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E6" w:rsidRDefault="00894D2A">
      <w:r>
        <w:rPr>
          <w:noProof/>
        </w:rPr>
        <w:drawing>
          <wp:inline distT="0" distB="0" distL="0" distR="0">
            <wp:extent cx="5274310" cy="3395975"/>
            <wp:effectExtent l="19050" t="0" r="2540" b="0"/>
            <wp:docPr id="1" name="图片 1" descr="C:\Users\Administrator.PC-202003191535\AppData\Local\Temp\WeChat Files\467dbedcf51d50747f456d83869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2003191535\AppData\Local\Temp\WeChat Files\467dbedcf51d50747f456d83869e2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9E6" w:rsidSect="004D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D2A"/>
    <w:rsid w:val="004D59E6"/>
    <w:rsid w:val="0089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4D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4D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河南省亿达工程管理咨询有限公司:河南省亿达工程管理咨询有限公司</dc:creator>
  <cp:lastModifiedBy>河南省亿达工程管理咨询有限公司:河南省亿达工程管理咨询有限公司</cp:lastModifiedBy>
  <cp:revision>1</cp:revision>
  <dcterms:created xsi:type="dcterms:W3CDTF">2020-10-12T09:53:00Z</dcterms:created>
  <dcterms:modified xsi:type="dcterms:W3CDTF">2020-10-12T09:54:00Z</dcterms:modified>
</cp:coreProperties>
</file>