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spacing w:val="1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spacing w:val="10"/>
          <w:kern w:val="0"/>
          <w:sz w:val="36"/>
          <w:szCs w:val="36"/>
          <w:u w:val="none"/>
          <w:shd w:val="clear" w:fill="FFFFFF"/>
          <w:lang w:val="en-US" w:eastAsia="zh-CN" w:bidi="ar"/>
        </w:rPr>
        <w:t>禹州市创建国家公共文化服务示范区—乡镇自然村文化中心设备提升项目（不见面开标）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spacing w:val="1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澄清公告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left="0" w:right="0" w:firstLine="24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项目名称：禹州市创建国家公共文化服务示范区—乡镇自然村文化中心设备提升项目（不见面开标）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left="240" w:leftChars="0" w:right="0" w:right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二、项目编号：YZCG-G2020128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left="0" w:right="0" w:firstLine="24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三、澄清内容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560" w:lineRule="atLeast"/>
        <w:ind w:left="0" w:right="0" w:firstLine="640"/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1、评标公告中评委名单：</w:t>
      </w:r>
      <w:r>
        <w:rPr>
          <w:rFonts w:ascii="仿宋" w:hAnsi="仿宋" w:eastAsia="仿宋" w:cs="仿宋"/>
          <w:color w:val="000000"/>
          <w:sz w:val="28"/>
          <w:szCs w:val="28"/>
          <w:u w:val="none"/>
          <w:shd w:val="clear" w:fill="FFFFFF"/>
        </w:rPr>
        <w:t>张宝昌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ascii="仿宋" w:hAnsi="仿宋" w:eastAsia="仿宋" w:cs="仿宋"/>
          <w:color w:val="000000"/>
          <w:sz w:val="28"/>
          <w:szCs w:val="28"/>
          <w:u w:val="none"/>
          <w:shd w:val="clear" w:fill="FFFFFF"/>
        </w:rPr>
        <w:t>杨柯歆、郝迎军、晋丽华、张磊（业主代表）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560" w:lineRule="atLeast"/>
        <w:ind w:left="0" w:right="0"/>
        <w:jc w:val="right"/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  <w:lang w:val="en-US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none"/>
          <w:shd w:val="clear" w:fill="FFFFFF"/>
          <w:lang w:val="en-US"/>
        </w:rPr>
        <w:t>2020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5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560" w:lineRule="atLeast"/>
        <w:ind w:left="0" w:right="0" w:firstLine="64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7" w:beforeAutospacing="0" w:after="0" w:afterAutospacing="0" w:line="40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left="0" w:right="0" w:firstLine="480"/>
        <w:jc w:val="left"/>
        <w:rPr>
          <w:b w:val="0"/>
          <w:i w:val="0"/>
        </w:rPr>
      </w:pPr>
      <w:r>
        <w:rPr>
          <w:rFonts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CF9DDA"/>
    <w:multiLevelType w:val="singleLevel"/>
    <w:tmpl w:val="F1CF9D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81138"/>
    <w:rsid w:val="775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green"/>
    <w:basedOn w:val="4"/>
    <w:uiPriority w:val="0"/>
    <w:rPr>
      <w:color w:val="66AE00"/>
      <w:sz w:val="18"/>
      <w:szCs w:val="18"/>
    </w:rPr>
  </w:style>
  <w:style w:type="character" w:customStyle="1" w:styleId="9">
    <w:name w:val="green1"/>
    <w:basedOn w:val="4"/>
    <w:uiPriority w:val="0"/>
    <w:rPr>
      <w:color w:val="66AE00"/>
      <w:sz w:val="18"/>
      <w:szCs w:val="18"/>
    </w:rPr>
  </w:style>
  <w:style w:type="character" w:customStyle="1" w:styleId="10">
    <w:name w:val="red"/>
    <w:basedOn w:val="4"/>
    <w:uiPriority w:val="0"/>
    <w:rPr>
      <w:color w:val="FF0000"/>
      <w:sz w:val="18"/>
      <w:szCs w:val="18"/>
    </w:rPr>
  </w:style>
  <w:style w:type="character" w:customStyle="1" w:styleId="11">
    <w:name w:val="red1"/>
    <w:basedOn w:val="4"/>
    <w:uiPriority w:val="0"/>
    <w:rPr>
      <w:color w:val="FF0000"/>
      <w:sz w:val="18"/>
      <w:szCs w:val="18"/>
    </w:rPr>
  </w:style>
  <w:style w:type="character" w:customStyle="1" w:styleId="12">
    <w:name w:val="red2"/>
    <w:basedOn w:val="4"/>
    <w:uiPriority w:val="0"/>
    <w:rPr>
      <w:color w:val="CC0000"/>
    </w:rPr>
  </w:style>
  <w:style w:type="character" w:customStyle="1" w:styleId="13">
    <w:name w:val="red3"/>
    <w:basedOn w:val="4"/>
    <w:uiPriority w:val="0"/>
    <w:rPr>
      <w:color w:val="FF0000"/>
    </w:rPr>
  </w:style>
  <w:style w:type="character" w:customStyle="1" w:styleId="14">
    <w:name w:val="hover25"/>
    <w:basedOn w:val="4"/>
    <w:qFormat/>
    <w:uiPriority w:val="0"/>
  </w:style>
  <w:style w:type="character" w:customStyle="1" w:styleId="15">
    <w:name w:val="blue"/>
    <w:basedOn w:val="4"/>
    <w:uiPriority w:val="0"/>
    <w:rPr>
      <w:color w:val="0371C6"/>
      <w:sz w:val="21"/>
      <w:szCs w:val="21"/>
    </w:rPr>
  </w:style>
  <w:style w:type="character" w:customStyle="1" w:styleId="16">
    <w:name w:val="gb-jt"/>
    <w:basedOn w:val="4"/>
    <w:uiPriority w:val="0"/>
  </w:style>
  <w:style w:type="character" w:customStyle="1" w:styleId="17">
    <w:name w:val="right"/>
    <w:basedOn w:val="4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2020-09-14T02:14:00Z</dcterms:created>
  <dc:creator>Administrator</dc:creator>
  <cp:lastModifiedBy>禹州市公共资源交易中心:侯怡雯</cp:lastModifiedBy>
  <dcterms:modified xsi:type="dcterms:W3CDTF">2020-09-14T02:23:38Z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