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长葛市城建投资有限公司出租资产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二次</w:t>
      </w:r>
      <w:r>
        <w:rPr>
          <w:rFonts w:hint="eastAsia" w:ascii="宋体" w:hAnsi="宋体"/>
          <w:b/>
          <w:bCs/>
          <w:sz w:val="44"/>
          <w:szCs w:val="44"/>
        </w:rPr>
        <w:t>拍卖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变更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公告</w:t>
      </w:r>
    </w:p>
    <w:p>
      <w:pPr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01 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 xml:space="preserve"> 日上午10:00时，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长葛市公共资源交易中心开标四室，</w:t>
      </w:r>
      <w:r>
        <w:rPr>
          <w:rFonts w:hint="eastAsia" w:ascii="宋体" w:hAnsi="宋体"/>
          <w:sz w:val="28"/>
          <w:szCs w:val="28"/>
        </w:rPr>
        <w:t>依法</w:t>
      </w:r>
      <w:r>
        <w:rPr>
          <w:rFonts w:hint="eastAsia" w:ascii="宋体" w:hAnsi="宋体"/>
          <w:sz w:val="28"/>
          <w:szCs w:val="28"/>
          <w:lang w:val="en-US" w:eastAsia="zh-CN"/>
        </w:rPr>
        <w:t>对6处房屋的租赁权（详见明细）</w:t>
      </w:r>
      <w:r>
        <w:rPr>
          <w:rFonts w:hint="eastAsia" w:ascii="宋体" w:hAnsi="宋体"/>
          <w:sz w:val="28"/>
          <w:szCs w:val="28"/>
        </w:rPr>
        <w:t>进行公开拍卖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拍卖标的自公告之日起在标的所在地开始展示，即日起向本公司咨询详情并办理竞买登记手续,并缴纳1万元竞买保证金至指定账户(保证金交纳截止到2023年5月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日16时止，以实际到账为准，拍卖会前交纳的保证金不充抵成交价款，若不成交5个工作日内全额无息退还)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保证金缴纳账户：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收 款 人：长葛市公共资源交易中心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开户银行：长葛农商行营业部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default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账    号：1320 1001 8000 00552-0003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竞买人存汇款单备注部分填写说明：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此款为长产权拍字【2023】1 号拍卖项目竞买保证金。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6110177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WE1ZDE1NGVlNmE1NmE2YzU2ODRmMzk5ZTBiOTYifQ=="/>
  </w:docVars>
  <w:rsids>
    <w:rsidRoot w:val="0063009C"/>
    <w:rsid w:val="0063009C"/>
    <w:rsid w:val="006426BE"/>
    <w:rsid w:val="008E342E"/>
    <w:rsid w:val="01596F8C"/>
    <w:rsid w:val="03DC7695"/>
    <w:rsid w:val="041E44B9"/>
    <w:rsid w:val="09F936F4"/>
    <w:rsid w:val="0C2154A7"/>
    <w:rsid w:val="0F3E448E"/>
    <w:rsid w:val="12990C49"/>
    <w:rsid w:val="14C842E9"/>
    <w:rsid w:val="1771452A"/>
    <w:rsid w:val="18147845"/>
    <w:rsid w:val="187529D9"/>
    <w:rsid w:val="1CEE68B6"/>
    <w:rsid w:val="1D4604A0"/>
    <w:rsid w:val="1E383C23"/>
    <w:rsid w:val="1E796654"/>
    <w:rsid w:val="1F85269B"/>
    <w:rsid w:val="239B4171"/>
    <w:rsid w:val="25D17282"/>
    <w:rsid w:val="26E95336"/>
    <w:rsid w:val="2CCB4336"/>
    <w:rsid w:val="2DAD477D"/>
    <w:rsid w:val="39C944DB"/>
    <w:rsid w:val="44921616"/>
    <w:rsid w:val="46514463"/>
    <w:rsid w:val="46C905B8"/>
    <w:rsid w:val="4B420EEB"/>
    <w:rsid w:val="557F6149"/>
    <w:rsid w:val="5FA97E40"/>
    <w:rsid w:val="5FB817FE"/>
    <w:rsid w:val="63D13A11"/>
    <w:rsid w:val="64972CBB"/>
    <w:rsid w:val="654358ED"/>
    <w:rsid w:val="657931C2"/>
    <w:rsid w:val="65BC362B"/>
    <w:rsid w:val="666C6C1F"/>
    <w:rsid w:val="69AC50D9"/>
    <w:rsid w:val="6CF7043C"/>
    <w:rsid w:val="6E227092"/>
    <w:rsid w:val="6E68779E"/>
    <w:rsid w:val="6E8D15A2"/>
    <w:rsid w:val="730971E3"/>
    <w:rsid w:val="732D105C"/>
    <w:rsid w:val="7495532C"/>
    <w:rsid w:val="758B5E7A"/>
    <w:rsid w:val="76DF5575"/>
    <w:rsid w:val="7C0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436</Characters>
  <Lines>3</Lines>
  <Paragraphs>1</Paragraphs>
  <TotalTime>4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2023-05-16T07:52:00Z</cp:lastPrinted>
  <dcterms:modified xsi:type="dcterms:W3CDTF">2023-05-19T03:01:46Z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3728D67291854B9C991E7D0B90643513</vt:lpwstr>
  </property>
</Properties>
</file>