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00000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44"/>
          <w:szCs w:val="44"/>
          <w:u w:val="none"/>
          <w:shd w:val="clear" w:fill="FFFFFF"/>
          <w:lang w:val="en-US" w:eastAsia="zh-CN"/>
        </w:rPr>
        <w:t>长葛市人民南路东侧金家园8号楼的6间的临街建筑1-2层（不包含土地）二次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000000"/>
          <w:sz w:val="44"/>
          <w:szCs w:val="44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color w:val="000000"/>
          <w:sz w:val="44"/>
          <w:szCs w:val="44"/>
          <w:u w:val="none"/>
          <w:shd w:val="clear" w:fill="FFFFFF"/>
        </w:rPr>
        <w:t>拍卖会结果公示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226" w:beforeAutospacing="0" w:after="0" w:afterAutospacing="0" w:line="500" w:lineRule="exact"/>
        <w:ind w:left="0" w:right="0"/>
        <w:jc w:val="center"/>
        <w:textAlignment w:val="auto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项目编号：长产权拍字【2021】04号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226" w:beforeAutospacing="0" w:after="0" w:afterAutospacing="0" w:line="500" w:lineRule="exact"/>
        <w:ind w:left="0" w:right="0" w:firstLine="555"/>
        <w:textAlignment w:val="auto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2021年12月8日，我公司依法在长葛市公共资源交易网等相关媒体发布拍卖公告，定于2021年12月16日10时在长葛市公共资源交易中心开标四室（长葛市葛天大道东段商务区6号楼5楼），依法对位于长葛市人民南路东侧金家园8号楼的6间的临街建筑1-2层（不包含土地）进行公开拍卖，公告期为7日。</w:t>
      </w:r>
      <w:bookmarkStart w:id="0" w:name="_GoBack"/>
      <w:r>
        <w:rPr>
          <w:rFonts w:hint="eastAsia" w:asciiTheme="majorEastAsia" w:hAnsiTheme="majorEastAsia" w:eastAsiaTheme="majorEastAsia" w:cstheme="majorEastAsia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截止2021年12月15日16时，通过公开征集，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</w:rPr>
        <w:t>通过公开征集到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</w:rPr>
        <w:t>名竞买人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</w:rPr>
        <w:t>12月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  <w:lang w:val="en-US" w:eastAsia="zh-CN"/>
        </w:rPr>
        <w:t>16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</w:rPr>
        <w:t>日上午10时在</w:t>
      </w:r>
      <w:r>
        <w:rPr>
          <w:rFonts w:hint="eastAsia" w:asciiTheme="majorEastAsia" w:hAnsiTheme="majorEastAsia" w:eastAsiaTheme="majorEastAsia" w:cstheme="majorEastAsia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长葛市公共资源交易中心开标四室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</w:rPr>
        <w:t>召开拍卖会，最终成交结果如下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226" w:beforeAutospacing="0" w:after="0" w:afterAutospacing="0" w:line="500" w:lineRule="exact"/>
        <w:ind w:left="0" w:right="0" w:firstLine="555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1、金家园8号楼的临街建筑自北向南一层第1间，建筑面积约48.12平方米，由买受人许新民以192480元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</w:rPr>
        <w:t>竞得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226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3、金家园8号楼的临街建筑自北向南一层第5-6间，二层5-6间，建筑面积约103.08平方米，由买受人黄瀚以412320元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</w:rPr>
        <w:t>竞得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226" w:beforeAutospacing="0" w:after="0" w:afterAutospacing="0" w:line="500" w:lineRule="exact"/>
        <w:ind w:left="0" w:right="0" w:firstLine="555"/>
        <w:textAlignment w:val="auto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u w:val="none"/>
          <w:shd w:val="clear" w:fill="FFFFFF"/>
        </w:rPr>
        <w:t>号标的无人应价，流拍。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226" w:beforeAutospacing="0" w:after="0" w:afterAutospacing="0" w:line="500" w:lineRule="exact"/>
        <w:ind w:left="0" w:right="0" w:firstLine="555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特此公示，公示期限为5个工作日。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226" w:beforeAutospacing="0" w:after="0" w:afterAutospacing="0" w:line="500" w:lineRule="exact"/>
        <w:ind w:left="0" w:right="0" w:firstLine="56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许昌阳光拍卖有限公司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226" w:beforeAutospacing="0" w:after="0" w:afterAutospacing="0" w:line="500" w:lineRule="exact"/>
        <w:ind w:left="0" w:right="0" w:firstLine="56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2021年12月16日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67AF7"/>
    <w:rsid w:val="0BDA37AE"/>
    <w:rsid w:val="13AE7545"/>
    <w:rsid w:val="317F072C"/>
    <w:rsid w:val="7E467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8">
    <w:name w:val="right"/>
    <w:basedOn w:val="3"/>
    <w:qFormat/>
    <w:uiPriority w:val="0"/>
    <w:rPr>
      <w:color w:val="999999"/>
      <w:sz w:val="18"/>
      <w:szCs w:val="18"/>
    </w:rPr>
  </w:style>
  <w:style w:type="character" w:customStyle="1" w:styleId="9">
    <w:name w:val="red"/>
    <w:basedOn w:val="3"/>
    <w:qFormat/>
    <w:uiPriority w:val="0"/>
    <w:rPr>
      <w:color w:val="FF0000"/>
      <w:sz w:val="18"/>
      <w:szCs w:val="18"/>
    </w:rPr>
  </w:style>
  <w:style w:type="character" w:customStyle="1" w:styleId="10">
    <w:name w:val="red1"/>
    <w:basedOn w:val="3"/>
    <w:qFormat/>
    <w:uiPriority w:val="0"/>
    <w:rPr>
      <w:color w:val="FF0000"/>
      <w:sz w:val="18"/>
      <w:szCs w:val="18"/>
    </w:rPr>
  </w:style>
  <w:style w:type="character" w:customStyle="1" w:styleId="11">
    <w:name w:val="red2"/>
    <w:basedOn w:val="3"/>
    <w:qFormat/>
    <w:uiPriority w:val="0"/>
    <w:rPr>
      <w:color w:val="FF0000"/>
    </w:rPr>
  </w:style>
  <w:style w:type="character" w:customStyle="1" w:styleId="12">
    <w:name w:val="red3"/>
    <w:basedOn w:val="3"/>
    <w:qFormat/>
    <w:uiPriority w:val="0"/>
    <w:rPr>
      <w:color w:val="CC0000"/>
    </w:rPr>
  </w:style>
  <w:style w:type="character" w:customStyle="1" w:styleId="13">
    <w:name w:val="green"/>
    <w:basedOn w:val="3"/>
    <w:qFormat/>
    <w:uiPriority w:val="0"/>
    <w:rPr>
      <w:color w:val="66AE00"/>
      <w:sz w:val="18"/>
      <w:szCs w:val="18"/>
    </w:rPr>
  </w:style>
  <w:style w:type="character" w:customStyle="1" w:styleId="14">
    <w:name w:val="green1"/>
    <w:basedOn w:val="3"/>
    <w:qFormat/>
    <w:uiPriority w:val="0"/>
    <w:rPr>
      <w:color w:val="66AE00"/>
      <w:sz w:val="18"/>
      <w:szCs w:val="18"/>
    </w:rPr>
  </w:style>
  <w:style w:type="character" w:customStyle="1" w:styleId="15">
    <w:name w:val="hover25"/>
    <w:basedOn w:val="3"/>
    <w:qFormat/>
    <w:uiPriority w:val="0"/>
  </w:style>
  <w:style w:type="character" w:customStyle="1" w:styleId="16">
    <w:name w:val="active4"/>
    <w:basedOn w:val="3"/>
    <w:qFormat/>
    <w:uiPriority w:val="0"/>
    <w:rPr>
      <w:color w:val="FFFFFF"/>
      <w:shd w:val="clear" w:fill="2B7AFC"/>
    </w:rPr>
  </w:style>
  <w:style w:type="character" w:customStyle="1" w:styleId="17">
    <w:name w:val="gb-jt"/>
    <w:basedOn w:val="3"/>
    <w:qFormat/>
    <w:uiPriority w:val="0"/>
  </w:style>
  <w:style w:type="character" w:customStyle="1" w:styleId="18">
    <w:name w:val="blue"/>
    <w:basedOn w:val="3"/>
    <w:qFormat/>
    <w:uiPriority w:val="0"/>
    <w:rPr>
      <w:color w:val="0371C6"/>
      <w:sz w:val="21"/>
      <w:szCs w:val="21"/>
    </w:rPr>
  </w:style>
  <w:style w:type="character" w:customStyle="1" w:styleId="19">
    <w:name w:val="red4"/>
    <w:basedOn w:val="3"/>
    <w:uiPriority w:val="0"/>
    <w:rPr>
      <w:color w:val="FF0000"/>
      <w:sz w:val="18"/>
      <w:szCs w:val="18"/>
    </w:rPr>
  </w:style>
  <w:style w:type="character" w:customStyle="1" w:styleId="20">
    <w:name w:val="red5"/>
    <w:basedOn w:val="3"/>
    <w:uiPriority w:val="0"/>
    <w:rPr>
      <w:color w:val="FF0000"/>
      <w:sz w:val="18"/>
      <w:szCs w:val="18"/>
    </w:rPr>
  </w:style>
  <w:style w:type="character" w:customStyle="1" w:styleId="21">
    <w:name w:val="red6"/>
    <w:basedOn w:val="3"/>
    <w:uiPriority w:val="0"/>
    <w:rPr>
      <w:color w:val="CC0000"/>
    </w:rPr>
  </w:style>
  <w:style w:type="character" w:customStyle="1" w:styleId="22">
    <w:name w:val="red7"/>
    <w:basedOn w:val="3"/>
    <w:uiPriority w:val="0"/>
    <w:rPr>
      <w:color w:val="FF0000"/>
    </w:rPr>
  </w:style>
  <w:style w:type="character" w:customStyle="1" w:styleId="23">
    <w:name w:val="hover24"/>
    <w:basedOn w:val="3"/>
    <w:uiPriority w:val="0"/>
  </w:style>
  <w:style w:type="character" w:customStyle="1" w:styleId="24">
    <w:name w:val="h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2021-10-15T02:58:00Z</dcterms:created>
  <dc:creator>凌峰傲雪</dc:creator>
  <cp:lastModifiedBy>凌峰傲雪</cp:lastModifiedBy>
  <cp:lastPrinted>2021-12-16T03:34:02Z</cp:lastPrinted>
  <dcterms:modified xsi:type="dcterms:W3CDTF">2021-12-16T03:35:37Z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