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宋体" w:hAnsi="宋体"/>
          <w:b/>
          <w:bCs/>
          <w:sz w:val="72"/>
          <w:szCs w:val="72"/>
        </w:rPr>
      </w:pPr>
      <w:r>
        <w:rPr>
          <w:rFonts w:hint="eastAsia" w:ascii="宋体" w:hAnsi="宋体"/>
          <w:b/>
          <w:bCs/>
          <w:sz w:val="56"/>
          <w:szCs w:val="56"/>
        </w:rPr>
        <w:t>长葛市政府采购项目</w:t>
      </w:r>
    </w:p>
    <w:p>
      <w:pPr>
        <w:adjustRightInd w:val="0"/>
        <w:snapToGrid w:val="0"/>
        <w:jc w:val="center"/>
        <w:rPr>
          <w:rFonts w:ascii="宋体" w:hAnsi="宋体"/>
          <w:b/>
          <w:sz w:val="52"/>
          <w:szCs w:val="52"/>
        </w:rPr>
      </w:pPr>
    </w:p>
    <w:p>
      <w:pPr>
        <w:adjustRightInd w:val="0"/>
        <w:snapToGrid w:val="0"/>
        <w:rPr>
          <w:rFonts w:ascii="方正小标宋简体" w:hAnsi="方正小标宋简体" w:eastAsia="方正小标宋简体" w:cs="方正小标宋简体"/>
          <w:b/>
          <w:sz w:val="96"/>
          <w:szCs w:val="96"/>
        </w:rPr>
      </w:pPr>
    </w:p>
    <w:p>
      <w:pPr>
        <w:adjustRightInd w:val="0"/>
        <w:snapToGrid w:val="0"/>
        <w:jc w:val="center"/>
        <w:rPr>
          <w:rFonts w:ascii="宋体" w:hAnsi="宋体"/>
          <w:b/>
          <w:bCs/>
          <w:sz w:val="72"/>
          <w:szCs w:val="72"/>
        </w:rPr>
      </w:pPr>
      <w:r>
        <w:rPr>
          <w:rFonts w:hint="eastAsia" w:ascii="方正小标宋简体" w:hAnsi="方正小标宋简体" w:eastAsia="方正小标宋简体" w:cs="方正小标宋简体"/>
          <w:b/>
          <w:sz w:val="96"/>
          <w:szCs w:val="96"/>
        </w:rPr>
        <w:t>招标</w:t>
      </w:r>
      <w:r>
        <w:rPr>
          <w:rFonts w:hint="eastAsia" w:ascii="方正小标宋简体" w:hAnsi="方正小标宋简体" w:eastAsia="方正小标宋简体" w:cs="方正小标宋简体"/>
          <w:b/>
          <w:bCs/>
          <w:sz w:val="96"/>
          <w:szCs w:val="96"/>
        </w:rPr>
        <w:t>文件</w:t>
      </w:r>
    </w:p>
    <w:p>
      <w:pPr>
        <w:adjustRightInd w:val="0"/>
        <w:snapToGrid w:val="0"/>
        <w:spacing w:line="300" w:lineRule="auto"/>
        <w:jc w:val="center"/>
        <w:rPr>
          <w:rFonts w:ascii="宋体" w:hAnsi="宋体"/>
          <w:b/>
          <w:bCs/>
          <w:sz w:val="28"/>
        </w:rPr>
      </w:pPr>
    </w:p>
    <w:p>
      <w:pPr>
        <w:adjustRightInd w:val="0"/>
        <w:snapToGrid w:val="0"/>
        <w:spacing w:line="300" w:lineRule="auto"/>
        <w:jc w:val="center"/>
        <w:rPr>
          <w:rFonts w:ascii="宋体" w:hAnsi="宋体"/>
          <w:b/>
          <w:bCs/>
          <w:sz w:val="28"/>
        </w:rPr>
      </w:pPr>
    </w:p>
    <w:p>
      <w:pPr>
        <w:adjustRightInd w:val="0"/>
        <w:snapToGrid w:val="0"/>
        <w:spacing w:line="300" w:lineRule="auto"/>
        <w:jc w:val="center"/>
        <w:rPr>
          <w:rFonts w:ascii="宋体" w:hAnsi="宋体"/>
          <w:b/>
          <w:bCs/>
          <w:sz w:val="28"/>
        </w:rPr>
      </w:pPr>
    </w:p>
    <w:p>
      <w:pPr>
        <w:adjustRightInd w:val="0"/>
        <w:snapToGrid w:val="0"/>
        <w:spacing w:line="300" w:lineRule="auto"/>
        <w:rPr>
          <w:rFonts w:ascii="宋体" w:hAnsi="宋体"/>
          <w:b/>
          <w:bCs/>
          <w:sz w:val="28"/>
        </w:rPr>
      </w:pPr>
    </w:p>
    <w:p>
      <w:pPr>
        <w:adjustRightInd w:val="0"/>
        <w:snapToGrid w:val="0"/>
        <w:spacing w:line="300" w:lineRule="auto"/>
        <w:rPr>
          <w:rFonts w:ascii="宋体" w:hAnsi="宋体"/>
          <w:b/>
          <w:bCs/>
          <w:sz w:val="28"/>
        </w:rPr>
      </w:pPr>
    </w:p>
    <w:p>
      <w:pPr>
        <w:autoSpaceDN w:val="0"/>
        <w:spacing w:line="360" w:lineRule="auto"/>
        <w:rPr>
          <w:rFonts w:ascii="新宋体" w:hAnsi="新宋体" w:eastAsia="新宋体" w:cs="新宋体"/>
          <w:b/>
          <w:bCs/>
          <w:sz w:val="30"/>
          <w:szCs w:val="30"/>
        </w:rPr>
      </w:pPr>
    </w:p>
    <w:p>
      <w:pPr>
        <w:rPr>
          <w:rFonts w:ascii="宋体" w:hAnsi="宋体"/>
          <w:b/>
          <w:color w:val="000000"/>
          <w:sz w:val="32"/>
          <w:szCs w:val="32"/>
        </w:rPr>
      </w:pPr>
    </w:p>
    <w:p>
      <w:pPr>
        <w:widowControl/>
        <w:spacing w:before="226" w:line="360" w:lineRule="auto"/>
        <w:ind w:firstLine="964" w:firstLineChars="300"/>
        <w:jc w:val="left"/>
        <w:rPr>
          <w:rFonts w:hint="eastAsia" w:ascii="宋体" w:hAnsi="宋体"/>
          <w:b/>
          <w:color w:val="000000"/>
          <w:sz w:val="32"/>
          <w:szCs w:val="32"/>
        </w:rPr>
      </w:pPr>
      <w:r>
        <w:rPr>
          <w:rFonts w:hint="eastAsia" w:ascii="宋体" w:hAnsi="宋体"/>
          <w:b/>
          <w:color w:val="000000"/>
          <w:sz w:val="32"/>
          <w:szCs w:val="32"/>
        </w:rPr>
        <w:t>项目名称：长葛市教育体育局学生住宿用上下铺双人床及中小学教师办公桌椅、文件柜采购项目</w:t>
      </w:r>
    </w:p>
    <w:p>
      <w:pPr>
        <w:spacing w:line="360" w:lineRule="auto"/>
        <w:ind w:firstLine="964" w:firstLineChars="300"/>
        <w:rPr>
          <w:rFonts w:ascii="宋体" w:hAnsi="宋体"/>
          <w:b/>
          <w:color w:val="000000"/>
          <w:sz w:val="32"/>
          <w:szCs w:val="32"/>
        </w:rPr>
      </w:pPr>
      <w:r>
        <w:rPr>
          <w:rFonts w:hint="eastAsia" w:ascii="宋体" w:hAnsi="宋体"/>
          <w:b/>
          <w:color w:val="000000"/>
          <w:sz w:val="32"/>
          <w:szCs w:val="32"/>
        </w:rPr>
        <w:t>项目编号：长招采公字【2019】023号</w:t>
      </w:r>
    </w:p>
    <w:p>
      <w:pPr>
        <w:spacing w:line="360" w:lineRule="auto"/>
        <w:ind w:firstLine="964" w:firstLineChars="300"/>
        <w:rPr>
          <w:rFonts w:ascii="宋体" w:hAnsi="宋体"/>
          <w:b/>
          <w:color w:val="000000"/>
          <w:sz w:val="32"/>
          <w:szCs w:val="32"/>
        </w:rPr>
      </w:pPr>
      <w:r>
        <w:rPr>
          <w:rFonts w:hint="eastAsia" w:ascii="宋体" w:hAnsi="宋体"/>
          <w:b/>
          <w:color w:val="000000"/>
          <w:sz w:val="32"/>
          <w:szCs w:val="32"/>
        </w:rPr>
        <w:t>采 购 人：长葛市教育体育局</w:t>
      </w:r>
    </w:p>
    <w:p>
      <w:pPr>
        <w:spacing w:line="360" w:lineRule="auto"/>
        <w:ind w:firstLine="964" w:firstLineChars="300"/>
        <w:rPr>
          <w:rFonts w:ascii="宋体" w:hAnsi="宋体"/>
          <w:b/>
          <w:color w:val="000000"/>
          <w:sz w:val="32"/>
          <w:szCs w:val="32"/>
        </w:rPr>
      </w:pPr>
      <w:r>
        <w:rPr>
          <w:rFonts w:hint="eastAsia" w:ascii="宋体" w:hAnsi="宋体"/>
          <w:b/>
          <w:color w:val="000000"/>
          <w:sz w:val="32"/>
          <w:szCs w:val="32"/>
        </w:rPr>
        <w:t>集采机构：长葛市公共资源交易中心</w:t>
      </w:r>
    </w:p>
    <w:p>
      <w:pPr>
        <w:ind w:firstLine="964" w:firstLineChars="300"/>
        <w:rPr>
          <w:rFonts w:ascii="宋体" w:hAnsi="宋体"/>
          <w:b/>
          <w:color w:val="000000"/>
          <w:sz w:val="32"/>
          <w:szCs w:val="32"/>
        </w:rPr>
      </w:pPr>
    </w:p>
    <w:p>
      <w:pPr>
        <w:jc w:val="center"/>
        <w:rPr>
          <w:rFonts w:ascii="宋体" w:hAnsi="宋体"/>
          <w:b/>
          <w:color w:val="000000"/>
          <w:sz w:val="32"/>
          <w:szCs w:val="32"/>
        </w:rPr>
      </w:pPr>
      <w:r>
        <w:rPr>
          <w:rFonts w:hint="eastAsia" w:ascii="宋体" w:hAnsi="宋体"/>
          <w:b/>
          <w:color w:val="000000"/>
          <w:sz w:val="32"/>
          <w:szCs w:val="32"/>
          <w:lang w:eastAsia="zh-CN"/>
        </w:rPr>
        <w:t>二〇二〇年六月</w:t>
      </w:r>
    </w:p>
    <w:p>
      <w:pPr>
        <w:autoSpaceDE w:val="0"/>
        <w:autoSpaceDN w:val="0"/>
        <w:adjustRightInd w:val="0"/>
        <w:spacing w:line="700" w:lineRule="exact"/>
        <w:rPr>
          <w:rFonts w:ascii="宋体" w:hAnsi="宋体" w:cs="宋体"/>
          <w:b/>
          <w:kern w:val="0"/>
          <w:sz w:val="44"/>
          <w:szCs w:val="44"/>
        </w:rPr>
        <w:sectPr>
          <w:headerReference r:id="rId4" w:type="first"/>
          <w:footerReference r:id="rId6" w:type="first"/>
          <w:headerReference r:id="rId3" w:type="default"/>
          <w:footerReference r:id="rId5" w:type="default"/>
          <w:pgSz w:w="11906" w:h="16838"/>
          <w:pgMar w:top="2098" w:right="1474" w:bottom="1928" w:left="1588" w:header="851" w:footer="992" w:gutter="0"/>
          <w:cols w:space="720" w:num="1"/>
          <w:titlePg/>
          <w:docGrid w:type="lines" w:linePitch="312" w:charSpace="0"/>
        </w:sectPr>
      </w:pPr>
    </w:p>
    <w:p>
      <w:pPr>
        <w:autoSpaceDE w:val="0"/>
        <w:autoSpaceDN w:val="0"/>
        <w:adjustRightInd w:val="0"/>
        <w:spacing w:line="700" w:lineRule="exact"/>
        <w:jc w:val="center"/>
        <w:rPr>
          <w:rFonts w:ascii="宋体" w:hAnsi="宋体" w:cs="宋体"/>
          <w:b/>
          <w:kern w:val="0"/>
          <w:sz w:val="44"/>
          <w:szCs w:val="44"/>
        </w:rPr>
      </w:pPr>
      <w:r>
        <w:rPr>
          <w:rFonts w:hint="eastAsia" w:ascii="宋体" w:hAnsi="宋体" w:cs="宋体"/>
          <w:b/>
          <w:kern w:val="0"/>
          <w:sz w:val="44"/>
          <w:szCs w:val="44"/>
        </w:rPr>
        <w:t>招标文件目录</w:t>
      </w:r>
    </w:p>
    <w:p>
      <w:pPr>
        <w:autoSpaceDE w:val="0"/>
        <w:autoSpaceDN w:val="0"/>
        <w:adjustRightInd w:val="0"/>
        <w:spacing w:line="700" w:lineRule="exact"/>
        <w:ind w:firstLine="551"/>
        <w:rPr>
          <w:rFonts w:ascii="宋体" w:hAnsi="宋体" w:cs="宋体"/>
          <w:b/>
          <w:bCs/>
          <w:sz w:val="32"/>
          <w:szCs w:val="32"/>
          <w:lang w:val="zh-CN"/>
        </w:rPr>
      </w:pPr>
    </w:p>
    <w:p>
      <w:pPr>
        <w:autoSpaceDE w:val="0"/>
        <w:autoSpaceDN w:val="0"/>
        <w:adjustRightInd w:val="0"/>
        <w:spacing w:line="700" w:lineRule="exact"/>
        <w:ind w:firstLine="551"/>
        <w:rPr>
          <w:rFonts w:ascii="宋体" w:hAnsi="宋体" w:cs="宋体"/>
          <w:b/>
          <w:bCs/>
          <w:sz w:val="30"/>
          <w:szCs w:val="30"/>
          <w:lang w:val="zh-CN"/>
        </w:rPr>
      </w:pPr>
      <w:r>
        <w:rPr>
          <w:rFonts w:hint="eastAsia" w:ascii="宋体" w:hAnsi="宋体" w:cs="宋体"/>
          <w:b/>
          <w:bCs/>
          <w:sz w:val="30"/>
          <w:szCs w:val="30"/>
          <w:lang w:val="zh-CN"/>
        </w:rPr>
        <w:t>第一章 投标邀请</w:t>
      </w:r>
    </w:p>
    <w:p>
      <w:pPr>
        <w:autoSpaceDE w:val="0"/>
        <w:autoSpaceDN w:val="0"/>
        <w:adjustRightInd w:val="0"/>
        <w:spacing w:line="700" w:lineRule="exact"/>
        <w:ind w:firstLine="551"/>
        <w:rPr>
          <w:rFonts w:ascii="宋体" w:hAnsi="宋体" w:cs="宋体"/>
          <w:b/>
          <w:bCs/>
          <w:sz w:val="30"/>
          <w:szCs w:val="30"/>
          <w:lang w:val="zh-CN"/>
        </w:rPr>
      </w:pPr>
      <w:r>
        <w:rPr>
          <w:rFonts w:hint="eastAsia" w:ascii="宋体" w:hAnsi="宋体" w:cs="宋体"/>
          <w:b/>
          <w:bCs/>
          <w:sz w:val="30"/>
          <w:szCs w:val="30"/>
          <w:lang w:val="zh-CN"/>
        </w:rPr>
        <w:t>第二章 项目需求</w:t>
      </w:r>
    </w:p>
    <w:p>
      <w:pPr>
        <w:autoSpaceDE w:val="0"/>
        <w:autoSpaceDN w:val="0"/>
        <w:adjustRightInd w:val="0"/>
        <w:spacing w:line="700" w:lineRule="exact"/>
        <w:ind w:firstLine="560"/>
        <w:rPr>
          <w:rFonts w:ascii="宋体" w:hAnsi="宋体" w:cs="宋体"/>
          <w:b/>
          <w:kern w:val="0"/>
          <w:sz w:val="30"/>
          <w:szCs w:val="30"/>
        </w:rPr>
      </w:pPr>
      <w:r>
        <w:rPr>
          <w:rFonts w:hint="eastAsia" w:ascii="宋体" w:hAnsi="宋体" w:cs="宋体"/>
          <w:b/>
          <w:bCs/>
          <w:sz w:val="30"/>
          <w:szCs w:val="30"/>
          <w:lang w:val="zh-CN"/>
        </w:rPr>
        <w:t xml:space="preserve">第三章 </w:t>
      </w:r>
      <w:r>
        <w:rPr>
          <w:rFonts w:hint="eastAsia" w:ascii="宋体" w:hAnsi="宋体" w:cs="宋体"/>
          <w:b/>
          <w:kern w:val="0"/>
          <w:sz w:val="30"/>
          <w:szCs w:val="30"/>
        </w:rPr>
        <w:t>投标人须知前附表</w:t>
      </w:r>
    </w:p>
    <w:p>
      <w:pPr>
        <w:autoSpaceDE w:val="0"/>
        <w:autoSpaceDN w:val="0"/>
        <w:adjustRightInd w:val="0"/>
        <w:spacing w:line="700" w:lineRule="exact"/>
        <w:ind w:firstLine="560"/>
        <w:rPr>
          <w:rFonts w:ascii="宋体" w:hAnsi="宋体" w:cs="宋体"/>
          <w:b/>
          <w:kern w:val="0"/>
          <w:sz w:val="30"/>
          <w:szCs w:val="30"/>
        </w:rPr>
      </w:pPr>
      <w:r>
        <w:rPr>
          <w:rFonts w:hint="eastAsia" w:ascii="宋体" w:hAnsi="宋体" w:cs="宋体"/>
          <w:b/>
          <w:bCs/>
          <w:sz w:val="30"/>
          <w:szCs w:val="30"/>
          <w:lang w:val="zh-CN"/>
        </w:rPr>
        <w:t xml:space="preserve">第四章 </w:t>
      </w:r>
      <w:r>
        <w:rPr>
          <w:rFonts w:hint="eastAsia" w:ascii="宋体" w:hAnsi="宋体" w:cs="宋体"/>
          <w:b/>
          <w:kern w:val="0"/>
          <w:sz w:val="30"/>
          <w:szCs w:val="30"/>
        </w:rPr>
        <w:t>投标人须知</w:t>
      </w:r>
    </w:p>
    <w:p>
      <w:pPr>
        <w:autoSpaceDE w:val="0"/>
        <w:autoSpaceDN w:val="0"/>
        <w:adjustRightInd w:val="0"/>
        <w:spacing w:line="700" w:lineRule="exact"/>
        <w:ind w:firstLine="560"/>
        <w:rPr>
          <w:rFonts w:ascii="宋体" w:hAnsi="宋体" w:cs="宋体"/>
          <w:sz w:val="30"/>
          <w:szCs w:val="30"/>
          <w:lang w:val="zh-CN"/>
        </w:rPr>
      </w:pPr>
      <w:r>
        <w:rPr>
          <w:rFonts w:hint="eastAsia" w:ascii="宋体" w:hAnsi="宋体" w:cs="宋体"/>
          <w:sz w:val="30"/>
          <w:szCs w:val="30"/>
          <w:lang w:val="zh-CN"/>
        </w:rPr>
        <w:t>一、概念释义</w:t>
      </w:r>
    </w:p>
    <w:p>
      <w:pPr>
        <w:autoSpaceDE w:val="0"/>
        <w:autoSpaceDN w:val="0"/>
        <w:adjustRightInd w:val="0"/>
        <w:spacing w:line="700" w:lineRule="exact"/>
        <w:ind w:firstLine="560"/>
        <w:rPr>
          <w:rFonts w:ascii="宋体" w:hAnsi="宋体" w:cs="宋体"/>
          <w:sz w:val="30"/>
          <w:szCs w:val="30"/>
          <w:lang w:val="zh-CN"/>
        </w:rPr>
      </w:pPr>
      <w:r>
        <w:rPr>
          <w:rFonts w:hint="eastAsia" w:ascii="宋体" w:hAnsi="宋体" w:cs="宋体"/>
          <w:sz w:val="30"/>
          <w:szCs w:val="30"/>
          <w:lang w:val="zh-CN"/>
        </w:rPr>
        <w:t>二、招标文件说明</w:t>
      </w:r>
    </w:p>
    <w:p>
      <w:pPr>
        <w:autoSpaceDE w:val="0"/>
        <w:autoSpaceDN w:val="0"/>
        <w:adjustRightInd w:val="0"/>
        <w:spacing w:line="700" w:lineRule="exact"/>
        <w:ind w:firstLine="560"/>
        <w:rPr>
          <w:rFonts w:ascii="宋体" w:hAnsi="宋体" w:cs="宋体"/>
          <w:sz w:val="30"/>
          <w:szCs w:val="30"/>
          <w:lang w:val="zh-CN"/>
        </w:rPr>
      </w:pPr>
      <w:r>
        <w:rPr>
          <w:rFonts w:hint="eastAsia" w:ascii="宋体" w:hAnsi="宋体" w:cs="宋体"/>
          <w:sz w:val="30"/>
          <w:szCs w:val="30"/>
          <w:lang w:val="zh-CN"/>
        </w:rPr>
        <w:t>三、投标文件的编制</w:t>
      </w:r>
    </w:p>
    <w:p>
      <w:pPr>
        <w:autoSpaceDE w:val="0"/>
        <w:autoSpaceDN w:val="0"/>
        <w:adjustRightInd w:val="0"/>
        <w:spacing w:line="700" w:lineRule="exact"/>
        <w:ind w:firstLine="560"/>
        <w:rPr>
          <w:rFonts w:ascii="宋体" w:hAnsi="宋体" w:cs="宋体"/>
          <w:sz w:val="30"/>
          <w:szCs w:val="30"/>
          <w:lang w:val="zh-CN"/>
        </w:rPr>
      </w:pPr>
      <w:r>
        <w:rPr>
          <w:rFonts w:hint="eastAsia" w:ascii="宋体" w:hAnsi="宋体" w:cs="宋体"/>
          <w:sz w:val="30"/>
          <w:szCs w:val="30"/>
          <w:lang w:val="zh-CN"/>
        </w:rPr>
        <w:t>四、投标文件的递交</w:t>
      </w:r>
    </w:p>
    <w:p>
      <w:pPr>
        <w:autoSpaceDE w:val="0"/>
        <w:autoSpaceDN w:val="0"/>
        <w:adjustRightInd w:val="0"/>
        <w:spacing w:line="700" w:lineRule="exact"/>
        <w:ind w:firstLine="560"/>
        <w:rPr>
          <w:rFonts w:ascii="宋体" w:hAnsi="宋体" w:cs="宋体"/>
          <w:sz w:val="30"/>
          <w:szCs w:val="30"/>
          <w:lang w:val="zh-CN"/>
        </w:rPr>
      </w:pPr>
      <w:r>
        <w:rPr>
          <w:rFonts w:hint="eastAsia" w:ascii="宋体" w:hAnsi="宋体" w:cs="宋体"/>
          <w:sz w:val="30"/>
          <w:szCs w:val="30"/>
          <w:lang w:val="zh-CN"/>
        </w:rPr>
        <w:t>五、开标和评标</w:t>
      </w:r>
    </w:p>
    <w:p>
      <w:pPr>
        <w:autoSpaceDE w:val="0"/>
        <w:autoSpaceDN w:val="0"/>
        <w:adjustRightInd w:val="0"/>
        <w:spacing w:line="700" w:lineRule="exact"/>
        <w:ind w:firstLine="551"/>
        <w:rPr>
          <w:rFonts w:ascii="宋体" w:hAnsi="宋体" w:cs="宋体"/>
          <w:b/>
          <w:bCs/>
          <w:sz w:val="30"/>
          <w:szCs w:val="30"/>
          <w:lang w:val="zh-CN"/>
        </w:rPr>
      </w:pPr>
      <w:r>
        <w:rPr>
          <w:rFonts w:hint="eastAsia" w:ascii="宋体" w:hAnsi="宋体" w:cs="宋体"/>
          <w:sz w:val="30"/>
          <w:szCs w:val="30"/>
          <w:lang w:val="zh-CN"/>
        </w:rPr>
        <w:t>六、定标和授予合同</w:t>
      </w:r>
    </w:p>
    <w:p>
      <w:pPr>
        <w:autoSpaceDE w:val="0"/>
        <w:autoSpaceDN w:val="0"/>
        <w:adjustRightInd w:val="0"/>
        <w:spacing w:line="700" w:lineRule="exact"/>
        <w:ind w:firstLine="551"/>
        <w:rPr>
          <w:rFonts w:ascii="宋体" w:hAnsi="宋体" w:cs="宋体"/>
          <w:b/>
          <w:bCs/>
          <w:sz w:val="30"/>
          <w:szCs w:val="30"/>
          <w:lang w:val="zh-CN"/>
        </w:rPr>
      </w:pPr>
      <w:r>
        <w:rPr>
          <w:rFonts w:hint="eastAsia" w:ascii="宋体" w:hAnsi="宋体" w:cs="宋体"/>
          <w:b/>
          <w:bCs/>
          <w:sz w:val="30"/>
          <w:szCs w:val="30"/>
          <w:lang w:val="zh-CN"/>
        </w:rPr>
        <w:t xml:space="preserve">第五章 </w:t>
      </w:r>
      <w:r>
        <w:rPr>
          <w:rFonts w:hint="eastAsia" w:ascii="宋体" w:hAnsi="宋体" w:cs="宋体"/>
          <w:b/>
          <w:kern w:val="0"/>
          <w:sz w:val="30"/>
          <w:szCs w:val="30"/>
        </w:rPr>
        <w:t>政府采购政策功能</w:t>
      </w:r>
    </w:p>
    <w:p>
      <w:pPr>
        <w:autoSpaceDE w:val="0"/>
        <w:autoSpaceDN w:val="0"/>
        <w:adjustRightInd w:val="0"/>
        <w:spacing w:line="700" w:lineRule="exact"/>
        <w:ind w:firstLine="551"/>
        <w:rPr>
          <w:rFonts w:ascii="宋体" w:hAnsi="宋体" w:cs="宋体"/>
          <w:b/>
          <w:bCs/>
          <w:sz w:val="30"/>
          <w:szCs w:val="30"/>
          <w:lang w:val="zh-CN"/>
        </w:rPr>
      </w:pPr>
      <w:r>
        <w:rPr>
          <w:rFonts w:hint="eastAsia" w:ascii="宋体" w:hAnsi="宋体" w:cs="宋体"/>
          <w:b/>
          <w:bCs/>
          <w:sz w:val="30"/>
          <w:szCs w:val="30"/>
          <w:lang w:val="zh-CN"/>
        </w:rPr>
        <w:t xml:space="preserve">第六章 </w:t>
      </w:r>
      <w:r>
        <w:rPr>
          <w:rFonts w:hint="eastAsia" w:ascii="宋体" w:hAnsi="宋体" w:cs="宋体"/>
          <w:b/>
          <w:kern w:val="0"/>
          <w:sz w:val="30"/>
          <w:szCs w:val="30"/>
        </w:rPr>
        <w:t>资格审查与评标</w:t>
      </w:r>
    </w:p>
    <w:p>
      <w:pPr>
        <w:autoSpaceDE w:val="0"/>
        <w:autoSpaceDN w:val="0"/>
        <w:adjustRightInd w:val="0"/>
        <w:spacing w:line="700" w:lineRule="exact"/>
        <w:ind w:firstLine="551"/>
        <w:outlineLvl w:val="0"/>
        <w:rPr>
          <w:rFonts w:ascii="宋体" w:hAnsi="宋体" w:cs="宋体"/>
          <w:b/>
          <w:bCs/>
          <w:sz w:val="30"/>
          <w:szCs w:val="30"/>
          <w:lang w:val="zh-CN"/>
        </w:rPr>
      </w:pPr>
      <w:r>
        <w:rPr>
          <w:rFonts w:hint="eastAsia" w:ascii="宋体" w:hAnsi="宋体" w:cs="宋体"/>
          <w:b/>
          <w:bCs/>
          <w:sz w:val="30"/>
          <w:szCs w:val="30"/>
          <w:lang w:val="zh-CN"/>
        </w:rPr>
        <w:t xml:space="preserve">第七章 </w:t>
      </w:r>
      <w:r>
        <w:rPr>
          <w:rFonts w:hint="eastAsia" w:ascii="宋体" w:hAnsi="宋体" w:cs="宋体"/>
          <w:b/>
          <w:kern w:val="0"/>
          <w:sz w:val="30"/>
          <w:szCs w:val="30"/>
        </w:rPr>
        <w:t>合同条款及格式</w:t>
      </w:r>
    </w:p>
    <w:p>
      <w:pPr>
        <w:autoSpaceDE w:val="0"/>
        <w:autoSpaceDN w:val="0"/>
        <w:adjustRightInd w:val="0"/>
        <w:spacing w:line="700" w:lineRule="exact"/>
        <w:ind w:firstLine="551"/>
        <w:rPr>
          <w:rFonts w:ascii="宋体" w:hAnsi="宋体" w:cs="宋体"/>
          <w:b/>
          <w:kern w:val="0"/>
          <w:sz w:val="30"/>
          <w:szCs w:val="30"/>
        </w:rPr>
      </w:pPr>
      <w:r>
        <w:rPr>
          <w:rFonts w:hint="eastAsia" w:ascii="宋体" w:hAnsi="宋体" w:cs="宋体"/>
          <w:b/>
          <w:bCs/>
          <w:sz w:val="30"/>
          <w:szCs w:val="30"/>
          <w:lang w:val="zh-CN"/>
        </w:rPr>
        <w:t xml:space="preserve">第八章 </w:t>
      </w:r>
      <w:r>
        <w:rPr>
          <w:rFonts w:hint="eastAsia" w:ascii="宋体" w:hAnsi="宋体" w:cs="宋体"/>
          <w:b/>
          <w:kern w:val="0"/>
          <w:sz w:val="30"/>
          <w:szCs w:val="30"/>
        </w:rPr>
        <w:t>投标文件有关格式</w:t>
      </w:r>
    </w:p>
    <w:p>
      <w:pPr>
        <w:autoSpaceDE w:val="0"/>
        <w:autoSpaceDN w:val="0"/>
        <w:adjustRightInd w:val="0"/>
        <w:spacing w:line="700" w:lineRule="exact"/>
        <w:ind w:firstLine="551"/>
        <w:rPr>
          <w:rFonts w:ascii="宋体" w:hAnsi="宋体" w:cs="宋体"/>
          <w:b/>
          <w:kern w:val="0"/>
          <w:sz w:val="32"/>
          <w:szCs w:val="32"/>
        </w:rPr>
      </w:pPr>
    </w:p>
    <w:p>
      <w:pPr>
        <w:jc w:val="center"/>
        <w:rPr>
          <w:rFonts w:ascii="方正小标宋简体" w:hAnsi="方正小标宋简体" w:eastAsia="方正小标宋简体" w:cs="方正小标宋简体"/>
          <w:sz w:val="32"/>
          <w:szCs w:val="32"/>
        </w:rPr>
      </w:pPr>
    </w:p>
    <w:p>
      <w:pPr>
        <w:jc w:val="center"/>
        <w:rPr>
          <w:rFonts w:ascii="仿宋" w:hAnsi="仿宋" w:eastAsia="仿宋" w:cs="仿宋"/>
          <w:sz w:val="28"/>
          <w:szCs w:val="28"/>
        </w:rPr>
      </w:pPr>
      <w:r>
        <w:rPr>
          <w:rFonts w:hint="eastAsia" w:ascii="方正小标宋简体" w:hAnsi="方正小标宋简体" w:eastAsia="方正小标宋简体" w:cs="方正小标宋简体"/>
          <w:sz w:val="32"/>
          <w:szCs w:val="32"/>
        </w:rPr>
        <w:t>供应商失信行为惩戒告知</w:t>
      </w:r>
    </w:p>
    <w:p>
      <w:pPr>
        <w:ind w:firstLine="560" w:firstLineChars="200"/>
        <w:rPr>
          <w:rFonts w:ascii="仿宋" w:hAnsi="仿宋" w:eastAsia="仿宋" w:cs="仿宋"/>
          <w:sz w:val="28"/>
          <w:szCs w:val="28"/>
        </w:rPr>
      </w:pPr>
      <w:r>
        <w:rPr>
          <w:rFonts w:hint="eastAsia" w:ascii="仿宋" w:hAnsi="仿宋" w:eastAsia="仿宋" w:cs="仿宋"/>
          <w:sz w:val="28"/>
          <w:szCs w:val="28"/>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规定，特作如下告知：</w:t>
      </w:r>
    </w:p>
    <w:p>
      <w:pPr>
        <w:ind w:firstLine="560" w:firstLineChars="200"/>
        <w:rPr>
          <w:rFonts w:ascii="黑体" w:hAnsi="黑体" w:eastAsia="黑体"/>
          <w:sz w:val="28"/>
          <w:szCs w:val="28"/>
        </w:rPr>
      </w:pPr>
      <w:r>
        <w:rPr>
          <w:rFonts w:hint="eastAsia" w:ascii="黑体" w:hAnsi="黑体" w:eastAsia="黑体"/>
          <w:sz w:val="28"/>
          <w:szCs w:val="28"/>
        </w:rPr>
        <w:t>一、供应商（供应商）的质疑投诉活动经调查有下列情形之一的，将实施“一案双查”，限制其一定期限内参与区域内公共资源交易活动，并在全国公共资源交易平台网上公示。</w:t>
      </w:r>
    </w:p>
    <w:p>
      <w:pPr>
        <w:ind w:firstLine="560" w:firstLineChars="200"/>
        <w:rPr>
          <w:rFonts w:ascii="仿宋" w:hAnsi="仿宋" w:eastAsia="仿宋" w:cs="仿宋"/>
          <w:sz w:val="28"/>
          <w:szCs w:val="28"/>
        </w:rPr>
      </w:pPr>
      <w:r>
        <w:rPr>
          <w:rFonts w:hint="eastAsia" w:ascii="仿宋" w:hAnsi="仿宋" w:eastAsia="仿宋" w:cs="仿宋"/>
          <w:sz w:val="28"/>
          <w:szCs w:val="28"/>
        </w:rPr>
        <w:t>1. 不符合投诉（举报）受理条件，被告知后仍进行重复投诉（举报），或多头投诉（举报）的。</w:t>
      </w:r>
    </w:p>
    <w:p>
      <w:pPr>
        <w:ind w:firstLine="560" w:firstLineChars="200"/>
        <w:rPr>
          <w:rFonts w:ascii="仿宋" w:hAnsi="仿宋" w:eastAsia="仿宋" w:cs="仿宋"/>
          <w:sz w:val="28"/>
          <w:szCs w:val="28"/>
        </w:rPr>
      </w:pPr>
      <w:r>
        <w:rPr>
          <w:rFonts w:hint="eastAsia" w:ascii="仿宋" w:hAnsi="仿宋" w:eastAsia="仿宋" w:cs="仿宋"/>
          <w:sz w:val="28"/>
          <w:szCs w:val="28"/>
        </w:rPr>
        <w:t>2. 行政监督部门受理投诉（举报）处理期间，投诉（举报）人仍就同一内容、事项向其他部门另行投诉（举报）的；同一投诉（举报）人以不同名义多次、重复投诉（举报）的。</w:t>
      </w:r>
    </w:p>
    <w:p>
      <w:pPr>
        <w:ind w:firstLine="560" w:firstLineChars="200"/>
        <w:rPr>
          <w:rFonts w:ascii="仿宋" w:hAnsi="仿宋" w:eastAsia="仿宋" w:cs="仿宋"/>
          <w:sz w:val="28"/>
          <w:szCs w:val="28"/>
        </w:rPr>
      </w:pPr>
      <w:r>
        <w:rPr>
          <w:rFonts w:hint="eastAsia" w:ascii="仿宋" w:hAnsi="仿宋" w:eastAsia="仿宋" w:cs="仿宋"/>
          <w:sz w:val="28"/>
          <w:szCs w:val="28"/>
        </w:rPr>
        <w:t>3.其他虚假恶意投诉（举报）情况。</w:t>
      </w:r>
    </w:p>
    <w:p>
      <w:pPr>
        <w:ind w:firstLine="560" w:firstLineChars="200"/>
        <w:rPr>
          <w:rFonts w:ascii="黑体" w:hAnsi="黑体" w:eastAsia="黑体"/>
          <w:sz w:val="28"/>
          <w:szCs w:val="28"/>
        </w:rPr>
      </w:pPr>
      <w:r>
        <w:rPr>
          <w:rFonts w:hint="eastAsia" w:ascii="黑体" w:hAnsi="黑体" w:eastAsia="黑体"/>
          <w:sz w:val="28"/>
          <w:szCs w:val="28"/>
        </w:rPr>
        <w:t>二、对以谋取私利为目的，采用要挟、敲诈、逼迫竞争对手支付费用或以质疑（异议）、投诉（举报）为名排斥竞争对手，进行虚假、恶意投诉（举报），阻碍公共资源交易活动正常进行的供应商（供应商），由行政监督部门查实后按照诚信体系建设相关规定认定为不良行为，记入诚信档案，并将问题线索移交公安机关处理。</w:t>
      </w:r>
    </w:p>
    <w:p>
      <w:pPr>
        <w:ind w:firstLine="560" w:firstLineChars="200"/>
        <w:rPr>
          <w:rFonts w:ascii="仿宋" w:hAnsi="仿宋" w:eastAsia="仿宋" w:cs="仿宋"/>
          <w:sz w:val="28"/>
          <w:szCs w:val="28"/>
        </w:rPr>
      </w:pPr>
      <w:r>
        <w:rPr>
          <w:rFonts w:hint="eastAsia" w:ascii="黑体" w:hAnsi="黑体" w:eastAsia="黑体"/>
          <w:sz w:val="28"/>
          <w:szCs w:val="28"/>
        </w:rPr>
        <w:t>三、供应商（供应商）及其从业人员的不良行为记录期限一般为6—24个月。</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（一）存在下列行为之一的，记录期限为6个月：</w:t>
      </w:r>
    </w:p>
    <w:p>
      <w:pPr>
        <w:ind w:firstLine="560" w:firstLineChars="200"/>
        <w:rPr>
          <w:rFonts w:ascii="仿宋" w:hAnsi="仿宋" w:eastAsia="仿宋" w:cs="仿宋"/>
          <w:sz w:val="28"/>
          <w:szCs w:val="28"/>
        </w:rPr>
      </w:pPr>
      <w:r>
        <w:rPr>
          <w:rFonts w:hint="eastAsia" w:ascii="仿宋" w:hAnsi="仿宋" w:eastAsia="仿宋" w:cs="仿宋"/>
          <w:sz w:val="28"/>
          <w:szCs w:val="28"/>
        </w:rPr>
        <w:t>1.采用不正当手段干扰交易活动正常进行的；</w:t>
      </w:r>
    </w:p>
    <w:p>
      <w:pPr>
        <w:ind w:firstLine="560" w:firstLineChars="200"/>
        <w:rPr>
          <w:rFonts w:ascii="仿宋" w:hAnsi="仿宋" w:eastAsia="仿宋" w:cs="仿宋"/>
          <w:sz w:val="28"/>
          <w:szCs w:val="28"/>
        </w:rPr>
      </w:pPr>
      <w:r>
        <w:rPr>
          <w:rFonts w:hint="eastAsia" w:ascii="仿宋" w:hAnsi="仿宋" w:eastAsia="仿宋" w:cs="仿宋"/>
          <w:sz w:val="28"/>
          <w:szCs w:val="28"/>
        </w:rPr>
        <w:t>2.不服从现场工作人员管理，扰乱开评标秩序的；</w:t>
      </w:r>
    </w:p>
    <w:p>
      <w:pPr>
        <w:ind w:firstLine="560" w:firstLineChars="200"/>
        <w:rPr>
          <w:rFonts w:ascii="仿宋" w:hAnsi="仿宋" w:eastAsia="仿宋" w:cs="仿宋"/>
          <w:sz w:val="28"/>
          <w:szCs w:val="28"/>
        </w:rPr>
      </w:pPr>
      <w:r>
        <w:rPr>
          <w:rFonts w:hint="eastAsia" w:ascii="仿宋" w:hAnsi="仿宋" w:eastAsia="仿宋" w:cs="仿宋"/>
          <w:sz w:val="28"/>
          <w:szCs w:val="28"/>
        </w:rPr>
        <w:t>3.在投标截止时间后撤回投标文件的；</w:t>
      </w:r>
    </w:p>
    <w:p>
      <w:pPr>
        <w:ind w:firstLine="560" w:firstLineChars="200"/>
        <w:rPr>
          <w:rFonts w:ascii="仿宋" w:hAnsi="仿宋" w:eastAsia="仿宋" w:cs="仿宋"/>
          <w:sz w:val="28"/>
          <w:szCs w:val="28"/>
        </w:rPr>
      </w:pPr>
      <w:r>
        <w:rPr>
          <w:rFonts w:hint="eastAsia" w:ascii="仿宋" w:hAnsi="仿宋" w:eastAsia="仿宋" w:cs="仿宋"/>
          <w:sz w:val="28"/>
          <w:szCs w:val="28"/>
        </w:rPr>
        <w:t>4.质疑（异议）、投诉提供的证据证明系非法取得的。</w:t>
      </w:r>
    </w:p>
    <w:p>
      <w:pPr>
        <w:ind w:firstLine="560" w:firstLineChars="200"/>
        <w:rPr>
          <w:rFonts w:ascii="仿宋" w:hAnsi="仿宋" w:eastAsia="仿宋" w:cs="仿宋"/>
          <w:sz w:val="28"/>
          <w:szCs w:val="28"/>
        </w:rPr>
      </w:pPr>
      <w:r>
        <w:rPr>
          <w:rFonts w:hint="eastAsia" w:ascii="仿宋" w:hAnsi="仿宋" w:eastAsia="仿宋" w:cs="仿宋"/>
          <w:sz w:val="28"/>
          <w:szCs w:val="28"/>
        </w:rPr>
        <w:t>5.一年内供应商质疑（异议）后无故撤销质疑（异议）2次（含2次）以上的；</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（二）存在下列行为之一的，记录期限为12个月：</w:t>
      </w:r>
    </w:p>
    <w:p>
      <w:pPr>
        <w:ind w:firstLine="560" w:firstLineChars="200"/>
        <w:rPr>
          <w:rFonts w:ascii="仿宋" w:hAnsi="仿宋" w:eastAsia="仿宋" w:cs="仿宋"/>
          <w:sz w:val="28"/>
          <w:szCs w:val="28"/>
        </w:rPr>
      </w:pPr>
      <w:r>
        <w:rPr>
          <w:rFonts w:hint="eastAsia" w:ascii="仿宋" w:hAnsi="仿宋" w:eastAsia="仿宋" w:cs="仿宋"/>
          <w:sz w:val="28"/>
          <w:szCs w:val="28"/>
        </w:rPr>
        <w:t>1.捏造、歪曲事实或提供虚假不实的证据恶意投诉，影响交易活动正常进行的；</w:t>
      </w:r>
    </w:p>
    <w:p>
      <w:pPr>
        <w:ind w:firstLine="560" w:firstLineChars="200"/>
        <w:rPr>
          <w:rFonts w:ascii="仿宋" w:hAnsi="仿宋" w:eastAsia="仿宋" w:cs="仿宋"/>
          <w:sz w:val="28"/>
          <w:szCs w:val="28"/>
        </w:rPr>
      </w:pPr>
      <w:r>
        <w:rPr>
          <w:rFonts w:hint="eastAsia" w:ascii="仿宋" w:hAnsi="仿宋" w:eastAsia="仿宋" w:cs="仿宋"/>
          <w:sz w:val="28"/>
          <w:szCs w:val="28"/>
        </w:rPr>
        <w:t>2.质疑（异议）投诉（举报）双方当事人无正当理由拒不配合调查处理或不参加质证的；</w:t>
      </w:r>
    </w:p>
    <w:p>
      <w:pPr>
        <w:ind w:firstLine="560" w:firstLineChars="200"/>
        <w:rPr>
          <w:rFonts w:ascii="仿宋" w:hAnsi="仿宋" w:eastAsia="仿宋" w:cs="仿宋"/>
          <w:sz w:val="28"/>
          <w:szCs w:val="28"/>
        </w:rPr>
      </w:pPr>
      <w:r>
        <w:rPr>
          <w:rFonts w:hint="eastAsia" w:ascii="仿宋" w:hAnsi="仿宋" w:eastAsia="仿宋" w:cs="仿宋"/>
          <w:sz w:val="28"/>
          <w:szCs w:val="28"/>
        </w:rPr>
        <w:t>3.未提供有效证明材料支持其主张，经行政监督部门2次及以上书面答复，仍缠诉或多方投诉的；</w:t>
      </w:r>
    </w:p>
    <w:p>
      <w:pPr>
        <w:ind w:firstLine="560" w:firstLineChars="200"/>
        <w:rPr>
          <w:rFonts w:ascii="仿宋" w:hAnsi="仿宋" w:eastAsia="仿宋" w:cs="仿宋"/>
          <w:sz w:val="28"/>
          <w:szCs w:val="28"/>
        </w:rPr>
      </w:pPr>
      <w:r>
        <w:rPr>
          <w:rFonts w:hint="eastAsia" w:ascii="仿宋" w:hAnsi="仿宋" w:eastAsia="仿宋" w:cs="仿宋"/>
          <w:sz w:val="28"/>
          <w:szCs w:val="28"/>
        </w:rPr>
        <w:t>4.未按交易文件主要内容签订合同的；</w:t>
      </w:r>
    </w:p>
    <w:p>
      <w:pPr>
        <w:ind w:firstLine="560" w:firstLineChars="200"/>
        <w:rPr>
          <w:rFonts w:ascii="仿宋" w:hAnsi="仿宋" w:eastAsia="仿宋" w:cs="仿宋"/>
          <w:sz w:val="28"/>
          <w:szCs w:val="28"/>
        </w:rPr>
      </w:pPr>
      <w:r>
        <w:rPr>
          <w:rFonts w:hint="eastAsia" w:ascii="仿宋" w:hAnsi="仿宋" w:eastAsia="仿宋" w:cs="仿宋"/>
          <w:sz w:val="28"/>
          <w:szCs w:val="28"/>
        </w:rPr>
        <w:t>5.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期的，经督查不及时整改的。</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（三）存在下列行为之一的，记录期限为18个月：</w:t>
      </w:r>
    </w:p>
    <w:p>
      <w:pPr>
        <w:ind w:firstLine="560" w:firstLineChars="200"/>
        <w:rPr>
          <w:rFonts w:ascii="仿宋" w:hAnsi="仿宋" w:eastAsia="仿宋" w:cs="仿宋"/>
          <w:sz w:val="28"/>
          <w:szCs w:val="28"/>
        </w:rPr>
      </w:pPr>
      <w:r>
        <w:rPr>
          <w:rFonts w:hint="eastAsia" w:ascii="仿宋" w:hAnsi="仿宋" w:eastAsia="仿宋" w:cs="仿宋"/>
          <w:sz w:val="28"/>
          <w:szCs w:val="28"/>
        </w:rPr>
        <w:t>1.在确定中标人之前就投标价格、投标方案等实质性内容与招标人（采购人）进行合同谈判的；</w:t>
      </w:r>
    </w:p>
    <w:p>
      <w:pPr>
        <w:ind w:firstLine="560" w:firstLineChars="200"/>
        <w:rPr>
          <w:rFonts w:ascii="仿宋" w:hAnsi="仿宋" w:eastAsia="仿宋" w:cs="仿宋"/>
          <w:sz w:val="28"/>
          <w:szCs w:val="28"/>
        </w:rPr>
      </w:pPr>
      <w:r>
        <w:rPr>
          <w:rFonts w:hint="eastAsia" w:ascii="仿宋" w:hAnsi="仿宋" w:eastAsia="仿宋" w:cs="仿宋"/>
          <w:sz w:val="28"/>
          <w:szCs w:val="28"/>
        </w:rPr>
        <w:t>2.无正当理由放弃中标（成交）资格的；</w:t>
      </w:r>
    </w:p>
    <w:p>
      <w:pPr>
        <w:ind w:firstLine="560" w:firstLineChars="200"/>
        <w:rPr>
          <w:rFonts w:ascii="仿宋" w:hAnsi="仿宋" w:eastAsia="仿宋" w:cs="仿宋"/>
          <w:sz w:val="28"/>
          <w:szCs w:val="28"/>
        </w:rPr>
      </w:pPr>
      <w:r>
        <w:rPr>
          <w:rFonts w:hint="eastAsia" w:ascii="仿宋" w:hAnsi="仿宋" w:eastAsia="仿宋" w:cs="仿宋"/>
          <w:sz w:val="28"/>
          <w:szCs w:val="28"/>
        </w:rPr>
        <w:t>3.中标（成交）后，不按招标文件规定提交履约保证金的；</w:t>
      </w:r>
    </w:p>
    <w:p>
      <w:pPr>
        <w:ind w:firstLine="560" w:firstLineChars="200"/>
        <w:rPr>
          <w:rFonts w:ascii="仿宋" w:hAnsi="仿宋" w:eastAsia="仿宋" w:cs="仿宋"/>
          <w:sz w:val="28"/>
          <w:szCs w:val="28"/>
        </w:rPr>
      </w:pPr>
      <w:r>
        <w:rPr>
          <w:rFonts w:hint="eastAsia" w:ascii="仿宋" w:hAnsi="仿宋" w:eastAsia="仿宋" w:cs="仿宋"/>
          <w:sz w:val="28"/>
          <w:szCs w:val="28"/>
        </w:rPr>
        <w:t>4.中标（成交）后，无正当理由未在规定期限内与招标人签订合同的；</w:t>
      </w:r>
    </w:p>
    <w:p>
      <w:pPr>
        <w:ind w:firstLine="560" w:firstLineChars="200"/>
        <w:rPr>
          <w:rFonts w:ascii="仿宋" w:hAnsi="仿宋" w:eastAsia="仿宋" w:cs="仿宋"/>
          <w:sz w:val="28"/>
          <w:szCs w:val="28"/>
        </w:rPr>
      </w:pPr>
      <w:r>
        <w:rPr>
          <w:rFonts w:hint="eastAsia" w:ascii="仿宋" w:hAnsi="仿宋" w:eastAsia="仿宋" w:cs="仿宋"/>
          <w:sz w:val="28"/>
          <w:szCs w:val="28"/>
        </w:rPr>
        <w:t>5.拒绝接受或者阻挠公管办和行政监督部门依法进行监督检查的。</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四）存在下列行为之一的，属于“联合惩戒备忘录”明确的十九种严重失信行为，将按有关规定依法依规记录失信主体信息，按程序上传并实施联合惩戒，依法依规限制其参与各类公共资源交易活动。记录期限为24个月：</w:t>
      </w:r>
    </w:p>
    <w:p>
      <w:pPr>
        <w:ind w:firstLine="560" w:firstLineChars="200"/>
        <w:rPr>
          <w:rFonts w:ascii="仿宋" w:hAnsi="仿宋" w:eastAsia="仿宋" w:cs="仿宋"/>
          <w:sz w:val="28"/>
          <w:szCs w:val="28"/>
        </w:rPr>
      </w:pPr>
      <w:r>
        <w:rPr>
          <w:rFonts w:hint="eastAsia" w:ascii="仿宋" w:hAnsi="仿宋" w:eastAsia="仿宋" w:cs="仿宋"/>
          <w:sz w:val="28"/>
          <w:szCs w:val="28"/>
        </w:rPr>
        <w:t>1.供应商互相串通投标或者与招标人串通投标，供应商以向招标人或者评标委员会成员行贿的手段谋取中标的；</w:t>
      </w:r>
    </w:p>
    <w:p>
      <w:pPr>
        <w:ind w:firstLine="560" w:firstLineChars="200"/>
        <w:rPr>
          <w:rFonts w:ascii="仿宋" w:hAnsi="仿宋" w:eastAsia="仿宋" w:cs="仿宋"/>
          <w:sz w:val="28"/>
          <w:szCs w:val="28"/>
        </w:rPr>
      </w:pPr>
      <w:r>
        <w:rPr>
          <w:rFonts w:hint="eastAsia" w:ascii="仿宋" w:hAnsi="仿宋" w:eastAsia="仿宋" w:cs="仿宋"/>
          <w:sz w:val="28"/>
          <w:szCs w:val="28"/>
        </w:rPr>
        <w:t>2.投标时提供虚假材料，或以受让、借用、涂改、盗用、伪造资质证书或年检记录、图章、签名，使用虚假身份证件以及其他弄虚作假的方式参与投标的；</w:t>
      </w:r>
    </w:p>
    <w:p>
      <w:pPr>
        <w:ind w:firstLine="560" w:firstLineChars="200"/>
        <w:rPr>
          <w:rFonts w:ascii="仿宋" w:hAnsi="仿宋" w:eastAsia="仿宋" w:cs="仿宋"/>
          <w:sz w:val="28"/>
          <w:szCs w:val="28"/>
        </w:rPr>
      </w:pPr>
      <w:r>
        <w:rPr>
          <w:rFonts w:hint="eastAsia" w:ascii="仿宋" w:hAnsi="仿宋" w:eastAsia="仿宋" w:cs="仿宋"/>
          <w:sz w:val="28"/>
          <w:szCs w:val="28"/>
        </w:rPr>
        <w:t>3.供应商以他人名义投标或者以其他方式弄虚作假，骗取中标的；以挂靠、被挂靠或其他方式允许他人以企业员工名义参与投标的；出让、出借资质，或借用其他单位资质参与投标的；经查实中标候选人项目经理有在建项目的；</w:t>
      </w:r>
    </w:p>
    <w:p>
      <w:pPr>
        <w:ind w:firstLine="560" w:firstLineChars="200"/>
        <w:rPr>
          <w:rFonts w:ascii="仿宋" w:hAnsi="仿宋" w:eastAsia="仿宋" w:cs="仿宋"/>
          <w:sz w:val="28"/>
          <w:szCs w:val="28"/>
        </w:rPr>
      </w:pPr>
      <w:r>
        <w:rPr>
          <w:rFonts w:hint="eastAsia" w:ascii="仿宋" w:hAnsi="仿宋" w:eastAsia="仿宋" w:cs="仿宋"/>
          <w:sz w:val="28"/>
          <w:szCs w:val="28"/>
        </w:rPr>
        <w:t>4.中标企业将工程转包或者违法分包的；中标人将中标项目转让给他人，将中标项目肢解后分别转让给他人的，违反法律规定将中标项目的部分主体、关键性工作分包给他人的，或者分包人再次分包的；</w:t>
      </w:r>
    </w:p>
    <w:p>
      <w:pPr>
        <w:ind w:firstLine="560" w:firstLineChars="200"/>
        <w:rPr>
          <w:rFonts w:ascii="仿宋" w:hAnsi="仿宋" w:eastAsia="仿宋" w:cs="仿宋"/>
          <w:sz w:val="28"/>
          <w:szCs w:val="28"/>
        </w:rPr>
      </w:pPr>
      <w:r>
        <w:rPr>
          <w:rFonts w:hint="eastAsia" w:ascii="仿宋" w:hAnsi="仿宋" w:eastAsia="仿宋" w:cs="仿宋"/>
          <w:sz w:val="28"/>
          <w:szCs w:val="28"/>
        </w:rPr>
        <w:t>5.中标人不按照与招标人订立的合同履行义务，情节严重的；</w:t>
      </w:r>
    </w:p>
    <w:p>
      <w:pPr>
        <w:ind w:firstLine="560" w:firstLineChars="200"/>
        <w:rPr>
          <w:rFonts w:ascii="仿宋" w:hAnsi="仿宋" w:eastAsia="仿宋" w:cs="仿宋"/>
          <w:sz w:val="28"/>
          <w:szCs w:val="28"/>
        </w:rPr>
      </w:pPr>
      <w:r>
        <w:rPr>
          <w:rFonts w:hint="eastAsia" w:ascii="仿宋" w:hAnsi="仿宋" w:eastAsia="仿宋" w:cs="仿宋"/>
          <w:sz w:val="28"/>
          <w:szCs w:val="28"/>
        </w:rPr>
        <w:t>6.供应商存在提供虚假材料谋取中标、成交，采取不正当手段诋毁、排挤其他供应商，与采购人、其他供应商或者集中采购机构恶意串通，向采购人、采购集中采购机构行贿或者提供其他不当利益，在招标采购过程中与采购人进行协商谈判，或拒绝有关部门监督检查或者提供虚假情况等情形的。</w:t>
      </w:r>
    </w:p>
    <w:p>
      <w:pPr>
        <w:jc w:val="center"/>
        <w:rPr>
          <w:rFonts w:ascii="宋体" w:hAnsi="宋体" w:cs="宋体"/>
          <w:b/>
          <w:kern w:val="0"/>
          <w:sz w:val="32"/>
          <w:szCs w:val="32"/>
        </w:rPr>
      </w:pPr>
      <w:r>
        <w:rPr>
          <w:rFonts w:hint="eastAsia" w:ascii="仿宋" w:hAnsi="仿宋" w:eastAsia="仿宋" w:cs="仿宋"/>
          <w:sz w:val="28"/>
          <w:szCs w:val="28"/>
        </w:rPr>
        <w:t>7.其它违反诚信原则或公共资源交易管理规定影响恶劣的行为。</w:t>
      </w:r>
    </w:p>
    <w:p>
      <w:pPr>
        <w:autoSpaceDE w:val="0"/>
        <w:autoSpaceDN w:val="0"/>
        <w:adjustRightInd w:val="0"/>
        <w:spacing w:line="700" w:lineRule="exact"/>
        <w:ind w:firstLine="551"/>
        <w:jc w:val="center"/>
        <w:rPr>
          <w:rFonts w:ascii="宋体" w:hAnsi="宋体" w:cs="宋体"/>
          <w:b/>
          <w:kern w:val="0"/>
          <w:sz w:val="44"/>
          <w:szCs w:val="44"/>
        </w:rPr>
      </w:pPr>
    </w:p>
    <w:p>
      <w:pPr>
        <w:autoSpaceDE w:val="0"/>
        <w:autoSpaceDN w:val="0"/>
        <w:adjustRightInd w:val="0"/>
        <w:spacing w:line="700" w:lineRule="exact"/>
        <w:ind w:firstLine="551"/>
        <w:jc w:val="center"/>
        <w:rPr>
          <w:rFonts w:ascii="宋体" w:hAnsi="宋体" w:cs="宋体"/>
          <w:b/>
          <w:kern w:val="0"/>
          <w:sz w:val="44"/>
          <w:szCs w:val="44"/>
        </w:rPr>
      </w:pPr>
    </w:p>
    <w:p>
      <w:pPr>
        <w:autoSpaceDE w:val="0"/>
        <w:autoSpaceDN w:val="0"/>
        <w:adjustRightInd w:val="0"/>
        <w:spacing w:line="700" w:lineRule="exact"/>
        <w:ind w:firstLine="551"/>
        <w:jc w:val="center"/>
        <w:rPr>
          <w:rFonts w:ascii="宋体" w:hAnsi="宋体" w:cs="宋体"/>
          <w:b/>
          <w:kern w:val="0"/>
          <w:sz w:val="44"/>
          <w:szCs w:val="44"/>
        </w:rPr>
      </w:pPr>
    </w:p>
    <w:p>
      <w:pPr>
        <w:rPr>
          <w:rFonts w:ascii="宋体" w:hAnsi="宋体" w:cs="宋体"/>
          <w:b/>
          <w:kern w:val="0"/>
          <w:sz w:val="32"/>
          <w:szCs w:val="32"/>
        </w:rPr>
      </w:pPr>
    </w:p>
    <w:p/>
    <w:p>
      <w:pPr>
        <w:jc w:val="center"/>
        <w:rPr>
          <w:rFonts w:ascii="宋体" w:hAnsi="宋体" w:cs="宋体"/>
          <w:b/>
          <w:kern w:val="0"/>
          <w:sz w:val="32"/>
          <w:szCs w:val="32"/>
        </w:rPr>
      </w:pPr>
      <w:r>
        <w:rPr>
          <w:rFonts w:hint="eastAsia" w:ascii="宋体" w:hAnsi="宋体" w:cs="宋体"/>
          <w:b/>
          <w:kern w:val="0"/>
          <w:sz w:val="32"/>
          <w:szCs w:val="32"/>
        </w:rPr>
        <w:t>第一章 投标邀请</w:t>
      </w:r>
    </w:p>
    <w:p>
      <w:pPr>
        <w:widowControl/>
        <w:spacing w:before="226" w:line="360" w:lineRule="auto"/>
        <w:ind w:firstLine="480" w:firstLineChars="200"/>
        <w:jc w:val="left"/>
        <w:rPr>
          <w:rFonts w:ascii="宋体" w:hAnsi="宋体" w:cs="仿宋_GB2312"/>
          <w:color w:val="000000"/>
          <w:sz w:val="24"/>
          <w:szCs w:val="24"/>
          <w:shd w:val="clear" w:color="auto" w:fill="FFFFFF"/>
          <w:lang w:val="zh-CN"/>
        </w:rPr>
      </w:pPr>
      <w:r>
        <w:rPr>
          <w:rFonts w:hint="eastAsia" w:ascii="宋体" w:hAnsi="宋体" w:cs="仿宋_GB2312"/>
          <w:color w:val="000000"/>
          <w:sz w:val="24"/>
          <w:szCs w:val="24"/>
          <w:shd w:val="clear" w:color="auto" w:fill="FFFFFF"/>
          <w:lang w:val="zh-CN"/>
        </w:rPr>
        <w:t>受</w:t>
      </w:r>
      <w:r>
        <w:rPr>
          <w:rFonts w:hint="eastAsia" w:ascii="宋体" w:hAnsi="宋体" w:cs="仿宋_GB2312"/>
          <w:color w:val="000000"/>
          <w:sz w:val="24"/>
          <w:szCs w:val="24"/>
          <w:shd w:val="clear" w:color="auto" w:fill="FFFFFF"/>
        </w:rPr>
        <w:t>长葛市教育体育局</w:t>
      </w:r>
      <w:r>
        <w:rPr>
          <w:rFonts w:hint="eastAsia" w:ascii="宋体" w:hAnsi="宋体" w:cs="仿宋_GB2312"/>
          <w:color w:val="000000"/>
          <w:sz w:val="24"/>
          <w:szCs w:val="24"/>
          <w:shd w:val="clear" w:color="auto" w:fill="FFFFFF"/>
          <w:lang w:val="zh-CN"/>
        </w:rPr>
        <w:t>的委托，</w:t>
      </w:r>
      <w:r>
        <w:rPr>
          <w:rFonts w:hint="eastAsia" w:ascii="宋体" w:hAnsi="宋体" w:cs="仿宋_GB2312"/>
          <w:color w:val="000000"/>
          <w:sz w:val="24"/>
          <w:szCs w:val="24"/>
          <w:shd w:val="clear" w:color="auto" w:fill="FFFFFF"/>
        </w:rPr>
        <w:t>长葛市公共资源交易中心</w:t>
      </w:r>
      <w:r>
        <w:rPr>
          <w:rFonts w:hint="eastAsia" w:ascii="宋体" w:hAnsi="宋体" w:cs="仿宋_GB2312"/>
          <w:color w:val="000000"/>
          <w:sz w:val="24"/>
          <w:szCs w:val="24"/>
          <w:shd w:val="clear" w:color="auto" w:fill="FFFFFF"/>
          <w:lang w:val="zh-CN"/>
        </w:rPr>
        <w:t>对</w:t>
      </w:r>
      <w:r>
        <w:rPr>
          <w:rFonts w:hint="eastAsia" w:ascii="宋体" w:hAnsi="宋体" w:cs="仿宋_GB2312"/>
          <w:color w:val="000000"/>
          <w:sz w:val="24"/>
          <w:szCs w:val="24"/>
          <w:shd w:val="clear" w:color="auto" w:fill="FFFFFF"/>
        </w:rPr>
        <w:t>长葛市教育体育局学生住宿用上下铺双人床及中小学教师办公桌椅、文件柜采购项目</w:t>
      </w:r>
      <w:r>
        <w:rPr>
          <w:rFonts w:hint="eastAsia" w:ascii="宋体" w:hAnsi="宋体" w:cs="仿宋_GB2312"/>
          <w:color w:val="000000"/>
          <w:sz w:val="24"/>
          <w:szCs w:val="24"/>
          <w:shd w:val="clear" w:color="auto" w:fill="FFFFFF"/>
          <w:lang w:val="zh-CN"/>
        </w:rPr>
        <w:t>进行公开招标。现邀请符合本招标文件规定条件的投标人前来投标。</w:t>
      </w:r>
    </w:p>
    <w:p>
      <w:pPr>
        <w:pStyle w:val="21"/>
        <w:widowControl/>
        <w:shd w:val="clear" w:color="auto" w:fill="FFFFFF"/>
        <w:spacing w:line="360" w:lineRule="auto"/>
        <w:contextualSpacing/>
        <w:jc w:val="left"/>
        <w:rPr>
          <w:rFonts w:ascii="宋体" w:hAnsi="宋体" w:cs="黑体"/>
          <w:b/>
          <w:bCs/>
          <w:color w:val="000000"/>
        </w:rPr>
      </w:pPr>
      <w:r>
        <w:rPr>
          <w:rFonts w:hint="eastAsia" w:ascii="宋体" w:hAnsi="宋体" w:cs="黑体"/>
          <w:b/>
          <w:bCs/>
          <w:color w:val="000000"/>
          <w:shd w:val="clear" w:color="auto" w:fill="FFFFFF"/>
        </w:rPr>
        <w:t>一、项目基本情况</w:t>
      </w:r>
    </w:p>
    <w:p>
      <w:pPr>
        <w:pStyle w:val="21"/>
        <w:widowControl/>
        <w:shd w:val="clear" w:color="auto" w:fill="FFFFFF"/>
        <w:spacing w:line="360" w:lineRule="auto"/>
        <w:ind w:firstLine="420"/>
        <w:contextualSpacing/>
        <w:jc w:val="left"/>
        <w:rPr>
          <w:rFonts w:hint="eastAsia" w:ascii="宋体" w:hAnsi="宋体" w:cs="仿宋_GB2312"/>
          <w:color w:val="000000"/>
          <w:shd w:val="clear" w:color="auto" w:fill="FFFFFF"/>
          <w:lang w:val="zh-CN"/>
        </w:rPr>
      </w:pPr>
      <w:r>
        <w:rPr>
          <w:rFonts w:hint="eastAsia" w:ascii="宋体" w:hAnsi="宋体" w:cs="仿宋_GB2312"/>
          <w:color w:val="000000"/>
          <w:shd w:val="clear" w:color="auto" w:fill="FFFFFF"/>
          <w:lang w:val="zh-CN"/>
        </w:rPr>
        <w:t>（一）项目名称：长葛市教育体育局学生住宿用上下铺双人床及中小学教师办公桌椅、文件柜采购项目</w:t>
      </w:r>
    </w:p>
    <w:p>
      <w:pPr>
        <w:pStyle w:val="21"/>
        <w:widowControl/>
        <w:shd w:val="clear" w:color="auto" w:fill="FFFFFF"/>
        <w:spacing w:line="360" w:lineRule="auto"/>
        <w:ind w:firstLine="420"/>
        <w:contextualSpacing/>
        <w:jc w:val="left"/>
        <w:rPr>
          <w:rFonts w:hint="eastAsia" w:ascii="宋体" w:hAnsi="宋体" w:cs="仿宋_GB2312"/>
          <w:color w:val="000000"/>
          <w:shd w:val="clear" w:color="auto" w:fill="FFFFFF"/>
          <w:lang w:val="zh-CN"/>
        </w:rPr>
      </w:pPr>
      <w:r>
        <w:rPr>
          <w:rFonts w:hint="eastAsia" w:ascii="宋体" w:hAnsi="宋体" w:cs="仿宋_GB2312"/>
          <w:color w:val="000000"/>
          <w:shd w:val="clear" w:color="auto" w:fill="FFFFFF"/>
          <w:lang w:val="zh-CN"/>
        </w:rPr>
        <w:t>（二）项目编号：长招采公字</w:t>
      </w:r>
      <w:r>
        <w:rPr>
          <w:rFonts w:hint="eastAsia" w:ascii="宋体" w:hAnsi="宋体" w:cs="仿宋_GB2312"/>
          <w:color w:val="000000"/>
          <w:shd w:val="clear" w:color="auto" w:fill="FFFFFF"/>
          <w:lang w:val="zh-CN" w:eastAsia="zh-CN"/>
        </w:rPr>
        <w:t>【</w:t>
      </w:r>
      <w:r>
        <w:rPr>
          <w:rFonts w:hint="eastAsia" w:ascii="宋体" w:hAnsi="宋体" w:cs="仿宋_GB2312"/>
          <w:color w:val="000000"/>
          <w:shd w:val="clear" w:color="auto" w:fill="FFFFFF"/>
          <w:lang w:val="zh-CN"/>
        </w:rPr>
        <w:t>2019</w:t>
      </w:r>
      <w:r>
        <w:rPr>
          <w:rFonts w:hint="eastAsia" w:ascii="宋体" w:hAnsi="宋体" w:cs="仿宋_GB2312"/>
          <w:color w:val="000000"/>
          <w:shd w:val="clear" w:color="auto" w:fill="FFFFFF"/>
          <w:lang w:val="zh-CN" w:eastAsia="zh-CN"/>
        </w:rPr>
        <w:t>】</w:t>
      </w:r>
      <w:r>
        <w:rPr>
          <w:rFonts w:hint="eastAsia" w:ascii="宋体" w:hAnsi="宋体" w:cs="仿宋_GB2312"/>
          <w:color w:val="000000"/>
          <w:shd w:val="clear" w:color="auto" w:fill="FFFFFF"/>
          <w:lang w:val="zh-CN"/>
        </w:rPr>
        <w:t>023号</w:t>
      </w:r>
    </w:p>
    <w:p>
      <w:pPr>
        <w:pStyle w:val="21"/>
        <w:widowControl/>
        <w:shd w:val="clear" w:color="auto" w:fill="FFFFFF"/>
        <w:spacing w:line="360" w:lineRule="auto"/>
        <w:ind w:firstLine="420"/>
        <w:contextualSpacing/>
        <w:jc w:val="left"/>
        <w:rPr>
          <w:rFonts w:ascii="宋体" w:hAnsi="宋体" w:cs="仿宋_GB2312"/>
          <w:color w:val="000000"/>
          <w:shd w:val="clear" w:color="auto" w:fill="FFFFFF"/>
          <w:lang w:val="zh-CN"/>
        </w:rPr>
      </w:pPr>
      <w:r>
        <w:rPr>
          <w:rFonts w:hint="eastAsia" w:ascii="宋体" w:hAnsi="宋体" w:cs="仿宋_GB2312"/>
          <w:color w:val="000000"/>
          <w:shd w:val="clear" w:color="auto" w:fill="FFFFFF"/>
          <w:lang w:val="zh-CN"/>
        </w:rPr>
        <w:t xml:space="preserve">（三）采购方式：公开招标                                                                                                                         </w:t>
      </w:r>
    </w:p>
    <w:p>
      <w:pPr>
        <w:pStyle w:val="21"/>
        <w:widowControl/>
        <w:shd w:val="clear" w:color="auto" w:fill="FFFFFF"/>
        <w:spacing w:line="360" w:lineRule="auto"/>
        <w:ind w:firstLine="420"/>
        <w:contextualSpacing/>
        <w:jc w:val="left"/>
        <w:rPr>
          <w:rFonts w:ascii="宋体" w:hAnsi="宋体" w:cs="仿宋_GB2312"/>
          <w:color w:val="FF0000"/>
          <w:shd w:val="clear" w:color="auto" w:fill="FFFFFF"/>
          <w:lang w:val="zh-CN"/>
        </w:rPr>
      </w:pPr>
      <w:r>
        <w:rPr>
          <w:rFonts w:hint="eastAsia" w:ascii="宋体" w:hAnsi="宋体" w:cs="仿宋_GB2312"/>
          <w:color w:val="000000"/>
          <w:shd w:val="clear" w:color="auto" w:fill="FFFFFF"/>
          <w:lang w:val="zh-CN"/>
        </w:rPr>
        <w:t>（四）项目主要内容、数量及要求：</w:t>
      </w:r>
      <w:r>
        <w:rPr>
          <w:rFonts w:hint="eastAsia" w:ascii="宋体" w:hAnsi="宋体" w:cs="仿宋_GB2312"/>
          <w:color w:val="000000"/>
          <w:shd w:val="clear" w:color="auto" w:fill="FFFFFF"/>
        </w:rPr>
        <w:t>2000套学生双层床及中小学教师办公桌椅、文件柜采购，详细参数见采购文件。</w:t>
      </w:r>
    </w:p>
    <w:p>
      <w:pPr>
        <w:pStyle w:val="21"/>
        <w:widowControl/>
        <w:shd w:val="clear" w:color="auto" w:fill="FFFFFF"/>
        <w:spacing w:line="360" w:lineRule="auto"/>
        <w:ind w:firstLine="420"/>
        <w:contextualSpacing/>
        <w:jc w:val="left"/>
        <w:rPr>
          <w:rFonts w:ascii="宋体" w:hAnsi="宋体" w:cs="仿宋_GB2312"/>
          <w:color w:val="000000"/>
          <w:shd w:val="clear" w:color="auto" w:fill="FFFFFF"/>
          <w:lang w:val="zh-CN"/>
        </w:rPr>
      </w:pPr>
      <w:r>
        <w:rPr>
          <w:rFonts w:hint="eastAsia" w:ascii="宋体" w:hAnsi="宋体" w:cs="仿宋_GB2312"/>
          <w:color w:val="000000"/>
          <w:shd w:val="clear" w:color="auto" w:fill="FFFFFF"/>
          <w:lang w:val="zh-CN"/>
        </w:rPr>
        <w:t>（五）预算金额（最高限价）：一标包：</w:t>
      </w:r>
      <w:r>
        <w:rPr>
          <w:rFonts w:hint="eastAsia" w:ascii="宋体" w:hAnsi="宋体" w:cs="仿宋_GB2312"/>
          <w:color w:val="000000"/>
          <w:shd w:val="clear" w:color="auto" w:fill="FFFFFF"/>
        </w:rPr>
        <w:t>1000000</w:t>
      </w:r>
      <w:r>
        <w:rPr>
          <w:rFonts w:hint="eastAsia" w:ascii="宋体" w:hAnsi="宋体" w:cs="仿宋_GB2312"/>
          <w:color w:val="000000"/>
          <w:shd w:val="clear" w:color="auto" w:fill="FFFFFF"/>
          <w:lang w:val="zh-CN"/>
        </w:rPr>
        <w:t>元，二标包：</w:t>
      </w:r>
      <w:r>
        <w:rPr>
          <w:rFonts w:hint="eastAsia" w:ascii="宋体" w:hAnsi="宋体" w:cs="仿宋_GB2312"/>
          <w:color w:val="000000"/>
          <w:shd w:val="clear" w:color="auto" w:fill="FFFFFF"/>
        </w:rPr>
        <w:t>999590元</w:t>
      </w:r>
      <w:r>
        <w:rPr>
          <w:rFonts w:hint="eastAsia" w:ascii="宋体" w:hAnsi="宋体" w:cs="仿宋_GB2312"/>
          <w:color w:val="000000"/>
          <w:shd w:val="clear" w:color="auto" w:fill="FFFFFF"/>
          <w:lang w:val="zh-CN"/>
        </w:rPr>
        <w:t>。</w:t>
      </w:r>
    </w:p>
    <w:p>
      <w:pPr>
        <w:pStyle w:val="21"/>
        <w:widowControl/>
        <w:shd w:val="clear" w:color="auto" w:fill="FFFFFF"/>
        <w:spacing w:line="360" w:lineRule="auto"/>
        <w:ind w:firstLine="420"/>
        <w:contextualSpacing/>
        <w:jc w:val="left"/>
        <w:rPr>
          <w:rFonts w:ascii="宋体" w:hAnsi="宋体" w:cs="仿宋_GB2312"/>
          <w:color w:val="000000"/>
          <w:shd w:val="clear" w:color="auto" w:fill="FFFFFF"/>
        </w:rPr>
      </w:pPr>
      <w:r>
        <w:rPr>
          <w:rFonts w:hint="eastAsia" w:ascii="宋体" w:hAnsi="宋体" w:cs="仿宋_GB2312"/>
          <w:color w:val="000000"/>
          <w:shd w:val="clear" w:color="auto" w:fill="FFFFFF"/>
          <w:lang w:val="zh-CN"/>
        </w:rPr>
        <w:t>（六）交付（服务、完工）时间 ：</w:t>
      </w:r>
      <w:bookmarkStart w:id="0" w:name="交付日期"/>
      <w:r>
        <w:rPr>
          <w:rFonts w:hint="eastAsia" w:ascii="宋体" w:hAnsi="宋体" w:cs="仿宋_GB2312"/>
          <w:color w:val="000000"/>
          <w:shd w:val="clear" w:color="auto" w:fill="FFFFFF"/>
        </w:rPr>
        <w:t>合同签后30日历天内完成供货安装</w:t>
      </w:r>
      <w:bookmarkEnd w:id="0"/>
      <w:r>
        <w:rPr>
          <w:rFonts w:hint="eastAsia" w:ascii="宋体" w:hAnsi="宋体" w:cs="仿宋_GB2312"/>
          <w:color w:val="000000"/>
          <w:shd w:val="clear" w:color="auto" w:fill="FFFFFF"/>
        </w:rPr>
        <w:t>。</w:t>
      </w:r>
    </w:p>
    <w:p>
      <w:pPr>
        <w:pStyle w:val="21"/>
        <w:widowControl/>
        <w:shd w:val="clear" w:color="auto" w:fill="FFFFFF"/>
        <w:spacing w:line="360" w:lineRule="auto"/>
        <w:ind w:firstLine="420"/>
        <w:contextualSpacing/>
        <w:jc w:val="left"/>
        <w:rPr>
          <w:rFonts w:ascii="宋体" w:hAnsi="宋体" w:cs="仿宋_GB2312"/>
          <w:color w:val="000000"/>
          <w:shd w:val="clear" w:color="auto" w:fill="FFFFFF"/>
        </w:rPr>
      </w:pPr>
      <w:r>
        <w:rPr>
          <w:rFonts w:hint="eastAsia" w:ascii="宋体" w:hAnsi="宋体" w:cs="仿宋_GB2312"/>
          <w:color w:val="000000"/>
          <w:shd w:val="clear" w:color="auto" w:fill="FFFFFF"/>
          <w:lang w:val="zh-CN"/>
        </w:rPr>
        <w:t>（七）交付（服务、完工）地点：长葛市</w:t>
      </w:r>
    </w:p>
    <w:p>
      <w:pPr>
        <w:pStyle w:val="21"/>
        <w:widowControl/>
        <w:shd w:val="clear" w:color="auto" w:fill="FFFFFF"/>
        <w:spacing w:line="360" w:lineRule="auto"/>
        <w:ind w:firstLine="420"/>
        <w:contextualSpacing/>
        <w:jc w:val="left"/>
        <w:rPr>
          <w:rFonts w:ascii="宋体" w:hAnsi="宋体" w:cs="仿宋_GB2312"/>
          <w:color w:val="000000"/>
          <w:shd w:val="clear" w:color="auto" w:fill="FFFFFF"/>
        </w:rPr>
      </w:pPr>
      <w:r>
        <w:rPr>
          <w:rFonts w:hint="eastAsia" w:ascii="宋体" w:hAnsi="宋体" w:cs="仿宋_GB2312"/>
          <w:color w:val="000000"/>
          <w:shd w:val="clear" w:color="auto" w:fill="FFFFFF"/>
        </w:rPr>
        <w:t>（八）进口产品：不允许。</w:t>
      </w:r>
    </w:p>
    <w:p>
      <w:pPr>
        <w:pStyle w:val="21"/>
        <w:widowControl/>
        <w:shd w:val="clear" w:color="auto" w:fill="FFFFFF"/>
        <w:spacing w:line="360" w:lineRule="auto"/>
        <w:ind w:firstLine="420"/>
        <w:contextualSpacing/>
        <w:jc w:val="left"/>
        <w:rPr>
          <w:rFonts w:ascii="宋体" w:hAnsi="宋体" w:cs="仿宋_GB2312"/>
          <w:color w:val="000000"/>
          <w:shd w:val="clear" w:color="auto" w:fill="FFFFFF"/>
        </w:rPr>
      </w:pPr>
      <w:r>
        <w:rPr>
          <w:rFonts w:hint="eastAsia" w:ascii="宋体" w:hAnsi="宋体" w:cs="仿宋_GB2312"/>
          <w:color w:val="000000"/>
          <w:shd w:val="clear" w:color="auto" w:fill="FFFFFF"/>
        </w:rPr>
        <w:t>（九）分包：不允许。</w:t>
      </w:r>
    </w:p>
    <w:p>
      <w:pPr>
        <w:pStyle w:val="21"/>
        <w:widowControl/>
        <w:shd w:val="clear" w:color="auto" w:fill="FFFFFF"/>
        <w:spacing w:line="360" w:lineRule="auto"/>
        <w:ind w:firstLine="420"/>
        <w:contextualSpacing/>
        <w:jc w:val="left"/>
        <w:rPr>
          <w:rFonts w:ascii="宋体" w:hAnsi="宋体" w:cs="黑体"/>
          <w:b/>
          <w:bCs/>
          <w:color w:val="000000"/>
          <w:shd w:val="clear" w:color="auto" w:fill="FFFFFF"/>
        </w:rPr>
      </w:pPr>
      <w:r>
        <w:rPr>
          <w:rFonts w:hint="eastAsia" w:ascii="宋体" w:hAnsi="宋体" w:cs="黑体"/>
          <w:b/>
          <w:bCs/>
          <w:color w:val="000000"/>
          <w:shd w:val="clear" w:color="auto" w:fill="FFFFFF"/>
        </w:rPr>
        <w:t>二、需要落实的政府采购政策</w:t>
      </w:r>
    </w:p>
    <w:p>
      <w:pPr>
        <w:pStyle w:val="21"/>
        <w:widowControl/>
        <w:shd w:val="clear" w:color="auto" w:fill="FFFFFF"/>
        <w:spacing w:line="360" w:lineRule="auto"/>
        <w:ind w:firstLine="420"/>
        <w:contextualSpacing/>
        <w:jc w:val="left"/>
        <w:rPr>
          <w:rFonts w:ascii="宋体" w:hAnsi="宋体" w:cs="仿宋_GB2312"/>
          <w:color w:val="000000"/>
          <w:shd w:val="clear" w:color="auto" w:fill="FFFFFF"/>
        </w:rPr>
      </w:pPr>
      <w:r>
        <w:rPr>
          <w:rFonts w:hint="eastAsia" w:ascii="宋体" w:hAnsi="宋体" w:cs="仿宋_GB2312"/>
          <w:color w:val="000000"/>
          <w:shd w:val="clear" w:color="auto" w:fill="FFFFFF"/>
        </w:rPr>
        <w:t>本项目落实中小微型企业、监狱企业、残疾人福利性单位扶持等相关政府采购政策。</w:t>
      </w:r>
    </w:p>
    <w:p>
      <w:pPr>
        <w:pStyle w:val="21"/>
        <w:widowControl/>
        <w:shd w:val="clear" w:color="auto" w:fill="FFFFFF"/>
        <w:spacing w:line="360" w:lineRule="auto"/>
        <w:ind w:firstLine="420"/>
        <w:contextualSpacing/>
        <w:jc w:val="left"/>
        <w:rPr>
          <w:rFonts w:ascii="宋体" w:hAnsi="宋体" w:cs="黑体"/>
          <w:b/>
          <w:bCs/>
          <w:color w:val="000000"/>
          <w:shd w:val="clear" w:color="auto" w:fill="FFFFFF"/>
        </w:rPr>
      </w:pPr>
      <w:r>
        <w:rPr>
          <w:rFonts w:hint="eastAsia" w:ascii="宋体" w:hAnsi="宋体" w:cs="黑体"/>
          <w:b/>
          <w:bCs/>
          <w:color w:val="000000"/>
          <w:shd w:val="clear" w:color="auto" w:fill="FFFFFF"/>
        </w:rPr>
        <w:t>三、投标人资格要求</w:t>
      </w:r>
    </w:p>
    <w:p>
      <w:pPr>
        <w:pStyle w:val="21"/>
        <w:widowControl/>
        <w:shd w:val="clear" w:color="auto" w:fill="FFFFFF"/>
        <w:spacing w:line="360" w:lineRule="auto"/>
        <w:ind w:firstLine="420"/>
        <w:contextualSpacing/>
        <w:jc w:val="left"/>
        <w:rPr>
          <w:rFonts w:ascii="宋体" w:hAnsi="宋体" w:cs="仿宋_GB2312"/>
          <w:color w:val="000000"/>
          <w:shd w:val="clear" w:color="auto" w:fill="FFFFFF"/>
        </w:rPr>
      </w:pPr>
      <w:r>
        <w:rPr>
          <w:rFonts w:hint="eastAsia" w:ascii="宋体" w:hAnsi="宋体" w:cs="仿宋_GB2312"/>
          <w:color w:val="000000"/>
          <w:shd w:val="clear" w:color="auto" w:fill="FFFFFF"/>
        </w:rPr>
        <w:t>（一）符合《中华人民共和国政府采购法》第二十二条之规定；</w:t>
      </w:r>
    </w:p>
    <w:p>
      <w:pPr>
        <w:pStyle w:val="21"/>
        <w:widowControl/>
        <w:shd w:val="clear" w:color="auto" w:fill="FFFFFF"/>
        <w:spacing w:line="360" w:lineRule="auto"/>
        <w:ind w:firstLine="420"/>
        <w:contextualSpacing/>
        <w:jc w:val="left"/>
        <w:rPr>
          <w:rFonts w:ascii="宋体" w:hAnsi="宋体" w:cs="仿宋_GB2312"/>
          <w:color w:val="000000"/>
          <w:shd w:val="clear" w:color="auto" w:fill="FFFFFF"/>
        </w:rPr>
      </w:pPr>
      <w:r>
        <w:rPr>
          <w:rFonts w:hint="eastAsia" w:ascii="宋体" w:hAnsi="宋体" w:cs="仿宋_GB2312"/>
          <w:color w:val="000000"/>
          <w:shd w:val="clear" w:color="auto" w:fill="FFFFFF"/>
        </w:rPr>
        <w:t>（</w:t>
      </w:r>
      <w:r>
        <w:rPr>
          <w:rFonts w:hint="eastAsia" w:ascii="宋体" w:hAnsi="宋体" w:cs="仿宋_GB2312"/>
          <w:color w:val="000000"/>
          <w:shd w:val="clear" w:color="auto" w:fill="FFFFFF"/>
          <w:lang w:val="zh-CN"/>
        </w:rPr>
        <w:t>二</w:t>
      </w:r>
      <w:r>
        <w:rPr>
          <w:rFonts w:hint="eastAsia" w:ascii="宋体" w:hAnsi="宋体" w:cs="仿宋_GB2312"/>
          <w:color w:val="000000"/>
          <w:shd w:val="clear" w:color="auto" w:fill="FFFFFF"/>
        </w:rPr>
        <w:t>）未被列入“信用中国”网站(www.creditchina.gov.cn)失信被执行人、重大税收违法案件当事人名单的供应商；“中国政府采购网” (www.ccgp.gov.cn)政府采购严重违法失信行为记录名单的供应商；“中国社会组织公共服务平台”网站（www.chinanpo.gov.cn）严重违法失信名单的社会组织。</w:t>
      </w:r>
    </w:p>
    <w:p>
      <w:pPr>
        <w:pStyle w:val="21"/>
        <w:widowControl/>
        <w:shd w:val="clear" w:color="auto" w:fill="FFFFFF"/>
        <w:spacing w:line="360" w:lineRule="auto"/>
        <w:ind w:firstLine="420"/>
        <w:contextualSpacing/>
        <w:jc w:val="left"/>
        <w:rPr>
          <w:rFonts w:hint="eastAsia" w:ascii="宋体" w:hAnsi="宋体" w:cs="仿宋_GB2312"/>
          <w:color w:val="000000"/>
          <w:shd w:val="clear" w:color="auto" w:fill="FFFFFF"/>
          <w:lang w:val="zh-CN"/>
        </w:rPr>
      </w:pPr>
      <w:r>
        <w:rPr>
          <w:rFonts w:hint="eastAsia" w:ascii="宋体" w:hAnsi="宋体" w:cs="仿宋_GB2312"/>
          <w:color w:val="000000"/>
          <w:shd w:val="clear" w:color="auto" w:fill="FFFFFF"/>
          <w:lang w:val="zh-CN"/>
        </w:rPr>
        <w:t>（三）本次招标不接受联合体投标。</w:t>
      </w:r>
    </w:p>
    <w:p>
      <w:pPr>
        <w:pStyle w:val="21"/>
        <w:widowControl/>
        <w:shd w:val="clear" w:color="auto" w:fill="FFFFFF"/>
        <w:spacing w:line="360" w:lineRule="auto"/>
        <w:ind w:firstLine="420"/>
        <w:contextualSpacing/>
        <w:jc w:val="left"/>
        <w:rPr>
          <w:rFonts w:ascii="宋体" w:hAnsi="宋体" w:cs="黑体"/>
          <w:b/>
          <w:bCs/>
          <w:color w:val="000000"/>
          <w:shd w:val="clear" w:color="auto" w:fill="FFFFFF"/>
        </w:rPr>
      </w:pPr>
      <w:r>
        <w:rPr>
          <w:rFonts w:hint="eastAsia" w:ascii="宋体" w:hAnsi="宋体" w:cs="黑体"/>
          <w:b/>
          <w:bCs/>
          <w:color w:val="000000"/>
          <w:shd w:val="clear" w:color="auto" w:fill="FFFFFF"/>
        </w:rPr>
        <w:t>四、招标文件的获取</w:t>
      </w:r>
    </w:p>
    <w:p>
      <w:pPr>
        <w:pStyle w:val="21"/>
        <w:widowControl/>
        <w:shd w:val="clear" w:color="auto" w:fill="FFFFFF"/>
        <w:spacing w:line="360" w:lineRule="auto"/>
        <w:ind w:firstLine="420"/>
        <w:contextualSpacing/>
        <w:jc w:val="left"/>
        <w:rPr>
          <w:rFonts w:ascii="宋体" w:hAnsi="宋体" w:cs="仿宋_GB2312"/>
          <w:color w:val="000000"/>
          <w:shd w:val="clear" w:color="auto" w:fill="FFFFFF"/>
        </w:rPr>
      </w:pPr>
      <w:r>
        <w:rPr>
          <w:rFonts w:hint="eastAsia" w:ascii="宋体" w:hAnsi="宋体" w:cs="仿宋_GB2312"/>
          <w:color w:val="000000"/>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pPr>
        <w:pStyle w:val="21"/>
        <w:widowControl/>
        <w:shd w:val="clear" w:color="auto" w:fill="FFFFFF"/>
        <w:spacing w:line="360" w:lineRule="auto"/>
        <w:ind w:firstLine="420"/>
        <w:contextualSpacing/>
        <w:jc w:val="left"/>
        <w:rPr>
          <w:rFonts w:ascii="宋体" w:hAnsi="宋体" w:cs="仿宋_GB2312"/>
          <w:color w:val="000000"/>
          <w:shd w:val="clear" w:color="auto" w:fill="FFFFFF"/>
        </w:rPr>
      </w:pPr>
      <w:r>
        <w:rPr>
          <w:rFonts w:hint="eastAsia" w:ascii="宋体" w:hAnsi="宋体" w:cs="仿宋_GB2312"/>
          <w:color w:val="000000"/>
          <w:shd w:val="clear" w:color="auto" w:fill="FFFFFF"/>
        </w:rPr>
        <w:t>（二）在投标截止可登录《全国公共资源交易平台（河南省·许昌市）》“投标人/供应商登录”入口（http://221.14.6.70:8088/ggzy/）自行免费下载招标文件（详见“常见问题解答-交易系统操作手册”）。</w:t>
      </w:r>
    </w:p>
    <w:p>
      <w:pPr>
        <w:pStyle w:val="21"/>
        <w:widowControl/>
        <w:shd w:val="clear" w:color="auto" w:fill="FFFFFF"/>
        <w:spacing w:line="360" w:lineRule="auto"/>
        <w:ind w:firstLine="420"/>
        <w:contextualSpacing/>
        <w:jc w:val="left"/>
        <w:rPr>
          <w:rFonts w:ascii="宋体" w:hAnsi="宋体" w:cs="黑体"/>
          <w:b/>
          <w:bCs/>
          <w:color w:val="000000"/>
          <w:shd w:val="clear" w:color="auto" w:fill="FFFFFF"/>
        </w:rPr>
      </w:pPr>
      <w:r>
        <w:rPr>
          <w:rFonts w:hint="eastAsia" w:ascii="宋体" w:hAnsi="宋体" w:cs="黑体"/>
          <w:b/>
          <w:bCs/>
          <w:color w:val="000000"/>
          <w:shd w:val="clear" w:color="auto" w:fill="FFFFFF"/>
        </w:rPr>
        <w:t>五、投标截止时间、开标时间及地点</w:t>
      </w:r>
    </w:p>
    <w:p>
      <w:pPr>
        <w:pStyle w:val="21"/>
        <w:widowControl/>
        <w:shd w:val="clear" w:color="auto" w:fill="FFFFFF"/>
        <w:spacing w:line="360" w:lineRule="auto"/>
        <w:ind w:firstLine="420"/>
        <w:contextualSpacing/>
        <w:jc w:val="left"/>
        <w:rPr>
          <w:rFonts w:ascii="宋体" w:hAnsi="宋体" w:cs="仿宋_GB2312"/>
          <w:color w:val="FF0000"/>
        </w:rPr>
      </w:pPr>
      <w:r>
        <w:rPr>
          <w:rFonts w:hint="eastAsia" w:ascii="宋体" w:hAnsi="宋体" w:cs="仿宋_GB2312"/>
          <w:color w:val="FF0000"/>
        </w:rPr>
        <w:t>（一）投标截止</w:t>
      </w:r>
      <w:bookmarkStart w:id="29" w:name="_GoBack"/>
      <w:bookmarkEnd w:id="29"/>
      <w:r>
        <w:rPr>
          <w:rFonts w:hint="eastAsia" w:ascii="宋体" w:hAnsi="宋体" w:cs="仿宋_GB2312"/>
          <w:color w:val="FF0000"/>
        </w:rPr>
        <w:t>及开标时间：2020年</w:t>
      </w:r>
      <w:r>
        <w:rPr>
          <w:rFonts w:hint="eastAsia" w:ascii="宋体" w:hAnsi="宋体" w:cs="仿宋_GB2312"/>
          <w:color w:val="FF0000"/>
          <w:lang w:val="en-US" w:eastAsia="zh-CN"/>
        </w:rPr>
        <w:t>6</w:t>
      </w:r>
      <w:r>
        <w:rPr>
          <w:rFonts w:hint="eastAsia" w:ascii="宋体" w:hAnsi="宋体" w:cs="仿宋_GB2312"/>
          <w:color w:val="FF0000"/>
        </w:rPr>
        <w:t>月</w:t>
      </w:r>
      <w:r>
        <w:rPr>
          <w:rFonts w:hint="eastAsia" w:ascii="宋体" w:hAnsi="宋体" w:cs="仿宋_GB2312"/>
          <w:color w:val="FF0000"/>
          <w:lang w:val="en-US" w:eastAsia="zh-CN"/>
        </w:rPr>
        <w:t>23</w:t>
      </w:r>
      <w:r>
        <w:rPr>
          <w:rFonts w:hint="eastAsia" w:ascii="宋体" w:hAnsi="宋体" w:cs="仿宋_GB2312"/>
          <w:color w:val="FF0000"/>
        </w:rPr>
        <w:t>日</w:t>
      </w:r>
      <w:r>
        <w:rPr>
          <w:rFonts w:hint="eastAsia" w:ascii="宋体" w:hAnsi="宋体" w:cs="仿宋_GB2312"/>
          <w:color w:val="FF0000"/>
          <w:lang w:val="en-US" w:eastAsia="zh-CN"/>
        </w:rPr>
        <w:t>10</w:t>
      </w:r>
      <w:r>
        <w:rPr>
          <w:rFonts w:hint="eastAsia" w:ascii="宋体" w:hAnsi="宋体" w:cs="仿宋_GB2312"/>
          <w:color w:val="FF0000"/>
        </w:rPr>
        <w:t>时</w:t>
      </w:r>
      <w:r>
        <w:rPr>
          <w:rFonts w:hint="eastAsia" w:ascii="宋体" w:hAnsi="宋体" w:cs="仿宋_GB2312"/>
          <w:color w:val="FF0000"/>
          <w:lang w:val="en-US" w:eastAsia="zh-CN"/>
        </w:rPr>
        <w:t>00</w:t>
      </w:r>
      <w:r>
        <w:rPr>
          <w:rFonts w:hint="eastAsia" w:ascii="宋体" w:hAnsi="宋体" w:cs="仿宋_GB2312"/>
          <w:color w:val="FF0000"/>
        </w:rPr>
        <w:t>分（北京时间），逾期提交或不符合规定的投标文件不予接受。</w:t>
      </w:r>
    </w:p>
    <w:p>
      <w:pPr>
        <w:pStyle w:val="21"/>
        <w:widowControl/>
        <w:shd w:val="clear" w:color="auto" w:fill="FFFFFF"/>
        <w:spacing w:line="360" w:lineRule="auto"/>
        <w:ind w:firstLine="420"/>
        <w:contextualSpacing/>
        <w:jc w:val="left"/>
        <w:rPr>
          <w:rFonts w:ascii="宋体" w:hAnsi="宋体" w:cs="仿宋_GB2312"/>
          <w:color w:val="000000"/>
        </w:rPr>
      </w:pPr>
      <w:r>
        <w:rPr>
          <w:rFonts w:hint="eastAsia" w:ascii="宋体" w:hAnsi="宋体" w:cs="仿宋_GB2312"/>
          <w:color w:val="FF0000"/>
        </w:rPr>
        <w:t>（二）开标地点：长葛市公共资源交易中心开标</w:t>
      </w:r>
      <w:r>
        <w:rPr>
          <w:rFonts w:hint="eastAsia" w:ascii="宋体" w:hAnsi="宋体" w:cs="仿宋_GB2312"/>
          <w:color w:val="FF0000"/>
          <w:lang w:val="en-US" w:eastAsia="zh-CN"/>
        </w:rPr>
        <w:t>三</w:t>
      </w:r>
      <w:r>
        <w:rPr>
          <w:rFonts w:hint="eastAsia" w:ascii="宋体" w:hAnsi="宋体" w:cs="仿宋_GB2312"/>
          <w:color w:val="FF0000"/>
        </w:rPr>
        <w:t>室（长葛市葛天大道东段商务区6#楼</w:t>
      </w:r>
      <w:r>
        <w:rPr>
          <w:rFonts w:hint="eastAsia" w:ascii="宋体" w:hAnsi="宋体" w:cs="仿宋_GB2312"/>
          <w:color w:val="FF0000"/>
          <w:lang w:eastAsia="zh-CN"/>
        </w:rPr>
        <w:t>四</w:t>
      </w:r>
      <w:r>
        <w:rPr>
          <w:rFonts w:hint="eastAsia" w:ascii="宋体" w:hAnsi="宋体" w:cs="仿宋_GB2312"/>
          <w:color w:val="FF0000"/>
        </w:rPr>
        <w:t>楼</w:t>
      </w:r>
      <w:r>
        <w:rPr>
          <w:rFonts w:hint="eastAsia" w:ascii="宋体" w:hAnsi="宋体" w:cs="仿宋_GB2312"/>
          <w:color w:val="FF0000"/>
          <w:lang w:val="en-US" w:eastAsia="zh-CN"/>
        </w:rPr>
        <w:t>418</w:t>
      </w:r>
      <w:r>
        <w:rPr>
          <w:rFonts w:hint="eastAsia" w:ascii="宋体" w:hAnsi="宋体" w:cs="仿宋_GB2312"/>
          <w:color w:val="FF0000"/>
        </w:rPr>
        <w:t>室）。</w:t>
      </w:r>
    </w:p>
    <w:p>
      <w:pPr>
        <w:pStyle w:val="21"/>
        <w:widowControl/>
        <w:shd w:val="clear" w:color="auto" w:fill="FFFFFF"/>
        <w:spacing w:line="360" w:lineRule="auto"/>
        <w:ind w:firstLine="420"/>
        <w:contextualSpacing/>
        <w:jc w:val="left"/>
        <w:rPr>
          <w:rFonts w:ascii="宋体" w:hAnsi="宋体" w:cs="仿宋_GB2312"/>
          <w:color w:val="000000"/>
        </w:rPr>
      </w:pPr>
      <w:r>
        <w:rPr>
          <w:rFonts w:hint="eastAsia" w:ascii="宋体" w:hAnsi="宋体" w:cs="仿宋_GB2312"/>
          <w:color w:val="000000"/>
        </w:rPr>
        <w:t>（三） 本项目为全流程电子化交易项目，投标人须提交电子投标文件和纸质投标文件。</w:t>
      </w:r>
    </w:p>
    <w:p>
      <w:pPr>
        <w:pStyle w:val="21"/>
        <w:widowControl/>
        <w:shd w:val="clear" w:color="auto" w:fill="FFFFFF"/>
        <w:spacing w:line="360" w:lineRule="auto"/>
        <w:ind w:firstLine="420"/>
        <w:contextualSpacing/>
        <w:jc w:val="left"/>
        <w:rPr>
          <w:rFonts w:ascii="宋体" w:hAnsi="宋体" w:cs="仿宋_GB2312"/>
          <w:color w:val="000000"/>
        </w:rPr>
      </w:pPr>
      <w:r>
        <w:rPr>
          <w:rFonts w:hint="eastAsia" w:ascii="宋体" w:hAnsi="宋体" w:cs="仿宋_GB2312"/>
          <w:color w:val="000000"/>
        </w:rPr>
        <w:t>1、加密电子投标文件</w:t>
      </w:r>
      <w:r>
        <w:rPr>
          <w:rFonts w:hint="eastAsia" w:ascii="宋体" w:hAnsi="宋体" w:cs="宋体"/>
          <w:color w:val="000000"/>
        </w:rPr>
        <w:t>（</w:t>
      </w:r>
      <w:r>
        <w:rPr>
          <w:rFonts w:ascii="宋体" w:hAnsi="宋体"/>
          <w:color w:val="000000"/>
        </w:rPr>
        <w:t>.file</w:t>
      </w:r>
      <w:r>
        <w:rPr>
          <w:rFonts w:hint="eastAsia" w:ascii="宋体" w:hAnsi="宋体" w:cs="宋体"/>
          <w:color w:val="000000"/>
        </w:rPr>
        <w:t>格式）须</w:t>
      </w:r>
      <w:r>
        <w:rPr>
          <w:rFonts w:hint="eastAsia" w:ascii="宋体" w:hAnsi="宋体" w:cs="仿宋_GB2312"/>
          <w:color w:val="000000"/>
        </w:rPr>
        <w:t>在投标截止时间（开标时间）前通过《全国公共资源交易平台(河南省</w:t>
      </w:r>
      <w:r>
        <w:rPr>
          <w:rFonts w:hint="eastAsia" w:ascii="MS Mincho" w:hAnsi="MS Mincho" w:eastAsia="MS Mincho" w:cs="MS Mincho"/>
          <w:color w:val="000000"/>
        </w:rPr>
        <w:t>▪</w:t>
      </w:r>
      <w:r>
        <w:rPr>
          <w:rFonts w:hint="eastAsia" w:ascii="宋体" w:hAnsi="宋体" w:cs="宋体"/>
          <w:color w:val="000000"/>
        </w:rPr>
        <w:t>许昌市</w:t>
      </w:r>
      <w:r>
        <w:rPr>
          <w:rFonts w:hint="eastAsia" w:ascii="宋体" w:hAnsi="宋体" w:cs="仿宋_GB2312"/>
          <w:color w:val="000000"/>
        </w:rPr>
        <w:t>)》公共资源交易系统成功上传。</w:t>
      </w:r>
    </w:p>
    <w:p>
      <w:pPr>
        <w:pStyle w:val="21"/>
        <w:widowControl/>
        <w:shd w:val="clear" w:color="auto" w:fill="FFFFFF"/>
        <w:spacing w:line="360" w:lineRule="auto"/>
        <w:ind w:firstLine="420"/>
        <w:contextualSpacing/>
        <w:jc w:val="left"/>
        <w:rPr>
          <w:rFonts w:hint="eastAsia" w:ascii="宋体" w:hAnsi="宋体" w:cs="仿宋_GB2312"/>
          <w:color w:val="000000"/>
        </w:rPr>
      </w:pPr>
      <w:r>
        <w:rPr>
          <w:rFonts w:hint="eastAsia" w:ascii="宋体" w:hAnsi="宋体" w:cs="仿宋_GB2312"/>
          <w:color w:val="000000"/>
        </w:rPr>
        <w:t>2、纸质投标文件（正本、副本各1份）和备份文件1份</w:t>
      </w:r>
      <w:r>
        <w:rPr>
          <w:rFonts w:hint="eastAsia" w:hAnsi="宋体"/>
          <w:color w:val="000000"/>
        </w:rPr>
        <w:t>（使用电子介质存储）</w:t>
      </w:r>
      <w:r>
        <w:rPr>
          <w:rFonts w:hint="eastAsia" w:ascii="宋体" w:hAnsi="宋体" w:cs="仿宋_GB2312"/>
          <w:color w:val="000000"/>
        </w:rPr>
        <w:t>在投标截止时间（开标时间）前递交至本项目开标地点。</w:t>
      </w:r>
    </w:p>
    <w:p>
      <w:pPr>
        <w:pStyle w:val="21"/>
        <w:widowControl/>
        <w:shd w:val="clear" w:color="auto" w:fill="FFFFFF"/>
        <w:spacing w:line="360" w:lineRule="auto"/>
        <w:ind w:firstLine="420"/>
        <w:contextualSpacing/>
        <w:jc w:val="left"/>
        <w:rPr>
          <w:rFonts w:hint="eastAsia" w:ascii="宋体" w:hAnsi="宋体" w:cs="仿宋_GB2312"/>
          <w:b/>
          <w:bCs/>
          <w:color w:val="000000"/>
          <w:shd w:val="clear" w:color="auto" w:fill="FFFFFF"/>
        </w:rPr>
      </w:pPr>
      <w:r>
        <w:rPr>
          <w:rFonts w:hint="eastAsia" w:ascii="宋体" w:hAnsi="宋体" w:cs="仿宋_GB2312"/>
          <w:b/>
          <w:bCs/>
          <w:color w:val="000000"/>
          <w:shd w:val="clear" w:color="auto" w:fill="FFFFFF"/>
          <w:lang w:val="zh-CN"/>
        </w:rPr>
        <w:t>（四）</w:t>
      </w:r>
      <w:r>
        <w:rPr>
          <w:rFonts w:hint="default" w:ascii="宋体" w:hAnsi="宋体" w:cs="仿宋_GB2312"/>
          <w:b/>
          <w:bCs/>
          <w:color w:val="000000"/>
          <w:shd w:val="clear" w:color="auto" w:fill="FFFFFF"/>
          <w:lang w:val="zh-CN" w:eastAsia="zh-CN"/>
        </w:rPr>
        <w:t>为认真贯彻落实国家和省市关于新型冠状病毒感染肺炎疫情防控重大部署，根据《豫疫情防指办（2020）41号》文件通知精神，</w:t>
      </w:r>
      <w:r>
        <w:rPr>
          <w:rFonts w:hint="eastAsia" w:ascii="宋体" w:hAnsi="宋体" w:cs="仿宋_GB2312"/>
          <w:b/>
          <w:bCs/>
          <w:color w:val="000000"/>
          <w:shd w:val="clear" w:color="auto" w:fill="FFFFFF"/>
          <w:lang w:val="en-US" w:eastAsia="zh-CN"/>
        </w:rPr>
        <w:t>凡进入长葛</w:t>
      </w:r>
      <w:r>
        <w:rPr>
          <w:rFonts w:hint="default" w:ascii="宋体" w:hAnsi="宋体" w:cs="仿宋_GB2312"/>
          <w:b/>
          <w:bCs/>
          <w:color w:val="000000"/>
          <w:shd w:val="clear" w:color="auto" w:fill="FFFFFF"/>
          <w:lang w:val="zh-CN" w:eastAsia="zh-CN"/>
        </w:rPr>
        <w:t>市公共资源交易中心进行投标</w:t>
      </w:r>
      <w:r>
        <w:rPr>
          <w:rFonts w:hint="eastAsia" w:ascii="宋体" w:hAnsi="宋体" w:cs="仿宋_GB2312"/>
          <w:b/>
          <w:bCs/>
          <w:color w:val="000000"/>
          <w:shd w:val="clear" w:color="auto" w:fill="FFFFFF"/>
          <w:lang w:val="en-US" w:eastAsia="zh-CN"/>
        </w:rPr>
        <w:t>的委托人，省内的须提供</w:t>
      </w:r>
      <w:r>
        <w:rPr>
          <w:rFonts w:hint="default" w:ascii="宋体" w:hAnsi="宋体" w:cs="仿宋_GB2312"/>
          <w:b/>
          <w:bCs/>
          <w:color w:val="000000"/>
          <w:shd w:val="clear" w:color="auto" w:fill="FFFFFF"/>
          <w:lang w:val="zh-CN" w:eastAsia="zh-CN"/>
        </w:rPr>
        <w:t>本人居住地</w:t>
      </w:r>
      <w:r>
        <w:rPr>
          <w:rFonts w:hint="eastAsia" w:ascii="宋体" w:hAnsi="宋体" w:cs="仿宋_GB2312"/>
          <w:b/>
          <w:bCs/>
          <w:color w:val="000000"/>
          <w:shd w:val="clear" w:color="auto" w:fill="FFFFFF"/>
          <w:lang w:val="en-US" w:eastAsia="zh-CN"/>
        </w:rPr>
        <w:t>乡级以上卫生部门</w:t>
      </w:r>
      <w:r>
        <w:rPr>
          <w:rFonts w:hint="default" w:ascii="宋体" w:hAnsi="宋体" w:cs="仿宋_GB2312"/>
          <w:b/>
          <w:bCs/>
          <w:color w:val="000000"/>
          <w:shd w:val="clear" w:color="auto" w:fill="FFFFFF"/>
          <w:lang w:val="zh-CN" w:eastAsia="zh-CN"/>
        </w:rPr>
        <w:t>开具的</w:t>
      </w:r>
      <w:r>
        <w:rPr>
          <w:rFonts w:hint="eastAsia" w:ascii="宋体" w:hAnsi="宋体" w:cs="仿宋_GB2312"/>
          <w:b/>
          <w:bCs/>
          <w:color w:val="000000"/>
          <w:shd w:val="clear" w:color="auto" w:fill="FFFFFF"/>
          <w:lang w:val="en-US" w:eastAsia="zh-CN"/>
        </w:rPr>
        <w:t>书面</w:t>
      </w:r>
      <w:r>
        <w:rPr>
          <w:rFonts w:hint="default" w:ascii="宋体" w:hAnsi="宋体" w:cs="仿宋_GB2312"/>
          <w:b/>
          <w:bCs/>
          <w:color w:val="000000"/>
          <w:shd w:val="clear" w:color="auto" w:fill="FFFFFF"/>
          <w:lang w:val="zh-CN" w:eastAsia="zh-CN"/>
        </w:rPr>
        <w:t>健康证明</w:t>
      </w:r>
      <w:r>
        <w:rPr>
          <w:rFonts w:hint="eastAsia" w:ascii="宋体" w:hAnsi="宋体" w:cs="仿宋_GB2312"/>
          <w:b/>
          <w:bCs/>
          <w:color w:val="000000"/>
          <w:shd w:val="clear" w:color="auto" w:fill="FFFFFF"/>
          <w:lang w:val="en-US" w:eastAsia="zh-CN"/>
        </w:rPr>
        <w:t>或健康绿码，河南省外的须提供核酸检测结果为阴性的检测报告</w:t>
      </w:r>
      <w:r>
        <w:rPr>
          <w:rFonts w:hint="default" w:ascii="宋体" w:hAnsi="宋体" w:cs="仿宋_GB2312"/>
          <w:b/>
          <w:bCs/>
          <w:color w:val="000000"/>
          <w:shd w:val="clear" w:color="auto" w:fill="FFFFFF"/>
          <w:lang w:val="zh-CN" w:eastAsia="zh-CN"/>
        </w:rPr>
        <w:t>。</w:t>
      </w:r>
    </w:p>
    <w:p>
      <w:pPr>
        <w:pStyle w:val="21"/>
        <w:widowControl/>
        <w:shd w:val="clear" w:color="auto" w:fill="FFFFFF"/>
        <w:spacing w:line="360" w:lineRule="auto"/>
        <w:ind w:firstLine="420"/>
        <w:contextualSpacing/>
        <w:jc w:val="left"/>
        <w:rPr>
          <w:rFonts w:ascii="宋体" w:hAnsi="宋体" w:cs="黑体"/>
          <w:b/>
          <w:bCs/>
          <w:color w:val="000000"/>
          <w:shd w:val="clear" w:color="auto" w:fill="FFFFFF"/>
        </w:rPr>
      </w:pPr>
      <w:r>
        <w:rPr>
          <w:rFonts w:hint="eastAsia" w:ascii="宋体" w:hAnsi="宋体" w:cs="黑体"/>
          <w:b/>
          <w:bCs/>
          <w:color w:val="000000"/>
          <w:shd w:val="clear" w:color="auto" w:fill="FFFFFF"/>
        </w:rPr>
        <w:t>六、本次招标公告同时在《河南省政府采购网》、《全国公共资源交易平台（河南省·许昌市）》、《长葛市人民政府门户网站》发布。</w:t>
      </w:r>
    </w:p>
    <w:p>
      <w:pPr>
        <w:pStyle w:val="21"/>
        <w:widowControl/>
        <w:shd w:val="clear" w:color="auto" w:fill="FFFFFF"/>
        <w:spacing w:line="360" w:lineRule="auto"/>
        <w:ind w:firstLine="420"/>
        <w:contextualSpacing/>
        <w:jc w:val="left"/>
        <w:rPr>
          <w:rFonts w:ascii="宋体" w:hAnsi="宋体" w:cs="黑体"/>
          <w:b/>
          <w:bCs/>
          <w:color w:val="000000"/>
          <w:shd w:val="clear" w:color="auto" w:fill="FFFFFF"/>
        </w:rPr>
      </w:pPr>
      <w:r>
        <w:rPr>
          <w:rFonts w:hint="eastAsia" w:ascii="宋体" w:hAnsi="宋体" w:cs="黑体"/>
          <w:b/>
          <w:bCs/>
          <w:color w:val="000000"/>
          <w:shd w:val="clear" w:color="auto" w:fill="FFFFFF"/>
        </w:rPr>
        <w:t>七、公告期限</w:t>
      </w:r>
    </w:p>
    <w:p>
      <w:pPr>
        <w:pStyle w:val="21"/>
        <w:widowControl/>
        <w:shd w:val="clear" w:color="auto" w:fill="FFFFFF"/>
        <w:spacing w:line="360" w:lineRule="auto"/>
        <w:ind w:firstLine="420"/>
        <w:contextualSpacing/>
        <w:jc w:val="left"/>
        <w:rPr>
          <w:rFonts w:ascii="宋体" w:hAnsi="宋体" w:cs="仿宋_GB2312"/>
          <w:color w:val="000000"/>
        </w:rPr>
      </w:pPr>
      <w:r>
        <w:rPr>
          <w:rFonts w:hint="eastAsia" w:ascii="宋体" w:hAnsi="宋体" w:cs="仿宋_GB2312"/>
          <w:color w:val="000000"/>
        </w:rPr>
        <w:t>本招标公告自发布之日起公告期限为5个工作日。</w:t>
      </w:r>
    </w:p>
    <w:p>
      <w:pPr>
        <w:pStyle w:val="21"/>
        <w:widowControl/>
        <w:shd w:val="clear" w:color="auto" w:fill="FFFFFF"/>
        <w:spacing w:line="360" w:lineRule="auto"/>
        <w:ind w:firstLine="420"/>
        <w:contextualSpacing/>
        <w:jc w:val="left"/>
        <w:rPr>
          <w:rFonts w:ascii="宋体" w:hAnsi="宋体" w:cs="黑体"/>
          <w:b/>
          <w:bCs/>
          <w:color w:val="000000"/>
        </w:rPr>
      </w:pPr>
      <w:r>
        <w:rPr>
          <w:rFonts w:hint="eastAsia" w:ascii="宋体" w:hAnsi="宋体" w:cs="黑体"/>
          <w:b/>
          <w:bCs/>
          <w:color w:val="000000"/>
        </w:rPr>
        <w:t>八、联系方式</w:t>
      </w:r>
    </w:p>
    <w:p>
      <w:pPr>
        <w:spacing w:line="360" w:lineRule="exact"/>
        <w:ind w:firstLine="480" w:firstLineChars="200"/>
        <w:rPr>
          <w:rFonts w:ascii="宋体" w:hAnsi="宋体" w:cs="仿宋_GB2312"/>
          <w:color w:val="000000"/>
          <w:sz w:val="24"/>
          <w:szCs w:val="24"/>
        </w:rPr>
      </w:pPr>
      <w:r>
        <w:rPr>
          <w:rFonts w:hint="eastAsia" w:ascii="宋体" w:hAnsi="宋体" w:cs="仿宋_GB2312"/>
          <w:color w:val="000000"/>
          <w:sz w:val="24"/>
          <w:szCs w:val="24"/>
        </w:rPr>
        <w:t>采购人：长葛市教育体育局</w:t>
      </w:r>
    </w:p>
    <w:p>
      <w:pPr>
        <w:spacing w:line="360" w:lineRule="exact"/>
        <w:ind w:firstLine="480" w:firstLineChars="200"/>
        <w:rPr>
          <w:rFonts w:ascii="宋体" w:hAnsi="宋体" w:cs="仿宋_GB2312"/>
          <w:color w:val="000000"/>
          <w:sz w:val="24"/>
          <w:szCs w:val="24"/>
        </w:rPr>
      </w:pPr>
      <w:r>
        <w:rPr>
          <w:rFonts w:hint="eastAsia" w:ascii="宋体" w:hAnsi="宋体" w:cs="仿宋_GB2312"/>
          <w:color w:val="000000"/>
          <w:sz w:val="24"/>
          <w:szCs w:val="24"/>
        </w:rPr>
        <w:t xml:space="preserve">联系人：石科长                      </w:t>
      </w:r>
    </w:p>
    <w:p>
      <w:pPr>
        <w:spacing w:line="360" w:lineRule="exact"/>
        <w:ind w:firstLine="480" w:firstLineChars="200"/>
        <w:rPr>
          <w:rFonts w:ascii="宋体" w:hAnsi="宋体" w:cs="仿宋_GB2312"/>
          <w:color w:val="000000"/>
          <w:sz w:val="24"/>
          <w:szCs w:val="24"/>
        </w:rPr>
      </w:pPr>
      <w:r>
        <w:rPr>
          <w:rFonts w:hint="eastAsia" w:ascii="宋体" w:hAnsi="宋体" w:cs="仿宋_GB2312"/>
          <w:color w:val="000000"/>
          <w:sz w:val="24"/>
          <w:szCs w:val="24"/>
        </w:rPr>
        <w:t>联系电话：0374</w:t>
      </w:r>
      <w:r>
        <w:rPr>
          <w:rFonts w:hint="eastAsia" w:ascii="宋体" w:hAnsi="宋体" w:cs="仿宋_GB2312"/>
          <w:color w:val="000000"/>
          <w:sz w:val="24"/>
          <w:szCs w:val="24"/>
          <w:lang w:val="en-US" w:eastAsia="zh-CN"/>
        </w:rPr>
        <w:t>-</w:t>
      </w:r>
      <w:r>
        <w:rPr>
          <w:rFonts w:hint="eastAsia" w:ascii="宋体" w:hAnsi="宋体" w:cs="仿宋_GB2312"/>
          <w:color w:val="000000"/>
          <w:sz w:val="24"/>
          <w:szCs w:val="24"/>
        </w:rPr>
        <w:t xml:space="preserve">6110256  </w:t>
      </w:r>
    </w:p>
    <w:p>
      <w:pPr>
        <w:spacing w:line="360" w:lineRule="exact"/>
        <w:ind w:firstLine="480" w:firstLineChars="200"/>
        <w:rPr>
          <w:rFonts w:ascii="宋体" w:hAnsi="宋体" w:cs="仿宋_GB2312"/>
          <w:color w:val="000000"/>
          <w:sz w:val="24"/>
          <w:szCs w:val="24"/>
        </w:rPr>
      </w:pPr>
      <w:r>
        <w:rPr>
          <w:rFonts w:hint="eastAsia" w:ascii="宋体" w:hAnsi="宋体" w:cs="仿宋_GB2312"/>
          <w:color w:val="000000"/>
          <w:sz w:val="24"/>
          <w:szCs w:val="24"/>
        </w:rPr>
        <w:t>地址：长葛市八七路</w:t>
      </w:r>
    </w:p>
    <w:p>
      <w:pPr>
        <w:pStyle w:val="21"/>
        <w:widowControl/>
        <w:shd w:val="clear" w:color="auto" w:fill="FFFFFF"/>
        <w:spacing w:line="360" w:lineRule="auto"/>
        <w:ind w:firstLine="420"/>
        <w:contextualSpacing/>
        <w:jc w:val="left"/>
        <w:rPr>
          <w:rFonts w:ascii="宋体" w:hAnsi="宋体" w:cs="仿宋_GB2312"/>
        </w:rPr>
      </w:pPr>
      <w:r>
        <w:rPr>
          <w:rFonts w:hint="eastAsia" w:ascii="宋体" w:hAnsi="宋体" w:cs="仿宋_GB2312"/>
        </w:rPr>
        <w:t>集中采购机构：长葛市公共资源交易中心</w:t>
      </w:r>
    </w:p>
    <w:p>
      <w:pPr>
        <w:pStyle w:val="21"/>
        <w:widowControl/>
        <w:shd w:val="clear" w:color="auto" w:fill="FFFFFF"/>
        <w:spacing w:line="360" w:lineRule="auto"/>
        <w:ind w:firstLine="420"/>
        <w:contextualSpacing/>
        <w:jc w:val="left"/>
        <w:rPr>
          <w:rFonts w:ascii="宋体" w:hAnsi="宋体" w:cs="仿宋_GB2312"/>
        </w:rPr>
      </w:pPr>
      <w:r>
        <w:rPr>
          <w:rFonts w:hint="eastAsia" w:ascii="宋体" w:hAnsi="宋体" w:cs="仿宋_GB2312"/>
        </w:rPr>
        <w:t>地址：长葛市葛天大道东段商务区6#楼4楼</w:t>
      </w:r>
    </w:p>
    <w:p>
      <w:pPr>
        <w:pStyle w:val="21"/>
        <w:widowControl/>
        <w:shd w:val="clear" w:color="auto" w:fill="FFFFFF"/>
        <w:spacing w:line="360" w:lineRule="auto"/>
        <w:ind w:firstLine="420"/>
        <w:contextualSpacing/>
        <w:jc w:val="left"/>
        <w:rPr>
          <w:rFonts w:hint="default" w:ascii="宋体" w:hAnsi="宋体" w:eastAsia="宋体" w:cs="Arial"/>
          <w:color w:val="000000"/>
          <w:lang w:val="en-US" w:eastAsia="zh-CN"/>
        </w:rPr>
      </w:pPr>
      <w:r>
        <w:rPr>
          <w:rFonts w:hint="eastAsia" w:ascii="宋体" w:hAnsi="宋体" w:cs="仿宋_GB2312"/>
        </w:rPr>
        <w:t>联系人：政府采购一部                    联系电话：0374-6189</w:t>
      </w:r>
      <w:r>
        <w:rPr>
          <w:rFonts w:hint="eastAsia" w:ascii="宋体" w:hAnsi="宋体" w:cs="仿宋_GB2312"/>
          <w:lang w:val="en-US" w:eastAsia="zh-CN"/>
        </w:rPr>
        <w:t>379</w:t>
      </w:r>
    </w:p>
    <w:p>
      <w:pPr>
        <w:adjustRightInd w:val="0"/>
        <w:snapToGrid w:val="0"/>
        <w:spacing w:line="360" w:lineRule="auto"/>
        <w:jc w:val="left"/>
        <w:rPr>
          <w:rFonts w:ascii="宋体" w:hAnsi="宋体"/>
          <w:szCs w:val="21"/>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ascii="仿宋_GB2312" w:eastAsia="仿宋_GB2312"/>
          <w:b/>
          <w:sz w:val="32"/>
          <w:szCs w:val="32"/>
        </w:rPr>
      </w:pPr>
      <w:r>
        <w:rPr>
          <w:rFonts w:hint="eastAsia" w:hAnsi="宋体"/>
          <w:b/>
          <w:sz w:val="28"/>
          <w:szCs w:val="28"/>
        </w:rPr>
        <w:t>本项目为全流程电子化交易项目，请认真阅读招标文件，并注意以下事项。</w:t>
      </w:r>
    </w:p>
    <w:p>
      <w:pPr>
        <w:tabs>
          <w:tab w:val="left" w:pos="7095"/>
        </w:tabs>
        <w:spacing w:line="360" w:lineRule="auto"/>
        <w:ind w:firstLine="422" w:firstLineChars="200"/>
        <w:contextualSpacing/>
        <w:rPr>
          <w:rFonts w:hAnsi="宋体"/>
          <w:b/>
          <w:color w:val="000000"/>
          <w:szCs w:val="21"/>
        </w:rPr>
      </w:pPr>
      <w:r>
        <w:rPr>
          <w:rFonts w:hint="eastAsia" w:ascii="宋体" w:hAnsi="宋体"/>
          <w:b/>
          <w:color w:val="000000"/>
          <w:szCs w:val="21"/>
        </w:rPr>
        <w:t>1.</w:t>
      </w:r>
      <w:r>
        <w:rPr>
          <w:rFonts w:hint="eastAsia" w:hAnsi="宋体"/>
          <w:b/>
          <w:color w:val="000000"/>
          <w:szCs w:val="21"/>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22" w:firstLineChars="200"/>
        <w:contextualSpacing/>
        <w:rPr>
          <w:rFonts w:hAnsi="宋体"/>
          <w:b/>
          <w:color w:val="000000"/>
          <w:szCs w:val="21"/>
        </w:rPr>
      </w:pPr>
      <w:r>
        <w:rPr>
          <w:rFonts w:hint="eastAsia" w:ascii="宋体" w:hAnsi="宋体"/>
          <w:b/>
          <w:color w:val="000000"/>
          <w:szCs w:val="21"/>
        </w:rPr>
        <w:t>2</w:t>
      </w:r>
      <w:r>
        <w:rPr>
          <w:rFonts w:ascii="宋体" w:hAnsi="宋体"/>
          <w:b/>
          <w:color w:val="000000"/>
          <w:szCs w:val="21"/>
        </w:rPr>
        <w:t>.</w:t>
      </w:r>
      <w:r>
        <w:rPr>
          <w:rFonts w:hint="eastAsia" w:hAnsi="宋体"/>
          <w:b/>
          <w:color w:val="000000"/>
          <w:szCs w:val="21"/>
        </w:rPr>
        <w:t>电子文件下载、制作、提交期间和开标（</w:t>
      </w:r>
      <w:r>
        <w:rPr>
          <w:rFonts w:hint="eastAsia" w:hAnsi="宋体"/>
          <w:szCs w:val="21"/>
        </w:rPr>
        <w:t>电子投标文件的解密</w:t>
      </w:r>
      <w:r>
        <w:rPr>
          <w:rFonts w:hint="eastAsia" w:hAnsi="宋体"/>
          <w:b/>
          <w:color w:val="000000"/>
          <w:szCs w:val="21"/>
        </w:rPr>
        <w:t>）环节，投标人须使用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宋体" w:hAnsi="宋体"/>
          <w:b/>
          <w:color w:val="000000"/>
          <w:szCs w:val="21"/>
        </w:rPr>
        <w:t>3</w:t>
      </w:r>
      <w:r>
        <w:rPr>
          <w:rFonts w:hint="eastAsia" w:ascii="宋体" w:hAnsi="宋体"/>
          <w:b/>
          <w:color w:val="000000"/>
          <w:szCs w:val="21"/>
        </w:rPr>
        <w:t>.</w:t>
      </w:r>
      <w:r>
        <w:rPr>
          <w:rFonts w:hint="eastAsia" w:hAnsi="宋体"/>
          <w:b/>
          <w:color w:val="000000"/>
          <w:szCs w:val="21"/>
        </w:rPr>
        <w:t>电子投标文件的制作</w:t>
      </w:r>
    </w:p>
    <w:p>
      <w:pPr>
        <w:tabs>
          <w:tab w:val="left" w:pos="7095"/>
        </w:tabs>
        <w:spacing w:line="360" w:lineRule="auto"/>
        <w:ind w:firstLine="420" w:firstLineChars="200"/>
        <w:contextualSpacing/>
        <w:rPr>
          <w:rFonts w:hAnsi="宋体"/>
          <w:color w:val="000000"/>
          <w:szCs w:val="21"/>
        </w:rPr>
      </w:pPr>
      <w:r>
        <w:rPr>
          <w:rFonts w:ascii="宋体" w:hAnsi="宋体"/>
          <w:color w:val="000000"/>
          <w:szCs w:val="21"/>
        </w:rPr>
        <w:t>3</w:t>
      </w:r>
      <w:r>
        <w:rPr>
          <w:rFonts w:hint="eastAsia" w:ascii="宋体" w:hAnsi="宋体"/>
          <w:color w:val="000000"/>
          <w:szCs w:val="21"/>
        </w:rPr>
        <w:t>.1</w:t>
      </w:r>
      <w:r>
        <w:rPr>
          <w:rFonts w:hint="eastAsia" w:hAnsi="宋体"/>
          <w:color w:val="000000"/>
          <w:szCs w:val="21"/>
        </w:rPr>
        <w:t xml:space="preserve"> 投标人登录《全国公共资源交易平台</w:t>
      </w:r>
      <w:r>
        <w:rPr>
          <w:rFonts w:hint="eastAsia" w:ascii="宋体" w:hAnsi="宋体"/>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cs="宋体"/>
          <w:color w:val="000000"/>
          <w:szCs w:val="21"/>
        </w:rPr>
        <w:t>许昌市</w:t>
      </w:r>
      <w:r>
        <w:rPr>
          <w:rFonts w:hint="eastAsia" w:ascii="宋体" w:hAnsi="宋体"/>
          <w:color w:val="000000"/>
          <w:szCs w:val="21"/>
        </w:rPr>
        <w:t>)</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7"/>
          <w:rFonts w:hAnsi="宋体"/>
          <w:szCs w:val="21"/>
        </w:rPr>
        <w:t>http://221.14.6.70:8088/ggzy/</w:t>
      </w:r>
      <w:r>
        <w:rPr>
          <w:rStyle w:val="27"/>
          <w:rFonts w:hAnsi="宋体"/>
          <w:szCs w:val="21"/>
        </w:rPr>
        <w:fldChar w:fldCharType="end"/>
      </w:r>
      <w:r>
        <w:rPr>
          <w:rFonts w:hint="eastAsia" w:hAnsi="宋体"/>
          <w:color w:val="000000"/>
          <w:szCs w:val="21"/>
        </w:rPr>
        <w:t>）下载“许昌投标文件制作系统SEARUN 最新版本”，按招标文件要求制作电子投标文件。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电子投标文件的制作，参考《全国公共资源交易平台</w:t>
      </w:r>
      <w:r>
        <w:rPr>
          <w:rFonts w:hint="eastAsia" w:ascii="宋体" w:hAnsi="宋体"/>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cs="宋体"/>
          <w:color w:val="000000"/>
          <w:szCs w:val="21"/>
        </w:rPr>
        <w:t>许昌市</w:t>
      </w:r>
      <w:r>
        <w:rPr>
          <w:rFonts w:hint="eastAsia" w:ascii="宋体" w:hAnsi="宋体"/>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宋体" w:hAnsi="宋体"/>
          <w:color w:val="000000"/>
          <w:szCs w:val="21"/>
        </w:rPr>
        <w:t>3</w:t>
      </w:r>
      <w:r>
        <w:rPr>
          <w:rFonts w:hint="eastAsia" w:ascii="宋体" w:hAnsi="宋体"/>
          <w:color w:val="000000"/>
          <w:szCs w:val="21"/>
        </w:rPr>
        <w:t>.</w:t>
      </w:r>
      <w:r>
        <w:rPr>
          <w:rFonts w:ascii="宋体" w:hAnsi="宋体"/>
          <w:color w:val="000000"/>
          <w:szCs w:val="21"/>
        </w:rPr>
        <w:t>2</w:t>
      </w:r>
      <w:r>
        <w:rPr>
          <w:rFonts w:hint="eastAsia" w:hAnsi="宋体"/>
          <w:color w:val="000000"/>
          <w:szCs w:val="21"/>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20" w:firstLineChars="200"/>
        <w:contextualSpacing/>
        <w:rPr>
          <w:rFonts w:hAnsi="宋体"/>
          <w:color w:val="000000"/>
          <w:szCs w:val="21"/>
        </w:rPr>
      </w:pPr>
      <w:r>
        <w:rPr>
          <w:rFonts w:ascii="宋体" w:hAnsi="宋体"/>
          <w:color w:val="000000"/>
          <w:szCs w:val="21"/>
        </w:rPr>
        <w:t>3.3</w:t>
      </w:r>
      <w:r>
        <w:rPr>
          <w:rFonts w:hint="eastAsia" w:hAnsi="宋体"/>
          <w:color w:val="000000"/>
          <w:szCs w:val="21"/>
        </w:rPr>
        <w:t>投标人对同一项目多个标段进行投标的，应分别下载所投标段的招标文件，按标段制作电子投标文件，并</w:t>
      </w:r>
      <w:r>
        <w:rPr>
          <w:rFonts w:hAnsi="宋体"/>
          <w:color w:val="000000"/>
          <w:szCs w:val="21"/>
        </w:rPr>
        <w:t>按招标文件要求在相应位置加盖</w:t>
      </w:r>
      <w:r>
        <w:rPr>
          <w:rFonts w:hint="eastAsia" w:hAnsi="宋体"/>
          <w:color w:val="000000"/>
          <w:szCs w:val="21"/>
        </w:rPr>
        <w:t>投标人</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 其中包含2个文件和1个文件夹。后缀名为“</w:t>
      </w:r>
      <w:r>
        <w:rPr>
          <w:rFonts w:hAnsi="宋体"/>
          <w:color w:val="000000"/>
          <w:szCs w:val="21"/>
        </w:rPr>
        <w:t>.file</w:t>
      </w:r>
      <w:r>
        <w:rPr>
          <w:rFonts w:hint="eastAsia" w:hAnsi="宋体"/>
          <w:color w:val="000000"/>
          <w:szCs w:val="21"/>
        </w:rPr>
        <w:t>”的文件用于电子投标使用，后缀名为“.PDF”的文件用于打印纸质投标文件，名称为“备份”的文件夹使用电子介质存储，供开标现场备用。</w:t>
      </w:r>
    </w:p>
    <w:p>
      <w:pPr>
        <w:tabs>
          <w:tab w:val="left" w:pos="7095"/>
        </w:tabs>
        <w:spacing w:line="360" w:lineRule="auto"/>
        <w:ind w:firstLine="422" w:firstLineChars="200"/>
        <w:contextualSpacing/>
        <w:rPr>
          <w:rFonts w:hAnsi="宋体"/>
          <w:b/>
          <w:color w:val="000000"/>
          <w:szCs w:val="21"/>
        </w:rPr>
      </w:pPr>
      <w:r>
        <w:rPr>
          <w:rFonts w:ascii="宋体" w:hAnsi="宋体"/>
          <w:b/>
          <w:color w:val="000000"/>
          <w:szCs w:val="21"/>
        </w:rPr>
        <w:t>4</w:t>
      </w:r>
      <w:r>
        <w:rPr>
          <w:rFonts w:hint="eastAsia" w:ascii="宋体" w:hAnsi="宋体"/>
          <w:b/>
          <w:color w:val="000000"/>
          <w:szCs w:val="21"/>
        </w:rPr>
        <w:t>.加密</w:t>
      </w:r>
      <w:r>
        <w:rPr>
          <w:rFonts w:hint="eastAsia" w:hAnsi="宋体"/>
          <w:b/>
          <w:color w:val="000000"/>
          <w:szCs w:val="21"/>
        </w:rPr>
        <w:t>电子投标文件的提交</w:t>
      </w:r>
    </w:p>
    <w:p>
      <w:pPr>
        <w:tabs>
          <w:tab w:val="left" w:pos="7095"/>
        </w:tabs>
        <w:spacing w:line="360" w:lineRule="auto"/>
        <w:contextualSpacing/>
        <w:rPr>
          <w:rFonts w:hAnsi="宋体"/>
          <w:color w:val="000000"/>
          <w:szCs w:val="21"/>
        </w:rPr>
      </w:pPr>
      <w:r>
        <w:rPr>
          <w:rFonts w:ascii="宋体" w:hAnsi="宋体"/>
          <w:color w:val="000000"/>
          <w:szCs w:val="21"/>
        </w:rPr>
        <w:t>4</w:t>
      </w:r>
      <w:r>
        <w:rPr>
          <w:rFonts w:hint="eastAsia" w:ascii="宋体" w:hAnsi="宋体"/>
          <w:color w:val="000000"/>
          <w:szCs w:val="21"/>
        </w:rPr>
        <w:t>.1加密</w:t>
      </w:r>
      <w:r>
        <w:rPr>
          <w:rFonts w:hint="eastAsia" w:hAnsi="宋体"/>
          <w:color w:val="000000"/>
          <w:szCs w:val="21"/>
        </w:rPr>
        <w:t>电子投标文件应在招标文件规定的投标截止时间（开标时间）之前成功提交至《全国公共资源交易平台(河南省</w:t>
      </w:r>
      <w:r>
        <w:rPr>
          <w:rFonts w:hint="eastAsia" w:ascii="MS Mincho" w:hAnsi="MS Mincho" w:eastAsia="MS Mincho" w:cs="MS Mincho"/>
          <w:color w:val="000000"/>
          <w:szCs w:val="21"/>
        </w:rPr>
        <w:t>▪</w:t>
      </w:r>
      <w:r>
        <w:rPr>
          <w:rFonts w:hint="eastAsia" w:ascii="宋体" w:hAnsi="宋体" w:cs="宋体"/>
          <w:color w:val="000000"/>
          <w:szCs w:val="21"/>
        </w:rPr>
        <w:t>许昌市</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7"/>
          <w:rFonts w:hAnsi="宋体"/>
          <w:szCs w:val="21"/>
        </w:rPr>
        <w:t>http://221.14.6.70:8088/ggzy/</w:t>
      </w:r>
      <w:r>
        <w:rPr>
          <w:rStyle w:val="27"/>
          <w:rFonts w:hAnsi="宋体"/>
          <w:szCs w:val="21"/>
        </w:rP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投标人应充分考虑并预留技术处理和上传数据所需时间。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宋体" w:hAnsi="宋体"/>
          <w:color w:val="000000"/>
          <w:szCs w:val="21"/>
        </w:rPr>
        <w:t>4.</w:t>
      </w:r>
      <w:r>
        <w:rPr>
          <w:rFonts w:hint="eastAsia" w:ascii="宋体" w:hAnsi="宋体"/>
          <w:color w:val="000000"/>
          <w:szCs w:val="21"/>
        </w:rPr>
        <w:t xml:space="preserve">2 </w:t>
      </w:r>
      <w:r>
        <w:rPr>
          <w:rFonts w:hint="eastAsia" w:hAnsi="宋体"/>
          <w:color w:val="000000"/>
          <w:szCs w:val="21"/>
        </w:rPr>
        <w:t>投标人对同一项目多个标段进行投标的，加密电子投标文件应按标段分别提交。</w:t>
      </w:r>
    </w:p>
    <w:p>
      <w:pPr>
        <w:tabs>
          <w:tab w:val="left" w:pos="7095"/>
        </w:tabs>
        <w:spacing w:line="360" w:lineRule="auto"/>
        <w:ind w:firstLine="420" w:firstLineChars="200"/>
        <w:contextualSpacing/>
        <w:rPr>
          <w:rFonts w:hAnsi="宋体"/>
          <w:color w:val="000000"/>
          <w:szCs w:val="21"/>
        </w:rPr>
      </w:pPr>
      <w:r>
        <w:rPr>
          <w:rFonts w:ascii="宋体" w:hAnsi="宋体"/>
          <w:color w:val="000000"/>
          <w:szCs w:val="21"/>
        </w:rPr>
        <w:t>4</w:t>
      </w: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 xml:space="preserve"> 加密</w:t>
      </w:r>
      <w:r>
        <w:rPr>
          <w:rFonts w:hint="eastAsia" w:hAnsi="宋体"/>
          <w:color w:val="000000"/>
          <w:szCs w:val="21"/>
        </w:rPr>
        <w:t>电子投标文件成功提交后，投标人应打印“投标文件提交回执单”供开标现场备查。</w:t>
      </w:r>
    </w:p>
    <w:p>
      <w:pPr>
        <w:tabs>
          <w:tab w:val="left" w:pos="7095"/>
        </w:tabs>
        <w:spacing w:line="360" w:lineRule="auto"/>
        <w:ind w:firstLine="422" w:firstLineChars="200"/>
        <w:contextualSpacing/>
        <w:rPr>
          <w:rFonts w:hAnsi="宋体"/>
          <w:b/>
          <w:color w:val="000000"/>
          <w:szCs w:val="21"/>
        </w:rPr>
      </w:pPr>
      <w:r>
        <w:rPr>
          <w:rFonts w:ascii="宋体" w:hAnsi="宋体"/>
          <w:b/>
          <w:color w:val="000000"/>
          <w:szCs w:val="21"/>
        </w:rPr>
        <w:t>5</w:t>
      </w:r>
      <w:r>
        <w:rPr>
          <w:rFonts w:hint="eastAsia" w:ascii="宋体" w:hAnsi="宋体"/>
          <w:b/>
          <w:color w:val="000000"/>
          <w:szCs w:val="21"/>
        </w:rPr>
        <w:t>.</w:t>
      </w:r>
      <w:r>
        <w:rPr>
          <w:rFonts w:hint="eastAsia" w:hAnsi="宋体"/>
          <w:b/>
          <w:color w:val="000000"/>
          <w:szCs w:val="21"/>
        </w:rPr>
        <w:t>评标依据</w:t>
      </w:r>
    </w:p>
    <w:p>
      <w:pPr>
        <w:tabs>
          <w:tab w:val="left" w:pos="7095"/>
        </w:tabs>
        <w:spacing w:line="360" w:lineRule="auto"/>
        <w:ind w:firstLine="420" w:firstLineChars="200"/>
        <w:contextualSpacing/>
        <w:rPr>
          <w:rFonts w:hAnsi="宋体"/>
          <w:color w:val="000000"/>
          <w:szCs w:val="21"/>
        </w:rPr>
        <w:sectPr>
          <w:footerReference r:id="rId7" w:type="default"/>
          <w:pgSz w:w="11906" w:h="16838"/>
          <w:pgMar w:top="2098" w:right="1474" w:bottom="1928" w:left="1588" w:header="851" w:footer="992" w:gutter="0"/>
          <w:pgNumType w:start="1"/>
          <w:cols w:space="720" w:num="1"/>
          <w:docGrid w:type="lines" w:linePitch="312" w:charSpace="0"/>
        </w:sectPr>
      </w:pPr>
      <w:r>
        <w:rPr>
          <w:rFonts w:hint="eastAsia" w:ascii="宋体" w:hAnsi="宋体"/>
          <w:color w:val="000000"/>
          <w:szCs w:val="21"/>
        </w:rPr>
        <w:t>5.1</w:t>
      </w:r>
      <w:r>
        <w:rPr>
          <w:rFonts w:hint="eastAsia" w:hAnsi="宋体"/>
          <w:color w:val="000000"/>
          <w:szCs w:val="21"/>
        </w:rPr>
        <w:t>采用全流程电子化交易评标时，评标委员会以电子投标文件为依据评标。</w:t>
      </w:r>
    </w:p>
    <w:p>
      <w:pPr>
        <w:jc w:val="center"/>
        <w:rPr>
          <w:rFonts w:ascii="宋体" w:hAnsi="宋体" w:cs="宋体"/>
          <w:b/>
          <w:color w:val="FF0000"/>
          <w:kern w:val="0"/>
          <w:sz w:val="32"/>
          <w:szCs w:val="32"/>
        </w:rPr>
      </w:pPr>
      <w:r>
        <w:rPr>
          <w:rFonts w:hint="eastAsia" w:ascii="宋体" w:hAnsi="宋体" w:cs="宋体"/>
          <w:b/>
          <w:color w:val="FF0000"/>
          <w:kern w:val="0"/>
          <w:sz w:val="32"/>
          <w:szCs w:val="32"/>
        </w:rPr>
        <w:t>第二章项目需求★</w:t>
      </w:r>
    </w:p>
    <w:p>
      <w:pPr>
        <w:spacing w:line="360" w:lineRule="auto"/>
        <w:rPr>
          <w:rFonts w:ascii="Times New Roman" w:hAnsi="Times New Roman" w:cs="Times New Roman"/>
          <w:color w:val="FF0000"/>
          <w:sz w:val="24"/>
          <w:szCs w:val="24"/>
        </w:rPr>
      </w:pPr>
      <w:bookmarkStart w:id="1" w:name="_Toc101843125"/>
      <w:bookmarkStart w:id="2" w:name="_Toc101775125"/>
      <w:bookmarkStart w:id="3" w:name="_Toc42394517"/>
      <w:bookmarkStart w:id="4" w:name="_Toc175644394"/>
      <w:bookmarkStart w:id="5" w:name="_Toc46308531"/>
      <w:bookmarkStart w:id="6" w:name="_Toc50276204"/>
      <w:bookmarkStart w:id="7" w:name="_Toc101951263"/>
      <w:bookmarkStart w:id="8" w:name="_Toc98580293"/>
      <w:bookmarkStart w:id="9" w:name="_Toc272497418"/>
      <w:bookmarkStart w:id="10" w:name="_Toc42313172"/>
      <w:bookmarkStart w:id="11" w:name="_Toc41723936"/>
      <w:bookmarkStart w:id="12" w:name="_Toc50276165"/>
      <w:bookmarkStart w:id="13" w:name="_Toc98579610"/>
      <w:bookmarkStart w:id="14" w:name="_Toc98035089"/>
      <w:bookmarkStart w:id="15" w:name="_Toc42394673"/>
      <w:bookmarkStart w:id="16" w:name="_Toc98579011"/>
      <w:bookmarkStart w:id="17" w:name="_Toc101771372"/>
      <w:bookmarkStart w:id="18" w:name="_Toc46308687"/>
      <w:bookmarkStart w:id="19" w:name="_Toc98579069"/>
      <w:bookmarkStart w:id="20" w:name="_Toc41884706"/>
      <w:r>
        <w:rPr>
          <w:rFonts w:hint="eastAsia" w:ascii="Times New Roman" w:hAnsi="Times New Roman" w:cs="Times New Roman"/>
          <w:color w:val="FF0000"/>
          <w:sz w:val="24"/>
          <w:szCs w:val="24"/>
        </w:rPr>
        <w:t>提供相同品牌产品且通过资格审查、符合性审查的不同供应商参加同一合同项下投标的，按一家供应商计算，评审后得分最高的同品牌供应商获得中标人推荐资格；评审得分相同的，同品牌投标价格最低的获得中标人推荐资格，其他同品牌供应商不作为中标候选人。</w:t>
      </w:r>
    </w:p>
    <w:p>
      <w:pPr>
        <w:spacing w:line="360" w:lineRule="exact"/>
        <w:jc w:val="cente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一标包学生双层床技术标准和要求</w:t>
      </w:r>
    </w:p>
    <w:tbl>
      <w:tblPr>
        <w:tblStyle w:val="22"/>
        <w:tblW w:w="9018" w:type="dxa"/>
        <w:jc w:val="center"/>
        <w:tblLayout w:type="fixed"/>
        <w:tblCellMar>
          <w:top w:w="15" w:type="dxa"/>
          <w:left w:w="15" w:type="dxa"/>
          <w:bottom w:w="15" w:type="dxa"/>
          <w:right w:w="15" w:type="dxa"/>
        </w:tblCellMar>
      </w:tblPr>
      <w:tblGrid>
        <w:gridCol w:w="833"/>
        <w:gridCol w:w="7003"/>
        <w:gridCol w:w="512"/>
        <w:gridCol w:w="670"/>
      </w:tblGrid>
      <w:tr>
        <w:tblPrEx>
          <w:tblCellMar>
            <w:top w:w="15" w:type="dxa"/>
            <w:left w:w="15" w:type="dxa"/>
            <w:bottom w:w="15" w:type="dxa"/>
            <w:right w:w="15" w:type="dxa"/>
          </w:tblCellMar>
        </w:tblPrEx>
        <w:trPr>
          <w:trHeight w:val="827" w:hRule="atLeast"/>
          <w:jc w:val="center"/>
        </w:trPr>
        <w:tc>
          <w:tcPr>
            <w:tcW w:w="833" w:type="dxa"/>
            <w:tcBorders>
              <w:top w:val="single" w:color="000000" w:sz="4" w:space="0"/>
              <w:left w:val="single" w:color="000000" w:sz="4" w:space="0"/>
              <w:bottom w:val="single" w:color="000000" w:sz="4" w:space="0"/>
            </w:tcBorders>
            <w:vAlign w:val="center"/>
          </w:tcPr>
          <w:p>
            <w:pPr>
              <w:widowControl/>
              <w:spacing w:line="360" w:lineRule="exact"/>
              <w:jc w:val="center"/>
              <w:textAlignment w:val="center"/>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kern w:val="0"/>
                <w:sz w:val="24"/>
                <w:szCs w:val="24"/>
              </w:rPr>
              <w:t>名称</w:t>
            </w:r>
          </w:p>
        </w:tc>
        <w:tc>
          <w:tcPr>
            <w:tcW w:w="700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kern w:val="0"/>
                <w:sz w:val="24"/>
                <w:szCs w:val="24"/>
              </w:rPr>
              <w:t>规格及内容</w:t>
            </w:r>
          </w:p>
        </w:tc>
        <w:tc>
          <w:tcPr>
            <w:tcW w:w="51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kern w:val="0"/>
                <w:sz w:val="24"/>
                <w:szCs w:val="24"/>
              </w:rPr>
              <w:t>单位</w:t>
            </w:r>
          </w:p>
        </w:tc>
        <w:tc>
          <w:tcPr>
            <w:tcW w:w="6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kern w:val="0"/>
                <w:sz w:val="24"/>
                <w:szCs w:val="24"/>
              </w:rPr>
              <w:t>数量</w:t>
            </w:r>
          </w:p>
        </w:tc>
      </w:tr>
      <w:tr>
        <w:tblPrEx>
          <w:tblCellMar>
            <w:top w:w="15" w:type="dxa"/>
            <w:left w:w="15" w:type="dxa"/>
            <w:bottom w:w="15" w:type="dxa"/>
            <w:right w:w="15" w:type="dxa"/>
          </w:tblCellMar>
        </w:tblPrEx>
        <w:trPr>
          <w:trHeight w:val="8289" w:hRule="atLeast"/>
          <w:jc w:val="center"/>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heme="minorEastAsia" w:hAnsiTheme="minorEastAsia" w:eastAsiaTheme="minorEastAsia" w:cstheme="minorEastAsia"/>
                <w:sz w:val="24"/>
                <w:szCs w:val="24"/>
              </w:rPr>
            </w:pPr>
          </w:p>
          <w:p>
            <w:pPr>
              <w:widowControl/>
              <w:spacing w:line="360" w:lineRule="exact"/>
              <w:jc w:val="center"/>
              <w:textAlignment w:val="center"/>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sz w:val="24"/>
                <w:szCs w:val="24"/>
              </w:rPr>
              <w:t>学生双层床</w:t>
            </w:r>
          </w:p>
        </w:tc>
        <w:tc>
          <w:tcPr>
            <w:tcW w:w="7003" w:type="dxa"/>
            <w:tcBorders>
              <w:top w:val="single" w:color="000000" w:sz="4" w:space="0"/>
              <w:left w:val="single" w:color="000000" w:sz="4" w:space="0"/>
              <w:bottom w:val="single" w:color="000000" w:sz="4" w:space="0"/>
              <w:right w:val="single" w:color="000000" w:sz="4" w:space="0"/>
            </w:tcBorders>
            <w:vAlign w:val="center"/>
          </w:tcPr>
          <w:p>
            <w:pPr>
              <w:wordWrap w:val="0"/>
              <w:autoSpaceDN w:val="0"/>
              <w:spacing w:line="360" w:lineRule="exac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规格要求</w:t>
            </w:r>
            <w:r>
              <w:rPr>
                <w:rFonts w:hint="eastAsia" w:asciiTheme="minorEastAsia" w:hAnsiTheme="minorEastAsia" w:eastAsiaTheme="minorEastAsia" w:cstheme="minorEastAsia"/>
                <w:sz w:val="24"/>
                <w:szCs w:val="24"/>
              </w:rPr>
              <w:t>：2000（长）×900（宽）×1800mm(高）；</w:t>
            </w:r>
            <w:r>
              <w:rPr>
                <w:rFonts w:hint="eastAsia" w:asciiTheme="minorEastAsia" w:hAnsiTheme="minorEastAsia" w:eastAsiaTheme="minorEastAsia" w:cstheme="minorEastAsia"/>
                <w:bCs/>
                <w:sz w:val="24"/>
                <w:szCs w:val="24"/>
              </w:rPr>
              <w:t>（偏差不得大于±5mm）</w:t>
            </w:r>
          </w:p>
          <w:p>
            <w:pPr>
              <w:wordWrap w:val="0"/>
              <w:autoSpaceDN w:val="0"/>
              <w:spacing w:line="360" w:lineRule="exact"/>
              <w:ind w:firstLine="240" w:firstLineChars="1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下铺面高：450mm，上铺床板离地面高：1500mm。</w:t>
            </w:r>
          </w:p>
          <w:p>
            <w:pPr>
              <w:autoSpaceDN w:val="0"/>
              <w:spacing w:line="360" w:lineRule="exac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
                <w:bCs/>
                <w:sz w:val="24"/>
                <w:szCs w:val="24"/>
              </w:rPr>
              <w:t>材质说明</w:t>
            </w:r>
            <w:r>
              <w:rPr>
                <w:rFonts w:hint="eastAsia" w:asciiTheme="minorEastAsia" w:hAnsiTheme="minorEastAsia" w:eastAsiaTheme="minorEastAsia" w:cstheme="minorEastAsia"/>
                <w:bCs/>
                <w:sz w:val="24"/>
                <w:szCs w:val="24"/>
              </w:rPr>
              <w:t>（国标管材）:</w:t>
            </w:r>
          </w:p>
          <w:p>
            <w:pPr>
              <w:spacing w:line="3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床头：主立管为40×40×1.2mm、横撑为20×40×1.2mm椭圆管、竖撑为25×1.0mm六棱方钢管；主立管下部脚套为高度60mm、厚度4mm优质工程塑料，上部采用欧式灰色圆球形塑料内塞，无棱角，防磕碰，美观耐用。</w:t>
            </w:r>
          </w:p>
          <w:p>
            <w:pPr>
              <w:spacing w:line="3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床框：主梁为30×50×1.2mm、横撑（5根）为25×25×1.0mm优质钢管。</w:t>
            </w:r>
          </w:p>
          <w:p>
            <w:pPr>
              <w:spacing w:line="3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上铺护栏： 采用17×35×1.2mm优质椭圆管经数控折弯成型，护栏长1000mm,高250mm，中部2根立管加强。</w:t>
            </w:r>
          </w:p>
          <w:p>
            <w:pPr>
              <w:spacing w:line="3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爬梯：25×25×1.2mm</w:t>
            </w:r>
            <w:r>
              <w:rPr>
                <w:rFonts w:hint="eastAsia" w:asciiTheme="minorEastAsia" w:hAnsiTheme="minorEastAsia" w:eastAsiaTheme="minorEastAsia" w:cstheme="minorEastAsia"/>
                <w:bCs/>
                <w:sz w:val="24"/>
                <w:szCs w:val="24"/>
              </w:rPr>
              <w:t>优质</w:t>
            </w:r>
            <w:r>
              <w:rPr>
                <w:rFonts w:hint="eastAsia" w:asciiTheme="minorEastAsia" w:hAnsiTheme="minorEastAsia" w:eastAsiaTheme="minorEastAsia" w:cstheme="minorEastAsia"/>
                <w:sz w:val="24"/>
                <w:szCs w:val="24"/>
              </w:rPr>
              <w:t>钢管，爬梯承重≥150kg（脚踏3层爬梯板一次冲压成型，带防滑菱形方块）。</w:t>
            </w:r>
          </w:p>
          <w:p>
            <w:pPr>
              <w:spacing w:line="3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床板：采用优质多层板，厚度16mm。</w:t>
            </w:r>
          </w:p>
          <w:p>
            <w:pPr>
              <w:spacing w:line="3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工艺要求：</w:t>
            </w:r>
            <w:r>
              <w:rPr>
                <w:rFonts w:hint="eastAsia" w:asciiTheme="minorEastAsia" w:hAnsiTheme="minorEastAsia" w:eastAsiaTheme="minorEastAsia" w:cstheme="minorEastAsia"/>
                <w:sz w:val="24"/>
                <w:szCs w:val="24"/>
              </w:rPr>
              <w:t>为适应学生宿舍场地实际需求，方便安装、拆卸及调整，所有双层床爬梯均应设计为可左右互装；床头、床框及爬梯均应设计为无螺丝连接。所有焊接点应完全焊接，焊接牢固，外表平整光滑，不得有毛刺、焊瘤、焊穿和裂缝现象，表面经喷砂抛丸去油除锈，酸洗、磷化处理后静电喷涂。整体做工精细，材料、漆膜理化性能、力学性能、安全、卫生、环保要求符合国家相关标准。</w:t>
            </w:r>
          </w:p>
        </w:tc>
        <w:tc>
          <w:tcPr>
            <w:tcW w:w="51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kern w:val="0"/>
                <w:sz w:val="24"/>
                <w:szCs w:val="24"/>
              </w:rPr>
              <w:t>套</w:t>
            </w:r>
          </w:p>
        </w:tc>
        <w:tc>
          <w:tcPr>
            <w:tcW w:w="6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2000</w:t>
            </w:r>
          </w:p>
        </w:tc>
      </w:tr>
    </w:tbl>
    <w:p>
      <w:pPr>
        <w:spacing w:line="360" w:lineRule="exact"/>
        <w:ind w:firstLine="964" w:firstLineChars="400"/>
        <w:jc w:val="center"/>
        <w:rPr>
          <w:rFonts w:asciiTheme="minorEastAsia" w:hAnsiTheme="minorEastAsia" w:eastAsiaTheme="minorEastAsia" w:cstheme="minorEastAsia"/>
          <w:b/>
          <w:bCs/>
          <w:sz w:val="24"/>
          <w:szCs w:val="24"/>
        </w:rPr>
      </w:pPr>
    </w:p>
    <w:p>
      <w:pPr>
        <w:spacing w:line="360" w:lineRule="exact"/>
        <w:ind w:firstLine="964" w:firstLineChars="400"/>
        <w:jc w:val="center"/>
        <w:rPr>
          <w:rFonts w:asciiTheme="minorEastAsia" w:hAnsiTheme="minorEastAsia" w:eastAsiaTheme="minorEastAsia" w:cstheme="minorEastAsia"/>
          <w:b/>
          <w:bCs/>
          <w:sz w:val="24"/>
          <w:szCs w:val="24"/>
        </w:rPr>
      </w:pPr>
    </w:p>
    <w:p>
      <w:pPr>
        <w:spacing w:line="360" w:lineRule="exact"/>
        <w:ind w:firstLine="964" w:firstLineChars="400"/>
        <w:jc w:val="cente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二标包教师办公桌椅及文件柜技术标准和要求</w:t>
      </w:r>
    </w:p>
    <w:tbl>
      <w:tblPr>
        <w:tblStyle w:val="22"/>
        <w:tblW w:w="9858" w:type="dxa"/>
        <w:jc w:val="center"/>
        <w:tblLayout w:type="fixed"/>
        <w:tblCellMar>
          <w:top w:w="0" w:type="dxa"/>
          <w:left w:w="10" w:type="dxa"/>
          <w:bottom w:w="0" w:type="dxa"/>
          <w:right w:w="10" w:type="dxa"/>
        </w:tblCellMar>
      </w:tblPr>
      <w:tblGrid>
        <w:gridCol w:w="535"/>
        <w:gridCol w:w="690"/>
        <w:gridCol w:w="7298"/>
        <w:gridCol w:w="615"/>
        <w:gridCol w:w="720"/>
      </w:tblGrid>
      <w:tr>
        <w:tblPrEx>
          <w:tblCellMar>
            <w:top w:w="0" w:type="dxa"/>
            <w:left w:w="10" w:type="dxa"/>
            <w:bottom w:w="0" w:type="dxa"/>
            <w:right w:w="10" w:type="dxa"/>
          </w:tblCellMar>
        </w:tblPrEx>
        <w:trPr>
          <w:trHeight w:val="1" w:hRule="atLeast"/>
          <w:jc w:val="center"/>
        </w:trPr>
        <w:tc>
          <w:tcPr>
            <w:tcW w:w="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序号</w:t>
            </w:r>
          </w:p>
        </w:tc>
        <w:tc>
          <w:tcPr>
            <w:tcW w:w="6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名称</w:t>
            </w:r>
          </w:p>
        </w:tc>
        <w:tc>
          <w:tcPr>
            <w:tcW w:w="72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技术参数</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数量</w:t>
            </w:r>
          </w:p>
        </w:tc>
      </w:tr>
      <w:tr>
        <w:tblPrEx>
          <w:tblCellMar>
            <w:top w:w="0" w:type="dxa"/>
            <w:left w:w="10" w:type="dxa"/>
            <w:bottom w:w="0" w:type="dxa"/>
            <w:right w:w="10" w:type="dxa"/>
          </w:tblCellMar>
        </w:tblPrEx>
        <w:trPr>
          <w:trHeight w:val="4831" w:hRule="atLeast"/>
          <w:jc w:val="center"/>
        </w:trPr>
        <w:tc>
          <w:tcPr>
            <w:tcW w:w="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6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办公桌</w:t>
            </w:r>
          </w:p>
          <w:p>
            <w:pPr>
              <w:spacing w:line="360" w:lineRule="exact"/>
              <w:jc w:val="center"/>
              <w:rPr>
                <w:rFonts w:asciiTheme="minorEastAsia" w:hAnsiTheme="minorEastAsia" w:eastAsiaTheme="minorEastAsia" w:cstheme="minorEastAsia"/>
                <w:sz w:val="24"/>
                <w:szCs w:val="24"/>
              </w:rPr>
            </w:pPr>
          </w:p>
          <w:p>
            <w:pPr>
              <w:spacing w:line="360" w:lineRule="exact"/>
              <w:jc w:val="center"/>
              <w:rPr>
                <w:rFonts w:asciiTheme="minorEastAsia" w:hAnsiTheme="minorEastAsia" w:eastAsiaTheme="minorEastAsia" w:cstheme="minorEastAsia"/>
                <w:sz w:val="24"/>
                <w:szCs w:val="24"/>
              </w:rPr>
            </w:pPr>
          </w:p>
        </w:tc>
        <w:tc>
          <w:tcPr>
            <w:tcW w:w="729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spacing w:line="3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1、规   格：H530/750mm*W1550mm*D600mm</w:t>
            </w:r>
          </w:p>
          <w:p>
            <w:pPr>
              <w:spacing w:line="3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2、桌   面：25mm厚E1级高密度基材三聚氰胺饰面板，人对正面为鸭舌边工艺，具有防污、防酸、防碱、防火等特点。</w:t>
            </w:r>
          </w:p>
          <w:p>
            <w:pPr>
              <w:spacing w:line="3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3、桌   体：组合式多功能结构，柜体主材为0.8mm优质冷轧钢板。左柜上部小物架搭配8mm厚弧形钢化玻璃层板（美观时尚），中部为两层抽屉，下部为电脑主机柜/箱（带门）；右柜上部桌面托架采用1.5mm*40mm*20mm优质矩形钢管，下部为二小一大三抽柜，可满足不同资料存放需求。其中大号抽屉为内嵌式一字扣手，扣手内设有内把手，具有回弹装置及暗卡钩，开启方便并防止倾出。左右两柜间设连接板式小书架，合理利用空间，简洁实用。</w:t>
            </w:r>
          </w:p>
          <w:p>
            <w:pPr>
              <w:spacing w:line="3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4、其  他：配套五金件均为优质材料，抽屉采用卡扣式三级滑轨，左右柜体下设调整支脚。</w:t>
            </w:r>
          </w:p>
          <w:p>
            <w:pPr>
              <w:spacing w:line="3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5、整体色彩搭配美观大方。</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张</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540</w:t>
            </w:r>
          </w:p>
        </w:tc>
      </w:tr>
      <w:tr>
        <w:tblPrEx>
          <w:tblCellMar>
            <w:top w:w="0" w:type="dxa"/>
            <w:left w:w="10" w:type="dxa"/>
            <w:bottom w:w="0" w:type="dxa"/>
            <w:right w:w="10" w:type="dxa"/>
          </w:tblCellMar>
        </w:tblPrEx>
        <w:trPr>
          <w:trHeight w:val="2611" w:hRule="atLeast"/>
          <w:jc w:val="center"/>
        </w:trPr>
        <w:tc>
          <w:tcPr>
            <w:tcW w:w="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办公椅</w:t>
            </w:r>
          </w:p>
        </w:tc>
        <w:tc>
          <w:tcPr>
            <w:tcW w:w="729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1、座面高度460mm，靠背高度950mm，扶手内间距不低于460mm。  </w:t>
            </w:r>
          </w:p>
          <w:p>
            <w:pPr>
              <w:spacing w:line="3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2、钢质电镀椅架，整体承重≥150kg。                                       </w:t>
            </w:r>
          </w:p>
          <w:p>
            <w:pPr>
              <w:spacing w:line="3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3、靠背为优质网布面料，经多道工序处理，耐磨性强、透气性好；椅座填充高密度成型泡棉内置多层木板。                                                                                               </w:t>
            </w:r>
          </w:p>
          <w:p>
            <w:pPr>
              <w:spacing w:line="3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4、靠背、坐垫、扶手符合人体力学、人体工程学设计。座椅外形美观，坐感舒适，结实耐用。 </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540</w:t>
            </w:r>
          </w:p>
        </w:tc>
      </w:tr>
      <w:tr>
        <w:tblPrEx>
          <w:tblCellMar>
            <w:top w:w="0" w:type="dxa"/>
            <w:left w:w="10" w:type="dxa"/>
            <w:bottom w:w="0" w:type="dxa"/>
            <w:right w:w="10" w:type="dxa"/>
          </w:tblCellMar>
        </w:tblPrEx>
        <w:trPr>
          <w:trHeight w:val="3036" w:hRule="atLeast"/>
          <w:jc w:val="center"/>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line="36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spacing w:line="36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文件柜</w:t>
            </w:r>
          </w:p>
        </w:tc>
        <w:tc>
          <w:tcPr>
            <w:tcW w:w="7298"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vAlign w:val="center"/>
          </w:tcPr>
          <w:p>
            <w:pPr>
              <w:spacing w:line="3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1、规格：1800×900×390mm（高、宽、厚）（偏差不得大于</w:t>
            </w:r>
            <w:r>
              <w:rPr>
                <w:rFonts w:hint="eastAsia" w:asciiTheme="minorEastAsia" w:hAnsiTheme="minorEastAsia" w:eastAsiaTheme="minorEastAsia" w:cstheme="minorEastAsia"/>
                <w:color w:val="FF0000"/>
                <w:sz w:val="24"/>
                <w:szCs w:val="24"/>
              </w:rPr>
              <w:t>±5mm</w:t>
            </w:r>
            <w:r>
              <w:rPr>
                <w:rFonts w:hint="eastAsia" w:asciiTheme="minorEastAsia" w:hAnsiTheme="minorEastAsia" w:eastAsiaTheme="minorEastAsia" w:cstheme="minorEastAsia"/>
                <w:sz w:val="24"/>
                <w:szCs w:val="24"/>
              </w:rPr>
              <w:t>）。</w:t>
            </w:r>
          </w:p>
          <w:p>
            <w:pPr>
              <w:spacing w:line="3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2、材质： 0.6mm优质冷轧板。</w:t>
            </w:r>
          </w:p>
          <w:p>
            <w:pPr>
              <w:spacing w:line="3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3、结构：上部为玻璃对开门，中部为两个抽屉，下部为对开铁门，柜内层板厚度15mm，上下各二层（层板高度可调节，下设两道加强）。</w:t>
            </w:r>
          </w:p>
          <w:p>
            <w:pPr>
              <w:spacing w:line="3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4、配套五金：优质卡扣式三节滑轨（375mm长、38mm宽）,抽拉流畅；三级管理锁具，能够更换锁芯，锁杆为自锁结构，上下带有卡勾使柜门不能随意滑开；钢质拉手，一侧有电镀镶条，手感顺滑，外型美观。</w:t>
            </w:r>
          </w:p>
          <w:p>
            <w:pPr>
              <w:spacing w:line="3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5、整体颜色：搭配美观大方 </w:t>
            </w:r>
          </w:p>
        </w:tc>
        <w:tc>
          <w:tcPr>
            <w:tcW w:w="615"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spacing w:line="36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个</w:t>
            </w:r>
          </w:p>
        </w:tc>
        <w:tc>
          <w:tcPr>
            <w:tcW w:w="720"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spacing w:line="36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545</w:t>
            </w:r>
          </w:p>
        </w:tc>
      </w:tr>
    </w:tbl>
    <w:p>
      <w:pPr>
        <w:rPr>
          <w:b/>
          <w:bCs/>
          <w:sz w:val="32"/>
          <w:szCs w:val="32"/>
        </w:rPr>
      </w:pPr>
    </w:p>
    <w:p>
      <w:pPr>
        <w:rPr>
          <w:sz w:val="32"/>
          <w:szCs w:val="32"/>
        </w:rPr>
      </w:pPr>
      <w:r>
        <w:rPr>
          <w:rFonts w:hint="eastAsia"/>
          <w:b/>
          <w:bCs/>
          <w:sz w:val="32"/>
          <w:szCs w:val="32"/>
        </w:rPr>
        <w:t>其他要求：</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1、要求售后免费服务和保修期至少五年，投标时，厂家需提供售后服务承诺函。</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2、本项目为交钥匙工程（项目投标报价为总包价，包含货物采购、包装、运输、装卸、安装、备品备件、质保、检测验收、税金及利润等一切费用），如有招标文件中没有明确，而本项目必须的各种材料均应包括在本项目中，采购人不再另行进行支付有关款项。</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3、投标人开标时须提供</w:t>
      </w:r>
      <w:r>
        <w:rPr>
          <w:rFonts w:hint="eastAsia" w:ascii="宋体" w:hAnsi="宋体" w:cs="宋体"/>
          <w:sz w:val="24"/>
        </w:rPr>
        <w:t>学生双层床</w:t>
      </w:r>
      <w:r>
        <w:rPr>
          <w:rFonts w:hint="eastAsia" w:asciiTheme="minorEastAsia" w:hAnsiTheme="minorEastAsia" w:eastAsiaTheme="minorEastAsia" w:cstheme="minorEastAsia"/>
          <w:sz w:val="24"/>
          <w:szCs w:val="24"/>
        </w:rPr>
        <w:t>床和教师办公桌椅及文件柜技术参数证明文件，并加盖生产厂商行政公章，否则为无效投标。</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4、采购单位将从中标人所供货物中抽取一定比例的货物，聘请专家或由第三方进行质量检测验收，质量验收费用由中标人承担，但最高费用不超过投标总价的2%，投标报价中须包含该费用。</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5、本项目投标报价为总包价，包含货物价格、包装、运输、装卸、备品备件、质保、第三方验收、税金等一切费用，如有招标文件中没有明确，而本项目必须的各种材料，均应包括在本项目中，采购人不再另行支付有关款项。</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6、付款方式（不响应者为无效投标）。经验收合格后支付合同总价款的90%，剩余10%满一年无质量问题一次付清。</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7、样品小样要求：</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1标包提供：按技术参数</w:t>
      </w:r>
      <w:r>
        <w:rPr>
          <w:rFonts w:hint="eastAsia" w:asciiTheme="minorEastAsia" w:hAnsiTheme="minorEastAsia" w:eastAsiaTheme="minorEastAsia" w:cstheme="minorEastAsia"/>
          <w:sz w:val="24"/>
          <w:szCs w:val="24"/>
          <w:lang w:eastAsia="zh-CN"/>
        </w:rPr>
        <w:t>提供</w:t>
      </w:r>
      <w:r>
        <w:rPr>
          <w:rFonts w:hint="eastAsia" w:asciiTheme="minorEastAsia" w:hAnsiTheme="minorEastAsia" w:eastAsiaTheme="minorEastAsia" w:cstheme="minorEastAsia"/>
          <w:sz w:val="24"/>
          <w:szCs w:val="24"/>
        </w:rPr>
        <w:t>900mm宽*900mm高成型喷涂床头一个（带脚套、内塞），按技术参数</w:t>
      </w:r>
      <w:r>
        <w:rPr>
          <w:rFonts w:hint="eastAsia" w:asciiTheme="minorEastAsia" w:hAnsiTheme="minorEastAsia" w:eastAsiaTheme="minorEastAsia" w:cstheme="minorEastAsia"/>
          <w:sz w:val="24"/>
          <w:szCs w:val="24"/>
          <w:lang w:eastAsia="zh-CN"/>
        </w:rPr>
        <w:t>提供</w:t>
      </w:r>
      <w:r>
        <w:rPr>
          <w:rFonts w:hint="eastAsia" w:asciiTheme="minorEastAsia" w:hAnsiTheme="minorEastAsia" w:eastAsiaTheme="minorEastAsia" w:cstheme="minorEastAsia"/>
          <w:sz w:val="24"/>
          <w:szCs w:val="24"/>
        </w:rPr>
        <w:t>1000mm长成型喷涂护栏一个。</w:t>
      </w:r>
      <w:r>
        <w:rPr>
          <w:rFonts w:hint="eastAsia" w:asciiTheme="minorEastAsia" w:hAnsiTheme="minorEastAsia" w:eastAsiaTheme="minorEastAsia" w:cstheme="minorEastAsia"/>
          <w:sz w:val="24"/>
          <w:szCs w:val="24"/>
          <w:lang w:eastAsia="zh-CN"/>
        </w:rPr>
        <w:t>提供</w:t>
      </w:r>
      <w:r>
        <w:rPr>
          <w:rFonts w:hint="eastAsia" w:asciiTheme="minorEastAsia" w:hAnsiTheme="minorEastAsia" w:eastAsiaTheme="minorEastAsia" w:cstheme="minorEastAsia"/>
          <w:sz w:val="24"/>
          <w:szCs w:val="24"/>
          <w:lang w:val="en-US" w:eastAsia="zh-CN"/>
        </w:rPr>
        <w:t>200mm*300mm床板材料一块。</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2标包提供</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按技术参数</w:t>
      </w:r>
      <w:r>
        <w:rPr>
          <w:rFonts w:hint="eastAsia" w:asciiTheme="minorEastAsia" w:hAnsiTheme="minorEastAsia" w:eastAsiaTheme="minorEastAsia" w:cstheme="minorEastAsia"/>
          <w:sz w:val="24"/>
          <w:szCs w:val="24"/>
          <w:lang w:eastAsia="zh-CN"/>
        </w:rPr>
        <w:t>提供</w:t>
      </w:r>
      <w:r>
        <w:rPr>
          <w:rFonts w:hint="eastAsia" w:asciiTheme="minorEastAsia" w:hAnsiTheme="minorEastAsia" w:eastAsiaTheme="minorEastAsia" w:cstheme="minorEastAsia"/>
          <w:sz w:val="24"/>
          <w:szCs w:val="24"/>
          <w:lang w:val="en-US" w:eastAsia="zh-CN"/>
        </w:rPr>
        <w:t>200mm*300mm桌面板材料一块，三面封边处理。提供办公桌大号成品抽屉一个及配套抽屉滑轨一副。</w:t>
      </w:r>
    </w:p>
    <w:p>
      <w:pPr>
        <w:autoSpaceDE w:val="0"/>
        <w:autoSpaceDN w:val="0"/>
        <w:adjustRightInd w:val="0"/>
        <w:jc w:val="center"/>
        <w:rPr>
          <w:rFonts w:ascii="宋体" w:hAnsi="宋体" w:cs="宋体"/>
          <w:b/>
          <w:kern w:val="0"/>
          <w:sz w:val="32"/>
          <w:szCs w:val="32"/>
        </w:rPr>
      </w:pPr>
    </w:p>
    <w:p>
      <w:pPr>
        <w:autoSpaceDE w:val="0"/>
        <w:autoSpaceDN w:val="0"/>
        <w:adjustRightInd w:val="0"/>
        <w:jc w:val="center"/>
        <w:rPr>
          <w:rFonts w:ascii="宋体" w:hAnsi="宋体" w:cs="宋体"/>
          <w:b/>
          <w:kern w:val="0"/>
          <w:sz w:val="32"/>
          <w:szCs w:val="32"/>
        </w:rPr>
      </w:pPr>
    </w:p>
    <w:p>
      <w:pPr>
        <w:autoSpaceDE w:val="0"/>
        <w:autoSpaceDN w:val="0"/>
        <w:adjustRightInd w:val="0"/>
        <w:jc w:val="center"/>
        <w:rPr>
          <w:rFonts w:ascii="宋体" w:hAnsi="宋体" w:cs="宋体"/>
          <w:b/>
          <w:kern w:val="0"/>
          <w:sz w:val="32"/>
          <w:szCs w:val="32"/>
        </w:rPr>
      </w:pPr>
    </w:p>
    <w:p>
      <w:pPr>
        <w:autoSpaceDE w:val="0"/>
        <w:autoSpaceDN w:val="0"/>
        <w:adjustRightInd w:val="0"/>
        <w:jc w:val="center"/>
        <w:rPr>
          <w:rFonts w:ascii="宋体" w:hAnsi="宋体" w:cs="宋体"/>
          <w:b/>
          <w:kern w:val="0"/>
          <w:sz w:val="32"/>
          <w:szCs w:val="32"/>
        </w:rPr>
      </w:pPr>
    </w:p>
    <w:p>
      <w:pPr>
        <w:autoSpaceDE w:val="0"/>
        <w:autoSpaceDN w:val="0"/>
        <w:adjustRightInd w:val="0"/>
        <w:jc w:val="center"/>
        <w:rPr>
          <w:rFonts w:ascii="宋体" w:hAnsi="宋体" w:cs="宋体"/>
          <w:b/>
          <w:kern w:val="0"/>
          <w:sz w:val="32"/>
          <w:szCs w:val="32"/>
        </w:rPr>
      </w:pPr>
    </w:p>
    <w:p>
      <w:pPr>
        <w:autoSpaceDE w:val="0"/>
        <w:autoSpaceDN w:val="0"/>
        <w:adjustRightInd w:val="0"/>
        <w:jc w:val="center"/>
        <w:rPr>
          <w:rFonts w:ascii="宋体" w:hAnsi="宋体" w:cs="宋体"/>
          <w:b/>
          <w:kern w:val="0"/>
          <w:sz w:val="32"/>
          <w:szCs w:val="32"/>
        </w:rPr>
      </w:pPr>
    </w:p>
    <w:p>
      <w:pPr>
        <w:autoSpaceDE w:val="0"/>
        <w:autoSpaceDN w:val="0"/>
        <w:adjustRightInd w:val="0"/>
        <w:jc w:val="center"/>
        <w:rPr>
          <w:rFonts w:ascii="宋体" w:hAnsi="宋体" w:cs="宋体"/>
          <w:b/>
          <w:kern w:val="0"/>
          <w:sz w:val="32"/>
          <w:szCs w:val="32"/>
        </w:rPr>
      </w:pPr>
      <w:r>
        <w:rPr>
          <w:rFonts w:hint="eastAsia" w:ascii="宋体" w:hAnsi="宋体" w:cs="宋体"/>
          <w:b/>
          <w:kern w:val="0"/>
          <w:sz w:val="32"/>
          <w:szCs w:val="32"/>
        </w:rPr>
        <w:t>第三章 投标人须知前附表</w:t>
      </w:r>
    </w:p>
    <w:p>
      <w:pPr>
        <w:autoSpaceDE w:val="0"/>
        <w:autoSpaceDN w:val="0"/>
        <w:adjustRightInd w:val="0"/>
        <w:spacing w:line="360" w:lineRule="auto"/>
        <w:ind w:right="-11"/>
        <w:jc w:val="left"/>
        <w:rPr>
          <w:rFonts w:ascii="宋体" w:hAnsi="宋体" w:cs="宋体"/>
          <w:b/>
          <w:kern w:val="0"/>
          <w:szCs w:val="21"/>
        </w:rPr>
      </w:pPr>
      <w:r>
        <w:rPr>
          <w:rFonts w:hint="eastAsia" w:cs="微软雅黑"/>
          <w:b/>
          <w:color w:val="FF0000"/>
          <w:szCs w:val="21"/>
        </w:rPr>
        <w:t>招标文件中凡标有</w:t>
      </w:r>
      <w:r>
        <w:rPr>
          <w:rFonts w:hint="eastAsia" w:ascii="宋体" w:hAnsi="宋体" w:cs="微软雅黑"/>
          <w:b/>
          <w:color w:val="FF0000"/>
          <w:szCs w:val="21"/>
        </w:rPr>
        <w:t>★</w:t>
      </w:r>
      <w:r>
        <w:rPr>
          <w:rFonts w:hint="eastAsia" w:cs="微软雅黑"/>
          <w:b/>
          <w:color w:val="FF0000"/>
          <w:szCs w:val="21"/>
        </w:rPr>
        <w:t>条款均为实质性要求条款，投标文件须完全响应，未实质响应的，按照无效投标处理。</w:t>
      </w:r>
    </w:p>
    <w:tbl>
      <w:tblPr>
        <w:tblStyle w:val="22"/>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ascii="宋体" w:hAnsi="宋体" w:cs="仿宋_GB2312"/>
                <w:b/>
                <w:szCs w:val="21"/>
              </w:rPr>
            </w:pPr>
            <w:r>
              <w:rPr>
                <w:rFonts w:hint="eastAsia" w:ascii="宋体" w:hAnsi="宋体" w:cs="仿宋_GB2312"/>
                <w:b/>
                <w:szCs w:val="21"/>
              </w:rPr>
              <w:t>序号</w:t>
            </w:r>
          </w:p>
        </w:tc>
        <w:tc>
          <w:tcPr>
            <w:tcW w:w="2268" w:type="dxa"/>
            <w:vAlign w:val="center"/>
          </w:tcPr>
          <w:p>
            <w:pPr>
              <w:autoSpaceDE w:val="0"/>
              <w:autoSpaceDN w:val="0"/>
              <w:adjustRightInd w:val="0"/>
              <w:spacing w:line="276" w:lineRule="auto"/>
              <w:jc w:val="center"/>
              <w:rPr>
                <w:rFonts w:ascii="宋体" w:hAnsi="宋体" w:cs="仿宋_GB2312"/>
                <w:b/>
                <w:szCs w:val="21"/>
              </w:rPr>
            </w:pPr>
            <w:r>
              <w:rPr>
                <w:rFonts w:hint="eastAsia" w:ascii="宋体" w:hAnsi="宋体" w:cs="仿宋_GB2312"/>
                <w:b/>
                <w:szCs w:val="21"/>
              </w:rPr>
              <w:t>条款名称</w:t>
            </w:r>
          </w:p>
        </w:tc>
        <w:tc>
          <w:tcPr>
            <w:tcW w:w="6813" w:type="dxa"/>
            <w:vAlign w:val="center"/>
          </w:tcPr>
          <w:p>
            <w:pPr>
              <w:autoSpaceDE w:val="0"/>
              <w:autoSpaceDN w:val="0"/>
              <w:adjustRightInd w:val="0"/>
              <w:spacing w:line="276" w:lineRule="auto"/>
              <w:jc w:val="center"/>
              <w:rPr>
                <w:rFonts w:ascii="宋体" w:hAnsi="宋体" w:cs="仿宋_GB2312"/>
                <w:b/>
                <w:szCs w:val="21"/>
              </w:rPr>
            </w:pPr>
            <w:r>
              <w:rPr>
                <w:rFonts w:hint="eastAsia" w:ascii="宋体" w:hAnsi="宋体" w:cs="仿宋_GB2312"/>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ascii="宋体" w:hAnsi="宋体"/>
                <w:szCs w:val="21"/>
              </w:rPr>
            </w:pPr>
            <w:r>
              <w:rPr>
                <w:rFonts w:hint="eastAsia" w:ascii="宋体" w:hAnsi="宋体"/>
                <w:szCs w:val="21"/>
              </w:rPr>
              <w:t>1</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仿宋_GB2312"/>
                <w:szCs w:val="21"/>
              </w:rPr>
              <w:t>采购项目</w:t>
            </w:r>
          </w:p>
        </w:tc>
        <w:tc>
          <w:tcPr>
            <w:tcW w:w="6813" w:type="dxa"/>
          </w:tcPr>
          <w:p>
            <w:pPr>
              <w:autoSpaceDE w:val="0"/>
              <w:autoSpaceDN w:val="0"/>
              <w:adjustRightInd w:val="0"/>
              <w:spacing w:line="360" w:lineRule="auto"/>
              <w:jc w:val="left"/>
              <w:rPr>
                <w:rFonts w:hint="eastAsia" w:ascii="宋体" w:hAnsi="宋体" w:cs="仿宋_GB2312"/>
                <w:szCs w:val="21"/>
              </w:rPr>
            </w:pPr>
            <w:r>
              <w:rPr>
                <w:rFonts w:hint="eastAsia" w:ascii="宋体" w:hAnsi="宋体" w:cs="仿宋_GB2312"/>
                <w:szCs w:val="21"/>
              </w:rPr>
              <w:t>项目名称：长葛市教育体育局学生住宿用上下铺双人床及中小学教师办公桌椅、文件柜采购项目</w:t>
            </w:r>
          </w:p>
          <w:p>
            <w:pPr>
              <w:autoSpaceDE w:val="0"/>
              <w:autoSpaceDN w:val="0"/>
              <w:adjustRightInd w:val="0"/>
              <w:spacing w:line="360" w:lineRule="auto"/>
              <w:jc w:val="left"/>
              <w:rPr>
                <w:rFonts w:ascii="宋体" w:hAnsi="宋体" w:cs="仿宋_GB2312"/>
                <w:szCs w:val="21"/>
              </w:rPr>
            </w:pPr>
            <w:r>
              <w:rPr>
                <w:rFonts w:hint="eastAsia" w:ascii="宋体" w:hAnsi="宋体" w:cs="仿宋_GB2312"/>
                <w:szCs w:val="21"/>
              </w:rPr>
              <w:t>项目编号：长招采公字</w:t>
            </w:r>
            <w:r>
              <w:rPr>
                <w:rFonts w:hint="eastAsia" w:ascii="宋体" w:hAnsi="宋体" w:cs="仿宋_GB2312"/>
                <w:szCs w:val="21"/>
                <w:lang w:eastAsia="zh-CN"/>
              </w:rPr>
              <w:t>【</w:t>
            </w:r>
            <w:r>
              <w:rPr>
                <w:rFonts w:hint="eastAsia" w:ascii="宋体" w:hAnsi="宋体" w:cs="仿宋_GB2312"/>
                <w:szCs w:val="21"/>
              </w:rPr>
              <w:t>2019</w:t>
            </w:r>
            <w:r>
              <w:rPr>
                <w:rFonts w:hint="eastAsia" w:ascii="宋体" w:hAnsi="宋体" w:cs="仿宋_GB2312"/>
                <w:szCs w:val="21"/>
                <w:lang w:eastAsia="zh-CN"/>
              </w:rPr>
              <w:t>】</w:t>
            </w:r>
            <w:r>
              <w:rPr>
                <w:rFonts w:hint="eastAsia" w:ascii="宋体" w:hAnsi="宋体" w:cs="仿宋_GB2312"/>
                <w:szCs w:val="21"/>
              </w:rPr>
              <w:t>023号</w:t>
            </w:r>
          </w:p>
          <w:p>
            <w:pPr>
              <w:pStyle w:val="21"/>
              <w:widowControl/>
              <w:shd w:val="clear" w:color="auto" w:fill="FFFFFF"/>
              <w:spacing w:line="360" w:lineRule="auto"/>
              <w:contextualSpacing/>
              <w:jc w:val="left"/>
              <w:rPr>
                <w:rFonts w:ascii="宋体" w:hAnsi="宋体" w:cs="仿宋_GB2312"/>
                <w:sz w:val="21"/>
                <w:szCs w:val="21"/>
              </w:rPr>
            </w:pPr>
            <w:r>
              <w:rPr>
                <w:rFonts w:hint="eastAsia" w:ascii="宋体" w:hAnsi="宋体" w:cs="仿宋_GB2312"/>
                <w:szCs w:val="21"/>
              </w:rPr>
              <w:t>项</w:t>
            </w:r>
            <w:r>
              <w:rPr>
                <w:rFonts w:hint="eastAsia" w:ascii="宋体" w:hAnsi="宋体" w:cs="仿宋_GB2312"/>
                <w:sz w:val="21"/>
                <w:szCs w:val="21"/>
              </w:rPr>
              <w:t>目内容：2000套学生双层床及中小学教师办公桌椅、文件柜采购，详细参数见采购文件，详细参数见采购文件。</w:t>
            </w:r>
          </w:p>
          <w:p>
            <w:pPr>
              <w:autoSpaceDE w:val="0"/>
              <w:autoSpaceDN w:val="0"/>
              <w:adjustRightInd w:val="0"/>
              <w:spacing w:line="360" w:lineRule="auto"/>
              <w:jc w:val="left"/>
              <w:rPr>
                <w:rFonts w:ascii="宋体" w:hAnsi="宋体" w:cs="仿宋_GB2312"/>
                <w:szCs w:val="21"/>
              </w:rPr>
            </w:pPr>
            <w:r>
              <w:rPr>
                <w:rFonts w:hint="eastAsia" w:ascii="宋体" w:hAnsi="宋体" w:cs="仿宋_GB2312"/>
                <w:szCs w:val="21"/>
              </w:rPr>
              <w:t>项目地址：长葛市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ascii="宋体" w:hAnsi="宋体" w:cs="TimesNewRomanPSMT"/>
                <w:szCs w:val="21"/>
              </w:rPr>
            </w:pPr>
            <w:r>
              <w:rPr>
                <w:rFonts w:hint="eastAsia" w:ascii="宋体" w:hAnsi="宋体" w:cs="TimesNewRomanPSMT"/>
                <w:szCs w:val="21"/>
              </w:rPr>
              <w:t>2</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仿宋_GB2312"/>
                <w:szCs w:val="21"/>
              </w:rPr>
              <w:t>采购人</w:t>
            </w:r>
          </w:p>
        </w:tc>
        <w:tc>
          <w:tcPr>
            <w:tcW w:w="6813" w:type="dxa"/>
            <w:vAlign w:val="center"/>
          </w:tcPr>
          <w:p>
            <w:pPr>
              <w:autoSpaceDE w:val="0"/>
              <w:autoSpaceDN w:val="0"/>
              <w:adjustRightInd w:val="0"/>
              <w:spacing w:line="360" w:lineRule="auto"/>
              <w:jc w:val="left"/>
              <w:rPr>
                <w:rFonts w:ascii="宋体" w:hAnsi="宋体" w:cs="仿宋_GB2312"/>
                <w:color w:val="000000"/>
                <w:szCs w:val="21"/>
                <w:shd w:val="clear" w:color="auto" w:fill="FFFFFF"/>
              </w:rPr>
            </w:pPr>
            <w:r>
              <w:rPr>
                <w:rFonts w:hint="eastAsia" w:ascii="宋体" w:hAnsi="宋体" w:cs="仿宋_GB2312"/>
                <w:color w:val="000000"/>
                <w:szCs w:val="21"/>
                <w:shd w:val="clear" w:color="auto" w:fill="FFFFFF"/>
              </w:rPr>
              <w:t>采购人：长葛市教育体育局</w:t>
            </w:r>
          </w:p>
          <w:p>
            <w:pPr>
              <w:autoSpaceDE w:val="0"/>
              <w:autoSpaceDN w:val="0"/>
              <w:adjustRightInd w:val="0"/>
              <w:spacing w:line="360" w:lineRule="auto"/>
              <w:jc w:val="left"/>
              <w:rPr>
                <w:rFonts w:ascii="宋体" w:hAnsi="宋体" w:cs="仿宋_GB2312"/>
                <w:color w:val="000000"/>
                <w:szCs w:val="21"/>
                <w:shd w:val="clear" w:color="auto" w:fill="FFFFFF"/>
              </w:rPr>
            </w:pPr>
            <w:r>
              <w:rPr>
                <w:rFonts w:hint="eastAsia" w:ascii="宋体" w:hAnsi="宋体" w:cs="仿宋_GB2312"/>
                <w:color w:val="000000"/>
                <w:szCs w:val="21"/>
                <w:shd w:val="clear" w:color="auto" w:fill="FFFFFF"/>
              </w:rPr>
              <w:t xml:space="preserve">联系人：石科长                      </w:t>
            </w:r>
          </w:p>
          <w:p>
            <w:pPr>
              <w:autoSpaceDE w:val="0"/>
              <w:autoSpaceDN w:val="0"/>
              <w:adjustRightInd w:val="0"/>
              <w:spacing w:line="360" w:lineRule="auto"/>
              <w:jc w:val="left"/>
              <w:rPr>
                <w:rFonts w:ascii="宋体" w:hAnsi="宋体" w:cs="仿宋_GB2312"/>
                <w:color w:val="000000"/>
                <w:szCs w:val="21"/>
                <w:shd w:val="clear" w:color="auto" w:fill="FFFFFF"/>
              </w:rPr>
            </w:pPr>
            <w:r>
              <w:rPr>
                <w:rFonts w:hint="eastAsia" w:ascii="宋体" w:hAnsi="宋体" w:cs="仿宋_GB2312"/>
                <w:color w:val="000000"/>
                <w:szCs w:val="21"/>
                <w:shd w:val="clear" w:color="auto" w:fill="FFFFFF"/>
              </w:rPr>
              <w:t>联系电话：0374</w:t>
            </w:r>
            <w:r>
              <w:rPr>
                <w:rFonts w:hint="eastAsia" w:ascii="宋体" w:hAnsi="宋体" w:cs="仿宋_GB2312"/>
                <w:color w:val="000000"/>
                <w:szCs w:val="21"/>
                <w:shd w:val="clear" w:color="auto" w:fill="FFFFFF"/>
                <w:lang w:val="en-US" w:eastAsia="zh-CN"/>
              </w:rPr>
              <w:t>-</w:t>
            </w:r>
            <w:r>
              <w:rPr>
                <w:rFonts w:hint="eastAsia" w:ascii="宋体" w:hAnsi="宋体" w:cs="仿宋_GB2312"/>
                <w:color w:val="000000"/>
                <w:szCs w:val="21"/>
                <w:shd w:val="clear" w:color="auto" w:fill="FFFFFF"/>
              </w:rPr>
              <w:t xml:space="preserve">6110256  </w:t>
            </w:r>
          </w:p>
          <w:p>
            <w:pPr>
              <w:autoSpaceDE w:val="0"/>
              <w:autoSpaceDN w:val="0"/>
              <w:adjustRightInd w:val="0"/>
              <w:spacing w:line="360" w:lineRule="auto"/>
              <w:jc w:val="left"/>
              <w:rPr>
                <w:rFonts w:ascii="宋体" w:hAnsi="宋体" w:cs="仿宋_GB2312"/>
                <w:color w:val="000000"/>
                <w:szCs w:val="21"/>
                <w:shd w:val="clear" w:color="auto" w:fill="FFFFFF"/>
              </w:rPr>
            </w:pPr>
            <w:r>
              <w:rPr>
                <w:rFonts w:hint="eastAsia" w:ascii="宋体" w:hAnsi="宋体" w:cs="仿宋_GB2312"/>
                <w:color w:val="000000"/>
                <w:szCs w:val="21"/>
                <w:shd w:val="clear" w:color="auto" w:fill="FFFFFF"/>
              </w:rPr>
              <w:t>地址：长葛市八七路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ascii="宋体" w:hAnsi="宋体"/>
                <w:szCs w:val="21"/>
              </w:rPr>
            </w:pPr>
            <w:r>
              <w:rPr>
                <w:rFonts w:hint="eastAsia" w:ascii="宋体" w:hAnsi="宋体"/>
                <w:szCs w:val="21"/>
              </w:rPr>
              <w:t>3</w:t>
            </w:r>
          </w:p>
        </w:tc>
        <w:tc>
          <w:tcPr>
            <w:tcW w:w="2268" w:type="dxa"/>
            <w:vAlign w:val="center"/>
          </w:tcPr>
          <w:p>
            <w:pPr>
              <w:autoSpaceDE w:val="0"/>
              <w:autoSpaceDN w:val="0"/>
              <w:adjustRightInd w:val="0"/>
              <w:spacing w:line="360" w:lineRule="auto"/>
              <w:ind w:firstLine="420" w:firstLineChars="200"/>
              <w:jc w:val="left"/>
              <w:rPr>
                <w:rFonts w:ascii="宋体" w:hAnsi="宋体" w:cs="仿宋_GB2312"/>
                <w:color w:val="000000"/>
                <w:szCs w:val="21"/>
                <w:shd w:val="clear" w:color="auto" w:fill="FFFFFF"/>
              </w:rPr>
            </w:pPr>
            <w:r>
              <w:rPr>
                <w:rFonts w:hint="eastAsia" w:ascii="宋体" w:hAnsi="宋体" w:cs="仿宋_GB2312"/>
                <w:color w:val="000000"/>
                <w:szCs w:val="21"/>
                <w:shd w:val="clear" w:color="auto" w:fill="FFFFFF"/>
              </w:rPr>
              <w:t>集中采购机构</w:t>
            </w:r>
          </w:p>
        </w:tc>
        <w:tc>
          <w:tcPr>
            <w:tcW w:w="6813" w:type="dxa"/>
            <w:vAlign w:val="center"/>
          </w:tcPr>
          <w:p>
            <w:pPr>
              <w:autoSpaceDE w:val="0"/>
              <w:autoSpaceDN w:val="0"/>
              <w:adjustRightInd w:val="0"/>
              <w:spacing w:line="360" w:lineRule="auto"/>
              <w:jc w:val="left"/>
              <w:rPr>
                <w:rFonts w:ascii="宋体" w:hAnsi="宋体" w:cs="仿宋_GB2312"/>
                <w:color w:val="000000"/>
                <w:szCs w:val="21"/>
                <w:shd w:val="clear" w:color="auto" w:fill="FFFFFF"/>
              </w:rPr>
            </w:pPr>
            <w:r>
              <w:rPr>
                <w:rFonts w:hint="eastAsia" w:ascii="宋体" w:hAnsi="宋体" w:cs="仿宋_GB2312"/>
                <w:color w:val="000000"/>
                <w:szCs w:val="21"/>
                <w:shd w:val="clear" w:color="auto" w:fill="FFFFFF"/>
              </w:rPr>
              <w:t>集中采购机构：长葛市公共资源交易中心</w:t>
            </w:r>
          </w:p>
          <w:p>
            <w:pPr>
              <w:autoSpaceDE w:val="0"/>
              <w:autoSpaceDN w:val="0"/>
              <w:adjustRightInd w:val="0"/>
              <w:spacing w:line="360" w:lineRule="auto"/>
              <w:jc w:val="left"/>
              <w:rPr>
                <w:rFonts w:ascii="宋体" w:hAnsi="宋体" w:cs="仿宋_GB2312"/>
                <w:color w:val="000000"/>
                <w:szCs w:val="21"/>
                <w:shd w:val="clear" w:color="auto" w:fill="FFFFFF"/>
              </w:rPr>
            </w:pPr>
            <w:r>
              <w:rPr>
                <w:rFonts w:hint="eastAsia" w:ascii="宋体" w:hAnsi="宋体" w:cs="仿宋_GB2312"/>
                <w:color w:val="000000"/>
                <w:szCs w:val="21"/>
                <w:shd w:val="clear" w:color="auto" w:fill="FFFFFF"/>
              </w:rPr>
              <w:t>地址：长葛市葛天大道东段商务区6#楼4楼</w:t>
            </w:r>
          </w:p>
          <w:p>
            <w:pPr>
              <w:autoSpaceDE w:val="0"/>
              <w:autoSpaceDN w:val="0"/>
              <w:adjustRightInd w:val="0"/>
              <w:spacing w:line="360" w:lineRule="auto"/>
              <w:jc w:val="left"/>
              <w:rPr>
                <w:rFonts w:hint="default" w:ascii="宋体" w:hAnsi="宋体" w:eastAsia="宋体" w:cs="仿宋_GB2312"/>
                <w:color w:val="000000"/>
                <w:szCs w:val="21"/>
                <w:shd w:val="clear" w:color="auto" w:fill="FFFFFF"/>
                <w:lang w:val="en-US" w:eastAsia="zh-CN"/>
              </w:rPr>
            </w:pPr>
            <w:r>
              <w:rPr>
                <w:rFonts w:hint="eastAsia" w:ascii="宋体" w:hAnsi="宋体" w:cs="仿宋_GB2312"/>
                <w:color w:val="000000"/>
                <w:szCs w:val="21"/>
                <w:shd w:val="clear" w:color="auto" w:fill="FFFFFF"/>
              </w:rPr>
              <w:t>联系人：政府采购一部           联系电话：0374-6189</w:t>
            </w:r>
            <w:r>
              <w:rPr>
                <w:rFonts w:hint="eastAsia" w:ascii="宋体" w:hAnsi="宋体" w:cs="仿宋_GB2312"/>
                <w:color w:val="000000"/>
                <w:szCs w:val="21"/>
                <w:shd w:val="clear" w:color="auto" w:fill="FFFFFF"/>
                <w:lang w:val="en-US" w:eastAsia="zh-CN"/>
              </w:rPr>
              <w:t>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ascii="宋体" w:hAnsi="宋体"/>
                <w:szCs w:val="21"/>
              </w:rPr>
            </w:pPr>
            <w:r>
              <w:rPr>
                <w:rFonts w:hint="eastAsia" w:ascii="宋体" w:hAnsi="宋体"/>
                <w:szCs w:val="21"/>
              </w:rPr>
              <w:t>4</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微软雅黑"/>
                <w:b/>
                <w:color w:val="FF0000"/>
                <w:szCs w:val="21"/>
              </w:rPr>
              <w:t>★</w:t>
            </w:r>
            <w:r>
              <w:rPr>
                <w:rFonts w:hint="eastAsia" w:ascii="宋体" w:hAnsi="宋体" w:cs="仿宋_GB2312"/>
                <w:szCs w:val="21"/>
              </w:rPr>
              <w:t>投标人资格</w:t>
            </w:r>
          </w:p>
        </w:tc>
        <w:tc>
          <w:tcPr>
            <w:tcW w:w="6813" w:type="dxa"/>
            <w:vAlign w:val="center"/>
          </w:tcPr>
          <w:p>
            <w:pPr>
              <w:autoSpaceDE w:val="0"/>
              <w:autoSpaceDN w:val="0"/>
              <w:adjustRightInd w:val="0"/>
              <w:spacing w:line="360" w:lineRule="auto"/>
              <w:ind w:right="-11"/>
              <w:rPr>
                <w:rFonts w:ascii="宋体" w:hAnsi="宋体" w:cs="宋体"/>
                <w:b/>
                <w:bCs/>
                <w:szCs w:val="21"/>
                <w:lang w:val="zh-CN"/>
              </w:rPr>
            </w:pPr>
            <w:r>
              <w:rPr>
                <w:rFonts w:hint="eastAsia" w:ascii="宋体" w:hAnsi="宋体" w:cs="宋体"/>
                <w:b/>
                <w:bCs/>
                <w:szCs w:val="21"/>
                <w:lang w:val="zh-CN"/>
              </w:rPr>
              <w:t>一、</w:t>
            </w:r>
            <w:r>
              <w:rPr>
                <w:rFonts w:ascii="宋体" w:hAnsi="宋体" w:cs="宋体"/>
                <w:b/>
                <w:bCs/>
                <w:szCs w:val="21"/>
                <w:lang w:val="zh-CN"/>
              </w:rPr>
              <w:t>法人或者其他组织的营业执照等证明文件，自然人的身份证明</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1、企业法人营业执照或营业执照。（企业投标提供）</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2、事业单位法人证书。（事业单位投标提供）</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3、执业许可证。（非企业专业服务机构投标提供）</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4、个体工商户营业执照。（个体工商户投标提供）</w:t>
            </w:r>
          </w:p>
          <w:p>
            <w:pPr>
              <w:autoSpaceDE w:val="0"/>
              <w:autoSpaceDN w:val="0"/>
              <w:adjustRightInd w:val="0"/>
              <w:spacing w:line="360" w:lineRule="auto"/>
              <w:jc w:val="left"/>
              <w:rPr>
                <w:rFonts w:ascii="宋体" w:hAnsi="宋体" w:cs="宋体"/>
                <w:bCs/>
                <w:szCs w:val="21"/>
                <w:lang w:val="zh-CN"/>
              </w:rPr>
            </w:pPr>
            <w:r>
              <w:rPr>
                <w:rFonts w:hint="eastAsia" w:ascii="宋体" w:hAnsi="宋体" w:cs="宋体"/>
                <w:bCs/>
                <w:szCs w:val="21"/>
                <w:lang w:val="zh-CN"/>
              </w:rPr>
              <w:t>5、自然人身份证明。（自然人投标提供）</w:t>
            </w:r>
          </w:p>
          <w:p>
            <w:pPr>
              <w:autoSpaceDE w:val="0"/>
              <w:autoSpaceDN w:val="0"/>
              <w:adjustRightInd w:val="0"/>
              <w:spacing w:line="360" w:lineRule="auto"/>
              <w:jc w:val="left"/>
              <w:rPr>
                <w:rFonts w:ascii="宋体" w:hAnsi="宋体" w:cs="宋体"/>
                <w:bCs/>
                <w:szCs w:val="21"/>
                <w:lang w:val="zh-CN"/>
              </w:rPr>
            </w:pPr>
            <w:r>
              <w:rPr>
                <w:rFonts w:hint="eastAsia" w:ascii="宋体" w:hAnsi="宋体" w:cs="宋体"/>
                <w:bCs/>
                <w:szCs w:val="21"/>
                <w:lang w:val="zh-CN"/>
              </w:rPr>
              <w:t>6、民办非企业单位登记证书。（民办非企业单位投标提供）</w:t>
            </w:r>
          </w:p>
          <w:p>
            <w:pPr>
              <w:autoSpaceDE w:val="0"/>
              <w:autoSpaceDN w:val="0"/>
              <w:adjustRightInd w:val="0"/>
              <w:spacing w:line="360" w:lineRule="auto"/>
              <w:jc w:val="left"/>
              <w:rPr>
                <w:rFonts w:ascii="宋体" w:hAnsi="宋体" w:cs="仿宋_GB2312"/>
                <w:b/>
                <w:szCs w:val="21"/>
              </w:rPr>
            </w:pPr>
            <w:r>
              <w:rPr>
                <w:rFonts w:hint="eastAsia" w:ascii="宋体" w:hAnsi="宋体" w:cs="仿宋_GB2312"/>
                <w:b/>
                <w:szCs w:val="21"/>
              </w:rPr>
              <w:t>二、财务状况报告相关材料</w:t>
            </w:r>
          </w:p>
          <w:p>
            <w:pPr>
              <w:spacing w:line="360" w:lineRule="auto"/>
              <w:rPr>
                <w:rFonts w:ascii="宋体" w:hAnsi="宋体"/>
                <w:bCs/>
                <w:szCs w:val="21"/>
              </w:rPr>
            </w:pPr>
            <w:r>
              <w:rPr>
                <w:rFonts w:hint="eastAsia" w:ascii="宋体" w:hAnsi="宋体"/>
                <w:bCs/>
                <w:szCs w:val="21"/>
              </w:rPr>
              <w:t>（1）投标人是法人（法人包括企业法人、机关法人、事业单位法人和社会团体法人），提供本单位：</w:t>
            </w:r>
          </w:p>
          <w:p>
            <w:pPr>
              <w:spacing w:line="360" w:lineRule="auto"/>
              <w:rPr>
                <w:rFonts w:ascii="宋体" w:hAnsi="宋体"/>
                <w:bCs/>
                <w:szCs w:val="21"/>
              </w:rPr>
            </w:pPr>
            <w:r>
              <w:rPr>
                <w:rFonts w:hint="eastAsia" w:ascii="宋体" w:hAnsi="宋体"/>
                <w:bCs/>
                <w:szCs w:val="21"/>
              </w:rPr>
              <w:t>①</w:t>
            </w:r>
            <w:r>
              <w:rPr>
                <w:rFonts w:hint="eastAsia" w:ascii="宋体" w:hAnsi="宋体"/>
                <w:bCs/>
                <w:szCs w:val="21"/>
                <w:lang w:val="en-US" w:eastAsia="zh-CN"/>
              </w:rPr>
              <w:t>2016年度、</w:t>
            </w:r>
            <w:r>
              <w:rPr>
                <w:rFonts w:hint="eastAsia" w:ascii="宋体" w:hAnsi="宋体"/>
                <w:bCs/>
                <w:szCs w:val="21"/>
              </w:rPr>
              <w:t>2017年度</w:t>
            </w:r>
            <w:r>
              <w:rPr>
                <w:rFonts w:hint="eastAsia" w:ascii="宋体" w:hAnsi="宋体"/>
                <w:bCs/>
                <w:szCs w:val="21"/>
                <w:lang w:eastAsia="zh-CN"/>
              </w:rPr>
              <w:t>、</w:t>
            </w:r>
            <w:r>
              <w:rPr>
                <w:rFonts w:hint="eastAsia" w:ascii="宋体" w:hAnsi="宋体"/>
                <w:bCs/>
                <w:szCs w:val="21"/>
              </w:rPr>
              <w:t>2018年度经审计的财务报告，包括资产负债表、利润表、现金流量表、所有者权益变动表及其附注；</w:t>
            </w:r>
          </w:p>
          <w:p>
            <w:pPr>
              <w:spacing w:line="360" w:lineRule="auto"/>
              <w:rPr>
                <w:rFonts w:ascii="宋体" w:hAnsi="宋体"/>
                <w:bCs/>
                <w:szCs w:val="21"/>
              </w:rPr>
            </w:pPr>
            <w:r>
              <w:rPr>
                <w:rFonts w:hint="eastAsia" w:ascii="宋体" w:hAnsi="宋体"/>
                <w:bCs/>
                <w:szCs w:val="21"/>
              </w:rPr>
              <w:t>②基本开户银行出具的资信证明；</w:t>
            </w:r>
          </w:p>
          <w:p>
            <w:pPr>
              <w:spacing w:line="360" w:lineRule="auto"/>
              <w:rPr>
                <w:rFonts w:ascii="宋体" w:hAnsi="宋体"/>
                <w:bCs/>
                <w:szCs w:val="21"/>
              </w:rPr>
            </w:pPr>
            <w:r>
              <w:rPr>
                <w:rFonts w:hint="eastAsia" w:ascii="宋体" w:hAnsi="宋体"/>
                <w:bCs/>
                <w:szCs w:val="21"/>
              </w:rPr>
              <w:t>③财政部门认可的政府采购专业担保机构的证明文件和担保机构出具的投标担保函。</w:t>
            </w:r>
          </w:p>
          <w:p>
            <w:pPr>
              <w:spacing w:line="360" w:lineRule="auto"/>
              <w:rPr>
                <w:rFonts w:ascii="宋体" w:hAnsi="宋体"/>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宋体" w:hAnsi="宋体"/>
                <w:bCs/>
                <w:szCs w:val="21"/>
              </w:rPr>
            </w:pPr>
            <w:r>
              <w:rPr>
                <w:rFonts w:hint="eastAsia" w:ascii="宋体" w:hAnsi="宋体"/>
                <w:bCs/>
                <w:szCs w:val="21"/>
              </w:rPr>
              <w:t>（2）投标人（其他组织和自然人）提供本单位：</w:t>
            </w:r>
          </w:p>
          <w:p>
            <w:pPr>
              <w:spacing w:line="360" w:lineRule="auto"/>
              <w:rPr>
                <w:rFonts w:ascii="宋体" w:hAnsi="宋体"/>
                <w:bCs/>
                <w:szCs w:val="21"/>
              </w:rPr>
            </w:pPr>
            <w:r>
              <w:rPr>
                <w:rFonts w:hint="eastAsia" w:ascii="宋体" w:hAnsi="宋体"/>
                <w:bCs/>
                <w:szCs w:val="21"/>
              </w:rPr>
              <w:t>①</w:t>
            </w:r>
            <w:r>
              <w:rPr>
                <w:rFonts w:hint="eastAsia" w:ascii="宋体" w:hAnsi="宋体"/>
                <w:bCs/>
                <w:szCs w:val="21"/>
                <w:lang w:val="en-US" w:eastAsia="zh-CN"/>
              </w:rPr>
              <w:t>2016年度、</w:t>
            </w:r>
            <w:r>
              <w:rPr>
                <w:rFonts w:hint="eastAsia" w:ascii="宋体" w:hAnsi="宋体"/>
                <w:bCs/>
                <w:szCs w:val="21"/>
              </w:rPr>
              <w:t>2017年度</w:t>
            </w:r>
            <w:r>
              <w:rPr>
                <w:rFonts w:hint="eastAsia" w:ascii="宋体" w:hAnsi="宋体"/>
                <w:bCs/>
                <w:szCs w:val="21"/>
                <w:lang w:eastAsia="zh-CN"/>
              </w:rPr>
              <w:t>、</w:t>
            </w:r>
            <w:r>
              <w:rPr>
                <w:rFonts w:hint="eastAsia" w:ascii="宋体" w:hAnsi="宋体"/>
                <w:bCs/>
                <w:szCs w:val="21"/>
              </w:rPr>
              <w:t>2018年度经审计的财务报告，包括资产负债表、利润表、现金流量表、所有者权益变动表及其附注；</w:t>
            </w:r>
          </w:p>
          <w:p>
            <w:pPr>
              <w:spacing w:line="360" w:lineRule="auto"/>
              <w:rPr>
                <w:rFonts w:ascii="宋体" w:hAnsi="宋体"/>
                <w:bCs/>
                <w:szCs w:val="21"/>
              </w:rPr>
            </w:pPr>
            <w:r>
              <w:rPr>
                <w:rFonts w:hint="eastAsia" w:ascii="宋体" w:hAnsi="宋体"/>
                <w:bCs/>
                <w:szCs w:val="21"/>
              </w:rPr>
              <w:t>②银行出具的资信证明；</w:t>
            </w:r>
          </w:p>
          <w:p>
            <w:pPr>
              <w:spacing w:line="360" w:lineRule="auto"/>
              <w:rPr>
                <w:rFonts w:ascii="宋体" w:hAnsi="宋体"/>
                <w:bCs/>
                <w:szCs w:val="21"/>
              </w:rPr>
            </w:pPr>
            <w:r>
              <w:rPr>
                <w:rFonts w:hint="eastAsia" w:ascii="宋体" w:hAnsi="宋体"/>
                <w:bCs/>
                <w:szCs w:val="21"/>
              </w:rPr>
              <w:t>③财政部门认可的政府采购专业担保机构的证明文件和担保机构出具的投标担保函。</w:t>
            </w:r>
          </w:p>
          <w:p>
            <w:pPr>
              <w:pStyle w:val="3"/>
            </w:pPr>
            <w:r>
              <w:rPr>
                <w:rFonts w:hint="eastAsia" w:ascii="Times New Roman" w:hAnsi="Times New Roman" w:cs="宋体"/>
                <w:szCs w:val="21"/>
              </w:rPr>
              <w:t>（新注册公司从注册交纳起计算，不足的视为满足)</w:t>
            </w:r>
          </w:p>
          <w:p>
            <w:pPr>
              <w:autoSpaceDE w:val="0"/>
              <w:autoSpaceDN w:val="0"/>
              <w:adjustRightInd w:val="0"/>
              <w:spacing w:line="360" w:lineRule="auto"/>
              <w:ind w:right="-11"/>
              <w:rPr>
                <w:rFonts w:ascii="宋体" w:hAnsi="宋体" w:cs="宋体"/>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ascii="宋体" w:hAnsi="宋体" w:cs="宋体"/>
                <w:bCs/>
                <w:szCs w:val="21"/>
                <w:lang w:val="zh-CN"/>
              </w:rPr>
            </w:pPr>
            <w:r>
              <w:rPr>
                <w:rFonts w:hint="eastAsia" w:ascii="宋体" w:hAnsi="宋体" w:cs="仿宋_GB2312"/>
                <w:b/>
                <w:szCs w:val="21"/>
              </w:rPr>
              <w:t>三、依法缴纳税收相关材料</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参加本次政府采购项目投标截止时间前六个月内任意一个月缴纳税收凭据。（依法免税的投标人，应提供相应文件证明依法免税）</w:t>
            </w:r>
          </w:p>
          <w:p>
            <w:pPr>
              <w:autoSpaceDE w:val="0"/>
              <w:autoSpaceDN w:val="0"/>
              <w:adjustRightInd w:val="0"/>
              <w:spacing w:line="360" w:lineRule="auto"/>
              <w:ind w:right="-11"/>
              <w:rPr>
                <w:rFonts w:ascii="宋体" w:hAnsi="宋体" w:cs="仿宋_GB2312"/>
                <w:b/>
                <w:szCs w:val="21"/>
                <w:lang w:val="zh-CN"/>
              </w:rPr>
            </w:pPr>
            <w:r>
              <w:rPr>
                <w:rFonts w:hint="eastAsia" w:ascii="宋体" w:hAnsi="宋体" w:cs="仿宋_GB2312"/>
                <w:b/>
                <w:szCs w:val="21"/>
                <w:lang w:val="zh-CN"/>
              </w:rPr>
              <w:t>四、依法缴纳社会保障资金的证明材料</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参加本次政府采购项目投标截止时间前六个月内任意一个月缴纳社会保险凭据。（依法不需要缴纳社会保障资金的投标人，应提供相应文件证明依法不需要缴纳社会保障资金）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ascii="宋体" w:hAnsi="宋体" w:cs="宋体"/>
                <w:b/>
                <w:bCs/>
                <w:szCs w:val="21"/>
                <w:lang w:val="zh-CN"/>
              </w:rPr>
            </w:pPr>
            <w:r>
              <w:rPr>
                <w:rFonts w:hint="eastAsia" w:ascii="宋体" w:hAnsi="宋体" w:cs="宋体"/>
                <w:b/>
                <w:bCs/>
                <w:szCs w:val="21"/>
                <w:lang w:val="zh-CN"/>
              </w:rPr>
              <w:t>五、履行合同所必须的设备和专业技术能力的证明材料</w:t>
            </w:r>
          </w:p>
          <w:p>
            <w:pPr>
              <w:autoSpaceDE w:val="0"/>
              <w:autoSpaceDN w:val="0"/>
              <w:adjustRightInd w:val="0"/>
              <w:spacing w:line="360" w:lineRule="auto"/>
              <w:jc w:val="left"/>
              <w:rPr>
                <w:rFonts w:ascii="宋体" w:hAnsi="宋体" w:cs="宋体"/>
                <w:bCs/>
                <w:szCs w:val="21"/>
                <w:lang w:val="zh-CN"/>
              </w:rPr>
            </w:pPr>
            <w:r>
              <w:rPr>
                <w:rFonts w:hint="eastAsia" w:ascii="宋体" w:hAnsi="宋体" w:cs="宋体"/>
                <w:bCs/>
                <w:szCs w:val="21"/>
                <w:lang w:val="zh-CN"/>
              </w:rPr>
              <w:t>①相关设备的购置发票、专业技术人员职称证书、用工合同等；</w:t>
            </w:r>
          </w:p>
          <w:p>
            <w:pPr>
              <w:spacing w:line="360" w:lineRule="auto"/>
              <w:rPr>
                <w:rFonts w:ascii="宋体" w:hAnsi="宋体"/>
                <w:bCs/>
                <w:szCs w:val="21"/>
              </w:rPr>
            </w:pPr>
            <w:r>
              <w:rPr>
                <w:rFonts w:hint="eastAsia" w:ascii="宋体" w:hAnsi="宋体"/>
                <w:bCs/>
                <w:szCs w:val="21"/>
              </w:rPr>
              <w:t>②投标人具备履行合同所必须的设备和专业技术能力承诺函或声明（承诺函或声明格式自拟）。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autoSpaceDE w:val="0"/>
              <w:autoSpaceDN w:val="0"/>
              <w:adjustRightInd w:val="0"/>
              <w:spacing w:line="360" w:lineRule="auto"/>
              <w:ind w:right="-11"/>
              <w:rPr>
                <w:rFonts w:ascii="宋体" w:hAnsi="宋体" w:cs="宋体"/>
                <w:b/>
                <w:bCs/>
                <w:szCs w:val="21"/>
                <w:lang w:val="zh-CN"/>
              </w:rPr>
            </w:pPr>
            <w:r>
              <w:rPr>
                <w:rFonts w:hint="eastAsia" w:ascii="宋体" w:hAnsi="宋体" w:cs="宋体"/>
                <w:b/>
                <w:kern w:val="0"/>
                <w:szCs w:val="21"/>
              </w:rPr>
              <w:t>六、</w:t>
            </w:r>
            <w:r>
              <w:rPr>
                <w:rFonts w:ascii="宋体" w:hAnsi="宋体" w:cs="宋体"/>
                <w:b/>
                <w:bCs/>
                <w:szCs w:val="21"/>
                <w:lang w:val="zh-CN"/>
              </w:rPr>
              <w:t>参加政府采购活动前3年内在经营活动中没有重大违法记录的声明</w:t>
            </w:r>
          </w:p>
          <w:p>
            <w:pPr>
              <w:autoSpaceDE w:val="0"/>
              <w:autoSpaceDN w:val="0"/>
              <w:spacing w:line="360" w:lineRule="auto"/>
              <w:contextualSpacing/>
              <w:jc w:val="left"/>
              <w:rPr>
                <w:rFonts w:ascii="宋体" w:hAnsi="宋体" w:cs="宋体"/>
                <w:bCs/>
                <w:szCs w:val="21"/>
                <w:lang w:val="zh-CN"/>
              </w:rPr>
            </w:pPr>
            <w:r>
              <w:rPr>
                <w:rFonts w:hint="eastAsia" w:ascii="宋体" w:hAnsi="宋体" w:cs="宋体"/>
                <w:bCs/>
                <w:szCs w:val="21"/>
                <w:lang w:val="zh-CN"/>
              </w:rPr>
              <w:t>投标人“</w:t>
            </w:r>
            <w:r>
              <w:rPr>
                <w:rFonts w:ascii="宋体" w:hAnsi="宋体" w:cs="宋体"/>
                <w:bCs/>
                <w:szCs w:val="21"/>
                <w:lang w:val="zh-CN"/>
              </w:rPr>
              <w:t>参加政府采购活动前3年内在经营活动中没有重大违法记录的书面声明</w:t>
            </w:r>
            <w:r>
              <w:rPr>
                <w:rFonts w:hint="eastAsia" w:ascii="宋体" w:hAnsi="宋体" w:cs="宋体"/>
                <w:bCs/>
                <w:szCs w:val="21"/>
                <w:lang w:val="zh-CN"/>
              </w:rPr>
              <w:t>”。 重大违法记录，是指投标人因违法经营受到刑事处罚或者责令停产停业、吊销许可证或者执照、较大数额罚款等行政处罚。</w:t>
            </w:r>
          </w:p>
          <w:p>
            <w:pPr>
              <w:widowControl/>
              <w:spacing w:before="226" w:line="360" w:lineRule="auto"/>
              <w:jc w:val="left"/>
              <w:rPr>
                <w:rFonts w:ascii="宋体" w:hAnsi="宋体" w:cs="仿宋_GB2312"/>
                <w:b/>
                <w:color w:val="000000"/>
                <w:szCs w:val="21"/>
                <w:shd w:val="clear" w:color="auto" w:fill="FFFFFF"/>
              </w:rPr>
            </w:pPr>
            <w:r>
              <w:rPr>
                <w:rFonts w:hint="eastAsia" w:ascii="宋体" w:hAnsi="宋体" w:cs="仿宋_GB2312"/>
                <w:b/>
                <w:color w:val="000000"/>
                <w:szCs w:val="21"/>
                <w:shd w:val="clear" w:color="auto" w:fill="FFFFFF"/>
                <w:lang w:val="zh-CN"/>
              </w:rPr>
              <w:t>七、</w:t>
            </w:r>
            <w:r>
              <w:rPr>
                <w:rFonts w:ascii="宋体" w:hAnsi="宋体" w:cs="仿宋_GB2312"/>
                <w:b/>
                <w:color w:val="000000"/>
                <w:szCs w:val="21"/>
                <w:shd w:val="clear" w:color="auto" w:fill="FFFFFF"/>
              </w:rPr>
              <w:t>未被列入“信用中国”网站(www.creditchina.gov.cn)失信被执行人、重大税收违法案件当事人名单的投标人；</w:t>
            </w:r>
            <w:r>
              <w:rPr>
                <w:rFonts w:hint="eastAsia" w:ascii="宋体" w:hAnsi="宋体" w:cs="仿宋_GB2312"/>
                <w:b/>
                <w:color w:val="000000"/>
                <w:szCs w:val="21"/>
                <w:shd w:val="clear" w:color="auto" w:fill="FFFFFF"/>
              </w:rPr>
              <w:t>“</w:t>
            </w:r>
            <w:r>
              <w:rPr>
                <w:rFonts w:ascii="宋体" w:hAnsi="宋体" w:cs="仿宋_GB2312"/>
                <w:b/>
                <w:color w:val="000000"/>
                <w:szCs w:val="21"/>
                <w:shd w:val="clear" w:color="auto" w:fill="FFFFFF"/>
              </w:rPr>
              <w:t>中国政府采购网</w:t>
            </w:r>
            <w:r>
              <w:rPr>
                <w:rFonts w:hint="eastAsia" w:ascii="宋体" w:hAnsi="宋体" w:cs="仿宋_GB2312"/>
                <w:b/>
                <w:color w:val="000000"/>
                <w:szCs w:val="21"/>
                <w:shd w:val="clear" w:color="auto" w:fill="FFFFFF"/>
              </w:rPr>
              <w:t>”</w:t>
            </w:r>
            <w:r>
              <w:rPr>
                <w:rFonts w:ascii="宋体" w:hAnsi="宋体" w:cs="仿宋_GB2312"/>
                <w:b/>
                <w:color w:val="000000"/>
                <w:szCs w:val="21"/>
                <w:shd w:val="clear" w:color="auto" w:fill="FFFFFF"/>
              </w:rPr>
              <w:t xml:space="preserve"> (www.ccgp.gov.cn)政府采购严重违法失信行为记录名单的投标人；“中国社会组织公共服务平台”网站（</w:t>
            </w:r>
            <w:r>
              <w:rPr>
                <w:rFonts w:hint="eastAsia" w:ascii="宋体" w:hAnsi="宋体" w:cs="仿宋_GB2312"/>
                <w:b/>
                <w:color w:val="000000"/>
                <w:szCs w:val="21"/>
                <w:shd w:val="clear" w:color="auto" w:fill="FFFFFF"/>
              </w:rPr>
              <w:t>www.chinanpo.gov.cn）严重违法失信名单的投标人。</w:t>
            </w:r>
          </w:p>
          <w:p>
            <w:pPr>
              <w:autoSpaceDE w:val="0"/>
              <w:autoSpaceDN w:val="0"/>
              <w:spacing w:line="360" w:lineRule="auto"/>
              <w:contextualSpacing/>
              <w:jc w:val="left"/>
              <w:rPr>
                <w:rFonts w:ascii="宋体" w:hAnsi="宋体" w:cs="宋体"/>
                <w:kern w:val="0"/>
                <w:szCs w:val="21"/>
              </w:rPr>
            </w:pPr>
            <w:r>
              <w:rPr>
                <w:rFonts w:hint="eastAsia" w:ascii="宋体" w:hAnsi="宋体" w:cs="仿宋_GB2312"/>
                <w:b/>
                <w:color w:val="000000"/>
                <w:szCs w:val="21"/>
                <w:shd w:val="clear" w:color="auto" w:fill="FFFFFF"/>
              </w:rPr>
              <w:t>（</w:t>
            </w:r>
            <w:r>
              <w:rPr>
                <w:rFonts w:hint="eastAsia" w:ascii="宋体" w:hAnsi="宋体" w:cs="宋体"/>
                <w:kern w:val="0"/>
                <w:szCs w:val="21"/>
              </w:rPr>
              <w:t>联合体形式投标的，联合体成员存在不良信用记录，视同联合体存在不良信用记录）。</w:t>
            </w:r>
          </w:p>
          <w:p>
            <w:pPr>
              <w:spacing w:line="360" w:lineRule="auto"/>
              <w:rPr>
                <w:rFonts w:ascii="宋体" w:hAnsi="宋体" w:cs="宋体"/>
                <w:kern w:val="0"/>
                <w:szCs w:val="21"/>
              </w:rPr>
            </w:pPr>
            <w:r>
              <w:rPr>
                <w:rFonts w:hint="eastAsia" w:ascii="宋体" w:hAnsi="宋体" w:cs="宋体"/>
                <w:kern w:val="0"/>
                <w:szCs w:val="21"/>
              </w:rPr>
              <w:t>1、查询渠道：</w:t>
            </w:r>
          </w:p>
          <w:p>
            <w:pPr>
              <w:spacing w:line="360" w:lineRule="auto"/>
              <w:rPr>
                <w:rFonts w:ascii="宋体" w:hAnsi="宋体" w:cs="宋体"/>
                <w:kern w:val="0"/>
                <w:szCs w:val="21"/>
              </w:rPr>
            </w:pPr>
            <w:r>
              <w:rPr>
                <w:rFonts w:hint="eastAsia" w:ascii="宋体" w:hAnsi="宋体" w:cs="宋体"/>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ascii="宋体" w:hAnsi="宋体" w:cs="宋体"/>
                <w:kern w:val="0"/>
                <w:szCs w:val="21"/>
              </w:rPr>
              <w:t>）</w:t>
            </w:r>
          </w:p>
          <w:p>
            <w:pPr>
              <w:spacing w:line="360" w:lineRule="auto"/>
              <w:rPr>
                <w:rFonts w:ascii="宋体" w:hAnsi="宋体" w:cs="宋体"/>
                <w:kern w:val="0"/>
                <w:szCs w:val="21"/>
              </w:rPr>
            </w:pPr>
            <w:r>
              <w:rPr>
                <w:rFonts w:hint="eastAsia" w:ascii="宋体" w:hAnsi="宋体" w:cs="宋体"/>
                <w:kern w:val="0"/>
                <w:szCs w:val="21"/>
              </w:rPr>
              <w:t>②“中国政府采购网”（www.ccgp.gov.cn）</w:t>
            </w:r>
          </w:p>
          <w:p>
            <w:pPr>
              <w:spacing w:line="360" w:lineRule="auto"/>
              <w:rPr>
                <w:rFonts w:ascii="宋体" w:hAnsi="宋体" w:cs="宋体"/>
                <w:kern w:val="0"/>
                <w:szCs w:val="21"/>
              </w:rPr>
            </w:pPr>
            <w:r>
              <w:rPr>
                <w:rFonts w:ascii="宋体" w:hAnsi="宋体" w:cs="宋体"/>
                <w:kern w:val="0"/>
                <w:szCs w:val="21"/>
              </w:rPr>
              <w:t>③</w:t>
            </w:r>
            <w:r>
              <w:rPr>
                <w:rFonts w:hint="eastAsia" w:ascii="宋体" w:hAnsi="宋体" w:cs="宋体"/>
                <w:kern w:val="0"/>
                <w:szCs w:val="21"/>
              </w:rPr>
              <w:t>“中国社会组织公共服务平台”（www.chinanpo.gov.cn）（仅查询社会组织）。</w:t>
            </w:r>
          </w:p>
          <w:p>
            <w:pPr>
              <w:autoSpaceDE w:val="0"/>
              <w:autoSpaceDN w:val="0"/>
              <w:spacing w:line="360" w:lineRule="auto"/>
              <w:contextualSpacing/>
              <w:rPr>
                <w:rFonts w:ascii="宋体" w:hAnsi="宋体" w:cs="宋体"/>
                <w:kern w:val="0"/>
                <w:szCs w:val="21"/>
              </w:rPr>
            </w:pPr>
            <w:r>
              <w:rPr>
                <w:rFonts w:hint="eastAsia" w:ascii="宋体" w:hAnsi="宋体" w:cs="宋体"/>
                <w:kern w:val="0"/>
                <w:szCs w:val="21"/>
              </w:rPr>
              <w:t>2、截止时间：同投标截止时间；</w:t>
            </w:r>
          </w:p>
          <w:p>
            <w:pPr>
              <w:autoSpaceDE w:val="0"/>
              <w:autoSpaceDN w:val="0"/>
              <w:spacing w:line="360" w:lineRule="auto"/>
              <w:contextualSpacing/>
              <w:rPr>
                <w:rFonts w:ascii="宋体" w:hAnsi="宋体" w:cs="宋体"/>
                <w:kern w:val="0"/>
                <w:szCs w:val="21"/>
              </w:rPr>
            </w:pPr>
            <w:r>
              <w:rPr>
                <w:rFonts w:hint="eastAsia" w:ascii="宋体" w:hAnsi="宋体" w:cs="宋体"/>
                <w:kern w:val="0"/>
                <w:szCs w:val="21"/>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ascii="宋体" w:hAnsi="宋体" w:cs="宋体"/>
                <w:kern w:val="0"/>
                <w:szCs w:val="21"/>
              </w:rPr>
            </w:pPr>
            <w:r>
              <w:rPr>
                <w:rFonts w:hint="eastAsia" w:ascii="宋体" w:hAnsi="宋体" w:cs="宋体"/>
                <w:kern w:val="0"/>
                <w:szCs w:val="21"/>
              </w:rPr>
              <w:t>4、信用信息的使用原则：经采购人认定的被列入失信被执行人、重大税收违法案件当事人名单、政府采购严重违法失信行为记录名单、严重违法失信名单的投标人，将拒绝其参与本次政府采购活动。</w:t>
            </w:r>
          </w:p>
          <w:p>
            <w:pPr>
              <w:autoSpaceDE w:val="0"/>
              <w:autoSpaceDN w:val="0"/>
              <w:spacing w:line="360" w:lineRule="auto"/>
              <w:contextualSpacing/>
              <w:rPr>
                <w:rFonts w:ascii="宋体" w:hAnsi="宋体" w:cs="仿宋_GB2312"/>
                <w:szCs w:val="21"/>
              </w:rPr>
            </w:pPr>
            <w:r>
              <w:rPr>
                <w:rFonts w:hint="eastAsia" w:ascii="宋体" w:hAnsi="宋体"/>
                <w:bCs/>
                <w:szCs w:val="21"/>
              </w:rPr>
              <w:t>5、供应商无需提供不良信用记录，以采购人开标现场查询结果为准，采购人在开标现场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szCs w:val="21"/>
              </w:rPr>
            </w:pPr>
            <w:r>
              <w:rPr>
                <w:rFonts w:hint="eastAsia" w:ascii="宋体" w:hAnsi="宋体"/>
                <w:szCs w:val="21"/>
              </w:rPr>
              <w:t>5</w:t>
            </w:r>
          </w:p>
        </w:tc>
        <w:tc>
          <w:tcPr>
            <w:tcW w:w="2268" w:type="dxa"/>
            <w:vAlign w:val="center"/>
          </w:tcPr>
          <w:p>
            <w:pPr>
              <w:autoSpaceDE w:val="0"/>
              <w:autoSpaceDN w:val="0"/>
              <w:adjustRightInd w:val="0"/>
              <w:spacing w:line="276" w:lineRule="auto"/>
              <w:jc w:val="center"/>
              <w:rPr>
                <w:rFonts w:ascii="宋体" w:hAnsi="宋体" w:cs="宋体"/>
                <w:bCs/>
                <w:szCs w:val="21"/>
                <w:lang w:val="zh-CN"/>
              </w:rPr>
            </w:pPr>
            <w:r>
              <w:rPr>
                <w:rFonts w:hint="eastAsia" w:ascii="宋体" w:hAnsi="宋体" w:cs="微软雅黑"/>
                <w:b/>
                <w:color w:val="FF0000"/>
                <w:szCs w:val="21"/>
              </w:rPr>
              <w:t>★</w:t>
            </w:r>
            <w:r>
              <w:rPr>
                <w:rFonts w:hint="eastAsia" w:ascii="宋体" w:hAnsi="宋体" w:cs="宋体"/>
                <w:bCs/>
                <w:szCs w:val="21"/>
                <w:lang w:val="zh-CN"/>
              </w:rPr>
              <w:t>联合体投标</w:t>
            </w:r>
          </w:p>
        </w:tc>
        <w:tc>
          <w:tcPr>
            <w:tcW w:w="6813" w:type="dxa"/>
            <w:vAlign w:val="center"/>
          </w:tcPr>
          <w:p>
            <w:pPr>
              <w:autoSpaceDE w:val="0"/>
              <w:autoSpaceDN w:val="0"/>
              <w:adjustRightInd w:val="0"/>
              <w:spacing w:line="276" w:lineRule="auto"/>
              <w:rPr>
                <w:rFonts w:ascii="宋体" w:hAnsi="宋体" w:cs="宋体"/>
                <w:bCs/>
                <w:szCs w:val="21"/>
                <w:lang w:val="zh-CN"/>
              </w:rPr>
            </w:pPr>
            <w:r>
              <w:rPr>
                <w:rFonts w:hint="eastAsia" w:ascii="宋体" w:hAnsi="宋体" w:cs="宋体"/>
                <w:kern w:val="0"/>
                <w:szCs w:val="21"/>
              </w:rPr>
              <w:t>本项目</w:t>
            </w:r>
            <w:r>
              <w:rPr>
                <w:rFonts w:ascii="宋体" w:hAnsi="宋体" w:cs="宋体"/>
                <w:b/>
                <w:color w:val="000000"/>
                <w:kern w:val="0"/>
                <w:szCs w:val="21"/>
                <w:lang w:val="zh-CN"/>
              </w:rPr>
              <w:fldChar w:fldCharType="begin"/>
            </w:r>
            <w:r>
              <w:rPr>
                <w:rFonts w:hint="eastAsia" w:ascii="宋体" w:hAnsi="宋体" w:cs="宋体"/>
                <w:b/>
                <w:color w:val="000000"/>
                <w:kern w:val="0"/>
                <w:szCs w:val="21"/>
                <w:lang w:val="zh-CN"/>
              </w:rPr>
              <w:instrText xml:space="preserve">eq \o\ac(□,</w:instrText>
            </w:r>
            <w:r>
              <w:rPr>
                <w:rFonts w:hint="eastAsia" w:ascii="宋体" w:hAnsi="宋体" w:cs="宋体"/>
                <w:b/>
                <w:color w:val="000000"/>
                <w:kern w:val="0"/>
                <w:position w:val="2"/>
                <w:szCs w:val="21"/>
                <w:lang w:val="zh-CN"/>
              </w:rPr>
              <w:instrText xml:space="preserve">√</w:instrText>
            </w:r>
            <w:r>
              <w:rPr>
                <w:rFonts w:hint="eastAsia" w:ascii="宋体" w:hAnsi="宋体" w:cs="宋体"/>
                <w:b/>
                <w:color w:val="000000"/>
                <w:kern w:val="0"/>
                <w:szCs w:val="21"/>
                <w:lang w:val="zh-CN"/>
              </w:rPr>
              <w:instrText xml:space="preserve">)</w:instrText>
            </w:r>
            <w:r>
              <w:rPr>
                <w:rFonts w:ascii="宋体" w:hAnsi="宋体" w:cs="宋体"/>
                <w:b/>
                <w:color w:val="000000"/>
                <w:kern w:val="0"/>
                <w:szCs w:val="21"/>
                <w:lang w:val="zh-CN"/>
              </w:rPr>
              <w:fldChar w:fldCharType="end"/>
            </w:r>
            <w:r>
              <w:rPr>
                <w:rFonts w:hint="eastAsia" w:ascii="宋体" w:hAnsi="宋体" w:cs="宋体"/>
                <w:kern w:val="0"/>
                <w:szCs w:val="21"/>
              </w:rPr>
              <w:t>不接受</w:t>
            </w:r>
            <w:r>
              <w:rPr>
                <w:rFonts w:hint="eastAsia" w:ascii="宋体" w:hAnsi="宋体" w:cs="宋体"/>
                <w:bCs/>
                <w:szCs w:val="21"/>
                <w:lang w:val="zh-CN"/>
              </w:rPr>
              <w:t>□接受</w:t>
            </w:r>
            <w:r>
              <w:rPr>
                <w:rFonts w:hint="eastAsia" w:ascii="宋体" w:hAnsi="宋体" w:cs="宋体"/>
                <w:kern w:val="0"/>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szCs w:val="21"/>
              </w:rPr>
            </w:pPr>
            <w:r>
              <w:rPr>
                <w:rFonts w:hint="eastAsia" w:ascii="宋体" w:hAnsi="宋体"/>
                <w:szCs w:val="21"/>
              </w:rPr>
              <w:t>6</w:t>
            </w:r>
          </w:p>
        </w:tc>
        <w:tc>
          <w:tcPr>
            <w:tcW w:w="2268" w:type="dxa"/>
            <w:vAlign w:val="center"/>
          </w:tcPr>
          <w:p>
            <w:pPr>
              <w:autoSpaceDE w:val="0"/>
              <w:autoSpaceDN w:val="0"/>
              <w:adjustRightInd w:val="0"/>
              <w:spacing w:line="276" w:lineRule="auto"/>
              <w:jc w:val="center"/>
              <w:rPr>
                <w:rFonts w:ascii="宋体" w:hAnsi="宋体" w:cs="宋体"/>
                <w:bCs/>
                <w:szCs w:val="21"/>
                <w:lang w:val="zh-CN"/>
              </w:rPr>
            </w:pPr>
            <w:r>
              <w:rPr>
                <w:rFonts w:hint="eastAsia" w:ascii="宋体" w:hAnsi="宋体" w:cs="微软雅黑"/>
                <w:b/>
                <w:color w:val="FF0000"/>
                <w:szCs w:val="21"/>
              </w:rPr>
              <w:t>★</w:t>
            </w:r>
            <w:r>
              <w:rPr>
                <w:rFonts w:hint="eastAsia" w:ascii="宋体" w:hAnsi="宋体" w:cs="宋体"/>
                <w:bCs/>
                <w:szCs w:val="21"/>
                <w:lang w:val="zh-CN"/>
              </w:rPr>
              <w:t>最高限价</w:t>
            </w:r>
          </w:p>
        </w:tc>
        <w:tc>
          <w:tcPr>
            <w:tcW w:w="6813" w:type="dxa"/>
            <w:vAlign w:val="center"/>
          </w:tcPr>
          <w:p>
            <w:pPr>
              <w:pStyle w:val="21"/>
              <w:widowControl/>
              <w:rPr>
                <w:rFonts w:ascii="宋体" w:hAnsi="宋体" w:cs="宋体"/>
                <w:bCs/>
                <w:szCs w:val="21"/>
                <w:lang w:val="zh-CN"/>
              </w:rPr>
            </w:pPr>
            <w:r>
              <w:rPr>
                <w:rFonts w:hint="eastAsia" w:ascii="宋体" w:hAnsi="宋体" w:cs="宋体"/>
                <w:b/>
                <w:sz w:val="21"/>
                <w:szCs w:val="21"/>
                <w:lang w:val="zh-CN"/>
              </w:rPr>
              <w:t>一标包：10</w:t>
            </w:r>
            <w:r>
              <w:rPr>
                <w:rFonts w:hint="eastAsia" w:ascii="宋体" w:hAnsi="宋体" w:cs="宋体"/>
                <w:b/>
                <w:sz w:val="21"/>
                <w:szCs w:val="21"/>
              </w:rPr>
              <w:t>00000</w:t>
            </w:r>
            <w:r>
              <w:rPr>
                <w:rFonts w:hint="eastAsia" w:ascii="宋体" w:hAnsi="宋体" w:cs="宋体"/>
                <w:b/>
                <w:sz w:val="21"/>
                <w:szCs w:val="21"/>
                <w:lang w:val="zh-CN"/>
              </w:rPr>
              <w:t>元，二标包：</w:t>
            </w:r>
            <w:r>
              <w:rPr>
                <w:rFonts w:hint="eastAsia" w:ascii="宋体" w:hAnsi="宋体" w:cs="宋体"/>
                <w:b/>
                <w:sz w:val="21"/>
                <w:szCs w:val="21"/>
              </w:rPr>
              <w:t>999590元</w:t>
            </w:r>
            <w:r>
              <w:rPr>
                <w:rFonts w:hint="eastAsia" w:ascii="宋体" w:hAnsi="宋体" w:cs="宋体"/>
                <w:b/>
                <w:sz w:val="21"/>
                <w:szCs w:val="21"/>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ascii="宋体" w:hAnsi="宋体"/>
                <w:szCs w:val="21"/>
              </w:rPr>
            </w:pPr>
            <w:r>
              <w:rPr>
                <w:rFonts w:hint="eastAsia" w:ascii="宋体" w:hAnsi="宋体"/>
                <w:szCs w:val="21"/>
              </w:rPr>
              <w:t>7</w:t>
            </w:r>
          </w:p>
        </w:tc>
        <w:tc>
          <w:tcPr>
            <w:tcW w:w="2268" w:type="dxa"/>
            <w:vAlign w:val="center"/>
          </w:tcPr>
          <w:p>
            <w:pPr>
              <w:autoSpaceDE w:val="0"/>
              <w:autoSpaceDN w:val="0"/>
              <w:adjustRightInd w:val="0"/>
              <w:spacing w:line="276" w:lineRule="auto"/>
              <w:jc w:val="center"/>
              <w:rPr>
                <w:rFonts w:ascii="宋体" w:hAnsi="宋体" w:cs="宋体"/>
                <w:bCs/>
                <w:szCs w:val="21"/>
                <w:lang w:val="zh-CN"/>
              </w:rPr>
            </w:pPr>
            <w:r>
              <w:rPr>
                <w:rFonts w:ascii="宋体" w:hAnsi="宋体" w:cs="宋体"/>
                <w:bCs/>
                <w:szCs w:val="21"/>
                <w:lang w:val="zh-CN"/>
              </w:rPr>
              <w:t>现场考察</w:t>
            </w:r>
          </w:p>
        </w:tc>
        <w:tc>
          <w:tcPr>
            <w:tcW w:w="6813" w:type="dxa"/>
            <w:vAlign w:val="center"/>
          </w:tcPr>
          <w:p>
            <w:pPr>
              <w:autoSpaceDE w:val="0"/>
              <w:autoSpaceDN w:val="0"/>
              <w:adjustRightInd w:val="0"/>
              <w:spacing w:line="360" w:lineRule="auto"/>
              <w:rPr>
                <w:rFonts w:ascii="宋体" w:hAnsi="宋体" w:cs="宋体"/>
                <w:color w:val="000000"/>
                <w:kern w:val="0"/>
                <w:szCs w:val="21"/>
                <w:lang w:val="zh-CN"/>
              </w:rPr>
            </w:pPr>
            <w:r>
              <w:rPr>
                <w:rFonts w:ascii="宋体" w:hAnsi="宋体" w:cs="宋体"/>
                <w:b/>
                <w:color w:val="000000"/>
                <w:kern w:val="0"/>
                <w:szCs w:val="21"/>
                <w:lang w:val="zh-CN"/>
              </w:rPr>
              <w:fldChar w:fldCharType="begin"/>
            </w:r>
            <w:r>
              <w:rPr>
                <w:rFonts w:hint="eastAsia" w:ascii="宋体" w:hAnsi="宋体" w:cs="宋体"/>
                <w:b/>
                <w:color w:val="000000"/>
                <w:kern w:val="0"/>
                <w:szCs w:val="21"/>
                <w:lang w:val="zh-CN"/>
              </w:rPr>
              <w:instrText xml:space="preserve">eq \o\ac(□,</w:instrText>
            </w:r>
            <w:r>
              <w:rPr>
                <w:rFonts w:hint="eastAsia" w:ascii="宋体" w:hAnsi="宋体" w:cs="宋体"/>
                <w:b/>
                <w:color w:val="000000"/>
                <w:kern w:val="0"/>
                <w:position w:val="2"/>
                <w:szCs w:val="21"/>
                <w:lang w:val="zh-CN"/>
              </w:rPr>
              <w:instrText xml:space="preserve">√</w:instrText>
            </w:r>
            <w:r>
              <w:rPr>
                <w:rFonts w:hint="eastAsia" w:ascii="宋体" w:hAnsi="宋体" w:cs="宋体"/>
                <w:b/>
                <w:color w:val="000000"/>
                <w:kern w:val="0"/>
                <w:szCs w:val="21"/>
                <w:lang w:val="zh-CN"/>
              </w:rPr>
              <w:instrText xml:space="preserve">)</w:instrText>
            </w:r>
            <w:r>
              <w:rPr>
                <w:rFonts w:ascii="宋体" w:hAnsi="宋体" w:cs="宋体"/>
                <w:b/>
                <w:color w:val="000000"/>
                <w:kern w:val="0"/>
                <w:szCs w:val="21"/>
                <w:lang w:val="zh-CN"/>
              </w:rPr>
              <w:fldChar w:fldCharType="end"/>
            </w:r>
            <w:r>
              <w:rPr>
                <w:rFonts w:hint="eastAsia" w:ascii="宋体" w:hAnsi="宋体" w:cs="宋体"/>
                <w:bCs/>
                <w:szCs w:val="21"/>
                <w:lang w:val="zh-CN"/>
              </w:rPr>
              <w:t>不组织</w:t>
            </w:r>
          </w:p>
          <w:p>
            <w:pPr>
              <w:autoSpaceDE w:val="0"/>
              <w:autoSpaceDN w:val="0"/>
              <w:adjustRightInd w:val="0"/>
              <w:spacing w:line="360" w:lineRule="auto"/>
              <w:rPr>
                <w:rFonts w:ascii="宋体" w:hAnsi="宋体" w:cs="宋体"/>
                <w:bCs/>
                <w:szCs w:val="21"/>
                <w:lang w:val="zh-CN"/>
              </w:rPr>
            </w:pPr>
            <w:r>
              <w:rPr>
                <w:rFonts w:hint="eastAsia" w:ascii="宋体" w:hAnsi="宋体" w:cs="宋体"/>
                <w:b/>
                <w:bCs/>
                <w:szCs w:val="21"/>
                <w:lang w:val="zh-CN"/>
              </w:rPr>
              <w:t>□</w:t>
            </w:r>
            <w:r>
              <w:rPr>
                <w:rFonts w:hint="eastAsia" w:ascii="宋体" w:hAnsi="宋体" w:cs="宋体"/>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ascii="宋体" w:hAnsi="宋体"/>
                <w:szCs w:val="21"/>
              </w:rPr>
            </w:pPr>
            <w:r>
              <w:rPr>
                <w:rFonts w:hint="eastAsia" w:ascii="宋体" w:hAnsi="宋体"/>
                <w:szCs w:val="21"/>
              </w:rPr>
              <w:t>8</w:t>
            </w:r>
          </w:p>
        </w:tc>
        <w:tc>
          <w:tcPr>
            <w:tcW w:w="2268" w:type="dxa"/>
            <w:vAlign w:val="center"/>
          </w:tcPr>
          <w:p>
            <w:pPr>
              <w:autoSpaceDE w:val="0"/>
              <w:autoSpaceDN w:val="0"/>
              <w:adjustRightInd w:val="0"/>
              <w:spacing w:line="276" w:lineRule="auto"/>
              <w:jc w:val="center"/>
              <w:rPr>
                <w:rFonts w:ascii="宋体" w:hAnsi="宋体" w:cs="宋体"/>
                <w:bCs/>
                <w:szCs w:val="21"/>
                <w:lang w:val="zh-CN"/>
              </w:rPr>
            </w:pPr>
            <w:r>
              <w:rPr>
                <w:rFonts w:ascii="宋体" w:hAnsi="宋体" w:cs="宋体"/>
                <w:bCs/>
                <w:szCs w:val="21"/>
                <w:lang w:val="zh-CN"/>
              </w:rPr>
              <w:t>开标前答疑会</w:t>
            </w:r>
          </w:p>
        </w:tc>
        <w:tc>
          <w:tcPr>
            <w:tcW w:w="6813" w:type="dxa"/>
            <w:vAlign w:val="center"/>
          </w:tcPr>
          <w:p>
            <w:pPr>
              <w:autoSpaceDE w:val="0"/>
              <w:autoSpaceDN w:val="0"/>
              <w:adjustRightInd w:val="0"/>
              <w:spacing w:line="360" w:lineRule="auto"/>
              <w:rPr>
                <w:rFonts w:ascii="宋体" w:hAnsi="宋体" w:cs="宋体"/>
                <w:color w:val="000000"/>
                <w:kern w:val="0"/>
                <w:szCs w:val="21"/>
                <w:lang w:val="zh-CN"/>
              </w:rPr>
            </w:pPr>
            <w:r>
              <w:rPr>
                <w:rFonts w:ascii="宋体" w:hAnsi="宋体" w:cs="宋体"/>
                <w:b/>
                <w:color w:val="000000"/>
                <w:kern w:val="0"/>
                <w:szCs w:val="21"/>
                <w:lang w:val="zh-CN"/>
              </w:rPr>
              <w:fldChar w:fldCharType="begin"/>
            </w:r>
            <w:r>
              <w:rPr>
                <w:rFonts w:hint="eastAsia" w:ascii="宋体" w:hAnsi="宋体" w:cs="宋体"/>
                <w:b/>
                <w:color w:val="000000"/>
                <w:kern w:val="0"/>
                <w:szCs w:val="21"/>
                <w:lang w:val="zh-CN"/>
              </w:rPr>
              <w:instrText xml:space="preserve">eq \o\ac(□,</w:instrText>
            </w:r>
            <w:r>
              <w:rPr>
                <w:rFonts w:hint="eastAsia" w:ascii="宋体" w:hAnsi="宋体" w:cs="宋体"/>
                <w:b/>
                <w:color w:val="000000"/>
                <w:kern w:val="0"/>
                <w:position w:val="2"/>
                <w:szCs w:val="21"/>
                <w:lang w:val="zh-CN"/>
              </w:rPr>
              <w:instrText xml:space="preserve">√</w:instrText>
            </w:r>
            <w:r>
              <w:rPr>
                <w:rFonts w:hint="eastAsia" w:ascii="宋体" w:hAnsi="宋体" w:cs="宋体"/>
                <w:b/>
                <w:color w:val="000000"/>
                <w:kern w:val="0"/>
                <w:szCs w:val="21"/>
                <w:lang w:val="zh-CN"/>
              </w:rPr>
              <w:instrText xml:space="preserve">)</w:instrText>
            </w:r>
            <w:r>
              <w:rPr>
                <w:rFonts w:ascii="宋体" w:hAnsi="宋体" w:cs="宋体"/>
                <w:b/>
                <w:color w:val="000000"/>
                <w:kern w:val="0"/>
                <w:szCs w:val="21"/>
                <w:lang w:val="zh-CN"/>
              </w:rPr>
              <w:fldChar w:fldCharType="end"/>
            </w:r>
            <w:r>
              <w:rPr>
                <w:rFonts w:hint="eastAsia" w:ascii="宋体" w:hAnsi="宋体" w:cs="宋体"/>
                <w:bCs/>
                <w:szCs w:val="21"/>
                <w:lang w:val="zh-CN"/>
              </w:rPr>
              <w:t>不召开</w:t>
            </w:r>
          </w:p>
          <w:p>
            <w:pPr>
              <w:autoSpaceDE w:val="0"/>
              <w:autoSpaceDN w:val="0"/>
              <w:adjustRightInd w:val="0"/>
              <w:spacing w:line="360" w:lineRule="auto"/>
              <w:rPr>
                <w:rFonts w:ascii="宋体" w:hAnsi="宋体" w:cs="宋体"/>
                <w:bCs/>
                <w:szCs w:val="21"/>
                <w:lang w:val="zh-CN"/>
              </w:rPr>
            </w:pPr>
            <w:r>
              <w:rPr>
                <w:rFonts w:hint="eastAsia" w:ascii="宋体" w:hAnsi="宋体" w:cs="宋体"/>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szCs w:val="21"/>
              </w:rPr>
            </w:pPr>
            <w:r>
              <w:rPr>
                <w:rFonts w:hint="eastAsia" w:ascii="宋体" w:hAnsi="宋体"/>
                <w:szCs w:val="21"/>
              </w:rPr>
              <w:t>9</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仿宋_GB2312"/>
                <w:szCs w:val="21"/>
              </w:rPr>
              <w:t>进口产品参与</w:t>
            </w:r>
          </w:p>
        </w:tc>
        <w:tc>
          <w:tcPr>
            <w:tcW w:w="6813" w:type="dxa"/>
            <w:vAlign w:val="center"/>
          </w:tcPr>
          <w:p>
            <w:pPr>
              <w:autoSpaceDE w:val="0"/>
              <w:autoSpaceDN w:val="0"/>
              <w:adjustRightInd w:val="0"/>
              <w:spacing w:line="276" w:lineRule="auto"/>
              <w:rPr>
                <w:rFonts w:ascii="宋体" w:hAnsi="宋体"/>
                <w:szCs w:val="21"/>
              </w:rPr>
            </w:pPr>
            <w:r>
              <w:rPr>
                <w:rFonts w:ascii="宋体" w:hAnsi="宋体" w:cs="宋体"/>
                <w:b/>
                <w:color w:val="000000"/>
                <w:kern w:val="0"/>
                <w:szCs w:val="21"/>
                <w:lang w:val="zh-CN"/>
              </w:rPr>
              <w:fldChar w:fldCharType="begin"/>
            </w:r>
            <w:r>
              <w:rPr>
                <w:rFonts w:hint="eastAsia" w:ascii="宋体" w:hAnsi="宋体" w:cs="宋体"/>
                <w:b/>
                <w:color w:val="000000"/>
                <w:kern w:val="0"/>
                <w:szCs w:val="21"/>
                <w:lang w:val="zh-CN"/>
              </w:rPr>
              <w:instrText xml:space="preserve">eq \o\ac(□,</w:instrText>
            </w:r>
            <w:r>
              <w:rPr>
                <w:rFonts w:hint="eastAsia" w:ascii="宋体" w:hAnsi="宋体" w:cs="宋体"/>
                <w:b/>
                <w:color w:val="000000"/>
                <w:kern w:val="0"/>
                <w:position w:val="2"/>
                <w:szCs w:val="21"/>
                <w:lang w:val="zh-CN"/>
              </w:rPr>
              <w:instrText xml:space="preserve">√</w:instrText>
            </w:r>
            <w:r>
              <w:rPr>
                <w:rFonts w:hint="eastAsia" w:ascii="宋体" w:hAnsi="宋体" w:cs="宋体"/>
                <w:b/>
                <w:color w:val="000000"/>
                <w:kern w:val="0"/>
                <w:szCs w:val="21"/>
                <w:lang w:val="zh-CN"/>
              </w:rPr>
              <w:instrText xml:space="preserve">)</w:instrText>
            </w:r>
            <w:r>
              <w:rPr>
                <w:rFonts w:ascii="宋体" w:hAnsi="宋体" w:cs="宋体"/>
                <w:b/>
                <w:color w:val="000000"/>
                <w:kern w:val="0"/>
                <w:szCs w:val="21"/>
                <w:lang w:val="zh-CN"/>
              </w:rPr>
              <w:fldChar w:fldCharType="end"/>
            </w:r>
            <w:r>
              <w:rPr>
                <w:rFonts w:hint="eastAsia" w:ascii="宋体" w:hAnsi="宋体" w:cs="宋体"/>
                <w:bCs/>
                <w:szCs w:val="21"/>
                <w:lang w:val="zh-CN"/>
              </w:rPr>
              <w:t xml:space="preserve">不允许    </w:t>
            </w:r>
            <w:r>
              <w:rPr>
                <w:rFonts w:hint="eastAsia" w:ascii="宋体" w:hAnsi="宋体" w:cs="宋体"/>
                <w:b/>
                <w:bCs/>
                <w:szCs w:val="21"/>
                <w:lang w:val="zh-CN"/>
              </w:rPr>
              <w:t>□</w:t>
            </w:r>
            <w:r>
              <w:rPr>
                <w:rFonts w:hint="eastAsia" w:ascii="宋体" w:hAnsi="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szCs w:val="21"/>
              </w:rPr>
            </w:pPr>
            <w:r>
              <w:rPr>
                <w:rFonts w:hint="eastAsia" w:ascii="宋体" w:hAnsi="宋体"/>
                <w:szCs w:val="21"/>
              </w:rPr>
              <w:t>10</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微软雅黑"/>
                <w:b/>
                <w:color w:val="FF0000"/>
                <w:szCs w:val="21"/>
              </w:rPr>
              <w:t>★</w:t>
            </w:r>
            <w:r>
              <w:rPr>
                <w:rFonts w:hint="eastAsia" w:ascii="宋体" w:hAnsi="宋体" w:cs="仿宋_GB2312"/>
                <w:szCs w:val="21"/>
              </w:rPr>
              <w:t>投标有效期</w:t>
            </w:r>
          </w:p>
        </w:tc>
        <w:tc>
          <w:tcPr>
            <w:tcW w:w="6813" w:type="dxa"/>
            <w:vAlign w:val="center"/>
          </w:tcPr>
          <w:p>
            <w:pPr>
              <w:autoSpaceDE w:val="0"/>
              <w:autoSpaceDN w:val="0"/>
              <w:adjustRightInd w:val="0"/>
              <w:spacing w:line="360" w:lineRule="auto"/>
              <w:rPr>
                <w:rFonts w:ascii="宋体" w:hAnsi="宋体" w:cs="仿宋_GB2312"/>
                <w:szCs w:val="21"/>
              </w:rPr>
            </w:pPr>
            <w:r>
              <w:rPr>
                <w:rFonts w:hint="eastAsia" w:ascii="宋体" w:hAnsi="宋体" w:cs="仿宋_GB2312"/>
                <w:szCs w:val="21"/>
              </w:rPr>
              <w:t>60天（自</w:t>
            </w:r>
            <w:r>
              <w:rPr>
                <w:rFonts w:hint="eastAsia" w:ascii="宋体" w:hAnsi="宋体" w:cs="宋体"/>
                <w:kern w:val="0"/>
                <w:szCs w:val="21"/>
              </w:rPr>
              <w:t>提交投标文件的截止之日起算</w:t>
            </w:r>
            <w:r>
              <w:rPr>
                <w:rFonts w:hint="eastAsia" w:ascii="宋体" w:hAnsi="宋体" w:cs="仿宋_GB2312"/>
                <w:szCs w:val="21"/>
              </w:rPr>
              <w:t>）</w:t>
            </w:r>
          </w:p>
          <w:p>
            <w:pPr>
              <w:autoSpaceDE w:val="0"/>
              <w:autoSpaceDN w:val="0"/>
              <w:adjustRightInd w:val="0"/>
              <w:spacing w:line="360" w:lineRule="auto"/>
              <w:rPr>
                <w:rFonts w:ascii="宋体" w:hAnsi="宋体" w:cs="仿宋_GB2312"/>
                <w:szCs w:val="21"/>
              </w:rPr>
            </w:pPr>
            <w:r>
              <w:rPr>
                <w:rFonts w:ascii="宋体" w:hAnsi="宋体" w:cs="仿宋_GB2312"/>
                <w:szCs w:val="21"/>
                <w:lang w:val="zh-CN"/>
              </w:rPr>
              <w:t>中标</w:t>
            </w:r>
            <w:r>
              <w:rPr>
                <w:rFonts w:hint="eastAsia" w:ascii="宋体" w:hAnsi="宋体" w:cs="仿宋_GB2312"/>
                <w:szCs w:val="21"/>
                <w:lang w:val="zh-CN"/>
              </w:rPr>
              <w:t>人投标</w:t>
            </w:r>
            <w:r>
              <w:rPr>
                <w:rFonts w:ascii="宋体" w:hAnsi="宋体" w:cs="仿宋_GB2312"/>
                <w:szCs w:val="21"/>
                <w:lang w:val="zh-CN"/>
              </w:rPr>
              <w:t>有效期延</w:t>
            </w:r>
            <w:r>
              <w:rPr>
                <w:rFonts w:hint="eastAsia" w:ascii="宋体" w:hAnsi="宋体" w:cs="仿宋_GB2312"/>
                <w:szCs w:val="21"/>
                <w:lang w:val="zh-CN"/>
              </w:rPr>
              <w:t>至合同</w:t>
            </w:r>
            <w:r>
              <w:rPr>
                <w:rFonts w:ascii="宋体" w:hAnsi="宋体" w:cs="仿宋_GB2312"/>
                <w:szCs w:val="21"/>
                <w:lang w:val="zh-CN"/>
              </w:rPr>
              <w:t>验收之日</w:t>
            </w:r>
            <w:r>
              <w:rPr>
                <w:rFonts w:hint="eastAsia" w:ascii="宋体" w:hAnsi="宋体" w:cs="仿宋_GB2312"/>
                <w:szCs w:val="21"/>
                <w:lang w:val="zh-CN"/>
              </w:rPr>
              <w:t>，</w:t>
            </w:r>
            <w:r>
              <w:rPr>
                <w:rFonts w:hint="eastAsia" w:ascii="宋体" w:hAnsi="宋体" w:cs="宋体"/>
                <w:kern w:val="0"/>
                <w:szCs w:val="21"/>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szCs w:val="21"/>
              </w:rPr>
            </w:pPr>
            <w:r>
              <w:rPr>
                <w:rFonts w:hint="eastAsia" w:ascii="宋体" w:hAnsi="宋体"/>
                <w:szCs w:val="21"/>
              </w:rPr>
              <w:t>11</w:t>
            </w:r>
          </w:p>
        </w:tc>
        <w:tc>
          <w:tcPr>
            <w:tcW w:w="2268" w:type="dxa"/>
            <w:vAlign w:val="center"/>
          </w:tcPr>
          <w:p>
            <w:pPr>
              <w:autoSpaceDE w:val="0"/>
              <w:autoSpaceDN w:val="0"/>
              <w:adjustRightInd w:val="0"/>
              <w:spacing w:line="360" w:lineRule="auto"/>
              <w:rPr>
                <w:rFonts w:ascii="宋体" w:hAnsi="宋体" w:cs="仿宋_GB2312"/>
                <w:szCs w:val="21"/>
              </w:rPr>
            </w:pPr>
            <w:r>
              <w:rPr>
                <w:rFonts w:ascii="宋体" w:hAnsi="宋体" w:cs="宋体"/>
                <w:bCs/>
                <w:szCs w:val="21"/>
                <w:lang w:val="zh-CN"/>
              </w:rPr>
              <w:t>中标人将本项目非主体、非关键性工作分包</w:t>
            </w:r>
          </w:p>
        </w:tc>
        <w:tc>
          <w:tcPr>
            <w:tcW w:w="6813" w:type="dxa"/>
            <w:vAlign w:val="center"/>
          </w:tcPr>
          <w:p>
            <w:pPr>
              <w:autoSpaceDE w:val="0"/>
              <w:autoSpaceDN w:val="0"/>
              <w:adjustRightInd w:val="0"/>
              <w:spacing w:line="276" w:lineRule="auto"/>
              <w:rPr>
                <w:rFonts w:ascii="宋体" w:hAnsi="宋体" w:cs="仿宋_GB2312"/>
                <w:szCs w:val="21"/>
              </w:rPr>
            </w:pPr>
            <w:r>
              <w:rPr>
                <w:rFonts w:ascii="宋体" w:hAnsi="宋体" w:cs="宋体"/>
                <w:b/>
                <w:color w:val="000000"/>
                <w:kern w:val="0"/>
                <w:szCs w:val="21"/>
                <w:lang w:val="zh-CN"/>
              </w:rPr>
              <w:fldChar w:fldCharType="begin"/>
            </w:r>
            <w:r>
              <w:rPr>
                <w:rFonts w:hint="eastAsia" w:ascii="宋体" w:hAnsi="宋体" w:cs="宋体"/>
                <w:b/>
                <w:color w:val="000000"/>
                <w:kern w:val="0"/>
                <w:szCs w:val="21"/>
                <w:lang w:val="zh-CN"/>
              </w:rPr>
              <w:instrText xml:space="preserve">eq \o\ac(□,</w:instrText>
            </w:r>
            <w:r>
              <w:rPr>
                <w:rFonts w:hint="eastAsia" w:ascii="宋体" w:hAnsi="宋体" w:cs="宋体"/>
                <w:b/>
                <w:color w:val="000000"/>
                <w:kern w:val="0"/>
                <w:position w:val="2"/>
                <w:szCs w:val="21"/>
                <w:lang w:val="zh-CN"/>
              </w:rPr>
              <w:instrText xml:space="preserve">√</w:instrText>
            </w:r>
            <w:r>
              <w:rPr>
                <w:rFonts w:hint="eastAsia" w:ascii="宋体" w:hAnsi="宋体" w:cs="宋体"/>
                <w:b/>
                <w:color w:val="000000"/>
                <w:kern w:val="0"/>
                <w:szCs w:val="21"/>
                <w:lang w:val="zh-CN"/>
              </w:rPr>
              <w:instrText xml:space="preserve">)</w:instrText>
            </w:r>
            <w:r>
              <w:rPr>
                <w:rFonts w:ascii="宋体" w:hAnsi="宋体" w:cs="宋体"/>
                <w:b/>
                <w:color w:val="000000"/>
                <w:kern w:val="0"/>
                <w:szCs w:val="21"/>
                <w:lang w:val="zh-CN"/>
              </w:rPr>
              <w:fldChar w:fldCharType="end"/>
            </w:r>
            <w:r>
              <w:rPr>
                <w:rFonts w:hint="eastAsia" w:ascii="宋体" w:hAnsi="宋体" w:cs="宋体"/>
                <w:bCs/>
                <w:szCs w:val="21"/>
                <w:lang w:val="zh-CN"/>
              </w:rPr>
              <w:t xml:space="preserve">不允许   </w:t>
            </w:r>
            <w:r>
              <w:rPr>
                <w:rFonts w:hint="eastAsia" w:ascii="宋体" w:hAnsi="宋体" w:cs="宋体"/>
                <w:b/>
                <w:bCs/>
                <w:szCs w:val="21"/>
                <w:lang w:val="zh-CN"/>
              </w:rPr>
              <w:t>□</w:t>
            </w:r>
            <w:r>
              <w:rPr>
                <w:rFonts w:hint="eastAsia" w:ascii="宋体" w:hAnsi="宋体" w:cs="仿宋_GB2312"/>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szCs w:val="21"/>
              </w:rPr>
            </w:pPr>
            <w:r>
              <w:rPr>
                <w:rFonts w:hint="eastAsia" w:ascii="宋体" w:hAnsi="宋体"/>
                <w:szCs w:val="21"/>
              </w:rPr>
              <w:t>12</w:t>
            </w:r>
          </w:p>
        </w:tc>
        <w:tc>
          <w:tcPr>
            <w:tcW w:w="2268" w:type="dxa"/>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投标截止及开标时间</w:t>
            </w:r>
          </w:p>
        </w:tc>
        <w:tc>
          <w:tcPr>
            <w:tcW w:w="6813" w:type="dxa"/>
            <w:vAlign w:val="center"/>
          </w:tcPr>
          <w:p>
            <w:pPr>
              <w:autoSpaceDE w:val="0"/>
              <w:autoSpaceDN w:val="0"/>
              <w:adjustRightInd w:val="0"/>
              <w:spacing w:line="360" w:lineRule="auto"/>
              <w:rPr>
                <w:rFonts w:ascii="宋体" w:hAnsi="宋体" w:cs="宋体"/>
                <w:bCs/>
                <w:color w:val="FF0000"/>
                <w:szCs w:val="21"/>
                <w:lang w:val="zh-CN"/>
              </w:rPr>
            </w:pPr>
            <w:r>
              <w:rPr>
                <w:rFonts w:hint="eastAsia" w:ascii="宋体" w:hAnsi="宋体" w:cs="仿宋_GB2312"/>
                <w:color w:val="FF0000"/>
                <w:sz w:val="24"/>
                <w:szCs w:val="24"/>
              </w:rPr>
              <w:t>2020</w:t>
            </w:r>
            <w:r>
              <w:rPr>
                <w:rFonts w:hint="eastAsia" w:ascii="宋体" w:hAnsi="宋体" w:cs="仿宋_GB2312"/>
                <w:color w:val="FF0000"/>
                <w:sz w:val="24"/>
                <w:szCs w:val="24"/>
                <w:lang w:val="zh-CN"/>
              </w:rPr>
              <w:t>年</w:t>
            </w:r>
            <w:r>
              <w:rPr>
                <w:rFonts w:hint="eastAsia" w:ascii="宋体" w:hAnsi="宋体" w:cs="仿宋_GB2312"/>
                <w:color w:val="FF0000"/>
                <w:sz w:val="24"/>
                <w:szCs w:val="24"/>
                <w:lang w:val="en-US" w:eastAsia="zh-CN"/>
              </w:rPr>
              <w:t>6</w:t>
            </w:r>
            <w:r>
              <w:rPr>
                <w:rFonts w:hint="eastAsia" w:ascii="宋体" w:hAnsi="宋体" w:cs="仿宋_GB2312"/>
                <w:color w:val="FF0000"/>
                <w:sz w:val="24"/>
                <w:szCs w:val="24"/>
                <w:lang w:val="zh-CN"/>
              </w:rPr>
              <w:t>月</w:t>
            </w:r>
            <w:r>
              <w:rPr>
                <w:rFonts w:hint="eastAsia" w:ascii="宋体" w:hAnsi="宋体" w:cs="仿宋_GB2312"/>
                <w:color w:val="FF0000"/>
                <w:sz w:val="24"/>
                <w:szCs w:val="24"/>
                <w:lang w:val="en-US" w:eastAsia="zh-CN"/>
              </w:rPr>
              <w:t>23</w:t>
            </w:r>
            <w:r>
              <w:rPr>
                <w:rFonts w:hint="eastAsia" w:ascii="宋体" w:hAnsi="宋体" w:cs="仿宋_GB2312"/>
                <w:color w:val="FF0000"/>
                <w:sz w:val="24"/>
                <w:szCs w:val="24"/>
                <w:lang w:val="zh-CN"/>
              </w:rPr>
              <w:t>日</w:t>
            </w:r>
            <w:r>
              <w:rPr>
                <w:rFonts w:hint="eastAsia" w:ascii="宋体" w:hAnsi="宋体" w:cs="仿宋_GB2312"/>
                <w:color w:val="FF0000"/>
                <w:sz w:val="24"/>
                <w:szCs w:val="24"/>
                <w:lang w:val="en-US" w:eastAsia="zh-CN"/>
              </w:rPr>
              <w:t>10</w:t>
            </w:r>
            <w:r>
              <w:rPr>
                <w:rFonts w:hint="eastAsia" w:ascii="宋体" w:hAnsi="宋体" w:cs="仿宋_GB2312"/>
                <w:color w:val="FF0000"/>
                <w:sz w:val="24"/>
                <w:szCs w:val="24"/>
                <w:lang w:val="zh-CN"/>
              </w:rPr>
              <w:t>时</w:t>
            </w:r>
            <w:r>
              <w:rPr>
                <w:rFonts w:hint="eastAsia" w:ascii="宋体" w:hAnsi="宋体" w:cs="仿宋_GB2312"/>
                <w:color w:val="FF0000"/>
                <w:sz w:val="24"/>
                <w:szCs w:val="24"/>
                <w:lang w:val="en-US" w:eastAsia="zh-CN"/>
              </w:rPr>
              <w:t>00</w:t>
            </w:r>
            <w:r>
              <w:rPr>
                <w:rFonts w:hint="eastAsia" w:ascii="宋体" w:hAnsi="宋体" w:cs="仿宋_GB2312"/>
                <w:color w:val="FF0000"/>
                <w:sz w:val="24"/>
                <w:szCs w:val="24"/>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szCs w:val="21"/>
              </w:rPr>
            </w:pPr>
            <w:r>
              <w:rPr>
                <w:rFonts w:hint="eastAsia" w:ascii="宋体" w:hAnsi="宋体"/>
                <w:szCs w:val="21"/>
              </w:rPr>
              <w:t>13</w:t>
            </w:r>
          </w:p>
        </w:tc>
        <w:tc>
          <w:tcPr>
            <w:tcW w:w="2268" w:type="dxa"/>
            <w:vAlign w:val="center"/>
          </w:tcPr>
          <w:p>
            <w:pPr>
              <w:autoSpaceDE w:val="0"/>
              <w:autoSpaceDN w:val="0"/>
              <w:adjustRightInd w:val="0"/>
              <w:spacing w:line="360" w:lineRule="auto"/>
              <w:jc w:val="center"/>
              <w:rPr>
                <w:rFonts w:ascii="宋体" w:hAnsi="宋体"/>
                <w:szCs w:val="21"/>
              </w:rPr>
            </w:pPr>
            <w:r>
              <w:rPr>
                <w:rFonts w:hint="eastAsia" w:ascii="宋体" w:hAnsi="宋体"/>
                <w:szCs w:val="21"/>
              </w:rPr>
              <w:t>递交投标文件</w:t>
            </w:r>
          </w:p>
          <w:p>
            <w:pPr>
              <w:autoSpaceDE w:val="0"/>
              <w:autoSpaceDN w:val="0"/>
              <w:adjustRightInd w:val="0"/>
              <w:spacing w:line="360" w:lineRule="auto"/>
              <w:jc w:val="center"/>
              <w:rPr>
                <w:rFonts w:ascii="宋体" w:hAnsi="宋体"/>
                <w:szCs w:val="21"/>
              </w:rPr>
            </w:pPr>
            <w:r>
              <w:rPr>
                <w:rFonts w:hint="eastAsia" w:ascii="宋体" w:hAnsi="宋体"/>
                <w:szCs w:val="21"/>
              </w:rPr>
              <w:t>及开标地点</w:t>
            </w:r>
          </w:p>
        </w:tc>
        <w:tc>
          <w:tcPr>
            <w:tcW w:w="6813" w:type="dxa"/>
            <w:vAlign w:val="center"/>
          </w:tcPr>
          <w:p>
            <w:pPr>
              <w:pStyle w:val="21"/>
              <w:widowControl/>
              <w:shd w:val="clear" w:color="auto" w:fill="FFFFFF"/>
              <w:spacing w:line="360" w:lineRule="auto"/>
              <w:contextualSpacing/>
              <w:jc w:val="left"/>
              <w:rPr>
                <w:rFonts w:ascii="宋体" w:hAnsi="宋体" w:cs="宋体"/>
                <w:bCs/>
                <w:color w:val="FF0000"/>
                <w:szCs w:val="21"/>
                <w:lang w:val="zh-CN"/>
              </w:rPr>
            </w:pPr>
            <w:r>
              <w:rPr>
                <w:rFonts w:hint="eastAsia" w:ascii="宋体" w:hAnsi="宋体" w:cs="宋体"/>
                <w:bCs/>
                <w:color w:val="FF0000"/>
                <w:szCs w:val="21"/>
                <w:lang w:val="zh-CN"/>
              </w:rPr>
              <w:t>长葛市公共资源交易中心开标</w:t>
            </w:r>
            <w:r>
              <w:rPr>
                <w:rFonts w:hint="eastAsia" w:ascii="宋体" w:hAnsi="宋体" w:cs="宋体"/>
                <w:bCs/>
                <w:color w:val="FF0000"/>
                <w:szCs w:val="21"/>
                <w:lang w:val="en-US" w:eastAsia="zh-CN"/>
              </w:rPr>
              <w:t>三</w:t>
            </w:r>
            <w:r>
              <w:rPr>
                <w:rFonts w:hint="eastAsia" w:ascii="宋体" w:hAnsi="宋体" w:cs="宋体"/>
                <w:bCs/>
                <w:color w:val="FF0000"/>
                <w:szCs w:val="21"/>
                <w:lang w:val="zh-CN"/>
              </w:rPr>
              <w:t>室</w:t>
            </w:r>
            <w:r>
              <w:rPr>
                <w:rFonts w:hint="eastAsia" w:ascii="宋体" w:hAnsi="宋体" w:cs="仿宋_GB2312"/>
                <w:color w:val="FF0000"/>
              </w:rPr>
              <w:t>（长葛市葛天大道东段商务区6#楼</w:t>
            </w:r>
            <w:r>
              <w:rPr>
                <w:rFonts w:hint="eastAsia" w:ascii="宋体" w:hAnsi="宋体" w:cs="仿宋_GB2312"/>
                <w:color w:val="FF0000"/>
                <w:lang w:eastAsia="zh-CN"/>
              </w:rPr>
              <w:t>四</w:t>
            </w:r>
            <w:r>
              <w:rPr>
                <w:rFonts w:hint="eastAsia" w:ascii="宋体" w:hAnsi="宋体" w:cs="仿宋_GB2312"/>
                <w:color w:val="FF0000"/>
              </w:rPr>
              <w:t>楼</w:t>
            </w:r>
            <w:r>
              <w:rPr>
                <w:rFonts w:hint="eastAsia" w:ascii="宋体" w:hAnsi="宋体" w:cs="仿宋_GB2312"/>
                <w:color w:val="FF0000"/>
                <w:lang w:val="en-US" w:eastAsia="zh-CN"/>
              </w:rPr>
              <w:t>418</w:t>
            </w:r>
            <w:r>
              <w:rPr>
                <w:rFonts w:hint="eastAsia" w:ascii="宋体" w:hAnsi="宋体" w:cs="仿宋_GB2312"/>
                <w:color w:val="FF0000"/>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szCs w:val="21"/>
              </w:rPr>
            </w:pPr>
            <w:r>
              <w:rPr>
                <w:rFonts w:hint="eastAsia" w:ascii="宋体" w:hAnsi="宋体"/>
                <w:szCs w:val="21"/>
              </w:rPr>
              <w:t>14</w:t>
            </w:r>
          </w:p>
        </w:tc>
        <w:tc>
          <w:tcPr>
            <w:tcW w:w="2268" w:type="dxa"/>
            <w:vAlign w:val="center"/>
          </w:tcPr>
          <w:p>
            <w:pPr>
              <w:autoSpaceDE w:val="0"/>
              <w:autoSpaceDN w:val="0"/>
              <w:adjustRightInd w:val="0"/>
              <w:spacing w:line="276" w:lineRule="auto"/>
              <w:jc w:val="center"/>
              <w:rPr>
                <w:rFonts w:ascii="宋体" w:hAnsi="宋体" w:cs="宋体"/>
                <w:bCs/>
                <w:szCs w:val="21"/>
                <w:lang w:val="zh-CN"/>
              </w:rPr>
            </w:pPr>
            <w:r>
              <w:rPr>
                <w:rFonts w:hint="eastAsia" w:ascii="宋体" w:hAnsi="宋体" w:cs="宋体"/>
                <w:kern w:val="0"/>
                <w:szCs w:val="21"/>
              </w:rPr>
              <w:t>投标保证金</w:t>
            </w:r>
          </w:p>
        </w:tc>
        <w:tc>
          <w:tcPr>
            <w:tcW w:w="6813" w:type="dxa"/>
            <w:vAlign w:val="center"/>
          </w:tcPr>
          <w:p>
            <w:pPr>
              <w:tabs>
                <w:tab w:val="left" w:pos="1260"/>
              </w:tabs>
              <w:autoSpaceDE w:val="0"/>
              <w:autoSpaceDN w:val="0"/>
              <w:spacing w:line="360" w:lineRule="auto"/>
              <w:contextualSpacing/>
              <w:rPr>
                <w:rFonts w:ascii="宋体" w:hAnsi="宋体" w:cs="仿宋_GB2312"/>
                <w:szCs w:val="21"/>
                <w:lang w:val="zh-CN"/>
              </w:rPr>
            </w:pPr>
            <w:r>
              <w:rPr>
                <w:rFonts w:hint="eastAsia" w:ascii="宋体" w:hAnsi="宋体" w:cs="仿宋_GB2312"/>
                <w:szCs w:val="21"/>
              </w:rPr>
              <w:t>按照河南省《关于优化政府采购营商环境有关问题的通知》（豫财购（2019）4号文）的要求，不收取保证金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ascii="宋体" w:hAnsi="宋体"/>
                <w:szCs w:val="21"/>
              </w:rPr>
            </w:pPr>
            <w:r>
              <w:rPr>
                <w:rFonts w:hint="eastAsia" w:ascii="宋体" w:hAnsi="宋体"/>
                <w:szCs w:val="21"/>
              </w:rPr>
              <w:t>15</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仿宋_GB2312"/>
                <w:szCs w:val="21"/>
              </w:rPr>
              <w:t>公告发布</w:t>
            </w:r>
          </w:p>
        </w:tc>
        <w:tc>
          <w:tcPr>
            <w:tcW w:w="6813" w:type="dxa"/>
            <w:tcBorders>
              <w:top w:val="single" w:color="auto" w:sz="4" w:space="0"/>
            </w:tcBorders>
            <w:vAlign w:val="center"/>
          </w:tcPr>
          <w:p>
            <w:pPr>
              <w:autoSpaceDE w:val="0"/>
              <w:autoSpaceDN w:val="0"/>
              <w:adjustRightInd w:val="0"/>
              <w:spacing w:line="360" w:lineRule="auto"/>
              <w:rPr>
                <w:rFonts w:ascii="宋体" w:hAnsi="宋体" w:cs="宋体"/>
                <w:bCs/>
                <w:szCs w:val="21"/>
                <w:lang w:val="zh-CN"/>
              </w:rPr>
            </w:pPr>
            <w:r>
              <w:rPr>
                <w:rFonts w:hint="eastAsia" w:ascii="宋体" w:hAnsi="宋体" w:cs="宋体"/>
                <w:color w:val="000000"/>
                <w:szCs w:val="21"/>
              </w:rPr>
              <w:t>招标公告、中标公告、变更（更正）公告、现场勘察答复等相关信息同时在以下网站发布：《河南省政府采购网》、《全国公共资源交易平台（河南省·许昌市）》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szCs w:val="21"/>
              </w:rPr>
            </w:pPr>
            <w:r>
              <w:rPr>
                <w:rFonts w:hint="eastAsia" w:ascii="宋体" w:hAnsi="宋体"/>
                <w:szCs w:val="21"/>
              </w:rPr>
              <w:t>16</w:t>
            </w:r>
          </w:p>
        </w:tc>
        <w:tc>
          <w:tcPr>
            <w:tcW w:w="2268" w:type="dxa"/>
            <w:vAlign w:val="center"/>
          </w:tcPr>
          <w:p>
            <w:pPr>
              <w:autoSpaceDE w:val="0"/>
              <w:autoSpaceDN w:val="0"/>
              <w:adjustRightInd w:val="0"/>
              <w:spacing w:line="360" w:lineRule="auto"/>
              <w:jc w:val="center"/>
              <w:rPr>
                <w:rFonts w:ascii="宋体" w:hAnsi="宋体" w:cs="仿宋_GB2312"/>
                <w:szCs w:val="21"/>
              </w:rPr>
            </w:pPr>
            <w:r>
              <w:rPr>
                <w:rFonts w:hint="eastAsia" w:ascii="宋体" w:hAnsi="宋体" w:cs="仿宋_GB2312"/>
                <w:szCs w:val="21"/>
              </w:rPr>
              <w:t>采购人澄清或修改</w:t>
            </w:r>
          </w:p>
          <w:p>
            <w:pPr>
              <w:autoSpaceDE w:val="0"/>
              <w:autoSpaceDN w:val="0"/>
              <w:adjustRightInd w:val="0"/>
              <w:spacing w:line="360" w:lineRule="auto"/>
              <w:jc w:val="center"/>
              <w:rPr>
                <w:rFonts w:ascii="宋体" w:hAnsi="宋体"/>
                <w:szCs w:val="21"/>
              </w:rPr>
            </w:pPr>
            <w:r>
              <w:rPr>
                <w:rFonts w:hint="eastAsia" w:ascii="宋体" w:hAnsi="宋体" w:cs="仿宋_GB2312"/>
                <w:szCs w:val="21"/>
              </w:rPr>
              <w:t>招标文件时间</w:t>
            </w:r>
          </w:p>
        </w:tc>
        <w:tc>
          <w:tcPr>
            <w:tcW w:w="6813" w:type="dxa"/>
            <w:vAlign w:val="center"/>
          </w:tcPr>
          <w:p>
            <w:pPr>
              <w:autoSpaceDE w:val="0"/>
              <w:autoSpaceDN w:val="0"/>
              <w:adjustRightInd w:val="0"/>
              <w:spacing w:line="360" w:lineRule="auto"/>
              <w:rPr>
                <w:rFonts w:ascii="宋体" w:hAnsi="宋体" w:cs="宋体"/>
                <w:bCs/>
                <w:szCs w:val="21"/>
                <w:lang w:val="zh-CN"/>
              </w:rPr>
            </w:pPr>
            <w:r>
              <w:rPr>
                <w:rFonts w:hint="eastAsia" w:ascii="宋体" w:hAnsi="宋体" w:cs="宋体"/>
                <w:bCs/>
                <w:szCs w:val="21"/>
                <w:lang w:val="zh-CN"/>
              </w:rPr>
              <w:t>投标截止时间15日前（</w:t>
            </w:r>
            <w:r>
              <w:rPr>
                <w:rFonts w:hint="eastAsia" w:ascii="宋体" w:hAnsi="宋体" w:cs="仿宋_GB2312"/>
                <w:szCs w:val="21"/>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szCs w:val="21"/>
              </w:rPr>
            </w:pPr>
            <w:r>
              <w:rPr>
                <w:rFonts w:hint="eastAsia" w:ascii="宋体" w:hAnsi="宋体"/>
                <w:szCs w:val="21"/>
              </w:rPr>
              <w:t>17</w:t>
            </w:r>
          </w:p>
        </w:tc>
        <w:tc>
          <w:tcPr>
            <w:tcW w:w="2268" w:type="dxa"/>
            <w:vAlign w:val="center"/>
          </w:tcPr>
          <w:p>
            <w:pPr>
              <w:autoSpaceDE w:val="0"/>
              <w:autoSpaceDN w:val="0"/>
              <w:adjustRightInd w:val="0"/>
              <w:spacing w:line="360" w:lineRule="auto"/>
              <w:jc w:val="center"/>
              <w:rPr>
                <w:rFonts w:ascii="宋体" w:hAnsi="宋体"/>
                <w:szCs w:val="21"/>
              </w:rPr>
            </w:pPr>
            <w:r>
              <w:rPr>
                <w:rFonts w:hint="eastAsia" w:ascii="宋体" w:hAnsi="宋体"/>
                <w:szCs w:val="21"/>
              </w:rPr>
              <w:t>投标人对采购文件</w:t>
            </w:r>
          </w:p>
          <w:p>
            <w:pPr>
              <w:autoSpaceDE w:val="0"/>
              <w:autoSpaceDN w:val="0"/>
              <w:adjustRightInd w:val="0"/>
              <w:spacing w:line="360" w:lineRule="auto"/>
              <w:jc w:val="center"/>
              <w:rPr>
                <w:rFonts w:ascii="宋体" w:hAnsi="宋体"/>
                <w:szCs w:val="21"/>
              </w:rPr>
            </w:pPr>
            <w:r>
              <w:rPr>
                <w:rFonts w:hint="eastAsia" w:ascii="宋体" w:hAnsi="宋体"/>
                <w:szCs w:val="21"/>
              </w:rPr>
              <w:t>质疑截止时间</w:t>
            </w:r>
          </w:p>
        </w:tc>
        <w:tc>
          <w:tcPr>
            <w:tcW w:w="6813" w:type="dxa"/>
            <w:vAlign w:val="center"/>
          </w:tcPr>
          <w:p>
            <w:pPr>
              <w:autoSpaceDE w:val="0"/>
              <w:autoSpaceDN w:val="0"/>
              <w:adjustRightInd w:val="0"/>
              <w:spacing w:line="360" w:lineRule="auto"/>
              <w:rPr>
                <w:rFonts w:ascii="宋体" w:hAnsi="宋体" w:cs="宋体"/>
                <w:bCs/>
                <w:szCs w:val="21"/>
                <w:lang w:val="zh-CN"/>
              </w:rPr>
            </w:pPr>
            <w:r>
              <w:rPr>
                <w:rFonts w:hint="eastAsia" w:ascii="宋体" w:hAnsi="宋体" w:cs="宋体"/>
                <w:bCs/>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szCs w:val="21"/>
              </w:rPr>
            </w:pPr>
            <w:r>
              <w:rPr>
                <w:rFonts w:hint="eastAsia" w:ascii="宋体" w:hAnsi="宋体"/>
                <w:szCs w:val="21"/>
              </w:rPr>
              <w:t>18</w:t>
            </w:r>
          </w:p>
        </w:tc>
        <w:tc>
          <w:tcPr>
            <w:tcW w:w="2268" w:type="dxa"/>
            <w:vAlign w:val="center"/>
          </w:tcPr>
          <w:p>
            <w:pPr>
              <w:autoSpaceDE w:val="0"/>
              <w:autoSpaceDN w:val="0"/>
              <w:adjustRightInd w:val="0"/>
              <w:spacing w:line="360" w:lineRule="auto"/>
              <w:jc w:val="center"/>
              <w:rPr>
                <w:rFonts w:ascii="宋体" w:hAnsi="宋体"/>
                <w:szCs w:val="21"/>
              </w:rPr>
            </w:pPr>
            <w:r>
              <w:rPr>
                <w:rFonts w:hint="eastAsia" w:ascii="宋体" w:hAnsi="宋体"/>
                <w:szCs w:val="21"/>
              </w:rPr>
              <w:t>投标文件份数</w:t>
            </w:r>
          </w:p>
        </w:tc>
        <w:tc>
          <w:tcPr>
            <w:tcW w:w="6813" w:type="dxa"/>
            <w:vAlign w:val="center"/>
          </w:tcPr>
          <w:p>
            <w:pPr>
              <w:autoSpaceDE w:val="0"/>
              <w:autoSpaceDN w:val="0"/>
              <w:adjustRightInd w:val="0"/>
              <w:spacing w:line="360" w:lineRule="auto"/>
              <w:rPr>
                <w:rFonts w:ascii="宋体" w:hAnsi="宋体" w:cs="宋体"/>
                <w:color w:val="000000"/>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电子投标文件：成功上传至《全国公共资源交易平台（河南省·许昌市）》公共资源交易系统加密电子投标文件1份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纸质投标文件：</w:t>
            </w:r>
            <w:r>
              <w:rPr>
                <w:rFonts w:hint="eastAsia" w:ascii="宋体" w:hAnsi="宋体" w:cs="仿宋_GB2312"/>
                <w:szCs w:val="21"/>
              </w:rPr>
              <w:t>正本</w:t>
            </w:r>
            <w:r>
              <w:rPr>
                <w:rFonts w:hint="eastAsia" w:ascii="宋体" w:hAnsi="宋体" w:cs="仿宋_GB2312"/>
                <w:b/>
                <w:szCs w:val="21"/>
              </w:rPr>
              <w:t>一</w:t>
            </w:r>
            <w:r>
              <w:rPr>
                <w:rFonts w:hint="eastAsia" w:ascii="宋体" w:hAnsi="宋体" w:cs="仿宋_GB2312"/>
                <w:szCs w:val="21"/>
              </w:rPr>
              <w:t>份，副本一份。使用</w:t>
            </w:r>
            <w:r>
              <w:rPr>
                <w:rFonts w:hint="eastAsia" w:ascii="新宋体" w:hAnsi="新宋体" w:eastAsia="新宋体"/>
                <w:szCs w:val="21"/>
              </w:rPr>
              <w:t>格式为“投标文件（供打印）.PDF”的文件</w:t>
            </w:r>
          </w:p>
          <w:p>
            <w:pPr>
              <w:autoSpaceDE w:val="0"/>
              <w:autoSpaceDN w:val="0"/>
              <w:adjustRightInd w:val="0"/>
              <w:spacing w:line="360" w:lineRule="auto"/>
              <w:rPr>
                <w:rFonts w:ascii="宋体" w:hAnsi="宋体" w:cs="宋体"/>
                <w:bCs/>
                <w:szCs w:val="21"/>
                <w:highlight w:val="lightGray"/>
                <w:lang w:val="zh-CN"/>
              </w:rPr>
            </w:pPr>
            <w:r>
              <w:rPr>
                <w:rFonts w:hint="eastAsia" w:ascii="新宋体" w:hAnsi="新宋体" w:eastAsia="新宋体"/>
                <w:szCs w:val="21"/>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szCs w:val="21"/>
              </w:rPr>
            </w:pPr>
            <w:r>
              <w:rPr>
                <w:rFonts w:hint="eastAsia" w:ascii="宋体" w:hAnsi="宋体"/>
                <w:szCs w:val="21"/>
              </w:rPr>
              <w:t>19</w:t>
            </w:r>
          </w:p>
        </w:tc>
        <w:tc>
          <w:tcPr>
            <w:tcW w:w="2268" w:type="dxa"/>
            <w:vAlign w:val="center"/>
          </w:tcPr>
          <w:p>
            <w:pPr>
              <w:autoSpaceDE w:val="0"/>
              <w:autoSpaceDN w:val="0"/>
              <w:adjustRightInd w:val="0"/>
              <w:spacing w:line="360" w:lineRule="auto"/>
              <w:jc w:val="center"/>
              <w:rPr>
                <w:rFonts w:ascii="宋体" w:hAnsi="宋体"/>
                <w:szCs w:val="21"/>
              </w:rPr>
            </w:pPr>
            <w:r>
              <w:rPr>
                <w:rFonts w:hint="eastAsia" w:ascii="宋体" w:hAnsi="宋体"/>
                <w:szCs w:val="21"/>
              </w:rPr>
              <w:t>投标文件的</w:t>
            </w:r>
          </w:p>
          <w:p>
            <w:pPr>
              <w:autoSpaceDE w:val="0"/>
              <w:autoSpaceDN w:val="0"/>
              <w:adjustRightInd w:val="0"/>
              <w:spacing w:line="360" w:lineRule="auto"/>
              <w:jc w:val="center"/>
              <w:rPr>
                <w:rFonts w:ascii="宋体" w:hAnsi="宋体"/>
                <w:szCs w:val="21"/>
              </w:rPr>
            </w:pPr>
            <w:r>
              <w:rPr>
                <w:rFonts w:hint="eastAsia" w:ascii="宋体" w:hAnsi="宋体"/>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电子投标文件：按招标文件要求加盖投标人电子印章和法人电子印章。</w:t>
            </w:r>
          </w:p>
          <w:p>
            <w:pPr>
              <w:autoSpaceDE w:val="0"/>
              <w:autoSpaceDN w:val="0"/>
              <w:adjustRightInd w:val="0"/>
              <w:spacing w:line="420" w:lineRule="exact"/>
              <w:rPr>
                <w:rFonts w:ascii="宋体" w:hAnsi="宋体" w:cs="仿宋_GB2312"/>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纸质投标文件：投标文件封面加盖投标人公章（投标文件是指投标人电子投标文件制作完成后生成的后缀名为</w:t>
            </w:r>
            <w:r>
              <w:rPr>
                <w:rFonts w:hint="eastAsia" w:hAnsi="宋体"/>
                <w:color w:val="000000"/>
                <w:szCs w:val="21"/>
              </w:rPr>
              <w:t>“.PDF”的文件</w:t>
            </w:r>
            <w:r>
              <w:rPr>
                <w:rFonts w:hint="eastAsia" w:ascii="新宋体" w:hAnsi="新宋体" w:eastAsia="新宋体"/>
                <w:szCs w:val="21"/>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TimesNewRomanPSMT"/>
                <w:szCs w:val="21"/>
              </w:rPr>
            </w:pPr>
            <w:r>
              <w:rPr>
                <w:rFonts w:hint="eastAsia" w:ascii="宋体" w:hAnsi="宋体" w:cs="TimesNewRomanPSMT"/>
                <w:szCs w:val="21"/>
              </w:rPr>
              <w:t>20</w:t>
            </w:r>
          </w:p>
        </w:tc>
        <w:tc>
          <w:tcPr>
            <w:tcW w:w="2268" w:type="dxa"/>
            <w:vAlign w:val="center"/>
          </w:tcPr>
          <w:p>
            <w:pPr>
              <w:autoSpaceDE w:val="0"/>
              <w:autoSpaceDN w:val="0"/>
              <w:adjustRightInd w:val="0"/>
              <w:spacing w:line="360" w:lineRule="auto"/>
              <w:jc w:val="center"/>
              <w:rPr>
                <w:rFonts w:ascii="宋体" w:hAnsi="宋体" w:cs="仿宋_GB2312"/>
                <w:szCs w:val="21"/>
              </w:rPr>
            </w:pPr>
            <w:r>
              <w:rPr>
                <w:rFonts w:hint="eastAsia" w:ascii="宋体" w:hAnsi="宋体"/>
                <w:szCs w:val="21"/>
              </w:rPr>
              <w:t>评标委员会组建</w:t>
            </w:r>
          </w:p>
        </w:tc>
        <w:tc>
          <w:tcPr>
            <w:tcW w:w="6813" w:type="dxa"/>
            <w:vAlign w:val="center"/>
          </w:tcPr>
          <w:p>
            <w:pPr>
              <w:autoSpaceDE w:val="0"/>
              <w:autoSpaceDN w:val="0"/>
              <w:adjustRightInd w:val="0"/>
              <w:spacing w:line="360" w:lineRule="auto"/>
              <w:rPr>
                <w:rFonts w:ascii="宋体" w:hAnsi="宋体" w:cs="仿宋_GB2312"/>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宋体" w:hAnsi="宋体" w:cs="仿宋_GB2312"/>
                <w:szCs w:val="21"/>
                <w:lang w:val="zh-CN"/>
              </w:rPr>
              <w:t>由采购人代表</w:t>
            </w:r>
            <w:r>
              <w:rPr>
                <w:rFonts w:hint="eastAsia" w:ascii="宋体" w:hAnsi="宋体" w:cs="仿宋_GB2312"/>
                <w:szCs w:val="21"/>
              </w:rPr>
              <w:t>1人</w:t>
            </w:r>
            <w:r>
              <w:rPr>
                <w:rFonts w:hint="eastAsia" w:ascii="宋体" w:hAnsi="宋体" w:cs="仿宋_GB2312"/>
                <w:szCs w:val="21"/>
                <w:lang w:val="zh-CN"/>
              </w:rPr>
              <w:t>和评审专家</w:t>
            </w:r>
            <w:r>
              <w:rPr>
                <w:rFonts w:hint="eastAsia" w:ascii="宋体" w:hAnsi="宋体" w:cs="仿宋_GB2312"/>
                <w:szCs w:val="21"/>
              </w:rPr>
              <w:t>4人</w:t>
            </w:r>
            <w:r>
              <w:rPr>
                <w:rFonts w:hint="eastAsia" w:ascii="宋体" w:hAnsi="宋体" w:cs="仿宋_GB2312"/>
                <w:szCs w:val="21"/>
                <w:lang w:val="zh-CN"/>
              </w:rPr>
              <w:t>组成，其中评审专家的人数不少于评标委员会成员总数的三分之二。评审专家从政府采购评审专家库中随机抽取。</w:t>
            </w:r>
          </w:p>
          <w:p>
            <w:pPr>
              <w:autoSpaceDE w:val="0"/>
              <w:autoSpaceDN w:val="0"/>
              <w:adjustRightInd w:val="0"/>
              <w:spacing w:line="360" w:lineRule="auto"/>
              <w:rPr>
                <w:rFonts w:ascii="宋体" w:hAnsi="宋体" w:cs="宋体"/>
                <w:bCs/>
                <w:szCs w:val="21"/>
                <w:lang w:val="zh-CN"/>
              </w:rPr>
            </w:pPr>
            <w:r>
              <w:rPr>
                <w:rFonts w:hint="eastAsia" w:ascii="宋体" w:hAnsi="宋体" w:cs="仿宋_GB2312"/>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szCs w:val="21"/>
              </w:rPr>
            </w:pPr>
            <w:r>
              <w:rPr>
                <w:rFonts w:hint="eastAsia" w:ascii="宋体" w:hAnsi="宋体"/>
                <w:szCs w:val="21"/>
              </w:rPr>
              <w:t>21</w:t>
            </w:r>
          </w:p>
        </w:tc>
        <w:tc>
          <w:tcPr>
            <w:tcW w:w="2268" w:type="dxa"/>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仿宋_GB2312"/>
                <w:szCs w:val="21"/>
              </w:rPr>
              <w:t>评标方法</w:t>
            </w:r>
          </w:p>
        </w:tc>
        <w:tc>
          <w:tcPr>
            <w:tcW w:w="6813" w:type="dxa"/>
            <w:vAlign w:val="center"/>
          </w:tcPr>
          <w:p>
            <w:pPr>
              <w:autoSpaceDE w:val="0"/>
              <w:autoSpaceDN w:val="0"/>
              <w:adjustRightInd w:val="0"/>
              <w:spacing w:line="360" w:lineRule="auto"/>
              <w:rPr>
                <w:rFonts w:ascii="宋体" w:hAnsi="宋体" w:cs="宋体"/>
                <w:bCs/>
                <w:szCs w:val="21"/>
                <w:lang w:val="zh-CN"/>
              </w:rPr>
            </w:pPr>
            <w:r>
              <w:rPr>
                <w:rFonts w:ascii="宋体" w:hAnsi="宋体" w:cs="宋体"/>
                <w:b/>
                <w:color w:val="000000"/>
                <w:kern w:val="0"/>
                <w:szCs w:val="21"/>
                <w:lang w:val="zh-CN"/>
              </w:rPr>
              <w:fldChar w:fldCharType="begin"/>
            </w:r>
            <w:r>
              <w:rPr>
                <w:rFonts w:hint="eastAsia" w:ascii="宋体" w:hAnsi="宋体" w:cs="宋体"/>
                <w:b/>
                <w:color w:val="000000"/>
                <w:kern w:val="0"/>
                <w:szCs w:val="21"/>
                <w:lang w:val="zh-CN"/>
              </w:rPr>
              <w:instrText xml:space="preserve">eq \o\ac(□,</w:instrText>
            </w:r>
            <w:r>
              <w:rPr>
                <w:rFonts w:hint="eastAsia" w:ascii="宋体" w:hAnsi="宋体" w:cs="宋体"/>
                <w:b/>
                <w:color w:val="000000"/>
                <w:kern w:val="0"/>
                <w:position w:val="2"/>
                <w:szCs w:val="21"/>
                <w:lang w:val="zh-CN"/>
              </w:rPr>
              <w:instrText xml:space="preserve">√</w:instrText>
            </w:r>
            <w:r>
              <w:rPr>
                <w:rFonts w:hint="eastAsia" w:ascii="宋体" w:hAnsi="宋体" w:cs="宋体"/>
                <w:b/>
                <w:color w:val="000000"/>
                <w:kern w:val="0"/>
                <w:szCs w:val="21"/>
                <w:lang w:val="zh-CN"/>
              </w:rPr>
              <w:instrText xml:space="preserve">)</w:instrText>
            </w:r>
            <w:r>
              <w:rPr>
                <w:rFonts w:ascii="宋体" w:hAnsi="宋体" w:cs="宋体"/>
                <w:b/>
                <w:color w:val="000000"/>
                <w:kern w:val="0"/>
                <w:szCs w:val="21"/>
                <w:lang w:val="zh-CN"/>
              </w:rPr>
              <w:fldChar w:fldCharType="end"/>
            </w:r>
            <w:r>
              <w:rPr>
                <w:rFonts w:hint="eastAsia" w:ascii="宋体" w:hAnsi="宋体" w:cs="宋体"/>
                <w:bCs/>
                <w:szCs w:val="21"/>
                <w:lang w:val="zh-CN"/>
              </w:rPr>
              <w:t>综合评分法</w:t>
            </w:r>
            <w:r>
              <w:rPr>
                <w:rFonts w:hint="eastAsia" w:ascii="宋体" w:hAnsi="宋体" w:cs="宋体"/>
                <w:b/>
                <w:bCs/>
                <w:szCs w:val="21"/>
                <w:lang w:val="zh-CN"/>
              </w:rPr>
              <w:t>□</w:t>
            </w:r>
            <w:r>
              <w:rPr>
                <w:rFonts w:hint="eastAsia" w:ascii="宋体" w:hAnsi="宋体" w:cs="仿宋_GB2312"/>
                <w:szCs w:val="21"/>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ascii="宋体" w:hAnsi="宋体"/>
                <w:szCs w:val="21"/>
              </w:rPr>
            </w:pPr>
            <w:r>
              <w:rPr>
                <w:rFonts w:hint="eastAsia" w:ascii="宋体" w:hAnsi="宋体"/>
                <w:szCs w:val="21"/>
              </w:rPr>
              <w:t>22</w:t>
            </w:r>
          </w:p>
        </w:tc>
        <w:tc>
          <w:tcPr>
            <w:tcW w:w="2268" w:type="dxa"/>
            <w:vAlign w:val="center"/>
          </w:tcPr>
          <w:p>
            <w:pPr>
              <w:autoSpaceDE w:val="0"/>
              <w:autoSpaceDN w:val="0"/>
              <w:adjustRightInd w:val="0"/>
              <w:spacing w:line="360" w:lineRule="auto"/>
              <w:rPr>
                <w:rFonts w:ascii="宋体" w:hAnsi="宋体" w:cs="宋体"/>
                <w:bCs/>
                <w:szCs w:val="21"/>
                <w:lang w:val="zh-CN"/>
              </w:rPr>
            </w:pPr>
            <w:r>
              <w:rPr>
                <w:rFonts w:hint="eastAsia" w:ascii="宋体" w:hAnsi="宋体" w:cs="宋体"/>
                <w:bCs/>
                <w:szCs w:val="21"/>
                <w:lang w:val="zh-CN"/>
              </w:rPr>
              <w:t>招标人代表及监督人员出席开标会议</w:t>
            </w:r>
          </w:p>
        </w:tc>
        <w:tc>
          <w:tcPr>
            <w:tcW w:w="6813" w:type="dxa"/>
            <w:vAlign w:val="center"/>
          </w:tcPr>
          <w:p>
            <w:pPr>
              <w:autoSpaceDE w:val="0"/>
              <w:autoSpaceDN w:val="0"/>
              <w:adjustRightInd w:val="0"/>
              <w:spacing w:line="360" w:lineRule="auto"/>
              <w:rPr>
                <w:rFonts w:ascii="宋体" w:hAnsi="宋体" w:cs="宋体"/>
                <w:bCs/>
                <w:szCs w:val="21"/>
                <w:lang w:val="zh-CN"/>
              </w:rPr>
            </w:pPr>
            <w:r>
              <w:rPr>
                <w:rFonts w:hint="eastAsia" w:ascii="宋体" w:hAnsi="宋体" w:cs="宋体"/>
                <w:bCs/>
                <w:szCs w:val="21"/>
                <w:lang w:val="zh-CN"/>
              </w:rPr>
              <w:t>采购人单位委派代表参加开标会议，或者作为采购人代表进入资格审查小组的，或者作为采购人代表进入评审委员会的，须向采购集中采购机构出具由采购人法定代表人签字并加盖单位公章的有明确授权事项的授权函。</w:t>
            </w:r>
          </w:p>
          <w:p>
            <w:pPr>
              <w:autoSpaceDE w:val="0"/>
              <w:autoSpaceDN w:val="0"/>
              <w:adjustRightInd w:val="0"/>
              <w:spacing w:line="360" w:lineRule="auto"/>
              <w:rPr>
                <w:rFonts w:ascii="宋体" w:hAnsi="宋体" w:cs="宋体"/>
                <w:bCs/>
                <w:szCs w:val="21"/>
                <w:lang w:val="zh-CN"/>
              </w:rPr>
            </w:pPr>
            <w:r>
              <w:rPr>
                <w:rFonts w:hint="eastAsia" w:ascii="宋体" w:hAnsi="宋体" w:cs="宋体"/>
                <w:bCs/>
                <w:szCs w:val="21"/>
                <w:lang w:val="zh-CN"/>
              </w:rPr>
              <w:t>除授权代表外，采购人单位委派纪检监察人员对评审过程实施监督的，须进入长葛市公共资源交易中心监控大厅，并向招标集中采购机构出具授权函，且不得超过2人。纪检监察人员对评审工作实施监督，并签字登记备案、备查，监督人员应切实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szCs w:val="21"/>
              </w:rPr>
            </w:pPr>
            <w:r>
              <w:rPr>
                <w:rFonts w:hint="eastAsia" w:ascii="宋体" w:hAnsi="宋体"/>
                <w:szCs w:val="21"/>
              </w:rPr>
              <w:t>23</w:t>
            </w:r>
          </w:p>
        </w:tc>
        <w:tc>
          <w:tcPr>
            <w:tcW w:w="2268" w:type="dxa"/>
            <w:vAlign w:val="center"/>
          </w:tcPr>
          <w:p>
            <w:pPr>
              <w:autoSpaceDE w:val="0"/>
              <w:autoSpaceDN w:val="0"/>
              <w:adjustRightInd w:val="0"/>
              <w:spacing w:line="360" w:lineRule="auto"/>
              <w:rPr>
                <w:rFonts w:ascii="宋体" w:hAnsi="宋体" w:cs="宋体"/>
                <w:bCs/>
                <w:szCs w:val="21"/>
                <w:lang w:val="zh-CN"/>
              </w:rPr>
            </w:pPr>
            <w:r>
              <w:rPr>
                <w:rFonts w:hint="eastAsia" w:ascii="宋体" w:hAnsi="宋体" w:cs="宋体"/>
                <w:bCs/>
                <w:szCs w:val="21"/>
                <w:lang w:val="zh-CN"/>
              </w:rPr>
              <w:t>履约担保</w:t>
            </w:r>
          </w:p>
        </w:tc>
        <w:tc>
          <w:tcPr>
            <w:tcW w:w="6813" w:type="dxa"/>
            <w:vAlign w:val="center"/>
          </w:tcPr>
          <w:p>
            <w:pPr>
              <w:autoSpaceDE w:val="0"/>
              <w:autoSpaceDN w:val="0"/>
              <w:adjustRightInd w:val="0"/>
              <w:spacing w:line="360" w:lineRule="auto"/>
              <w:rPr>
                <w:lang w:val="zh-CN"/>
              </w:rPr>
            </w:pPr>
            <w:r>
              <w:rPr>
                <w:rFonts w:hint="eastAsia"/>
                <w:lang w:val="zh-CN"/>
              </w:rPr>
              <w:t>开户行：河南长葛农村商业银行股份有限公司营业部</w:t>
            </w:r>
          </w:p>
          <w:p>
            <w:pPr>
              <w:autoSpaceDE w:val="0"/>
              <w:autoSpaceDN w:val="0"/>
              <w:adjustRightInd w:val="0"/>
              <w:spacing w:line="360" w:lineRule="auto"/>
              <w:rPr>
                <w:lang w:val="zh-CN"/>
              </w:rPr>
            </w:pPr>
            <w:r>
              <w:rPr>
                <w:rFonts w:hint="eastAsia"/>
                <w:lang w:val="zh-CN"/>
              </w:rPr>
              <w:t>户  名：长葛市公共资源交易中心</w:t>
            </w:r>
          </w:p>
          <w:p>
            <w:pPr>
              <w:autoSpaceDE w:val="0"/>
              <w:autoSpaceDN w:val="0"/>
              <w:adjustRightInd w:val="0"/>
              <w:spacing w:line="360" w:lineRule="auto"/>
              <w:rPr>
                <w:lang w:val="zh-CN"/>
              </w:rPr>
            </w:pPr>
            <w:r>
              <w:rPr>
                <w:rFonts w:hint="eastAsia"/>
                <w:lang w:val="zh-CN"/>
              </w:rPr>
              <w:t>账  号：13201001800000552</w:t>
            </w:r>
          </w:p>
          <w:p>
            <w:pPr>
              <w:autoSpaceDE w:val="0"/>
              <w:autoSpaceDN w:val="0"/>
              <w:adjustRightInd w:val="0"/>
              <w:spacing w:line="360" w:lineRule="auto"/>
              <w:rPr>
                <w:lang w:val="zh-CN"/>
              </w:rPr>
            </w:pPr>
            <w:r>
              <w:rPr>
                <w:rFonts w:hint="eastAsia"/>
                <w:lang w:val="zh-CN"/>
              </w:rPr>
              <w:t>履约担保的金额：中标金额的10%。</w:t>
            </w:r>
          </w:p>
          <w:p>
            <w:pPr>
              <w:autoSpaceDE w:val="0"/>
              <w:autoSpaceDN w:val="0"/>
              <w:adjustRightInd w:val="0"/>
              <w:spacing w:line="360" w:lineRule="auto"/>
            </w:pPr>
            <w:r>
              <w:rPr>
                <w:rFonts w:hint="eastAsia"/>
              </w:rPr>
              <w:t>供应商在汇款时备注部分说明，此为项目编号</w:t>
            </w:r>
            <w:r>
              <w:rPr>
                <w:rFonts w:hint="eastAsia"/>
                <w:u w:val="single"/>
              </w:rPr>
              <w:t>：</w:t>
            </w:r>
            <w:r>
              <w:rPr>
                <w:rFonts w:hint="eastAsia"/>
              </w:rPr>
              <w:t>项目的履约担保。</w:t>
            </w:r>
          </w:p>
          <w:p>
            <w:pPr>
              <w:pStyle w:val="2"/>
              <w:ind w:firstLine="0" w:firstLineChars="0"/>
              <w:rPr>
                <w:lang w:val="zh-CN"/>
              </w:rPr>
            </w:pPr>
            <w:r>
              <w:rPr>
                <w:rFonts w:hint="eastAsia" w:ascii="Calibri" w:hAnsi="Calibri" w:cs="黑体"/>
                <w:kern w:val="2"/>
                <w:sz w:val="21"/>
                <w:szCs w:val="22"/>
              </w:rPr>
              <w:t>中标供应商无正当理由不与招标人订立合同，在签订合同时向招标人提出附加条件或者不按照招标文件要求提交履约担保的，取消其中标资格。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szCs w:val="21"/>
              </w:rPr>
            </w:pPr>
            <w:r>
              <w:rPr>
                <w:rFonts w:hint="eastAsia" w:ascii="宋体" w:hAnsi="宋体"/>
                <w:szCs w:val="21"/>
              </w:rPr>
              <w:t>24</w:t>
            </w:r>
          </w:p>
        </w:tc>
        <w:tc>
          <w:tcPr>
            <w:tcW w:w="2268" w:type="dxa"/>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代理服务费</w:t>
            </w:r>
          </w:p>
        </w:tc>
        <w:tc>
          <w:tcPr>
            <w:tcW w:w="6813" w:type="dxa"/>
            <w:vAlign w:val="center"/>
          </w:tcPr>
          <w:p>
            <w:pPr>
              <w:autoSpaceDE w:val="0"/>
              <w:autoSpaceDN w:val="0"/>
              <w:spacing w:line="360" w:lineRule="auto"/>
              <w:contextualSpacing/>
              <w:rPr>
                <w:rFonts w:ascii="宋体" w:hAnsi="宋体" w:cs="宋体"/>
                <w:bCs/>
                <w:szCs w:val="21"/>
                <w:lang w:val="zh-CN"/>
              </w:rPr>
            </w:pPr>
            <w:r>
              <w:rPr>
                <w:rFonts w:ascii="宋体" w:hAnsi="宋体" w:cs="宋体"/>
                <w:b/>
                <w:kern w:val="0"/>
                <w:sz w:val="24"/>
                <w:szCs w:val="24"/>
                <w:lang w:val="zh-CN"/>
              </w:rPr>
              <w:fldChar w:fldCharType="begin"/>
            </w:r>
            <w:r>
              <w:rPr>
                <w:rFonts w:hint="eastAsia" w:ascii="宋体" w:hAnsi="宋体" w:cs="宋体"/>
                <w:b/>
                <w:kern w:val="0"/>
                <w:sz w:val="24"/>
                <w:szCs w:val="24"/>
                <w:lang w:val="zh-CN"/>
              </w:rPr>
              <w:instrText xml:space="preserve">eq \o\ac(□,</w:instrText>
            </w:r>
            <w:r>
              <w:rPr>
                <w:rFonts w:hint="eastAsia" w:ascii="宋体" w:hAnsi="宋体" w:cs="宋体"/>
                <w:b/>
                <w:kern w:val="0"/>
                <w:position w:val="2"/>
                <w:sz w:val="24"/>
                <w:szCs w:val="24"/>
                <w:lang w:val="zh-CN"/>
              </w:rPr>
              <w:instrText xml:space="preserve">√</w:instrText>
            </w:r>
            <w:r>
              <w:rPr>
                <w:rFonts w:hint="eastAsia" w:ascii="宋体" w:hAnsi="宋体" w:cs="宋体"/>
                <w:b/>
                <w:kern w:val="0"/>
                <w:sz w:val="24"/>
                <w:szCs w:val="24"/>
                <w:lang w:val="zh-CN"/>
              </w:rPr>
              <w:instrText xml:space="preserve">)</w:instrText>
            </w:r>
            <w:r>
              <w:rPr>
                <w:rFonts w:ascii="宋体" w:hAnsi="宋体" w:cs="宋体"/>
                <w:b/>
                <w:kern w:val="0"/>
                <w:sz w:val="24"/>
                <w:szCs w:val="24"/>
                <w:lang w:val="zh-CN"/>
              </w:rPr>
              <w:fldChar w:fldCharType="end"/>
            </w:r>
            <w:r>
              <w:rPr>
                <w:rFonts w:hint="eastAsia" w:ascii="宋体" w:hAnsi="宋体" w:cs="宋体"/>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szCs w:val="21"/>
              </w:rPr>
            </w:pPr>
            <w:r>
              <w:rPr>
                <w:rFonts w:hint="eastAsia" w:ascii="宋体" w:hAnsi="宋体"/>
                <w:szCs w:val="21"/>
              </w:rPr>
              <w:t>25</w:t>
            </w:r>
          </w:p>
        </w:tc>
        <w:tc>
          <w:tcPr>
            <w:tcW w:w="2268" w:type="dxa"/>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中标人需提交</w:t>
            </w:r>
          </w:p>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的资料</w:t>
            </w:r>
          </w:p>
        </w:tc>
        <w:tc>
          <w:tcPr>
            <w:tcW w:w="6813" w:type="dxa"/>
            <w:vAlign w:val="center"/>
          </w:tcPr>
          <w:p>
            <w:pPr>
              <w:autoSpaceDE w:val="0"/>
              <w:autoSpaceDN w:val="0"/>
              <w:adjustRightInd w:val="0"/>
              <w:spacing w:line="360" w:lineRule="auto"/>
              <w:rPr>
                <w:rFonts w:ascii="宋体" w:hAnsi="宋体" w:cs="宋体"/>
                <w:bCs/>
                <w:szCs w:val="21"/>
                <w:lang w:val="zh-CN"/>
              </w:rPr>
            </w:pPr>
            <w:r>
              <w:rPr>
                <w:rFonts w:hint="eastAsia" w:ascii="宋体" w:hAnsi="宋体" w:cs="宋体"/>
                <w:bCs/>
                <w:szCs w:val="21"/>
                <w:lang w:val="zh-CN"/>
              </w:rPr>
              <w:t>中标人在接到中标通知时，须</w:t>
            </w:r>
            <w:r>
              <w:rPr>
                <w:rFonts w:hint="eastAsia" w:ascii="新宋体" w:hAnsi="新宋体" w:eastAsia="新宋体"/>
                <w:szCs w:val="21"/>
              </w:rPr>
              <w:t>向集中采购机构发</w:t>
            </w:r>
            <w:r>
              <w:rPr>
                <w:rFonts w:hint="eastAsia" w:ascii="宋体" w:hAnsi="宋体" w:cs="宋体"/>
                <w:bCs/>
                <w:szCs w:val="21"/>
                <w:lang w:val="zh-CN"/>
              </w:rPr>
              <w:t>送投标报价及分项报价一览表（包含主要中标标的的名称、规格型号、数量、单价、服务要求等）电子文档，并同时通知集中采购机构。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szCs w:val="21"/>
              </w:rPr>
            </w:pPr>
            <w:r>
              <w:rPr>
                <w:rFonts w:hint="eastAsia" w:ascii="宋体" w:hAnsi="宋体"/>
                <w:szCs w:val="21"/>
              </w:rPr>
              <w:t>26</w:t>
            </w:r>
          </w:p>
        </w:tc>
        <w:tc>
          <w:tcPr>
            <w:tcW w:w="2268" w:type="dxa"/>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ascii="宋体" w:hAnsi="宋体" w:cs="宋体"/>
                <w:b/>
                <w:color w:val="000000"/>
                <w:kern w:val="0"/>
                <w:szCs w:val="21"/>
                <w:lang w:val="zh-CN"/>
              </w:rPr>
              <w:fldChar w:fldCharType="begin"/>
            </w:r>
            <w:r>
              <w:rPr>
                <w:rFonts w:hint="eastAsia" w:ascii="宋体" w:hAnsi="宋体" w:cs="宋体"/>
                <w:b/>
                <w:color w:val="000000"/>
                <w:kern w:val="0"/>
                <w:szCs w:val="21"/>
                <w:lang w:val="zh-CN"/>
              </w:rPr>
              <w:instrText xml:space="preserve">eq \o\ac(□,</w:instrText>
            </w:r>
            <w:r>
              <w:rPr>
                <w:rFonts w:hint="eastAsia" w:ascii="宋体" w:hAnsi="宋体" w:cs="宋体"/>
                <w:b/>
                <w:color w:val="000000"/>
                <w:kern w:val="0"/>
                <w:position w:val="2"/>
                <w:szCs w:val="21"/>
                <w:lang w:val="zh-CN"/>
              </w:rPr>
              <w:instrText xml:space="preserve">√</w:instrText>
            </w:r>
            <w:r>
              <w:rPr>
                <w:rFonts w:hint="eastAsia" w:ascii="宋体" w:hAnsi="宋体" w:cs="宋体"/>
                <w:b/>
                <w:color w:val="000000"/>
                <w:kern w:val="0"/>
                <w:szCs w:val="21"/>
                <w:lang w:val="zh-CN"/>
              </w:rPr>
              <w:instrText xml:space="preserve">)</w:instrText>
            </w:r>
            <w:r>
              <w:rPr>
                <w:rFonts w:ascii="宋体" w:hAnsi="宋体" w:cs="宋体"/>
                <w:b/>
                <w:color w:val="000000"/>
                <w:kern w:val="0"/>
                <w:szCs w:val="21"/>
                <w:lang w:val="zh-CN"/>
              </w:rPr>
              <w:fldChar w:fldCharType="end"/>
            </w:r>
            <w:r>
              <w:rPr>
                <w:rFonts w:hint="eastAsia" w:ascii="宋体" w:hAnsi="宋体" w:cs="宋体"/>
                <w:bCs/>
                <w:szCs w:val="21"/>
                <w:lang w:val="zh-CN"/>
              </w:rPr>
              <w:t>是。</w:t>
            </w:r>
            <w:r>
              <w:rPr>
                <w:rFonts w:hint="eastAsia" w:hAnsi="宋体" w:cs="宋体"/>
                <w:szCs w:val="21"/>
                <w:lang w:val="zh-CN"/>
              </w:rPr>
              <w:t>投标人投标时须提供加密电子投标文件、备份文件（使用电子介质存储）、纸质投标文件。投标人资质、业绩、荣誉及相关人员证明材料等资料原件开标现场不再提供（本招标文件第六章另有要求提供原件的除外）。</w:t>
            </w:r>
          </w:p>
          <w:p>
            <w:pPr>
              <w:autoSpaceDE w:val="0"/>
              <w:autoSpaceDN w:val="0"/>
              <w:adjustRightInd w:val="0"/>
              <w:spacing w:line="360" w:lineRule="auto"/>
              <w:contextualSpacing/>
              <w:rPr>
                <w:rFonts w:ascii="宋体" w:hAnsi="宋体" w:cs="宋体"/>
                <w:bCs/>
                <w:szCs w:val="21"/>
                <w:lang w:val="zh-CN"/>
              </w:rPr>
            </w:pPr>
            <w:r>
              <w:rPr>
                <w:rFonts w:hint="eastAsia" w:hAnsi="宋体" w:cs="宋体"/>
                <w:szCs w:val="21"/>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szCs w:val="21"/>
              </w:rPr>
            </w:pPr>
            <w:r>
              <w:rPr>
                <w:rFonts w:hint="eastAsia" w:ascii="宋体" w:hAnsi="宋体"/>
                <w:szCs w:val="21"/>
              </w:rPr>
              <w:t>27</w:t>
            </w:r>
          </w:p>
        </w:tc>
        <w:tc>
          <w:tcPr>
            <w:tcW w:w="2268" w:type="dxa"/>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特别提示</w:t>
            </w:r>
          </w:p>
        </w:tc>
        <w:tc>
          <w:tcPr>
            <w:tcW w:w="6813" w:type="dxa"/>
            <w:vAlign w:val="center"/>
          </w:tcPr>
          <w:p>
            <w:pPr>
              <w:autoSpaceDE w:val="0"/>
              <w:autoSpaceDN w:val="0"/>
              <w:adjustRightInd w:val="0"/>
              <w:spacing w:line="360" w:lineRule="auto"/>
              <w:contextualSpacing/>
              <w:rPr>
                <w:rFonts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ascii="ˎ̥" w:hAnsi="ˎ̥"/>
              </w:rPr>
            </w:pPr>
            <w:r>
              <w:rPr>
                <w:rFonts w:hint="eastAsia" w:ascii="ˎ̥" w:hAnsi="ˎ̥"/>
              </w:rPr>
              <w:t>不同供应商电子投标文件制作硬件特征码（网卡MAC地址、CPU序号、硬盘序列号等）均一致时，视为‘</w:t>
            </w:r>
            <w:r>
              <w:rPr>
                <w:rFonts w:ascii="ˎ̥" w:hAnsi="ˎ̥"/>
              </w:rPr>
              <w:t>不同</w:t>
            </w:r>
            <w:r>
              <w:rPr>
                <w:rFonts w:hint="eastAsia" w:ascii="ˎ̥" w:hAnsi="ˎ̥"/>
              </w:rPr>
              <w:t>投标人的投标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autoSpaceDE w:val="0"/>
              <w:autoSpaceDN w:val="0"/>
              <w:adjustRightInd w:val="0"/>
              <w:spacing w:line="360" w:lineRule="auto"/>
              <w:contextualSpacing/>
              <w:rPr>
                <w:rFonts w:hAnsi="宋体" w:cs="宋体"/>
                <w:szCs w:val="21"/>
                <w:lang w:val="zh-CN"/>
              </w:rPr>
            </w:pPr>
            <w:r>
              <w:rPr>
                <w:rFonts w:hint="eastAsia" w:ascii="ˎ̥" w:hAnsi="ˎ̥"/>
              </w:rPr>
              <w:t>评审专家应严格按照要求查看“硬件特征码” 相关信息并进行评审，在评审报告中显示“不同投标人电子投标文件制作硬件特征码”是否均一致的分析及判定结果。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szCs w:val="21"/>
              </w:rPr>
            </w:pPr>
            <w:r>
              <w:rPr>
                <w:rFonts w:hint="eastAsia" w:ascii="宋体" w:hAnsi="宋体"/>
                <w:sz w:val="24"/>
                <w:szCs w:val="24"/>
              </w:rPr>
              <w:t>28</w:t>
            </w:r>
          </w:p>
        </w:tc>
        <w:tc>
          <w:tcPr>
            <w:tcW w:w="2268" w:type="dxa"/>
            <w:vAlign w:val="center"/>
          </w:tcPr>
          <w:p>
            <w:pPr>
              <w:autoSpaceDE w:val="0"/>
              <w:autoSpaceDN w:val="0"/>
              <w:adjustRightInd w:val="0"/>
              <w:spacing w:line="360" w:lineRule="auto"/>
              <w:jc w:val="center"/>
              <w:rPr>
                <w:rFonts w:hint="eastAsia" w:ascii="宋体" w:hAnsi="宋体" w:cs="宋体"/>
                <w:bCs/>
                <w:szCs w:val="21"/>
                <w:lang w:val="zh-CN"/>
              </w:rPr>
            </w:pPr>
            <w:r>
              <w:rPr>
                <w:rFonts w:hint="eastAsia" w:ascii="宋体" w:hAnsi="宋体" w:cs="宋体"/>
                <w:bCs/>
                <w:szCs w:val="21"/>
                <w:lang w:val="zh-CN"/>
              </w:rPr>
              <w:t>供应商代表出席开标会</w:t>
            </w:r>
          </w:p>
        </w:tc>
        <w:tc>
          <w:tcPr>
            <w:tcW w:w="6813" w:type="dxa"/>
            <w:vAlign w:val="center"/>
          </w:tcPr>
          <w:p>
            <w:pPr>
              <w:autoSpaceDE w:val="0"/>
              <w:autoSpaceDN w:val="0"/>
              <w:adjustRightInd w:val="0"/>
              <w:spacing w:line="360" w:lineRule="auto"/>
              <w:contextualSpacing/>
              <w:rPr>
                <w:rFonts w:hint="eastAsia" w:ascii="ˎ̥" w:hAnsi="ˎ̥"/>
                <w:lang w:val="zh-CN"/>
              </w:rPr>
            </w:pPr>
            <w:r>
              <w:rPr>
                <w:rFonts w:hint="eastAsia" w:ascii="ˎ̥" w:hAnsi="ˎ̥"/>
                <w:lang w:val="zh-CN"/>
              </w:rPr>
              <w:t>供应商的法定代表人应持法人代表证明和有效身份证明参加开标会议,委托他人参加的，须持有效委托书原件及身份证原件，委托书应当载明委托事项权限及有效期等主要内容。</w:t>
            </w:r>
          </w:p>
          <w:p>
            <w:pPr>
              <w:autoSpaceDE w:val="0"/>
              <w:autoSpaceDN w:val="0"/>
              <w:adjustRightInd w:val="0"/>
              <w:spacing w:line="360" w:lineRule="auto"/>
              <w:contextualSpacing/>
              <w:rPr>
                <w:rFonts w:hint="eastAsia" w:ascii="宋体" w:hAnsi="宋体" w:cs="宋体"/>
                <w:bCs/>
                <w:szCs w:val="21"/>
                <w:lang w:val="zh-CN"/>
              </w:rPr>
            </w:pPr>
            <w:r>
              <w:rPr>
                <w:rFonts w:hint="eastAsia" w:ascii="ˎ̥" w:hAnsi="ˎ̥"/>
                <w:lang w:val="zh-CN"/>
              </w:rPr>
              <w:t>法定代表人（或授权委托人）不按规定参加开标会议的视为放弃投标。</w:t>
            </w:r>
          </w:p>
        </w:tc>
      </w:tr>
    </w:tbl>
    <w:p>
      <w:pPr>
        <w:tabs>
          <w:tab w:val="left" w:pos="1260"/>
        </w:tabs>
        <w:autoSpaceDE w:val="0"/>
        <w:autoSpaceDN w:val="0"/>
        <w:adjustRightInd w:val="0"/>
        <w:spacing w:line="360" w:lineRule="auto"/>
        <w:contextualSpacing/>
        <w:rPr>
          <w:rFonts w:ascii="宋体" w:hAnsi="宋体" w:cs="宋体"/>
          <w:b/>
          <w:kern w:val="0"/>
          <w:sz w:val="32"/>
          <w:szCs w:val="32"/>
        </w:rPr>
      </w:pPr>
    </w:p>
    <w:p>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hint="eastAsia" w:ascii="宋体" w:hAnsi="宋体" w:cs="宋体"/>
          <w:b/>
          <w:kern w:val="0"/>
          <w:sz w:val="32"/>
          <w:szCs w:val="32"/>
        </w:rPr>
        <w:t>第四章 投标人须知</w:t>
      </w:r>
    </w:p>
    <w:p>
      <w:pPr>
        <w:tabs>
          <w:tab w:val="left" w:pos="1260"/>
        </w:tabs>
        <w:autoSpaceDE w:val="0"/>
        <w:autoSpaceDN w:val="0"/>
        <w:adjustRightInd w:val="0"/>
        <w:spacing w:line="360" w:lineRule="auto"/>
        <w:contextualSpacing/>
        <w:jc w:val="center"/>
        <w:rPr>
          <w:rFonts w:ascii="宋体" w:hAnsi="宋体" w:cs="宋体"/>
          <w:b/>
          <w:kern w:val="0"/>
          <w:sz w:val="28"/>
          <w:szCs w:val="28"/>
        </w:rPr>
      </w:pPr>
    </w:p>
    <w:p>
      <w:pPr>
        <w:tabs>
          <w:tab w:val="left" w:pos="1260"/>
        </w:tabs>
        <w:autoSpaceDE w:val="0"/>
        <w:autoSpaceDN w:val="0"/>
        <w:adjustRightInd w:val="0"/>
        <w:spacing w:line="360" w:lineRule="auto"/>
        <w:contextualSpacing/>
        <w:jc w:val="center"/>
        <w:rPr>
          <w:rFonts w:ascii="宋体" w:hAnsi="宋体" w:cs="宋体"/>
          <w:b/>
          <w:kern w:val="0"/>
          <w:szCs w:val="21"/>
        </w:rPr>
      </w:pPr>
      <w:r>
        <w:rPr>
          <w:rFonts w:hint="eastAsia" w:ascii="宋体" w:hAnsi="宋体" w:cs="宋体"/>
          <w:b/>
          <w:kern w:val="0"/>
          <w:szCs w:val="21"/>
        </w:rPr>
        <w:t>一、概念释义</w:t>
      </w: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适用范围</w:t>
      </w:r>
    </w:p>
    <w:p>
      <w:pPr>
        <w:pStyle w:val="30"/>
        <w:numPr>
          <w:ilvl w:val="0"/>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本招标文件仅适用于本次“投标邀请”中所述采购项目。</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本招标文件解释权属于“投标邀请”所述的采购人。</w:t>
      </w:r>
    </w:p>
    <w:p>
      <w:pPr>
        <w:pStyle w:val="30"/>
        <w:autoSpaceDE w:val="0"/>
        <w:autoSpaceDN w:val="0"/>
        <w:spacing w:line="360" w:lineRule="auto"/>
        <w:ind w:left="780" w:firstLine="0" w:firstLineChars="0"/>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定义</w:t>
      </w:r>
    </w:p>
    <w:p>
      <w:pPr>
        <w:pStyle w:val="30"/>
        <w:numPr>
          <w:ilvl w:val="0"/>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“采购项目”：“投标人须知前附表”中所述的采购项目。</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“招标人”：“投标人须知前附表”中所述的组织本次招标的集中采购机构和采购人。</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“采购人”：是指依法进行政府采购的国家机关、事业单位、团体组织。采购人名称、     地址、电话、联系人见“投标人须知前附表”。</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“集中采购机构”：接受采购人委托，代理采购项目的采购集中采购机构。集中采购机构名称、地址、 电话、联系人见“投标人须知前附表”。</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采购集中采购机构及其分支机构不得在所代理的采购项目中投标或者代理投标，不得为所代理的采购项目的投标人参加本项目提供投标咨询。</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“潜在投标人”指符合《中华人民共和国政府采购法》及相关法律法规和本招标文件的各项规定，且按照本项目招标公告及招标文件规定的方式获取招标文件的法人、其他组 织或者自然人。</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“进口产品”：是指通过中国海关报关验放进入中国境内且产自关境外的产品，包括已经进入中国境内的进口产品。详见《</w:t>
      </w:r>
      <w:r>
        <w:rPr>
          <w:rFonts w:ascii="宋体" w:hAnsi="宋体" w:cs="宋体"/>
          <w:kern w:val="0"/>
          <w:szCs w:val="21"/>
        </w:rPr>
        <w:t>关于政府采购进口产品管理有关问题的通知</w:t>
      </w:r>
      <w:r>
        <w:rPr>
          <w:rFonts w:hint="eastAsia" w:ascii="宋体" w:hAnsi="宋体" w:cs="宋体"/>
          <w:kern w:val="0"/>
          <w:szCs w:val="21"/>
        </w:rPr>
        <w:t>》(财库[2007]119号)、《关于政府采购进口产品管理有关问题的通知》（财办库［</w:t>
      </w:r>
      <w:r>
        <w:rPr>
          <w:rFonts w:ascii="宋体" w:hAnsi="宋体" w:cs="宋体"/>
          <w:kern w:val="0"/>
          <w:szCs w:val="21"/>
        </w:rPr>
        <w:t>2008</w:t>
      </w:r>
      <w:r>
        <w:rPr>
          <w:rFonts w:hint="eastAsia" w:ascii="宋体" w:hAnsi="宋体" w:cs="宋体"/>
          <w:kern w:val="0"/>
          <w:szCs w:val="21"/>
        </w:rPr>
        <w:t>］</w:t>
      </w:r>
      <w:r>
        <w:rPr>
          <w:rFonts w:ascii="宋体" w:hAnsi="宋体" w:cs="宋体"/>
          <w:kern w:val="0"/>
          <w:szCs w:val="21"/>
        </w:rPr>
        <w:t xml:space="preserve">248 </w:t>
      </w:r>
      <w:r>
        <w:rPr>
          <w:rFonts w:hint="eastAsia" w:ascii="宋体" w:hAnsi="宋体" w:cs="宋体"/>
          <w:kern w:val="0"/>
          <w:szCs w:val="21"/>
        </w:rPr>
        <w:t>号）。</w:t>
      </w:r>
    </w:p>
    <w:p>
      <w:pPr>
        <w:autoSpaceDE w:val="0"/>
        <w:autoSpaceDN w:val="0"/>
        <w:spacing w:line="360" w:lineRule="auto"/>
        <w:ind w:left="840" w:leftChars="400"/>
        <w:contextualSpacing/>
        <w:rPr>
          <w:rFonts w:ascii="宋体" w:hAnsi="宋体" w:cs="宋体"/>
          <w:kern w:val="0"/>
          <w:szCs w:val="21"/>
        </w:rPr>
      </w:pPr>
      <w:r>
        <w:rPr>
          <w:rFonts w:hint="eastAsia" w:ascii="宋体" w:hAnsi="宋体" w:cs="宋体"/>
          <w:kern w:val="0"/>
          <w:szCs w:val="21"/>
        </w:rPr>
        <w:t xml:space="preserve">2.7.1  </w:t>
      </w:r>
      <w:r>
        <w:rPr>
          <w:rFonts w:ascii="宋体" w:hAnsi="宋体" w:cs="宋体"/>
          <w:kern w:val="0"/>
          <w:szCs w:val="21"/>
        </w:rPr>
        <w:t>招标文件列明不允许或未列明允许进口产品参加投标的，均视为拒绝进口产品参加投标。</w:t>
      </w:r>
    </w:p>
    <w:p>
      <w:pPr>
        <w:autoSpaceDE w:val="0"/>
        <w:autoSpaceDN w:val="0"/>
        <w:spacing w:line="360" w:lineRule="auto"/>
        <w:ind w:left="943" w:leftChars="449"/>
        <w:contextualSpacing/>
        <w:rPr>
          <w:rFonts w:ascii="宋体" w:hAnsi="宋体" w:cs="宋体"/>
          <w:kern w:val="0"/>
          <w:szCs w:val="21"/>
        </w:rPr>
      </w:pPr>
      <w:r>
        <w:rPr>
          <w:rFonts w:hint="eastAsia" w:ascii="宋体" w:hAnsi="宋体" w:cs="宋体"/>
          <w:kern w:val="0"/>
          <w:szCs w:val="21"/>
        </w:rPr>
        <w:t xml:space="preserve">2.7.2  </w:t>
      </w:r>
      <w:r>
        <w:rPr>
          <w:rFonts w:ascii="宋体" w:hAnsi="宋体" w:cs="宋体"/>
          <w:kern w:val="0"/>
          <w:szCs w:val="21"/>
        </w:rPr>
        <w:t>如</w:t>
      </w:r>
      <w:r>
        <w:rPr>
          <w:rFonts w:hint="eastAsia" w:ascii="宋体" w:hAnsi="宋体" w:cs="宋体"/>
          <w:kern w:val="0"/>
          <w:szCs w:val="21"/>
        </w:rPr>
        <w:t>招标</w:t>
      </w:r>
      <w:r>
        <w:rPr>
          <w:rFonts w:ascii="宋体" w:hAnsi="宋体" w:cs="宋体"/>
          <w:kern w:val="0"/>
          <w:szCs w:val="21"/>
        </w:rPr>
        <w:t>文件中已说明，经财政部门审核同意，允许部分或全部产品采购进口产品，投标人既可提供本国产品，也可以提供进口产品。</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招标文件中凡标有“</w:t>
      </w:r>
      <w:r>
        <w:rPr>
          <w:rFonts w:hint="eastAsia" w:ascii="宋体" w:hAnsi="宋体" w:cs="宋体"/>
          <w:color w:val="FF0000"/>
          <w:kern w:val="0"/>
          <w:szCs w:val="21"/>
        </w:rPr>
        <w:t>★</w:t>
      </w:r>
      <w:r>
        <w:rPr>
          <w:rFonts w:hint="eastAsia" w:ascii="宋体" w:hAnsi="宋体" w:cs="宋体"/>
          <w:kern w:val="0"/>
          <w:szCs w:val="21"/>
        </w:rPr>
        <w:t>”的条款均系实质性要求条款。</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合格的投标人</w:t>
      </w:r>
    </w:p>
    <w:p>
      <w:pPr>
        <w:pStyle w:val="30"/>
        <w:numPr>
          <w:ilvl w:val="0"/>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在中华人民共和国境内注册，具有本项目生产、制造、供应或实施能力，符合、承认并承诺履行本招标文件各项规定的法人、其他组织或者自然人。</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符合本项目“投标邀请”和“投标人须知前附表”中规定的合格投标人所必须具备的条件。</w:t>
      </w:r>
    </w:p>
    <w:p>
      <w:pPr>
        <w:pStyle w:val="30"/>
        <w:autoSpaceDE w:val="0"/>
        <w:autoSpaceDN w:val="0"/>
        <w:spacing w:line="360" w:lineRule="auto"/>
        <w:ind w:left="420" w:firstLine="0" w:firstLineChars="0"/>
        <w:contextualSpacing/>
        <w:rPr>
          <w:rFonts w:ascii="宋体" w:hAnsi="宋体" w:cs="宋体"/>
          <w:kern w:val="0"/>
          <w:szCs w:val="21"/>
        </w:rPr>
      </w:pPr>
      <w:r>
        <w:rPr>
          <w:rFonts w:hint="eastAsia" w:ascii="宋体" w:hAnsi="宋体" w:cs="宋体"/>
          <w:kern w:val="0"/>
          <w:szCs w:val="21"/>
        </w:rPr>
        <w:t>3.3  政府采购活动中查询及使用投标人信用记录的具体要求为：投标人未被列入失信被执行人、重大税收违法案件当事人名单、政府采购严重违法失信行为记录名单、严重违法失信名单。（联合体形式投标的，联合体成员存在不良信用记录，视同联合体存在不良信用记录）。</w:t>
      </w:r>
    </w:p>
    <w:p>
      <w:pPr>
        <w:pStyle w:val="30"/>
        <w:autoSpaceDE w:val="0"/>
        <w:autoSpaceDN w:val="0"/>
        <w:spacing w:line="360" w:lineRule="auto"/>
        <w:ind w:left="420"/>
        <w:contextualSpacing/>
        <w:rPr>
          <w:rFonts w:ascii="宋体" w:hAnsi="宋体" w:cs="宋体"/>
          <w:kern w:val="0"/>
          <w:szCs w:val="21"/>
        </w:rPr>
      </w:pPr>
      <w:r>
        <w:rPr>
          <w:rFonts w:hint="eastAsia" w:ascii="宋体" w:hAnsi="宋体" w:cs="宋体"/>
          <w:kern w:val="0"/>
          <w:szCs w:val="21"/>
        </w:rPr>
        <w:t xml:space="preserve">  （1）查询渠道：“信用中国”网站（www.creditchina.gov.cn）、“中国政府采购网”（www.ccgp.gov.cn）、“中国社会组织公共服务平台”网站（www.chinanpo.gov.cn）。</w:t>
      </w:r>
    </w:p>
    <w:p>
      <w:pPr>
        <w:pStyle w:val="30"/>
        <w:autoSpaceDE w:val="0"/>
        <w:autoSpaceDN w:val="0"/>
        <w:spacing w:line="360" w:lineRule="auto"/>
        <w:ind w:left="420" w:firstLine="630" w:firstLineChars="300"/>
        <w:contextualSpacing/>
        <w:rPr>
          <w:rFonts w:ascii="宋体" w:hAnsi="宋体" w:cs="宋体"/>
          <w:kern w:val="0"/>
          <w:szCs w:val="21"/>
        </w:rPr>
      </w:pPr>
      <w:r>
        <w:rPr>
          <w:rFonts w:hint="eastAsia" w:ascii="宋体" w:hAnsi="宋体" w:cs="宋体"/>
          <w:kern w:val="0"/>
          <w:szCs w:val="21"/>
        </w:rPr>
        <w:t>（2）截止时间：同投标截止时间；</w:t>
      </w:r>
    </w:p>
    <w:p>
      <w:pPr>
        <w:pStyle w:val="30"/>
        <w:autoSpaceDE w:val="0"/>
        <w:autoSpaceDN w:val="0"/>
        <w:spacing w:line="360" w:lineRule="auto"/>
        <w:ind w:left="420" w:firstLine="630" w:firstLineChars="300"/>
        <w:contextualSpacing/>
        <w:rPr>
          <w:rFonts w:ascii="宋体" w:hAnsi="宋体" w:cs="宋体"/>
          <w:kern w:val="0"/>
          <w:szCs w:val="21"/>
        </w:rPr>
      </w:pPr>
      <w:r>
        <w:rPr>
          <w:rFonts w:hint="eastAsia" w:ascii="宋体" w:hAnsi="宋体" w:cs="宋体"/>
          <w:kern w:val="0"/>
          <w:szCs w:val="21"/>
        </w:rPr>
        <w:t>（3）信用信息查询记录和证据留存具体方式：经采购人确认的查询结果网页截图作为查询记录和证据，与其他采购文件一并保存；</w:t>
      </w:r>
    </w:p>
    <w:p>
      <w:pPr>
        <w:pStyle w:val="30"/>
        <w:autoSpaceDE w:val="0"/>
        <w:autoSpaceDN w:val="0"/>
        <w:spacing w:line="360" w:lineRule="auto"/>
        <w:ind w:left="990" w:leftChars="403" w:hanging="144" w:hangingChars="69"/>
        <w:contextualSpacing/>
        <w:rPr>
          <w:rFonts w:ascii="宋体" w:hAnsi="宋体" w:cs="宋体"/>
          <w:kern w:val="0"/>
          <w:szCs w:val="21"/>
        </w:rPr>
      </w:pPr>
      <w:r>
        <w:rPr>
          <w:rFonts w:hint="eastAsia" w:ascii="宋体" w:hAnsi="宋体" w:cs="宋体"/>
          <w:kern w:val="0"/>
          <w:szCs w:val="21"/>
        </w:rPr>
        <w:t>（4）信用信息的使用原则：经采购人认定的被列入失信被执行人、重大税收违法案件当事人名单、政府采购严重违法失信行为记录名单的投标人，将拒绝其参与本次政府采购活动。</w:t>
      </w:r>
    </w:p>
    <w:p>
      <w:pPr>
        <w:pStyle w:val="30"/>
        <w:autoSpaceDE w:val="0"/>
        <w:autoSpaceDN w:val="0"/>
        <w:spacing w:line="360" w:lineRule="auto"/>
        <w:ind w:left="990" w:leftChars="403" w:hanging="144" w:hangingChars="69"/>
        <w:contextualSpacing/>
        <w:rPr>
          <w:rFonts w:ascii="宋体" w:hAnsi="宋体" w:cs="宋体"/>
          <w:kern w:val="0"/>
          <w:szCs w:val="21"/>
        </w:rPr>
      </w:pPr>
      <w:r>
        <w:rPr>
          <w:rFonts w:hint="eastAsia" w:ascii="宋体" w:hAnsi="宋体" w:cs="宋体"/>
          <w:kern w:val="0"/>
          <w:szCs w:val="21"/>
        </w:rPr>
        <w:t>（5）供应商无需提供不良信用记录，以采购人开标现场查询结果为准，采购人在开标现场查询之后，网站信息发生的任何变更不再作为评审依据，供应商自行提供的与网站信息不一致的其他证明材料亦不作为评审依据。</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单位负责人为同一人或者存在直接控股、管理关系的不同供应商，不得同时参加本项目投标。违反规定的，相关投标均无效。</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为采购项目提供整体设计、规范编制或者项目管理、监理、检测等服务的供应商，不得再参加该采购项目的其他采购活动。</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“投标邀请”和“投标人须知前附表”规定接受联合体投标的，除应符合本章第</w:t>
      </w:r>
      <w:r>
        <w:rPr>
          <w:rFonts w:ascii="宋体" w:hAnsi="宋体" w:cs="宋体"/>
          <w:kern w:val="0"/>
          <w:szCs w:val="21"/>
        </w:rPr>
        <w:t>3.1</w:t>
      </w:r>
      <w:r>
        <w:rPr>
          <w:rFonts w:hint="eastAsia" w:ascii="宋体" w:hAnsi="宋体" w:cs="宋体"/>
          <w:kern w:val="0"/>
          <w:szCs w:val="21"/>
        </w:rPr>
        <w:t>项和3.2项要求外，还应遵守以下规定：</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（1）在投标文件中向采购人提交联合体协议书，明确联合体各方承担的工作和义务；</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（2）联合体中有同类资质的供应商按联合体分工承担相同工作的，应当按照资质等级较低的供应商确定资质等级；</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（3）招标人根据采购项目的特殊要求规定投标人特定条件的，联合体各方中至少应当有一方符合采购规定的特定条件。</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（4）联合体各方不得再单独参加或者与其他供应商另外组成联合体参加同一合同项下的政府采购活动。</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（5）</w:t>
      </w:r>
      <w:r>
        <w:rPr>
          <w:rFonts w:ascii="宋体" w:hAnsi="宋体" w:cs="宋体"/>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ascii="宋体" w:hAnsi="宋体" w:cs="宋体"/>
          <w:kern w:val="0"/>
          <w:szCs w:val="21"/>
        </w:rPr>
        <w:t>承担连带责任</w:t>
      </w:r>
      <w:r>
        <w:rPr>
          <w:rFonts w:ascii="宋体" w:hAnsi="宋体" w:cs="宋体"/>
          <w:kern w:val="0"/>
          <w:szCs w:val="21"/>
        </w:rPr>
        <w:fldChar w:fldCharType="end"/>
      </w:r>
      <w:r>
        <w:rPr>
          <w:rFonts w:ascii="宋体" w:hAnsi="宋体" w:cs="宋体"/>
          <w:kern w:val="0"/>
          <w:szCs w:val="21"/>
        </w:rPr>
        <w:t>。</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法律、行政法规规定的其他条件。</w:t>
      </w: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合格的货物和服务</w:t>
      </w:r>
    </w:p>
    <w:p>
      <w:pPr>
        <w:pStyle w:val="30"/>
        <w:numPr>
          <w:ilvl w:val="0"/>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投标人所提供的服务应当没有侵犯任何第三方的知识产权、技术秘密等合法权利。</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如投标人所投产品被列入</w:t>
      </w:r>
      <w:r>
        <w:rPr>
          <w:rFonts w:ascii="宋体" w:hAnsi="宋体" w:cs="宋体"/>
          <w:kern w:val="0"/>
          <w:szCs w:val="21"/>
        </w:rPr>
        <w:t>《中华人民共和国实施强制性产品认证的产品目录》，</w:t>
      </w:r>
      <w:r>
        <w:rPr>
          <w:rFonts w:hint="eastAsia" w:ascii="宋体" w:hAnsi="宋体" w:cs="宋体"/>
          <w:kern w:val="0"/>
          <w:szCs w:val="21"/>
        </w:rPr>
        <w:t>则该产品应</w:t>
      </w:r>
      <w:r>
        <w:rPr>
          <w:rFonts w:ascii="宋体" w:hAnsi="宋体" w:cs="宋体"/>
          <w:kern w:val="0"/>
          <w:szCs w:val="21"/>
        </w:rPr>
        <w:t>具备国家认监委</w:t>
      </w:r>
      <w:r>
        <w:rPr>
          <w:rFonts w:hint="eastAsia" w:ascii="宋体" w:hAnsi="宋体" w:cs="宋体"/>
          <w:kern w:val="0"/>
          <w:szCs w:val="21"/>
        </w:rPr>
        <w:t>指定强制性产品认证机构</w:t>
      </w:r>
      <w:r>
        <w:rPr>
          <w:rFonts w:ascii="宋体" w:hAnsi="宋体" w:cs="宋体"/>
          <w:kern w:val="0"/>
          <w:szCs w:val="21"/>
        </w:rPr>
        <w:t>颁</w:t>
      </w:r>
      <w:r>
        <w:rPr>
          <w:rFonts w:hint="eastAsia" w:ascii="宋体" w:hAnsi="宋体" w:cs="宋体"/>
          <w:kern w:val="0"/>
          <w:szCs w:val="21"/>
        </w:rPr>
        <w:t>发的</w:t>
      </w:r>
      <w:r>
        <w:rPr>
          <w:rFonts w:ascii="宋体" w:hAnsi="宋体" w:cs="宋体"/>
          <w:kern w:val="0"/>
          <w:szCs w:val="21"/>
        </w:rPr>
        <w:t>《中国</w:t>
      </w:r>
      <w:r>
        <w:rPr>
          <w:rFonts w:hint="eastAsia" w:ascii="宋体" w:hAnsi="宋体" w:cs="宋体"/>
          <w:kern w:val="0"/>
          <w:szCs w:val="21"/>
        </w:rPr>
        <w:t>国家</w:t>
      </w:r>
      <w:r>
        <w:rPr>
          <w:rFonts w:ascii="宋体" w:hAnsi="宋体" w:cs="宋体"/>
          <w:kern w:val="0"/>
          <w:szCs w:val="21"/>
        </w:rPr>
        <w:t>强制</w:t>
      </w:r>
      <w:r>
        <w:rPr>
          <w:rFonts w:hint="eastAsia" w:ascii="宋体" w:hAnsi="宋体" w:cs="宋体"/>
          <w:kern w:val="0"/>
          <w:szCs w:val="21"/>
        </w:rPr>
        <w:t>性产品</w:t>
      </w:r>
      <w:r>
        <w:rPr>
          <w:rFonts w:ascii="宋体" w:hAnsi="宋体" w:cs="宋体"/>
          <w:kern w:val="0"/>
          <w:szCs w:val="21"/>
        </w:rPr>
        <w:t>认证</w:t>
      </w:r>
      <w:r>
        <w:rPr>
          <w:rFonts w:hint="eastAsia" w:ascii="宋体" w:hAnsi="宋体" w:cs="宋体"/>
          <w:kern w:val="0"/>
          <w:szCs w:val="21"/>
        </w:rPr>
        <w:t>证书</w:t>
      </w:r>
      <w:r>
        <w:rPr>
          <w:rFonts w:ascii="宋体" w:hAnsi="宋体" w:cs="宋体"/>
          <w:kern w:val="0"/>
          <w:szCs w:val="21"/>
        </w:rPr>
        <w:t>》（CCC 认证）。</w:t>
      </w:r>
      <w:r>
        <w:rPr>
          <w:rFonts w:hint="eastAsia" w:ascii="宋体" w:hAnsi="宋体" w:cs="宋体"/>
          <w:kern w:val="0"/>
          <w:szCs w:val="21"/>
        </w:rPr>
        <w:t>投标人</w:t>
      </w:r>
      <w:r>
        <w:rPr>
          <w:rFonts w:ascii="宋体" w:hAnsi="宋体" w:cs="宋体"/>
          <w:kern w:val="0"/>
          <w:szCs w:val="21"/>
        </w:rPr>
        <w:t>不能提供超出此目录范畴外的替代品</w:t>
      </w:r>
      <w:r>
        <w:rPr>
          <w:rFonts w:hint="eastAsia" w:ascii="宋体" w:hAnsi="宋体" w:cs="宋体"/>
          <w:kern w:val="0"/>
          <w:szCs w:val="21"/>
        </w:rPr>
        <w:t>。</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投标人所投产品如被列入</w:t>
      </w:r>
      <w:r>
        <w:rPr>
          <w:rFonts w:ascii="宋体" w:hAnsi="宋体" w:cs="宋体"/>
          <w:kern w:val="0"/>
          <w:szCs w:val="21"/>
        </w:rPr>
        <w:t>《信息安全产品强制性认证目录》，</w:t>
      </w:r>
      <w:r>
        <w:rPr>
          <w:rFonts w:hint="eastAsia" w:ascii="宋体" w:hAnsi="宋体" w:cs="宋体"/>
          <w:kern w:val="0"/>
          <w:szCs w:val="21"/>
        </w:rPr>
        <w:t>则该产品应</w:t>
      </w:r>
      <w:r>
        <w:rPr>
          <w:rFonts w:ascii="宋体" w:hAnsi="宋体" w:cs="宋体"/>
          <w:kern w:val="0"/>
          <w:szCs w:val="21"/>
        </w:rPr>
        <w:t>具备</w:t>
      </w:r>
      <w:r>
        <w:rPr>
          <w:rFonts w:hint="eastAsia" w:ascii="宋体" w:hAnsi="宋体" w:cs="宋体"/>
          <w:kern w:val="0"/>
          <w:szCs w:val="21"/>
        </w:rPr>
        <w:t>中国信息安全认证中心</w:t>
      </w:r>
      <w:r>
        <w:rPr>
          <w:rFonts w:ascii="宋体" w:hAnsi="宋体" w:cs="宋体"/>
          <w:kern w:val="0"/>
          <w:szCs w:val="21"/>
        </w:rPr>
        <w:t>颁</w:t>
      </w:r>
      <w:r>
        <w:rPr>
          <w:rFonts w:hint="eastAsia" w:ascii="宋体" w:hAnsi="宋体" w:cs="宋体"/>
          <w:kern w:val="0"/>
          <w:szCs w:val="21"/>
        </w:rPr>
        <w:t>发的</w:t>
      </w:r>
      <w:r>
        <w:rPr>
          <w:rFonts w:ascii="宋体" w:hAnsi="宋体" w:cs="宋体"/>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ascii="宋体" w:hAnsi="宋体" w:cs="宋体"/>
          <w:kern w:val="0"/>
          <w:szCs w:val="21"/>
        </w:rPr>
        <w:t>中国国家信息安全产品认证证书</w:t>
      </w:r>
      <w:r>
        <w:rPr>
          <w:rFonts w:hint="eastAsia" w:ascii="宋体" w:hAnsi="宋体" w:cs="宋体"/>
          <w:kern w:val="0"/>
          <w:szCs w:val="21"/>
        </w:rPr>
        <w:fldChar w:fldCharType="end"/>
      </w:r>
      <w:r>
        <w:rPr>
          <w:rFonts w:ascii="宋体" w:hAnsi="宋体" w:cs="宋体"/>
          <w:kern w:val="0"/>
          <w:szCs w:val="21"/>
        </w:rPr>
        <w:t>》。</w:t>
      </w:r>
      <w:r>
        <w:rPr>
          <w:rFonts w:hint="eastAsia" w:ascii="宋体" w:hAnsi="宋体" w:cs="宋体"/>
          <w:kern w:val="0"/>
          <w:szCs w:val="21"/>
        </w:rPr>
        <w:t>投标人</w:t>
      </w:r>
      <w:r>
        <w:rPr>
          <w:rFonts w:ascii="宋体" w:hAnsi="宋体" w:cs="宋体"/>
          <w:kern w:val="0"/>
          <w:szCs w:val="21"/>
        </w:rPr>
        <w:t>不能提供超出此目录范畴外的替代品</w:t>
      </w:r>
      <w:r>
        <w:rPr>
          <w:rFonts w:hint="eastAsia" w:ascii="宋体" w:hAnsi="宋体" w:cs="宋体"/>
          <w:kern w:val="0"/>
          <w:szCs w:val="21"/>
        </w:rPr>
        <w:t>。</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投标费用</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不论投标的结果如何，投标人均应自行承担所有与投标有关的全部费用，招标人在任何情况下均无义务和责任承担这些费用。</w:t>
      </w:r>
    </w:p>
    <w:p>
      <w:pPr>
        <w:autoSpaceDE w:val="0"/>
        <w:autoSpaceDN w:val="0"/>
        <w:spacing w:line="360" w:lineRule="auto"/>
        <w:ind w:left="964"/>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信息发布</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本采购项目需要公开的有关信息，包括招标公告、招标文件澄清或修改公告、中标公告以及延长投标截止时间等与招标活动有关的通知，招标人均将通过在《河南省政府采购网》、《全国公共资源交易平台（河南省·许昌市）》、《长葛市人民政府门户网站》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ind w:left="964"/>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采购集中采购机构代理费用收取标准和方式</w:t>
      </w:r>
    </w:p>
    <w:p>
      <w:pPr>
        <w:pStyle w:val="30"/>
        <w:autoSpaceDE w:val="0"/>
        <w:autoSpaceDN w:val="0"/>
        <w:spacing w:line="360" w:lineRule="auto"/>
        <w:ind w:firstLine="840" w:firstLineChars="400"/>
        <w:contextualSpacing/>
        <w:rPr>
          <w:rFonts w:ascii="宋体" w:hAnsi="宋体" w:cs="宋体"/>
          <w:kern w:val="0"/>
          <w:szCs w:val="21"/>
        </w:rPr>
      </w:pPr>
      <w:r>
        <w:rPr>
          <w:rFonts w:hint="eastAsia" w:ascii="宋体" w:hAnsi="宋体" w:cs="宋体"/>
          <w:kern w:val="0"/>
          <w:szCs w:val="21"/>
        </w:rPr>
        <w:t>不收取。</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其他</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ascii="宋体" w:hAnsi="宋体" w:cs="宋体"/>
          <w:kern w:val="0"/>
          <w:szCs w:val="21"/>
        </w:rPr>
      </w:pPr>
    </w:p>
    <w:p>
      <w:pPr>
        <w:tabs>
          <w:tab w:val="left" w:pos="1260"/>
        </w:tabs>
        <w:autoSpaceDE w:val="0"/>
        <w:autoSpaceDN w:val="0"/>
        <w:spacing w:line="360" w:lineRule="auto"/>
        <w:contextualSpacing/>
        <w:jc w:val="center"/>
        <w:rPr>
          <w:rFonts w:ascii="宋体" w:hAnsi="宋体" w:cs="宋体"/>
          <w:b/>
          <w:kern w:val="0"/>
          <w:szCs w:val="21"/>
        </w:rPr>
      </w:pPr>
      <w:r>
        <w:rPr>
          <w:rFonts w:hint="eastAsia" w:ascii="宋体" w:hAnsi="宋体" w:cs="宋体"/>
          <w:b/>
          <w:kern w:val="0"/>
          <w:szCs w:val="21"/>
        </w:rPr>
        <w:t>二、招标文件说明</w:t>
      </w: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招标文件构成</w:t>
      </w:r>
    </w:p>
    <w:p>
      <w:pPr>
        <w:pStyle w:val="30"/>
        <w:numPr>
          <w:ilvl w:val="0"/>
          <w:numId w:val="6"/>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招标文件由以下部分组成：</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（1）投标邀请（招标公告）</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（2）项目需求</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（3）投标人须知前附表</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（4）投标人须知</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（5）政府采购政策功能</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（6）资格审查与评标</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（7）合同条款及格式</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（8）投标文件有关格式</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（9）本项目招标文件的澄清、答复、修改、补充内容（如有的话）</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现场考察、开标前答疑会</w:t>
      </w:r>
    </w:p>
    <w:p>
      <w:pPr>
        <w:pStyle w:val="30"/>
        <w:numPr>
          <w:ilvl w:val="0"/>
          <w:numId w:val="6"/>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招标人根据采购项目的具体情况，可以在招标文件公告期满后，组织已获取招标文件的潜在投标人现场考察或者召开开标前答疑会。</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现场考察及参加开标前答疑会所发生的费用及一切责任由投标人自行承担。</w:t>
      </w:r>
    </w:p>
    <w:p>
      <w:pPr>
        <w:autoSpaceDE w:val="0"/>
        <w:autoSpaceDN w:val="0"/>
        <w:spacing w:line="360" w:lineRule="auto"/>
        <w:ind w:left="420"/>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招标文件的澄清或修改</w:t>
      </w:r>
    </w:p>
    <w:p>
      <w:pPr>
        <w:pStyle w:val="30"/>
        <w:numPr>
          <w:ilvl w:val="0"/>
          <w:numId w:val="7"/>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在投标截止期前，无论出于何种原因，招标人可主动地或在解答潜在投标人提出的澄清问题时对招标文件进行修改。</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招标人可以对已发出的招标文件进行必要的澄清或者修改。澄清或者修改的内容可能影响投标文件编制的，招标人将在投标截止时间</w:t>
      </w:r>
      <w:r>
        <w:rPr>
          <w:rFonts w:ascii="宋体" w:hAnsi="宋体" w:cs="宋体"/>
          <w:kern w:val="0"/>
          <w:szCs w:val="21"/>
        </w:rPr>
        <w:t>15</w:t>
      </w:r>
      <w:r>
        <w:rPr>
          <w:rFonts w:hint="eastAsia" w:ascii="宋体" w:hAnsi="宋体" w:cs="宋体"/>
          <w:kern w:val="0"/>
          <w:szCs w:val="21"/>
        </w:rPr>
        <w:t>日前，在财政部门指定的政府采购信息发布媒体和《全国公共资源交易平台（河南省·许昌市）》发布更正公告。</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澄清或修改公告的内容为招标文件的组成部分，并对投标人具有约束力。当招标文件与澄清或修改公告就同一内容的表述不一致时，以最后发出的文件内容为准。</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如果澄清或者修改发出的时间距规定的投标截止时间不足15日，招标人将顺延提交投标文件的截止时间。</w:t>
      </w:r>
    </w:p>
    <w:p>
      <w:pPr>
        <w:autoSpaceDE w:val="0"/>
        <w:autoSpaceDN w:val="0"/>
        <w:spacing w:line="360" w:lineRule="auto"/>
        <w:contextualSpacing/>
        <w:rPr>
          <w:rFonts w:ascii="宋体" w:hAnsi="宋体" w:cs="宋体"/>
          <w:kern w:val="0"/>
          <w:szCs w:val="21"/>
        </w:rPr>
      </w:pPr>
    </w:p>
    <w:p>
      <w:pPr>
        <w:tabs>
          <w:tab w:val="left" w:pos="1260"/>
        </w:tabs>
        <w:autoSpaceDE w:val="0"/>
        <w:autoSpaceDN w:val="0"/>
        <w:spacing w:line="360" w:lineRule="auto"/>
        <w:contextualSpacing/>
        <w:jc w:val="center"/>
        <w:rPr>
          <w:rFonts w:ascii="宋体" w:hAnsi="宋体" w:cs="宋体"/>
          <w:b/>
          <w:kern w:val="0"/>
          <w:szCs w:val="21"/>
        </w:rPr>
      </w:pPr>
      <w:r>
        <w:rPr>
          <w:rFonts w:hint="eastAsia" w:ascii="宋体" w:hAnsi="宋体" w:cs="宋体"/>
          <w:b/>
          <w:kern w:val="0"/>
          <w:szCs w:val="21"/>
        </w:rPr>
        <w:t>三、投标文件的编制</w:t>
      </w: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投标的语言及计量单位</w:t>
      </w:r>
    </w:p>
    <w:p>
      <w:pPr>
        <w:pStyle w:val="30"/>
        <w:numPr>
          <w:ilvl w:val="0"/>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投标人提交的投标文件以及投标人与招标人就有关投标事宜的所有来往书面文件均应使用中文。除签名、盖章、专用名称等特殊情形外，以中文以外的文字表述的投标文件视同未提供。</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投标计量单位，招标文件已有明确规定的，使用招标文件规定的计量单位；招标文件没有规定的，一律采用中华人民共和国法定计量单位。</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投标报价</w:t>
      </w:r>
    </w:p>
    <w:p>
      <w:pPr>
        <w:pStyle w:val="30"/>
        <w:numPr>
          <w:ilvl w:val="0"/>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本次招标项目的投标均以人民币为计算单位。</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采购人不得向投标人索要或者接受其给予的赠品、回扣或者与采购无关的其他商品、服务。</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投标人应对项目要求的全部内容进行报价，少报漏报将导致其投标为非实质性响应予以拒绝。</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本项目为交钥匙工程（项目投标报价为总包价，包含货物采购、包装、运输、装卸、安装、备品备件、质保、检测验收、税金及利润等一切费用），如有招标文件中没有明确，而本项目必须的各种材料均应包括在本项目中，采购人不再另行进行支付有关款项。</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本项目所涉及的运输、施工、安装、集成、调试、验收、备品和工具等费用均包含在投标报价中。</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本次招标不接受可选择或可调整的投标方案和报价，任何有选择的或可调整的投标方案和报价将被视为非实质性响应投标而作无效投标处理。</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最低报价不能作为中标的保证。</w:t>
      </w:r>
    </w:p>
    <w:p>
      <w:pPr>
        <w:autoSpaceDE w:val="0"/>
        <w:autoSpaceDN w:val="0"/>
        <w:spacing w:line="360" w:lineRule="auto"/>
        <w:ind w:left="420"/>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投标有效期</w:t>
      </w:r>
    </w:p>
    <w:p>
      <w:pPr>
        <w:pStyle w:val="30"/>
        <w:numPr>
          <w:ilvl w:val="0"/>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投标有效期内投标人撤销投标文件的，投标人将承担相应责任。</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同意延期的投标人在原投标有效期内应享之权利及应负之责任也相应延续。</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中标人的投标文件作为项目合同的附件，其有效期至中标人全部合同义务履行完毕为止。</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投标文件构成</w:t>
      </w:r>
    </w:p>
    <w:p>
      <w:pPr>
        <w:pStyle w:val="30"/>
        <w:numPr>
          <w:ilvl w:val="0"/>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投标文件的构成应符合法律法规及招标文件的要求。</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投标人应当按照招标文件的要求编制投标文件。投标文件应当对招标文件提出的要求和条件作出明确响应。</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投标文件由资格证明材料、符合性证明材料、其它材料等组成。</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投标人登录许昌公共资源交易系统下载“许昌投标文件制作系统SEARUN 最新版本”，按招标文件要求根据所投标段制作电子投标文件。 一个标段对应生成一个文件夹（xxxx项目xx标段）, 其中包含2个文件和1个文件夹。后缀名为“</w:t>
      </w:r>
      <w:r>
        <w:rPr>
          <w:rFonts w:ascii="宋体" w:hAnsi="宋体" w:cs="宋体"/>
          <w:kern w:val="0"/>
          <w:szCs w:val="21"/>
        </w:rPr>
        <w:t>.file</w:t>
      </w:r>
      <w:r>
        <w:rPr>
          <w:rFonts w:hint="eastAsia" w:ascii="宋体" w:hAnsi="宋体" w:cs="宋体"/>
          <w:kern w:val="0"/>
          <w:szCs w:val="21"/>
        </w:rPr>
        <w:t>”的文件用于电子投标使用，后缀名为“.PDF”的文件用于打印纸质投标文件，名称为“备份”的文件夹使用电子介质存储，供开标现场备用。</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电子投标文件制作技术咨询：</w:t>
      </w:r>
      <w:r>
        <w:rPr>
          <w:rFonts w:hint="eastAsia" w:ascii="宋体" w:hAnsi="宋体" w:cs="宋体"/>
          <w:b/>
          <w:kern w:val="0"/>
          <w:szCs w:val="21"/>
        </w:rPr>
        <w:t>0374-2961598</w:t>
      </w:r>
      <w:r>
        <w:rPr>
          <w:rFonts w:hint="eastAsia" w:ascii="宋体" w:hAnsi="宋体" w:cs="宋体"/>
          <w:kern w:val="0"/>
          <w:szCs w:val="21"/>
        </w:rPr>
        <w:t>。</w:t>
      </w:r>
    </w:p>
    <w:p>
      <w:pPr>
        <w:autoSpaceDE w:val="0"/>
        <w:autoSpaceDN w:val="0"/>
        <w:spacing w:line="360" w:lineRule="auto"/>
        <w:ind w:left="964"/>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投标文件格式</w:t>
      </w:r>
    </w:p>
    <w:p>
      <w:pPr>
        <w:pStyle w:val="30"/>
        <w:numPr>
          <w:ilvl w:val="0"/>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投标人应按招标文件提供的格式编写投标文件。招标文件未提供标准格式的投标人可自行拟定。</w:t>
      </w:r>
    </w:p>
    <w:p>
      <w:pPr>
        <w:autoSpaceDE w:val="0"/>
        <w:autoSpaceDN w:val="0"/>
        <w:spacing w:line="360" w:lineRule="auto"/>
        <w:ind w:left="420"/>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投标保证金</w:t>
      </w:r>
    </w:p>
    <w:p>
      <w:pPr>
        <w:pStyle w:val="30"/>
        <w:autoSpaceDE w:val="0"/>
        <w:autoSpaceDN w:val="0"/>
        <w:spacing w:line="360" w:lineRule="auto"/>
        <w:ind w:left="420" w:firstLine="0" w:firstLineChars="0"/>
        <w:contextualSpacing/>
        <w:rPr>
          <w:rFonts w:ascii="宋体" w:hAnsi="宋体" w:cs="宋体"/>
          <w:kern w:val="0"/>
          <w:szCs w:val="21"/>
        </w:rPr>
      </w:pPr>
      <w:r>
        <w:rPr>
          <w:rFonts w:hint="eastAsia" w:ascii="宋体" w:hAnsi="宋体" w:cs="宋体"/>
          <w:kern w:val="0"/>
          <w:szCs w:val="21"/>
        </w:rPr>
        <w:t>不收取</w:t>
      </w: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投标文件的数量和签署盖章</w:t>
      </w:r>
    </w:p>
    <w:p>
      <w:pPr>
        <w:pStyle w:val="30"/>
        <w:numPr>
          <w:ilvl w:val="0"/>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投标人应提交投标文件份数见“投标人须知前附表”。</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在招标文件中已明示需盖章及签名之处，电子投标文件应按招标文件要求加盖投标人电子印章和法人电子印章或授权代表电子印章。</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纸质投标文件是指投标人电子投标文件制作完成后生成的后缀名为“.PDF”的文件打印的投标文件。纸质投标文件正本和副本封面上应清楚标明</w:t>
      </w:r>
      <w:r>
        <w:rPr>
          <w:rFonts w:ascii="宋体" w:hAnsi="宋体" w:cs="宋体"/>
          <w:kern w:val="0"/>
          <w:szCs w:val="21"/>
        </w:rPr>
        <w:t>“</w:t>
      </w:r>
      <w:r>
        <w:rPr>
          <w:rFonts w:hint="eastAsia" w:ascii="宋体" w:hAnsi="宋体" w:cs="宋体"/>
          <w:kern w:val="0"/>
          <w:szCs w:val="21"/>
        </w:rPr>
        <w:t>正本</w:t>
      </w:r>
      <w:r>
        <w:rPr>
          <w:rFonts w:ascii="宋体" w:hAnsi="宋体" w:cs="宋体"/>
          <w:kern w:val="0"/>
          <w:szCs w:val="21"/>
        </w:rPr>
        <w:t>”</w:t>
      </w:r>
      <w:r>
        <w:rPr>
          <w:rFonts w:hint="eastAsia" w:ascii="宋体" w:hAnsi="宋体" w:cs="宋体"/>
          <w:kern w:val="0"/>
          <w:szCs w:val="21"/>
        </w:rPr>
        <w:t>或</w:t>
      </w:r>
      <w:r>
        <w:rPr>
          <w:rFonts w:ascii="宋体" w:hAnsi="宋体" w:cs="宋体"/>
          <w:kern w:val="0"/>
          <w:szCs w:val="21"/>
        </w:rPr>
        <w:t>“</w:t>
      </w:r>
      <w:r>
        <w:rPr>
          <w:rFonts w:hint="eastAsia" w:ascii="宋体" w:hAnsi="宋体" w:cs="宋体"/>
          <w:kern w:val="0"/>
          <w:szCs w:val="21"/>
        </w:rPr>
        <w:t>副本</w:t>
      </w:r>
      <w:r>
        <w:rPr>
          <w:rFonts w:ascii="宋体" w:hAnsi="宋体" w:cs="宋体"/>
          <w:kern w:val="0"/>
          <w:szCs w:val="21"/>
        </w:rPr>
        <w:t>”</w:t>
      </w:r>
      <w:r>
        <w:rPr>
          <w:rFonts w:hint="eastAsia" w:ascii="宋体" w:hAnsi="宋体" w:cs="宋体"/>
          <w:kern w:val="0"/>
          <w:szCs w:val="21"/>
        </w:rPr>
        <w:t>字样；一旦正本和副本内容不一致时，以正本为准。纸质投标文件的正本及所有副本的封面均须由投标人加盖投标人公章。</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纸质投标文件副本可以是纸质投标文件的正本复印而成。</w:t>
      </w:r>
    </w:p>
    <w:p>
      <w:pPr>
        <w:tabs>
          <w:tab w:val="left" w:pos="1260"/>
        </w:tabs>
        <w:autoSpaceDE w:val="0"/>
        <w:autoSpaceDN w:val="0"/>
        <w:spacing w:line="360" w:lineRule="auto"/>
        <w:contextualSpacing/>
        <w:rPr>
          <w:rFonts w:ascii="宋体" w:hAnsi="宋体" w:cs="仿宋_GB2312"/>
          <w:szCs w:val="21"/>
          <w:lang w:val="zh-CN"/>
        </w:rPr>
      </w:pPr>
    </w:p>
    <w:p>
      <w:pPr>
        <w:tabs>
          <w:tab w:val="left" w:pos="1260"/>
        </w:tabs>
        <w:autoSpaceDE w:val="0"/>
        <w:autoSpaceDN w:val="0"/>
        <w:spacing w:line="360" w:lineRule="auto"/>
        <w:contextualSpacing/>
        <w:jc w:val="center"/>
        <w:rPr>
          <w:rFonts w:ascii="宋体" w:hAnsi="宋体" w:cs="宋体"/>
          <w:b/>
          <w:kern w:val="0"/>
          <w:szCs w:val="21"/>
        </w:rPr>
      </w:pPr>
      <w:r>
        <w:rPr>
          <w:rFonts w:hint="eastAsia" w:ascii="宋体" w:hAnsi="宋体" w:cs="宋体"/>
          <w:b/>
          <w:kern w:val="0"/>
          <w:szCs w:val="21"/>
        </w:rPr>
        <w:t>四、投标文件的递交</w:t>
      </w: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投标文件的密封</w:t>
      </w:r>
    </w:p>
    <w:p>
      <w:pPr>
        <w:pStyle w:val="30"/>
        <w:numPr>
          <w:ilvl w:val="0"/>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投标人应将纸质投标文件“正本”、“ 副本”密封包装。使用电子介质存储的投标文件单独密封包装，并随纸质投标文件一并提交。</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投标文件如果未按规定密封，招标人将拒绝接收。</w:t>
      </w:r>
    </w:p>
    <w:p>
      <w:pPr>
        <w:autoSpaceDE w:val="0"/>
        <w:autoSpaceDN w:val="0"/>
        <w:spacing w:line="360" w:lineRule="auto"/>
        <w:ind w:left="420"/>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投标截止时间</w:t>
      </w:r>
    </w:p>
    <w:p>
      <w:pPr>
        <w:pStyle w:val="30"/>
        <w:numPr>
          <w:ilvl w:val="0"/>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投标人必须在“投标邀请”和“投标人须知前附表”中规定的投标截止时间前，将所有投标文件送达招标文件指定的开标地点。</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招标人收到投标文件后，应当如实记载投标文件的送达时间和密封情况，签收保存，并向投标人出具签收回执。任何单位和个人不得在开标前开启投标文件。</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迟交的投标文件</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投标截止时间之后送达/上传的投标文件，招标人将拒绝接收。</w:t>
      </w:r>
    </w:p>
    <w:p>
      <w:pPr>
        <w:autoSpaceDE w:val="0"/>
        <w:autoSpaceDN w:val="0"/>
        <w:spacing w:line="360" w:lineRule="auto"/>
        <w:ind w:left="964"/>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投标文件的修改和撤回</w:t>
      </w:r>
    </w:p>
    <w:p>
      <w:pPr>
        <w:pStyle w:val="30"/>
        <w:numPr>
          <w:ilvl w:val="0"/>
          <w:numId w:val="9"/>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投标人在投标截止时间前，对所递交的纸质投标文件进行补充、修改或者撤回的，须书面通知招标人。</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投标人应当在投标截止时间前完成电子投标文件的提交，可以补充、修改或撤回。投标截止时间前未完成电子投标文件提交、取得“投标文件提交回执单”的，视为撤回投标文件。</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投标人补充、修改的内容并作为投标文件的组成部分。补充或修改应当按招标文件要求签署、盖章、密封、递交，并应注明“修改</w:t>
      </w:r>
      <w:r>
        <w:rPr>
          <w:rFonts w:ascii="宋体" w:hAnsi="宋体" w:cs="宋体"/>
          <w:kern w:val="0"/>
          <w:szCs w:val="21"/>
        </w:rPr>
        <w:t>”</w:t>
      </w:r>
      <w:r>
        <w:rPr>
          <w:rFonts w:hint="eastAsia" w:ascii="宋体" w:hAnsi="宋体" w:cs="宋体"/>
          <w:kern w:val="0"/>
          <w:szCs w:val="21"/>
        </w:rPr>
        <w:t>或“补充</w:t>
      </w:r>
      <w:r>
        <w:rPr>
          <w:rFonts w:ascii="宋体" w:hAnsi="宋体" w:cs="宋体"/>
          <w:kern w:val="0"/>
          <w:szCs w:val="21"/>
        </w:rPr>
        <w:t>”</w:t>
      </w:r>
      <w:r>
        <w:rPr>
          <w:rFonts w:hint="eastAsia" w:ascii="宋体" w:hAnsi="宋体" w:cs="宋体"/>
          <w:kern w:val="0"/>
          <w:szCs w:val="21"/>
        </w:rPr>
        <w:t>字样。</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投标人在递交纸质投标文件后，可以撤回其投标，但投标人必须在规定的投标截止时间前以书面形式告知招标人。</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投标人不得在投标有效期内撤销投标文件，否则投标人将承担相应责任。</w:t>
      </w:r>
    </w:p>
    <w:p>
      <w:pPr>
        <w:autoSpaceDE w:val="0"/>
        <w:autoSpaceDN w:val="0"/>
        <w:spacing w:line="360" w:lineRule="auto"/>
        <w:ind w:left="420"/>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除投标人须知前附表另有规定外，投标人所提交的电子投标文件、纸质投标文件及电子介质存储的备份文件不予退还。</w:t>
      </w:r>
    </w:p>
    <w:p>
      <w:pPr>
        <w:autoSpaceDE w:val="0"/>
        <w:autoSpaceDN w:val="0"/>
        <w:spacing w:line="360" w:lineRule="auto"/>
        <w:contextualSpacing/>
        <w:rPr>
          <w:rFonts w:ascii="宋体" w:hAnsi="宋体" w:cs="宋体"/>
          <w:kern w:val="0"/>
          <w:szCs w:val="21"/>
        </w:rPr>
      </w:pPr>
    </w:p>
    <w:p>
      <w:pPr>
        <w:tabs>
          <w:tab w:val="left" w:pos="1260"/>
        </w:tabs>
        <w:autoSpaceDE w:val="0"/>
        <w:autoSpaceDN w:val="0"/>
        <w:spacing w:line="360" w:lineRule="auto"/>
        <w:contextualSpacing/>
        <w:jc w:val="center"/>
        <w:rPr>
          <w:rFonts w:ascii="宋体" w:hAnsi="宋体" w:cs="宋体"/>
          <w:b/>
          <w:kern w:val="0"/>
          <w:szCs w:val="21"/>
        </w:rPr>
      </w:pPr>
      <w:r>
        <w:rPr>
          <w:rFonts w:hint="eastAsia" w:ascii="宋体" w:hAnsi="宋体" w:cs="宋体"/>
          <w:b/>
          <w:kern w:val="0"/>
          <w:szCs w:val="21"/>
        </w:rPr>
        <w:t>五、开标和评标</w:t>
      </w: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开标</w:t>
      </w:r>
    </w:p>
    <w:p>
      <w:pPr>
        <w:pStyle w:val="30"/>
        <w:numPr>
          <w:ilvl w:val="0"/>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招标人将按招标文件规定的时间和地点组织公开开标。开标由集中采购机构主持，邀请投标人参加。评标委员会成员不得参加开标活动。</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招标人应当对开标、评标现场活动进行全程录音录像。录音录像应当清晰可辨，音像资料作为采购文件一并存档。</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（1）电子投标文件的解密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全流程电子化交易项目电子投标文件采用双重加密。解密需分标段进行两次解密。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a. 投标人解密：投标人使用本单位CA数字证书远程或现场进行解密。需开标现场使用一体机进行解密的，请在集中采购机构引导下进行。</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b. 集中采购机构解密：集中采购机构</w:t>
      </w:r>
      <w:r>
        <w:rPr>
          <w:rFonts w:ascii="宋体" w:hAnsi="宋体" w:cs="宋体"/>
          <w:kern w:val="0"/>
          <w:szCs w:val="21"/>
        </w:rPr>
        <w:t>按</w:t>
      </w:r>
      <w:r>
        <w:rPr>
          <w:rFonts w:hint="eastAsia" w:ascii="宋体" w:hAnsi="宋体" w:cs="宋体"/>
          <w:kern w:val="0"/>
          <w:szCs w:val="21"/>
        </w:rPr>
        <w:t>电子</w:t>
      </w:r>
      <w:r>
        <w:rPr>
          <w:rFonts w:ascii="宋体" w:hAnsi="宋体" w:cs="宋体"/>
          <w:kern w:val="0"/>
          <w:szCs w:val="21"/>
        </w:rPr>
        <w:t>投标</w:t>
      </w:r>
      <w:r>
        <w:rPr>
          <w:rFonts w:hint="eastAsia" w:ascii="宋体" w:hAnsi="宋体" w:cs="宋体"/>
          <w:kern w:val="0"/>
          <w:szCs w:val="21"/>
        </w:rPr>
        <w:t>文件到达交易系统</w:t>
      </w:r>
      <w:r>
        <w:rPr>
          <w:rFonts w:ascii="宋体" w:hAnsi="宋体" w:cs="宋体"/>
          <w:kern w:val="0"/>
          <w:szCs w:val="21"/>
        </w:rPr>
        <w:t>的先后顺序</w:t>
      </w:r>
      <w:r>
        <w:rPr>
          <w:rFonts w:hint="eastAsia" w:ascii="宋体" w:hAnsi="宋体" w:cs="宋体"/>
          <w:kern w:val="0"/>
          <w:szCs w:val="21"/>
        </w:rPr>
        <w:t>，使用本单位CA数字证书进行再次解密。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（2） 电子投标文件解密异常情况处理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 xml:space="preserve"> 因投标人原因电子投标文件解密失败的，由系统技术人员协助投标人将备份文件（电子介质存储）导入系统。若备份文件（电子介质存储）无法导入系统或导入系统仍无法解密的，其投标将被拒绝。</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投标人不足3家的，不得开标。</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开标过程由采购集中采购机构负责记录，由参加开标的各投标人代表和相关工作人员签字确认后随采购文件一并存档。</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代表对开标过程和开标记录有疑义，以及认为采购人、采购集中采购机构相关工作人员有需要回避的情形的，应当场提出询问或者回避申请。采购人、采购集中采购机构对投标人代表提出的询问或者回避申请应当及时处理。</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投标人未参加开标的，视同认可开标结果。</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资格审查</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开标结束后，采购人依法对投标人的资格进行审查。合格投标人不足3家的，不得评标。</w:t>
      </w:r>
    </w:p>
    <w:p>
      <w:pPr>
        <w:autoSpaceDE w:val="0"/>
        <w:autoSpaceDN w:val="0"/>
        <w:spacing w:line="360" w:lineRule="auto"/>
        <w:ind w:left="964"/>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评标委员会的组成</w:t>
      </w:r>
    </w:p>
    <w:p>
      <w:pPr>
        <w:pStyle w:val="30"/>
        <w:numPr>
          <w:ilvl w:val="0"/>
          <w:numId w:val="11"/>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招标人将依法组建评标委员会，评标委员会由采购人代表1人和评审专家4人组成，成员人数应当为5人以上单数，其中评审专家的人数不少于评标委员会成员总数的三分之二。评审专家依法从政府采购评审专家库中随机抽取。</w:t>
      </w:r>
    </w:p>
    <w:p>
      <w:pPr>
        <w:autoSpaceDE w:val="0"/>
        <w:autoSpaceDN w:val="0"/>
        <w:spacing w:line="360" w:lineRule="auto"/>
        <w:ind w:left="991" w:leftChars="202" w:hanging="567" w:hangingChars="270"/>
        <w:contextualSpacing/>
        <w:rPr>
          <w:rFonts w:ascii="宋体" w:hAnsi="宋体" w:cs="宋体"/>
          <w:kern w:val="0"/>
          <w:szCs w:val="21"/>
        </w:rPr>
      </w:pPr>
      <w:r>
        <w:rPr>
          <w:rFonts w:hint="eastAsia" w:ascii="宋体" w:hAnsi="宋体" w:cs="宋体"/>
          <w:kern w:val="0"/>
          <w:szCs w:val="21"/>
        </w:rPr>
        <w:t>26.1.1  招标人将依法组建评标委员会，评标委员会由评审专家组成，成员人数应当为5人以上单数。评审专家依法从政府采购评审专家库中随机抽取。</w:t>
      </w:r>
    </w:p>
    <w:p>
      <w:pPr>
        <w:autoSpaceDE w:val="0"/>
        <w:autoSpaceDN w:val="0"/>
        <w:spacing w:line="360" w:lineRule="auto"/>
        <w:ind w:left="426"/>
        <w:contextualSpacing/>
        <w:rPr>
          <w:rFonts w:ascii="宋体" w:hAnsi="宋体" w:cs="宋体"/>
          <w:kern w:val="0"/>
          <w:szCs w:val="21"/>
        </w:rPr>
      </w:pPr>
      <w:r>
        <w:rPr>
          <w:rFonts w:hint="eastAsia" w:ascii="宋体" w:hAnsi="宋体" w:cs="宋体"/>
          <w:kern w:val="0"/>
          <w:szCs w:val="21"/>
        </w:rPr>
        <w:t>26.1.2  采购项目符合下列情形之一的，评标委员会成员人数应当为7人以上单数：</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（1）采购预算金额在1000万元以上；</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（2）技术复杂；</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（3）社会影响较大。</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评审专家对本单位的采购项目只能作为采购人代表参与评标。采购集中采购机构工作人员不得参加由本机构代理的政府采购项目的评标。</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评审专家与投标人存在下列利害关系之一的,应当回避:</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（1）参加采购活动前三年内,与供应商存在劳动关系,或者担任过供应商的董事、监事,或者是供应商的控股股东或实际控制人；</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（2）与供应商的法定代表人或者负责人有夫妻、直系血亲、三代以内旁系血亲或者近姻亲关系；</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（3）与供应商有其他可能影响政府采购活动公平、公正进行的关系。</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评审专家发现本人与参加采购活动的供应商有利害关系的,应当主动提出回避。采购人或者集中采购机构发现评审专家与参加采购活动的供应商有利害关系的,应当要求其回避。</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采购人不得担任评标小组长。</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采购人可以在评标前说明项目背景和采购需求，说明内容不得含有歧视性、倾向性意见，不得超出招标文件所述范围。说明应当提交书面材料，并随采购文件一并存档。</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评标委员会成员名单在评标结果公告前应当保密。</w:t>
      </w:r>
    </w:p>
    <w:p>
      <w:pPr>
        <w:autoSpaceDE w:val="0"/>
        <w:autoSpaceDN w:val="0"/>
        <w:spacing w:line="360" w:lineRule="auto"/>
        <w:ind w:left="420"/>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符合性审查</w:t>
      </w:r>
    </w:p>
    <w:p>
      <w:pPr>
        <w:pStyle w:val="30"/>
        <w:numPr>
          <w:ilvl w:val="0"/>
          <w:numId w:val="11"/>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评标委员会依据有关法律法规和招标文件的规定，对符合资格的投标人的投标文件进行符合性审查，以确定其是否满足招标文件的实质性要求。</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审查、评价投标文件是否符合招标文件的商务、技术等实质性要求。</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可要求投标人对投标文件有关事项作出澄清或者说明。</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投标文件的澄清</w:t>
      </w:r>
    </w:p>
    <w:p>
      <w:pPr>
        <w:pStyle w:val="30"/>
        <w:numPr>
          <w:ilvl w:val="0"/>
          <w:numId w:val="11"/>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对于投标文件中含义不明确、同类问题表述不一致或者有明显文字和计算错误的内容，评标委员会应当以书面形式要求投标人作出必要的澄清、说明或者补正。</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投标人的澄清文件是其投标文件的组成部分。</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投标文件报价出现前后不一致的修正</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（1）投标文件中开标一览表(报价表)内容与投标文件中相应内容不一致的，以开标一览表(报价表)为准；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（2）大写金额和小写金额不一致的，以大写金额为准；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（3） 单价金额小数点或者百分比有明显错位的，以开标一览表的总价为准，并修改单价；</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autoSpaceDE w:val="0"/>
        <w:autoSpaceDN w:val="0"/>
        <w:spacing w:line="360" w:lineRule="auto"/>
        <w:ind w:left="964"/>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投标无效情形</w:t>
      </w:r>
    </w:p>
    <w:p>
      <w:pPr>
        <w:pStyle w:val="30"/>
        <w:numPr>
          <w:ilvl w:val="0"/>
          <w:numId w:val="12"/>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投标文件属下列情况之一的，按照无效投标处理：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（1） 投标文件未按招标文件要求签署、盖章的；</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（2） 不具备招标文件中规定的资格要求的；</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（3） 报价超过招标文件中规定的预算金额或者最高限价的；</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 xml:space="preserve">（5） </w:t>
      </w:r>
      <w:r>
        <w:rPr>
          <w:rFonts w:ascii="宋体" w:hAnsi="宋体" w:cs="宋体"/>
          <w:kern w:val="0"/>
          <w:szCs w:val="21"/>
        </w:rPr>
        <w:t>投标文件含有采购人不能接受的附加条件的</w:t>
      </w:r>
      <w:r>
        <w:rPr>
          <w:rFonts w:hint="eastAsia" w:ascii="宋体" w:hAnsi="宋体" w:cs="宋体"/>
          <w:kern w:val="0"/>
          <w:szCs w:val="21"/>
        </w:rPr>
        <w:t>。</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有下列情形之一的，视为投标人串通投标，其投标无效：</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（1） 不同投标人的投标文件由同一单位或者个人编制；</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（2） 不同投标人委托同一单位或者个人办理投标事宜；</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（3） 不同投标人的投标文件载明的项目管理成员或者联系人员为同一人；</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（4） 不同投标人的投标文件异常一致或者投标报价呈规律性差异；</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（5） 不同投标人的投标文件相互混装；</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ˎ̥" w:hAnsi="ˎ̥"/>
        </w:rPr>
        <w:t>按照《关于推进全流程电子化交易和在线监管工作有关问题的通知》（许公管办[2019]3号）规定，不同投标人电子投标文件制作硬件特征码（网卡MAC地址、CPU序号、硬盘序列号等）均一致时，视为‘</w:t>
      </w:r>
      <w:r>
        <w:rPr>
          <w:rFonts w:ascii="ˎ̥" w:hAnsi="ˎ̥"/>
        </w:rPr>
        <w:t>不同</w:t>
      </w:r>
      <w:r>
        <w:rPr>
          <w:rFonts w:hint="eastAsia" w:ascii="ˎ̥" w:hAnsi="ˎ̥"/>
        </w:rPr>
        <w:t>投标人</w:t>
      </w:r>
      <w:r>
        <w:rPr>
          <w:rFonts w:ascii="ˎ̥" w:hAnsi="ˎ̥"/>
        </w:rPr>
        <w:t>的</w:t>
      </w:r>
      <w:r>
        <w:rPr>
          <w:rFonts w:hint="eastAsia" w:ascii="ˎ̥" w:hAnsi="ˎ̥"/>
        </w:rPr>
        <w:t>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kern w:val="0"/>
          <w:szCs w:val="21"/>
        </w:rPr>
        <w:t>法律、法规和招标文件规定的其他无效情形。</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相同品牌投标人的认定</w:t>
      </w:r>
      <w:r>
        <w:rPr>
          <w:rFonts w:ascii="宋体" w:hAnsi="宋体" w:cs="仿宋_GB2312"/>
          <w:b/>
          <w:bCs/>
          <w:szCs w:val="21"/>
          <w:lang w:val="zh-CN"/>
        </w:rPr>
        <w:t>（服务类项目不适用本条款规定）</w:t>
      </w:r>
    </w:p>
    <w:p>
      <w:pPr>
        <w:pStyle w:val="30"/>
        <w:numPr>
          <w:ilvl w:val="0"/>
          <w:numId w:val="12"/>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使用综合评分法的采购项目，核心产品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投标文件的比较与评价</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评标委员会按照招标文件中规定的评标方法和标准，对符合性审查合格的投标文件进行商务和技术评估，综合比较与评价。</w:t>
      </w:r>
    </w:p>
    <w:p>
      <w:pPr>
        <w:autoSpaceDE w:val="0"/>
        <w:autoSpaceDN w:val="0"/>
        <w:spacing w:line="360" w:lineRule="auto"/>
        <w:ind w:left="964"/>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评标方法、评标标准</w:t>
      </w:r>
    </w:p>
    <w:p>
      <w:pPr>
        <w:pStyle w:val="30"/>
        <w:numPr>
          <w:ilvl w:val="0"/>
          <w:numId w:val="13"/>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评标方法分为最低评标价法和综合评分法。</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（1） 最低评标价法</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a. 最低评标价法，是指投标文件满足招标文件全部实质性要求，且投标报价最低的投标人为中标候选人的评标方法。</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b. 采用最低评标价法评标时，除了算术修正和落实政府采购政策需进行的价格扣除外，不能对投标人的投标价格进行任何调整。</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（2） 综合评分法，是指投标文件满足招标文件全部实质性要求，且按照评审因素的量化指标评审得分最高的投标人为中标候选人的评标方法。</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价格分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（1） 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投标报价得分=(评标基准价/投标报价)×100</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评标总得分=F1×A1+F2×A2+……+Fn×An</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F1、F2……Fn分别为各项评审因素的得分;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A1、A2、……An 分别为各项评审因素所占的权重(A1+A2+……+An=1)。</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（2） 评标过程中，不得去掉报价中的最高报价和最低报价。</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（3） 因落实政府采购政策进行价格调整的，以调整后的价格计算评标基准价和投标报价。</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b/>
          <w:kern w:val="0"/>
          <w:szCs w:val="21"/>
        </w:rPr>
        <w:t>本次评标具体评标方法、评标标准见（第六章 资格审查与评标）</w:t>
      </w:r>
      <w:r>
        <w:rPr>
          <w:rFonts w:hint="eastAsia" w:ascii="宋体" w:hAnsi="宋体" w:cs="宋体"/>
          <w:kern w:val="0"/>
          <w:szCs w:val="21"/>
        </w:rPr>
        <w:t>。</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推荐中标候选人</w:t>
      </w:r>
    </w:p>
    <w:p>
      <w:pPr>
        <w:pStyle w:val="30"/>
        <w:numPr>
          <w:ilvl w:val="0"/>
          <w:numId w:val="13"/>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采用最低评标价法的，评标结果按投标报价由低到高顺序排列。投标报价相同的并列。投标文件满足招标文件全部实质性要求且投标报价最低的投标人为排名第一的中标候选人。</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评审意见无效情形</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评标委员会及其成员有下列行为之一的，其评审意见无效：</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（1） 确定参与评标至评标结束前私自接触投标人；</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（2） 接受投标人提出的与投标文件不一致的澄清或者说明，《投标人须知》26条规定的情形除外；</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（3） 违反评标纪律发表倾向性意见或者征询采购人的倾向性意见；</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（4） 对需要专业判断的主观评审因素协商评分；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（5） 在评标过程中擅离职守，影响评标程序正常进行的；</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（6） 记录、复制或者带走任何评标资料；</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（7） 其他不遵守评标纪律的行为。</w:t>
      </w:r>
    </w:p>
    <w:p>
      <w:pPr>
        <w:autoSpaceDE w:val="0"/>
        <w:autoSpaceDN w:val="0"/>
        <w:spacing w:line="360" w:lineRule="auto"/>
        <w:ind w:left="964"/>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保密</w:t>
      </w:r>
    </w:p>
    <w:p>
      <w:pPr>
        <w:pStyle w:val="30"/>
        <w:numPr>
          <w:ilvl w:val="0"/>
          <w:numId w:val="1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评审专家应当遵守评审工作纪律，不得泄露评审文件、评审情况和评审中获悉的商业秘密。</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采购人、采购集中采购机构应当采取必要措施，保证评标在严格保密的情况下进行。有关人员对评标情况以及在评标过程中获悉的国家秘密、商业秘密负有保密责任。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ascii="宋体" w:hAnsi="宋体" w:cs="仿宋_GB2312"/>
          <w:szCs w:val="21"/>
          <w:lang w:val="zh-CN"/>
        </w:rPr>
      </w:pPr>
    </w:p>
    <w:p>
      <w:pPr>
        <w:tabs>
          <w:tab w:val="left" w:pos="1260"/>
        </w:tabs>
        <w:autoSpaceDE w:val="0"/>
        <w:autoSpaceDN w:val="0"/>
        <w:spacing w:line="360" w:lineRule="auto"/>
        <w:contextualSpacing/>
        <w:jc w:val="center"/>
        <w:rPr>
          <w:rFonts w:ascii="宋体" w:hAnsi="宋体" w:cs="宋体"/>
          <w:b/>
          <w:kern w:val="0"/>
          <w:szCs w:val="21"/>
        </w:rPr>
      </w:pPr>
      <w:r>
        <w:rPr>
          <w:rFonts w:hint="eastAsia" w:ascii="宋体" w:hAnsi="宋体" w:cs="宋体"/>
          <w:b/>
          <w:kern w:val="0"/>
          <w:szCs w:val="21"/>
        </w:rPr>
        <w:t>六、定标和授予合同</w:t>
      </w: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确定中标人</w:t>
      </w:r>
    </w:p>
    <w:p>
      <w:pPr>
        <w:pStyle w:val="30"/>
        <w:numPr>
          <w:ilvl w:val="0"/>
          <w:numId w:val="1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采购人应当自收到评标报告之日起5个工作日内，在评标报告确定的中标候选人名单中按顺序确定中标人。中标候选人并列的，由采购人采取随机抽取的方式确定。</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采购人在收到评标报告5个工作日内未按评标报告推荐的中标候选人顺序确定中标人，又不能说明合法理由的，视同按评标报告推荐的顺序确定排名第一的中标候选人为中标人。</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中标公告、发出中标通知书</w:t>
      </w:r>
    </w:p>
    <w:p>
      <w:pPr>
        <w:pStyle w:val="30"/>
        <w:numPr>
          <w:ilvl w:val="0"/>
          <w:numId w:val="1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采购人确认中标人后，招标人在公告中标结果的同时，向中标人发出中标通知书。</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中标通知书发出后，采购人不得违法改变中标结果，中标人无正当理由不得放弃中标。</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中标人在接到中标通知时，须向集中采购机构发送投标报价及分项报价一览表（包含主要中标标的的名称、规格型号、数量、单价、服务要求等）电子文档，并同时通知集中采购机构联系人。</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质疑提出与答复</w:t>
      </w:r>
    </w:p>
    <w:p>
      <w:pPr>
        <w:pStyle w:val="30"/>
        <w:numPr>
          <w:ilvl w:val="0"/>
          <w:numId w:val="1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供应商认为采购文件、采购过程和中标结果使自己的权益受到损害的，可以按照《政府采购质疑和投诉办法》（财政部令第94号）提出质疑。</w:t>
      </w:r>
      <w:r>
        <w:rPr>
          <w:rFonts w:ascii="宋体" w:hAnsi="宋体" w:cs="宋体"/>
          <w:kern w:val="0"/>
          <w:szCs w:val="21"/>
        </w:rPr>
        <w:t>提出质疑的供应商应当是参与</w:t>
      </w:r>
      <w:r>
        <w:rPr>
          <w:rFonts w:hint="eastAsia" w:ascii="宋体" w:hAnsi="宋体" w:cs="宋体"/>
          <w:kern w:val="0"/>
          <w:szCs w:val="21"/>
        </w:rPr>
        <w:t>本</w:t>
      </w:r>
      <w:r>
        <w:rPr>
          <w:rFonts w:ascii="宋体" w:hAnsi="宋体" w:cs="宋体"/>
          <w:kern w:val="0"/>
          <w:szCs w:val="21"/>
        </w:rPr>
        <w:t>项目采购活动的供应商。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（1） 对采购文件提出质疑的，</w:t>
      </w:r>
      <w:r>
        <w:rPr>
          <w:rFonts w:ascii="宋体" w:hAnsi="宋体" w:cs="宋体"/>
          <w:kern w:val="0"/>
          <w:szCs w:val="21"/>
        </w:rPr>
        <w:t>潜在</w:t>
      </w:r>
      <w:r>
        <w:rPr>
          <w:rFonts w:hint="eastAsia" w:ascii="宋体" w:hAnsi="宋体" w:cs="宋体"/>
          <w:kern w:val="0"/>
          <w:szCs w:val="21"/>
        </w:rPr>
        <w:t>投标人应</w:t>
      </w:r>
      <w:r>
        <w:rPr>
          <w:rFonts w:ascii="宋体" w:hAnsi="宋体" w:cs="宋体"/>
          <w:kern w:val="0"/>
          <w:szCs w:val="21"/>
        </w:rPr>
        <w:t>已依法获取采购文件</w:t>
      </w:r>
      <w:r>
        <w:rPr>
          <w:rFonts w:hint="eastAsia" w:ascii="宋体" w:hAnsi="宋体" w:cs="宋体"/>
          <w:kern w:val="0"/>
          <w:szCs w:val="21"/>
        </w:rPr>
        <w:t>，且应当在</w:t>
      </w:r>
      <w:r>
        <w:rPr>
          <w:rFonts w:ascii="宋体" w:hAnsi="宋体" w:cs="宋体"/>
          <w:kern w:val="0"/>
          <w:szCs w:val="21"/>
        </w:rPr>
        <w:t>获取采购文件或者采购文件公告期限届满之日起7个工作日内</w:t>
      </w:r>
      <w:r>
        <w:rPr>
          <w:rFonts w:hint="eastAsia" w:ascii="宋体" w:hAnsi="宋体" w:cs="宋体"/>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r>
        <w:rPr>
          <w:rFonts w:hint="eastAsia" w:ascii="宋体" w:hAnsi="宋体" w:cs="宋体"/>
          <w:kern w:val="0"/>
          <w:szCs w:val="21"/>
        </w:rPr>
        <w:br w:type="textWrapping"/>
      </w:r>
      <w:r>
        <w:rPr>
          <w:rFonts w:hint="eastAsia" w:ascii="宋体" w:hAnsi="宋体" w:cs="宋体"/>
          <w:kern w:val="0"/>
          <w:szCs w:val="21"/>
        </w:rPr>
        <w:t>（2） 对采购过程提出质疑的，为各采购程序环节结束之日起七个工作日内，以书面形式向采购人和采购集中采购机构一次性提出；</w:t>
      </w:r>
      <w:r>
        <w:rPr>
          <w:rFonts w:hint="eastAsia" w:ascii="宋体" w:hAnsi="宋体" w:cs="宋体"/>
          <w:kern w:val="0"/>
          <w:szCs w:val="21"/>
        </w:rPr>
        <w:br w:type="textWrapping"/>
      </w:r>
      <w:r>
        <w:rPr>
          <w:rFonts w:hint="eastAsia" w:ascii="宋体" w:hAnsi="宋体" w:cs="宋体"/>
          <w:kern w:val="0"/>
          <w:szCs w:val="21"/>
        </w:rPr>
        <w:t>（3） 对中标结果提出质疑的，为中标结果公告期限届满之日起七个工作日内，以书面形式向采购人和采购集中采购机构一次性提出。</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kern w:val="0"/>
          <w:szCs w:val="21"/>
        </w:rPr>
        <w:t>采购人、采购</w:t>
      </w:r>
      <w:r>
        <w:rPr>
          <w:rFonts w:hint="eastAsia" w:ascii="宋体" w:hAnsi="宋体" w:cs="宋体"/>
          <w:kern w:val="0"/>
          <w:szCs w:val="21"/>
        </w:rPr>
        <w:t>集中采购机构</w:t>
      </w:r>
      <w:r>
        <w:rPr>
          <w:rFonts w:ascii="宋体" w:hAnsi="宋体" w:cs="宋体"/>
          <w:kern w:val="0"/>
          <w:szCs w:val="21"/>
        </w:rPr>
        <w:t>认为供应商质疑不成立，或者成立但未对中标结果构成影响的，继续开展采购活动；认为供应商质疑成立且影响或者可能影响中标结果的，按照下列情况处理：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 xml:space="preserve">（1） </w:t>
      </w:r>
      <w:r>
        <w:rPr>
          <w:rFonts w:ascii="宋体" w:hAnsi="宋体" w:cs="宋体"/>
          <w:kern w:val="0"/>
          <w:szCs w:val="21"/>
        </w:rPr>
        <w:t>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 xml:space="preserve">（2） </w:t>
      </w:r>
      <w:r>
        <w:rPr>
          <w:rFonts w:ascii="宋体" w:hAnsi="宋体" w:cs="宋体"/>
          <w:kern w:val="0"/>
          <w:szCs w:val="21"/>
        </w:rPr>
        <w:t>对采购过程、中标结果提出的质疑，合格供应商符合法定数量时，可以从合格的中标</w:t>
      </w:r>
      <w:r>
        <w:rPr>
          <w:rFonts w:hint="eastAsia" w:ascii="宋体" w:hAnsi="宋体" w:cs="宋体"/>
          <w:kern w:val="0"/>
          <w:szCs w:val="21"/>
        </w:rPr>
        <w:t>候选人</w:t>
      </w:r>
      <w:r>
        <w:rPr>
          <w:rFonts w:ascii="宋体" w:hAnsi="宋体" w:cs="宋体"/>
          <w:kern w:val="0"/>
          <w:szCs w:val="21"/>
        </w:rPr>
        <w:t>中另行确定中标供应商的，应当依法另行确定中标供应商；否则应当重新开展采购活动。</w:t>
      </w:r>
    </w:p>
    <w:p>
      <w:pPr>
        <w:autoSpaceDE w:val="0"/>
        <w:autoSpaceDN w:val="0"/>
        <w:spacing w:line="360" w:lineRule="auto"/>
        <w:ind w:left="964"/>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签订合同</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left="964"/>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履约担保</w:t>
      </w:r>
    </w:p>
    <w:p>
      <w:pPr>
        <w:spacing w:line="400" w:lineRule="exact"/>
        <w:ind w:firstLine="840" w:firstLineChars="400"/>
        <w:rPr>
          <w:rFonts w:ascii="宋体" w:hAnsi="宋体"/>
          <w:szCs w:val="21"/>
        </w:rPr>
      </w:pPr>
      <w:r>
        <w:rPr>
          <w:rFonts w:hint="eastAsia" w:ascii="宋体" w:hAnsi="宋体"/>
          <w:szCs w:val="21"/>
        </w:rPr>
        <w:t>在签订合同前，中标人应按供应商“ 投标人须知前附表”提交履约担保。</w:t>
      </w:r>
    </w:p>
    <w:p>
      <w:pPr>
        <w:spacing w:line="400" w:lineRule="exact"/>
        <w:rPr>
          <w:szCs w:val="21"/>
        </w:rPr>
      </w:pPr>
      <w:r>
        <w:rPr>
          <w:rFonts w:hint="eastAsia" w:ascii="宋体" w:hAnsi="宋体"/>
          <w:szCs w:val="21"/>
        </w:rPr>
        <w:t>中标人不能按照“ 投标人须知前附表”提交履约担保的，视为放弃中标，给采购人造成的损失的，中标人还应当予以赔偿。</w:t>
      </w:r>
    </w:p>
    <w:p>
      <w:pPr>
        <w:autoSpaceDE w:val="0"/>
        <w:autoSpaceDN w:val="0"/>
        <w:spacing w:line="360" w:lineRule="auto"/>
        <w:ind w:left="964"/>
        <w:contextualSpacing/>
        <w:rPr>
          <w:rFonts w:ascii="宋体" w:hAnsi="宋体" w:cs="宋体"/>
          <w:b/>
          <w:kern w:val="0"/>
          <w:sz w:val="36"/>
          <w:szCs w:val="36"/>
        </w:rPr>
      </w:pPr>
      <w:r>
        <w:rPr>
          <w:rFonts w:hint="eastAsia" w:ascii="宋体" w:hAnsi="宋体" w:cs="宋体"/>
          <w:color w:val="333333"/>
          <w:sz w:val="24"/>
          <w:szCs w:val="24"/>
        </w:rPr>
        <w:br w:type="textWrapping"/>
      </w:r>
    </w:p>
    <w:p>
      <w:pPr>
        <w:tabs>
          <w:tab w:val="left" w:pos="1260"/>
        </w:tabs>
        <w:autoSpaceDE w:val="0"/>
        <w:autoSpaceDN w:val="0"/>
        <w:adjustRightInd w:val="0"/>
        <w:spacing w:line="360" w:lineRule="auto"/>
        <w:contextualSpacing/>
        <w:jc w:val="center"/>
        <w:rPr>
          <w:rFonts w:ascii="宋体" w:hAnsi="宋体" w:cs="宋体"/>
          <w:b/>
          <w:kern w:val="0"/>
          <w:sz w:val="36"/>
          <w:szCs w:val="36"/>
        </w:rPr>
      </w:pPr>
    </w:p>
    <w:p>
      <w:pPr>
        <w:tabs>
          <w:tab w:val="left" w:pos="1260"/>
        </w:tabs>
        <w:autoSpaceDE w:val="0"/>
        <w:autoSpaceDN w:val="0"/>
        <w:adjustRightInd w:val="0"/>
        <w:spacing w:line="360" w:lineRule="auto"/>
        <w:contextualSpacing/>
        <w:jc w:val="center"/>
        <w:rPr>
          <w:rFonts w:ascii="宋体" w:hAnsi="宋体" w:cs="宋体"/>
          <w:b/>
          <w:kern w:val="0"/>
          <w:sz w:val="36"/>
          <w:szCs w:val="36"/>
        </w:rPr>
      </w:pPr>
    </w:p>
    <w:p>
      <w:pPr>
        <w:tabs>
          <w:tab w:val="left" w:pos="1260"/>
        </w:tabs>
        <w:autoSpaceDE w:val="0"/>
        <w:autoSpaceDN w:val="0"/>
        <w:adjustRightInd w:val="0"/>
        <w:spacing w:line="360" w:lineRule="auto"/>
        <w:contextualSpacing/>
        <w:jc w:val="center"/>
        <w:rPr>
          <w:rFonts w:ascii="宋体" w:hAnsi="宋体" w:cs="宋体"/>
          <w:b/>
          <w:kern w:val="0"/>
          <w:sz w:val="36"/>
          <w:szCs w:val="36"/>
        </w:rPr>
      </w:pPr>
    </w:p>
    <w:p>
      <w:pPr>
        <w:tabs>
          <w:tab w:val="left" w:pos="1260"/>
        </w:tabs>
        <w:autoSpaceDE w:val="0"/>
        <w:autoSpaceDN w:val="0"/>
        <w:adjustRightInd w:val="0"/>
        <w:spacing w:line="360" w:lineRule="auto"/>
        <w:contextualSpacing/>
        <w:jc w:val="center"/>
        <w:rPr>
          <w:rFonts w:ascii="宋体" w:hAnsi="宋体" w:cs="宋体"/>
          <w:b/>
          <w:kern w:val="0"/>
          <w:sz w:val="32"/>
          <w:szCs w:val="32"/>
        </w:rPr>
      </w:pPr>
    </w:p>
    <w:p>
      <w:pPr>
        <w:tabs>
          <w:tab w:val="left" w:pos="1260"/>
        </w:tabs>
        <w:autoSpaceDE w:val="0"/>
        <w:autoSpaceDN w:val="0"/>
        <w:adjustRightInd w:val="0"/>
        <w:spacing w:line="360" w:lineRule="auto"/>
        <w:contextualSpacing/>
        <w:jc w:val="center"/>
        <w:rPr>
          <w:rFonts w:ascii="宋体" w:hAnsi="宋体" w:cs="宋体"/>
          <w:b/>
          <w:kern w:val="0"/>
          <w:sz w:val="32"/>
          <w:szCs w:val="32"/>
        </w:rPr>
      </w:pPr>
    </w:p>
    <w:p>
      <w:pPr>
        <w:tabs>
          <w:tab w:val="left" w:pos="1260"/>
        </w:tabs>
        <w:autoSpaceDE w:val="0"/>
        <w:autoSpaceDN w:val="0"/>
        <w:adjustRightInd w:val="0"/>
        <w:spacing w:line="360" w:lineRule="auto"/>
        <w:contextualSpacing/>
        <w:jc w:val="center"/>
        <w:rPr>
          <w:rFonts w:ascii="宋体" w:hAnsi="宋体" w:cs="宋体"/>
          <w:b/>
          <w:kern w:val="0"/>
          <w:sz w:val="32"/>
          <w:szCs w:val="32"/>
        </w:rPr>
      </w:pPr>
    </w:p>
    <w:p>
      <w:pPr>
        <w:tabs>
          <w:tab w:val="left" w:pos="1260"/>
        </w:tabs>
        <w:autoSpaceDE w:val="0"/>
        <w:autoSpaceDN w:val="0"/>
        <w:adjustRightInd w:val="0"/>
        <w:spacing w:line="360" w:lineRule="auto"/>
        <w:contextualSpacing/>
        <w:jc w:val="center"/>
        <w:rPr>
          <w:rFonts w:ascii="宋体" w:hAnsi="宋体" w:cs="宋体"/>
          <w:b/>
          <w:kern w:val="0"/>
          <w:sz w:val="32"/>
          <w:szCs w:val="32"/>
        </w:rPr>
      </w:pPr>
    </w:p>
    <w:p>
      <w:pPr>
        <w:tabs>
          <w:tab w:val="left" w:pos="1260"/>
        </w:tabs>
        <w:autoSpaceDE w:val="0"/>
        <w:autoSpaceDN w:val="0"/>
        <w:adjustRightInd w:val="0"/>
        <w:spacing w:line="360" w:lineRule="auto"/>
        <w:contextualSpacing/>
        <w:jc w:val="center"/>
        <w:rPr>
          <w:rFonts w:ascii="宋体" w:hAnsi="宋体" w:cs="宋体"/>
          <w:b/>
          <w:kern w:val="0"/>
          <w:sz w:val="32"/>
          <w:szCs w:val="32"/>
        </w:rPr>
      </w:pPr>
    </w:p>
    <w:p>
      <w:pPr>
        <w:tabs>
          <w:tab w:val="left" w:pos="1260"/>
        </w:tabs>
        <w:autoSpaceDE w:val="0"/>
        <w:autoSpaceDN w:val="0"/>
        <w:adjustRightInd w:val="0"/>
        <w:spacing w:line="360" w:lineRule="auto"/>
        <w:contextualSpacing/>
        <w:jc w:val="center"/>
        <w:rPr>
          <w:rFonts w:ascii="宋体" w:hAnsi="宋体" w:cs="宋体"/>
          <w:b/>
          <w:kern w:val="0"/>
          <w:sz w:val="32"/>
          <w:szCs w:val="32"/>
        </w:rPr>
      </w:pPr>
    </w:p>
    <w:p>
      <w:pPr>
        <w:tabs>
          <w:tab w:val="left" w:pos="1260"/>
        </w:tabs>
        <w:autoSpaceDE w:val="0"/>
        <w:autoSpaceDN w:val="0"/>
        <w:adjustRightInd w:val="0"/>
        <w:spacing w:line="360" w:lineRule="auto"/>
        <w:contextualSpacing/>
        <w:jc w:val="center"/>
        <w:rPr>
          <w:rFonts w:ascii="宋体" w:hAnsi="宋体" w:cs="宋体"/>
          <w:b/>
          <w:kern w:val="0"/>
          <w:sz w:val="32"/>
          <w:szCs w:val="32"/>
        </w:rPr>
      </w:pPr>
    </w:p>
    <w:p>
      <w:pPr>
        <w:tabs>
          <w:tab w:val="left" w:pos="1260"/>
        </w:tabs>
        <w:autoSpaceDE w:val="0"/>
        <w:autoSpaceDN w:val="0"/>
        <w:adjustRightInd w:val="0"/>
        <w:spacing w:line="360" w:lineRule="auto"/>
        <w:contextualSpacing/>
        <w:jc w:val="center"/>
        <w:rPr>
          <w:rFonts w:ascii="宋体" w:hAnsi="宋体" w:cs="宋体"/>
          <w:b/>
          <w:kern w:val="0"/>
          <w:sz w:val="32"/>
          <w:szCs w:val="32"/>
        </w:rPr>
      </w:pPr>
    </w:p>
    <w:p>
      <w:pPr>
        <w:tabs>
          <w:tab w:val="left" w:pos="1260"/>
        </w:tabs>
        <w:autoSpaceDE w:val="0"/>
        <w:autoSpaceDN w:val="0"/>
        <w:adjustRightInd w:val="0"/>
        <w:spacing w:line="360" w:lineRule="auto"/>
        <w:contextualSpacing/>
        <w:jc w:val="center"/>
        <w:rPr>
          <w:rFonts w:ascii="宋体" w:hAnsi="宋体" w:cs="宋体"/>
          <w:b/>
          <w:kern w:val="0"/>
          <w:sz w:val="32"/>
          <w:szCs w:val="32"/>
        </w:rPr>
      </w:pPr>
    </w:p>
    <w:p>
      <w:pPr>
        <w:tabs>
          <w:tab w:val="left" w:pos="1260"/>
        </w:tabs>
        <w:autoSpaceDE w:val="0"/>
        <w:autoSpaceDN w:val="0"/>
        <w:adjustRightInd w:val="0"/>
        <w:spacing w:line="360" w:lineRule="auto"/>
        <w:contextualSpacing/>
        <w:jc w:val="center"/>
        <w:rPr>
          <w:rFonts w:ascii="宋体" w:hAnsi="宋体" w:cs="宋体"/>
          <w:b/>
          <w:kern w:val="0"/>
          <w:sz w:val="32"/>
          <w:szCs w:val="32"/>
        </w:rPr>
      </w:pPr>
    </w:p>
    <w:p>
      <w:pPr>
        <w:pStyle w:val="2"/>
        <w:ind w:firstLine="340"/>
      </w:pPr>
    </w:p>
    <w:p>
      <w:pPr>
        <w:tabs>
          <w:tab w:val="left" w:pos="1260"/>
        </w:tabs>
        <w:autoSpaceDE w:val="0"/>
        <w:autoSpaceDN w:val="0"/>
        <w:adjustRightInd w:val="0"/>
        <w:spacing w:line="360" w:lineRule="auto"/>
        <w:contextualSpacing/>
        <w:jc w:val="center"/>
        <w:rPr>
          <w:rFonts w:ascii="宋体" w:hAnsi="宋体" w:cs="宋体"/>
          <w:b/>
          <w:kern w:val="0"/>
          <w:sz w:val="32"/>
          <w:szCs w:val="32"/>
        </w:rPr>
      </w:pPr>
    </w:p>
    <w:p>
      <w:pPr>
        <w:autoSpaceDE w:val="0"/>
        <w:autoSpaceDN w:val="0"/>
        <w:spacing w:line="360" w:lineRule="auto"/>
        <w:contextualSpacing/>
        <w:jc w:val="center"/>
        <w:rPr>
          <w:rFonts w:ascii="宋体" w:cs="宋体"/>
          <w:b/>
          <w:kern w:val="0"/>
          <w:sz w:val="32"/>
          <w:szCs w:val="32"/>
        </w:rPr>
      </w:pPr>
      <w:r>
        <w:rPr>
          <w:rFonts w:hint="eastAsia" w:ascii="宋体" w:hAnsi="宋体" w:cs="宋体"/>
          <w:b/>
          <w:kern w:val="0"/>
          <w:sz w:val="32"/>
          <w:szCs w:val="32"/>
        </w:rPr>
        <w:t>第五章政府采购政策功能</w:t>
      </w:r>
    </w:p>
    <w:p>
      <w:pPr>
        <w:jc w:val="center"/>
        <w:rPr>
          <w:rFonts w:ascii="宋体" w:cs="宋体"/>
          <w:b/>
          <w:kern w:val="0"/>
          <w:sz w:val="36"/>
          <w:szCs w:val="36"/>
        </w:rPr>
      </w:pPr>
    </w:p>
    <w:p>
      <w:pPr>
        <w:pStyle w:val="14"/>
        <w:spacing w:line="360" w:lineRule="auto"/>
        <w:ind w:firstLine="420" w:firstLineChars="200"/>
        <w:contextualSpacing/>
        <w:rPr>
          <w:rFonts w:ascii="宋体" w:cs="仿宋_GB2312"/>
          <w:sz w:val="21"/>
          <w:szCs w:val="21"/>
          <w:lang w:val="zh-CN"/>
        </w:rPr>
      </w:pPr>
      <w:r>
        <w:rPr>
          <w:rFonts w:hint="eastAsia" w:ascii="宋体" w:hAnsi="宋体" w:cs="仿宋_GB2312"/>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pStyle w:val="14"/>
        <w:spacing w:line="360" w:lineRule="auto"/>
        <w:ind w:firstLine="422" w:firstLineChars="200"/>
        <w:contextualSpacing/>
        <w:rPr>
          <w:rFonts w:ascii="宋体" w:cs="仿宋_GB2312"/>
          <w:b/>
          <w:sz w:val="21"/>
          <w:szCs w:val="21"/>
          <w:lang w:val="zh-CN"/>
        </w:rPr>
      </w:pPr>
      <w:r>
        <w:rPr>
          <w:rFonts w:hint="eastAsia" w:ascii="宋体" w:hAnsi="宋体" w:cs="仿宋_GB2312"/>
          <w:b/>
          <w:sz w:val="21"/>
          <w:szCs w:val="21"/>
          <w:lang w:val="zh-CN"/>
        </w:rPr>
        <w:t>一、节能能源、保护环境</w:t>
      </w:r>
    </w:p>
    <w:p>
      <w:pPr>
        <w:pStyle w:val="14"/>
        <w:spacing w:line="360" w:lineRule="auto"/>
        <w:ind w:firstLine="420" w:firstLineChars="200"/>
        <w:contextualSpacing/>
        <w:rPr>
          <w:rFonts w:ascii="宋体" w:cs="仿宋_GB2312"/>
          <w:sz w:val="21"/>
          <w:szCs w:val="21"/>
          <w:lang w:val="zh-CN"/>
        </w:rPr>
      </w:pPr>
      <w:r>
        <w:rPr>
          <w:rFonts w:hint="eastAsia" w:ascii="宋体" w:hAnsi="宋体" w:cs="仿宋_GB2312"/>
          <w:sz w:val="21"/>
          <w:szCs w:val="21"/>
          <w:lang w:val="zh-CN"/>
        </w:rPr>
        <w:t>按照《财政部、发展改革委、生态环境部、市场监管总局关于调整优化节能产品、环境标志产品政府采购执行机制的通知》（财库〔</w:t>
      </w:r>
      <w:r>
        <w:rPr>
          <w:rFonts w:ascii="宋体" w:hAnsi="宋体" w:cs="仿宋_GB2312"/>
          <w:sz w:val="21"/>
          <w:szCs w:val="21"/>
          <w:lang w:val="zh-CN"/>
        </w:rPr>
        <w:t>2019</w:t>
      </w:r>
      <w:r>
        <w:rPr>
          <w:rFonts w:hint="eastAsia" w:ascii="宋体" w:hAnsi="宋体" w:cs="仿宋_GB2312"/>
          <w:sz w:val="21"/>
          <w:szCs w:val="21"/>
          <w:lang w:val="zh-CN"/>
        </w:rPr>
        <w:t>〕</w:t>
      </w:r>
      <w:r>
        <w:rPr>
          <w:rFonts w:ascii="宋体" w:hAnsi="宋体" w:cs="仿宋_GB2312"/>
          <w:sz w:val="21"/>
          <w:szCs w:val="21"/>
          <w:lang w:val="zh-CN"/>
        </w:rPr>
        <w:t>9</w:t>
      </w:r>
      <w:r>
        <w:rPr>
          <w:rFonts w:hint="eastAsia" w:ascii="宋体" w:hAnsi="宋体" w:cs="仿宋_GB2312"/>
          <w:sz w:val="21"/>
          <w:szCs w:val="21"/>
          <w:lang w:val="zh-CN"/>
        </w:rPr>
        <w:t>号）和</w:t>
      </w:r>
      <w:r>
        <w:rPr>
          <w:rFonts w:hint="eastAsia" w:ascii="宋体" w:hAnsi="宋体" w:cs="仿宋_GB2312"/>
          <w:sz w:val="21"/>
          <w:szCs w:val="21"/>
        </w:rPr>
        <w:t>财政部、生态环境部</w:t>
      </w:r>
      <w:r>
        <w:rPr>
          <w:rFonts w:hint="eastAsia" w:ascii="宋体" w:hAnsi="宋体" w:cs="仿宋_GB2312"/>
          <w:sz w:val="21"/>
          <w:szCs w:val="21"/>
          <w:lang w:val="zh-CN"/>
        </w:rPr>
        <w:t>《关于印发环境标志产品政府采购品目清单的通知》</w:t>
      </w:r>
      <w:r>
        <w:rPr>
          <w:rFonts w:hint="eastAsia" w:ascii="宋体" w:hAnsi="宋体" w:cs="仿宋_GB2312"/>
          <w:sz w:val="21"/>
          <w:szCs w:val="21"/>
        </w:rPr>
        <w:t>（财库</w:t>
      </w:r>
      <w:r>
        <w:rPr>
          <w:rFonts w:ascii="宋体" w:hAnsi="宋体" w:cs="仿宋_GB2312"/>
          <w:sz w:val="21"/>
          <w:szCs w:val="21"/>
        </w:rPr>
        <w:t>[2019]18</w:t>
      </w:r>
      <w:r>
        <w:rPr>
          <w:rFonts w:hint="eastAsia" w:ascii="宋体" w:hAnsi="宋体" w:cs="仿宋_GB2312"/>
          <w:sz w:val="21"/>
          <w:szCs w:val="21"/>
        </w:rPr>
        <w:t>号）以及</w:t>
      </w:r>
      <w:r>
        <w:rPr>
          <w:rFonts w:hint="eastAsia" w:ascii="宋体" w:hAnsi="宋体" w:cs="仿宋_GB2312"/>
          <w:sz w:val="21"/>
          <w:szCs w:val="21"/>
          <w:lang w:val="zh-CN"/>
        </w:rPr>
        <w:t>财政部、发展改革委</w:t>
      </w:r>
      <w:r>
        <w:rPr>
          <w:rFonts w:hint="eastAsia" w:ascii="宋体" w:hAnsi="宋体" w:cs="仿宋_GB2312"/>
          <w:sz w:val="21"/>
          <w:szCs w:val="21"/>
        </w:rPr>
        <w:t>《关于印发节能产品政府采购品目清单的通知》（财库</w:t>
      </w:r>
      <w:r>
        <w:rPr>
          <w:rFonts w:ascii="宋体" w:hAnsi="宋体" w:cs="仿宋_GB2312"/>
          <w:sz w:val="21"/>
          <w:szCs w:val="21"/>
        </w:rPr>
        <w:t>[2019]19</w:t>
      </w:r>
      <w:r>
        <w:rPr>
          <w:rFonts w:hint="eastAsia" w:ascii="宋体" w:hAnsi="宋体" w:cs="仿宋_GB2312"/>
          <w:sz w:val="21"/>
          <w:szCs w:val="21"/>
        </w:rPr>
        <w:t>号）</w:t>
      </w:r>
      <w:r>
        <w:rPr>
          <w:rFonts w:hint="eastAsia" w:ascii="宋体" w:hAnsi="宋体" w:cs="仿宋_GB2312"/>
          <w:sz w:val="21"/>
          <w:szCs w:val="21"/>
          <w:lang w:val="zh-CN"/>
        </w:rPr>
        <w:t>，</w:t>
      </w:r>
      <w:r>
        <w:rPr>
          <w:rFonts w:hint="eastAsia" w:ascii="宋体" w:hAnsi="宋体" w:cs="仿宋_GB2312"/>
          <w:sz w:val="21"/>
          <w:szCs w:val="21"/>
        </w:rPr>
        <w:t>采购属于政府强</w:t>
      </w:r>
      <w:r>
        <w:rPr>
          <w:rFonts w:hint="eastAsia" w:ascii="宋体" w:hAnsi="宋体" w:cs="仿宋_GB2312"/>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4"/>
        <w:spacing w:line="360" w:lineRule="auto"/>
        <w:ind w:firstLine="422" w:firstLineChars="200"/>
        <w:contextualSpacing/>
        <w:rPr>
          <w:rFonts w:ascii="宋体" w:cs="仿宋_GB2312"/>
          <w:b/>
          <w:sz w:val="21"/>
          <w:szCs w:val="21"/>
          <w:lang w:val="zh-CN"/>
        </w:rPr>
      </w:pPr>
      <w:r>
        <w:rPr>
          <w:rFonts w:hint="eastAsia" w:ascii="宋体" w:hAnsi="宋体" w:cs="仿宋_GB2312"/>
          <w:b/>
          <w:sz w:val="21"/>
          <w:szCs w:val="21"/>
          <w:lang w:val="zh-CN"/>
        </w:rPr>
        <w:t>二、促进中小企业发展（不含民办非企业）</w:t>
      </w:r>
    </w:p>
    <w:p>
      <w:pPr>
        <w:topLinePunct/>
        <w:spacing w:line="360" w:lineRule="auto"/>
        <w:ind w:firstLine="420" w:firstLineChars="200"/>
        <w:contextualSpacing/>
        <w:rPr>
          <w:rFonts w:ascii="宋体" w:cs="仿宋_GB2312"/>
          <w:szCs w:val="21"/>
          <w:lang w:val="zh-CN"/>
        </w:rPr>
      </w:pPr>
      <w:r>
        <w:rPr>
          <w:rFonts w:ascii="宋体" w:hAnsi="宋体" w:cs="仿宋_GB2312"/>
          <w:szCs w:val="21"/>
          <w:lang w:val="zh-CN"/>
        </w:rPr>
        <w:t>1</w:t>
      </w:r>
      <w:r>
        <w:rPr>
          <w:rFonts w:hint="eastAsia" w:ascii="宋体" w:hAnsi="宋体" w:cs="仿宋_GB2312"/>
          <w:szCs w:val="21"/>
          <w:lang w:val="zh-CN"/>
        </w:rPr>
        <w:t>、根据财政部、工业和信息化部发布的《政府采购促进中小企业发展暂行办法》（财库</w:t>
      </w:r>
      <w:r>
        <w:rPr>
          <w:rFonts w:ascii="宋体" w:hAnsi="宋体" w:cs="仿宋_GB2312"/>
          <w:szCs w:val="21"/>
          <w:lang w:val="zh-CN"/>
        </w:rPr>
        <w:t>[2011]181</w:t>
      </w:r>
      <w:r>
        <w:rPr>
          <w:rFonts w:hint="eastAsia" w:ascii="宋体" w:hAnsi="宋体" w:cs="仿宋_GB2312"/>
          <w:szCs w:val="21"/>
          <w:lang w:val="zh-CN"/>
        </w:rPr>
        <w:t>号）规定，本项目为非专门面向中小企业采购的项目，对小型和微型企业产品的价格给予</w:t>
      </w:r>
      <w:r>
        <w:rPr>
          <w:rFonts w:hint="eastAsia" w:ascii="宋体" w:hAnsi="宋体" w:cs="仿宋_GB2312"/>
          <w:color w:val="FF0000"/>
          <w:szCs w:val="21"/>
          <w:lang w:val="en-US" w:eastAsia="zh-CN"/>
        </w:rPr>
        <w:t>6</w:t>
      </w:r>
      <w:r>
        <w:rPr>
          <w:rFonts w:ascii="宋体" w:hAnsi="宋体" w:cs="仿宋_GB2312"/>
          <w:color w:val="FF0000"/>
          <w:szCs w:val="21"/>
          <w:lang w:val="zh-CN"/>
        </w:rPr>
        <w:t>%</w:t>
      </w:r>
      <w:r>
        <w:rPr>
          <w:rFonts w:hint="eastAsia" w:ascii="宋体" w:hAnsi="宋体" w:cs="仿宋_GB2312"/>
          <w:color w:val="FF0000"/>
          <w:szCs w:val="21"/>
          <w:lang w:val="en-US" w:eastAsia="zh-CN"/>
        </w:rPr>
        <w:t>-</w:t>
      </w:r>
      <w:r>
        <w:rPr>
          <w:rFonts w:ascii="宋体" w:hAnsi="宋体" w:cs="仿宋_GB2312"/>
          <w:color w:val="FF0000"/>
          <w:szCs w:val="21"/>
          <w:lang w:val="zh-CN"/>
        </w:rPr>
        <w:t>10%</w:t>
      </w:r>
      <w:r>
        <w:rPr>
          <w:rFonts w:hint="eastAsia" w:ascii="宋体" w:hAnsi="宋体" w:cs="仿宋_GB2312"/>
          <w:szCs w:val="21"/>
          <w:lang w:val="zh-CN"/>
        </w:rPr>
        <w:t>的扣除，用扣除后的价格参与评审。</w:t>
      </w:r>
    </w:p>
    <w:p>
      <w:pPr>
        <w:spacing w:line="360" w:lineRule="auto"/>
        <w:ind w:firstLine="420" w:firstLineChars="200"/>
        <w:contextualSpacing/>
        <w:rPr>
          <w:rFonts w:ascii="宋体" w:cs="仿宋_GB2312"/>
          <w:szCs w:val="21"/>
          <w:lang w:val="zh-CN"/>
        </w:rPr>
      </w:pPr>
      <w:r>
        <w:rPr>
          <w:rFonts w:ascii="宋体" w:hAnsi="宋体" w:cs="仿宋_GB2312"/>
          <w:szCs w:val="21"/>
          <w:lang w:val="zh-CN"/>
        </w:rPr>
        <w:t>2</w:t>
      </w:r>
      <w:r>
        <w:rPr>
          <w:rFonts w:hint="eastAsia" w:ascii="宋体" w:hAnsi="宋体" w:cs="仿宋_GB2312"/>
          <w:szCs w:val="21"/>
          <w:lang w:val="zh-CN"/>
        </w:rPr>
        <w:t>、如果本项目为非专门面向中小企业采购且接受联合体投标，联合协议中约定小型或微型企业的协议合同金额占到联合体协议合同总金额</w:t>
      </w:r>
      <w:r>
        <w:rPr>
          <w:rFonts w:ascii="宋体" w:hAnsi="宋体" w:cs="仿宋_GB2312"/>
          <w:szCs w:val="21"/>
          <w:lang w:val="zh-CN"/>
        </w:rPr>
        <w:t>30%</w:t>
      </w:r>
      <w:r>
        <w:rPr>
          <w:rFonts w:hint="eastAsia" w:ascii="宋体" w:hAnsi="宋体" w:cs="仿宋_GB2312"/>
          <w:szCs w:val="21"/>
          <w:lang w:val="zh-CN"/>
        </w:rPr>
        <w:t>以上的，给予联合体</w:t>
      </w:r>
      <w:r>
        <w:rPr>
          <w:rFonts w:ascii="宋体" w:hAnsi="宋体" w:cs="仿宋_GB2312"/>
          <w:szCs w:val="21"/>
          <w:lang w:val="zh-CN"/>
        </w:rPr>
        <w:t>2%-3%</w:t>
      </w:r>
      <w:r>
        <w:rPr>
          <w:rFonts w:hint="eastAsia" w:ascii="宋体" w:hAnsi="宋体" w:cs="仿宋_GB2312"/>
          <w:szCs w:val="21"/>
          <w:lang w:val="zh-CN"/>
        </w:rPr>
        <w:t>的价格扣除，用扣除后的价格参与评审。</w:t>
      </w:r>
    </w:p>
    <w:p>
      <w:pPr>
        <w:topLinePunct/>
        <w:spacing w:line="360" w:lineRule="auto"/>
        <w:ind w:firstLine="420" w:firstLineChars="200"/>
        <w:contextualSpacing/>
        <w:rPr>
          <w:rFonts w:ascii="宋体" w:cs="仿宋_GB2312"/>
          <w:szCs w:val="21"/>
          <w:lang w:val="zh-CN"/>
        </w:rPr>
      </w:pPr>
      <w:r>
        <w:rPr>
          <w:rFonts w:ascii="宋体" w:hAnsi="宋体" w:cs="仿宋_GB2312"/>
          <w:szCs w:val="21"/>
          <w:lang w:val="zh-CN"/>
        </w:rPr>
        <w:t>3</w:t>
      </w:r>
      <w:r>
        <w:rPr>
          <w:rFonts w:hint="eastAsia" w:ascii="宋体" w:hAnsi="宋体" w:cs="仿宋_GB2312"/>
          <w:szCs w:val="21"/>
          <w:lang w:val="zh-CN"/>
        </w:rPr>
        <w:t>、联合体各方均为小型或微型企业的，联合体视同为小型、微型企业。组成联合体的大中型企业或者其他自然人、法人或其他组织，与小型、微型企业之间不得存在投资关系。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ascii="宋体" w:cs="仿宋_GB2312"/>
          <w:szCs w:val="21"/>
          <w:lang w:val="zh-CN"/>
        </w:rPr>
      </w:pPr>
      <w:r>
        <w:rPr>
          <w:rFonts w:ascii="宋体" w:hAnsi="宋体" w:cs="仿宋_GB2312"/>
          <w:szCs w:val="21"/>
          <w:lang w:val="zh-CN"/>
        </w:rPr>
        <w:t>4</w:t>
      </w:r>
      <w:r>
        <w:rPr>
          <w:rFonts w:hint="eastAsia" w:ascii="宋体" w:hAnsi="宋体" w:cs="仿宋_GB2312"/>
          <w:szCs w:val="21"/>
          <w:lang w:val="zh-CN"/>
        </w:rPr>
        <w:t>、中小企业投标应提供《中小企业声明函》，如为联合投标的，联合体各方需分别填写《中小企业声明函》。</w:t>
      </w:r>
    </w:p>
    <w:p>
      <w:pPr>
        <w:topLinePunct/>
        <w:spacing w:line="360" w:lineRule="auto"/>
        <w:ind w:firstLine="422" w:firstLineChars="200"/>
        <w:contextualSpacing/>
        <w:rPr>
          <w:rFonts w:ascii="宋体" w:cs="仿宋_GB2312"/>
          <w:b/>
          <w:szCs w:val="21"/>
          <w:lang w:val="zh-CN"/>
        </w:rPr>
      </w:pPr>
      <w:r>
        <w:rPr>
          <w:rFonts w:hint="eastAsia" w:ascii="宋体" w:hAnsi="宋体" w:cs="仿宋_GB2312"/>
          <w:b/>
          <w:szCs w:val="21"/>
          <w:lang w:val="zh-CN"/>
        </w:rPr>
        <w:t>三、支持监狱企业发展</w:t>
      </w:r>
    </w:p>
    <w:p>
      <w:pPr>
        <w:spacing w:line="360" w:lineRule="auto"/>
        <w:ind w:firstLine="420" w:firstLineChars="200"/>
        <w:contextualSpacing/>
        <w:rPr>
          <w:rFonts w:ascii="宋体" w:cs="仿宋_GB2312"/>
          <w:szCs w:val="21"/>
          <w:lang w:val="zh-CN"/>
        </w:rPr>
      </w:pPr>
      <w:r>
        <w:rPr>
          <w:rFonts w:hint="eastAsia" w:ascii="宋体" w:hAnsi="宋体" w:cs="仿宋_GB2312"/>
          <w:szCs w:val="21"/>
          <w:lang w:val="zh-CN"/>
        </w:rPr>
        <w:t>按照财政部、司法部发布的《关于政府采购支持监狱企业发展有关问题的通知》（</w:t>
      </w:r>
      <w:bookmarkStart w:id="21" w:name="OLE_LINK6"/>
      <w:r>
        <w:rPr>
          <w:rFonts w:hint="eastAsia" w:ascii="宋体" w:hAnsi="宋体" w:cs="仿宋_GB2312"/>
          <w:szCs w:val="21"/>
          <w:lang w:val="zh-CN"/>
        </w:rPr>
        <w:t>财库</w:t>
      </w:r>
      <w:r>
        <w:rPr>
          <w:rFonts w:ascii="宋体" w:hAnsi="宋体" w:cs="仿宋_GB2312"/>
          <w:szCs w:val="21"/>
          <w:lang w:val="zh-CN"/>
        </w:rPr>
        <w:t>[2014]68</w:t>
      </w:r>
      <w:r>
        <w:rPr>
          <w:rFonts w:hint="eastAsia" w:ascii="宋体" w:hAnsi="宋体" w:cs="仿宋_GB2312"/>
          <w:szCs w:val="21"/>
          <w:lang w:val="zh-CN"/>
        </w:rPr>
        <w:t>号</w:t>
      </w:r>
      <w:bookmarkEnd w:id="21"/>
      <w:r>
        <w:rPr>
          <w:rFonts w:hint="eastAsia" w:ascii="宋体" w:hAnsi="宋体" w:cs="仿宋_GB2312"/>
          <w:szCs w:val="21"/>
          <w:lang w:val="zh-CN"/>
        </w:rPr>
        <w:t>）规定，在政府采购活动中，监狱企业视同小型、微型企业，享受评审中价格扣除的政府采购政策，用扣除后的价格参与评审。监狱企业应当提供由省级以上监狱管理局、戒毒管理局</w:t>
      </w:r>
      <w:r>
        <w:rPr>
          <w:rFonts w:ascii="宋体" w:hAnsi="宋体" w:cs="仿宋_GB2312"/>
          <w:szCs w:val="21"/>
          <w:lang w:val="zh-CN"/>
        </w:rPr>
        <w:t>(</w:t>
      </w:r>
      <w:r>
        <w:rPr>
          <w:rFonts w:hint="eastAsia" w:ascii="宋体" w:hAnsi="宋体" w:cs="仿宋_GB2312"/>
          <w:szCs w:val="21"/>
          <w:lang w:val="zh-CN"/>
        </w:rPr>
        <w:t>含新疆生产建设兵团</w:t>
      </w:r>
      <w:r>
        <w:rPr>
          <w:rFonts w:ascii="宋体" w:hAnsi="宋体" w:cs="仿宋_GB2312"/>
          <w:szCs w:val="21"/>
          <w:lang w:val="zh-CN"/>
        </w:rPr>
        <w:t>)</w:t>
      </w:r>
      <w:r>
        <w:rPr>
          <w:rFonts w:hint="eastAsia" w:ascii="宋体" w:hAnsi="宋体" w:cs="仿宋_GB2312"/>
          <w:szCs w:val="21"/>
          <w:lang w:val="zh-CN"/>
        </w:rPr>
        <w:t>出具的属于监狱企业的证明文件。</w:t>
      </w:r>
    </w:p>
    <w:p>
      <w:pPr>
        <w:spacing w:line="360" w:lineRule="auto"/>
        <w:ind w:firstLine="422" w:firstLineChars="200"/>
        <w:contextualSpacing/>
        <w:rPr>
          <w:rFonts w:ascii="宋体" w:cs="仿宋_GB2312"/>
          <w:b/>
          <w:szCs w:val="21"/>
          <w:lang w:val="zh-CN"/>
        </w:rPr>
      </w:pPr>
      <w:r>
        <w:rPr>
          <w:rFonts w:hint="eastAsia" w:ascii="宋体" w:hAnsi="宋体" w:cs="仿宋_GB2312"/>
          <w:b/>
          <w:szCs w:val="21"/>
          <w:lang w:val="zh-CN"/>
        </w:rPr>
        <w:t>四、促进残疾人就业</w:t>
      </w:r>
    </w:p>
    <w:p>
      <w:pPr>
        <w:pStyle w:val="14"/>
        <w:spacing w:line="360" w:lineRule="auto"/>
        <w:ind w:firstLine="420" w:firstLineChars="200"/>
        <w:contextualSpacing/>
        <w:rPr>
          <w:rFonts w:ascii="宋体" w:cs="仿宋_GB2312"/>
          <w:sz w:val="21"/>
          <w:szCs w:val="21"/>
          <w:lang w:val="zh-CN"/>
        </w:rPr>
      </w:pPr>
      <w:r>
        <w:rPr>
          <w:rFonts w:ascii="宋体" w:hAnsi="宋体" w:cs="仿宋_GB2312"/>
          <w:sz w:val="21"/>
          <w:szCs w:val="21"/>
          <w:lang w:val="zh-CN"/>
        </w:rPr>
        <w:t>1</w:t>
      </w:r>
      <w:r>
        <w:rPr>
          <w:rFonts w:hint="eastAsia" w:ascii="宋体" w:hAnsi="宋体" w:cs="仿宋_GB2312"/>
          <w:sz w:val="21"/>
          <w:szCs w:val="21"/>
          <w:lang w:val="zh-CN"/>
        </w:rPr>
        <w:t>、按照财政部、民政部、中国残疾人联合会和残疾人发布的《三部门联合发布关于促进残疾人就业政府采购政策的通知》（财库</w:t>
      </w:r>
      <w:r>
        <w:rPr>
          <w:rFonts w:ascii="宋体" w:hAnsi="宋体" w:cs="仿宋_GB2312"/>
          <w:sz w:val="21"/>
          <w:szCs w:val="21"/>
          <w:lang w:val="zh-CN"/>
        </w:rPr>
        <w:t>[2017]141</w:t>
      </w:r>
      <w:r>
        <w:rPr>
          <w:rFonts w:hint="eastAsia" w:ascii="宋体" w:hAnsi="宋体" w:cs="仿宋_GB2312"/>
          <w:sz w:val="21"/>
          <w:szCs w:val="21"/>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宋体" w:hAnsi="宋体"/>
          <w:color w:val="000000"/>
          <w:sz w:val="21"/>
          <w:szCs w:val="21"/>
        </w:rPr>
        <w:t>残疾人福利性单位属于小型、微型企业的，不重复享受政策。</w:t>
      </w:r>
    </w:p>
    <w:p>
      <w:pPr>
        <w:pStyle w:val="14"/>
        <w:spacing w:line="360" w:lineRule="auto"/>
        <w:ind w:firstLine="420" w:firstLineChars="200"/>
        <w:contextualSpacing/>
        <w:rPr>
          <w:rFonts w:ascii="宋体" w:cs="仿宋_GB2312"/>
          <w:sz w:val="21"/>
          <w:szCs w:val="21"/>
          <w:lang w:val="zh-CN"/>
        </w:rPr>
      </w:pPr>
      <w:r>
        <w:rPr>
          <w:rFonts w:ascii="宋体" w:hAnsi="宋体" w:cs="仿宋_GB2312"/>
          <w:sz w:val="21"/>
          <w:szCs w:val="21"/>
          <w:lang w:val="zh-CN"/>
        </w:rPr>
        <w:t>2</w:t>
      </w:r>
      <w:r>
        <w:rPr>
          <w:rFonts w:hint="eastAsia" w:ascii="宋体" w:hAnsi="宋体" w:cs="仿宋_GB2312"/>
          <w:sz w:val="21"/>
          <w:szCs w:val="21"/>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20" w:firstLineChars="200"/>
        <w:contextualSpacing/>
        <w:rPr>
          <w:rFonts w:ascii="宋体" w:cs="仿宋_GB2312"/>
          <w:szCs w:val="24"/>
          <w:lang w:val="zh-CN"/>
        </w:rPr>
      </w:pPr>
      <w:r>
        <w:rPr>
          <w:rFonts w:ascii="宋体" w:hAnsi="宋体" w:cs="仿宋_GB2312"/>
          <w:sz w:val="21"/>
          <w:szCs w:val="21"/>
          <w:lang w:val="zh-CN"/>
        </w:rPr>
        <w:t>3</w:t>
      </w:r>
      <w:r>
        <w:rPr>
          <w:rFonts w:hint="eastAsia" w:ascii="宋体" w:hAnsi="宋体" w:cs="仿宋_GB2312"/>
          <w:sz w:val="21"/>
          <w:szCs w:val="21"/>
          <w:lang w:val="zh-CN"/>
        </w:rPr>
        <w:t>、中标人为残疾人福利性单位的，招标人应当随中标结果同时公告其《残疾人福利性单位声明函》，接受社会监督。</w:t>
      </w:r>
    </w:p>
    <w:p>
      <w:pPr>
        <w:spacing w:line="360" w:lineRule="auto"/>
        <w:ind w:firstLine="422" w:firstLineChars="200"/>
        <w:contextualSpacing/>
        <w:rPr>
          <w:rFonts w:ascii="宋体" w:cs="仿宋_GB2312"/>
          <w:b/>
          <w:szCs w:val="21"/>
          <w:lang w:val="zh-CN"/>
        </w:rPr>
      </w:pPr>
      <w:r>
        <w:rPr>
          <w:rFonts w:hint="eastAsia" w:ascii="宋体" w:hAnsi="宋体" w:cs="仿宋_GB2312"/>
          <w:b/>
          <w:szCs w:val="21"/>
          <w:lang w:val="zh-CN"/>
        </w:rPr>
        <w:t>五、支持脱贫攻坚（物业服务采购）</w:t>
      </w:r>
    </w:p>
    <w:p>
      <w:pPr>
        <w:topLinePunct/>
        <w:spacing w:line="360" w:lineRule="auto"/>
        <w:ind w:firstLine="420" w:firstLineChars="200"/>
        <w:contextualSpacing/>
        <w:rPr>
          <w:rFonts w:ascii="宋体" w:hAnsi="宋体" w:cs="仿宋_GB2312"/>
          <w:szCs w:val="21"/>
          <w:lang w:val="zh-CN"/>
        </w:rPr>
      </w:pPr>
      <w:r>
        <w:rPr>
          <w:rFonts w:ascii="宋体" w:hAnsi="宋体" w:cs="仿宋_GB2312"/>
          <w:szCs w:val="21"/>
          <w:lang w:val="zh-CN"/>
        </w:rPr>
        <w:t>1</w:t>
      </w:r>
      <w:r>
        <w:rPr>
          <w:rFonts w:hint="eastAsia" w:ascii="宋体" w:hAnsi="宋体" w:cs="仿宋_GB2312"/>
          <w:szCs w:val="21"/>
          <w:lang w:val="zh-CN"/>
        </w:rPr>
        <w:t>、根据《财政部国务院扶贫办关于运用政府采购政策支持脱贫攻坚的通知》财库〔</w:t>
      </w:r>
      <w:r>
        <w:rPr>
          <w:rFonts w:ascii="宋体" w:hAnsi="宋体" w:cs="仿宋_GB2312"/>
          <w:szCs w:val="21"/>
          <w:lang w:val="zh-CN"/>
        </w:rPr>
        <w:t>2019</w:t>
      </w:r>
      <w:r>
        <w:rPr>
          <w:rFonts w:hint="eastAsia" w:ascii="宋体" w:hAnsi="宋体" w:cs="仿宋_GB2312"/>
          <w:szCs w:val="21"/>
          <w:lang w:val="zh-CN"/>
        </w:rPr>
        <w:t>〕</w:t>
      </w:r>
      <w:r>
        <w:rPr>
          <w:rFonts w:ascii="宋体" w:hAnsi="宋体" w:cs="仿宋_GB2312"/>
          <w:szCs w:val="21"/>
          <w:lang w:val="zh-CN"/>
        </w:rPr>
        <w:t>27</w:t>
      </w:r>
      <w:r>
        <w:rPr>
          <w:rFonts w:hint="eastAsia" w:ascii="宋体" w:hAnsi="宋体" w:cs="仿宋_GB2312"/>
          <w:szCs w:val="21"/>
          <w:lang w:val="zh-CN"/>
        </w:rPr>
        <w:t>号有关要求，鼓励优先采购聘用建档立卡贫困人员物业公司提供的物业服务。各级预算单位使用财政性资金采购物业服务的，有条件的应当优先采购注册地在</w:t>
      </w:r>
      <w:r>
        <w:rPr>
          <w:rFonts w:ascii="宋体" w:hAnsi="宋体" w:cs="仿宋_GB2312"/>
          <w:szCs w:val="21"/>
          <w:lang w:val="zh-CN"/>
        </w:rPr>
        <w:t>832</w:t>
      </w:r>
      <w:r>
        <w:rPr>
          <w:rFonts w:hint="eastAsia" w:ascii="宋体" w:hAnsi="宋体" w:cs="仿宋_GB2312"/>
          <w:szCs w:val="21"/>
          <w:lang w:val="zh-CN"/>
        </w:rPr>
        <w:t>个国家级贫困县域内，且聘用建档立卡贫困人员物业公司提供的物业服务。</w:t>
      </w:r>
    </w:p>
    <w:p>
      <w:pPr>
        <w:topLinePunct/>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pStyle w:val="14"/>
        <w:spacing w:line="360" w:lineRule="auto"/>
        <w:contextualSpacing/>
        <w:rPr>
          <w:rFonts w:ascii="宋体" w:hAnsi="宋体" w:cs="宋体"/>
          <w:b/>
          <w:kern w:val="0"/>
          <w:sz w:val="36"/>
          <w:szCs w:val="36"/>
        </w:rPr>
      </w:pPr>
    </w:p>
    <w:p>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hint="eastAsia" w:ascii="宋体" w:hAnsi="宋体" w:cs="宋体"/>
          <w:b/>
          <w:kern w:val="0"/>
          <w:sz w:val="32"/>
          <w:szCs w:val="32"/>
        </w:rPr>
        <w:t>第六章 资格审查与评标</w:t>
      </w:r>
    </w:p>
    <w:p>
      <w:pPr>
        <w:pStyle w:val="14"/>
        <w:spacing w:line="360" w:lineRule="auto"/>
        <w:contextualSpacing/>
        <w:rPr>
          <w:rFonts w:ascii="宋体" w:hAnsi="宋体" w:cs="仿宋_GB2312"/>
          <w:lang w:val="zh-CN"/>
        </w:rPr>
      </w:pPr>
    </w:p>
    <w:p>
      <w:pPr>
        <w:pStyle w:val="14"/>
        <w:spacing w:line="360" w:lineRule="auto"/>
        <w:contextualSpacing/>
        <w:rPr>
          <w:rFonts w:ascii="宋体" w:hAnsi="宋体"/>
          <w:bCs/>
          <w:sz w:val="21"/>
          <w:szCs w:val="21"/>
        </w:rPr>
      </w:pPr>
      <w:r>
        <w:rPr>
          <w:rFonts w:ascii="宋体" w:hAnsi="宋体" w:cs="仿宋_GB2312"/>
          <w:b/>
          <w:sz w:val="21"/>
          <w:szCs w:val="21"/>
          <w:lang w:val="zh-CN"/>
        </w:rPr>
        <w:t>一、资格审查</w:t>
      </w:r>
    </w:p>
    <w:p>
      <w:pPr>
        <w:spacing w:line="360" w:lineRule="auto"/>
        <w:ind w:right="420" w:rightChars="200" w:firstLine="420" w:firstLineChars="200"/>
        <w:contextualSpacing/>
        <w:rPr>
          <w:rFonts w:ascii="宋体" w:hAnsi="宋体"/>
          <w:bCs/>
          <w:szCs w:val="21"/>
        </w:rPr>
      </w:pPr>
      <w:r>
        <w:rPr>
          <w:rFonts w:hint="eastAsia" w:ascii="宋体" w:hAnsi="宋体"/>
          <w:bCs/>
          <w:szCs w:val="21"/>
        </w:rPr>
        <w:t>（一）</w:t>
      </w:r>
      <w:r>
        <w:rPr>
          <w:rFonts w:ascii="宋体" w:hAnsi="宋体"/>
          <w:bCs/>
          <w:szCs w:val="21"/>
        </w:rPr>
        <w:t>开标结束后，</w:t>
      </w:r>
      <w:r>
        <w:rPr>
          <w:rFonts w:hint="eastAsia" w:ascii="宋体" w:hAnsi="宋体"/>
          <w:bCs/>
          <w:szCs w:val="21"/>
        </w:rPr>
        <w:t>由采购人代表1人（需出具委托书）依法对投标人资格进行审查</w:t>
      </w:r>
      <w:r>
        <w:rPr>
          <w:rFonts w:ascii="宋体" w:hAnsi="宋体"/>
          <w:bCs/>
          <w:szCs w:val="21"/>
        </w:rPr>
        <w:t>。</w:t>
      </w:r>
      <w:r>
        <w:rPr>
          <w:rFonts w:hint="eastAsia" w:ascii="宋体" w:hAnsi="宋体"/>
          <w:bCs/>
          <w:szCs w:val="21"/>
        </w:rPr>
        <w:t>确定符合资格的投标人不少于3家的，将组织评标委员会进行评标。</w:t>
      </w:r>
    </w:p>
    <w:p>
      <w:pPr>
        <w:spacing w:line="360" w:lineRule="auto"/>
        <w:ind w:right="420" w:rightChars="200" w:firstLine="420" w:firstLineChars="200"/>
        <w:contextualSpacing/>
        <w:rPr>
          <w:rFonts w:ascii="宋体" w:hAnsi="宋体" w:cs="仿宋_GB2312"/>
          <w:szCs w:val="21"/>
          <w:lang w:val="zh-CN"/>
        </w:rPr>
      </w:pPr>
      <w:r>
        <w:rPr>
          <w:rFonts w:hint="eastAsia" w:ascii="宋体" w:hAnsi="宋体" w:cs="仿宋_GB2312"/>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ascii="宋体" w:hAnsi="宋体" w:cs="仿宋_GB2312"/>
          <w:szCs w:val="21"/>
          <w:lang w:val="zh-CN"/>
        </w:rPr>
      </w:pPr>
      <w:r>
        <w:rPr>
          <w:rFonts w:hint="eastAsia" w:ascii="宋体" w:hAnsi="宋体" w:cs="仿宋_GB2312"/>
          <w:szCs w:val="21"/>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宋体" w:hAnsi="宋体"/>
                <w:b/>
                <w:szCs w:val="21"/>
              </w:rPr>
            </w:pPr>
            <w:r>
              <w:rPr>
                <w:rFonts w:hint="eastAsia" w:ascii="宋体" w:hAnsi="宋体"/>
                <w:b/>
                <w:szCs w:val="21"/>
              </w:rPr>
              <w:t>序号</w:t>
            </w:r>
          </w:p>
        </w:tc>
        <w:tc>
          <w:tcPr>
            <w:tcW w:w="2410" w:type="dxa"/>
            <w:vAlign w:val="center"/>
          </w:tcPr>
          <w:p>
            <w:pPr>
              <w:spacing w:line="360" w:lineRule="auto"/>
              <w:jc w:val="center"/>
              <w:rPr>
                <w:rFonts w:ascii="宋体" w:hAnsi="宋体"/>
                <w:b/>
                <w:szCs w:val="21"/>
              </w:rPr>
            </w:pPr>
            <w:r>
              <w:rPr>
                <w:rFonts w:hint="eastAsia" w:ascii="宋体" w:hAnsi="宋体"/>
                <w:b/>
                <w:szCs w:val="21"/>
              </w:rPr>
              <w:t>资格审查</w:t>
            </w:r>
            <w:r>
              <w:rPr>
                <w:rFonts w:ascii="宋体" w:hAnsi="宋体"/>
                <w:b/>
                <w:szCs w:val="21"/>
              </w:rPr>
              <w:t>因素</w:t>
            </w:r>
          </w:p>
        </w:tc>
        <w:tc>
          <w:tcPr>
            <w:tcW w:w="5954" w:type="dxa"/>
            <w:vAlign w:val="center"/>
          </w:tcPr>
          <w:p>
            <w:pPr>
              <w:spacing w:line="360" w:lineRule="auto"/>
              <w:jc w:val="center"/>
              <w:rPr>
                <w:rFonts w:ascii="宋体" w:hAnsi="宋体"/>
                <w:b/>
                <w:szCs w:val="21"/>
              </w:rPr>
            </w:pPr>
            <w:r>
              <w:rPr>
                <w:rFonts w:hint="eastAsia" w:ascii="宋体" w:hAnsi="宋体"/>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宋体" w:hAnsi="宋体"/>
                <w:b/>
                <w:szCs w:val="21"/>
              </w:rPr>
            </w:pPr>
            <w:r>
              <w:rPr>
                <w:rFonts w:hint="eastAsia" w:ascii="宋体" w:hAnsi="宋体"/>
                <w:b/>
                <w:szCs w:val="21"/>
              </w:rPr>
              <w:t>1</w:t>
            </w:r>
          </w:p>
        </w:tc>
        <w:tc>
          <w:tcPr>
            <w:tcW w:w="2410" w:type="dxa"/>
            <w:vAlign w:val="center"/>
          </w:tcPr>
          <w:p>
            <w:pPr>
              <w:spacing w:line="360" w:lineRule="auto"/>
              <w:jc w:val="center"/>
              <w:rPr>
                <w:rFonts w:ascii="宋体" w:hAnsi="宋体"/>
                <w:b/>
                <w:szCs w:val="21"/>
              </w:rPr>
            </w:pPr>
            <w:r>
              <w:rPr>
                <w:rFonts w:hint="eastAsia" w:ascii="宋体" w:hAnsi="宋体"/>
                <w:b/>
                <w:szCs w:val="21"/>
              </w:rPr>
              <w:t>投标函</w:t>
            </w:r>
          </w:p>
        </w:tc>
        <w:tc>
          <w:tcPr>
            <w:tcW w:w="5954" w:type="dxa"/>
            <w:vAlign w:val="center"/>
          </w:tcPr>
          <w:p>
            <w:pPr>
              <w:spacing w:line="360" w:lineRule="auto"/>
              <w:rPr>
                <w:rFonts w:ascii="宋体" w:hAnsi="宋体"/>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hint="eastAsia" w:ascii="宋体" w:hAnsi="宋体"/>
                <w:b/>
                <w:bCs/>
                <w:szCs w:val="21"/>
              </w:rPr>
              <w:t>2</w:t>
            </w:r>
          </w:p>
        </w:tc>
        <w:tc>
          <w:tcPr>
            <w:tcW w:w="2410" w:type="dxa"/>
            <w:vAlign w:val="center"/>
          </w:tcPr>
          <w:p>
            <w:pPr>
              <w:spacing w:line="360" w:lineRule="auto"/>
              <w:rPr>
                <w:rFonts w:ascii="宋体" w:hAnsi="宋体"/>
                <w:b/>
                <w:szCs w:val="21"/>
              </w:rPr>
            </w:pPr>
            <w:r>
              <w:rPr>
                <w:rFonts w:hint="eastAsia" w:ascii="宋体" w:hAnsi="宋体"/>
                <w:b/>
                <w:bCs/>
                <w:szCs w:val="21"/>
              </w:rPr>
              <w:t>法人或者其他组织的营业执照等证明文件，自然人的身份证明</w:t>
            </w:r>
          </w:p>
        </w:tc>
        <w:tc>
          <w:tcPr>
            <w:tcW w:w="5954" w:type="dxa"/>
            <w:vAlign w:val="center"/>
          </w:tcPr>
          <w:p>
            <w:pPr>
              <w:spacing w:line="360" w:lineRule="auto"/>
              <w:jc w:val="left"/>
              <w:rPr>
                <w:rFonts w:ascii="宋体" w:hAnsi="宋体"/>
                <w:bCs/>
                <w:szCs w:val="21"/>
              </w:rPr>
            </w:pPr>
            <w:r>
              <w:rPr>
                <w:rFonts w:hint="eastAsia" w:ascii="宋体" w:hAnsi="宋体"/>
                <w:bCs/>
                <w:szCs w:val="21"/>
              </w:rPr>
              <w:t>（1）企业法人营业执照或营业执照。（企业投标提供）</w:t>
            </w:r>
          </w:p>
          <w:p>
            <w:pPr>
              <w:spacing w:line="360" w:lineRule="auto"/>
              <w:jc w:val="left"/>
              <w:rPr>
                <w:rFonts w:ascii="宋体" w:hAnsi="宋体"/>
                <w:bCs/>
                <w:szCs w:val="21"/>
              </w:rPr>
            </w:pPr>
            <w:r>
              <w:rPr>
                <w:rFonts w:hint="eastAsia" w:ascii="宋体" w:hAnsi="宋体"/>
                <w:bCs/>
                <w:szCs w:val="21"/>
              </w:rPr>
              <w:t>（2）事业单位法人证书。（事业单位投标提供）</w:t>
            </w:r>
          </w:p>
          <w:p>
            <w:pPr>
              <w:spacing w:line="360" w:lineRule="auto"/>
              <w:jc w:val="left"/>
              <w:rPr>
                <w:rFonts w:ascii="宋体" w:hAnsi="宋体"/>
                <w:bCs/>
                <w:szCs w:val="21"/>
              </w:rPr>
            </w:pPr>
            <w:r>
              <w:rPr>
                <w:rFonts w:hint="eastAsia" w:ascii="宋体" w:hAnsi="宋体"/>
                <w:bCs/>
                <w:szCs w:val="21"/>
              </w:rPr>
              <w:t>（3）执业许可证。（非企业专业服务机构投标提供）</w:t>
            </w:r>
          </w:p>
          <w:p>
            <w:pPr>
              <w:spacing w:line="360" w:lineRule="auto"/>
              <w:jc w:val="left"/>
              <w:rPr>
                <w:rFonts w:ascii="宋体" w:hAnsi="宋体"/>
                <w:bCs/>
                <w:szCs w:val="21"/>
              </w:rPr>
            </w:pPr>
            <w:r>
              <w:rPr>
                <w:rFonts w:hint="eastAsia" w:ascii="宋体" w:hAnsi="宋体"/>
                <w:bCs/>
                <w:szCs w:val="21"/>
              </w:rPr>
              <w:t>（4）个体工商户营业执照。（个体工商户投标提供）</w:t>
            </w:r>
          </w:p>
          <w:p>
            <w:pPr>
              <w:spacing w:line="360" w:lineRule="auto"/>
              <w:jc w:val="left"/>
              <w:rPr>
                <w:rFonts w:ascii="宋体" w:hAnsi="宋体"/>
                <w:bCs/>
                <w:szCs w:val="21"/>
              </w:rPr>
            </w:pPr>
            <w:r>
              <w:rPr>
                <w:rFonts w:hint="eastAsia" w:ascii="宋体" w:hAnsi="宋体"/>
                <w:bCs/>
                <w:szCs w:val="21"/>
              </w:rPr>
              <w:t>（5）自然人身份证明。（自然人投标提供）</w:t>
            </w:r>
          </w:p>
          <w:p>
            <w:pPr>
              <w:spacing w:line="360" w:lineRule="auto"/>
              <w:jc w:val="left"/>
              <w:rPr>
                <w:rFonts w:ascii="宋体" w:hAnsi="宋体"/>
                <w:b/>
                <w:bCs/>
                <w:szCs w:val="21"/>
              </w:rPr>
            </w:pPr>
            <w:r>
              <w:rPr>
                <w:rFonts w:hint="eastAsia" w:ascii="宋体" w:hAnsi="宋体"/>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hint="eastAsia" w:ascii="宋体" w:hAnsi="宋体"/>
                <w:b/>
                <w:bCs/>
                <w:szCs w:val="21"/>
              </w:rPr>
              <w:t>3</w:t>
            </w:r>
          </w:p>
        </w:tc>
        <w:tc>
          <w:tcPr>
            <w:tcW w:w="2410" w:type="dxa"/>
            <w:vAlign w:val="center"/>
          </w:tcPr>
          <w:p>
            <w:pPr>
              <w:spacing w:line="360" w:lineRule="auto"/>
              <w:rPr>
                <w:rFonts w:ascii="宋体" w:hAnsi="宋体"/>
                <w:b/>
                <w:szCs w:val="21"/>
              </w:rPr>
            </w:pPr>
            <w:r>
              <w:rPr>
                <w:rFonts w:hint="eastAsia" w:ascii="宋体" w:hAnsi="宋体"/>
                <w:b/>
                <w:bCs/>
                <w:szCs w:val="21"/>
              </w:rPr>
              <w:t>财务状况报告相关材料</w:t>
            </w:r>
          </w:p>
        </w:tc>
        <w:tc>
          <w:tcPr>
            <w:tcW w:w="5954" w:type="dxa"/>
          </w:tcPr>
          <w:p>
            <w:pPr>
              <w:spacing w:line="360" w:lineRule="auto"/>
              <w:rPr>
                <w:rFonts w:ascii="宋体" w:hAnsi="宋体"/>
                <w:bCs/>
                <w:szCs w:val="21"/>
              </w:rPr>
            </w:pPr>
            <w:r>
              <w:rPr>
                <w:rFonts w:hint="eastAsia" w:ascii="宋体" w:hAnsi="宋体"/>
                <w:bCs/>
                <w:szCs w:val="21"/>
              </w:rPr>
              <w:t>（1）投标人是法人（法人包括企业法人、机关法人、事业单位法人和社会团体法人），提供本单位：</w:t>
            </w:r>
          </w:p>
          <w:p>
            <w:pPr>
              <w:spacing w:line="360" w:lineRule="auto"/>
              <w:rPr>
                <w:rFonts w:ascii="宋体" w:hAnsi="宋体"/>
                <w:bCs/>
                <w:szCs w:val="21"/>
              </w:rPr>
            </w:pPr>
            <w:r>
              <w:rPr>
                <w:rFonts w:hint="eastAsia" w:ascii="宋体" w:hAnsi="宋体"/>
                <w:bCs/>
                <w:szCs w:val="21"/>
              </w:rPr>
              <w:t>①</w:t>
            </w:r>
            <w:r>
              <w:rPr>
                <w:rFonts w:hint="eastAsia" w:ascii="宋体" w:hAnsi="宋体"/>
                <w:bCs/>
                <w:szCs w:val="21"/>
                <w:lang w:val="en-US" w:eastAsia="zh-CN"/>
              </w:rPr>
              <w:t>2016年度、</w:t>
            </w:r>
            <w:r>
              <w:rPr>
                <w:rFonts w:hint="eastAsia" w:ascii="宋体" w:hAnsi="宋体"/>
                <w:bCs/>
                <w:szCs w:val="21"/>
              </w:rPr>
              <w:t>2017年度</w:t>
            </w:r>
            <w:r>
              <w:rPr>
                <w:rFonts w:hint="eastAsia" w:ascii="宋体" w:hAnsi="宋体"/>
                <w:bCs/>
                <w:szCs w:val="21"/>
                <w:lang w:eastAsia="zh-CN"/>
              </w:rPr>
              <w:t>、</w:t>
            </w:r>
            <w:r>
              <w:rPr>
                <w:rFonts w:hint="eastAsia" w:ascii="宋体" w:hAnsi="宋体"/>
                <w:bCs/>
                <w:szCs w:val="21"/>
              </w:rPr>
              <w:t>2018年度经审计的财务报告，包括资产负债表、利润表、现金流量表、所有者权益变动表及其附注；</w:t>
            </w:r>
          </w:p>
          <w:p>
            <w:pPr>
              <w:spacing w:line="360" w:lineRule="auto"/>
              <w:rPr>
                <w:rFonts w:ascii="宋体" w:hAnsi="宋体"/>
                <w:bCs/>
                <w:szCs w:val="21"/>
              </w:rPr>
            </w:pPr>
            <w:r>
              <w:rPr>
                <w:rFonts w:hint="eastAsia" w:ascii="宋体" w:hAnsi="宋体"/>
                <w:bCs/>
                <w:szCs w:val="21"/>
              </w:rPr>
              <w:t>②基本开户银行出具的资信证明；</w:t>
            </w:r>
          </w:p>
          <w:p>
            <w:pPr>
              <w:spacing w:line="360" w:lineRule="auto"/>
              <w:rPr>
                <w:rFonts w:ascii="宋体" w:hAnsi="宋体"/>
                <w:bCs/>
                <w:szCs w:val="21"/>
              </w:rPr>
            </w:pPr>
            <w:r>
              <w:rPr>
                <w:rFonts w:hint="eastAsia" w:ascii="宋体" w:hAnsi="宋体"/>
                <w:bCs/>
                <w:szCs w:val="21"/>
              </w:rPr>
              <w:t>③财政部门认可的政府采购专业担保机构的证明文件和担保机构出具的投标担保函。</w:t>
            </w:r>
          </w:p>
          <w:p>
            <w:pPr>
              <w:spacing w:line="360" w:lineRule="auto"/>
              <w:rPr>
                <w:rFonts w:ascii="宋体" w:hAnsi="宋体"/>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宋体" w:hAnsi="宋体"/>
                <w:bCs/>
                <w:szCs w:val="21"/>
              </w:rPr>
            </w:pPr>
            <w:r>
              <w:rPr>
                <w:rFonts w:hint="eastAsia" w:ascii="宋体" w:hAnsi="宋体"/>
                <w:bCs/>
                <w:szCs w:val="21"/>
              </w:rPr>
              <w:t>（2）投标人（其他组织和自然人）提供本单位：</w:t>
            </w:r>
          </w:p>
          <w:p>
            <w:pPr>
              <w:spacing w:line="360" w:lineRule="auto"/>
              <w:rPr>
                <w:rFonts w:ascii="宋体" w:hAnsi="宋体"/>
                <w:bCs/>
                <w:szCs w:val="21"/>
              </w:rPr>
            </w:pPr>
            <w:r>
              <w:rPr>
                <w:rFonts w:hint="eastAsia" w:ascii="宋体" w:hAnsi="宋体"/>
                <w:bCs/>
                <w:szCs w:val="21"/>
              </w:rPr>
              <w:t>①</w:t>
            </w:r>
            <w:r>
              <w:rPr>
                <w:rFonts w:hint="eastAsia" w:ascii="宋体" w:hAnsi="宋体"/>
                <w:bCs/>
                <w:szCs w:val="21"/>
                <w:lang w:val="en-US" w:eastAsia="zh-CN"/>
              </w:rPr>
              <w:t>2016年度、</w:t>
            </w:r>
            <w:r>
              <w:rPr>
                <w:rFonts w:hint="eastAsia" w:ascii="宋体" w:hAnsi="宋体"/>
                <w:bCs/>
                <w:szCs w:val="21"/>
              </w:rPr>
              <w:t>2017年度</w:t>
            </w:r>
            <w:r>
              <w:rPr>
                <w:rFonts w:hint="eastAsia" w:ascii="宋体" w:hAnsi="宋体"/>
                <w:bCs/>
                <w:szCs w:val="21"/>
                <w:lang w:eastAsia="zh-CN"/>
              </w:rPr>
              <w:t>、</w:t>
            </w:r>
            <w:r>
              <w:rPr>
                <w:rFonts w:hint="eastAsia" w:ascii="宋体" w:hAnsi="宋体"/>
                <w:bCs/>
                <w:szCs w:val="21"/>
              </w:rPr>
              <w:t>2018年度经审计的财务报告，包括资产负债表、利润表、现金流量表、所有者权益变动表及其附注；</w:t>
            </w:r>
          </w:p>
          <w:p>
            <w:pPr>
              <w:spacing w:line="360" w:lineRule="auto"/>
              <w:rPr>
                <w:rFonts w:ascii="宋体" w:hAnsi="宋体"/>
                <w:bCs/>
                <w:szCs w:val="21"/>
              </w:rPr>
            </w:pPr>
            <w:r>
              <w:rPr>
                <w:rFonts w:hint="eastAsia" w:ascii="宋体" w:hAnsi="宋体"/>
                <w:bCs/>
                <w:szCs w:val="21"/>
              </w:rPr>
              <w:t>②银行出具的资信证明；</w:t>
            </w:r>
          </w:p>
          <w:p>
            <w:pPr>
              <w:spacing w:line="360" w:lineRule="auto"/>
              <w:rPr>
                <w:rFonts w:ascii="宋体" w:hAnsi="宋体"/>
                <w:bCs/>
                <w:szCs w:val="21"/>
              </w:rPr>
            </w:pPr>
            <w:r>
              <w:rPr>
                <w:rFonts w:hint="eastAsia" w:ascii="宋体" w:hAnsi="宋体"/>
                <w:bCs/>
                <w:szCs w:val="21"/>
              </w:rPr>
              <w:t>③财政部门认可的政府采购专业担保机构的证明文件和担保机构出具的投标担保函。</w:t>
            </w:r>
          </w:p>
          <w:p>
            <w:pPr>
              <w:spacing w:line="360" w:lineRule="auto"/>
              <w:rPr>
                <w:rFonts w:ascii="宋体" w:hAnsi="宋体"/>
                <w:bCs/>
                <w:szCs w:val="21"/>
              </w:rPr>
            </w:pPr>
            <w:r>
              <w:rPr>
                <w:rFonts w:hint="eastAsia" w:ascii="Times New Roman" w:hAnsi="Times New Roman" w:cs="宋体"/>
                <w:szCs w:val="21"/>
              </w:rPr>
              <w:t>（新注册公司从注册交纳起计算，不足的视为满足）</w:t>
            </w:r>
          </w:p>
          <w:p>
            <w:pPr>
              <w:spacing w:line="360" w:lineRule="auto"/>
              <w:rPr>
                <w:rFonts w:ascii="宋体" w:hAnsi="宋体"/>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hint="eastAsia" w:ascii="宋体" w:hAnsi="宋体"/>
                <w:b/>
                <w:bCs/>
                <w:szCs w:val="21"/>
              </w:rPr>
              <w:t>4</w:t>
            </w:r>
          </w:p>
        </w:tc>
        <w:tc>
          <w:tcPr>
            <w:tcW w:w="2410" w:type="dxa"/>
            <w:vAlign w:val="center"/>
          </w:tcPr>
          <w:p>
            <w:pPr>
              <w:spacing w:line="360" w:lineRule="auto"/>
              <w:rPr>
                <w:rFonts w:ascii="宋体" w:hAnsi="宋体"/>
                <w:b/>
                <w:szCs w:val="21"/>
              </w:rPr>
            </w:pPr>
            <w:r>
              <w:rPr>
                <w:rFonts w:hint="eastAsia" w:ascii="宋体" w:hAnsi="宋体"/>
                <w:b/>
                <w:bCs/>
                <w:szCs w:val="21"/>
              </w:rPr>
              <w:t>依法缴纳税收相关材料</w:t>
            </w:r>
          </w:p>
        </w:tc>
        <w:tc>
          <w:tcPr>
            <w:tcW w:w="5954" w:type="dxa"/>
          </w:tcPr>
          <w:p>
            <w:pPr>
              <w:spacing w:line="360" w:lineRule="auto"/>
              <w:rPr>
                <w:rFonts w:ascii="宋体" w:hAnsi="宋体"/>
                <w:b/>
                <w:bCs/>
                <w:szCs w:val="21"/>
              </w:rPr>
            </w:pPr>
            <w:r>
              <w:rPr>
                <w:rFonts w:hint="eastAsia" w:ascii="宋体" w:hAnsi="宋体" w:cs="微软雅黑"/>
                <w:bCs/>
                <w:szCs w:val="21"/>
              </w:rPr>
              <w:t>投标人提供参加本次政府采购项目</w:t>
            </w:r>
            <w:r>
              <w:rPr>
                <w:rFonts w:hint="eastAsia" w:ascii="宋体" w:hAnsi="宋体"/>
                <w:bCs/>
                <w:szCs w:val="21"/>
              </w:rPr>
              <w:t>投标截止时间前六个月内任意一个月缴纳税收凭据。（依法免税的投标人，应提供相应文件证明依法免税）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hint="eastAsia" w:ascii="宋体" w:hAnsi="宋体"/>
                <w:b/>
                <w:bCs/>
                <w:szCs w:val="21"/>
              </w:rPr>
              <w:t>5</w:t>
            </w:r>
          </w:p>
        </w:tc>
        <w:tc>
          <w:tcPr>
            <w:tcW w:w="2410" w:type="dxa"/>
            <w:vAlign w:val="center"/>
          </w:tcPr>
          <w:p>
            <w:pPr>
              <w:spacing w:line="360" w:lineRule="auto"/>
              <w:rPr>
                <w:rFonts w:ascii="宋体" w:hAnsi="宋体"/>
                <w:bCs/>
                <w:szCs w:val="21"/>
              </w:rPr>
            </w:pPr>
            <w:r>
              <w:rPr>
                <w:rFonts w:hint="eastAsia" w:ascii="宋体" w:hAnsi="宋体"/>
                <w:b/>
                <w:bCs/>
                <w:szCs w:val="21"/>
              </w:rPr>
              <w:t>依法缴纳社会保障资金的证明材料</w:t>
            </w:r>
          </w:p>
        </w:tc>
        <w:tc>
          <w:tcPr>
            <w:tcW w:w="5954" w:type="dxa"/>
          </w:tcPr>
          <w:p>
            <w:pPr>
              <w:spacing w:line="360" w:lineRule="auto"/>
              <w:rPr>
                <w:rFonts w:ascii="宋体" w:hAnsi="宋体"/>
                <w:b/>
                <w:bCs/>
                <w:szCs w:val="21"/>
              </w:rPr>
            </w:pPr>
            <w:r>
              <w:rPr>
                <w:rFonts w:hint="eastAsia" w:ascii="宋体" w:hAnsi="宋体" w:cs="微软雅黑"/>
                <w:bCs/>
                <w:szCs w:val="21"/>
              </w:rPr>
              <w:t>投标人提供参加本次政府采购项目</w:t>
            </w:r>
            <w:r>
              <w:rPr>
                <w:rFonts w:hint="eastAsia" w:ascii="宋体" w:hAnsi="宋体"/>
                <w:bCs/>
                <w:szCs w:val="21"/>
              </w:rPr>
              <w:t>投标截止时间前六个月内任意一个月缴纳社会保险凭据。（依法不需要缴纳社会保障资金的投标人，应提供相应文件证明依法不需要缴纳社会保障资金）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hint="eastAsia" w:ascii="宋体" w:hAnsi="宋体"/>
                <w:b/>
                <w:bCs/>
                <w:szCs w:val="21"/>
              </w:rPr>
              <w:t>6</w:t>
            </w:r>
          </w:p>
        </w:tc>
        <w:tc>
          <w:tcPr>
            <w:tcW w:w="2410" w:type="dxa"/>
            <w:vAlign w:val="center"/>
          </w:tcPr>
          <w:p>
            <w:pPr>
              <w:spacing w:line="360" w:lineRule="auto"/>
              <w:rPr>
                <w:rFonts w:ascii="宋体" w:hAnsi="宋体"/>
                <w:b/>
                <w:szCs w:val="21"/>
              </w:rPr>
            </w:pPr>
            <w:r>
              <w:rPr>
                <w:rFonts w:hint="eastAsia" w:ascii="宋体" w:hAnsi="宋体"/>
                <w:b/>
                <w:bCs/>
                <w:szCs w:val="21"/>
              </w:rPr>
              <w:t>履行合同所必须的设备和专业技术能力的证明材料</w:t>
            </w:r>
          </w:p>
        </w:tc>
        <w:tc>
          <w:tcPr>
            <w:tcW w:w="5954" w:type="dxa"/>
          </w:tcPr>
          <w:p>
            <w:pPr>
              <w:spacing w:line="360" w:lineRule="auto"/>
              <w:rPr>
                <w:rFonts w:ascii="宋体" w:hAnsi="宋体"/>
                <w:bCs/>
                <w:szCs w:val="21"/>
              </w:rPr>
            </w:pPr>
            <w:r>
              <w:rPr>
                <w:rFonts w:hint="eastAsia" w:ascii="宋体" w:hAnsi="宋体"/>
                <w:bCs/>
                <w:szCs w:val="21"/>
              </w:rPr>
              <w:t>①与本项目投标相关设备的购置发票、专业技术人员职称证书、用工合同等；</w:t>
            </w:r>
          </w:p>
          <w:p>
            <w:pPr>
              <w:spacing w:line="360" w:lineRule="auto"/>
              <w:rPr>
                <w:rFonts w:ascii="宋体" w:hAnsi="宋体"/>
                <w:bCs/>
                <w:szCs w:val="21"/>
              </w:rPr>
            </w:pPr>
            <w:r>
              <w:rPr>
                <w:rFonts w:hint="eastAsia" w:ascii="宋体" w:hAnsi="宋体"/>
                <w:bCs/>
                <w:szCs w:val="21"/>
              </w:rPr>
              <w:t>②投标人具备履行合同所必须的设备和专业技术能力承诺函或声明（承诺函或声明格式自拟）。</w:t>
            </w:r>
          </w:p>
          <w:p>
            <w:pPr>
              <w:spacing w:line="360" w:lineRule="auto"/>
              <w:rPr>
                <w:rFonts w:ascii="宋体" w:hAnsi="宋体"/>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hint="eastAsia" w:ascii="宋体" w:hAnsi="宋体"/>
                <w:b/>
                <w:bCs/>
                <w:szCs w:val="21"/>
              </w:rPr>
              <w:t>7</w:t>
            </w:r>
          </w:p>
        </w:tc>
        <w:tc>
          <w:tcPr>
            <w:tcW w:w="2410" w:type="dxa"/>
            <w:vAlign w:val="center"/>
          </w:tcPr>
          <w:p>
            <w:pPr>
              <w:spacing w:line="360" w:lineRule="auto"/>
              <w:rPr>
                <w:rFonts w:ascii="宋体" w:hAnsi="宋体"/>
                <w:bCs/>
                <w:szCs w:val="21"/>
              </w:rPr>
            </w:pPr>
            <w:r>
              <w:rPr>
                <w:rFonts w:hint="eastAsia" w:ascii="宋体" w:hAnsi="宋体"/>
                <w:b/>
                <w:bCs/>
                <w:szCs w:val="21"/>
              </w:rPr>
              <w:t>参加政府采购活动前3年内在经营活动中没有重大违法记录的声明</w:t>
            </w:r>
          </w:p>
        </w:tc>
        <w:tc>
          <w:tcPr>
            <w:tcW w:w="5954" w:type="dxa"/>
            <w:vAlign w:val="center"/>
          </w:tcPr>
          <w:p>
            <w:pPr>
              <w:spacing w:line="360" w:lineRule="auto"/>
              <w:jc w:val="left"/>
              <w:rPr>
                <w:rFonts w:ascii="宋体" w:hAnsi="宋体"/>
                <w:b/>
                <w:bCs/>
                <w:szCs w:val="21"/>
              </w:rPr>
            </w:pPr>
            <w:r>
              <w:rPr>
                <w:rFonts w:hint="eastAsia" w:ascii="宋体" w:hAnsi="宋体" w:cs="微软雅黑"/>
                <w:bCs/>
                <w:szCs w:val="21"/>
              </w:rPr>
              <w:t>按照招标文件提供格式填写。</w:t>
            </w:r>
            <w:r>
              <w:rPr>
                <w:rFonts w:hint="eastAsia" w:ascii="宋体" w:hAnsi="宋体"/>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hint="eastAsia" w:ascii="宋体" w:hAnsi="宋体"/>
                <w:b/>
                <w:bCs/>
                <w:szCs w:val="21"/>
              </w:rPr>
              <w:t>8</w:t>
            </w:r>
          </w:p>
        </w:tc>
        <w:tc>
          <w:tcPr>
            <w:tcW w:w="2410" w:type="dxa"/>
            <w:vAlign w:val="center"/>
          </w:tcPr>
          <w:p>
            <w:pPr>
              <w:spacing w:line="360" w:lineRule="auto"/>
              <w:rPr>
                <w:rFonts w:ascii="宋体" w:hAnsi="宋体"/>
                <w:bCs/>
                <w:szCs w:val="21"/>
              </w:rPr>
            </w:pPr>
            <w:r>
              <w:rPr>
                <w:rFonts w:hint="eastAsia" w:ascii="宋体" w:hAnsi="宋体"/>
                <w:b/>
                <w:bCs/>
                <w:szCs w:val="21"/>
              </w:rPr>
              <w:t>信用记录查询及使用</w:t>
            </w:r>
          </w:p>
        </w:tc>
        <w:tc>
          <w:tcPr>
            <w:tcW w:w="5954" w:type="dxa"/>
          </w:tcPr>
          <w:p>
            <w:pPr>
              <w:spacing w:line="360" w:lineRule="auto"/>
              <w:rPr>
                <w:rFonts w:ascii="宋体" w:hAnsi="宋体"/>
                <w:bCs/>
                <w:szCs w:val="21"/>
              </w:rPr>
            </w:pPr>
            <w:r>
              <w:rPr>
                <w:rFonts w:hint="eastAsia" w:ascii="宋体" w:hAnsi="宋体"/>
                <w:bCs/>
                <w:szCs w:val="21"/>
              </w:rPr>
              <w:t>政府采购活动中查询及使用投标人信用记录的具体要求为：投标人未被列入</w:t>
            </w:r>
            <w:r>
              <w:rPr>
                <w:rFonts w:ascii="宋体" w:hAnsi="宋体"/>
                <w:bCs/>
                <w:szCs w:val="21"/>
              </w:rPr>
              <w:t>“信用中国”网站</w:t>
            </w:r>
            <w:r>
              <w:rPr>
                <w:rFonts w:hint="eastAsia" w:ascii="宋体" w:hAnsi="宋体"/>
                <w:bCs/>
                <w:szCs w:val="21"/>
              </w:rPr>
              <w:t>失信被执行人、重大税收违法案件当事人名单、“</w:t>
            </w:r>
            <w:r>
              <w:rPr>
                <w:rFonts w:ascii="宋体" w:hAnsi="宋体"/>
                <w:bCs/>
                <w:szCs w:val="21"/>
              </w:rPr>
              <w:t>中国政府采购网</w:t>
            </w:r>
            <w:r>
              <w:rPr>
                <w:rFonts w:hint="eastAsia" w:ascii="宋体" w:hAnsi="宋体"/>
                <w:bCs/>
                <w:szCs w:val="21"/>
              </w:rPr>
              <w:t>”政府采购严重违法失信行为记录名单“中国社会组织公共服务平台”网站（</w:t>
            </w:r>
            <w:r>
              <w:rPr>
                <w:rFonts w:ascii="宋体" w:hAnsi="宋体"/>
                <w:bCs/>
                <w:szCs w:val="21"/>
              </w:rPr>
              <w:t>www.chinanpo.gov.cn</w:t>
            </w:r>
            <w:r>
              <w:rPr>
                <w:rFonts w:hint="eastAsia" w:ascii="宋体" w:hAnsi="宋体"/>
                <w:bCs/>
                <w:szCs w:val="21"/>
              </w:rPr>
              <w:t>）严重违法失信社会组织名单的投标</w:t>
            </w:r>
            <w:r>
              <w:rPr>
                <w:rFonts w:hint="eastAsia" w:ascii="宋体" w:hAnsi="宋体" w:cs="仿宋_GB2312"/>
                <w:szCs w:val="21"/>
              </w:rPr>
              <w:t>人</w:t>
            </w:r>
            <w:r>
              <w:rPr>
                <w:rFonts w:hint="eastAsia" w:ascii="宋体" w:hAnsi="宋体" w:cs="仿宋_GB2312"/>
                <w:b/>
                <w:szCs w:val="21"/>
              </w:rPr>
              <w:t>；</w:t>
            </w:r>
            <w:r>
              <w:rPr>
                <w:rFonts w:hint="eastAsia" w:ascii="宋体" w:hAnsi="宋体"/>
                <w:bCs/>
                <w:szCs w:val="21"/>
              </w:rPr>
              <w:t>（联合体形式投标的，联合体成员存在不良信用记录，视同联合体存在不良信用记录）。</w:t>
            </w:r>
          </w:p>
          <w:p>
            <w:pPr>
              <w:spacing w:line="360" w:lineRule="auto"/>
              <w:rPr>
                <w:rFonts w:ascii="宋体" w:hAnsi="宋体"/>
                <w:bCs/>
                <w:szCs w:val="21"/>
              </w:rPr>
            </w:pPr>
            <w:r>
              <w:rPr>
                <w:rFonts w:hint="eastAsia" w:ascii="宋体" w:hAnsi="宋体"/>
                <w:bCs/>
                <w:szCs w:val="21"/>
              </w:rPr>
              <w:t>（1）查询渠道：</w:t>
            </w:r>
          </w:p>
          <w:p>
            <w:pPr>
              <w:spacing w:line="360" w:lineRule="auto"/>
              <w:rPr>
                <w:rFonts w:ascii="宋体" w:hAnsi="宋体"/>
                <w:bCs/>
                <w:szCs w:val="21"/>
              </w:rPr>
            </w:pPr>
            <w:r>
              <w:rPr>
                <w:rFonts w:hint="eastAsia" w:ascii="宋体" w:hAnsi="宋体"/>
                <w:bCs/>
                <w:szCs w:val="21"/>
              </w:rPr>
              <w:t>①“信用中国”网站（</w:t>
            </w:r>
            <w:r>
              <w:fldChar w:fldCharType="begin"/>
            </w:r>
            <w:r>
              <w:instrText xml:space="preserve"> HYPERLINK "http://www.creditchina.gov.cn" </w:instrText>
            </w:r>
            <w:r>
              <w:fldChar w:fldCharType="separate"/>
            </w:r>
            <w:r>
              <w:rPr>
                <w:rStyle w:val="27"/>
                <w:rFonts w:hint="eastAsia" w:ascii="宋体" w:hAnsi="宋体"/>
                <w:bCs/>
                <w:szCs w:val="21"/>
              </w:rPr>
              <w:t>www.creditchina.gov.cn</w:t>
            </w:r>
            <w:r>
              <w:rPr>
                <w:rStyle w:val="27"/>
                <w:rFonts w:hint="eastAsia" w:ascii="宋体" w:hAnsi="宋体"/>
                <w:bCs/>
                <w:szCs w:val="21"/>
              </w:rPr>
              <w:fldChar w:fldCharType="end"/>
            </w:r>
            <w:r>
              <w:rPr>
                <w:rFonts w:hint="eastAsia" w:ascii="宋体" w:hAnsi="宋体"/>
                <w:bCs/>
                <w:szCs w:val="21"/>
              </w:rPr>
              <w:t>）</w:t>
            </w:r>
          </w:p>
          <w:p>
            <w:pPr>
              <w:spacing w:line="360" w:lineRule="auto"/>
              <w:rPr>
                <w:rFonts w:ascii="宋体" w:hAnsi="宋体"/>
                <w:bCs/>
                <w:szCs w:val="21"/>
              </w:rPr>
            </w:pPr>
            <w:r>
              <w:rPr>
                <w:rFonts w:hint="eastAsia" w:ascii="宋体" w:hAnsi="宋体"/>
                <w:bCs/>
                <w:szCs w:val="21"/>
              </w:rPr>
              <w:t>②“中国政府采购网”（www.ccgp.gov.cn）</w:t>
            </w:r>
          </w:p>
          <w:p>
            <w:pPr>
              <w:spacing w:line="360" w:lineRule="auto"/>
            </w:pPr>
            <w:r>
              <w:rPr>
                <w:rFonts w:hint="eastAsia" w:ascii="宋体" w:hAnsi="宋体"/>
                <w:bCs/>
                <w:szCs w:val="21"/>
              </w:rPr>
              <w:t>③</w:t>
            </w:r>
            <w:r>
              <w:rPr>
                <w:rFonts w:hint="eastAsia" w:ascii="宋体" w:hAnsi="宋体" w:cs="仿宋_GB2312"/>
                <w:szCs w:val="21"/>
              </w:rPr>
              <w:t>“中国社会组织公共服务平台”网站（</w:t>
            </w:r>
            <w:r>
              <w:rPr>
                <w:rFonts w:ascii="宋体" w:hAnsi="宋体" w:cs="仿宋_GB2312"/>
                <w:szCs w:val="21"/>
              </w:rPr>
              <w:t>www.chinanpo.gov.cn</w:t>
            </w:r>
            <w:r>
              <w:rPr>
                <w:rFonts w:hint="eastAsia" w:ascii="宋体" w:hAnsi="宋体" w:cs="仿宋_GB2312"/>
                <w:szCs w:val="21"/>
              </w:rPr>
              <w:t>）（仅查询社会组织）</w:t>
            </w:r>
            <w:r>
              <w:rPr>
                <w:rFonts w:hint="eastAsia" w:ascii="宋体" w:hAnsi="宋体"/>
                <w:bCs/>
                <w:szCs w:val="21"/>
              </w:rPr>
              <w:t>；</w:t>
            </w:r>
          </w:p>
          <w:p>
            <w:pPr>
              <w:spacing w:line="360" w:lineRule="auto"/>
              <w:rPr>
                <w:rFonts w:ascii="宋体" w:hAnsi="宋体"/>
                <w:bCs/>
                <w:szCs w:val="21"/>
              </w:rPr>
            </w:pPr>
            <w:r>
              <w:rPr>
                <w:rFonts w:hint="eastAsia" w:ascii="宋体" w:hAnsi="宋体"/>
                <w:bCs/>
                <w:szCs w:val="21"/>
              </w:rPr>
              <w:t>（2）截止时间：同投标截止时间；</w:t>
            </w:r>
          </w:p>
          <w:p>
            <w:pPr>
              <w:spacing w:line="360" w:lineRule="auto"/>
              <w:rPr>
                <w:rFonts w:ascii="宋体" w:hAnsi="宋体"/>
                <w:bCs/>
                <w:szCs w:val="21"/>
              </w:rPr>
            </w:pPr>
            <w:r>
              <w:rPr>
                <w:rFonts w:hint="eastAsia" w:ascii="宋体" w:hAnsi="宋体"/>
                <w:bCs/>
                <w:szCs w:val="21"/>
              </w:rPr>
              <w:t>（3）信用信息查询记录和证据留存具体方式：经采购人确认的查询结果网页截图作为查询记录和证据，与其他采购文件一并保存；</w:t>
            </w:r>
          </w:p>
          <w:p>
            <w:pPr>
              <w:spacing w:line="360" w:lineRule="auto"/>
              <w:rPr>
                <w:rFonts w:ascii="宋体" w:hAnsi="宋体"/>
                <w:bCs/>
                <w:szCs w:val="21"/>
              </w:rPr>
            </w:pPr>
            <w:r>
              <w:rPr>
                <w:rFonts w:hint="eastAsia" w:ascii="宋体" w:hAnsi="宋体"/>
                <w:bCs/>
                <w:szCs w:val="21"/>
              </w:rPr>
              <w:t>（4）信用信息的使用原则：经采购人认定的被列入失信被执行人、重大税收违法案件当事人名单、政府采购严重违法失信行为记录名单的投标人，严重违法失信企业名单（黑名单）、</w:t>
            </w:r>
            <w:r>
              <w:rPr>
                <w:rFonts w:hint="eastAsia" w:ascii="宋体" w:hAnsi="宋体" w:cs="仿宋_GB2312"/>
                <w:color w:val="000000"/>
                <w:szCs w:val="21"/>
              </w:rPr>
              <w:t>严重违法失信社会组织</w:t>
            </w:r>
            <w:r>
              <w:rPr>
                <w:rFonts w:hint="eastAsia" w:ascii="宋体" w:hAnsi="宋体"/>
                <w:bCs/>
                <w:szCs w:val="21"/>
              </w:rPr>
              <w:t>的投标人，将拒绝其参与本次政府采购活动。</w:t>
            </w:r>
          </w:p>
          <w:p>
            <w:pPr>
              <w:spacing w:line="360" w:lineRule="auto"/>
              <w:rPr>
                <w:rFonts w:ascii="宋体" w:hAnsi="宋体"/>
                <w:b/>
                <w:bCs/>
                <w:szCs w:val="21"/>
              </w:rPr>
            </w:pPr>
            <w:r>
              <w:rPr>
                <w:rFonts w:hint="eastAsia"/>
              </w:rPr>
              <w:t>（5）供应商无需提供不良信用记录，以采购人开标现场查询结果为准，采购人在开标现场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b/>
                <w:bCs/>
                <w:szCs w:val="21"/>
              </w:rPr>
            </w:pPr>
            <w:r>
              <w:rPr>
                <w:rFonts w:hint="eastAsia" w:ascii="宋体" w:hAnsi="宋体"/>
                <w:b/>
                <w:bCs/>
                <w:szCs w:val="21"/>
              </w:rPr>
              <w:t>9</w:t>
            </w:r>
          </w:p>
        </w:tc>
        <w:tc>
          <w:tcPr>
            <w:tcW w:w="2410" w:type="dxa"/>
            <w:vAlign w:val="center"/>
          </w:tcPr>
          <w:p>
            <w:pPr>
              <w:spacing w:line="360" w:lineRule="auto"/>
              <w:rPr>
                <w:rFonts w:ascii="宋体" w:hAnsi="宋体"/>
                <w:b/>
                <w:szCs w:val="21"/>
              </w:rPr>
            </w:pPr>
            <w:r>
              <w:rPr>
                <w:rFonts w:hint="eastAsia" w:ascii="宋体" w:hAnsi="宋体"/>
                <w:b/>
                <w:szCs w:val="21"/>
              </w:rPr>
              <w:t>投标人须具备的特殊</w:t>
            </w:r>
          </w:p>
          <w:p>
            <w:pPr>
              <w:spacing w:line="360" w:lineRule="auto"/>
              <w:rPr>
                <w:rFonts w:ascii="宋体" w:hAnsi="宋体"/>
                <w:b/>
                <w:bCs/>
                <w:szCs w:val="21"/>
              </w:rPr>
            </w:pPr>
            <w:r>
              <w:rPr>
                <w:rFonts w:hint="eastAsia" w:ascii="宋体" w:hAnsi="宋体"/>
                <w:b/>
                <w:szCs w:val="21"/>
              </w:rPr>
              <w:t>资质证书</w:t>
            </w:r>
          </w:p>
        </w:tc>
        <w:tc>
          <w:tcPr>
            <w:tcW w:w="5954" w:type="dxa"/>
            <w:vAlign w:val="center"/>
          </w:tcPr>
          <w:p>
            <w:pPr>
              <w:spacing w:line="360" w:lineRule="auto"/>
              <w:rPr>
                <w:rFonts w:ascii="宋体" w:hAnsi="宋体"/>
                <w:b/>
                <w:bCs/>
                <w:szCs w:val="21"/>
              </w:rPr>
            </w:pPr>
            <w:r>
              <w:rPr>
                <w:rFonts w:hint="eastAsia" w:ascii="宋体" w:hAnsi="宋体"/>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b/>
                <w:bCs/>
                <w:szCs w:val="21"/>
              </w:rPr>
            </w:pPr>
            <w:r>
              <w:rPr>
                <w:rFonts w:hint="eastAsia" w:ascii="宋体" w:hAnsi="宋体"/>
                <w:b/>
                <w:bCs/>
                <w:szCs w:val="21"/>
              </w:rPr>
              <w:t>10</w:t>
            </w:r>
          </w:p>
        </w:tc>
        <w:tc>
          <w:tcPr>
            <w:tcW w:w="2410" w:type="dxa"/>
            <w:vAlign w:val="center"/>
          </w:tcPr>
          <w:p>
            <w:pPr>
              <w:spacing w:line="360" w:lineRule="auto"/>
              <w:rPr>
                <w:rFonts w:ascii="宋体" w:hAnsi="宋体"/>
                <w:b/>
                <w:szCs w:val="21"/>
              </w:rPr>
            </w:pPr>
            <w:r>
              <w:rPr>
                <w:rFonts w:hint="eastAsia" w:ascii="宋体" w:hAnsi="宋体"/>
                <w:b/>
                <w:bCs/>
                <w:sz w:val="24"/>
                <w:szCs w:val="24"/>
              </w:rPr>
              <w:t>投标承诺函</w:t>
            </w:r>
          </w:p>
        </w:tc>
        <w:tc>
          <w:tcPr>
            <w:tcW w:w="5954" w:type="dxa"/>
            <w:vAlign w:val="center"/>
          </w:tcPr>
          <w:p>
            <w:pPr>
              <w:spacing w:line="460" w:lineRule="exact"/>
              <w:jc w:val="both"/>
              <w:rPr>
                <w:rFonts w:ascii="宋体" w:hAnsi="宋体"/>
                <w:b/>
                <w:bCs/>
                <w:szCs w:val="21"/>
              </w:rPr>
            </w:pPr>
            <w:r>
              <w:rPr>
                <w:rFonts w:hint="eastAsia" w:asciiTheme="minorEastAsia" w:hAnsiTheme="minorEastAsia"/>
                <w:szCs w:val="21"/>
              </w:rPr>
              <w:t>投标人以投标承诺函的形式替代投标保证金</w:t>
            </w:r>
            <w:r>
              <w:rPr>
                <w:rFonts w:hint="eastAsia" w:asciiTheme="minorEastAsia" w:hAnsiTheme="minorEastAsia"/>
                <w:szCs w:val="21"/>
                <w:lang w:eastAsia="zh-CN"/>
              </w:rPr>
              <w:t>，</w:t>
            </w:r>
            <w:r>
              <w:rPr>
                <w:rFonts w:hint="eastAsia" w:ascii="宋体" w:hAnsi="宋体" w:cs="仿宋_GB2312"/>
                <w:szCs w:val="21"/>
                <w:lang w:val="zh-CN"/>
              </w:rPr>
              <w:t>参考采购文件第八章格式填写。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b/>
                <w:bCs/>
                <w:szCs w:val="21"/>
              </w:rPr>
            </w:pPr>
            <w:r>
              <w:rPr>
                <w:rFonts w:hint="eastAsia" w:ascii="宋体" w:hAnsi="宋体"/>
                <w:b/>
                <w:bCs/>
                <w:szCs w:val="21"/>
              </w:rPr>
              <w:t>11</w:t>
            </w:r>
          </w:p>
        </w:tc>
        <w:tc>
          <w:tcPr>
            <w:tcW w:w="2410" w:type="dxa"/>
            <w:vAlign w:val="center"/>
          </w:tcPr>
          <w:p>
            <w:pPr>
              <w:spacing w:line="360" w:lineRule="auto"/>
              <w:rPr>
                <w:rFonts w:ascii="宋体" w:hAnsi="宋体"/>
                <w:b/>
                <w:bCs/>
                <w:szCs w:val="21"/>
              </w:rPr>
            </w:pPr>
            <w:r>
              <w:rPr>
                <w:rFonts w:hint="eastAsia" w:ascii="宋体" w:hAnsi="宋体"/>
                <w:b/>
                <w:bCs/>
                <w:szCs w:val="21"/>
              </w:rPr>
              <w:t>投标</w:t>
            </w:r>
            <w:r>
              <w:rPr>
                <w:rFonts w:hint="eastAsia" w:ascii="宋体" w:hAnsi="宋体" w:cs="仿宋_GB2312"/>
                <w:b/>
                <w:szCs w:val="21"/>
                <w:lang w:val="zh-CN"/>
              </w:rPr>
              <w:t>报价</w:t>
            </w:r>
          </w:p>
        </w:tc>
        <w:tc>
          <w:tcPr>
            <w:tcW w:w="5954" w:type="dxa"/>
          </w:tcPr>
          <w:p>
            <w:pPr>
              <w:spacing w:line="360" w:lineRule="auto"/>
              <w:rPr>
                <w:rFonts w:ascii="宋体" w:hAnsi="宋体"/>
                <w:b/>
                <w:bCs/>
                <w:szCs w:val="21"/>
              </w:rPr>
            </w:pPr>
            <w:r>
              <w:rPr>
                <w:rFonts w:hint="eastAsia" w:ascii="宋体" w:hAnsi="宋体" w:cs="仿宋_GB2312"/>
                <w:szCs w:val="21"/>
                <w:lang w:val="zh-CN"/>
              </w:rPr>
              <w:t>投标报价是否超出招标文件中规定的预算金额，超出预算金额的投标无效。如投标人须知前附表规定最高限价，则</w:t>
            </w:r>
            <w:r>
              <w:rPr>
                <w:rFonts w:hint="eastAsia" w:ascii="宋体" w:hAnsi="宋体" w:cs="宋体"/>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b/>
                <w:szCs w:val="21"/>
              </w:rPr>
            </w:pPr>
            <w:r>
              <w:rPr>
                <w:rFonts w:hint="eastAsia" w:ascii="宋体" w:hAnsi="宋体"/>
                <w:b/>
                <w:szCs w:val="21"/>
              </w:rPr>
              <w:t>12</w:t>
            </w:r>
          </w:p>
        </w:tc>
        <w:tc>
          <w:tcPr>
            <w:tcW w:w="2410" w:type="dxa"/>
            <w:vAlign w:val="center"/>
          </w:tcPr>
          <w:p>
            <w:pPr>
              <w:spacing w:line="360" w:lineRule="auto"/>
              <w:rPr>
                <w:rFonts w:ascii="宋体" w:hAnsi="宋体"/>
                <w:b/>
                <w:bCs/>
                <w:szCs w:val="21"/>
              </w:rPr>
            </w:pPr>
            <w:r>
              <w:rPr>
                <w:rFonts w:hint="eastAsia" w:ascii="宋体" w:hAnsi="宋体"/>
                <w:b/>
                <w:bCs/>
                <w:szCs w:val="21"/>
              </w:rPr>
              <w:t>联合体协议</w:t>
            </w:r>
          </w:p>
        </w:tc>
        <w:tc>
          <w:tcPr>
            <w:tcW w:w="5954" w:type="dxa"/>
          </w:tcPr>
          <w:p>
            <w:pPr>
              <w:spacing w:line="360" w:lineRule="auto"/>
              <w:rPr>
                <w:rFonts w:ascii="宋体" w:hAnsi="宋体"/>
                <w:b/>
                <w:bCs/>
                <w:szCs w:val="21"/>
              </w:rPr>
            </w:pPr>
            <w:r>
              <w:rPr>
                <w:rFonts w:hint="eastAsia" w:ascii="宋体" w:hAnsi="宋体"/>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宋体" w:hAnsi="宋体"/>
                <w:b/>
                <w:szCs w:val="21"/>
              </w:rPr>
            </w:pPr>
            <w:r>
              <w:rPr>
                <w:rFonts w:hint="eastAsia" w:ascii="宋体" w:hAnsi="宋体"/>
                <w:b/>
                <w:szCs w:val="21"/>
              </w:rPr>
              <w:t>13</w:t>
            </w:r>
          </w:p>
        </w:tc>
        <w:tc>
          <w:tcPr>
            <w:tcW w:w="2410" w:type="dxa"/>
            <w:vAlign w:val="center"/>
          </w:tcPr>
          <w:p>
            <w:pPr>
              <w:spacing w:line="360" w:lineRule="auto"/>
              <w:contextualSpacing/>
              <w:rPr>
                <w:rFonts w:ascii="宋体" w:hAnsi="宋体"/>
                <w:b/>
                <w:szCs w:val="21"/>
              </w:rPr>
            </w:pPr>
            <w:r>
              <w:rPr>
                <w:rFonts w:hint="eastAsia" w:ascii="宋体" w:hAnsi="宋体"/>
                <w:b/>
                <w:szCs w:val="21"/>
              </w:rPr>
              <w:t>投标人身份证明及授权</w:t>
            </w:r>
          </w:p>
        </w:tc>
        <w:tc>
          <w:tcPr>
            <w:tcW w:w="5954" w:type="dxa"/>
          </w:tcPr>
          <w:p>
            <w:pPr>
              <w:spacing w:line="360" w:lineRule="auto"/>
              <w:rPr>
                <w:rFonts w:ascii="宋体" w:hAnsi="宋体" w:cs="仿宋_GB2312"/>
                <w:szCs w:val="21"/>
                <w:lang w:val="zh-CN"/>
              </w:rPr>
            </w:pPr>
            <w:r>
              <w:rPr>
                <w:rFonts w:hint="eastAsia" w:ascii="宋体" w:hAnsi="宋体" w:cs="仿宋_GB2312"/>
                <w:szCs w:val="21"/>
                <w:lang w:val="zh-CN"/>
              </w:rPr>
              <w:t>（1）法定代表人身份证明或提供法定代表人授权委托书及被授权人身份证明。（法人投标提供）</w:t>
            </w:r>
          </w:p>
          <w:p>
            <w:pPr>
              <w:spacing w:line="360" w:lineRule="auto"/>
              <w:rPr>
                <w:rFonts w:ascii="宋体" w:hAnsi="宋体" w:cs="仿宋_GB2312"/>
                <w:szCs w:val="21"/>
                <w:lang w:val="zh-CN"/>
              </w:rPr>
            </w:pPr>
            <w:r>
              <w:rPr>
                <w:rFonts w:hint="eastAsia" w:ascii="宋体" w:hAnsi="宋体" w:cs="仿宋_GB2312"/>
                <w:szCs w:val="21"/>
                <w:lang w:val="zh-CN"/>
              </w:rPr>
              <w:t>（2）单位负责人身份证明或提供单位负责人授权委托书及被授权人身份证明。（非法人投标提供）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宋体" w:hAnsi="宋体"/>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宋体" w:hAnsi="宋体"/>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宋体" w:hAnsi="宋体"/>
                <w:b/>
                <w:szCs w:val="21"/>
              </w:rPr>
            </w:pPr>
            <w:r>
              <w:rPr>
                <w:rFonts w:hint="eastAsia" w:ascii="宋体" w:hAnsi="宋体"/>
                <w:b/>
                <w:szCs w:val="21"/>
              </w:rPr>
              <w:t>14</w:t>
            </w:r>
          </w:p>
        </w:tc>
        <w:tc>
          <w:tcPr>
            <w:tcW w:w="2410" w:type="dxa"/>
            <w:vAlign w:val="center"/>
          </w:tcPr>
          <w:p>
            <w:pPr>
              <w:spacing w:line="360" w:lineRule="auto"/>
              <w:rPr>
                <w:rFonts w:ascii="宋体" w:hAnsi="宋体"/>
                <w:b/>
                <w:bCs/>
                <w:szCs w:val="21"/>
              </w:rPr>
            </w:pPr>
            <w:r>
              <w:rPr>
                <w:rFonts w:hint="eastAsia" w:ascii="宋体" w:hAnsi="宋体"/>
                <w:b/>
                <w:bCs/>
                <w:szCs w:val="21"/>
              </w:rPr>
              <w:t>单位负责人为同一人或者存在直接控股、管理关系的不同供应商，不得参加同一合同项下的政府采购活动</w:t>
            </w:r>
          </w:p>
        </w:tc>
        <w:tc>
          <w:tcPr>
            <w:tcW w:w="5954" w:type="dxa"/>
          </w:tcPr>
          <w:p>
            <w:pPr>
              <w:spacing w:line="360" w:lineRule="auto"/>
              <w:rPr>
                <w:rFonts w:ascii="宋体" w:hAnsi="宋体" w:cs="仿宋_GB2312"/>
                <w:szCs w:val="21"/>
                <w:lang w:val="zh-CN"/>
              </w:rPr>
            </w:pPr>
            <w:r>
              <w:rPr>
                <w:rFonts w:hint="eastAsia" w:ascii="宋体" w:hAnsi="宋体" w:cs="仿宋_GB2312"/>
                <w:szCs w:val="21"/>
                <w:lang w:val="zh-CN"/>
              </w:rPr>
              <w:t>投标人提供与参加本项目投标的其他供应商之间，单位负责人不为同一人并且不存在直接控股、管理关系承诺函（承诺函格式自拟）。</w:t>
            </w:r>
          </w:p>
          <w:p>
            <w:pPr>
              <w:spacing w:line="360" w:lineRule="auto"/>
              <w:rPr>
                <w:rFonts w:ascii="宋体" w:hAnsi="宋体" w:cs="仿宋_GB2312"/>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宋体" w:hAnsi="宋体"/>
                <w:b/>
                <w:szCs w:val="21"/>
              </w:rPr>
            </w:pPr>
            <w:r>
              <w:rPr>
                <w:rFonts w:hint="eastAsia" w:ascii="宋体" w:hAnsi="宋体"/>
                <w:b/>
                <w:szCs w:val="21"/>
              </w:rPr>
              <w:t>15</w:t>
            </w:r>
          </w:p>
        </w:tc>
        <w:tc>
          <w:tcPr>
            <w:tcW w:w="2410" w:type="dxa"/>
            <w:vAlign w:val="center"/>
          </w:tcPr>
          <w:p>
            <w:pPr>
              <w:spacing w:line="360" w:lineRule="auto"/>
              <w:rPr>
                <w:rFonts w:ascii="宋体" w:hAnsi="宋体"/>
                <w:b/>
                <w:bCs/>
                <w:szCs w:val="21"/>
              </w:rPr>
            </w:pPr>
            <w:r>
              <w:rPr>
                <w:rFonts w:hint="eastAsia" w:ascii="宋体" w:hAnsi="宋体"/>
                <w:b/>
                <w:bCs/>
                <w:szCs w:val="21"/>
              </w:rPr>
              <w:t>为本项目提供整体设计、规范编制或者项目管理、监理、检测等服务的供应商不得参加本项目投标</w:t>
            </w:r>
          </w:p>
        </w:tc>
        <w:tc>
          <w:tcPr>
            <w:tcW w:w="5954" w:type="dxa"/>
          </w:tcPr>
          <w:p>
            <w:pPr>
              <w:spacing w:line="360" w:lineRule="auto"/>
              <w:rPr>
                <w:rFonts w:ascii="宋体" w:hAnsi="宋体" w:cs="仿宋_GB2312"/>
                <w:szCs w:val="21"/>
                <w:lang w:val="zh-CN"/>
              </w:rPr>
            </w:pPr>
            <w:r>
              <w:rPr>
                <w:rFonts w:hint="eastAsia" w:ascii="宋体" w:hAnsi="宋体" w:cs="仿宋_GB2312"/>
                <w:szCs w:val="21"/>
                <w:lang w:val="zh-CN"/>
              </w:rPr>
              <w:t>投标人</w:t>
            </w:r>
            <w:bookmarkStart w:id="22" w:name="baidusnap2"/>
            <w:bookmarkEnd w:id="22"/>
            <w:r>
              <w:rPr>
                <w:rFonts w:hint="eastAsia" w:ascii="宋体" w:hAnsi="宋体" w:cs="仿宋_GB2312"/>
                <w:szCs w:val="21"/>
                <w:lang w:val="zh-CN"/>
              </w:rPr>
              <w:t>提供未为本项目提供整体设计、</w:t>
            </w:r>
            <w:bookmarkStart w:id="23" w:name="baidusnap9"/>
            <w:bookmarkEnd w:id="23"/>
            <w:r>
              <w:rPr>
                <w:rFonts w:hint="eastAsia" w:ascii="宋体" w:hAnsi="宋体" w:cs="仿宋_GB2312"/>
                <w:szCs w:val="21"/>
                <w:lang w:val="zh-CN"/>
              </w:rPr>
              <w:t>规范编制或者项目管理、监理、检测等服务承诺函（承诺函格式自拟）。</w:t>
            </w:r>
          </w:p>
          <w:p>
            <w:pPr>
              <w:spacing w:line="360" w:lineRule="auto"/>
              <w:rPr>
                <w:rFonts w:ascii="宋体" w:hAnsi="宋体"/>
                <w:bCs/>
                <w:szCs w:val="21"/>
              </w:rPr>
            </w:pPr>
          </w:p>
        </w:tc>
      </w:tr>
    </w:tbl>
    <w:p>
      <w:pPr>
        <w:pStyle w:val="14"/>
        <w:spacing w:line="360" w:lineRule="auto"/>
        <w:ind w:firstLine="482" w:firstLineChars="200"/>
        <w:contextualSpacing/>
        <w:rPr>
          <w:rFonts w:ascii="宋体" w:hAnsi="宋体" w:cs="仿宋_GB2312"/>
          <w:b/>
          <w:szCs w:val="24"/>
          <w:lang w:val="zh-CN"/>
        </w:rPr>
      </w:pPr>
    </w:p>
    <w:p>
      <w:pPr>
        <w:pStyle w:val="14"/>
        <w:spacing w:line="360" w:lineRule="auto"/>
        <w:contextualSpacing/>
        <w:rPr>
          <w:rFonts w:ascii="宋体" w:hAnsi="宋体" w:cs="仿宋_GB2312"/>
          <w:b/>
          <w:sz w:val="21"/>
          <w:szCs w:val="21"/>
          <w:lang w:val="zh-CN"/>
        </w:rPr>
      </w:pPr>
      <w:r>
        <w:rPr>
          <w:rFonts w:hint="eastAsia" w:ascii="宋体" w:hAnsi="宋体" w:cs="仿宋_GB2312"/>
          <w:b/>
          <w:sz w:val="21"/>
          <w:szCs w:val="21"/>
          <w:lang w:val="zh-CN"/>
        </w:rPr>
        <w:t>二、评标</w:t>
      </w:r>
    </w:p>
    <w:p>
      <w:pPr>
        <w:pStyle w:val="14"/>
        <w:spacing w:line="360" w:lineRule="auto"/>
        <w:ind w:firstLine="422" w:firstLineChars="200"/>
        <w:contextualSpacing/>
        <w:rPr>
          <w:rFonts w:ascii="宋体" w:hAnsi="宋体" w:cs="仿宋_GB2312"/>
          <w:b/>
          <w:sz w:val="21"/>
          <w:szCs w:val="21"/>
          <w:lang w:val="zh-CN"/>
        </w:rPr>
      </w:pPr>
      <w:r>
        <w:rPr>
          <w:rFonts w:hint="eastAsia" w:ascii="宋体" w:hAnsi="宋体" w:cs="仿宋_GB2312"/>
          <w:b/>
          <w:sz w:val="21"/>
          <w:szCs w:val="21"/>
          <w:lang w:val="zh-CN"/>
        </w:rPr>
        <w:t>（一）评标方法</w:t>
      </w:r>
    </w:p>
    <w:p>
      <w:pPr>
        <w:pStyle w:val="14"/>
        <w:spacing w:line="360" w:lineRule="auto"/>
        <w:ind w:firstLine="420" w:firstLineChars="200"/>
        <w:contextualSpacing/>
        <w:rPr>
          <w:rFonts w:ascii="宋体" w:hAnsi="宋体" w:cs="仿宋_GB2312"/>
          <w:sz w:val="21"/>
          <w:szCs w:val="21"/>
          <w:lang w:val="zh-CN"/>
        </w:rPr>
      </w:pPr>
      <w:r>
        <w:rPr>
          <w:rFonts w:hint="eastAsia" w:ascii="宋体" w:hAnsi="宋体" w:cs="仿宋_GB2312"/>
          <w:sz w:val="21"/>
          <w:szCs w:val="21"/>
          <w:lang w:val="zh-CN"/>
        </w:rPr>
        <w:t>本项目采用综合评分法。总分为100分。</w:t>
      </w:r>
    </w:p>
    <w:p>
      <w:pPr>
        <w:pStyle w:val="14"/>
        <w:spacing w:line="360" w:lineRule="auto"/>
        <w:ind w:firstLine="422" w:firstLineChars="200"/>
        <w:contextualSpacing/>
        <w:rPr>
          <w:rFonts w:ascii="宋体" w:hAnsi="宋体" w:cs="仿宋_GB2312"/>
          <w:b/>
          <w:sz w:val="21"/>
          <w:szCs w:val="21"/>
          <w:lang w:val="zh-CN"/>
        </w:rPr>
      </w:pPr>
      <w:r>
        <w:rPr>
          <w:rFonts w:hint="eastAsia" w:ascii="宋体" w:hAnsi="宋体" w:cs="仿宋_GB2312"/>
          <w:b/>
          <w:sz w:val="21"/>
          <w:szCs w:val="21"/>
          <w:lang w:val="zh-CN"/>
        </w:rPr>
        <w:t>（二）</w:t>
      </w:r>
      <w:r>
        <w:rPr>
          <w:rFonts w:ascii="宋体" w:hAnsi="宋体" w:cs="仿宋_GB2312"/>
          <w:b/>
          <w:sz w:val="21"/>
          <w:szCs w:val="21"/>
          <w:lang w:val="zh-CN"/>
        </w:rPr>
        <w:t>评标委员会负责具体评标事务，并独立履行下列职责</w:t>
      </w:r>
    </w:p>
    <w:p>
      <w:pPr>
        <w:pStyle w:val="14"/>
        <w:spacing w:line="360" w:lineRule="auto"/>
        <w:ind w:firstLine="422" w:firstLineChars="200"/>
        <w:contextualSpacing/>
        <w:jc w:val="left"/>
        <w:rPr>
          <w:rFonts w:ascii="宋体" w:hAnsi="宋体" w:cs="仿宋_GB2312"/>
          <w:b/>
          <w:sz w:val="21"/>
          <w:szCs w:val="21"/>
          <w:lang w:val="zh-CN"/>
        </w:rPr>
      </w:pPr>
      <w:r>
        <w:rPr>
          <w:rFonts w:hint="eastAsia" w:ascii="宋体" w:hAnsi="宋体" w:cs="仿宋_GB2312"/>
          <w:b/>
          <w:sz w:val="21"/>
          <w:szCs w:val="21"/>
          <w:lang w:val="zh-CN"/>
        </w:rPr>
        <w:t>1、</w:t>
      </w:r>
      <w:r>
        <w:rPr>
          <w:rFonts w:ascii="宋体" w:hAnsi="宋体" w:cs="仿宋_GB2312"/>
          <w:b/>
          <w:sz w:val="21"/>
          <w:szCs w:val="21"/>
          <w:lang w:val="zh-CN"/>
        </w:rPr>
        <w:t>审查、评价投标文件是否符合招标文件的商务、技术等实质性要求；</w:t>
      </w:r>
    </w:p>
    <w:p>
      <w:pPr>
        <w:pStyle w:val="14"/>
        <w:spacing w:line="360" w:lineRule="auto"/>
        <w:ind w:firstLine="420" w:firstLineChars="200"/>
        <w:contextualSpacing/>
        <w:jc w:val="left"/>
        <w:rPr>
          <w:rFonts w:ascii="宋体" w:hAnsi="宋体" w:cs="仿宋_GB2312"/>
          <w:sz w:val="21"/>
          <w:szCs w:val="21"/>
          <w:lang w:val="zh-CN"/>
        </w:rPr>
      </w:pPr>
      <w:r>
        <w:rPr>
          <w:rFonts w:hint="eastAsia" w:ascii="宋体" w:hAnsi="宋体" w:cs="仿宋_GB2312"/>
          <w:sz w:val="21"/>
          <w:szCs w:val="21"/>
          <w:lang w:val="zh-CN"/>
        </w:rPr>
        <w:t>评标委员会对符合资格的投标人的投标文件进行符合性审查，以确定其是否满足招标文件的商务、技术等实质性要求。</w:t>
      </w:r>
    </w:p>
    <w:p>
      <w:pPr>
        <w:pStyle w:val="14"/>
        <w:spacing w:line="360" w:lineRule="auto"/>
        <w:ind w:firstLine="420" w:firstLineChars="200"/>
        <w:contextualSpacing/>
        <w:jc w:val="left"/>
        <w:rPr>
          <w:rFonts w:ascii="宋体" w:hAnsi="宋体" w:cs="仿宋_GB2312"/>
          <w:sz w:val="21"/>
          <w:szCs w:val="21"/>
          <w:lang w:val="zh-CN"/>
        </w:rPr>
      </w:pPr>
      <w:r>
        <w:rPr>
          <w:rFonts w:hint="eastAsia" w:ascii="宋体" w:hAnsi="宋体" w:cs="仿宋_GB2312"/>
          <w:sz w:val="21"/>
          <w:szCs w:val="21"/>
          <w:lang w:val="zh-CN"/>
        </w:rPr>
        <w:t>注：符合性审查中所涉及到的证书及材料，均应在电子投标文件中提供原件扫描件（或图片）。</w:t>
      </w:r>
    </w:p>
    <w:p>
      <w:pPr>
        <w:pStyle w:val="14"/>
        <w:spacing w:line="360" w:lineRule="auto"/>
        <w:ind w:firstLine="422" w:firstLineChars="200"/>
        <w:contextualSpacing/>
        <w:rPr>
          <w:rFonts w:ascii="宋体" w:hAnsi="宋体" w:cs="仿宋_GB2312"/>
          <w:b/>
          <w:sz w:val="21"/>
          <w:szCs w:val="21"/>
          <w:lang w:val="zh-CN"/>
        </w:rPr>
      </w:pPr>
      <w:r>
        <w:rPr>
          <w:rFonts w:hint="eastAsia" w:ascii="宋体" w:hAnsi="宋体" w:cs="仿宋_GB2312"/>
          <w:b/>
          <w:sz w:val="21"/>
          <w:szCs w:val="21"/>
          <w:lang w:val="zh-CN"/>
        </w:rPr>
        <w:t>2、</w:t>
      </w:r>
      <w:r>
        <w:rPr>
          <w:rFonts w:ascii="宋体" w:hAnsi="宋体" w:cs="仿宋_GB2312"/>
          <w:b/>
          <w:sz w:val="21"/>
          <w:szCs w:val="21"/>
          <w:lang w:val="zh-CN"/>
        </w:rPr>
        <w:t>要求投标人对投标文件有关事项作出澄清或者说明；</w:t>
      </w:r>
    </w:p>
    <w:p>
      <w:pPr>
        <w:pStyle w:val="14"/>
        <w:spacing w:line="360" w:lineRule="auto"/>
        <w:ind w:firstLine="420" w:firstLineChars="200"/>
        <w:contextualSpacing/>
        <w:rPr>
          <w:rFonts w:ascii="宋体" w:hAnsi="宋体" w:cs="仿宋_GB2312"/>
          <w:sz w:val="21"/>
          <w:szCs w:val="21"/>
          <w:lang w:val="zh-CN"/>
        </w:rPr>
      </w:pPr>
      <w:r>
        <w:rPr>
          <w:rFonts w:ascii="宋体" w:hAnsi="宋体" w:cs="仿宋_GB2312"/>
          <w:sz w:val="21"/>
          <w:szCs w:val="21"/>
          <w:lang w:val="zh-CN"/>
        </w:rPr>
        <w:t>对于投标文件中含义不明确、同类问题表述不一致或者有明显文字和计算错误的内容，评标委员会应当以书面形式要求投标人作出必要的澄清、说明或者补正。</w:t>
      </w:r>
    </w:p>
    <w:p>
      <w:pPr>
        <w:pStyle w:val="14"/>
        <w:spacing w:line="360" w:lineRule="auto"/>
        <w:ind w:firstLine="420" w:firstLineChars="200"/>
        <w:contextualSpacing/>
        <w:rPr>
          <w:rFonts w:ascii="宋体" w:hAnsi="宋体" w:cs="仿宋_GB2312"/>
          <w:sz w:val="21"/>
          <w:szCs w:val="21"/>
          <w:lang w:val="zh-CN"/>
        </w:rPr>
      </w:pPr>
      <w:r>
        <w:rPr>
          <w:rFonts w:ascii="宋体" w:hAnsi="宋体"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4"/>
        <w:spacing w:line="360" w:lineRule="auto"/>
        <w:ind w:firstLine="465"/>
        <w:contextualSpacing/>
        <w:jc w:val="left"/>
        <w:rPr>
          <w:rFonts w:ascii="宋体" w:hAnsi="宋体" w:cs="仿宋_GB2312"/>
          <w:b/>
          <w:sz w:val="21"/>
          <w:szCs w:val="21"/>
          <w:lang w:val="zh-CN"/>
        </w:rPr>
      </w:pPr>
      <w:r>
        <w:rPr>
          <w:rFonts w:hint="eastAsia" w:ascii="宋体" w:hAnsi="宋体" w:cs="仿宋_GB2312"/>
          <w:b/>
          <w:sz w:val="21"/>
          <w:szCs w:val="21"/>
          <w:lang w:val="zh-CN"/>
        </w:rPr>
        <w:t>3、</w:t>
      </w:r>
      <w:r>
        <w:rPr>
          <w:rFonts w:ascii="宋体" w:hAnsi="宋体" w:cs="仿宋_GB2312"/>
          <w:b/>
          <w:sz w:val="21"/>
          <w:szCs w:val="21"/>
          <w:lang w:val="zh-CN"/>
        </w:rPr>
        <w:t>对投标文件进行比较和评价；</w:t>
      </w:r>
    </w:p>
    <w:p>
      <w:pPr>
        <w:pStyle w:val="14"/>
        <w:spacing w:line="360" w:lineRule="auto"/>
        <w:ind w:firstLine="420" w:firstLineChars="200"/>
        <w:contextualSpacing/>
        <w:rPr>
          <w:rFonts w:ascii="宋体" w:hAnsi="宋体" w:cs="仿宋_GB2312"/>
          <w:sz w:val="21"/>
          <w:szCs w:val="21"/>
          <w:lang w:val="zh-CN"/>
        </w:rPr>
      </w:pPr>
      <w:r>
        <w:rPr>
          <w:rFonts w:hint="eastAsia" w:ascii="宋体" w:hAnsi="宋体" w:cs="仿宋_GB2312"/>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pPr>
        <w:pStyle w:val="14"/>
        <w:spacing w:line="360" w:lineRule="auto"/>
        <w:ind w:firstLine="420" w:firstLineChars="200"/>
        <w:contextualSpacing/>
        <w:rPr>
          <w:rFonts w:ascii="宋体" w:hAnsi="宋体" w:cs="仿宋_GB2312"/>
          <w:sz w:val="21"/>
          <w:szCs w:val="21"/>
          <w:lang w:val="zh-CN"/>
        </w:rPr>
      </w:pPr>
      <w:r>
        <w:rPr>
          <w:rFonts w:hint="eastAsia" w:ascii="宋体" w:hAnsi="宋体" w:cs="仿宋_GB2312"/>
          <w:sz w:val="21"/>
          <w:szCs w:val="21"/>
          <w:lang w:val="zh-CN"/>
        </w:rPr>
        <w:t>注：评标标准中所涉及到的证书及材料，均应在电子投标文件中提供原件扫描件（或图片）。</w:t>
      </w:r>
    </w:p>
    <w:p>
      <w:pPr>
        <w:pStyle w:val="14"/>
        <w:spacing w:line="360" w:lineRule="auto"/>
        <w:ind w:firstLine="422" w:firstLineChars="200"/>
        <w:contextualSpacing/>
        <w:rPr>
          <w:rFonts w:ascii="宋体" w:hAnsi="宋体" w:cs="仿宋_GB2312"/>
          <w:b/>
          <w:sz w:val="21"/>
          <w:szCs w:val="21"/>
          <w:lang w:val="zh-CN"/>
        </w:rPr>
      </w:pPr>
      <w:r>
        <w:rPr>
          <w:rFonts w:hint="eastAsia" w:ascii="宋体" w:hAnsi="宋体" w:cs="仿宋_GB2312"/>
          <w:b/>
          <w:sz w:val="21"/>
          <w:szCs w:val="21"/>
          <w:lang w:val="zh-CN"/>
        </w:rPr>
        <w:t>（1）价格分计算</w:t>
      </w:r>
    </w:p>
    <w:p>
      <w:pPr>
        <w:pStyle w:val="14"/>
        <w:spacing w:line="360" w:lineRule="auto"/>
        <w:ind w:firstLine="420" w:firstLineChars="200"/>
        <w:contextualSpacing/>
        <w:rPr>
          <w:rFonts w:ascii="宋体" w:hAnsi="宋体" w:cs="仿宋_GB2312"/>
          <w:sz w:val="21"/>
          <w:szCs w:val="21"/>
          <w:lang w:val="zh-CN"/>
        </w:rPr>
      </w:pPr>
      <w:r>
        <w:rPr>
          <w:rFonts w:ascii="宋体" w:hAnsi="宋体"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4"/>
        <w:spacing w:line="360" w:lineRule="auto"/>
        <w:ind w:firstLine="420" w:firstLineChars="200"/>
        <w:contextualSpacing/>
        <w:rPr>
          <w:rFonts w:ascii="宋体" w:hAnsi="宋体" w:cs="仿宋_GB2312"/>
          <w:sz w:val="21"/>
          <w:szCs w:val="21"/>
          <w:lang w:val="zh-CN"/>
        </w:rPr>
      </w:pPr>
      <w:r>
        <w:rPr>
          <w:rFonts w:hint="eastAsia" w:ascii="宋体" w:hAnsi="宋体" w:cs="仿宋_GB2312"/>
          <w:sz w:val="21"/>
          <w:szCs w:val="21"/>
          <w:lang w:val="zh-CN"/>
        </w:rPr>
        <w:t>1）如果本项目非专门面向中小企业采购，对小型和微型企业产品的价格给予</w:t>
      </w:r>
      <w:r>
        <w:rPr>
          <w:rFonts w:hint="eastAsia" w:ascii="宋体" w:hAnsi="宋体" w:cs="仿宋_GB2312"/>
          <w:color w:val="FF0000"/>
          <w:sz w:val="21"/>
          <w:szCs w:val="21"/>
          <w:lang w:val="en-US" w:eastAsia="zh-CN"/>
        </w:rPr>
        <w:t>10</w:t>
      </w:r>
      <w:r>
        <w:rPr>
          <w:rFonts w:hint="eastAsia" w:ascii="宋体" w:hAnsi="宋体" w:cs="仿宋_GB2312"/>
          <w:color w:val="FF0000"/>
          <w:sz w:val="21"/>
          <w:szCs w:val="21"/>
          <w:lang w:val="zh-CN"/>
        </w:rPr>
        <w:t>%</w:t>
      </w:r>
      <w:r>
        <w:rPr>
          <w:rFonts w:hint="eastAsia" w:ascii="宋体" w:hAnsi="宋体" w:cs="仿宋_GB2312"/>
          <w:sz w:val="21"/>
          <w:szCs w:val="21"/>
          <w:lang w:val="zh-CN"/>
        </w:rPr>
        <w:t>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小型和微型企业不包含民办非企业单位。</w:t>
      </w:r>
    </w:p>
    <w:p>
      <w:pPr>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宋体" w:hAnsi="宋体"/>
          <w:color w:val="000000"/>
          <w:sz w:val="21"/>
          <w:szCs w:val="21"/>
        </w:rPr>
      </w:pPr>
      <w:r>
        <w:rPr>
          <w:rFonts w:hint="eastAsia" w:ascii="宋体" w:hAnsi="宋体" w:cs="仿宋_GB2312"/>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宋体" w:hAnsi="宋体"/>
          <w:color w:val="000000"/>
          <w:sz w:val="21"/>
          <w:szCs w:val="21"/>
        </w:rPr>
        <w:t>残疾人福利性单位属于小型、微型企业的，不重复享受政策。</w:t>
      </w:r>
    </w:p>
    <w:p>
      <w:pPr>
        <w:pStyle w:val="14"/>
        <w:spacing w:line="360" w:lineRule="auto"/>
        <w:ind w:firstLine="422" w:firstLineChars="200"/>
        <w:contextualSpacing/>
        <w:rPr>
          <w:rFonts w:ascii="宋体" w:hAnsi="宋体" w:cs="仿宋_GB2312"/>
          <w:b/>
          <w:sz w:val="21"/>
          <w:szCs w:val="21"/>
          <w:lang w:val="zh-CN"/>
        </w:rPr>
      </w:pPr>
      <w:r>
        <w:rPr>
          <w:rFonts w:hint="eastAsia" w:ascii="宋体" w:hAnsi="宋体"/>
          <w:b/>
          <w:color w:val="000000"/>
          <w:sz w:val="21"/>
          <w:szCs w:val="21"/>
        </w:rPr>
        <w:t>（2）</w:t>
      </w:r>
      <w:r>
        <w:rPr>
          <w:rFonts w:ascii="宋体" w:hAnsi="宋体" w:cs="仿宋_GB2312"/>
          <w:b/>
          <w:sz w:val="21"/>
          <w:szCs w:val="21"/>
          <w:lang w:val="zh-CN"/>
        </w:rPr>
        <w:t>关于相同品牌产品</w:t>
      </w:r>
      <w:r>
        <w:rPr>
          <w:rFonts w:ascii="宋体" w:hAnsi="宋体" w:cs="仿宋_GB2312"/>
          <w:b/>
          <w:bCs/>
          <w:sz w:val="21"/>
          <w:szCs w:val="21"/>
          <w:lang w:val="zh-CN"/>
        </w:rPr>
        <w:t>（服务类项目不适用本条款规定）</w:t>
      </w:r>
    </w:p>
    <w:p>
      <w:pPr>
        <w:pStyle w:val="14"/>
        <w:spacing w:line="360" w:lineRule="auto"/>
        <w:ind w:firstLine="465"/>
        <w:contextualSpacing/>
        <w:jc w:val="left"/>
        <w:rPr>
          <w:rFonts w:ascii="宋体" w:hAnsi="宋体" w:cs="仿宋_GB2312"/>
          <w:sz w:val="21"/>
          <w:szCs w:val="21"/>
          <w:lang w:val="zh-CN"/>
        </w:rPr>
      </w:pPr>
      <w:r>
        <w:rPr>
          <w:rFonts w:ascii="宋体" w:hAnsi="宋体"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ascii="宋体" w:hAnsi="宋体" w:cs="仿宋_GB2312"/>
          <w:sz w:val="21"/>
          <w:szCs w:val="21"/>
          <w:lang w:val="zh-CN"/>
        </w:rPr>
        <w:t>采取随机抽取</w:t>
      </w:r>
      <w:r>
        <w:rPr>
          <w:rFonts w:ascii="宋体" w:hAnsi="宋体" w:cs="仿宋_GB2312"/>
          <w:sz w:val="21"/>
          <w:szCs w:val="21"/>
          <w:lang w:val="zh-CN"/>
        </w:rPr>
        <w:t>方式确定一个参加评标的投标人，其他投标无效。</w:t>
      </w:r>
    </w:p>
    <w:p>
      <w:pPr>
        <w:pStyle w:val="14"/>
        <w:spacing w:line="360" w:lineRule="auto"/>
        <w:ind w:firstLine="465"/>
        <w:contextualSpacing/>
        <w:jc w:val="left"/>
        <w:rPr>
          <w:rFonts w:ascii="宋体" w:hAnsi="宋体" w:cs="仿宋_GB2312"/>
          <w:sz w:val="21"/>
          <w:szCs w:val="21"/>
          <w:lang w:val="zh-CN"/>
        </w:rPr>
      </w:pPr>
      <w:r>
        <w:rPr>
          <w:rFonts w:ascii="宋体" w:hAnsi="宋体" w:cs="仿宋_GB2312"/>
          <w:sz w:val="21"/>
          <w:szCs w:val="21"/>
          <w:lang w:val="zh-CN"/>
        </w:rPr>
        <w:t>采用综合评分法的，提供相同品牌产品</w:t>
      </w:r>
      <w:r>
        <w:rPr>
          <w:rFonts w:hint="eastAsia" w:ascii="宋体" w:hAnsi="宋体" w:cs="仿宋_GB2312"/>
          <w:sz w:val="21"/>
          <w:szCs w:val="21"/>
          <w:lang w:val="zh-CN"/>
        </w:rPr>
        <w:t>（</w:t>
      </w:r>
      <w:r>
        <w:rPr>
          <w:rFonts w:ascii="宋体" w:hAnsi="宋体" w:cs="仿宋_GB2312"/>
          <w:sz w:val="21"/>
          <w:szCs w:val="21"/>
          <w:lang w:val="zh-CN"/>
        </w:rPr>
        <w:t>非单一产品采购项目，多家投标人提供的核心产品品牌相同</w:t>
      </w:r>
      <w:r>
        <w:rPr>
          <w:rFonts w:hint="eastAsia" w:ascii="宋体" w:hAnsi="宋体" w:cs="仿宋_GB2312"/>
          <w:sz w:val="21"/>
          <w:szCs w:val="21"/>
          <w:lang w:val="zh-CN"/>
        </w:rPr>
        <w:t>）</w:t>
      </w:r>
      <w:r>
        <w:rPr>
          <w:rFonts w:ascii="宋体" w:hAnsi="宋体" w:cs="仿宋_GB2312"/>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ascii="宋体" w:hAnsi="宋体" w:cs="仿宋_GB2312"/>
          <w:sz w:val="21"/>
          <w:szCs w:val="21"/>
          <w:lang w:val="zh-CN"/>
        </w:rPr>
        <w:t>由采购人或者采购人委托评标委员会</w:t>
      </w:r>
      <w:r>
        <w:rPr>
          <w:rFonts w:ascii="宋体" w:hAnsi="宋体" w:cs="仿宋_GB2312"/>
          <w:sz w:val="21"/>
          <w:szCs w:val="21"/>
          <w:lang w:val="zh-CN"/>
        </w:rPr>
        <w:t>采取随机抽取方式确定</w:t>
      </w:r>
      <w:r>
        <w:rPr>
          <w:rFonts w:hint="eastAsia" w:ascii="宋体" w:hAnsi="宋体" w:cs="仿宋_GB2312"/>
          <w:sz w:val="21"/>
          <w:szCs w:val="21"/>
          <w:lang w:val="zh-CN"/>
        </w:rPr>
        <w:t>一个投标人获得中标人推荐资格</w:t>
      </w:r>
      <w:r>
        <w:rPr>
          <w:rFonts w:ascii="宋体" w:hAnsi="宋体" w:cs="仿宋_GB2312"/>
          <w:sz w:val="21"/>
          <w:szCs w:val="21"/>
          <w:lang w:val="zh-CN"/>
        </w:rPr>
        <w:t>，其他同品牌投标人不作为中标候选人。</w:t>
      </w:r>
    </w:p>
    <w:p>
      <w:pPr>
        <w:pStyle w:val="14"/>
        <w:spacing w:line="360" w:lineRule="auto"/>
        <w:ind w:firstLine="465"/>
        <w:contextualSpacing/>
        <w:jc w:val="left"/>
        <w:rPr>
          <w:rFonts w:ascii="宋体" w:hAnsi="宋体" w:cs="仿宋_GB2312"/>
          <w:b/>
          <w:sz w:val="21"/>
          <w:szCs w:val="21"/>
          <w:lang w:val="zh-CN"/>
        </w:rPr>
      </w:pPr>
      <w:r>
        <w:rPr>
          <w:rFonts w:hint="eastAsia" w:ascii="宋体" w:hAnsi="宋体" w:cs="仿宋_GB2312"/>
          <w:b/>
          <w:sz w:val="21"/>
          <w:szCs w:val="21"/>
          <w:lang w:val="zh-CN"/>
        </w:rPr>
        <w:t>（3）关于强制性产品认证</w:t>
      </w:r>
    </w:p>
    <w:p>
      <w:pPr>
        <w:spacing w:line="360" w:lineRule="auto"/>
        <w:ind w:firstLine="420" w:firstLineChars="200"/>
        <w:contextualSpacing/>
        <w:rPr>
          <w:rFonts w:ascii="宋体" w:hAnsi="宋体" w:cs="宋体"/>
          <w:kern w:val="0"/>
          <w:szCs w:val="21"/>
        </w:rPr>
      </w:pPr>
      <w:r>
        <w:rPr>
          <w:rFonts w:hint="eastAsia" w:ascii="宋体" w:hAnsi="宋体" w:cs="仿宋_GB2312"/>
          <w:szCs w:val="21"/>
          <w:lang w:val="zh-CN"/>
        </w:rPr>
        <w:t>1）如投标人所投产品属于“中国强制性产品认证”（3C认证）范围内,则必须承诺采用</w:t>
      </w:r>
      <w:r>
        <w:rPr>
          <w:rFonts w:ascii="宋体" w:hAnsi="宋体" w:cs="仿宋_GB2312"/>
          <w:szCs w:val="21"/>
          <w:lang w:val="zh-CN"/>
        </w:rPr>
        <w:t>《中华人民共和国实施强制性产品认证的产品目录》</w:t>
      </w:r>
      <w:r>
        <w:rPr>
          <w:rFonts w:hint="eastAsia" w:ascii="宋体" w:hAnsi="宋体" w:cs="仿宋_GB2312"/>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宋体"/>
          <w:kern w:val="0"/>
          <w:szCs w:val="21"/>
        </w:rPr>
        <w:t>2)投标人所投产品如被列入</w:t>
      </w:r>
      <w:r>
        <w:rPr>
          <w:rFonts w:ascii="宋体" w:hAnsi="宋体" w:cs="宋体"/>
          <w:kern w:val="0"/>
          <w:szCs w:val="21"/>
        </w:rPr>
        <w:t>《信息安全产品强制性认证目录》，</w:t>
      </w:r>
      <w:r>
        <w:rPr>
          <w:rFonts w:hint="eastAsia" w:ascii="宋体" w:hAnsi="宋体" w:cs="仿宋_GB2312"/>
          <w:szCs w:val="21"/>
          <w:lang w:val="zh-CN"/>
        </w:rPr>
        <w:t>则投标文件中应根据本项目招标文件“第二章 项目需求”</w:t>
      </w:r>
      <w:r>
        <w:rPr>
          <w:rFonts w:ascii="宋体" w:hAnsi="宋体" w:cs="仿宋_GB2312"/>
          <w:szCs w:val="21"/>
          <w:lang w:val="zh-CN"/>
        </w:rPr>
        <w:t>提供</w:t>
      </w:r>
      <w:r>
        <w:rPr>
          <w:rFonts w:hint="eastAsia" w:ascii="宋体" w:hAnsi="宋体" w:cs="仿宋_GB2312"/>
          <w:szCs w:val="21"/>
          <w:lang w:val="zh-CN"/>
        </w:rPr>
        <w:t>：</w:t>
      </w:r>
    </w:p>
    <w:p>
      <w:pPr>
        <w:wordWrap w:val="0"/>
        <w:autoSpaceDE w:val="0"/>
        <w:autoSpaceDN w:val="0"/>
        <w:spacing w:line="360" w:lineRule="auto"/>
        <w:ind w:firstLine="420" w:firstLineChars="200"/>
        <w:contextualSpacing/>
        <w:rPr>
          <w:rFonts w:ascii="宋体" w:hAnsi="宋体" w:cs="宋体"/>
          <w:kern w:val="0"/>
          <w:szCs w:val="21"/>
        </w:rPr>
      </w:pPr>
      <w:r>
        <w:rPr>
          <w:rFonts w:hint="eastAsia" w:ascii="宋体" w:hAnsi="宋体" w:cs="宋体"/>
          <w:kern w:val="0"/>
          <w:szCs w:val="21"/>
        </w:rPr>
        <w:t>①中国信息安全认证中心官网（</w:t>
      </w:r>
      <w:r>
        <w:rPr>
          <w:rFonts w:ascii="宋体" w:hAnsi="宋体" w:cs="宋体"/>
          <w:kern w:val="0"/>
          <w:szCs w:val="21"/>
        </w:rPr>
        <w:t>http://www.isccc.gov.cn/index.shtml</w:t>
      </w:r>
      <w:r>
        <w:rPr>
          <w:rFonts w:hint="eastAsia" w:ascii="宋体" w:hAnsi="宋体" w:cs="宋体"/>
          <w:kern w:val="0"/>
          <w:szCs w:val="21"/>
        </w:rPr>
        <w:t>）产品查询结果截图并加盖投标人公章；</w:t>
      </w:r>
    </w:p>
    <w:p>
      <w:pPr>
        <w:wordWrap w:val="0"/>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宋体"/>
          <w:kern w:val="0"/>
          <w:szCs w:val="21"/>
        </w:rPr>
        <w:t>②中国信息安全认证中心</w:t>
      </w:r>
      <w:r>
        <w:rPr>
          <w:rFonts w:hint="eastAsia" w:ascii="宋体" w:hAnsi="宋体" w:cs="仿宋_GB2312"/>
          <w:szCs w:val="21"/>
          <w:lang w:val="zh-CN"/>
        </w:rPr>
        <w:t>颁发的《中国国家信息安全产品认证证书》加盖投标人公章的原件扫描件（或图片）。</w:t>
      </w:r>
    </w:p>
    <w:p>
      <w:pPr>
        <w:spacing w:line="360" w:lineRule="auto"/>
        <w:ind w:firstLine="480" w:firstLineChars="200"/>
        <w:contextualSpacing/>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spacing w:line="360" w:lineRule="auto"/>
        <w:ind w:firstLine="422" w:firstLineChars="200"/>
        <w:contextualSpacing/>
        <w:rPr>
          <w:rFonts w:ascii="宋体" w:cs="仿宋_GB2312"/>
          <w:b/>
          <w:szCs w:val="21"/>
          <w:lang w:val="zh-CN"/>
        </w:rPr>
      </w:pPr>
      <w:r>
        <w:rPr>
          <w:rFonts w:hint="eastAsia" w:ascii="宋体" w:hAnsi="宋体" w:cs="仿宋_GB2312"/>
          <w:b/>
          <w:szCs w:val="21"/>
          <w:lang w:val="zh-CN"/>
        </w:rPr>
        <w:t>（</w:t>
      </w:r>
      <w:r>
        <w:rPr>
          <w:rFonts w:hint="eastAsia" w:ascii="宋体" w:hAnsi="宋体" w:cs="仿宋_GB2312"/>
          <w:b/>
          <w:szCs w:val="21"/>
        </w:rPr>
        <w:t>4</w:t>
      </w:r>
      <w:r>
        <w:rPr>
          <w:rFonts w:hint="eastAsia" w:ascii="宋体" w:hAnsi="宋体" w:cs="仿宋_GB2312"/>
          <w:b/>
          <w:szCs w:val="21"/>
          <w:lang w:val="zh-CN"/>
        </w:rPr>
        <w:t>）支持脱贫攻坚（物业服务采购）</w:t>
      </w:r>
    </w:p>
    <w:p>
      <w:pPr>
        <w:tabs>
          <w:tab w:val="left" w:pos="1260"/>
        </w:tabs>
        <w:autoSpaceDE w:val="0"/>
        <w:autoSpaceDN w:val="0"/>
        <w:spacing w:line="360" w:lineRule="auto"/>
        <w:ind w:firstLine="420" w:firstLineChars="200"/>
        <w:contextualSpacing/>
        <w:rPr>
          <w:rFonts w:ascii="宋体" w:hAnsi="宋体" w:cs="仿宋_GB2312"/>
          <w:szCs w:val="21"/>
        </w:rPr>
      </w:pPr>
      <w:r>
        <w:rPr>
          <w:rFonts w:hint="eastAsia" w:ascii="宋体" w:hAnsi="宋体" w:cs="仿宋_GB2312"/>
          <w:szCs w:val="21"/>
          <w:lang w:val="zh-CN"/>
        </w:rPr>
        <w:t>在物业项目中，对注册地在</w:t>
      </w:r>
      <w:r>
        <w:rPr>
          <w:rFonts w:ascii="宋体" w:hAnsi="宋体" w:cs="仿宋_GB2312"/>
          <w:szCs w:val="21"/>
          <w:lang w:val="zh-CN"/>
        </w:rPr>
        <w:t>832</w:t>
      </w:r>
      <w:r>
        <w:rPr>
          <w:rFonts w:hint="eastAsia" w:ascii="宋体" w:hAnsi="宋体" w:cs="仿宋_GB2312"/>
          <w:szCs w:val="21"/>
          <w:lang w:val="zh-CN"/>
        </w:rPr>
        <w:t>个国家级贫困县域内且聘用建档立卡贫困人员的物业公司，提供注册地证明材料、贫困县扶贫部门出具的聘用建档立卡贫困人员身份证明及社保材料（开标前</w:t>
      </w:r>
      <w:r>
        <w:rPr>
          <w:rFonts w:ascii="宋体" w:hAnsi="宋体" w:cs="仿宋_GB2312"/>
          <w:szCs w:val="21"/>
          <w:lang w:val="zh-CN"/>
        </w:rPr>
        <w:t>12</w:t>
      </w:r>
      <w:r>
        <w:rPr>
          <w:rFonts w:hint="eastAsia" w:ascii="宋体" w:hAnsi="宋体" w:cs="仿宋_GB2312"/>
          <w:szCs w:val="21"/>
          <w:lang w:val="zh-CN"/>
        </w:rPr>
        <w:t>个月内至少连续</w:t>
      </w:r>
      <w:r>
        <w:rPr>
          <w:rFonts w:ascii="宋体" w:hAnsi="宋体" w:cs="仿宋_GB2312"/>
          <w:szCs w:val="21"/>
          <w:lang w:val="zh-CN"/>
        </w:rPr>
        <w:t>3</w:t>
      </w:r>
      <w:r>
        <w:rPr>
          <w:rFonts w:hint="eastAsia" w:ascii="宋体" w:hAnsi="宋体" w:cs="仿宋_GB2312"/>
          <w:szCs w:val="21"/>
          <w:lang w:val="zh-CN"/>
        </w:rPr>
        <w:t>个月）的有效证明后，评标委员会根据本项目评标标准予以判定并赋分</w:t>
      </w:r>
      <w:r>
        <w:rPr>
          <w:rFonts w:hint="eastAsia" w:ascii="宋体" w:hAnsi="宋体" w:cs="仿宋_GB2312"/>
          <w:szCs w:val="21"/>
        </w:rPr>
        <w:t>.</w:t>
      </w:r>
    </w:p>
    <w:p>
      <w:pPr>
        <w:tabs>
          <w:tab w:val="left" w:pos="1260"/>
        </w:tabs>
        <w:autoSpaceDE w:val="0"/>
        <w:autoSpaceDN w:val="0"/>
        <w:spacing w:line="360" w:lineRule="auto"/>
        <w:ind w:firstLine="422" w:firstLineChars="200"/>
        <w:contextualSpacing/>
        <w:rPr>
          <w:rFonts w:ascii="宋体" w:hAnsi="宋体" w:cs="仿宋_GB2312"/>
          <w:b/>
          <w:szCs w:val="21"/>
          <w:lang w:val="zh-CN"/>
        </w:rPr>
      </w:pPr>
      <w:r>
        <w:rPr>
          <w:rFonts w:hint="eastAsia" w:ascii="宋体" w:hAnsi="宋体" w:cs="仿宋_GB2312"/>
          <w:b/>
          <w:szCs w:val="21"/>
          <w:lang w:val="zh-CN"/>
        </w:rPr>
        <w:t>（</w:t>
      </w:r>
      <w:r>
        <w:rPr>
          <w:rFonts w:hint="eastAsia" w:ascii="宋体" w:hAnsi="宋体" w:cs="仿宋_GB2312"/>
          <w:b/>
          <w:szCs w:val="21"/>
        </w:rPr>
        <w:t>5</w:t>
      </w:r>
      <w:r>
        <w:rPr>
          <w:rFonts w:hint="eastAsia" w:ascii="宋体" w:hAnsi="宋体" w:cs="仿宋_GB2312"/>
          <w:b/>
          <w:szCs w:val="21"/>
          <w:lang w:val="zh-CN"/>
        </w:rPr>
        <w:t>）投标无效情形</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e.不同投标人的投标文件相互混装；</w:t>
      </w:r>
    </w:p>
    <w:p>
      <w:pPr>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5）</w:t>
      </w:r>
      <w:r>
        <w:rPr>
          <w:rFonts w:ascii="宋体" w:hAnsi="宋体" w:cs="仿宋_GB2312"/>
          <w:szCs w:val="21"/>
          <w:lang w:val="zh-CN"/>
        </w:rPr>
        <w:t>法律、法规和招标文件规定的其他无效情形。</w:t>
      </w:r>
    </w:p>
    <w:p>
      <w:pPr>
        <w:pStyle w:val="14"/>
        <w:spacing w:line="360" w:lineRule="auto"/>
        <w:ind w:firstLine="422" w:firstLineChars="200"/>
        <w:contextualSpacing/>
        <w:rPr>
          <w:rFonts w:ascii="宋体" w:hAnsi="宋体" w:cs="仿宋_GB2312"/>
          <w:b/>
          <w:sz w:val="21"/>
          <w:szCs w:val="21"/>
          <w:lang w:val="zh-CN"/>
        </w:rPr>
      </w:pPr>
      <w:r>
        <w:rPr>
          <w:rFonts w:hint="eastAsia" w:ascii="宋体" w:hAnsi="宋体" w:cs="仿宋_GB2312"/>
          <w:b/>
          <w:sz w:val="21"/>
          <w:szCs w:val="21"/>
          <w:lang w:val="zh-CN"/>
        </w:rPr>
        <w:t>（6）评标标准</w:t>
      </w:r>
    </w:p>
    <w:tbl>
      <w:tblPr>
        <w:tblStyle w:val="22"/>
        <w:tblpPr w:leftFromText="180" w:rightFromText="180" w:vertAnchor="text" w:horzAnchor="page" w:tblpX="1451" w:tblpY="92"/>
        <w:tblOverlap w:val="never"/>
        <w:tblW w:w="9729" w:type="dxa"/>
        <w:tblInd w:w="0" w:type="dxa"/>
        <w:tblLayout w:type="fixed"/>
        <w:tblCellMar>
          <w:top w:w="0" w:type="dxa"/>
          <w:left w:w="108" w:type="dxa"/>
          <w:bottom w:w="0" w:type="dxa"/>
          <w:right w:w="108" w:type="dxa"/>
        </w:tblCellMar>
      </w:tblPr>
      <w:tblGrid>
        <w:gridCol w:w="445"/>
        <w:gridCol w:w="494"/>
        <w:gridCol w:w="587"/>
        <w:gridCol w:w="8203"/>
      </w:tblGrid>
      <w:tr>
        <w:tblPrEx>
          <w:tblCellMar>
            <w:top w:w="0" w:type="dxa"/>
            <w:left w:w="108" w:type="dxa"/>
            <w:bottom w:w="0" w:type="dxa"/>
            <w:right w:w="108" w:type="dxa"/>
          </w:tblCellMar>
        </w:tblPrEx>
        <w:trPr>
          <w:cantSplit/>
          <w:trHeight w:val="542" w:hRule="atLeast"/>
        </w:trPr>
        <w:tc>
          <w:tcPr>
            <w:tcW w:w="445" w:type="dxa"/>
            <w:vMerge w:val="restart"/>
            <w:tcBorders>
              <w:top w:val="double" w:color="auto" w:sz="4" w:space="0"/>
              <w:left w:val="double" w:color="auto" w:sz="4" w:space="0"/>
              <w:bottom w:val="single" w:color="auto" w:sz="4" w:space="0"/>
              <w:right w:val="single" w:color="auto" w:sz="4" w:space="0"/>
            </w:tcBorders>
            <w:vAlign w:val="center"/>
          </w:tcPr>
          <w:p>
            <w:pPr>
              <w:widowControl/>
              <w:spacing w:before="100" w:beforeAutospacing="1" w:after="100" w:afterAutospacing="1" w:line="276" w:lineRule="auto"/>
              <w:jc w:val="center"/>
              <w:rPr>
                <w:rFonts w:ascii="宋体" w:hAnsi="宋体"/>
                <w:kern w:val="0"/>
                <w:szCs w:val="21"/>
              </w:rPr>
            </w:pPr>
            <w:r>
              <w:rPr>
                <w:rFonts w:hint="eastAsia" w:ascii="宋体" w:hAnsi="宋体"/>
                <w:kern w:val="0"/>
                <w:szCs w:val="21"/>
              </w:rPr>
              <w:t>序号</w:t>
            </w:r>
          </w:p>
        </w:tc>
        <w:tc>
          <w:tcPr>
            <w:tcW w:w="494" w:type="dxa"/>
            <w:vMerge w:val="restart"/>
            <w:tcBorders>
              <w:top w:val="doub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76" w:lineRule="auto"/>
              <w:jc w:val="center"/>
              <w:rPr>
                <w:rFonts w:ascii="宋体" w:hAnsi="宋体"/>
                <w:kern w:val="0"/>
                <w:szCs w:val="21"/>
              </w:rPr>
            </w:pPr>
            <w:r>
              <w:rPr>
                <w:rFonts w:hint="eastAsia" w:ascii="宋体" w:hAnsi="宋体"/>
                <w:kern w:val="0"/>
                <w:szCs w:val="21"/>
              </w:rPr>
              <w:t>项目</w:t>
            </w:r>
          </w:p>
        </w:tc>
        <w:tc>
          <w:tcPr>
            <w:tcW w:w="8790" w:type="dxa"/>
            <w:gridSpan w:val="2"/>
            <w:tcBorders>
              <w:top w:val="double" w:color="auto" w:sz="4" w:space="0"/>
              <w:left w:val="single" w:color="auto" w:sz="4" w:space="0"/>
              <w:bottom w:val="single" w:color="auto" w:sz="4" w:space="0"/>
              <w:right w:val="double" w:color="auto" w:sz="4" w:space="0"/>
            </w:tcBorders>
            <w:vAlign w:val="center"/>
          </w:tcPr>
          <w:p>
            <w:pPr>
              <w:widowControl/>
              <w:spacing w:before="100" w:beforeAutospacing="1" w:after="100" w:afterAutospacing="1" w:line="276" w:lineRule="auto"/>
              <w:jc w:val="center"/>
              <w:rPr>
                <w:rFonts w:ascii="宋体" w:hAnsi="宋体"/>
                <w:kern w:val="0"/>
                <w:szCs w:val="21"/>
              </w:rPr>
            </w:pPr>
            <w:r>
              <w:rPr>
                <w:rFonts w:hint="eastAsia" w:ascii="宋体" w:hAnsi="宋体"/>
                <w:kern w:val="0"/>
                <w:szCs w:val="21"/>
              </w:rPr>
              <w:t>评分细则</w:t>
            </w:r>
          </w:p>
        </w:tc>
      </w:tr>
      <w:tr>
        <w:tblPrEx>
          <w:tblCellMar>
            <w:top w:w="0" w:type="dxa"/>
            <w:left w:w="108" w:type="dxa"/>
            <w:bottom w:w="0" w:type="dxa"/>
            <w:right w:w="108" w:type="dxa"/>
          </w:tblCellMar>
        </w:tblPrEx>
        <w:trPr>
          <w:cantSplit/>
          <w:trHeight w:val="382" w:hRule="atLeast"/>
        </w:trPr>
        <w:tc>
          <w:tcPr>
            <w:tcW w:w="445" w:type="dxa"/>
            <w:vMerge w:val="continue"/>
            <w:tcBorders>
              <w:top w:val="double" w:color="auto" w:sz="4" w:space="0"/>
              <w:left w:val="double" w:color="auto" w:sz="4" w:space="0"/>
              <w:bottom w:val="single" w:color="auto" w:sz="4" w:space="0"/>
              <w:right w:val="single" w:color="auto" w:sz="4" w:space="0"/>
            </w:tcBorders>
            <w:vAlign w:val="center"/>
          </w:tcPr>
          <w:p>
            <w:pPr>
              <w:widowControl/>
              <w:spacing w:line="276" w:lineRule="auto"/>
              <w:jc w:val="left"/>
              <w:rPr>
                <w:rFonts w:ascii="宋体" w:hAnsi="宋体"/>
                <w:kern w:val="0"/>
                <w:szCs w:val="21"/>
              </w:rPr>
            </w:pPr>
          </w:p>
        </w:tc>
        <w:tc>
          <w:tcPr>
            <w:tcW w:w="494" w:type="dxa"/>
            <w:vMerge w:val="continue"/>
            <w:tcBorders>
              <w:top w:val="double" w:color="auto" w:sz="4" w:space="0"/>
              <w:left w:val="single" w:color="auto" w:sz="4" w:space="0"/>
              <w:bottom w:val="single" w:color="auto" w:sz="4" w:space="0"/>
              <w:right w:val="single" w:color="auto" w:sz="4" w:space="0"/>
            </w:tcBorders>
            <w:vAlign w:val="center"/>
          </w:tcPr>
          <w:p>
            <w:pPr>
              <w:widowControl/>
              <w:spacing w:line="276" w:lineRule="auto"/>
              <w:jc w:val="left"/>
              <w:rPr>
                <w:rFonts w:ascii="宋体" w:hAnsi="宋体"/>
                <w:kern w:val="0"/>
                <w:szCs w:val="21"/>
              </w:rPr>
            </w:pPr>
          </w:p>
        </w:tc>
        <w:tc>
          <w:tcPr>
            <w:tcW w:w="58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76" w:lineRule="auto"/>
              <w:jc w:val="center"/>
              <w:rPr>
                <w:rFonts w:ascii="宋体" w:hAnsi="宋体"/>
                <w:kern w:val="0"/>
                <w:szCs w:val="21"/>
              </w:rPr>
            </w:pPr>
            <w:r>
              <w:rPr>
                <w:rFonts w:hint="eastAsia" w:ascii="宋体" w:hAnsi="宋体"/>
                <w:kern w:val="0"/>
                <w:szCs w:val="21"/>
              </w:rPr>
              <w:t>分值</w:t>
            </w:r>
          </w:p>
        </w:tc>
        <w:tc>
          <w:tcPr>
            <w:tcW w:w="8203" w:type="dxa"/>
            <w:tcBorders>
              <w:top w:val="single" w:color="auto" w:sz="4" w:space="0"/>
              <w:left w:val="single" w:color="auto" w:sz="4" w:space="0"/>
              <w:bottom w:val="single" w:color="auto" w:sz="4" w:space="0"/>
              <w:right w:val="double" w:color="auto" w:sz="4" w:space="0"/>
            </w:tcBorders>
            <w:vAlign w:val="center"/>
          </w:tcPr>
          <w:p>
            <w:pPr>
              <w:widowControl/>
              <w:spacing w:before="100" w:beforeAutospacing="1" w:after="100" w:afterAutospacing="1" w:line="276" w:lineRule="auto"/>
              <w:jc w:val="center"/>
              <w:rPr>
                <w:rFonts w:ascii="宋体" w:hAnsi="宋体"/>
                <w:kern w:val="0"/>
                <w:szCs w:val="21"/>
              </w:rPr>
            </w:pPr>
            <w:r>
              <w:rPr>
                <w:rFonts w:hint="eastAsia" w:ascii="宋体" w:hAnsi="宋体"/>
                <w:kern w:val="0"/>
                <w:szCs w:val="21"/>
              </w:rPr>
              <w:t>评分标准</w:t>
            </w:r>
          </w:p>
        </w:tc>
      </w:tr>
      <w:tr>
        <w:tblPrEx>
          <w:tblCellMar>
            <w:top w:w="0" w:type="dxa"/>
            <w:left w:w="108" w:type="dxa"/>
            <w:bottom w:w="0" w:type="dxa"/>
            <w:right w:w="108" w:type="dxa"/>
          </w:tblCellMar>
        </w:tblPrEx>
        <w:trPr>
          <w:trHeight w:val="1602" w:hRule="atLeast"/>
        </w:trPr>
        <w:tc>
          <w:tcPr>
            <w:tcW w:w="445" w:type="dxa"/>
            <w:tcBorders>
              <w:top w:val="single" w:color="auto" w:sz="4" w:space="0"/>
              <w:left w:val="double" w:color="auto" w:sz="4" w:space="0"/>
              <w:bottom w:val="single" w:color="auto" w:sz="4" w:space="0"/>
              <w:right w:val="single" w:color="auto" w:sz="4" w:space="0"/>
            </w:tcBorders>
            <w:vAlign w:val="center"/>
          </w:tcPr>
          <w:p>
            <w:pPr>
              <w:widowControl/>
              <w:spacing w:before="100" w:beforeAutospacing="1" w:after="100" w:afterAutospacing="1" w:line="276" w:lineRule="auto"/>
              <w:jc w:val="center"/>
              <w:rPr>
                <w:rFonts w:ascii="宋体" w:hAnsi="宋体"/>
                <w:kern w:val="0"/>
                <w:szCs w:val="21"/>
              </w:rPr>
            </w:pPr>
            <w:r>
              <w:rPr>
                <w:rFonts w:hint="eastAsia" w:ascii="宋体" w:hAnsi="宋体"/>
                <w:kern w:val="0"/>
                <w:szCs w:val="21"/>
              </w:rPr>
              <w:t>1</w:t>
            </w:r>
          </w:p>
        </w:tc>
        <w:tc>
          <w:tcPr>
            <w:tcW w:w="49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76" w:lineRule="auto"/>
              <w:jc w:val="center"/>
              <w:rPr>
                <w:rFonts w:ascii="宋体" w:hAnsi="宋体"/>
                <w:kern w:val="0"/>
                <w:szCs w:val="21"/>
              </w:rPr>
            </w:pPr>
            <w:r>
              <w:rPr>
                <w:rFonts w:hint="eastAsia" w:ascii="宋体" w:hAnsi="宋体"/>
                <w:kern w:val="0"/>
                <w:szCs w:val="21"/>
              </w:rPr>
              <w:t>报价得分</w:t>
            </w:r>
          </w:p>
        </w:tc>
        <w:tc>
          <w:tcPr>
            <w:tcW w:w="587"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kern w:val="0"/>
                <w:szCs w:val="21"/>
              </w:rPr>
            </w:pPr>
            <w:r>
              <w:rPr>
                <w:rFonts w:hint="eastAsia" w:ascii="宋体" w:hAnsi="宋体"/>
                <w:kern w:val="0"/>
                <w:szCs w:val="21"/>
              </w:rPr>
              <w:t>40</w:t>
            </w:r>
          </w:p>
        </w:tc>
        <w:tc>
          <w:tcPr>
            <w:tcW w:w="8203" w:type="dxa"/>
            <w:tcBorders>
              <w:top w:val="single" w:color="auto" w:sz="4" w:space="0"/>
              <w:left w:val="single" w:color="auto" w:sz="4" w:space="0"/>
              <w:bottom w:val="single" w:color="auto" w:sz="4" w:space="0"/>
              <w:right w:val="double" w:color="auto" w:sz="4" w:space="0"/>
            </w:tcBorders>
            <w:vAlign w:val="center"/>
          </w:tcPr>
          <w:p>
            <w:pPr>
              <w:pStyle w:val="39"/>
              <w:spacing w:line="276" w:lineRule="auto"/>
              <w:rPr>
                <w:rFonts w:ascii="宋体" w:hAnsi="宋体"/>
              </w:rPr>
            </w:pPr>
            <w:r>
              <w:rPr>
                <w:rFonts w:hint="eastAsia" w:ascii="宋体" w:hAnsi="宋体"/>
              </w:rPr>
              <w:t>有效供应商中投标价格最低的投标报价为评标基准价，其价格分为满分。</w:t>
            </w:r>
          </w:p>
          <w:p>
            <w:pPr>
              <w:pStyle w:val="39"/>
              <w:spacing w:line="276" w:lineRule="auto"/>
              <w:rPr>
                <w:rFonts w:ascii="宋体" w:hAnsi="宋体"/>
              </w:rPr>
            </w:pPr>
            <w:r>
              <w:rPr>
                <w:rFonts w:hint="eastAsia" w:ascii="宋体" w:hAnsi="宋体"/>
              </w:rPr>
              <w:t>其他供应商的价格分统一按照下列公式计算：</w:t>
            </w:r>
          </w:p>
          <w:p>
            <w:pPr>
              <w:pStyle w:val="39"/>
              <w:spacing w:line="276" w:lineRule="auto"/>
              <w:rPr>
                <w:rFonts w:ascii="宋体" w:hAnsi="宋体"/>
              </w:rPr>
            </w:pPr>
            <w:r>
              <w:rPr>
                <w:rFonts w:hint="eastAsia" w:ascii="宋体" w:hAnsi="宋体"/>
              </w:rPr>
              <w:t>投标报价得分=(评标基准价／投标报价)×40%×100。</w:t>
            </w:r>
          </w:p>
          <w:p>
            <w:pPr>
              <w:pStyle w:val="39"/>
              <w:spacing w:line="276" w:lineRule="auto"/>
              <w:rPr>
                <w:rFonts w:ascii="宋体" w:hAnsi="宋体"/>
              </w:rPr>
            </w:pPr>
            <w:r>
              <w:rPr>
                <w:rFonts w:hint="eastAsia" w:ascii="宋体" w:hAnsi="宋体"/>
              </w:rPr>
              <w:t>注：分值计算保留小数点后两位，小数点后第三位“四舍五入”。</w:t>
            </w:r>
            <w:r>
              <w:rPr>
                <w:rFonts w:hint="eastAsia" w:ascii="宋体" w:hAnsi="宋体"/>
              </w:rPr>
              <w:br w:type="textWrapping"/>
            </w:r>
            <w:r>
              <w:rPr>
                <w:rFonts w:hint="eastAsia" w:ascii="宋体" w:hAnsi="宋体"/>
              </w:rPr>
              <w:t>有效投标人的有效投标报价为通过符合评审、不高于预算价的投标人报价。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CellMar>
            <w:top w:w="0" w:type="dxa"/>
            <w:left w:w="108" w:type="dxa"/>
            <w:bottom w:w="0" w:type="dxa"/>
            <w:right w:w="108" w:type="dxa"/>
          </w:tblCellMar>
        </w:tblPrEx>
        <w:trPr>
          <w:trHeight w:val="975" w:hRule="atLeast"/>
        </w:trPr>
        <w:tc>
          <w:tcPr>
            <w:tcW w:w="445" w:type="dxa"/>
            <w:vMerge w:val="restart"/>
            <w:tcBorders>
              <w:top w:val="single" w:color="auto" w:sz="4" w:space="0"/>
              <w:left w:val="double" w:color="auto" w:sz="4" w:space="0"/>
              <w:right w:val="single" w:color="auto" w:sz="4" w:space="0"/>
            </w:tcBorders>
            <w:vAlign w:val="center"/>
          </w:tcPr>
          <w:p>
            <w:pPr>
              <w:spacing w:line="276" w:lineRule="auto"/>
              <w:jc w:val="center"/>
              <w:rPr>
                <w:rFonts w:ascii="宋体" w:hAnsi="宋体"/>
                <w:kern w:val="0"/>
                <w:szCs w:val="21"/>
              </w:rPr>
            </w:pPr>
          </w:p>
          <w:p>
            <w:pPr>
              <w:spacing w:line="276" w:lineRule="auto"/>
              <w:jc w:val="center"/>
              <w:rPr>
                <w:rFonts w:ascii="宋体" w:hAnsi="宋体"/>
                <w:kern w:val="0"/>
                <w:szCs w:val="21"/>
              </w:rPr>
            </w:pPr>
          </w:p>
          <w:p>
            <w:pPr>
              <w:spacing w:line="276" w:lineRule="auto"/>
              <w:jc w:val="center"/>
              <w:rPr>
                <w:rFonts w:ascii="宋体" w:hAnsi="宋体"/>
                <w:kern w:val="0"/>
                <w:szCs w:val="21"/>
              </w:rPr>
            </w:pPr>
          </w:p>
          <w:p>
            <w:pPr>
              <w:spacing w:line="276" w:lineRule="auto"/>
              <w:jc w:val="center"/>
              <w:rPr>
                <w:rFonts w:ascii="宋体" w:hAnsi="宋体"/>
                <w:kern w:val="0"/>
                <w:szCs w:val="21"/>
              </w:rPr>
            </w:pPr>
          </w:p>
          <w:p>
            <w:pPr>
              <w:spacing w:line="276" w:lineRule="auto"/>
              <w:jc w:val="center"/>
              <w:rPr>
                <w:rFonts w:ascii="宋体" w:hAnsi="宋体"/>
                <w:kern w:val="0"/>
                <w:szCs w:val="21"/>
              </w:rPr>
            </w:pPr>
          </w:p>
          <w:p>
            <w:pPr>
              <w:spacing w:line="276" w:lineRule="auto"/>
              <w:jc w:val="center"/>
              <w:rPr>
                <w:rFonts w:ascii="宋体" w:hAnsi="宋体"/>
                <w:kern w:val="0"/>
                <w:szCs w:val="21"/>
              </w:rPr>
            </w:pPr>
            <w:r>
              <w:rPr>
                <w:rFonts w:hint="eastAsia" w:ascii="宋体" w:hAnsi="宋体"/>
                <w:kern w:val="0"/>
                <w:szCs w:val="21"/>
              </w:rPr>
              <w:t>2</w:t>
            </w:r>
          </w:p>
        </w:tc>
        <w:tc>
          <w:tcPr>
            <w:tcW w:w="494" w:type="dxa"/>
            <w:vMerge w:val="restart"/>
            <w:tcBorders>
              <w:top w:val="single" w:color="auto" w:sz="4" w:space="0"/>
              <w:left w:val="single" w:color="auto" w:sz="4" w:space="0"/>
              <w:right w:val="single" w:color="auto" w:sz="4" w:space="0"/>
            </w:tcBorders>
            <w:vAlign w:val="center"/>
          </w:tcPr>
          <w:p>
            <w:pPr>
              <w:spacing w:line="276" w:lineRule="auto"/>
              <w:jc w:val="center"/>
              <w:rPr>
                <w:rFonts w:ascii="宋体" w:hAnsi="宋体"/>
                <w:kern w:val="0"/>
                <w:szCs w:val="21"/>
              </w:rPr>
            </w:pPr>
          </w:p>
          <w:p>
            <w:pPr>
              <w:spacing w:line="276" w:lineRule="auto"/>
              <w:jc w:val="center"/>
              <w:rPr>
                <w:rFonts w:ascii="宋体" w:hAnsi="宋体"/>
                <w:kern w:val="0"/>
                <w:szCs w:val="21"/>
              </w:rPr>
            </w:pPr>
          </w:p>
          <w:p>
            <w:pPr>
              <w:spacing w:line="276" w:lineRule="auto"/>
              <w:jc w:val="center"/>
              <w:rPr>
                <w:rFonts w:ascii="宋体" w:hAnsi="宋体"/>
                <w:kern w:val="0"/>
                <w:szCs w:val="21"/>
              </w:rPr>
            </w:pPr>
          </w:p>
          <w:p>
            <w:pPr>
              <w:spacing w:line="276" w:lineRule="auto"/>
              <w:jc w:val="center"/>
              <w:rPr>
                <w:rFonts w:ascii="宋体" w:hAnsi="宋体"/>
                <w:kern w:val="0"/>
                <w:szCs w:val="21"/>
              </w:rPr>
            </w:pPr>
          </w:p>
          <w:p>
            <w:pPr>
              <w:spacing w:line="276" w:lineRule="auto"/>
              <w:jc w:val="center"/>
              <w:rPr>
                <w:rFonts w:ascii="宋体" w:hAnsi="宋体"/>
                <w:kern w:val="0"/>
                <w:szCs w:val="21"/>
              </w:rPr>
            </w:pPr>
          </w:p>
          <w:p>
            <w:pPr>
              <w:spacing w:line="276" w:lineRule="auto"/>
              <w:rPr>
                <w:rFonts w:ascii="宋体" w:hAnsi="宋体"/>
                <w:kern w:val="0"/>
                <w:szCs w:val="21"/>
              </w:rPr>
            </w:pPr>
          </w:p>
          <w:p>
            <w:pPr>
              <w:spacing w:line="276" w:lineRule="auto"/>
              <w:jc w:val="center"/>
              <w:rPr>
                <w:rFonts w:ascii="宋体" w:hAnsi="宋体"/>
                <w:kern w:val="0"/>
                <w:szCs w:val="21"/>
              </w:rPr>
            </w:pPr>
            <w:r>
              <w:rPr>
                <w:rFonts w:hint="eastAsia" w:ascii="宋体" w:hAnsi="宋体"/>
                <w:kern w:val="0"/>
                <w:szCs w:val="21"/>
              </w:rPr>
              <w:t>商务部分</w:t>
            </w:r>
          </w:p>
        </w:tc>
        <w:tc>
          <w:tcPr>
            <w:tcW w:w="587" w:type="dxa"/>
            <w:vMerge w:val="restart"/>
            <w:tcBorders>
              <w:top w:val="single" w:color="auto" w:sz="4" w:space="0"/>
              <w:left w:val="single" w:color="auto" w:sz="4" w:space="0"/>
              <w:right w:val="single" w:color="auto" w:sz="4" w:space="0"/>
            </w:tcBorders>
            <w:vAlign w:val="center"/>
          </w:tcPr>
          <w:p>
            <w:pPr>
              <w:spacing w:line="276" w:lineRule="auto"/>
              <w:jc w:val="center"/>
              <w:rPr>
                <w:rFonts w:ascii="宋体" w:hAnsi="宋体"/>
                <w:kern w:val="0"/>
                <w:szCs w:val="21"/>
              </w:rPr>
            </w:pPr>
          </w:p>
          <w:p>
            <w:pPr>
              <w:spacing w:line="276" w:lineRule="auto"/>
              <w:jc w:val="center"/>
              <w:rPr>
                <w:rFonts w:ascii="宋体" w:hAnsi="宋体"/>
                <w:kern w:val="0"/>
                <w:szCs w:val="21"/>
              </w:rPr>
            </w:pPr>
          </w:p>
          <w:p>
            <w:pPr>
              <w:spacing w:line="276" w:lineRule="auto"/>
              <w:rPr>
                <w:rFonts w:ascii="宋体" w:hAnsi="宋体"/>
                <w:kern w:val="0"/>
                <w:szCs w:val="21"/>
              </w:rPr>
            </w:pPr>
          </w:p>
          <w:p>
            <w:pPr>
              <w:spacing w:line="276" w:lineRule="auto"/>
              <w:jc w:val="center"/>
              <w:rPr>
                <w:rFonts w:hint="default" w:ascii="宋体" w:hAnsi="宋体" w:eastAsia="宋体"/>
                <w:kern w:val="0"/>
                <w:szCs w:val="21"/>
                <w:lang w:val="en-US" w:eastAsia="zh-CN"/>
              </w:rPr>
            </w:pPr>
            <w:r>
              <w:rPr>
                <w:rFonts w:hint="eastAsia" w:ascii="宋体" w:hAnsi="宋体"/>
                <w:kern w:val="0"/>
                <w:szCs w:val="21"/>
                <w:lang w:val="en-US" w:eastAsia="zh-CN"/>
              </w:rPr>
              <w:t>35</w:t>
            </w:r>
          </w:p>
        </w:tc>
        <w:tc>
          <w:tcPr>
            <w:tcW w:w="8203" w:type="dxa"/>
            <w:tcBorders>
              <w:top w:val="single" w:color="auto" w:sz="4" w:space="0"/>
              <w:left w:val="single" w:color="auto" w:sz="4" w:space="0"/>
              <w:bottom w:val="single" w:color="auto" w:sz="4" w:space="0"/>
              <w:right w:val="double" w:color="auto" w:sz="4" w:space="0"/>
            </w:tcBorders>
            <w:vAlign w:val="center"/>
          </w:tcPr>
          <w:p>
            <w:pPr>
              <w:spacing w:line="276" w:lineRule="auto"/>
              <w:ind w:right="147" w:rightChars="70" w:firstLine="105" w:firstLineChars="50"/>
              <w:textAlignment w:val="center"/>
              <w:rPr>
                <w:rFonts w:ascii="宋体" w:hAnsi="宋体" w:cs="Times New Roman"/>
                <w:kern w:val="0"/>
                <w:szCs w:val="21"/>
              </w:rPr>
            </w:pPr>
            <w:r>
              <w:rPr>
                <w:rFonts w:hint="eastAsia" w:ascii="宋体" w:hAnsi="宋体" w:cs="Times New Roman"/>
                <w:kern w:val="0"/>
                <w:szCs w:val="21"/>
              </w:rPr>
              <w:t>1、投标人提供2017年以来同类产品合同业绩（以合同内容为准）每份得2分，满分</w:t>
            </w:r>
            <w:r>
              <w:rPr>
                <w:rFonts w:hint="eastAsia" w:ascii="宋体" w:hAnsi="宋体" w:cs="Times New Roman"/>
                <w:kern w:val="0"/>
                <w:szCs w:val="21"/>
                <w:lang w:val="en-US" w:eastAsia="zh-CN"/>
              </w:rPr>
              <w:t>6</w:t>
            </w:r>
            <w:r>
              <w:rPr>
                <w:rFonts w:hint="eastAsia" w:ascii="宋体" w:hAnsi="宋体" w:cs="Times New Roman"/>
                <w:kern w:val="0"/>
                <w:szCs w:val="21"/>
              </w:rPr>
              <w:t>分。（投标文件中提供法定媒介中标(成交)公示网页截图、合同、中标通知书扫描件，三者缺一不计分）</w:t>
            </w:r>
          </w:p>
        </w:tc>
      </w:tr>
      <w:tr>
        <w:tblPrEx>
          <w:tblCellMar>
            <w:top w:w="0" w:type="dxa"/>
            <w:left w:w="108" w:type="dxa"/>
            <w:bottom w:w="0" w:type="dxa"/>
            <w:right w:w="108" w:type="dxa"/>
          </w:tblCellMar>
        </w:tblPrEx>
        <w:trPr>
          <w:trHeight w:val="750" w:hRule="atLeast"/>
        </w:trPr>
        <w:tc>
          <w:tcPr>
            <w:tcW w:w="445" w:type="dxa"/>
            <w:vMerge w:val="continue"/>
            <w:tcBorders>
              <w:left w:val="double" w:color="auto" w:sz="4" w:space="0"/>
              <w:right w:val="single" w:color="auto" w:sz="4" w:space="0"/>
            </w:tcBorders>
            <w:vAlign w:val="center"/>
          </w:tcPr>
          <w:p>
            <w:pPr>
              <w:spacing w:line="276" w:lineRule="auto"/>
              <w:jc w:val="center"/>
              <w:rPr>
                <w:rFonts w:ascii="宋体" w:hAnsi="宋体"/>
                <w:kern w:val="0"/>
                <w:szCs w:val="21"/>
              </w:rPr>
            </w:pPr>
          </w:p>
        </w:tc>
        <w:tc>
          <w:tcPr>
            <w:tcW w:w="494" w:type="dxa"/>
            <w:vMerge w:val="continue"/>
            <w:tcBorders>
              <w:left w:val="single" w:color="auto" w:sz="4" w:space="0"/>
              <w:right w:val="single" w:color="auto" w:sz="4" w:space="0"/>
            </w:tcBorders>
            <w:vAlign w:val="center"/>
          </w:tcPr>
          <w:p>
            <w:pPr>
              <w:spacing w:line="276" w:lineRule="auto"/>
              <w:jc w:val="center"/>
              <w:rPr>
                <w:rFonts w:ascii="宋体" w:hAnsi="宋体"/>
                <w:kern w:val="0"/>
                <w:szCs w:val="21"/>
              </w:rPr>
            </w:pPr>
          </w:p>
        </w:tc>
        <w:tc>
          <w:tcPr>
            <w:tcW w:w="587" w:type="dxa"/>
            <w:vMerge w:val="continue"/>
            <w:tcBorders>
              <w:left w:val="single" w:color="auto" w:sz="4" w:space="0"/>
              <w:right w:val="single" w:color="auto" w:sz="4" w:space="0"/>
            </w:tcBorders>
            <w:vAlign w:val="center"/>
          </w:tcPr>
          <w:p>
            <w:pPr>
              <w:spacing w:line="276" w:lineRule="auto"/>
              <w:jc w:val="center"/>
              <w:rPr>
                <w:rFonts w:ascii="宋体" w:hAnsi="宋体"/>
                <w:kern w:val="0"/>
                <w:szCs w:val="21"/>
              </w:rPr>
            </w:pPr>
          </w:p>
        </w:tc>
        <w:tc>
          <w:tcPr>
            <w:tcW w:w="8203" w:type="dxa"/>
            <w:tcBorders>
              <w:top w:val="single" w:color="auto" w:sz="4" w:space="0"/>
              <w:left w:val="single" w:color="auto" w:sz="4" w:space="0"/>
              <w:bottom w:val="single" w:color="auto" w:sz="4" w:space="0"/>
              <w:right w:val="double" w:color="auto" w:sz="4" w:space="0"/>
            </w:tcBorders>
            <w:vAlign w:val="center"/>
          </w:tcPr>
          <w:p>
            <w:pPr>
              <w:spacing w:line="276" w:lineRule="auto"/>
              <w:ind w:right="147" w:rightChars="70"/>
              <w:textAlignment w:val="center"/>
              <w:rPr>
                <w:rFonts w:ascii="宋体" w:hAnsi="宋体" w:cs="Times New Roman"/>
                <w:kern w:val="0"/>
                <w:szCs w:val="21"/>
              </w:rPr>
            </w:pPr>
            <w:r>
              <w:rPr>
                <w:rFonts w:hint="eastAsia" w:ascii="宋体" w:hAnsi="宋体" w:cs="Times New Roman"/>
                <w:kern w:val="0"/>
                <w:szCs w:val="21"/>
              </w:rPr>
              <w:t>2、投标人具有省级或以上工商部门2018年以来颁发的“守合同重信用”企业证书的得</w:t>
            </w:r>
            <w:r>
              <w:rPr>
                <w:rFonts w:hint="eastAsia" w:ascii="宋体" w:hAnsi="宋体" w:cs="Times New Roman"/>
                <w:kern w:val="0"/>
                <w:szCs w:val="21"/>
                <w:lang w:val="en-US" w:eastAsia="zh-CN"/>
              </w:rPr>
              <w:t>2</w:t>
            </w:r>
            <w:r>
              <w:rPr>
                <w:rFonts w:hint="eastAsia" w:ascii="宋体" w:hAnsi="宋体" w:cs="Times New Roman"/>
                <w:kern w:val="0"/>
                <w:szCs w:val="21"/>
              </w:rPr>
              <w:t>分。（投标文件中附公示网页截图及完整的证书扫描件，不符不计分）</w:t>
            </w:r>
          </w:p>
        </w:tc>
      </w:tr>
      <w:tr>
        <w:tblPrEx>
          <w:tblCellMar>
            <w:top w:w="0" w:type="dxa"/>
            <w:left w:w="108" w:type="dxa"/>
            <w:bottom w:w="0" w:type="dxa"/>
            <w:right w:w="108" w:type="dxa"/>
          </w:tblCellMar>
        </w:tblPrEx>
        <w:trPr>
          <w:trHeight w:val="795" w:hRule="atLeast"/>
        </w:trPr>
        <w:tc>
          <w:tcPr>
            <w:tcW w:w="445" w:type="dxa"/>
            <w:vMerge w:val="continue"/>
            <w:tcBorders>
              <w:left w:val="double" w:color="auto" w:sz="4" w:space="0"/>
              <w:right w:val="single" w:color="auto" w:sz="4" w:space="0"/>
            </w:tcBorders>
            <w:vAlign w:val="center"/>
          </w:tcPr>
          <w:p>
            <w:pPr>
              <w:spacing w:line="276" w:lineRule="auto"/>
              <w:jc w:val="center"/>
              <w:rPr>
                <w:rFonts w:ascii="宋体" w:hAnsi="宋体"/>
                <w:kern w:val="0"/>
                <w:szCs w:val="21"/>
              </w:rPr>
            </w:pPr>
          </w:p>
        </w:tc>
        <w:tc>
          <w:tcPr>
            <w:tcW w:w="494" w:type="dxa"/>
            <w:vMerge w:val="continue"/>
            <w:tcBorders>
              <w:left w:val="single" w:color="auto" w:sz="4" w:space="0"/>
              <w:right w:val="single" w:color="auto" w:sz="4" w:space="0"/>
            </w:tcBorders>
            <w:vAlign w:val="center"/>
          </w:tcPr>
          <w:p>
            <w:pPr>
              <w:spacing w:line="276" w:lineRule="auto"/>
              <w:jc w:val="center"/>
              <w:rPr>
                <w:rFonts w:ascii="宋体" w:hAnsi="宋体"/>
                <w:kern w:val="0"/>
                <w:szCs w:val="21"/>
              </w:rPr>
            </w:pPr>
          </w:p>
        </w:tc>
        <w:tc>
          <w:tcPr>
            <w:tcW w:w="587" w:type="dxa"/>
            <w:vMerge w:val="continue"/>
            <w:tcBorders>
              <w:left w:val="single" w:color="auto" w:sz="4" w:space="0"/>
              <w:right w:val="single" w:color="auto" w:sz="4" w:space="0"/>
            </w:tcBorders>
            <w:vAlign w:val="center"/>
          </w:tcPr>
          <w:p>
            <w:pPr>
              <w:spacing w:line="276" w:lineRule="auto"/>
              <w:jc w:val="center"/>
              <w:rPr>
                <w:rFonts w:ascii="宋体" w:hAnsi="宋体"/>
                <w:kern w:val="0"/>
                <w:szCs w:val="21"/>
              </w:rPr>
            </w:pPr>
          </w:p>
        </w:tc>
        <w:tc>
          <w:tcPr>
            <w:tcW w:w="8203" w:type="dxa"/>
            <w:tcBorders>
              <w:top w:val="single" w:color="auto" w:sz="4" w:space="0"/>
              <w:left w:val="single" w:color="auto" w:sz="4" w:space="0"/>
              <w:bottom w:val="single" w:color="auto" w:sz="4" w:space="0"/>
              <w:right w:val="double" w:color="auto" w:sz="4" w:space="0"/>
            </w:tcBorders>
            <w:vAlign w:val="center"/>
          </w:tcPr>
          <w:p>
            <w:pPr>
              <w:spacing w:line="276" w:lineRule="auto"/>
              <w:ind w:right="147" w:rightChars="70"/>
              <w:textAlignment w:val="center"/>
              <w:rPr>
                <w:rFonts w:ascii="宋体" w:hAnsi="宋体"/>
                <w:kern w:val="0"/>
                <w:szCs w:val="21"/>
              </w:rPr>
            </w:pPr>
            <w:r>
              <w:rPr>
                <w:rFonts w:hint="eastAsia" w:ascii="宋体" w:hAnsi="宋体"/>
                <w:kern w:val="0"/>
                <w:szCs w:val="21"/>
              </w:rPr>
              <w:t>3、</w:t>
            </w:r>
            <w:r>
              <w:rPr>
                <w:rFonts w:hint="eastAsia" w:ascii="宋体" w:hAnsi="宋体" w:cs="宋体"/>
              </w:rPr>
              <w:t>投标人具有GB/T27922-2011《商品售后服务评价体系》的售后服务认证证书，被评为三星级或以上的得1分、五星级的得2分，满分2分。（</w:t>
            </w:r>
            <w:r>
              <w:rPr>
                <w:rFonts w:hint="eastAsia" w:ascii="宋体" w:hAnsi="宋体"/>
                <w:kern w:val="0"/>
                <w:szCs w:val="21"/>
              </w:rPr>
              <w:t>投标文件中附公示网页截图及完整的证书扫描件，不符不计分</w:t>
            </w:r>
            <w:r>
              <w:rPr>
                <w:rFonts w:hint="eastAsia" w:ascii="宋体" w:hAnsi="宋体" w:cs="宋体"/>
              </w:rPr>
              <w:t>）</w:t>
            </w:r>
          </w:p>
        </w:tc>
      </w:tr>
      <w:tr>
        <w:tblPrEx>
          <w:tblCellMar>
            <w:top w:w="0" w:type="dxa"/>
            <w:left w:w="108" w:type="dxa"/>
            <w:bottom w:w="0" w:type="dxa"/>
            <w:right w:w="108" w:type="dxa"/>
          </w:tblCellMar>
        </w:tblPrEx>
        <w:trPr>
          <w:trHeight w:val="585" w:hRule="atLeast"/>
        </w:trPr>
        <w:tc>
          <w:tcPr>
            <w:tcW w:w="445" w:type="dxa"/>
            <w:vMerge w:val="continue"/>
            <w:tcBorders>
              <w:left w:val="double" w:color="auto" w:sz="4" w:space="0"/>
              <w:right w:val="single" w:color="auto" w:sz="4" w:space="0"/>
            </w:tcBorders>
            <w:vAlign w:val="center"/>
          </w:tcPr>
          <w:p>
            <w:pPr>
              <w:spacing w:line="276" w:lineRule="auto"/>
              <w:jc w:val="center"/>
              <w:rPr>
                <w:rFonts w:ascii="宋体" w:hAnsi="宋体"/>
                <w:kern w:val="0"/>
                <w:szCs w:val="21"/>
              </w:rPr>
            </w:pPr>
          </w:p>
        </w:tc>
        <w:tc>
          <w:tcPr>
            <w:tcW w:w="494" w:type="dxa"/>
            <w:vMerge w:val="continue"/>
            <w:tcBorders>
              <w:left w:val="single" w:color="auto" w:sz="4" w:space="0"/>
              <w:right w:val="single" w:color="auto" w:sz="4" w:space="0"/>
            </w:tcBorders>
            <w:vAlign w:val="center"/>
          </w:tcPr>
          <w:p>
            <w:pPr>
              <w:spacing w:line="276" w:lineRule="auto"/>
              <w:jc w:val="center"/>
              <w:rPr>
                <w:rFonts w:ascii="宋体" w:hAnsi="宋体"/>
                <w:kern w:val="0"/>
                <w:szCs w:val="21"/>
              </w:rPr>
            </w:pPr>
          </w:p>
        </w:tc>
        <w:tc>
          <w:tcPr>
            <w:tcW w:w="587" w:type="dxa"/>
            <w:vMerge w:val="continue"/>
            <w:tcBorders>
              <w:left w:val="single" w:color="auto" w:sz="4" w:space="0"/>
              <w:right w:val="single" w:color="auto" w:sz="4" w:space="0"/>
            </w:tcBorders>
            <w:vAlign w:val="center"/>
          </w:tcPr>
          <w:p>
            <w:pPr>
              <w:spacing w:line="276" w:lineRule="auto"/>
              <w:jc w:val="center"/>
              <w:rPr>
                <w:rFonts w:ascii="宋体" w:hAnsi="宋体"/>
                <w:kern w:val="0"/>
                <w:szCs w:val="21"/>
              </w:rPr>
            </w:pPr>
          </w:p>
        </w:tc>
        <w:tc>
          <w:tcPr>
            <w:tcW w:w="8203" w:type="dxa"/>
            <w:tcBorders>
              <w:top w:val="single" w:color="auto" w:sz="4" w:space="0"/>
              <w:left w:val="single" w:color="auto" w:sz="4" w:space="0"/>
              <w:bottom w:val="single" w:color="auto" w:sz="4" w:space="0"/>
              <w:right w:val="double" w:color="auto" w:sz="4" w:space="0"/>
            </w:tcBorders>
            <w:vAlign w:val="center"/>
          </w:tcPr>
          <w:p>
            <w:pPr>
              <w:widowControl/>
              <w:spacing w:line="276" w:lineRule="auto"/>
              <w:jc w:val="left"/>
              <w:textAlignment w:val="top"/>
              <w:rPr>
                <w:rFonts w:hint="eastAsia" w:ascii="宋体" w:hAnsi="宋体" w:cs="宋体"/>
              </w:rPr>
            </w:pPr>
            <w:r>
              <w:rPr>
                <w:rFonts w:hint="eastAsia" w:ascii="宋体" w:hAnsi="宋体" w:cs="宋体"/>
              </w:rPr>
              <w:t>4、投标人具有经中国人民银行备案的第三方征信机构出具的AAA级信用报告及证书，并提供出具该信用报告的第三方征信机构在中国人民银行备案证明材料的得</w:t>
            </w:r>
            <w:r>
              <w:rPr>
                <w:rFonts w:hint="eastAsia" w:ascii="宋体" w:hAnsi="宋体" w:cs="宋体"/>
                <w:lang w:val="en-US" w:eastAsia="zh-CN"/>
              </w:rPr>
              <w:t>2</w:t>
            </w:r>
            <w:r>
              <w:rPr>
                <w:rFonts w:hint="eastAsia" w:ascii="宋体" w:hAnsi="宋体" w:cs="宋体"/>
              </w:rPr>
              <w:t>分。（投标文件中附网页查询截图及完整的报告及证书扫描件，不符不计分）</w:t>
            </w:r>
          </w:p>
        </w:tc>
      </w:tr>
      <w:tr>
        <w:tblPrEx>
          <w:tblCellMar>
            <w:top w:w="0" w:type="dxa"/>
            <w:left w:w="108" w:type="dxa"/>
            <w:bottom w:w="0" w:type="dxa"/>
            <w:right w:w="108" w:type="dxa"/>
          </w:tblCellMar>
        </w:tblPrEx>
        <w:trPr>
          <w:trHeight w:val="515" w:hRule="atLeast"/>
        </w:trPr>
        <w:tc>
          <w:tcPr>
            <w:tcW w:w="445" w:type="dxa"/>
            <w:vMerge w:val="continue"/>
            <w:tcBorders>
              <w:left w:val="double" w:color="auto" w:sz="4" w:space="0"/>
              <w:right w:val="single" w:color="auto" w:sz="4" w:space="0"/>
            </w:tcBorders>
            <w:vAlign w:val="center"/>
          </w:tcPr>
          <w:p>
            <w:pPr>
              <w:spacing w:line="276" w:lineRule="auto"/>
              <w:jc w:val="center"/>
              <w:rPr>
                <w:rFonts w:ascii="宋体" w:hAnsi="宋体"/>
                <w:kern w:val="0"/>
                <w:szCs w:val="21"/>
              </w:rPr>
            </w:pPr>
          </w:p>
        </w:tc>
        <w:tc>
          <w:tcPr>
            <w:tcW w:w="494" w:type="dxa"/>
            <w:vMerge w:val="continue"/>
            <w:tcBorders>
              <w:left w:val="single" w:color="auto" w:sz="4" w:space="0"/>
              <w:right w:val="single" w:color="auto" w:sz="4" w:space="0"/>
            </w:tcBorders>
            <w:vAlign w:val="center"/>
          </w:tcPr>
          <w:p>
            <w:pPr>
              <w:spacing w:line="276" w:lineRule="auto"/>
              <w:jc w:val="center"/>
              <w:rPr>
                <w:rFonts w:ascii="宋体" w:hAnsi="宋体"/>
                <w:kern w:val="0"/>
                <w:szCs w:val="21"/>
              </w:rPr>
            </w:pPr>
          </w:p>
        </w:tc>
        <w:tc>
          <w:tcPr>
            <w:tcW w:w="587" w:type="dxa"/>
            <w:vMerge w:val="continue"/>
            <w:tcBorders>
              <w:left w:val="single" w:color="auto" w:sz="4" w:space="0"/>
              <w:right w:val="single" w:color="auto" w:sz="4" w:space="0"/>
            </w:tcBorders>
            <w:vAlign w:val="center"/>
          </w:tcPr>
          <w:p>
            <w:pPr>
              <w:spacing w:line="276" w:lineRule="auto"/>
              <w:jc w:val="center"/>
              <w:rPr>
                <w:rFonts w:ascii="宋体" w:hAnsi="宋体"/>
                <w:kern w:val="0"/>
                <w:szCs w:val="21"/>
              </w:rPr>
            </w:pPr>
          </w:p>
        </w:tc>
        <w:tc>
          <w:tcPr>
            <w:tcW w:w="8203" w:type="dxa"/>
            <w:tcBorders>
              <w:top w:val="single" w:color="auto" w:sz="4" w:space="0"/>
              <w:left w:val="single" w:color="auto" w:sz="4" w:space="0"/>
              <w:bottom w:val="single" w:color="auto" w:sz="4" w:space="0"/>
              <w:right w:val="double" w:color="auto" w:sz="4" w:space="0"/>
            </w:tcBorders>
            <w:vAlign w:val="center"/>
          </w:tcPr>
          <w:p>
            <w:pPr>
              <w:widowControl/>
              <w:spacing w:line="276" w:lineRule="auto"/>
              <w:jc w:val="left"/>
              <w:textAlignment w:val="top"/>
              <w:rPr>
                <w:rFonts w:hint="eastAsia" w:ascii="宋体" w:hAnsi="宋体" w:cs="宋体"/>
              </w:rPr>
            </w:pPr>
            <w:r>
              <w:rPr>
                <w:rFonts w:hint="eastAsia" w:ascii="宋体" w:hAnsi="宋体" w:cs="宋体"/>
              </w:rPr>
              <w:t>5、投标人具有中国环境标志产品认证证书的得3分。（投标文件中附公示网页截图及完整的证书</w:t>
            </w:r>
            <w:r>
              <w:rPr>
                <w:rFonts w:hint="eastAsia" w:ascii="宋体" w:hAnsi="宋体" w:cs="宋体"/>
                <w:lang w:eastAsia="zh-CN"/>
              </w:rPr>
              <w:t>扫描件</w:t>
            </w:r>
            <w:r>
              <w:rPr>
                <w:rFonts w:hint="eastAsia" w:ascii="宋体" w:hAnsi="宋体" w:cs="宋体"/>
              </w:rPr>
              <w:t>，不符不计分）</w:t>
            </w:r>
          </w:p>
        </w:tc>
      </w:tr>
      <w:tr>
        <w:tblPrEx>
          <w:tblCellMar>
            <w:top w:w="0" w:type="dxa"/>
            <w:left w:w="108" w:type="dxa"/>
            <w:bottom w:w="0" w:type="dxa"/>
            <w:right w:w="108" w:type="dxa"/>
          </w:tblCellMar>
        </w:tblPrEx>
        <w:trPr>
          <w:trHeight w:val="515" w:hRule="atLeast"/>
        </w:trPr>
        <w:tc>
          <w:tcPr>
            <w:tcW w:w="445" w:type="dxa"/>
            <w:vMerge w:val="continue"/>
            <w:tcBorders>
              <w:left w:val="double" w:color="auto" w:sz="4" w:space="0"/>
              <w:right w:val="single" w:color="auto" w:sz="4" w:space="0"/>
            </w:tcBorders>
            <w:vAlign w:val="center"/>
          </w:tcPr>
          <w:p>
            <w:pPr>
              <w:spacing w:line="276" w:lineRule="auto"/>
              <w:jc w:val="center"/>
              <w:rPr>
                <w:rFonts w:ascii="宋体" w:hAnsi="宋体"/>
                <w:kern w:val="0"/>
                <w:szCs w:val="21"/>
              </w:rPr>
            </w:pPr>
          </w:p>
        </w:tc>
        <w:tc>
          <w:tcPr>
            <w:tcW w:w="494" w:type="dxa"/>
            <w:vMerge w:val="continue"/>
            <w:tcBorders>
              <w:left w:val="single" w:color="auto" w:sz="4" w:space="0"/>
              <w:right w:val="single" w:color="auto" w:sz="4" w:space="0"/>
            </w:tcBorders>
            <w:vAlign w:val="center"/>
          </w:tcPr>
          <w:p>
            <w:pPr>
              <w:spacing w:line="276" w:lineRule="auto"/>
              <w:jc w:val="center"/>
              <w:rPr>
                <w:rFonts w:ascii="宋体" w:hAnsi="宋体"/>
                <w:kern w:val="0"/>
                <w:szCs w:val="21"/>
              </w:rPr>
            </w:pPr>
          </w:p>
        </w:tc>
        <w:tc>
          <w:tcPr>
            <w:tcW w:w="587" w:type="dxa"/>
            <w:vMerge w:val="continue"/>
            <w:tcBorders>
              <w:left w:val="single" w:color="auto" w:sz="4" w:space="0"/>
              <w:right w:val="single" w:color="auto" w:sz="4" w:space="0"/>
            </w:tcBorders>
            <w:vAlign w:val="center"/>
          </w:tcPr>
          <w:p>
            <w:pPr>
              <w:spacing w:line="276" w:lineRule="auto"/>
              <w:jc w:val="center"/>
              <w:rPr>
                <w:rFonts w:ascii="宋体" w:hAnsi="宋体"/>
                <w:kern w:val="0"/>
                <w:szCs w:val="21"/>
              </w:rPr>
            </w:pPr>
          </w:p>
        </w:tc>
        <w:tc>
          <w:tcPr>
            <w:tcW w:w="8203" w:type="dxa"/>
            <w:tcBorders>
              <w:top w:val="single" w:color="auto" w:sz="4" w:space="0"/>
              <w:left w:val="single" w:color="auto" w:sz="4" w:space="0"/>
              <w:bottom w:val="single" w:color="auto" w:sz="4" w:space="0"/>
              <w:right w:val="double" w:color="auto" w:sz="4" w:space="0"/>
            </w:tcBorders>
            <w:vAlign w:val="center"/>
          </w:tcPr>
          <w:p>
            <w:pPr>
              <w:widowControl/>
              <w:spacing w:line="276" w:lineRule="auto"/>
              <w:jc w:val="left"/>
              <w:textAlignment w:val="top"/>
              <w:rPr>
                <w:rFonts w:hint="eastAsia" w:ascii="宋体" w:hAnsi="宋体" w:cs="宋体"/>
              </w:rPr>
            </w:pPr>
            <w:r>
              <w:rPr>
                <w:rFonts w:hint="eastAsia" w:ascii="宋体" w:hAnsi="宋体" w:cs="宋体"/>
              </w:rPr>
              <w:t>6、投标人货物由保险公司承保，具有产品质量险、产品责任险、公众责任险（含保险证书、保单、发票），齐全且有效的每项得1分，满分3分。（投标文件中附完整的证书扫描件，不符不计分）</w:t>
            </w:r>
          </w:p>
        </w:tc>
      </w:tr>
      <w:tr>
        <w:tblPrEx>
          <w:tblCellMar>
            <w:top w:w="0" w:type="dxa"/>
            <w:left w:w="108" w:type="dxa"/>
            <w:bottom w:w="0" w:type="dxa"/>
            <w:right w:w="108" w:type="dxa"/>
          </w:tblCellMar>
        </w:tblPrEx>
        <w:trPr>
          <w:trHeight w:val="571" w:hRule="atLeast"/>
        </w:trPr>
        <w:tc>
          <w:tcPr>
            <w:tcW w:w="445" w:type="dxa"/>
            <w:vMerge w:val="continue"/>
            <w:tcBorders>
              <w:left w:val="double" w:color="auto" w:sz="4" w:space="0"/>
              <w:right w:val="single" w:color="auto" w:sz="4" w:space="0"/>
            </w:tcBorders>
            <w:vAlign w:val="center"/>
          </w:tcPr>
          <w:p>
            <w:pPr>
              <w:spacing w:line="276" w:lineRule="auto"/>
              <w:jc w:val="center"/>
              <w:rPr>
                <w:rFonts w:ascii="宋体" w:hAnsi="宋体"/>
                <w:kern w:val="0"/>
                <w:szCs w:val="21"/>
              </w:rPr>
            </w:pPr>
          </w:p>
        </w:tc>
        <w:tc>
          <w:tcPr>
            <w:tcW w:w="494" w:type="dxa"/>
            <w:vMerge w:val="continue"/>
            <w:tcBorders>
              <w:left w:val="single" w:color="auto" w:sz="4" w:space="0"/>
              <w:right w:val="single" w:color="auto" w:sz="4" w:space="0"/>
            </w:tcBorders>
            <w:vAlign w:val="center"/>
          </w:tcPr>
          <w:p>
            <w:pPr>
              <w:spacing w:line="276" w:lineRule="auto"/>
              <w:jc w:val="center"/>
              <w:rPr>
                <w:rFonts w:ascii="宋体" w:hAnsi="宋体"/>
                <w:kern w:val="0"/>
                <w:szCs w:val="21"/>
              </w:rPr>
            </w:pPr>
          </w:p>
        </w:tc>
        <w:tc>
          <w:tcPr>
            <w:tcW w:w="587" w:type="dxa"/>
            <w:vMerge w:val="continue"/>
            <w:tcBorders>
              <w:left w:val="single" w:color="auto" w:sz="4" w:space="0"/>
              <w:right w:val="single" w:color="auto" w:sz="4" w:space="0"/>
            </w:tcBorders>
            <w:vAlign w:val="center"/>
          </w:tcPr>
          <w:p>
            <w:pPr>
              <w:spacing w:line="276" w:lineRule="auto"/>
              <w:jc w:val="center"/>
              <w:rPr>
                <w:rFonts w:ascii="宋体" w:hAnsi="宋体"/>
                <w:kern w:val="0"/>
                <w:szCs w:val="21"/>
              </w:rPr>
            </w:pPr>
          </w:p>
        </w:tc>
        <w:tc>
          <w:tcPr>
            <w:tcW w:w="8203" w:type="dxa"/>
            <w:tcBorders>
              <w:top w:val="single" w:color="auto" w:sz="4" w:space="0"/>
              <w:left w:val="single" w:color="auto" w:sz="4" w:space="0"/>
              <w:bottom w:val="single" w:color="auto" w:sz="4" w:space="0"/>
              <w:right w:val="double" w:color="auto" w:sz="4" w:space="0"/>
            </w:tcBorders>
            <w:vAlign w:val="center"/>
          </w:tcPr>
          <w:p>
            <w:pPr>
              <w:widowControl/>
              <w:spacing w:line="276" w:lineRule="auto"/>
              <w:jc w:val="left"/>
              <w:textAlignment w:val="top"/>
              <w:rPr>
                <w:rFonts w:hint="eastAsia" w:ascii="宋体" w:hAnsi="宋体" w:cs="宋体"/>
              </w:rPr>
            </w:pPr>
            <w:r>
              <w:rPr>
                <w:rFonts w:hint="eastAsia" w:ascii="宋体" w:hAnsi="宋体" w:cs="宋体"/>
              </w:rPr>
              <w:t>7、投标人具有专利证书的，发明专利每证得1分、实用新型专利每证得0.5分，满分4分。（投标文件中附公示网页截图及完整的证书扫描件，不符不计分）</w:t>
            </w:r>
          </w:p>
        </w:tc>
      </w:tr>
      <w:tr>
        <w:tblPrEx>
          <w:tblCellMar>
            <w:top w:w="0" w:type="dxa"/>
            <w:left w:w="108" w:type="dxa"/>
            <w:bottom w:w="0" w:type="dxa"/>
            <w:right w:w="108" w:type="dxa"/>
          </w:tblCellMar>
        </w:tblPrEx>
        <w:trPr>
          <w:trHeight w:val="1299" w:hRule="atLeast"/>
        </w:trPr>
        <w:tc>
          <w:tcPr>
            <w:tcW w:w="445" w:type="dxa"/>
            <w:vMerge w:val="continue"/>
            <w:tcBorders>
              <w:left w:val="double" w:color="auto" w:sz="4" w:space="0"/>
              <w:right w:val="single" w:color="auto" w:sz="4" w:space="0"/>
            </w:tcBorders>
            <w:vAlign w:val="center"/>
          </w:tcPr>
          <w:p>
            <w:pPr>
              <w:spacing w:line="276" w:lineRule="auto"/>
              <w:jc w:val="center"/>
              <w:rPr>
                <w:rFonts w:ascii="宋体" w:hAnsi="宋体"/>
                <w:kern w:val="0"/>
                <w:szCs w:val="21"/>
              </w:rPr>
            </w:pPr>
          </w:p>
        </w:tc>
        <w:tc>
          <w:tcPr>
            <w:tcW w:w="494" w:type="dxa"/>
            <w:vMerge w:val="continue"/>
            <w:tcBorders>
              <w:left w:val="single" w:color="auto" w:sz="4" w:space="0"/>
              <w:right w:val="single" w:color="auto" w:sz="4" w:space="0"/>
            </w:tcBorders>
            <w:vAlign w:val="center"/>
          </w:tcPr>
          <w:p>
            <w:pPr>
              <w:spacing w:line="276" w:lineRule="auto"/>
              <w:jc w:val="center"/>
              <w:rPr>
                <w:rFonts w:ascii="宋体" w:hAnsi="宋体"/>
                <w:kern w:val="0"/>
                <w:szCs w:val="21"/>
              </w:rPr>
            </w:pPr>
          </w:p>
        </w:tc>
        <w:tc>
          <w:tcPr>
            <w:tcW w:w="587" w:type="dxa"/>
            <w:vMerge w:val="continue"/>
            <w:tcBorders>
              <w:left w:val="single" w:color="auto" w:sz="4" w:space="0"/>
              <w:right w:val="single" w:color="auto" w:sz="4" w:space="0"/>
            </w:tcBorders>
            <w:vAlign w:val="center"/>
          </w:tcPr>
          <w:p>
            <w:pPr>
              <w:spacing w:line="276" w:lineRule="auto"/>
              <w:jc w:val="center"/>
              <w:rPr>
                <w:rFonts w:ascii="宋体" w:hAnsi="宋体"/>
                <w:kern w:val="0"/>
                <w:szCs w:val="21"/>
              </w:rPr>
            </w:pPr>
          </w:p>
        </w:tc>
        <w:tc>
          <w:tcPr>
            <w:tcW w:w="8203" w:type="dxa"/>
            <w:tcBorders>
              <w:top w:val="single" w:color="auto" w:sz="4" w:space="0"/>
              <w:left w:val="single" w:color="auto" w:sz="4" w:space="0"/>
              <w:bottom w:val="single" w:color="auto" w:sz="4" w:space="0"/>
              <w:right w:val="double" w:color="auto" w:sz="4" w:space="0"/>
            </w:tcBorders>
            <w:vAlign w:val="center"/>
          </w:tcPr>
          <w:p>
            <w:pPr>
              <w:spacing w:line="276" w:lineRule="auto"/>
              <w:ind w:right="147" w:rightChars="70"/>
              <w:jc w:val="left"/>
              <w:textAlignment w:val="center"/>
              <w:rPr>
                <w:rFonts w:ascii="宋体" w:hAnsi="宋体" w:cs="宋体"/>
                <w:szCs w:val="21"/>
              </w:rPr>
            </w:pPr>
            <w:r>
              <w:rPr>
                <w:rFonts w:hint="eastAsia" w:ascii="宋体" w:hAnsi="宋体" w:cs="宋体"/>
              </w:rPr>
              <w:t>8.投标人提供由市级以上（含市级）环保部门认定的具备建设项目环境影响评价资质证书的第三方机构出具的环境影响评估报告，报告内容应含厂址及周围环境情况、污染物排放及总量控制分析、评估结论，每项得1分，满分3分。（</w:t>
            </w:r>
            <w:r>
              <w:rPr>
                <w:rFonts w:hint="eastAsia" w:ascii="宋体" w:hAnsi="宋体"/>
                <w:kern w:val="0"/>
                <w:szCs w:val="21"/>
              </w:rPr>
              <w:t>投标文件中附完整的证书扫描件，不符不计分</w:t>
            </w:r>
            <w:r>
              <w:rPr>
                <w:rFonts w:hint="eastAsia" w:ascii="宋体" w:hAnsi="宋体" w:cs="宋体"/>
              </w:rPr>
              <w:t>）</w:t>
            </w:r>
          </w:p>
        </w:tc>
      </w:tr>
      <w:tr>
        <w:tblPrEx>
          <w:tblCellMar>
            <w:top w:w="0" w:type="dxa"/>
            <w:left w:w="108" w:type="dxa"/>
            <w:bottom w:w="0" w:type="dxa"/>
            <w:right w:w="108" w:type="dxa"/>
          </w:tblCellMar>
        </w:tblPrEx>
        <w:trPr>
          <w:trHeight w:val="173" w:hRule="atLeast"/>
        </w:trPr>
        <w:tc>
          <w:tcPr>
            <w:tcW w:w="445" w:type="dxa"/>
            <w:vMerge w:val="continue"/>
            <w:tcBorders>
              <w:left w:val="double" w:color="auto" w:sz="4" w:space="0"/>
              <w:right w:val="single" w:color="auto" w:sz="4" w:space="0"/>
            </w:tcBorders>
            <w:vAlign w:val="center"/>
          </w:tcPr>
          <w:p>
            <w:pPr>
              <w:spacing w:line="276" w:lineRule="auto"/>
              <w:jc w:val="center"/>
              <w:rPr>
                <w:rFonts w:ascii="宋体" w:hAnsi="宋体"/>
                <w:kern w:val="0"/>
                <w:szCs w:val="21"/>
              </w:rPr>
            </w:pPr>
          </w:p>
        </w:tc>
        <w:tc>
          <w:tcPr>
            <w:tcW w:w="494" w:type="dxa"/>
            <w:vMerge w:val="continue"/>
            <w:tcBorders>
              <w:left w:val="single" w:color="auto" w:sz="4" w:space="0"/>
              <w:right w:val="single" w:color="auto" w:sz="4" w:space="0"/>
            </w:tcBorders>
            <w:vAlign w:val="center"/>
          </w:tcPr>
          <w:p>
            <w:pPr>
              <w:spacing w:line="276" w:lineRule="auto"/>
              <w:jc w:val="center"/>
              <w:rPr>
                <w:rFonts w:ascii="宋体" w:hAnsi="宋体"/>
                <w:kern w:val="0"/>
                <w:szCs w:val="21"/>
              </w:rPr>
            </w:pPr>
          </w:p>
        </w:tc>
        <w:tc>
          <w:tcPr>
            <w:tcW w:w="587" w:type="dxa"/>
            <w:vMerge w:val="continue"/>
            <w:tcBorders>
              <w:left w:val="single" w:color="auto" w:sz="4" w:space="0"/>
              <w:right w:val="single" w:color="auto" w:sz="4" w:space="0"/>
            </w:tcBorders>
            <w:vAlign w:val="center"/>
          </w:tcPr>
          <w:p>
            <w:pPr>
              <w:spacing w:line="276" w:lineRule="auto"/>
              <w:jc w:val="center"/>
              <w:rPr>
                <w:rFonts w:ascii="宋体" w:hAnsi="宋体"/>
                <w:kern w:val="0"/>
                <w:szCs w:val="21"/>
              </w:rPr>
            </w:pPr>
          </w:p>
        </w:tc>
        <w:tc>
          <w:tcPr>
            <w:tcW w:w="8203"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kern w:val="0"/>
                <w:szCs w:val="21"/>
              </w:rPr>
            </w:pPr>
            <w:r>
              <w:rPr>
                <w:rFonts w:hint="eastAsia" w:ascii="宋体" w:hAnsi="宋体"/>
                <w:kern w:val="0"/>
                <w:szCs w:val="21"/>
              </w:rPr>
              <w:t>9.服务承诺与其他</w:t>
            </w:r>
          </w:p>
          <w:p>
            <w:pPr>
              <w:numPr>
                <w:ilvl w:val="0"/>
                <w:numId w:val="15"/>
              </w:numPr>
              <w:spacing w:line="276" w:lineRule="auto"/>
              <w:rPr>
                <w:rFonts w:ascii="宋体" w:hAnsi="宋体" w:cs="宋体"/>
                <w:kern w:val="0"/>
                <w:szCs w:val="21"/>
              </w:rPr>
            </w:pPr>
            <w:r>
              <w:rPr>
                <w:rFonts w:hint="eastAsia" w:ascii="宋体" w:hAnsi="宋体" w:cs="宋体"/>
                <w:kern w:val="0"/>
                <w:szCs w:val="21"/>
              </w:rPr>
              <w:t>高于招标文件要求的质保期的，每高于1年加1分，最多加2分。</w:t>
            </w:r>
          </w:p>
          <w:p>
            <w:pPr>
              <w:spacing w:line="276" w:lineRule="auto"/>
            </w:pPr>
            <w:r>
              <w:rPr>
                <w:rFonts w:hint="eastAsia" w:ascii="宋体" w:hAnsi="宋体" w:cs="宋体"/>
                <w:kern w:val="0"/>
                <w:szCs w:val="21"/>
              </w:rPr>
              <w:t>2.服务计划问题响应时间和及质保期内、外的服务承诺的完整性，高效性；无法在规定时间内解决问题的说明</w:t>
            </w:r>
            <w:r>
              <w:rPr>
                <w:rFonts w:hint="eastAsia"/>
              </w:rPr>
              <w:t>原因及必要的后备设备或解决方案，满分</w:t>
            </w:r>
            <w:r>
              <w:rPr>
                <w:rFonts w:hint="eastAsia"/>
                <w:lang w:val="en-US" w:eastAsia="zh-CN"/>
              </w:rPr>
              <w:t>3</w:t>
            </w:r>
            <w:r>
              <w:rPr>
                <w:rFonts w:hint="eastAsia"/>
              </w:rPr>
              <w:t>分。（分三档打分，一档为</w:t>
            </w:r>
            <w:r>
              <w:rPr>
                <w:rFonts w:hint="eastAsia"/>
                <w:lang w:val="en-US" w:eastAsia="zh-CN"/>
              </w:rPr>
              <w:t>3</w:t>
            </w:r>
            <w:r>
              <w:rPr>
                <w:rFonts w:hint="eastAsia"/>
              </w:rPr>
              <w:t>分，二档为2分，三档为1分）</w:t>
            </w:r>
          </w:p>
          <w:p>
            <w:pPr>
              <w:spacing w:line="276" w:lineRule="auto"/>
              <w:rPr>
                <w:rFonts w:ascii="宋体" w:hAnsi="宋体" w:cs="宋体"/>
              </w:rPr>
            </w:pPr>
            <w:r>
              <w:rPr>
                <w:rFonts w:hint="eastAsia"/>
              </w:rPr>
              <w:t>3.售后服务人员应通过专业技能考核，持有培训合格证书的</w:t>
            </w:r>
            <w:r>
              <w:rPr>
                <w:rFonts w:hint="eastAsia" w:ascii="宋体" w:hAnsi="宋体" w:cs="宋体"/>
                <w:kern w:val="0"/>
                <w:szCs w:val="21"/>
              </w:rPr>
              <w:t>每个得1分，满分5分。（</w:t>
            </w:r>
            <w:r>
              <w:rPr>
                <w:rFonts w:hint="eastAsia" w:ascii="宋体" w:hAnsi="宋体"/>
                <w:kern w:val="0"/>
                <w:szCs w:val="21"/>
              </w:rPr>
              <w:t>投标文件中附完整的</w:t>
            </w:r>
            <w:r>
              <w:rPr>
                <w:rFonts w:hint="eastAsia" w:ascii="宋体" w:hAnsi="宋体" w:cs="宋体"/>
                <w:kern w:val="0"/>
                <w:szCs w:val="21"/>
              </w:rPr>
              <w:t>网站查询截图和</w:t>
            </w:r>
            <w:r>
              <w:rPr>
                <w:rFonts w:hint="eastAsia" w:ascii="宋体" w:hAnsi="宋体"/>
                <w:kern w:val="0"/>
                <w:szCs w:val="21"/>
              </w:rPr>
              <w:t>证书扫描件，不符不计分</w:t>
            </w:r>
            <w:r>
              <w:rPr>
                <w:rFonts w:hint="eastAsia" w:ascii="宋体" w:hAnsi="宋体" w:cs="宋体"/>
                <w:kern w:val="0"/>
                <w:szCs w:val="21"/>
              </w:rPr>
              <w:t>）</w:t>
            </w:r>
          </w:p>
        </w:tc>
      </w:tr>
      <w:tr>
        <w:tblPrEx>
          <w:tblCellMar>
            <w:top w:w="0" w:type="dxa"/>
            <w:left w:w="108" w:type="dxa"/>
            <w:bottom w:w="0" w:type="dxa"/>
            <w:right w:w="108" w:type="dxa"/>
          </w:tblCellMar>
        </w:tblPrEx>
        <w:trPr>
          <w:cantSplit/>
          <w:trHeight w:val="1692" w:hRule="atLeast"/>
        </w:trPr>
        <w:tc>
          <w:tcPr>
            <w:tcW w:w="445" w:type="dxa"/>
            <w:tcBorders>
              <w:top w:val="single" w:color="auto" w:sz="4" w:space="0"/>
              <w:left w:val="double" w:color="auto" w:sz="4" w:space="0"/>
              <w:right w:val="single" w:color="auto" w:sz="4" w:space="0"/>
            </w:tcBorders>
            <w:vAlign w:val="center"/>
          </w:tcPr>
          <w:p>
            <w:pPr>
              <w:spacing w:line="276" w:lineRule="auto"/>
              <w:jc w:val="center"/>
              <w:rPr>
                <w:rFonts w:ascii="宋体" w:hAnsi="宋体"/>
                <w:kern w:val="0"/>
                <w:szCs w:val="21"/>
              </w:rPr>
            </w:pPr>
            <w:r>
              <w:rPr>
                <w:rFonts w:hint="eastAsia" w:ascii="宋体" w:hAnsi="宋体"/>
                <w:kern w:val="0"/>
                <w:szCs w:val="21"/>
              </w:rPr>
              <w:t>3</w:t>
            </w:r>
          </w:p>
        </w:tc>
        <w:tc>
          <w:tcPr>
            <w:tcW w:w="494" w:type="dxa"/>
            <w:tcBorders>
              <w:top w:val="single" w:color="auto" w:sz="4" w:space="0"/>
              <w:left w:val="single" w:color="auto" w:sz="4" w:space="0"/>
              <w:right w:val="single" w:color="auto" w:sz="4" w:space="0"/>
            </w:tcBorders>
            <w:vAlign w:val="center"/>
          </w:tcPr>
          <w:p>
            <w:pPr>
              <w:pStyle w:val="39"/>
              <w:spacing w:line="276" w:lineRule="auto"/>
              <w:jc w:val="center"/>
              <w:rPr>
                <w:rFonts w:ascii="宋体" w:hAnsi="宋体"/>
              </w:rPr>
            </w:pPr>
            <w:r>
              <w:rPr>
                <w:rFonts w:hint="eastAsia" w:ascii="宋体" w:hAnsi="宋体"/>
              </w:rPr>
              <w:t>技术部分</w:t>
            </w:r>
          </w:p>
        </w:tc>
        <w:tc>
          <w:tcPr>
            <w:tcW w:w="587" w:type="dxa"/>
            <w:tcBorders>
              <w:top w:val="single" w:color="auto" w:sz="4" w:space="0"/>
              <w:left w:val="single" w:color="auto" w:sz="4" w:space="0"/>
              <w:right w:val="single" w:color="auto" w:sz="4" w:space="0"/>
            </w:tcBorders>
            <w:vAlign w:val="center"/>
          </w:tcPr>
          <w:p>
            <w:pPr>
              <w:pStyle w:val="39"/>
              <w:spacing w:line="276" w:lineRule="auto"/>
              <w:jc w:val="center"/>
              <w:rPr>
                <w:rFonts w:hint="eastAsia" w:ascii="宋体" w:hAnsi="宋体" w:eastAsia="宋体"/>
                <w:lang w:eastAsia="zh-CN"/>
              </w:rPr>
            </w:pPr>
            <w:r>
              <w:rPr>
                <w:rFonts w:hint="eastAsia" w:ascii="宋体" w:hAnsi="宋体"/>
              </w:rPr>
              <w:t>2</w:t>
            </w:r>
            <w:r>
              <w:rPr>
                <w:rFonts w:hint="eastAsia" w:ascii="宋体" w:hAnsi="宋体"/>
                <w:lang w:val="en-US" w:eastAsia="zh-CN"/>
              </w:rPr>
              <w:t>5</w:t>
            </w:r>
          </w:p>
        </w:tc>
        <w:tc>
          <w:tcPr>
            <w:tcW w:w="8203"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rPr>
            </w:pPr>
            <w:r>
              <w:rPr>
                <w:rFonts w:hint="eastAsia" w:ascii="宋体" w:hAnsi="宋体" w:cs="宋体"/>
              </w:rPr>
              <w:t>性能技术指标：满足“ 货物技术标准和要求”中要求的技术参数、数量和规格，得基本分</w:t>
            </w:r>
            <w:r>
              <w:rPr>
                <w:rFonts w:hint="eastAsia" w:ascii="宋体" w:hAnsi="宋体" w:cs="宋体"/>
                <w:lang w:val="en-US" w:eastAsia="zh-CN"/>
              </w:rPr>
              <w:t>10</w:t>
            </w:r>
            <w:r>
              <w:rPr>
                <w:rFonts w:hint="eastAsia" w:ascii="宋体" w:hAnsi="宋体" w:cs="宋体"/>
              </w:rPr>
              <w:t>分；</w:t>
            </w:r>
          </w:p>
          <w:p>
            <w:pPr>
              <w:spacing w:line="276" w:lineRule="auto"/>
              <w:rPr>
                <w:rFonts w:ascii="宋体" w:hAnsi="宋体" w:cs="宋体"/>
              </w:rPr>
            </w:pPr>
            <w:r>
              <w:rPr>
                <w:rFonts w:hint="eastAsia" w:ascii="宋体" w:hAnsi="宋体" w:cs="宋体"/>
              </w:rPr>
              <w:t>不满足“ 货物技术标准和要求”技术指标的每有一项在基本分基础上扣5分，超过</w:t>
            </w:r>
            <w:r>
              <w:rPr>
                <w:rFonts w:hint="eastAsia" w:ascii="宋体" w:hAnsi="宋体" w:cs="宋体"/>
                <w:lang w:val="en-US" w:eastAsia="zh-CN"/>
              </w:rPr>
              <w:t>2</w:t>
            </w:r>
            <w:r>
              <w:rPr>
                <w:rFonts w:hint="eastAsia" w:ascii="宋体" w:hAnsi="宋体" w:cs="宋体"/>
              </w:rPr>
              <w:t>项（不含3项）不满足的按废标处理。</w:t>
            </w:r>
          </w:p>
          <w:p>
            <w:pPr>
              <w:spacing w:line="276" w:lineRule="auto"/>
              <w:rPr>
                <w:rFonts w:hint="eastAsia" w:ascii="宋体" w:hAnsi="宋体" w:cs="宋体"/>
              </w:rPr>
            </w:pPr>
            <w:r>
              <w:rPr>
                <w:rFonts w:hint="eastAsia" w:ascii="宋体" w:hAnsi="宋体" w:cs="宋体"/>
              </w:rPr>
              <w:t>优于“ 货物技术标准和要求”技术指标的每有一项在</w:t>
            </w:r>
            <w:r>
              <w:rPr>
                <w:rFonts w:hint="eastAsia" w:ascii="宋体" w:hAnsi="宋体" w:cs="宋体"/>
                <w:lang w:eastAsia="zh-CN"/>
              </w:rPr>
              <w:t>基本分基础上</w:t>
            </w:r>
            <w:r>
              <w:rPr>
                <w:rFonts w:hint="eastAsia" w:ascii="宋体" w:hAnsi="宋体" w:cs="宋体"/>
              </w:rPr>
              <w:t xml:space="preserve">加1分，最高加5分。   </w:t>
            </w:r>
          </w:p>
          <w:p>
            <w:pPr>
              <w:spacing w:line="276" w:lineRule="auto"/>
              <w:rPr>
                <w:rFonts w:hint="eastAsia" w:ascii="宋体" w:hAnsi="宋体" w:cs="宋体"/>
              </w:rPr>
            </w:pPr>
            <w:r>
              <w:rPr>
                <w:rFonts w:hint="eastAsia" w:ascii="宋体" w:hAnsi="宋体" w:cs="宋体"/>
              </w:rPr>
              <w:t xml:space="preserve">样品小样（10分）：   </w:t>
            </w:r>
          </w:p>
          <w:p>
            <w:pPr>
              <w:spacing w:line="276" w:lineRule="auto"/>
              <w:rPr>
                <w:rFonts w:ascii="宋体" w:hAnsi="宋体" w:cs="宋体"/>
              </w:rPr>
            </w:pPr>
            <w:r>
              <w:rPr>
                <w:rFonts w:hint="eastAsia" w:ascii="宋体" w:hAnsi="宋体" w:cs="宋体"/>
              </w:rPr>
              <w:t>评委对投标人提供样品小样的材质、数量、参数符合性等方面综合比较</w:t>
            </w:r>
            <w:r>
              <w:rPr>
                <w:rFonts w:hint="eastAsia" w:ascii="宋体" w:hAnsi="宋体" w:cs="宋体"/>
                <w:lang w:val="en-US" w:eastAsia="zh-CN"/>
              </w:rPr>
              <w:t>,</w:t>
            </w:r>
            <w:r>
              <w:rPr>
                <w:rFonts w:hint="eastAsia" w:ascii="宋体" w:hAnsi="宋体"/>
                <w:kern w:val="2"/>
              </w:rPr>
              <w:t>设计水平</w:t>
            </w:r>
            <w:r>
              <w:rPr>
                <w:rFonts w:hint="eastAsia" w:ascii="宋体" w:hAnsi="宋体"/>
                <w:kern w:val="2"/>
                <w:lang w:eastAsia="zh-CN"/>
              </w:rPr>
              <w:t>高</w:t>
            </w:r>
            <w:r>
              <w:rPr>
                <w:rFonts w:hint="eastAsia" w:ascii="宋体" w:hAnsi="宋体"/>
                <w:kern w:val="2"/>
              </w:rPr>
              <w:t>、制造工艺</w:t>
            </w:r>
            <w:r>
              <w:rPr>
                <w:rFonts w:hint="eastAsia" w:ascii="宋体" w:hAnsi="宋体"/>
                <w:kern w:val="2"/>
                <w:lang w:eastAsia="zh-CN"/>
              </w:rPr>
              <w:t>优秀</w:t>
            </w:r>
            <w:r>
              <w:rPr>
                <w:rFonts w:hint="eastAsia" w:ascii="宋体" w:hAnsi="宋体"/>
                <w:kern w:val="2"/>
              </w:rPr>
              <w:t>、安全稳定性</w:t>
            </w:r>
            <w:r>
              <w:rPr>
                <w:rFonts w:hint="eastAsia" w:ascii="宋体" w:hAnsi="宋体"/>
                <w:kern w:val="2"/>
                <w:lang w:eastAsia="zh-CN"/>
              </w:rPr>
              <w:t>高</w:t>
            </w:r>
            <w:r>
              <w:rPr>
                <w:rFonts w:hint="eastAsia" w:ascii="宋体" w:hAnsi="宋体"/>
                <w:kern w:val="2"/>
              </w:rPr>
              <w:t>、质量</w:t>
            </w:r>
            <w:r>
              <w:rPr>
                <w:rFonts w:hint="eastAsia" w:ascii="宋体" w:hAnsi="宋体" w:cs="宋体"/>
                <w:lang w:val="en-US" w:eastAsia="zh-CN"/>
              </w:rPr>
              <w:t>满足要求，材质质量好的得10分，</w:t>
            </w:r>
            <w:r>
              <w:rPr>
                <w:rFonts w:hint="eastAsia" w:ascii="宋体" w:hAnsi="宋体" w:cs="宋体"/>
                <w:lang w:eastAsia="zh-CN"/>
              </w:rPr>
              <w:t>较好的得</w:t>
            </w:r>
            <w:r>
              <w:rPr>
                <w:rFonts w:hint="eastAsia" w:ascii="宋体" w:hAnsi="宋体" w:cs="宋体"/>
                <w:lang w:val="en-US" w:eastAsia="zh-CN"/>
              </w:rPr>
              <w:t>6分，一般的得2分</w:t>
            </w:r>
            <w:r>
              <w:rPr>
                <w:rFonts w:hint="eastAsia" w:ascii="宋体" w:hAnsi="宋体" w:cs="宋体"/>
              </w:rPr>
              <w:t>。</w:t>
            </w:r>
            <w:r>
              <w:rPr>
                <w:rFonts w:hint="eastAsia" w:ascii="宋体" w:hAnsi="宋体" w:cs="宋体"/>
                <w:color w:val="FF0000"/>
              </w:rPr>
              <w:t xml:space="preserve">  </w:t>
            </w:r>
            <w:r>
              <w:rPr>
                <w:rFonts w:hint="eastAsia" w:ascii="宋体" w:hAnsi="宋体" w:cs="宋体"/>
              </w:rPr>
              <w:t xml:space="preserve">       </w:t>
            </w:r>
          </w:p>
        </w:tc>
      </w:tr>
      <w:tr>
        <w:tblPrEx>
          <w:tblCellMar>
            <w:top w:w="0" w:type="dxa"/>
            <w:left w:w="108" w:type="dxa"/>
            <w:bottom w:w="0" w:type="dxa"/>
            <w:right w:w="108" w:type="dxa"/>
          </w:tblCellMar>
        </w:tblPrEx>
        <w:trPr>
          <w:trHeight w:val="455" w:hRule="atLeast"/>
        </w:trPr>
        <w:tc>
          <w:tcPr>
            <w:tcW w:w="939" w:type="dxa"/>
            <w:gridSpan w:val="2"/>
            <w:tcBorders>
              <w:top w:val="single" w:color="auto" w:sz="4" w:space="0"/>
              <w:left w:val="double" w:color="auto" w:sz="4" w:space="0"/>
              <w:bottom w:val="double" w:color="auto" w:sz="4" w:space="0"/>
              <w:right w:val="single" w:color="auto" w:sz="4" w:space="0"/>
            </w:tcBorders>
            <w:vAlign w:val="center"/>
          </w:tcPr>
          <w:p>
            <w:pPr>
              <w:spacing w:line="276" w:lineRule="auto"/>
              <w:jc w:val="center"/>
              <w:rPr>
                <w:rFonts w:ascii="宋体" w:hAnsi="宋体"/>
                <w:kern w:val="0"/>
                <w:szCs w:val="21"/>
              </w:rPr>
            </w:pPr>
            <w:r>
              <w:rPr>
                <w:rFonts w:hint="eastAsia" w:ascii="宋体" w:hAnsi="宋体"/>
                <w:kern w:val="0"/>
                <w:szCs w:val="21"/>
              </w:rPr>
              <w:t>合计</w:t>
            </w:r>
          </w:p>
        </w:tc>
        <w:tc>
          <w:tcPr>
            <w:tcW w:w="587" w:type="dxa"/>
            <w:tcBorders>
              <w:top w:val="single" w:color="auto" w:sz="4" w:space="0"/>
              <w:left w:val="single" w:color="auto" w:sz="4" w:space="0"/>
              <w:bottom w:val="double" w:color="auto" w:sz="4" w:space="0"/>
              <w:right w:val="single" w:color="auto" w:sz="4" w:space="0"/>
            </w:tcBorders>
            <w:vAlign w:val="center"/>
          </w:tcPr>
          <w:p>
            <w:pPr>
              <w:spacing w:line="276" w:lineRule="auto"/>
              <w:jc w:val="center"/>
              <w:rPr>
                <w:rFonts w:ascii="宋体" w:hAnsi="宋体"/>
                <w:kern w:val="0"/>
                <w:szCs w:val="21"/>
              </w:rPr>
            </w:pPr>
            <w:r>
              <w:rPr>
                <w:rFonts w:hint="eastAsia" w:ascii="宋体" w:hAnsi="宋体"/>
                <w:kern w:val="0"/>
                <w:szCs w:val="21"/>
              </w:rPr>
              <w:t>100</w:t>
            </w:r>
          </w:p>
        </w:tc>
        <w:tc>
          <w:tcPr>
            <w:tcW w:w="8203" w:type="dxa"/>
            <w:tcBorders>
              <w:top w:val="single" w:color="auto" w:sz="4" w:space="0"/>
              <w:left w:val="single" w:color="auto" w:sz="4" w:space="0"/>
              <w:bottom w:val="double" w:color="auto" w:sz="4" w:space="0"/>
              <w:right w:val="double" w:color="auto" w:sz="4" w:space="0"/>
            </w:tcBorders>
            <w:vAlign w:val="center"/>
          </w:tcPr>
          <w:p>
            <w:pPr>
              <w:spacing w:line="276" w:lineRule="auto"/>
              <w:rPr>
                <w:rFonts w:ascii="宋体" w:hAnsi="宋体"/>
                <w:kern w:val="0"/>
              </w:rPr>
            </w:pPr>
          </w:p>
        </w:tc>
      </w:tr>
    </w:tbl>
    <w:p>
      <w:pPr>
        <w:spacing w:line="360" w:lineRule="auto"/>
        <w:rPr>
          <w:rFonts w:ascii="宋体" w:hAnsi="宋体" w:cs="仿宋_GB2312"/>
          <w:b/>
          <w:szCs w:val="21"/>
          <w:lang w:val="zh-CN"/>
        </w:rPr>
      </w:pPr>
    </w:p>
    <w:p>
      <w:pPr>
        <w:spacing w:line="360" w:lineRule="auto"/>
        <w:rPr>
          <w:rFonts w:ascii="宋体" w:hAnsi="宋体" w:cs="仿宋_GB2312"/>
          <w:b/>
          <w:szCs w:val="21"/>
          <w:lang w:val="zh-CN"/>
        </w:rPr>
      </w:pPr>
    </w:p>
    <w:p>
      <w:pPr>
        <w:spacing w:line="360" w:lineRule="auto"/>
        <w:ind w:firstLine="422" w:firstLineChars="200"/>
        <w:rPr>
          <w:rFonts w:ascii="宋体" w:hAnsi="宋体" w:cs="仿宋_GB2312"/>
          <w:b/>
          <w:szCs w:val="21"/>
          <w:lang w:val="zh-CN"/>
        </w:rPr>
      </w:pPr>
      <w:r>
        <w:rPr>
          <w:rFonts w:hint="eastAsia" w:ascii="宋体" w:hAnsi="宋体" w:cs="仿宋_GB2312"/>
          <w:b/>
          <w:szCs w:val="21"/>
          <w:lang w:val="zh-CN"/>
        </w:rPr>
        <w:t>其中：价格分计算（落实政府采购政策价格调整部分）</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rPr>
            </w:pPr>
            <w:r>
              <w:rPr>
                <w:rFonts w:hint="eastAsia" w:ascii="宋体" w:hAnsi="宋体"/>
                <w:b/>
                <w:color w:val="000000"/>
                <w:szCs w:val="21"/>
              </w:rPr>
              <w:t>序号</w:t>
            </w:r>
          </w:p>
        </w:tc>
        <w:tc>
          <w:tcPr>
            <w:tcW w:w="2823" w:type="dxa"/>
            <w:vAlign w:val="center"/>
          </w:tcPr>
          <w:p>
            <w:pPr>
              <w:jc w:val="center"/>
              <w:rPr>
                <w:rFonts w:ascii="宋体" w:hAnsi="宋体"/>
                <w:b/>
                <w:color w:val="000000"/>
                <w:szCs w:val="21"/>
              </w:rPr>
            </w:pPr>
            <w:r>
              <w:rPr>
                <w:rFonts w:hint="eastAsia" w:ascii="宋体" w:hAnsi="宋体"/>
                <w:b/>
                <w:color w:val="000000"/>
                <w:szCs w:val="21"/>
              </w:rPr>
              <w:t>情形</w:t>
            </w:r>
          </w:p>
        </w:tc>
        <w:tc>
          <w:tcPr>
            <w:tcW w:w="2552" w:type="dxa"/>
            <w:vAlign w:val="center"/>
          </w:tcPr>
          <w:p>
            <w:pPr>
              <w:jc w:val="center"/>
              <w:rPr>
                <w:rFonts w:ascii="宋体" w:hAnsi="宋体"/>
                <w:b/>
                <w:color w:val="000000"/>
                <w:szCs w:val="21"/>
              </w:rPr>
            </w:pPr>
            <w:r>
              <w:rPr>
                <w:rFonts w:hint="eastAsia" w:ascii="宋体" w:hAnsi="宋体"/>
                <w:b/>
                <w:color w:val="000000"/>
                <w:szCs w:val="21"/>
              </w:rPr>
              <w:t>价格扣除比例</w:t>
            </w:r>
          </w:p>
        </w:tc>
        <w:tc>
          <w:tcPr>
            <w:tcW w:w="2835" w:type="dxa"/>
            <w:vAlign w:val="center"/>
          </w:tcPr>
          <w:p>
            <w:pPr>
              <w:jc w:val="center"/>
              <w:rPr>
                <w:rFonts w:ascii="宋体" w:hAnsi="宋体"/>
                <w:b/>
                <w:color w:val="000000"/>
                <w:szCs w:val="21"/>
              </w:rPr>
            </w:pPr>
            <w:r>
              <w:rPr>
                <w:rFonts w:hint="eastAsia" w:ascii="宋体" w:hAnsi="宋体"/>
                <w:b/>
                <w:color w:val="000000"/>
                <w:szCs w:val="21"/>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rPr>
            </w:pPr>
            <w:r>
              <w:rPr>
                <w:rFonts w:hint="eastAsia" w:ascii="宋体" w:hAnsi="宋体"/>
                <w:b/>
                <w:color w:val="000000"/>
                <w:szCs w:val="21"/>
              </w:rPr>
              <w:t>1</w:t>
            </w:r>
          </w:p>
        </w:tc>
        <w:tc>
          <w:tcPr>
            <w:tcW w:w="2823" w:type="dxa"/>
            <w:vAlign w:val="center"/>
          </w:tcPr>
          <w:p>
            <w:pPr>
              <w:jc w:val="center"/>
              <w:rPr>
                <w:rFonts w:ascii="宋体" w:hAnsi="宋体"/>
                <w:b/>
                <w:color w:val="000000"/>
                <w:szCs w:val="21"/>
              </w:rPr>
            </w:pPr>
            <w:r>
              <w:rPr>
                <w:rFonts w:hint="eastAsia" w:ascii="宋体" w:hAnsi="宋体"/>
                <w:color w:val="000000"/>
                <w:szCs w:val="21"/>
              </w:rPr>
              <w:t>非联合体投标人</w:t>
            </w:r>
          </w:p>
        </w:tc>
        <w:tc>
          <w:tcPr>
            <w:tcW w:w="2552" w:type="dxa"/>
            <w:vAlign w:val="center"/>
          </w:tcPr>
          <w:p>
            <w:pPr>
              <w:jc w:val="center"/>
              <w:rPr>
                <w:rFonts w:ascii="宋体" w:hAnsi="宋体"/>
                <w:b/>
                <w:szCs w:val="21"/>
              </w:rPr>
            </w:pPr>
            <w:r>
              <w:rPr>
                <w:rFonts w:hint="eastAsia" w:ascii="宋体" w:hAnsi="宋体"/>
                <w:color w:val="000000"/>
                <w:szCs w:val="21"/>
              </w:rPr>
              <w:t>对小型和微型企业产品的价格扣除</w:t>
            </w:r>
            <w:r>
              <w:rPr>
                <w:rFonts w:hint="eastAsia" w:ascii="宋体" w:hAnsi="宋体"/>
                <w:szCs w:val="21"/>
                <w:u w:val="single"/>
                <w:lang w:val="en-US" w:eastAsia="zh-CN"/>
              </w:rPr>
              <w:t>10</w:t>
            </w:r>
            <w:r>
              <w:rPr>
                <w:rFonts w:hint="eastAsia" w:ascii="宋体" w:hAnsi="宋体"/>
                <w:szCs w:val="21"/>
              </w:rPr>
              <w:t>%</w:t>
            </w:r>
          </w:p>
        </w:tc>
        <w:tc>
          <w:tcPr>
            <w:tcW w:w="2835" w:type="dxa"/>
            <w:vMerge w:val="restart"/>
            <w:vAlign w:val="center"/>
          </w:tcPr>
          <w:p>
            <w:pPr>
              <w:jc w:val="center"/>
              <w:rPr>
                <w:color w:val="000000"/>
                <w:szCs w:val="21"/>
              </w:rPr>
            </w:pPr>
            <w:r>
              <w:rPr>
                <w:rFonts w:hint="eastAsia"/>
                <w:color w:val="000000"/>
                <w:szCs w:val="21"/>
              </w:rPr>
              <w:t>评标价格＝投标报价—小型和微型企业产品的价格</w:t>
            </w:r>
            <w:r>
              <w:rPr>
                <w:rFonts w:hint="eastAsia" w:ascii="宋体" w:hAnsi="宋体"/>
                <w:color w:val="000000"/>
                <w:szCs w:val="21"/>
              </w:rPr>
              <w:t>×</w:t>
            </w:r>
            <w:r>
              <w:rPr>
                <w:rFonts w:hint="eastAsia"/>
                <w:color w:val="000000"/>
                <w:szCs w:val="21"/>
                <w:lang w:val="en-US" w:eastAsia="zh-CN"/>
              </w:rPr>
              <w:t>10</w:t>
            </w:r>
            <w:r>
              <w:rPr>
                <w:rFonts w:hint="eastAsia"/>
                <w:color w:val="000000"/>
                <w:szCs w:val="21"/>
              </w:rPr>
              <w:t>%</w:t>
            </w:r>
          </w:p>
          <w:p>
            <w:pPr>
              <w:jc w:val="center"/>
              <w:rPr>
                <w:rFonts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rPr>
            </w:pPr>
            <w:r>
              <w:rPr>
                <w:rFonts w:hint="eastAsia" w:ascii="宋体" w:hAnsi="宋体"/>
                <w:b/>
                <w:color w:val="000000"/>
                <w:szCs w:val="21"/>
              </w:rPr>
              <w:t>2</w:t>
            </w:r>
          </w:p>
        </w:tc>
        <w:tc>
          <w:tcPr>
            <w:tcW w:w="2823" w:type="dxa"/>
            <w:vAlign w:val="center"/>
          </w:tcPr>
          <w:p>
            <w:pPr>
              <w:jc w:val="center"/>
              <w:rPr>
                <w:rFonts w:ascii="宋体" w:hAnsi="宋体"/>
                <w:b/>
                <w:color w:val="000000"/>
                <w:szCs w:val="21"/>
              </w:rPr>
            </w:pPr>
            <w:r>
              <w:rPr>
                <w:rFonts w:hint="eastAsia" w:ascii="宋体" w:hAnsi="宋体"/>
                <w:color w:val="000000"/>
                <w:szCs w:val="21"/>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hint="eastAsia" w:ascii="宋体" w:hAnsi="宋体"/>
                <w:szCs w:val="21"/>
                <w:u w:val="single"/>
                <w:lang w:val="en-US" w:eastAsia="zh-CN"/>
              </w:rPr>
              <w:t>10</w:t>
            </w:r>
            <w:r>
              <w:rPr>
                <w:rFonts w:hint="eastAsia" w:ascii="宋体" w:hAnsi="宋体"/>
                <w:szCs w:val="21"/>
              </w:rPr>
              <w:t>%</w:t>
            </w:r>
          </w:p>
          <w:p>
            <w:pPr>
              <w:jc w:val="center"/>
              <w:rPr>
                <w:rFonts w:ascii="宋体" w:hAnsi="宋体"/>
                <w:b/>
                <w:szCs w:val="21"/>
              </w:rPr>
            </w:pPr>
            <w:r>
              <w:rPr>
                <w:rFonts w:hint="eastAsia" w:ascii="宋体" w:hAnsi="宋体"/>
                <w:szCs w:val="21"/>
              </w:rPr>
              <w:t>（不再享受序号3的价格折扣）</w:t>
            </w:r>
          </w:p>
        </w:tc>
        <w:tc>
          <w:tcPr>
            <w:tcW w:w="2835" w:type="dxa"/>
            <w:vMerge w:val="continue"/>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rPr>
            </w:pPr>
            <w:r>
              <w:rPr>
                <w:rFonts w:hint="eastAsia" w:ascii="宋体" w:hAnsi="宋体"/>
                <w:b/>
                <w:color w:val="000000"/>
                <w:szCs w:val="21"/>
              </w:rPr>
              <w:t>3</w:t>
            </w:r>
          </w:p>
        </w:tc>
        <w:tc>
          <w:tcPr>
            <w:tcW w:w="2823" w:type="dxa"/>
            <w:vAlign w:val="center"/>
          </w:tcPr>
          <w:p>
            <w:pPr>
              <w:jc w:val="center"/>
              <w:rPr>
                <w:rFonts w:ascii="宋体" w:hAnsi="宋体"/>
                <w:b/>
                <w:color w:val="000000"/>
                <w:szCs w:val="21"/>
              </w:rPr>
            </w:pPr>
            <w:r>
              <w:rPr>
                <w:rFonts w:hint="eastAsia" w:ascii="宋体" w:hAnsi="宋体"/>
                <w:color w:val="000000"/>
                <w:szCs w:val="21"/>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rPr>
            </w:pPr>
            <w:r>
              <w:rPr>
                <w:rFonts w:hint="eastAsia" w:ascii="宋体" w:hAnsi="宋体"/>
                <w:color w:val="000000"/>
                <w:szCs w:val="21"/>
              </w:rPr>
              <w:t>对联合体总金额扣除</w:t>
            </w:r>
          </w:p>
          <w:p>
            <w:pPr>
              <w:jc w:val="center"/>
              <w:rPr>
                <w:rFonts w:ascii="宋体" w:hAnsi="宋体"/>
                <w:b/>
                <w:szCs w:val="21"/>
              </w:rPr>
            </w:pPr>
            <w:r>
              <w:rPr>
                <w:rFonts w:ascii="宋体" w:hAnsi="宋体"/>
                <w:szCs w:val="21"/>
                <w:u w:val="single"/>
              </w:rPr>
              <w:t>2</w:t>
            </w:r>
            <w:r>
              <w:rPr>
                <w:rFonts w:hint="eastAsia" w:ascii="宋体" w:hAnsi="宋体"/>
                <w:szCs w:val="21"/>
              </w:rPr>
              <w:t>%</w:t>
            </w:r>
          </w:p>
        </w:tc>
        <w:tc>
          <w:tcPr>
            <w:tcW w:w="2835" w:type="dxa"/>
            <w:vAlign w:val="center"/>
          </w:tcPr>
          <w:p>
            <w:pPr>
              <w:jc w:val="center"/>
              <w:rPr>
                <w:rFonts w:ascii="宋体" w:hAnsi="宋体"/>
                <w:color w:val="FF0000"/>
                <w:szCs w:val="21"/>
                <w:u w:val="single"/>
              </w:rPr>
            </w:pPr>
            <w:r>
              <w:rPr>
                <w:rFonts w:hint="eastAsia" w:ascii="宋体" w:hAnsi="宋体"/>
                <w:color w:val="000000"/>
                <w:szCs w:val="21"/>
              </w:rPr>
              <w:t>评标价格＝投标报价×(1-</w:t>
            </w:r>
            <w:r>
              <w:rPr>
                <w:rFonts w:ascii="宋体" w:hAnsi="宋体"/>
                <w:color w:val="000000"/>
                <w:szCs w:val="21"/>
                <w:u w:val="single"/>
              </w:rPr>
              <w:t>2</w:t>
            </w:r>
            <w:r>
              <w:rPr>
                <w:rFonts w:hint="eastAsia" w:ascii="宋体" w:hAnsi="宋体"/>
                <w:color w:val="000000"/>
                <w:szCs w:val="21"/>
                <w:u w:val="single"/>
              </w:rPr>
              <w:t>%)</w:t>
            </w:r>
          </w:p>
          <w:p>
            <w:pPr>
              <w:jc w:val="center"/>
              <w:rPr>
                <w:rFonts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rPr>
            </w:pPr>
            <w:r>
              <w:rPr>
                <w:rFonts w:hint="eastAsia" w:ascii="宋体" w:hAnsi="宋体"/>
                <w:b/>
                <w:color w:val="000000"/>
                <w:szCs w:val="21"/>
              </w:rPr>
              <w:t>4</w:t>
            </w:r>
          </w:p>
        </w:tc>
        <w:tc>
          <w:tcPr>
            <w:tcW w:w="2823" w:type="dxa"/>
            <w:vAlign w:val="center"/>
          </w:tcPr>
          <w:p>
            <w:pPr>
              <w:jc w:val="center"/>
              <w:rPr>
                <w:rFonts w:ascii="宋体" w:hAnsi="宋体"/>
                <w:color w:val="000000"/>
                <w:szCs w:val="21"/>
              </w:rPr>
            </w:pPr>
            <w:r>
              <w:rPr>
                <w:rFonts w:hint="eastAsia" w:ascii="宋体" w:hAnsi="宋体"/>
                <w:color w:val="000000"/>
                <w:szCs w:val="21"/>
              </w:rPr>
              <w:t>监狱企业</w:t>
            </w:r>
          </w:p>
        </w:tc>
        <w:tc>
          <w:tcPr>
            <w:tcW w:w="2552" w:type="dxa"/>
            <w:vAlign w:val="center"/>
          </w:tcPr>
          <w:p>
            <w:pPr>
              <w:jc w:val="center"/>
              <w:rPr>
                <w:rFonts w:ascii="宋体" w:hAnsi="宋体"/>
                <w:color w:val="000000"/>
                <w:szCs w:val="21"/>
              </w:rPr>
            </w:pPr>
            <w:r>
              <w:rPr>
                <w:rFonts w:hint="eastAsia" w:ascii="宋体" w:hAnsi="宋体"/>
                <w:color w:val="000000"/>
                <w:szCs w:val="21"/>
              </w:rPr>
              <w:t>视同小型、微型企业</w:t>
            </w:r>
          </w:p>
          <w:p>
            <w:pPr>
              <w:jc w:val="center"/>
              <w:rPr>
                <w:rFonts w:ascii="宋体" w:hAnsi="宋体"/>
                <w:color w:val="000000"/>
                <w:szCs w:val="21"/>
              </w:rPr>
            </w:pPr>
            <w:r>
              <w:rPr>
                <w:rFonts w:hint="eastAsia" w:ascii="宋体" w:hAnsi="宋体"/>
                <w:color w:val="000000"/>
                <w:szCs w:val="21"/>
              </w:rPr>
              <w:t>对监狱企业产品价格扣除</w:t>
            </w:r>
            <w:r>
              <w:rPr>
                <w:rFonts w:ascii="宋体" w:hAnsi="宋体"/>
                <w:szCs w:val="21"/>
                <w:u w:val="single"/>
              </w:rPr>
              <w:t>6</w:t>
            </w:r>
            <w:r>
              <w:rPr>
                <w:rFonts w:hint="eastAsia" w:ascii="宋体" w:hAnsi="宋体"/>
                <w:szCs w:val="21"/>
              </w:rPr>
              <w:t>%</w:t>
            </w:r>
          </w:p>
        </w:tc>
        <w:tc>
          <w:tcPr>
            <w:tcW w:w="2835" w:type="dxa"/>
            <w:vAlign w:val="center"/>
          </w:tcPr>
          <w:p>
            <w:pPr>
              <w:jc w:val="center"/>
              <w:rPr>
                <w:rFonts w:ascii="宋体" w:hAnsi="宋体"/>
                <w:color w:val="000000"/>
                <w:szCs w:val="21"/>
              </w:rPr>
            </w:pPr>
            <w:r>
              <w:rPr>
                <w:rFonts w:hint="eastAsia"/>
                <w:color w:val="000000"/>
                <w:szCs w:val="21"/>
              </w:rPr>
              <w:t>评标价格＝投标报价—监狱企业产品的价格</w:t>
            </w:r>
            <w:r>
              <w:rPr>
                <w:rFonts w:hint="eastAsia" w:ascii="宋体" w:hAnsi="宋体"/>
                <w:color w:val="000000"/>
                <w:szCs w:val="21"/>
              </w:rPr>
              <w:t>×</w:t>
            </w:r>
            <w:r>
              <w:rPr>
                <w:rFonts w:hint="eastAsia"/>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rPr>
            </w:pPr>
            <w:r>
              <w:rPr>
                <w:rFonts w:hint="eastAsia" w:ascii="宋体" w:hAnsi="宋体"/>
                <w:b/>
                <w:color w:val="000000"/>
                <w:szCs w:val="21"/>
              </w:rPr>
              <w:t>5</w:t>
            </w:r>
          </w:p>
        </w:tc>
        <w:tc>
          <w:tcPr>
            <w:tcW w:w="2823" w:type="dxa"/>
            <w:vAlign w:val="center"/>
          </w:tcPr>
          <w:p>
            <w:pPr>
              <w:jc w:val="center"/>
              <w:rPr>
                <w:rFonts w:ascii="宋体" w:hAnsi="宋体"/>
                <w:color w:val="000000"/>
                <w:szCs w:val="21"/>
              </w:rPr>
            </w:pPr>
            <w:r>
              <w:rPr>
                <w:rFonts w:hint="eastAsia" w:ascii="宋体" w:hAnsi="宋体"/>
                <w:color w:val="000000"/>
                <w:szCs w:val="21"/>
              </w:rPr>
              <w:t>残疾人福利性单位</w:t>
            </w:r>
          </w:p>
        </w:tc>
        <w:tc>
          <w:tcPr>
            <w:tcW w:w="2552" w:type="dxa"/>
            <w:vAlign w:val="center"/>
          </w:tcPr>
          <w:p>
            <w:pPr>
              <w:jc w:val="center"/>
              <w:rPr>
                <w:rFonts w:ascii="宋体" w:hAnsi="宋体"/>
                <w:color w:val="000000"/>
                <w:szCs w:val="21"/>
              </w:rPr>
            </w:pPr>
            <w:r>
              <w:rPr>
                <w:rFonts w:hint="eastAsia" w:ascii="宋体" w:hAnsi="宋体"/>
                <w:color w:val="000000"/>
                <w:szCs w:val="21"/>
              </w:rPr>
              <w:t>视同小型、微型企业</w:t>
            </w:r>
          </w:p>
          <w:p>
            <w:pPr>
              <w:jc w:val="center"/>
              <w:rPr>
                <w:rFonts w:ascii="宋体" w:hAnsi="宋体"/>
                <w:color w:val="000000"/>
                <w:szCs w:val="21"/>
              </w:rPr>
            </w:pPr>
            <w:r>
              <w:rPr>
                <w:rFonts w:hint="eastAsia" w:ascii="宋体" w:hAnsi="宋体"/>
                <w:color w:val="000000"/>
                <w:szCs w:val="21"/>
              </w:rPr>
              <w:t>对残疾人福利性单位产品价格扣除</w:t>
            </w:r>
            <w:r>
              <w:rPr>
                <w:rFonts w:ascii="宋体" w:hAnsi="宋体"/>
                <w:szCs w:val="21"/>
                <w:u w:val="single"/>
              </w:rPr>
              <w:t>6</w:t>
            </w:r>
            <w:r>
              <w:rPr>
                <w:rFonts w:hint="eastAsia" w:ascii="宋体" w:hAnsi="宋体"/>
                <w:szCs w:val="21"/>
              </w:rPr>
              <w:t>%</w:t>
            </w:r>
          </w:p>
        </w:tc>
        <w:tc>
          <w:tcPr>
            <w:tcW w:w="2835" w:type="dxa"/>
            <w:vAlign w:val="center"/>
          </w:tcPr>
          <w:p>
            <w:pPr>
              <w:jc w:val="center"/>
              <w:rPr>
                <w:color w:val="000000"/>
                <w:szCs w:val="21"/>
              </w:rPr>
            </w:pPr>
            <w:r>
              <w:rPr>
                <w:rFonts w:hint="eastAsia"/>
                <w:color w:val="000000"/>
                <w:szCs w:val="21"/>
              </w:rPr>
              <w:t>评标价格＝投标报价—残疾人福利性单位产品的价格</w:t>
            </w:r>
            <w:r>
              <w:rPr>
                <w:rFonts w:hint="eastAsia" w:ascii="宋体" w:hAnsi="宋体"/>
                <w:color w:val="000000"/>
                <w:szCs w:val="21"/>
              </w:rPr>
              <w:t>×</w:t>
            </w:r>
            <w:r>
              <w:rPr>
                <w:rFonts w:hint="eastAsia"/>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8931" w:type="dxa"/>
            <w:gridSpan w:val="4"/>
            <w:vAlign w:val="center"/>
          </w:tcPr>
          <w:p>
            <w:pPr>
              <w:widowControl/>
              <w:adjustRightInd w:val="0"/>
              <w:spacing w:line="360" w:lineRule="auto"/>
              <w:ind w:left="-2" w:firstLine="420" w:firstLineChars="200"/>
              <w:jc w:val="left"/>
              <w:rPr>
                <w:rFonts w:ascii="宋体" w:hAnsi="宋体" w:cs="仿宋_GB2312"/>
                <w:szCs w:val="21"/>
                <w:lang w:val="zh-CN"/>
              </w:rPr>
            </w:pPr>
            <w:r>
              <w:rPr>
                <w:rFonts w:hint="eastAsia" w:ascii="宋体" w:hAnsi="宋体" w:cs="仿宋_GB2312"/>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firstLine="420" w:firstLineChars="200"/>
              <w:jc w:val="left"/>
              <w:rPr>
                <w:rFonts w:ascii="宋体" w:hAnsi="宋体" w:cs="仿宋_GB2312"/>
                <w:szCs w:val="21"/>
                <w:lang w:val="zh-CN"/>
              </w:rPr>
            </w:pPr>
            <w:r>
              <w:rPr>
                <w:rFonts w:hint="eastAsia" w:ascii="宋体" w:hAnsi="宋体" w:cs="仿宋_GB2312"/>
                <w:szCs w:val="21"/>
                <w:lang w:val="zh-CN"/>
              </w:rPr>
              <w:t>2、</w:t>
            </w:r>
            <w:r>
              <w:rPr>
                <w:rFonts w:ascii="宋体" w:hAnsi="宋体" w:cs="仿宋_GB2312"/>
                <w:szCs w:val="21"/>
                <w:lang w:val="zh-CN"/>
              </w:rPr>
              <w:t>经评标委员会</w:t>
            </w:r>
            <w:r>
              <w:rPr>
                <w:rFonts w:hint="eastAsia" w:ascii="宋体" w:hAnsi="宋体" w:cs="仿宋_GB2312"/>
                <w:szCs w:val="21"/>
                <w:lang w:val="zh-CN"/>
              </w:rPr>
              <w:t>审查、评价</w:t>
            </w:r>
            <w:r>
              <w:rPr>
                <w:rFonts w:ascii="宋体" w:hAnsi="宋体" w:cs="仿宋_GB2312"/>
                <w:szCs w:val="21"/>
                <w:lang w:val="zh-CN"/>
              </w:rPr>
              <w:t>，</w:t>
            </w:r>
            <w:r>
              <w:rPr>
                <w:rFonts w:hint="eastAsia" w:ascii="宋体" w:hAnsi="宋体" w:cs="仿宋_GB2312"/>
                <w:szCs w:val="21"/>
                <w:lang w:val="zh-CN"/>
              </w:rPr>
              <w:t>投标文件符合</w:t>
            </w:r>
            <w:r>
              <w:rPr>
                <w:rFonts w:ascii="宋体" w:hAnsi="宋体" w:cs="仿宋_GB2312"/>
                <w:szCs w:val="21"/>
                <w:lang w:val="zh-CN"/>
              </w:rPr>
              <w:t>招标文件</w:t>
            </w:r>
            <w:r>
              <w:rPr>
                <w:rFonts w:hint="eastAsia" w:ascii="宋体" w:hAnsi="宋体" w:cs="仿宋_GB2312"/>
                <w:szCs w:val="21"/>
                <w:lang w:val="zh-CN"/>
              </w:rPr>
              <w:t>实质性</w:t>
            </w:r>
            <w:r>
              <w:rPr>
                <w:rFonts w:ascii="宋体" w:hAnsi="宋体" w:cs="仿宋_GB2312"/>
                <w:szCs w:val="21"/>
                <w:lang w:val="zh-CN"/>
              </w:rPr>
              <w:t>要求且</w:t>
            </w:r>
            <w:r>
              <w:rPr>
                <w:rFonts w:hint="eastAsia" w:ascii="宋体" w:hAnsi="宋体" w:cs="仿宋_GB2312"/>
                <w:szCs w:val="21"/>
                <w:lang w:val="zh-CN"/>
              </w:rPr>
              <w:t>进行了政策性价格扣除后，</w:t>
            </w:r>
            <w:r>
              <w:rPr>
                <w:rFonts w:ascii="宋体" w:hAnsi="宋体" w:cs="仿宋_GB2312"/>
                <w:szCs w:val="21"/>
                <w:lang w:val="zh-CN"/>
              </w:rPr>
              <w:t>以</w:t>
            </w:r>
            <w:r>
              <w:rPr>
                <w:rFonts w:hint="eastAsia" w:ascii="宋体" w:hAnsi="宋体" w:cs="仿宋_GB2312"/>
                <w:szCs w:val="21"/>
                <w:lang w:val="zh-CN"/>
              </w:rPr>
              <w:t>评标价格的</w:t>
            </w:r>
            <w:r>
              <w:rPr>
                <w:rFonts w:ascii="宋体" w:hAnsi="宋体" w:cs="仿宋_GB2312"/>
                <w:szCs w:val="21"/>
                <w:lang w:val="zh-CN"/>
              </w:rPr>
              <w:t>最低价者定为评标基准价，其价格分为满分。其他投标人的价格分统一按下列公式</w:t>
            </w:r>
            <w:r>
              <w:rPr>
                <w:rFonts w:hint="eastAsia" w:ascii="宋体" w:hAnsi="宋体" w:cs="仿宋_GB2312"/>
                <w:szCs w:val="21"/>
                <w:lang w:val="zh-CN"/>
              </w:rPr>
              <w:t>计算</w:t>
            </w:r>
            <w:r>
              <w:rPr>
                <w:rFonts w:ascii="宋体" w:hAnsi="宋体" w:cs="仿宋_GB2312"/>
                <w:szCs w:val="21"/>
                <w:lang w:val="zh-CN"/>
              </w:rPr>
              <w:t>。即：</w:t>
            </w:r>
          </w:p>
          <w:p>
            <w:pPr>
              <w:widowControl/>
              <w:adjustRightInd w:val="0"/>
              <w:spacing w:line="360" w:lineRule="auto"/>
              <w:ind w:left="-88" w:leftChars="-42" w:firstLine="449" w:firstLineChars="214"/>
              <w:jc w:val="left"/>
              <w:rPr>
                <w:rFonts w:ascii="宋体" w:hAnsi="宋体" w:cs="仿宋_GB2312"/>
                <w:szCs w:val="21"/>
                <w:lang w:val="zh-CN"/>
              </w:rPr>
            </w:pPr>
            <w:r>
              <w:rPr>
                <w:rFonts w:ascii="宋体" w:hAnsi="宋体" w:cs="仿宋_GB2312"/>
                <w:szCs w:val="21"/>
                <w:lang w:val="zh-CN"/>
              </w:rPr>
              <w:t>评标基准价</w:t>
            </w:r>
            <w:r>
              <w:rPr>
                <w:rFonts w:hint="eastAsia" w:ascii="宋体" w:hAnsi="宋体" w:cs="仿宋_GB2312"/>
                <w:szCs w:val="21"/>
                <w:lang w:val="zh-CN"/>
              </w:rPr>
              <w:t>=评标价格的最低价</w:t>
            </w:r>
          </w:p>
          <w:p>
            <w:pPr>
              <w:adjustRightInd w:val="0"/>
              <w:spacing w:line="360" w:lineRule="auto"/>
              <w:ind w:left="-88" w:leftChars="-42" w:firstLine="449" w:firstLineChars="214"/>
              <w:jc w:val="left"/>
              <w:rPr>
                <w:rFonts w:ascii="宋体" w:hAnsi="宋体" w:cs="仿宋_GB2312"/>
                <w:szCs w:val="21"/>
                <w:lang w:val="zh-CN"/>
              </w:rPr>
            </w:pPr>
            <w:r>
              <w:rPr>
                <w:rFonts w:ascii="宋体" w:hAnsi="宋体" w:cs="仿宋_GB2312"/>
                <w:szCs w:val="21"/>
                <w:lang w:val="zh-CN"/>
              </w:rPr>
              <w:t>其他投标报价得分</w:t>
            </w:r>
            <w:r>
              <w:rPr>
                <w:rFonts w:hint="eastAsia" w:ascii="宋体" w:hAnsi="宋体" w:cs="仿宋_GB2312"/>
                <w:szCs w:val="21"/>
                <w:lang w:val="zh-CN"/>
              </w:rPr>
              <w:t>=（</w:t>
            </w:r>
            <w:r>
              <w:rPr>
                <w:rFonts w:ascii="宋体" w:hAnsi="宋体" w:cs="仿宋_GB2312"/>
                <w:szCs w:val="21"/>
                <w:lang w:val="zh-CN"/>
              </w:rPr>
              <w:t>评标基准价</w:t>
            </w:r>
            <w:r>
              <w:rPr>
                <w:rFonts w:hint="eastAsia" w:ascii="宋体" w:hAnsi="宋体" w:cs="仿宋_GB2312"/>
                <w:szCs w:val="21"/>
                <w:lang w:val="zh-CN"/>
              </w:rPr>
              <w:t>/评标价格）</w:t>
            </w:r>
            <w:r>
              <w:rPr>
                <w:rFonts w:ascii="宋体" w:hAnsi="宋体" w:cs="仿宋_GB2312"/>
                <w:szCs w:val="21"/>
                <w:lang w:val="zh-CN"/>
              </w:rPr>
              <w:t>×</w:t>
            </w:r>
            <w:r>
              <w:rPr>
                <w:rFonts w:hint="eastAsia" w:ascii="宋体" w:hAnsi="宋体" w:cs="仿宋_GB2312"/>
                <w:szCs w:val="21"/>
                <w:lang w:val="zh-CN"/>
              </w:rPr>
              <w:t>评标标准中价格分值</w:t>
            </w:r>
          </w:p>
        </w:tc>
      </w:tr>
    </w:tbl>
    <w:p>
      <w:pPr>
        <w:spacing w:line="360" w:lineRule="auto"/>
        <w:rPr>
          <w:rFonts w:ascii="宋体" w:hAnsi="宋体"/>
          <w:bCs/>
          <w:szCs w:val="21"/>
        </w:rPr>
      </w:pPr>
      <w:r>
        <w:rPr>
          <w:rFonts w:hint="eastAsia" w:ascii="宋体" w:hAnsi="宋体"/>
          <w:bCs/>
          <w:szCs w:val="21"/>
        </w:rPr>
        <w:t>备注：</w:t>
      </w:r>
    </w:p>
    <w:p>
      <w:pPr>
        <w:spacing w:line="360" w:lineRule="auto"/>
        <w:ind w:firstLine="420" w:firstLineChars="200"/>
        <w:rPr>
          <w:rFonts w:ascii="宋体" w:hAnsi="宋体"/>
          <w:bCs/>
          <w:szCs w:val="21"/>
        </w:rPr>
      </w:pPr>
      <w:r>
        <w:rPr>
          <w:rFonts w:hint="eastAsia" w:ascii="宋体" w:hAnsi="宋体"/>
          <w:bCs/>
          <w:szCs w:val="21"/>
        </w:rPr>
        <w:t>a、不接受联合体投标的项目，本表中第2项、第3项情形不适用。</w:t>
      </w:r>
    </w:p>
    <w:p>
      <w:pPr>
        <w:spacing w:line="360" w:lineRule="auto"/>
        <w:ind w:firstLine="420" w:firstLineChars="200"/>
        <w:rPr>
          <w:rFonts w:ascii="宋体" w:hAnsi="宋体"/>
          <w:bCs/>
          <w:szCs w:val="21"/>
        </w:rPr>
      </w:pPr>
      <w:r>
        <w:rPr>
          <w:rFonts w:hint="eastAsia" w:ascii="宋体" w:hAnsi="宋体"/>
          <w:bCs/>
          <w:szCs w:val="21"/>
        </w:rPr>
        <w:t>b、小型和微型企业产品包括货物及其提供的服务与工程。</w:t>
      </w:r>
    </w:p>
    <w:p>
      <w:pPr>
        <w:spacing w:line="360" w:lineRule="auto"/>
        <w:ind w:firstLine="420" w:firstLineChars="200"/>
        <w:rPr>
          <w:rFonts w:ascii="宋体" w:hAnsi="宋体"/>
          <w:bCs/>
          <w:szCs w:val="21"/>
        </w:rPr>
      </w:pPr>
      <w:r>
        <w:rPr>
          <w:rFonts w:hint="eastAsia" w:ascii="宋体" w:hAnsi="宋体"/>
          <w:bCs/>
          <w:szCs w:val="21"/>
        </w:rPr>
        <w:t>c、中小企业、残疾人福利性单位提供其他企业制造的货物的，则该货物的制造商也必须为上述企业，否则不能享受价格优惠。</w:t>
      </w:r>
    </w:p>
    <w:p>
      <w:pPr>
        <w:spacing w:line="360" w:lineRule="auto"/>
        <w:ind w:firstLine="420" w:firstLineChars="200"/>
        <w:rPr>
          <w:rFonts w:ascii="宋体" w:hAnsi="宋体"/>
          <w:bCs/>
          <w:szCs w:val="21"/>
        </w:rPr>
      </w:pPr>
      <w:r>
        <w:rPr>
          <w:rFonts w:hint="eastAsia" w:ascii="宋体" w:hAnsi="宋体"/>
          <w:bCs/>
          <w:szCs w:val="21"/>
        </w:rPr>
        <w:t>d、残疾人福利性单位属于小型、微型企业的，不重复享受政策。</w:t>
      </w:r>
    </w:p>
    <w:p>
      <w:pPr>
        <w:spacing w:line="360" w:lineRule="auto"/>
        <w:ind w:firstLine="420" w:firstLineChars="200"/>
        <w:rPr>
          <w:rFonts w:ascii="宋体" w:hAnsi="宋体"/>
          <w:bCs/>
          <w:szCs w:val="21"/>
        </w:rPr>
      </w:pPr>
      <w:r>
        <w:rPr>
          <w:rFonts w:ascii="宋体" w:hAnsi="宋体"/>
          <w:bCs/>
          <w:szCs w:val="21"/>
        </w:rPr>
        <w:t>E</w:t>
      </w:r>
      <w:r>
        <w:rPr>
          <w:rFonts w:hint="eastAsia" w:ascii="宋体" w:hAnsi="宋体"/>
          <w:bCs/>
          <w:szCs w:val="21"/>
        </w:rPr>
        <w:t>、小型和微型企业不包括民办非企业单位。</w:t>
      </w:r>
    </w:p>
    <w:p>
      <w:pPr>
        <w:pStyle w:val="14"/>
        <w:spacing w:line="360" w:lineRule="auto"/>
        <w:ind w:firstLine="422" w:firstLineChars="200"/>
        <w:contextualSpacing/>
        <w:rPr>
          <w:rFonts w:ascii="宋体" w:hAnsi="宋体" w:cs="仿宋_GB2312"/>
          <w:sz w:val="21"/>
          <w:szCs w:val="21"/>
          <w:lang w:val="zh-CN"/>
        </w:rPr>
      </w:pPr>
      <w:r>
        <w:rPr>
          <w:rFonts w:hint="eastAsia" w:ascii="宋体" w:hAnsi="宋体" w:cs="仿宋_GB2312"/>
          <w:b/>
          <w:sz w:val="21"/>
          <w:szCs w:val="21"/>
          <w:lang w:val="zh-CN"/>
        </w:rPr>
        <w:t>（7）</w:t>
      </w:r>
      <w:r>
        <w:rPr>
          <w:rFonts w:ascii="宋体" w:hAnsi="宋体" w:cs="仿宋_GB2312"/>
          <w:b/>
          <w:sz w:val="21"/>
          <w:szCs w:val="21"/>
          <w:lang w:val="zh-CN"/>
        </w:rPr>
        <w:t>评标结果汇总完成后，除下列情形外，任何人不得修改评标结果：</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 xml:space="preserve">1） </w:t>
      </w:r>
      <w:r>
        <w:rPr>
          <w:rFonts w:ascii="宋体" w:hAnsi="宋体" w:cs="仿宋_GB2312"/>
          <w:szCs w:val="21"/>
          <w:lang w:val="zh-CN"/>
        </w:rPr>
        <w:t>分值汇总计算错误的；</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 xml:space="preserve">2） </w:t>
      </w:r>
      <w:r>
        <w:rPr>
          <w:rFonts w:ascii="宋体" w:hAnsi="宋体" w:cs="仿宋_GB2312"/>
          <w:szCs w:val="21"/>
          <w:lang w:val="zh-CN"/>
        </w:rPr>
        <w:t>分项评分超出评分标准范围的；</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 xml:space="preserve">3） </w:t>
      </w:r>
      <w:r>
        <w:rPr>
          <w:rFonts w:ascii="宋体" w:hAnsi="宋体" w:cs="仿宋_GB2312"/>
          <w:szCs w:val="21"/>
          <w:lang w:val="zh-CN"/>
        </w:rPr>
        <w:t>评标委员会成员对客观评审因素评分不一致的；</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 xml:space="preserve">4） </w:t>
      </w:r>
      <w:r>
        <w:rPr>
          <w:rFonts w:ascii="宋体" w:hAnsi="宋体" w:cs="仿宋_GB2312"/>
          <w:szCs w:val="21"/>
          <w:lang w:val="zh-CN"/>
        </w:rPr>
        <w:t>经评标委员会认定评分畸高、畸低的。</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ascii="宋体" w:hAnsi="宋体" w:cs="仿宋_GB2312"/>
          <w:szCs w:val="21"/>
          <w:lang w:val="zh-CN"/>
        </w:rPr>
        <w:t>评标报告签署前，经复核发现存在以上情形之一的，评标委员会应当当场修改评标结果，并在评标报告中记载；评标报告签署后，采购人或者采购</w:t>
      </w:r>
      <w:r>
        <w:rPr>
          <w:rFonts w:hint="eastAsia" w:ascii="宋体" w:hAnsi="宋体" w:cs="仿宋_GB2312"/>
          <w:szCs w:val="21"/>
          <w:lang w:val="zh-CN"/>
        </w:rPr>
        <w:t>集中采购机构</w:t>
      </w:r>
      <w:r>
        <w:rPr>
          <w:rFonts w:ascii="宋体" w:hAnsi="宋体" w:cs="仿宋_GB2312"/>
          <w:szCs w:val="21"/>
          <w:lang w:val="zh-CN"/>
        </w:rPr>
        <w:t>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ascii="宋体" w:hAnsi="宋体" w:cs="仿宋_GB2312"/>
          <w:szCs w:val="21"/>
          <w:lang w:val="zh-CN"/>
        </w:rPr>
        <w:t>投标人对本条第一款情形提出质疑的，采购人或者采购</w:t>
      </w:r>
      <w:r>
        <w:rPr>
          <w:rFonts w:hint="eastAsia" w:ascii="宋体" w:hAnsi="宋体" w:cs="仿宋_GB2312"/>
          <w:szCs w:val="21"/>
          <w:lang w:val="zh-CN"/>
        </w:rPr>
        <w:t>集中采购机构</w:t>
      </w:r>
      <w:r>
        <w:rPr>
          <w:rFonts w:ascii="宋体" w:hAnsi="宋体" w:cs="仿宋_GB2312"/>
          <w:szCs w:val="21"/>
          <w:lang w:val="zh-CN"/>
        </w:rPr>
        <w:t>可以组织原评标委员会进行重新评审，重新评审改变评标结果的，应当书面报告本级财政部门。</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rPr>
        <w:t>分数汇总时，将各评委对某一投标人评分的算术平均值作为该投标人的最终得分。计分过程取至小数点后两位，最终得分按四舍五入取至小数点后两位。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得分、投标报价、投标文件得分都相同的由评标委员会集体商议决定排序。</w:t>
      </w:r>
    </w:p>
    <w:p>
      <w:pPr>
        <w:wordWrap w:val="0"/>
        <w:spacing w:line="360" w:lineRule="auto"/>
        <w:ind w:firstLine="422" w:firstLineChars="200"/>
        <w:contextualSpacing/>
        <w:rPr>
          <w:rFonts w:ascii="宋体" w:hAnsi="宋体" w:cs="仿宋_GB2312"/>
          <w:szCs w:val="21"/>
          <w:lang w:val="zh-CN"/>
        </w:rPr>
      </w:pPr>
      <w:r>
        <w:rPr>
          <w:rFonts w:hint="eastAsia" w:ascii="宋体" w:hAnsi="宋体" w:cs="仿宋_GB2312"/>
          <w:b/>
          <w:bCs/>
          <w:szCs w:val="21"/>
          <w:lang w:val="zh-CN"/>
        </w:rPr>
        <w:t>（8）按照《关于推进全流程电子化交易和在线监管工作有关问题的通知》（许公管办[2019]3号）规定：</w:t>
      </w:r>
      <w:r>
        <w:rPr>
          <w:rFonts w:hint="eastAsia" w:ascii="宋体" w:hAnsi="宋体" w:cs="仿宋_GB2312"/>
          <w:szCs w:val="21"/>
          <w:lang w:val="zh-CN"/>
        </w:rPr>
        <w:t>评标专家应严格按照要求查看“硬件特征码”相关信息并进行评审，在评审报告中显示“不同投标人电子投标文件制作硬件特征码”是否均一致的分析及判定结果。</w:t>
      </w:r>
    </w:p>
    <w:p>
      <w:pPr>
        <w:tabs>
          <w:tab w:val="left" w:pos="1260"/>
        </w:tabs>
        <w:autoSpaceDE w:val="0"/>
        <w:autoSpaceDN w:val="0"/>
        <w:spacing w:line="360" w:lineRule="auto"/>
        <w:ind w:firstLine="422" w:firstLineChars="200"/>
        <w:contextualSpacing/>
        <w:rPr>
          <w:rFonts w:ascii="宋体" w:hAnsi="宋体" w:cs="仿宋_GB2312"/>
          <w:b/>
          <w:szCs w:val="21"/>
          <w:lang w:val="zh-CN"/>
        </w:rPr>
      </w:pPr>
      <w:r>
        <w:rPr>
          <w:rFonts w:hint="eastAsia" w:ascii="宋体" w:hAnsi="宋体" w:cs="仿宋_GB2312"/>
          <w:b/>
          <w:szCs w:val="21"/>
          <w:lang w:val="zh-CN"/>
        </w:rPr>
        <w:t>（</w:t>
      </w:r>
      <w:r>
        <w:rPr>
          <w:rFonts w:hint="eastAsia" w:ascii="宋体" w:hAnsi="宋体" w:cs="仿宋_GB2312"/>
          <w:b/>
          <w:szCs w:val="21"/>
        </w:rPr>
        <w:t>9</w:t>
      </w:r>
      <w:r>
        <w:rPr>
          <w:rFonts w:hint="eastAsia" w:ascii="宋体" w:hAnsi="宋体" w:cs="仿宋_GB2312"/>
          <w:b/>
          <w:szCs w:val="21"/>
          <w:lang w:val="zh-CN"/>
        </w:rPr>
        <w:t>）</w:t>
      </w:r>
      <w:r>
        <w:rPr>
          <w:rFonts w:ascii="宋体" w:hAnsi="宋体" w:cs="仿宋_GB2312"/>
          <w:b/>
          <w:szCs w:val="21"/>
          <w:lang w:val="zh-CN"/>
        </w:rPr>
        <w:t>评标委员会</w:t>
      </w:r>
      <w:r>
        <w:rPr>
          <w:rFonts w:hint="eastAsia" w:ascii="宋体" w:hAnsi="宋体" w:cs="仿宋_GB2312"/>
          <w:b/>
          <w:szCs w:val="21"/>
          <w:lang w:val="zh-CN"/>
        </w:rPr>
        <w:t>争议处理</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ascii="宋体" w:hAnsi="宋体" w:cs="仿宋_GB2312"/>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2" w:firstLineChars="200"/>
        <w:contextualSpacing/>
        <w:rPr>
          <w:rFonts w:ascii="宋体" w:hAnsi="宋体" w:cs="仿宋_GB2312"/>
          <w:b/>
          <w:szCs w:val="21"/>
          <w:lang w:val="zh-CN"/>
        </w:rPr>
      </w:pPr>
      <w:r>
        <w:rPr>
          <w:rFonts w:hint="eastAsia" w:ascii="宋体" w:hAnsi="宋体" w:cs="仿宋_GB2312"/>
          <w:b/>
          <w:szCs w:val="21"/>
          <w:lang w:val="zh-CN"/>
        </w:rPr>
        <w:t>4、</w:t>
      </w:r>
      <w:r>
        <w:rPr>
          <w:rFonts w:ascii="宋体" w:hAnsi="宋体" w:cs="仿宋_GB2312"/>
          <w:b/>
          <w:szCs w:val="21"/>
          <w:lang w:val="zh-CN"/>
        </w:rPr>
        <w:t>确定中标候选人名单，以及根据采购人委托直接确定中标人</w:t>
      </w:r>
      <w:r>
        <w:rPr>
          <w:rFonts w:hint="eastAsia" w:ascii="宋体" w:hAnsi="宋体" w:cs="仿宋_GB2312"/>
          <w:b/>
          <w:szCs w:val="21"/>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rPr>
          <w:rFonts w:ascii="宋体" w:hAnsi="宋体" w:cs="宋体"/>
          <w:b/>
          <w:kern w:val="0"/>
          <w:sz w:val="32"/>
          <w:szCs w:val="32"/>
        </w:rPr>
      </w:pPr>
    </w:p>
    <w:p>
      <w:pPr>
        <w:tabs>
          <w:tab w:val="left" w:pos="1260"/>
        </w:tabs>
        <w:autoSpaceDE w:val="0"/>
        <w:autoSpaceDN w:val="0"/>
        <w:adjustRightInd w:val="0"/>
        <w:spacing w:line="360" w:lineRule="auto"/>
        <w:contextualSpacing/>
        <w:jc w:val="both"/>
        <w:rPr>
          <w:rFonts w:ascii="宋体" w:hAnsi="宋体" w:cs="宋体"/>
          <w:b/>
          <w:kern w:val="0"/>
          <w:sz w:val="32"/>
          <w:szCs w:val="32"/>
        </w:rPr>
      </w:pPr>
    </w:p>
    <w:p>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hint="eastAsia" w:ascii="宋体" w:hAnsi="宋体" w:cs="宋体"/>
          <w:b/>
          <w:kern w:val="0"/>
          <w:sz w:val="32"/>
          <w:szCs w:val="32"/>
        </w:rPr>
        <w:t>第七章 合同条款及格式</w:t>
      </w:r>
    </w:p>
    <w:p>
      <w:pPr>
        <w:pStyle w:val="14"/>
        <w:spacing w:line="360" w:lineRule="auto"/>
        <w:contextualSpacing/>
        <w:jc w:val="center"/>
        <w:rPr>
          <w:rFonts w:ascii="宋体" w:hAnsi="宋体" w:cs="宋体"/>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pStyle w:val="21"/>
        <w:spacing w:before="75" w:after="75" w:line="360" w:lineRule="auto"/>
        <w:rPr>
          <w:rFonts w:ascii="宋体" w:hAnsi="宋体" w:eastAsia="微软雅黑"/>
          <w:color w:val="000000"/>
          <w:u w:val="single"/>
        </w:rPr>
      </w:pPr>
    </w:p>
    <w:p>
      <w:pPr>
        <w:pStyle w:val="21"/>
        <w:spacing w:before="75" w:after="75" w:line="360" w:lineRule="auto"/>
        <w:rPr>
          <w:rFonts w:ascii="宋体" w:hAnsi="宋体"/>
          <w:color w:val="000000"/>
          <w:sz w:val="21"/>
          <w:szCs w:val="21"/>
        </w:rPr>
      </w:pPr>
      <w:r>
        <w:rPr>
          <w:rFonts w:ascii="宋体" w:hAnsi="宋体"/>
          <w:color w:val="000000"/>
          <w:sz w:val="21"/>
          <w:szCs w:val="21"/>
        </w:rPr>
        <w:t>甲方：</w:t>
      </w:r>
      <w:r>
        <w:rPr>
          <w:rFonts w:ascii="宋体" w:hAnsi="宋体"/>
          <w:color w:val="000000"/>
          <w:sz w:val="21"/>
          <w:szCs w:val="21"/>
          <w:u w:val="single"/>
        </w:rPr>
        <w:t>（采购人全称）</w:t>
      </w:r>
    </w:p>
    <w:p>
      <w:pPr>
        <w:pStyle w:val="21"/>
        <w:spacing w:before="75" w:after="75" w:line="360" w:lineRule="auto"/>
        <w:rPr>
          <w:rFonts w:ascii="宋体" w:hAnsi="宋体"/>
          <w:color w:val="000000"/>
          <w:sz w:val="21"/>
          <w:szCs w:val="21"/>
        </w:rPr>
      </w:pPr>
      <w:r>
        <w:rPr>
          <w:rFonts w:ascii="宋体" w:hAnsi="宋体"/>
          <w:color w:val="000000"/>
          <w:sz w:val="21"/>
          <w:szCs w:val="21"/>
        </w:rPr>
        <w:t>乙方：</w:t>
      </w:r>
      <w:r>
        <w:rPr>
          <w:rFonts w:ascii="宋体" w:hAnsi="宋体"/>
          <w:color w:val="000000"/>
          <w:sz w:val="21"/>
          <w:szCs w:val="21"/>
          <w:u w:val="single"/>
        </w:rPr>
        <w:t>（中标人全称）</w:t>
      </w:r>
    </w:p>
    <w:p>
      <w:pPr>
        <w:pStyle w:val="21"/>
        <w:spacing w:before="75" w:after="75"/>
        <w:rPr>
          <w:rFonts w:ascii="宋体" w:hAnsi="宋体"/>
          <w:color w:val="000000"/>
          <w:sz w:val="21"/>
          <w:szCs w:val="21"/>
        </w:rPr>
      </w:pPr>
      <w:r>
        <w:rPr>
          <w:rFonts w:ascii="宋体" w:hAnsi="宋体"/>
          <w:color w:val="000000"/>
          <w:sz w:val="21"/>
          <w:szCs w:val="21"/>
        </w:rPr>
        <w:t> </w:t>
      </w:r>
    </w:p>
    <w:p>
      <w:pPr>
        <w:pStyle w:val="21"/>
        <w:spacing w:before="75" w:after="75" w:line="360" w:lineRule="auto"/>
        <w:ind w:firstLine="482"/>
        <w:rPr>
          <w:rFonts w:ascii="宋体" w:hAnsi="宋体"/>
          <w:color w:val="000000"/>
          <w:sz w:val="21"/>
          <w:szCs w:val="21"/>
        </w:rPr>
      </w:pPr>
      <w:r>
        <w:rPr>
          <w:rFonts w:ascii="宋体" w:hAnsi="宋体"/>
          <w:color w:val="000000"/>
          <w:sz w:val="21"/>
          <w:szCs w:val="21"/>
        </w:rPr>
        <w:t>根据招标编号为</w:t>
      </w:r>
      <w:r>
        <w:rPr>
          <w:rFonts w:ascii="宋体" w:hAnsi="宋体"/>
          <w:color w:val="000000"/>
          <w:sz w:val="21"/>
          <w:szCs w:val="21"/>
          <w:u w:val="single"/>
        </w:rPr>
        <w:t>            </w:t>
      </w:r>
      <w:r>
        <w:rPr>
          <w:rFonts w:ascii="宋体" w:hAnsi="宋体"/>
          <w:color w:val="000000"/>
          <w:sz w:val="21"/>
          <w:szCs w:val="21"/>
        </w:rPr>
        <w:t>的</w:t>
      </w:r>
      <w:r>
        <w:rPr>
          <w:rFonts w:ascii="宋体" w:hAnsi="宋体"/>
          <w:color w:val="000000"/>
          <w:sz w:val="21"/>
          <w:szCs w:val="21"/>
          <w:u w:val="single"/>
        </w:rPr>
        <w:t>（填写“项目名称”）</w:t>
      </w:r>
      <w:r>
        <w:rPr>
          <w:rFonts w:ascii="宋体" w:hAnsi="宋体"/>
          <w:color w:val="000000"/>
          <w:sz w:val="21"/>
          <w:szCs w:val="21"/>
        </w:rPr>
        <w:t>项目（以下简称：“本项目”）的招标结果，乙方为中标人。现经甲乙双方友好协商，就以下事项达成一致并签订本合同：</w:t>
      </w:r>
    </w:p>
    <w:p>
      <w:pPr>
        <w:pStyle w:val="21"/>
        <w:spacing w:before="75" w:after="75" w:line="360" w:lineRule="auto"/>
        <w:ind w:firstLine="482"/>
        <w:rPr>
          <w:rFonts w:ascii="宋体" w:hAnsi="宋体"/>
          <w:color w:val="000000"/>
          <w:sz w:val="21"/>
          <w:szCs w:val="21"/>
        </w:rPr>
      </w:pPr>
      <w:r>
        <w:rPr>
          <w:rFonts w:ascii="宋体" w:hAnsi="宋体"/>
          <w:color w:val="000000"/>
          <w:sz w:val="21"/>
          <w:szCs w:val="21"/>
        </w:rPr>
        <w:t>1、下列合同文件是构成本合同不可分割的部分：</w:t>
      </w:r>
    </w:p>
    <w:p>
      <w:pPr>
        <w:pStyle w:val="21"/>
        <w:spacing w:before="75" w:after="75" w:line="360" w:lineRule="auto"/>
        <w:ind w:firstLine="482"/>
        <w:rPr>
          <w:rFonts w:ascii="宋体" w:hAnsi="宋体"/>
          <w:color w:val="000000"/>
          <w:sz w:val="21"/>
          <w:szCs w:val="21"/>
        </w:rPr>
      </w:pPr>
      <w:r>
        <w:rPr>
          <w:rFonts w:ascii="宋体" w:hAnsi="宋体"/>
          <w:color w:val="000000"/>
          <w:sz w:val="21"/>
          <w:szCs w:val="21"/>
        </w:rPr>
        <w:t>1.1合同条款；</w:t>
      </w:r>
    </w:p>
    <w:p>
      <w:pPr>
        <w:pStyle w:val="21"/>
        <w:spacing w:before="75" w:after="75" w:line="360" w:lineRule="auto"/>
        <w:ind w:firstLine="482"/>
        <w:rPr>
          <w:rFonts w:ascii="宋体" w:hAnsi="宋体"/>
          <w:color w:val="000000"/>
          <w:sz w:val="21"/>
          <w:szCs w:val="21"/>
        </w:rPr>
      </w:pPr>
      <w:r>
        <w:rPr>
          <w:rFonts w:ascii="宋体" w:hAnsi="宋体"/>
          <w:color w:val="000000"/>
          <w:sz w:val="21"/>
          <w:szCs w:val="21"/>
        </w:rPr>
        <w:t>1.2招标文件、乙方的投标文件；</w:t>
      </w:r>
    </w:p>
    <w:p>
      <w:pPr>
        <w:pStyle w:val="21"/>
        <w:spacing w:before="75" w:after="75" w:line="360" w:lineRule="auto"/>
        <w:ind w:firstLine="482"/>
        <w:rPr>
          <w:rFonts w:ascii="宋体" w:hAnsi="宋体"/>
          <w:color w:val="000000"/>
          <w:sz w:val="21"/>
          <w:szCs w:val="21"/>
        </w:rPr>
      </w:pPr>
      <w:r>
        <w:rPr>
          <w:rFonts w:ascii="宋体" w:hAnsi="宋体"/>
          <w:color w:val="000000"/>
          <w:sz w:val="21"/>
          <w:szCs w:val="21"/>
        </w:rPr>
        <w:t>1.3其他文件或材料：□无。□</w:t>
      </w:r>
      <w:r>
        <w:rPr>
          <w:rFonts w:ascii="宋体" w:hAnsi="宋体"/>
          <w:color w:val="000000"/>
          <w:sz w:val="21"/>
          <w:szCs w:val="21"/>
          <w:u w:val="single"/>
        </w:rPr>
        <w:t>（按照实际情况编制填写需要增加的内容）</w:t>
      </w:r>
      <w:r>
        <w:rPr>
          <w:rFonts w:ascii="宋体" w:hAnsi="宋体"/>
          <w:color w:val="000000"/>
          <w:sz w:val="21"/>
          <w:szCs w:val="21"/>
        </w:rPr>
        <w:t>。</w:t>
      </w:r>
    </w:p>
    <w:p>
      <w:pPr>
        <w:pStyle w:val="21"/>
        <w:spacing w:before="75" w:after="75" w:line="360" w:lineRule="auto"/>
        <w:ind w:firstLine="482"/>
        <w:rPr>
          <w:rFonts w:ascii="宋体" w:hAnsi="宋体"/>
          <w:color w:val="000000"/>
          <w:sz w:val="21"/>
          <w:szCs w:val="21"/>
        </w:rPr>
      </w:pPr>
      <w:r>
        <w:rPr>
          <w:rFonts w:ascii="宋体" w:hAnsi="宋体"/>
          <w:color w:val="000000"/>
          <w:sz w:val="21"/>
          <w:szCs w:val="21"/>
        </w:rPr>
        <w:t>2、合同标的</w:t>
      </w:r>
    </w:p>
    <w:p>
      <w:pPr>
        <w:pStyle w:val="21"/>
        <w:spacing w:before="75" w:after="75" w:line="360" w:lineRule="auto"/>
        <w:ind w:firstLine="482"/>
        <w:rPr>
          <w:rFonts w:ascii="宋体" w:hAnsi="宋体"/>
          <w:color w:val="000000"/>
          <w:sz w:val="21"/>
          <w:szCs w:val="21"/>
        </w:rPr>
      </w:pPr>
      <w:r>
        <w:rPr>
          <w:rFonts w:ascii="宋体" w:hAnsi="宋体"/>
          <w:color w:val="000000"/>
          <w:sz w:val="21"/>
          <w:szCs w:val="21"/>
          <w:u w:val="single"/>
        </w:rPr>
        <w:t>（按照实际情况编制填写，可以是表格或文字描述）</w:t>
      </w:r>
      <w:r>
        <w:rPr>
          <w:rFonts w:ascii="宋体" w:hAnsi="宋体"/>
          <w:color w:val="000000"/>
          <w:sz w:val="21"/>
          <w:szCs w:val="21"/>
        </w:rPr>
        <w:t>。</w:t>
      </w:r>
    </w:p>
    <w:p>
      <w:pPr>
        <w:pStyle w:val="21"/>
        <w:spacing w:before="75" w:after="75" w:line="360" w:lineRule="auto"/>
        <w:ind w:firstLine="482"/>
        <w:rPr>
          <w:rFonts w:ascii="宋体" w:hAnsi="宋体"/>
          <w:color w:val="000000"/>
          <w:sz w:val="21"/>
          <w:szCs w:val="21"/>
        </w:rPr>
      </w:pPr>
      <w:r>
        <w:rPr>
          <w:rFonts w:ascii="宋体" w:hAnsi="宋体"/>
          <w:color w:val="000000"/>
          <w:sz w:val="21"/>
          <w:szCs w:val="21"/>
        </w:rPr>
        <w:t>3、合同总金额</w:t>
      </w:r>
    </w:p>
    <w:p>
      <w:pPr>
        <w:pStyle w:val="21"/>
        <w:spacing w:before="75" w:after="75" w:line="360" w:lineRule="auto"/>
        <w:ind w:firstLine="482"/>
        <w:rPr>
          <w:rFonts w:ascii="宋体" w:hAnsi="宋体"/>
          <w:color w:val="000000"/>
          <w:sz w:val="21"/>
          <w:szCs w:val="21"/>
        </w:rPr>
      </w:pPr>
      <w:r>
        <w:rPr>
          <w:rFonts w:ascii="宋体" w:hAnsi="宋体"/>
          <w:color w:val="000000"/>
          <w:sz w:val="21"/>
          <w:szCs w:val="21"/>
        </w:rPr>
        <w:t>3.1合同总金额为人民币大写：</w:t>
      </w:r>
      <w:r>
        <w:rPr>
          <w:rFonts w:ascii="宋体" w:hAnsi="宋体"/>
          <w:color w:val="000000"/>
          <w:sz w:val="21"/>
          <w:szCs w:val="21"/>
          <w:u w:val="single"/>
        </w:rPr>
        <w:t>           </w:t>
      </w:r>
      <w:r>
        <w:rPr>
          <w:rFonts w:ascii="宋体" w:hAnsi="宋体"/>
          <w:color w:val="000000"/>
          <w:sz w:val="21"/>
          <w:szCs w:val="21"/>
        </w:rPr>
        <w:t>元（￥</w:t>
      </w:r>
      <w:r>
        <w:rPr>
          <w:rFonts w:ascii="宋体" w:hAnsi="宋体"/>
          <w:color w:val="000000"/>
          <w:sz w:val="21"/>
          <w:szCs w:val="21"/>
          <w:u w:val="single"/>
        </w:rPr>
        <w:t>          </w:t>
      </w:r>
      <w:r>
        <w:rPr>
          <w:rFonts w:ascii="宋体" w:hAnsi="宋体"/>
          <w:color w:val="000000"/>
          <w:sz w:val="21"/>
          <w:szCs w:val="21"/>
        </w:rPr>
        <w:t>）。</w:t>
      </w:r>
    </w:p>
    <w:p>
      <w:pPr>
        <w:pStyle w:val="21"/>
        <w:spacing w:before="75" w:after="75" w:line="360" w:lineRule="auto"/>
        <w:ind w:firstLine="482"/>
        <w:rPr>
          <w:rFonts w:ascii="宋体" w:hAnsi="宋体"/>
          <w:color w:val="000000"/>
          <w:sz w:val="21"/>
          <w:szCs w:val="21"/>
        </w:rPr>
      </w:pPr>
      <w:r>
        <w:rPr>
          <w:rFonts w:ascii="宋体" w:hAnsi="宋体"/>
          <w:color w:val="000000"/>
          <w:sz w:val="21"/>
          <w:szCs w:val="21"/>
        </w:rPr>
        <w:t>4、合同标的交付时间、地点和条件</w:t>
      </w:r>
    </w:p>
    <w:p>
      <w:pPr>
        <w:pStyle w:val="21"/>
        <w:spacing w:before="75" w:after="75" w:line="360" w:lineRule="auto"/>
        <w:ind w:firstLine="482"/>
        <w:rPr>
          <w:rFonts w:ascii="宋体" w:hAnsi="宋体"/>
          <w:color w:val="000000"/>
          <w:sz w:val="21"/>
          <w:szCs w:val="21"/>
        </w:rPr>
      </w:pPr>
      <w:r>
        <w:rPr>
          <w:rFonts w:ascii="宋体" w:hAnsi="宋体"/>
          <w:color w:val="000000"/>
          <w:sz w:val="21"/>
          <w:szCs w:val="21"/>
        </w:rPr>
        <w:t>4.1交付时间：</w:t>
      </w:r>
      <w:r>
        <w:rPr>
          <w:rFonts w:ascii="宋体" w:hAnsi="宋体"/>
          <w:color w:val="000000"/>
          <w:sz w:val="21"/>
          <w:szCs w:val="21"/>
          <w:u w:val="single"/>
        </w:rPr>
        <w:t>                     </w:t>
      </w:r>
      <w:r>
        <w:rPr>
          <w:rFonts w:ascii="宋体" w:hAnsi="宋体"/>
          <w:color w:val="000000"/>
          <w:sz w:val="21"/>
          <w:szCs w:val="21"/>
        </w:rPr>
        <w:t>；</w:t>
      </w:r>
    </w:p>
    <w:p>
      <w:pPr>
        <w:pStyle w:val="21"/>
        <w:spacing w:before="75" w:after="75" w:line="360" w:lineRule="auto"/>
        <w:ind w:firstLine="482"/>
        <w:rPr>
          <w:rFonts w:ascii="宋体" w:hAnsi="宋体"/>
          <w:color w:val="000000"/>
          <w:sz w:val="21"/>
          <w:szCs w:val="21"/>
        </w:rPr>
      </w:pPr>
      <w:r>
        <w:rPr>
          <w:rFonts w:ascii="宋体" w:hAnsi="宋体"/>
          <w:color w:val="000000"/>
          <w:sz w:val="21"/>
          <w:szCs w:val="21"/>
        </w:rPr>
        <w:t>4.2交付地点：</w:t>
      </w:r>
      <w:r>
        <w:rPr>
          <w:rFonts w:ascii="宋体" w:hAnsi="宋体"/>
          <w:color w:val="000000"/>
          <w:sz w:val="21"/>
          <w:szCs w:val="21"/>
          <w:u w:val="single"/>
        </w:rPr>
        <w:t>                     </w:t>
      </w:r>
      <w:r>
        <w:rPr>
          <w:rFonts w:ascii="宋体" w:hAnsi="宋体"/>
          <w:color w:val="000000"/>
          <w:sz w:val="21"/>
          <w:szCs w:val="21"/>
        </w:rPr>
        <w:t>；</w:t>
      </w:r>
    </w:p>
    <w:p>
      <w:pPr>
        <w:pStyle w:val="21"/>
        <w:spacing w:before="75" w:after="75" w:line="360" w:lineRule="auto"/>
        <w:ind w:firstLine="482"/>
        <w:rPr>
          <w:rFonts w:ascii="宋体" w:hAnsi="宋体"/>
          <w:color w:val="000000"/>
          <w:sz w:val="21"/>
          <w:szCs w:val="21"/>
        </w:rPr>
      </w:pPr>
      <w:r>
        <w:rPr>
          <w:rFonts w:ascii="宋体" w:hAnsi="宋体"/>
          <w:color w:val="000000"/>
          <w:sz w:val="21"/>
          <w:szCs w:val="21"/>
        </w:rPr>
        <w:t>4.3交付条件：</w:t>
      </w:r>
      <w:r>
        <w:rPr>
          <w:rFonts w:ascii="宋体" w:hAnsi="宋体"/>
          <w:color w:val="000000"/>
          <w:sz w:val="21"/>
          <w:szCs w:val="21"/>
          <w:u w:val="single"/>
        </w:rPr>
        <w:t>                     </w:t>
      </w:r>
      <w:r>
        <w:rPr>
          <w:rFonts w:ascii="宋体" w:hAnsi="宋体"/>
          <w:color w:val="000000"/>
          <w:sz w:val="21"/>
          <w:szCs w:val="21"/>
        </w:rPr>
        <w:t>。</w:t>
      </w:r>
    </w:p>
    <w:p>
      <w:pPr>
        <w:pStyle w:val="21"/>
        <w:spacing w:before="75" w:after="75" w:line="360" w:lineRule="auto"/>
        <w:ind w:firstLine="482"/>
        <w:rPr>
          <w:rFonts w:ascii="宋体" w:hAnsi="宋体"/>
          <w:color w:val="000000"/>
          <w:sz w:val="21"/>
          <w:szCs w:val="21"/>
        </w:rPr>
      </w:pPr>
      <w:r>
        <w:rPr>
          <w:rFonts w:ascii="宋体" w:hAnsi="宋体"/>
          <w:color w:val="000000"/>
          <w:sz w:val="21"/>
          <w:szCs w:val="21"/>
        </w:rPr>
        <w:t>5、合同标的应符合招标文件、乙方投标文件的规定或约定，具体如下：</w:t>
      </w:r>
    </w:p>
    <w:p>
      <w:pPr>
        <w:pStyle w:val="21"/>
        <w:spacing w:before="75" w:after="75" w:line="360" w:lineRule="auto"/>
        <w:ind w:firstLine="482"/>
        <w:rPr>
          <w:rFonts w:ascii="宋体" w:hAnsi="宋体"/>
          <w:color w:val="000000"/>
          <w:sz w:val="21"/>
          <w:szCs w:val="21"/>
        </w:rPr>
      </w:pPr>
      <w:r>
        <w:rPr>
          <w:rFonts w:ascii="宋体" w:hAnsi="宋体"/>
          <w:color w:val="000000"/>
          <w:sz w:val="21"/>
          <w:szCs w:val="21"/>
          <w:u w:val="single"/>
        </w:rPr>
        <w:t>（按照实际情况编制填写，可以是表格或文字描述）</w:t>
      </w:r>
      <w:r>
        <w:rPr>
          <w:rFonts w:ascii="宋体" w:hAnsi="宋体"/>
          <w:color w:val="000000"/>
          <w:sz w:val="21"/>
          <w:szCs w:val="21"/>
        </w:rPr>
        <w:t>。</w:t>
      </w:r>
    </w:p>
    <w:p>
      <w:pPr>
        <w:pStyle w:val="21"/>
        <w:spacing w:before="75" w:after="75" w:line="360" w:lineRule="auto"/>
        <w:ind w:firstLine="482"/>
        <w:rPr>
          <w:rFonts w:ascii="宋体" w:hAnsi="宋体"/>
          <w:color w:val="000000"/>
          <w:sz w:val="21"/>
          <w:szCs w:val="21"/>
        </w:rPr>
      </w:pPr>
      <w:r>
        <w:rPr>
          <w:rFonts w:ascii="宋体" w:hAnsi="宋体"/>
          <w:color w:val="000000"/>
          <w:sz w:val="21"/>
          <w:szCs w:val="21"/>
        </w:rPr>
        <w:t>6、验收</w:t>
      </w:r>
    </w:p>
    <w:p>
      <w:pPr>
        <w:pStyle w:val="21"/>
        <w:spacing w:before="75" w:after="75" w:line="360" w:lineRule="auto"/>
        <w:ind w:firstLine="482"/>
        <w:rPr>
          <w:rFonts w:ascii="宋体" w:hAnsi="宋体"/>
          <w:color w:val="000000"/>
          <w:sz w:val="21"/>
          <w:szCs w:val="21"/>
        </w:rPr>
      </w:pPr>
      <w:r>
        <w:rPr>
          <w:rFonts w:ascii="宋体" w:hAnsi="宋体"/>
          <w:color w:val="000000"/>
          <w:sz w:val="21"/>
          <w:szCs w:val="21"/>
        </w:rPr>
        <w:t>6.1验收应按照招标文件、乙方投标文件的规定或约定进行，具体如下：</w:t>
      </w:r>
    </w:p>
    <w:p>
      <w:pPr>
        <w:pStyle w:val="21"/>
        <w:spacing w:before="75" w:after="75" w:line="360" w:lineRule="auto"/>
        <w:ind w:firstLine="482"/>
        <w:rPr>
          <w:rFonts w:ascii="宋体" w:hAnsi="宋体"/>
          <w:color w:val="000000"/>
          <w:sz w:val="21"/>
          <w:szCs w:val="21"/>
        </w:rPr>
      </w:pPr>
      <w:r>
        <w:rPr>
          <w:rFonts w:ascii="宋体" w:hAnsi="宋体"/>
          <w:color w:val="000000"/>
          <w:sz w:val="21"/>
          <w:szCs w:val="21"/>
          <w:u w:val="single"/>
        </w:rPr>
        <w:t>（按照实际情况编制填写，可以是表格或文字描述）</w:t>
      </w:r>
      <w:r>
        <w:rPr>
          <w:rFonts w:ascii="宋体" w:hAnsi="宋体"/>
          <w:color w:val="000000"/>
          <w:sz w:val="21"/>
          <w:szCs w:val="21"/>
        </w:rPr>
        <w:t>。</w:t>
      </w:r>
    </w:p>
    <w:p>
      <w:pPr>
        <w:pStyle w:val="21"/>
        <w:spacing w:before="75" w:after="75" w:line="360" w:lineRule="auto"/>
        <w:ind w:firstLine="482"/>
        <w:rPr>
          <w:rFonts w:ascii="宋体" w:hAnsi="宋体"/>
          <w:color w:val="000000"/>
          <w:sz w:val="21"/>
          <w:szCs w:val="21"/>
        </w:rPr>
      </w:pPr>
      <w:r>
        <w:rPr>
          <w:rFonts w:ascii="宋体" w:hAnsi="宋体"/>
          <w:color w:val="000000"/>
          <w:sz w:val="21"/>
          <w:szCs w:val="21"/>
        </w:rPr>
        <w:t>6.2本项目是否邀请其他投标人参与验收：</w:t>
      </w:r>
    </w:p>
    <w:p>
      <w:pPr>
        <w:pStyle w:val="21"/>
        <w:spacing w:before="75" w:after="75" w:line="360" w:lineRule="auto"/>
        <w:ind w:firstLine="482"/>
        <w:rPr>
          <w:rFonts w:ascii="宋体" w:hAnsi="宋体"/>
          <w:color w:val="000000"/>
          <w:sz w:val="21"/>
          <w:szCs w:val="21"/>
        </w:rPr>
      </w:pPr>
      <w:r>
        <w:rPr>
          <w:rFonts w:ascii="宋体" w:hAnsi="宋体"/>
          <w:color w:val="000000"/>
          <w:sz w:val="21"/>
          <w:szCs w:val="21"/>
        </w:rPr>
        <w:t>□不邀请。□邀请，具体如下：</w:t>
      </w:r>
      <w:r>
        <w:rPr>
          <w:rFonts w:ascii="宋体" w:hAnsi="宋体"/>
          <w:color w:val="000000"/>
          <w:sz w:val="21"/>
          <w:szCs w:val="21"/>
          <w:u w:val="single"/>
        </w:rPr>
        <w:t>（按照招标文件规定填写）</w:t>
      </w:r>
      <w:r>
        <w:rPr>
          <w:rFonts w:ascii="宋体" w:hAnsi="宋体"/>
          <w:color w:val="000000"/>
          <w:sz w:val="21"/>
          <w:szCs w:val="21"/>
        </w:rPr>
        <w:t>。</w:t>
      </w:r>
    </w:p>
    <w:p>
      <w:pPr>
        <w:pStyle w:val="21"/>
        <w:spacing w:before="75" w:after="75" w:line="360" w:lineRule="auto"/>
        <w:ind w:firstLine="482"/>
        <w:rPr>
          <w:rFonts w:ascii="宋体" w:hAnsi="宋体"/>
          <w:color w:val="000000"/>
          <w:sz w:val="21"/>
          <w:szCs w:val="21"/>
        </w:rPr>
      </w:pPr>
      <w:r>
        <w:rPr>
          <w:rFonts w:ascii="宋体" w:hAnsi="宋体"/>
          <w:color w:val="000000"/>
          <w:sz w:val="21"/>
          <w:szCs w:val="21"/>
        </w:rPr>
        <w:t>7、合同款项的支付应按照招标文件的规定进行，具体如下：</w:t>
      </w:r>
    </w:p>
    <w:p>
      <w:pPr>
        <w:pStyle w:val="21"/>
        <w:spacing w:before="75" w:after="75" w:line="360" w:lineRule="auto"/>
        <w:ind w:firstLine="482"/>
        <w:rPr>
          <w:rFonts w:ascii="宋体" w:hAnsi="宋体"/>
          <w:color w:val="000000"/>
          <w:sz w:val="21"/>
          <w:szCs w:val="21"/>
        </w:rPr>
      </w:pPr>
      <w:r>
        <w:rPr>
          <w:rFonts w:ascii="宋体" w:hAnsi="宋体"/>
          <w:color w:val="000000"/>
          <w:sz w:val="21"/>
          <w:szCs w:val="21"/>
          <w:u w:val="single"/>
        </w:rPr>
        <w:t>（按照实际情况编制填写，可以是表格或文字描述，包括一次性支付或分期支付等）</w:t>
      </w:r>
      <w:r>
        <w:rPr>
          <w:rFonts w:ascii="宋体" w:hAnsi="宋体"/>
          <w:color w:val="000000"/>
          <w:sz w:val="21"/>
          <w:szCs w:val="21"/>
        </w:rPr>
        <w:t>。</w:t>
      </w:r>
    </w:p>
    <w:p>
      <w:pPr>
        <w:pStyle w:val="21"/>
        <w:spacing w:before="75" w:after="75" w:line="360" w:lineRule="auto"/>
        <w:ind w:firstLine="482"/>
        <w:rPr>
          <w:rFonts w:ascii="宋体" w:hAnsi="宋体"/>
          <w:color w:val="000000"/>
          <w:sz w:val="21"/>
          <w:szCs w:val="21"/>
        </w:rPr>
      </w:pPr>
      <w:r>
        <w:rPr>
          <w:rFonts w:ascii="宋体" w:hAnsi="宋体"/>
          <w:color w:val="000000"/>
          <w:sz w:val="21"/>
          <w:szCs w:val="21"/>
        </w:rPr>
        <w:t>8、履约保证金</w:t>
      </w:r>
    </w:p>
    <w:p>
      <w:pPr>
        <w:pStyle w:val="21"/>
        <w:spacing w:before="75" w:after="75" w:line="360" w:lineRule="auto"/>
        <w:ind w:firstLine="482"/>
        <w:rPr>
          <w:rFonts w:ascii="宋体" w:hAnsi="宋体"/>
          <w:color w:val="000000"/>
          <w:sz w:val="21"/>
          <w:szCs w:val="21"/>
        </w:rPr>
      </w:pPr>
      <w:r>
        <w:rPr>
          <w:rFonts w:ascii="宋体" w:hAnsi="宋体"/>
          <w:color w:val="000000"/>
          <w:sz w:val="21"/>
          <w:szCs w:val="21"/>
        </w:rPr>
        <w:t>□无。□有，具体如下：</w:t>
      </w:r>
      <w:r>
        <w:rPr>
          <w:rFonts w:ascii="宋体" w:hAnsi="宋体"/>
          <w:color w:val="000000"/>
          <w:sz w:val="21"/>
          <w:szCs w:val="21"/>
          <w:u w:val="single"/>
        </w:rPr>
        <w:t>（按照招标文件规定填写）</w:t>
      </w:r>
      <w:r>
        <w:rPr>
          <w:rFonts w:ascii="宋体" w:hAnsi="宋体"/>
          <w:color w:val="000000"/>
          <w:sz w:val="21"/>
          <w:szCs w:val="21"/>
        </w:rPr>
        <w:t>。</w:t>
      </w:r>
    </w:p>
    <w:p>
      <w:pPr>
        <w:pStyle w:val="21"/>
        <w:spacing w:before="75" w:after="75" w:line="360" w:lineRule="auto"/>
        <w:ind w:firstLine="482"/>
        <w:rPr>
          <w:rFonts w:ascii="宋体" w:hAnsi="宋体"/>
          <w:color w:val="000000"/>
          <w:sz w:val="21"/>
          <w:szCs w:val="21"/>
        </w:rPr>
      </w:pPr>
      <w:r>
        <w:rPr>
          <w:rFonts w:ascii="宋体" w:hAnsi="宋体"/>
          <w:color w:val="000000"/>
          <w:sz w:val="21"/>
          <w:szCs w:val="21"/>
        </w:rPr>
        <w:t>9、合同有效期</w:t>
      </w:r>
    </w:p>
    <w:p>
      <w:pPr>
        <w:pStyle w:val="21"/>
        <w:spacing w:before="75" w:after="75" w:line="360" w:lineRule="auto"/>
        <w:ind w:firstLine="482"/>
        <w:rPr>
          <w:rFonts w:ascii="宋体" w:hAnsi="宋体"/>
          <w:color w:val="000000"/>
          <w:sz w:val="21"/>
          <w:szCs w:val="21"/>
        </w:rPr>
      </w:pPr>
      <w:r>
        <w:rPr>
          <w:rFonts w:ascii="宋体" w:hAnsi="宋体"/>
          <w:color w:val="000000"/>
          <w:sz w:val="21"/>
          <w:szCs w:val="21"/>
          <w:u w:val="single"/>
        </w:rPr>
        <w:t>（按照实际情况编制填写，可以是表格或文字描述）</w:t>
      </w:r>
      <w:r>
        <w:rPr>
          <w:rFonts w:ascii="宋体" w:hAnsi="宋体"/>
          <w:color w:val="000000"/>
          <w:sz w:val="21"/>
          <w:szCs w:val="21"/>
        </w:rPr>
        <w:t>。</w:t>
      </w:r>
    </w:p>
    <w:p>
      <w:pPr>
        <w:pStyle w:val="21"/>
        <w:spacing w:before="75" w:after="75" w:line="360" w:lineRule="auto"/>
        <w:ind w:firstLine="482"/>
        <w:rPr>
          <w:rFonts w:ascii="宋体" w:hAnsi="宋体"/>
          <w:color w:val="000000"/>
          <w:sz w:val="21"/>
          <w:szCs w:val="21"/>
        </w:rPr>
      </w:pPr>
      <w:r>
        <w:rPr>
          <w:rFonts w:ascii="宋体" w:hAnsi="宋体"/>
          <w:color w:val="000000"/>
          <w:sz w:val="21"/>
          <w:szCs w:val="21"/>
        </w:rPr>
        <w:t>10、违约责任</w:t>
      </w:r>
    </w:p>
    <w:p>
      <w:pPr>
        <w:pStyle w:val="21"/>
        <w:spacing w:before="75" w:after="75" w:line="360" w:lineRule="auto"/>
        <w:ind w:firstLine="482"/>
        <w:rPr>
          <w:rFonts w:ascii="宋体" w:hAnsi="宋体"/>
          <w:color w:val="000000"/>
          <w:sz w:val="21"/>
          <w:szCs w:val="21"/>
        </w:rPr>
      </w:pPr>
      <w:r>
        <w:rPr>
          <w:rFonts w:ascii="宋体" w:hAnsi="宋体"/>
          <w:color w:val="000000"/>
          <w:sz w:val="21"/>
          <w:szCs w:val="21"/>
          <w:u w:val="single"/>
        </w:rPr>
        <w:t>（按照实际情况编制填写，可以是表格或文字描述）</w:t>
      </w:r>
      <w:r>
        <w:rPr>
          <w:rFonts w:ascii="宋体" w:hAnsi="宋体"/>
          <w:color w:val="000000"/>
          <w:sz w:val="21"/>
          <w:szCs w:val="21"/>
        </w:rPr>
        <w:t>。</w:t>
      </w:r>
    </w:p>
    <w:p>
      <w:pPr>
        <w:pStyle w:val="21"/>
        <w:spacing w:before="75" w:after="75" w:line="360" w:lineRule="auto"/>
        <w:ind w:firstLine="482"/>
        <w:rPr>
          <w:rFonts w:ascii="宋体" w:hAnsi="宋体"/>
          <w:color w:val="000000"/>
          <w:sz w:val="21"/>
          <w:szCs w:val="21"/>
        </w:rPr>
      </w:pPr>
      <w:r>
        <w:rPr>
          <w:rFonts w:ascii="宋体" w:hAnsi="宋体"/>
          <w:color w:val="000000"/>
          <w:sz w:val="21"/>
          <w:szCs w:val="21"/>
        </w:rPr>
        <w:t>11、知识产权</w:t>
      </w:r>
    </w:p>
    <w:p>
      <w:pPr>
        <w:pStyle w:val="21"/>
        <w:spacing w:before="75" w:after="75" w:line="360" w:lineRule="auto"/>
        <w:ind w:firstLine="482"/>
        <w:rPr>
          <w:rFonts w:ascii="宋体" w:hAnsi="宋体"/>
          <w:color w:val="000000"/>
          <w:sz w:val="21"/>
          <w:szCs w:val="21"/>
        </w:rPr>
      </w:pPr>
      <w:r>
        <w:rPr>
          <w:rFonts w:ascii="宋体" w:hAnsi="宋体"/>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1"/>
        <w:spacing w:before="75" w:after="75" w:line="360" w:lineRule="auto"/>
        <w:ind w:firstLine="482"/>
        <w:rPr>
          <w:rFonts w:ascii="宋体" w:hAnsi="宋体"/>
          <w:color w:val="000000"/>
          <w:sz w:val="21"/>
          <w:szCs w:val="21"/>
        </w:rPr>
      </w:pPr>
      <w:r>
        <w:rPr>
          <w:rFonts w:ascii="宋体" w:hAnsi="宋体"/>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宋体" w:hAnsi="宋体"/>
          <w:color w:val="000000"/>
          <w:sz w:val="21"/>
          <w:szCs w:val="21"/>
          <w:u w:val="single"/>
        </w:rPr>
        <w:t>（按照实际情况编制填写）</w:t>
      </w:r>
      <w:r>
        <w:rPr>
          <w:rFonts w:ascii="宋体" w:hAnsi="宋体"/>
          <w:color w:val="000000"/>
          <w:sz w:val="21"/>
          <w:szCs w:val="21"/>
        </w:rPr>
        <w:t>。</w:t>
      </w:r>
    </w:p>
    <w:p>
      <w:pPr>
        <w:pStyle w:val="21"/>
        <w:spacing w:before="75" w:after="75" w:line="360" w:lineRule="auto"/>
        <w:ind w:firstLine="482"/>
        <w:rPr>
          <w:rFonts w:ascii="宋体" w:hAnsi="宋体"/>
          <w:color w:val="000000"/>
          <w:sz w:val="21"/>
          <w:szCs w:val="21"/>
        </w:rPr>
      </w:pPr>
      <w:r>
        <w:rPr>
          <w:rFonts w:ascii="宋体" w:hAnsi="宋体"/>
          <w:color w:val="000000"/>
          <w:sz w:val="21"/>
          <w:szCs w:val="21"/>
        </w:rPr>
        <w:t>12、解决争议的方法</w:t>
      </w:r>
    </w:p>
    <w:p>
      <w:pPr>
        <w:pStyle w:val="21"/>
        <w:spacing w:before="75" w:after="75" w:line="360" w:lineRule="auto"/>
        <w:ind w:firstLine="482"/>
        <w:rPr>
          <w:rFonts w:ascii="宋体" w:hAnsi="宋体"/>
          <w:color w:val="000000"/>
          <w:sz w:val="21"/>
          <w:szCs w:val="21"/>
        </w:rPr>
      </w:pPr>
      <w:r>
        <w:rPr>
          <w:rFonts w:ascii="宋体" w:hAnsi="宋体"/>
          <w:color w:val="000000"/>
          <w:sz w:val="21"/>
          <w:szCs w:val="21"/>
        </w:rPr>
        <w:t>12.1甲、乙双方协商解决。</w:t>
      </w:r>
    </w:p>
    <w:p>
      <w:pPr>
        <w:pStyle w:val="21"/>
        <w:spacing w:before="75" w:after="75" w:line="360" w:lineRule="auto"/>
        <w:ind w:firstLine="482"/>
        <w:rPr>
          <w:rFonts w:ascii="宋体" w:hAnsi="宋体"/>
          <w:color w:val="000000"/>
          <w:sz w:val="21"/>
          <w:szCs w:val="21"/>
        </w:rPr>
      </w:pPr>
      <w:r>
        <w:rPr>
          <w:rFonts w:ascii="宋体" w:hAnsi="宋体"/>
          <w:color w:val="000000"/>
          <w:sz w:val="21"/>
          <w:szCs w:val="21"/>
        </w:rPr>
        <w:t>12.2若协商解决不成，则通过下列途径之一解决：</w:t>
      </w:r>
    </w:p>
    <w:p>
      <w:pPr>
        <w:pStyle w:val="21"/>
        <w:spacing w:before="75" w:after="75" w:line="360" w:lineRule="auto"/>
        <w:ind w:firstLine="482"/>
        <w:rPr>
          <w:rFonts w:ascii="宋体" w:hAnsi="宋体"/>
          <w:color w:val="000000"/>
          <w:sz w:val="21"/>
          <w:szCs w:val="21"/>
        </w:rPr>
      </w:pPr>
      <w:r>
        <w:rPr>
          <w:rFonts w:ascii="宋体" w:hAnsi="宋体"/>
          <w:color w:val="000000"/>
          <w:sz w:val="21"/>
          <w:szCs w:val="21"/>
        </w:rPr>
        <w:t>□提交仲裁委员会仲裁，具体如下：</w:t>
      </w:r>
      <w:r>
        <w:rPr>
          <w:rFonts w:ascii="宋体" w:hAnsi="宋体"/>
          <w:color w:val="000000"/>
          <w:sz w:val="21"/>
          <w:szCs w:val="21"/>
          <w:u w:val="single"/>
        </w:rPr>
        <w:t>（按照实际情况编制填写）</w:t>
      </w:r>
      <w:r>
        <w:rPr>
          <w:rFonts w:ascii="宋体" w:hAnsi="宋体"/>
          <w:color w:val="000000"/>
          <w:sz w:val="21"/>
          <w:szCs w:val="21"/>
        </w:rPr>
        <w:t>。</w:t>
      </w:r>
    </w:p>
    <w:p>
      <w:pPr>
        <w:pStyle w:val="21"/>
        <w:spacing w:before="75" w:after="75" w:line="360" w:lineRule="auto"/>
        <w:ind w:firstLine="482"/>
        <w:rPr>
          <w:rFonts w:ascii="宋体" w:hAnsi="宋体"/>
          <w:color w:val="000000"/>
          <w:sz w:val="21"/>
          <w:szCs w:val="21"/>
        </w:rPr>
      </w:pPr>
      <w:r>
        <w:rPr>
          <w:rFonts w:ascii="宋体" w:hAnsi="宋体"/>
          <w:color w:val="000000"/>
          <w:sz w:val="21"/>
          <w:szCs w:val="21"/>
        </w:rPr>
        <w:t>□向人民法院提起诉讼，具体如下：</w:t>
      </w:r>
      <w:r>
        <w:rPr>
          <w:rFonts w:ascii="宋体" w:hAnsi="宋体"/>
          <w:color w:val="000000"/>
          <w:sz w:val="21"/>
          <w:szCs w:val="21"/>
          <w:u w:val="single"/>
        </w:rPr>
        <w:t>（按照实际情况编制填写）</w:t>
      </w:r>
      <w:r>
        <w:rPr>
          <w:rFonts w:ascii="宋体" w:hAnsi="宋体"/>
          <w:color w:val="000000"/>
          <w:sz w:val="21"/>
          <w:szCs w:val="21"/>
        </w:rPr>
        <w:t>。</w:t>
      </w:r>
    </w:p>
    <w:p>
      <w:pPr>
        <w:pStyle w:val="21"/>
        <w:spacing w:before="75" w:after="75" w:line="360" w:lineRule="auto"/>
        <w:ind w:firstLine="482"/>
        <w:rPr>
          <w:rFonts w:ascii="宋体" w:hAnsi="宋体"/>
          <w:color w:val="000000"/>
          <w:sz w:val="21"/>
          <w:szCs w:val="21"/>
        </w:rPr>
      </w:pPr>
      <w:r>
        <w:rPr>
          <w:rFonts w:ascii="宋体" w:hAnsi="宋体"/>
          <w:color w:val="000000"/>
          <w:sz w:val="21"/>
          <w:szCs w:val="21"/>
        </w:rPr>
        <w:t>13、不可抗力</w:t>
      </w:r>
    </w:p>
    <w:p>
      <w:pPr>
        <w:pStyle w:val="21"/>
        <w:spacing w:before="75" w:after="75" w:line="360" w:lineRule="auto"/>
        <w:ind w:firstLine="482"/>
        <w:rPr>
          <w:rFonts w:ascii="宋体" w:hAnsi="宋体"/>
          <w:color w:val="000000"/>
          <w:sz w:val="21"/>
          <w:szCs w:val="21"/>
        </w:rPr>
      </w:pPr>
      <w:r>
        <w:rPr>
          <w:rFonts w:ascii="宋体" w:hAnsi="宋体"/>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1"/>
        <w:spacing w:before="75" w:after="75" w:line="360" w:lineRule="auto"/>
        <w:ind w:firstLine="482"/>
        <w:rPr>
          <w:rFonts w:ascii="宋体" w:hAnsi="宋体"/>
          <w:color w:val="000000"/>
          <w:sz w:val="21"/>
          <w:szCs w:val="21"/>
        </w:rPr>
      </w:pPr>
      <w:r>
        <w:rPr>
          <w:rFonts w:ascii="宋体" w:hAnsi="宋体"/>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1"/>
        <w:spacing w:before="75" w:after="75" w:line="360" w:lineRule="auto"/>
        <w:ind w:firstLine="482"/>
        <w:rPr>
          <w:rFonts w:ascii="宋体" w:hAnsi="宋体"/>
          <w:color w:val="000000"/>
          <w:sz w:val="21"/>
          <w:szCs w:val="21"/>
        </w:rPr>
      </w:pPr>
      <w:r>
        <w:rPr>
          <w:rFonts w:ascii="宋体" w:hAnsi="宋体"/>
          <w:color w:val="000000"/>
          <w:sz w:val="21"/>
          <w:szCs w:val="21"/>
        </w:rPr>
        <w:t>14、合同条款</w:t>
      </w:r>
    </w:p>
    <w:p>
      <w:pPr>
        <w:pStyle w:val="21"/>
        <w:spacing w:before="75" w:after="75" w:line="360" w:lineRule="auto"/>
        <w:ind w:firstLine="482"/>
        <w:rPr>
          <w:rFonts w:ascii="宋体" w:hAnsi="宋体"/>
          <w:color w:val="000000"/>
          <w:sz w:val="21"/>
          <w:szCs w:val="21"/>
        </w:rPr>
      </w:pPr>
      <w:r>
        <w:rPr>
          <w:rFonts w:ascii="宋体" w:hAnsi="宋体"/>
          <w:color w:val="000000"/>
          <w:sz w:val="21"/>
          <w:szCs w:val="21"/>
          <w:u w:val="single"/>
        </w:rPr>
        <w:t>（按照实际情况编制填写。招标文件第五章已有规定的，双方均不得变更或调整；招标文件第五章未作规定的，双方可通过友好协商进行约定）</w:t>
      </w:r>
      <w:r>
        <w:rPr>
          <w:rFonts w:ascii="宋体" w:hAnsi="宋体"/>
          <w:color w:val="000000"/>
          <w:sz w:val="21"/>
          <w:szCs w:val="21"/>
        </w:rPr>
        <w:t>。</w:t>
      </w:r>
    </w:p>
    <w:p>
      <w:pPr>
        <w:pStyle w:val="21"/>
        <w:spacing w:before="75" w:after="75" w:line="360" w:lineRule="auto"/>
        <w:ind w:firstLine="482"/>
        <w:rPr>
          <w:rFonts w:ascii="宋体" w:hAnsi="宋体"/>
          <w:color w:val="000000"/>
          <w:sz w:val="21"/>
          <w:szCs w:val="21"/>
        </w:rPr>
      </w:pPr>
      <w:r>
        <w:rPr>
          <w:rFonts w:ascii="宋体" w:hAnsi="宋体"/>
          <w:color w:val="000000"/>
          <w:sz w:val="21"/>
          <w:szCs w:val="21"/>
        </w:rPr>
        <w:t>15、其他约定</w:t>
      </w:r>
    </w:p>
    <w:p>
      <w:pPr>
        <w:pStyle w:val="21"/>
        <w:spacing w:before="75" w:after="75" w:line="360" w:lineRule="auto"/>
        <w:ind w:firstLine="482"/>
        <w:rPr>
          <w:rFonts w:ascii="宋体" w:hAnsi="宋体"/>
          <w:color w:val="000000"/>
          <w:sz w:val="21"/>
          <w:szCs w:val="21"/>
        </w:rPr>
      </w:pPr>
      <w:r>
        <w:rPr>
          <w:rFonts w:ascii="宋体" w:hAnsi="宋体"/>
          <w:color w:val="000000"/>
          <w:sz w:val="21"/>
          <w:szCs w:val="21"/>
        </w:rPr>
        <w:t>15.1合同文件与本合同具有同等法律效力。</w:t>
      </w:r>
    </w:p>
    <w:p>
      <w:pPr>
        <w:pStyle w:val="21"/>
        <w:spacing w:before="75" w:after="75" w:line="360" w:lineRule="auto"/>
        <w:ind w:firstLine="482"/>
        <w:rPr>
          <w:rFonts w:ascii="宋体" w:hAnsi="宋体"/>
          <w:color w:val="000000"/>
          <w:sz w:val="21"/>
          <w:szCs w:val="21"/>
        </w:rPr>
      </w:pPr>
      <w:r>
        <w:rPr>
          <w:rFonts w:ascii="宋体" w:hAnsi="宋体"/>
          <w:color w:val="000000"/>
          <w:sz w:val="21"/>
          <w:szCs w:val="21"/>
        </w:rPr>
        <w:t>15.2本合同未尽事宜，双方可另行补充。</w:t>
      </w:r>
    </w:p>
    <w:p>
      <w:pPr>
        <w:pStyle w:val="21"/>
        <w:spacing w:before="75" w:after="75" w:line="360" w:lineRule="auto"/>
        <w:ind w:firstLine="482"/>
        <w:rPr>
          <w:rFonts w:ascii="宋体" w:hAnsi="宋体"/>
          <w:color w:val="000000"/>
          <w:sz w:val="21"/>
          <w:szCs w:val="21"/>
        </w:rPr>
      </w:pPr>
      <w:r>
        <w:rPr>
          <w:rFonts w:ascii="宋体" w:hAnsi="宋体"/>
          <w:color w:val="000000"/>
          <w:sz w:val="21"/>
          <w:szCs w:val="21"/>
        </w:rPr>
        <w:t>15.3合同生效：自签订之日起生效。</w:t>
      </w:r>
    </w:p>
    <w:p>
      <w:pPr>
        <w:pStyle w:val="21"/>
        <w:spacing w:before="75" w:after="75" w:line="360" w:lineRule="auto"/>
        <w:ind w:firstLine="482"/>
        <w:rPr>
          <w:rFonts w:ascii="宋体" w:hAnsi="宋体"/>
          <w:color w:val="000000"/>
          <w:sz w:val="21"/>
          <w:szCs w:val="21"/>
        </w:rPr>
      </w:pPr>
      <w:r>
        <w:rPr>
          <w:rFonts w:ascii="宋体" w:hAnsi="宋体"/>
          <w:color w:val="000000"/>
          <w:sz w:val="21"/>
          <w:szCs w:val="21"/>
        </w:rPr>
        <w:t>15.4本合同一式</w:t>
      </w:r>
      <w:r>
        <w:rPr>
          <w:rFonts w:ascii="宋体" w:hAnsi="宋体"/>
          <w:color w:val="000000"/>
          <w:sz w:val="21"/>
          <w:szCs w:val="21"/>
          <w:u w:val="single"/>
        </w:rPr>
        <w:t>（填写具体份数）</w:t>
      </w:r>
      <w:r>
        <w:rPr>
          <w:rFonts w:ascii="宋体" w:hAnsi="宋体"/>
          <w:color w:val="000000"/>
          <w:sz w:val="21"/>
          <w:szCs w:val="21"/>
        </w:rPr>
        <w:t>份，经双方授权代表签字并盖章后生效。甲方、乙方各执</w:t>
      </w:r>
      <w:r>
        <w:rPr>
          <w:rFonts w:ascii="宋体" w:hAnsi="宋体"/>
          <w:color w:val="000000"/>
          <w:sz w:val="21"/>
          <w:szCs w:val="21"/>
          <w:u w:val="single"/>
        </w:rPr>
        <w:t>（填写具体份数）</w:t>
      </w:r>
      <w:r>
        <w:rPr>
          <w:rFonts w:ascii="宋体" w:hAnsi="宋体"/>
          <w:color w:val="000000"/>
          <w:sz w:val="21"/>
          <w:szCs w:val="21"/>
        </w:rPr>
        <w:t>份，送</w:t>
      </w:r>
      <w:r>
        <w:rPr>
          <w:rFonts w:ascii="宋体" w:hAnsi="宋体"/>
          <w:color w:val="000000"/>
          <w:sz w:val="21"/>
          <w:szCs w:val="21"/>
          <w:u w:val="single"/>
        </w:rPr>
        <w:t>（填写需要备案的监管部门的全称）</w:t>
      </w:r>
      <w:r>
        <w:rPr>
          <w:rFonts w:ascii="宋体" w:hAnsi="宋体"/>
          <w:color w:val="000000"/>
          <w:sz w:val="21"/>
          <w:szCs w:val="21"/>
        </w:rPr>
        <w:t>备案</w:t>
      </w:r>
      <w:r>
        <w:rPr>
          <w:rFonts w:ascii="宋体" w:hAnsi="宋体"/>
          <w:color w:val="000000"/>
          <w:sz w:val="21"/>
          <w:szCs w:val="21"/>
          <w:u w:val="single"/>
        </w:rPr>
        <w:t>（填写具体份数）</w:t>
      </w:r>
      <w:r>
        <w:rPr>
          <w:rFonts w:ascii="宋体" w:hAnsi="宋体"/>
          <w:color w:val="000000"/>
          <w:sz w:val="21"/>
          <w:szCs w:val="21"/>
        </w:rPr>
        <w:t>份，具有同等效力。</w:t>
      </w:r>
    </w:p>
    <w:p>
      <w:pPr>
        <w:pStyle w:val="21"/>
        <w:spacing w:before="75" w:after="75" w:line="360" w:lineRule="auto"/>
        <w:ind w:firstLine="482"/>
        <w:rPr>
          <w:rFonts w:ascii="宋体" w:hAnsi="宋体"/>
          <w:color w:val="000000"/>
          <w:sz w:val="21"/>
          <w:szCs w:val="21"/>
        </w:rPr>
      </w:pPr>
      <w:r>
        <w:rPr>
          <w:rFonts w:ascii="宋体" w:hAnsi="宋体"/>
          <w:color w:val="000000"/>
          <w:sz w:val="21"/>
          <w:szCs w:val="21"/>
        </w:rPr>
        <w:t>15.5其他：□无。□</w:t>
      </w:r>
      <w:r>
        <w:rPr>
          <w:rFonts w:ascii="宋体" w:hAnsi="宋体"/>
          <w:color w:val="000000"/>
          <w:sz w:val="21"/>
          <w:szCs w:val="21"/>
          <w:u w:val="single"/>
        </w:rPr>
        <w:t>（按照实际情况编制填写需要增加的内容）</w:t>
      </w:r>
      <w:r>
        <w:rPr>
          <w:rFonts w:ascii="宋体" w:hAnsi="宋体"/>
          <w:color w:val="000000"/>
          <w:sz w:val="21"/>
          <w:szCs w:val="21"/>
        </w:rPr>
        <w:t>。</w:t>
      </w:r>
    </w:p>
    <w:p>
      <w:pPr>
        <w:pStyle w:val="21"/>
        <w:spacing w:before="75" w:after="75"/>
        <w:rPr>
          <w:rFonts w:ascii="宋体" w:hAnsi="宋体"/>
          <w:color w:val="000000"/>
          <w:sz w:val="21"/>
          <w:szCs w:val="21"/>
        </w:rPr>
      </w:pPr>
      <w:r>
        <w:rPr>
          <w:rFonts w:ascii="宋体" w:hAnsi="宋体"/>
          <w:color w:val="000000"/>
          <w:sz w:val="21"/>
          <w:szCs w:val="21"/>
        </w:rPr>
        <w:t> </w:t>
      </w:r>
    </w:p>
    <w:p>
      <w:pPr>
        <w:pStyle w:val="21"/>
        <w:spacing w:before="75" w:after="75"/>
        <w:rPr>
          <w:rFonts w:ascii="宋体" w:hAnsi="宋体"/>
          <w:color w:val="000000"/>
          <w:sz w:val="21"/>
          <w:szCs w:val="21"/>
        </w:rPr>
      </w:pPr>
      <w:r>
        <w:rPr>
          <w:rFonts w:ascii="宋体" w:hAnsi="宋体"/>
          <w:color w:val="000000"/>
          <w:sz w:val="21"/>
          <w:szCs w:val="21"/>
        </w:rPr>
        <w:t> </w:t>
      </w:r>
    </w:p>
    <w:p>
      <w:pPr>
        <w:pStyle w:val="21"/>
        <w:spacing w:before="75" w:after="75" w:line="360" w:lineRule="auto"/>
        <w:rPr>
          <w:rFonts w:ascii="宋体" w:hAnsi="宋体"/>
          <w:color w:val="000000"/>
          <w:sz w:val="21"/>
          <w:szCs w:val="21"/>
        </w:rPr>
      </w:pPr>
      <w:r>
        <w:rPr>
          <w:rFonts w:ascii="宋体" w:hAnsi="宋体"/>
          <w:color w:val="000000"/>
          <w:sz w:val="21"/>
          <w:szCs w:val="21"/>
        </w:rPr>
        <w:t>甲方：                        乙方：</w:t>
      </w:r>
    </w:p>
    <w:p>
      <w:pPr>
        <w:pStyle w:val="21"/>
        <w:spacing w:before="75" w:after="75" w:line="360" w:lineRule="auto"/>
        <w:rPr>
          <w:rFonts w:ascii="宋体" w:hAnsi="宋体"/>
          <w:color w:val="000000"/>
          <w:sz w:val="21"/>
          <w:szCs w:val="21"/>
        </w:rPr>
      </w:pPr>
      <w:r>
        <w:rPr>
          <w:rFonts w:ascii="宋体" w:hAnsi="宋体"/>
          <w:color w:val="000000"/>
          <w:sz w:val="21"/>
          <w:szCs w:val="21"/>
        </w:rPr>
        <w:t>住所：                        住所：</w:t>
      </w:r>
    </w:p>
    <w:p>
      <w:pPr>
        <w:pStyle w:val="21"/>
        <w:spacing w:before="75" w:after="75" w:line="360" w:lineRule="auto"/>
        <w:rPr>
          <w:rFonts w:ascii="宋体" w:hAnsi="宋体"/>
          <w:color w:val="000000"/>
          <w:sz w:val="21"/>
          <w:szCs w:val="21"/>
        </w:rPr>
      </w:pPr>
      <w:r>
        <w:rPr>
          <w:rFonts w:hint="eastAsia" w:ascii="宋体" w:hAnsi="宋体"/>
          <w:color w:val="000000"/>
          <w:sz w:val="21"/>
          <w:szCs w:val="21"/>
        </w:rPr>
        <w:t>法定代表人（</w:t>
      </w:r>
      <w:r>
        <w:rPr>
          <w:rFonts w:ascii="宋体" w:hAnsi="宋体"/>
          <w:color w:val="000000"/>
          <w:sz w:val="21"/>
          <w:szCs w:val="21"/>
        </w:rPr>
        <w:t>单位负责人</w:t>
      </w:r>
      <w:r>
        <w:rPr>
          <w:rFonts w:hint="eastAsia" w:ascii="宋体" w:hAnsi="宋体"/>
          <w:color w:val="000000"/>
          <w:sz w:val="21"/>
          <w:szCs w:val="21"/>
        </w:rPr>
        <w:t>）</w:t>
      </w:r>
      <w:r>
        <w:rPr>
          <w:rFonts w:ascii="宋体" w:hAnsi="宋体"/>
          <w:color w:val="000000"/>
          <w:sz w:val="21"/>
          <w:szCs w:val="21"/>
        </w:rPr>
        <w:t>：              </w:t>
      </w:r>
      <w:r>
        <w:rPr>
          <w:rFonts w:hint="eastAsia" w:ascii="宋体" w:hAnsi="宋体"/>
          <w:color w:val="000000"/>
          <w:sz w:val="21"/>
          <w:szCs w:val="21"/>
        </w:rPr>
        <w:t>法定代表人（</w:t>
      </w:r>
      <w:r>
        <w:rPr>
          <w:rFonts w:ascii="宋体" w:hAnsi="宋体"/>
          <w:color w:val="000000"/>
          <w:sz w:val="21"/>
          <w:szCs w:val="21"/>
        </w:rPr>
        <w:t>单位负责人</w:t>
      </w:r>
      <w:r>
        <w:rPr>
          <w:rFonts w:hint="eastAsia" w:ascii="宋体" w:hAnsi="宋体"/>
          <w:color w:val="000000"/>
          <w:sz w:val="21"/>
          <w:szCs w:val="21"/>
        </w:rPr>
        <w:t>）</w:t>
      </w:r>
      <w:r>
        <w:rPr>
          <w:rFonts w:ascii="宋体" w:hAnsi="宋体"/>
          <w:color w:val="000000"/>
          <w:sz w:val="21"/>
          <w:szCs w:val="21"/>
        </w:rPr>
        <w:t>：</w:t>
      </w:r>
    </w:p>
    <w:p>
      <w:pPr>
        <w:pStyle w:val="21"/>
        <w:spacing w:before="75" w:after="75" w:line="360" w:lineRule="auto"/>
        <w:rPr>
          <w:rFonts w:ascii="宋体" w:hAnsi="宋体"/>
          <w:color w:val="000000"/>
          <w:sz w:val="21"/>
          <w:szCs w:val="21"/>
        </w:rPr>
      </w:pPr>
      <w:r>
        <w:rPr>
          <w:rFonts w:ascii="宋体" w:hAnsi="宋体"/>
          <w:color w:val="000000"/>
          <w:sz w:val="21"/>
          <w:szCs w:val="21"/>
        </w:rPr>
        <w:t>联系方法：                      联系方法：</w:t>
      </w:r>
    </w:p>
    <w:p>
      <w:pPr>
        <w:pStyle w:val="21"/>
        <w:spacing w:before="75" w:after="75" w:line="360" w:lineRule="auto"/>
        <w:rPr>
          <w:rFonts w:ascii="宋体" w:hAnsi="宋体"/>
          <w:color w:val="000000"/>
          <w:sz w:val="21"/>
          <w:szCs w:val="21"/>
        </w:rPr>
      </w:pPr>
      <w:r>
        <w:rPr>
          <w:rFonts w:ascii="宋体" w:hAnsi="宋体"/>
          <w:color w:val="000000"/>
          <w:sz w:val="21"/>
          <w:szCs w:val="21"/>
        </w:rPr>
        <w:t>开户银行：                      开户银行：</w:t>
      </w:r>
    </w:p>
    <w:p>
      <w:pPr>
        <w:pStyle w:val="21"/>
        <w:spacing w:before="75" w:after="75" w:line="360" w:lineRule="auto"/>
        <w:rPr>
          <w:rFonts w:ascii="宋体" w:hAnsi="宋体"/>
          <w:color w:val="000000"/>
          <w:sz w:val="21"/>
          <w:szCs w:val="21"/>
        </w:rPr>
      </w:pPr>
      <w:r>
        <w:rPr>
          <w:rFonts w:ascii="宋体" w:hAnsi="宋体"/>
          <w:color w:val="000000"/>
          <w:sz w:val="21"/>
          <w:szCs w:val="21"/>
        </w:rPr>
        <w:t>账号：                        账号：</w:t>
      </w:r>
    </w:p>
    <w:p>
      <w:pPr>
        <w:pStyle w:val="21"/>
        <w:spacing w:before="75" w:after="75" w:line="360" w:lineRule="auto"/>
        <w:rPr>
          <w:rFonts w:ascii="宋体" w:hAnsi="宋体"/>
          <w:color w:val="000000"/>
          <w:sz w:val="21"/>
          <w:szCs w:val="21"/>
        </w:rPr>
      </w:pPr>
      <w:r>
        <w:rPr>
          <w:rFonts w:ascii="宋体" w:hAnsi="宋体"/>
          <w:color w:val="000000"/>
          <w:sz w:val="21"/>
          <w:szCs w:val="21"/>
        </w:rPr>
        <w:t> </w:t>
      </w:r>
    </w:p>
    <w:p>
      <w:pPr>
        <w:pStyle w:val="21"/>
        <w:spacing w:before="75" w:after="75"/>
        <w:rPr>
          <w:rFonts w:ascii="宋体" w:hAnsi="宋体"/>
          <w:color w:val="000000"/>
          <w:sz w:val="21"/>
          <w:szCs w:val="21"/>
        </w:rPr>
      </w:pPr>
      <w:r>
        <w:rPr>
          <w:rFonts w:ascii="宋体" w:hAnsi="宋体"/>
          <w:color w:val="000000"/>
          <w:sz w:val="21"/>
          <w:szCs w:val="21"/>
        </w:rPr>
        <w:t> </w:t>
      </w:r>
    </w:p>
    <w:p>
      <w:pPr>
        <w:pStyle w:val="21"/>
        <w:spacing w:before="75" w:after="75" w:line="360" w:lineRule="auto"/>
        <w:rPr>
          <w:rFonts w:ascii="宋体" w:hAnsi="宋体"/>
          <w:color w:val="000000"/>
          <w:sz w:val="21"/>
          <w:szCs w:val="21"/>
        </w:rPr>
      </w:pPr>
      <w:r>
        <w:rPr>
          <w:rFonts w:ascii="宋体" w:hAnsi="宋体"/>
          <w:color w:val="000000"/>
          <w:sz w:val="21"/>
          <w:szCs w:val="21"/>
        </w:rPr>
        <w:t>签订地点：</w:t>
      </w:r>
      <w:r>
        <w:rPr>
          <w:rFonts w:ascii="宋体" w:hAnsi="宋体"/>
          <w:color w:val="000000"/>
          <w:sz w:val="21"/>
          <w:szCs w:val="21"/>
          <w:u w:val="single"/>
        </w:rPr>
        <w:t>                </w:t>
      </w:r>
    </w:p>
    <w:p>
      <w:pPr>
        <w:pStyle w:val="21"/>
        <w:spacing w:before="75" w:after="75" w:line="360" w:lineRule="auto"/>
        <w:rPr>
          <w:rFonts w:ascii="宋体" w:hAnsi="宋体"/>
          <w:color w:val="000000"/>
          <w:sz w:val="21"/>
          <w:szCs w:val="21"/>
        </w:rPr>
      </w:pPr>
      <w:r>
        <w:rPr>
          <w:rFonts w:ascii="宋体" w:hAnsi="宋体"/>
          <w:color w:val="000000"/>
          <w:sz w:val="21"/>
          <w:szCs w:val="21"/>
        </w:rPr>
        <w:t>签订日期：</w:t>
      </w:r>
      <w:r>
        <w:rPr>
          <w:rFonts w:ascii="宋体" w:hAnsi="宋体"/>
          <w:color w:val="000000"/>
          <w:sz w:val="21"/>
          <w:szCs w:val="21"/>
          <w:u w:val="single"/>
        </w:rPr>
        <w:t>    </w:t>
      </w:r>
      <w:r>
        <w:rPr>
          <w:rFonts w:ascii="宋体" w:hAnsi="宋体"/>
          <w:color w:val="000000"/>
          <w:sz w:val="21"/>
          <w:szCs w:val="21"/>
        </w:rPr>
        <w:t>年</w:t>
      </w:r>
      <w:r>
        <w:rPr>
          <w:rFonts w:ascii="宋体" w:hAnsi="宋体"/>
          <w:color w:val="000000"/>
          <w:sz w:val="21"/>
          <w:szCs w:val="21"/>
          <w:u w:val="single"/>
        </w:rPr>
        <w:t>   </w:t>
      </w:r>
      <w:r>
        <w:rPr>
          <w:rFonts w:ascii="宋体" w:hAnsi="宋体"/>
          <w:color w:val="000000"/>
          <w:sz w:val="21"/>
          <w:szCs w:val="21"/>
        </w:rPr>
        <w:t>月</w:t>
      </w:r>
      <w:r>
        <w:rPr>
          <w:rFonts w:ascii="宋体" w:hAnsi="宋体"/>
          <w:color w:val="000000"/>
          <w:sz w:val="21"/>
          <w:szCs w:val="21"/>
          <w:u w:val="single"/>
        </w:rPr>
        <w:t>   </w:t>
      </w:r>
      <w:r>
        <w:rPr>
          <w:rFonts w:ascii="宋体" w:hAnsi="宋体"/>
          <w:color w:val="000000"/>
          <w:sz w:val="21"/>
          <w:szCs w:val="21"/>
        </w:rPr>
        <w:t>日</w:t>
      </w:r>
    </w:p>
    <w:p>
      <w:pPr>
        <w:pStyle w:val="14"/>
        <w:spacing w:line="360" w:lineRule="auto"/>
        <w:contextualSpacing/>
        <w:jc w:val="center"/>
        <w:rPr>
          <w:rFonts w:ascii="宋体" w:hAnsi="宋体" w:cs="宋体"/>
          <w:b/>
          <w:kern w:val="0"/>
          <w:sz w:val="36"/>
          <w:szCs w:val="36"/>
        </w:rPr>
      </w:pPr>
    </w:p>
    <w:p>
      <w:pPr>
        <w:pStyle w:val="14"/>
        <w:spacing w:line="360" w:lineRule="auto"/>
        <w:contextualSpacing/>
        <w:jc w:val="center"/>
        <w:rPr>
          <w:rFonts w:ascii="宋体" w:hAnsi="宋体" w:cs="宋体"/>
          <w:b/>
          <w:kern w:val="0"/>
          <w:sz w:val="36"/>
          <w:szCs w:val="36"/>
        </w:rPr>
      </w:pPr>
    </w:p>
    <w:p>
      <w:pPr>
        <w:pStyle w:val="14"/>
        <w:spacing w:line="360" w:lineRule="auto"/>
        <w:contextualSpacing/>
        <w:jc w:val="center"/>
        <w:rPr>
          <w:rFonts w:ascii="宋体" w:hAnsi="宋体" w:cs="宋体"/>
          <w:b/>
          <w:kern w:val="0"/>
          <w:sz w:val="36"/>
          <w:szCs w:val="36"/>
        </w:rPr>
      </w:pPr>
    </w:p>
    <w:p>
      <w:pPr>
        <w:pStyle w:val="14"/>
        <w:spacing w:line="360" w:lineRule="auto"/>
        <w:contextualSpacing/>
        <w:jc w:val="center"/>
        <w:rPr>
          <w:rFonts w:ascii="宋体" w:hAnsi="宋体" w:cs="宋体"/>
          <w:b/>
          <w:kern w:val="0"/>
          <w:sz w:val="36"/>
          <w:szCs w:val="36"/>
        </w:rPr>
      </w:pPr>
    </w:p>
    <w:p>
      <w:pPr>
        <w:pStyle w:val="14"/>
        <w:spacing w:line="360" w:lineRule="auto"/>
        <w:contextualSpacing/>
        <w:jc w:val="center"/>
        <w:rPr>
          <w:rFonts w:ascii="宋体" w:hAnsi="宋体" w:cs="宋体"/>
          <w:b/>
          <w:kern w:val="0"/>
          <w:sz w:val="36"/>
          <w:szCs w:val="36"/>
        </w:rPr>
      </w:pPr>
    </w:p>
    <w:p>
      <w:pPr>
        <w:pStyle w:val="14"/>
        <w:spacing w:line="360" w:lineRule="auto"/>
        <w:contextualSpacing/>
        <w:jc w:val="center"/>
        <w:rPr>
          <w:rFonts w:ascii="宋体" w:hAnsi="宋体" w:cs="宋体"/>
          <w:b/>
          <w:kern w:val="0"/>
          <w:sz w:val="36"/>
          <w:szCs w:val="36"/>
        </w:rPr>
      </w:pPr>
    </w:p>
    <w:p>
      <w:pPr>
        <w:pStyle w:val="14"/>
        <w:spacing w:line="360" w:lineRule="auto"/>
        <w:contextualSpacing/>
        <w:jc w:val="center"/>
        <w:rPr>
          <w:rFonts w:ascii="宋体" w:hAnsi="宋体" w:cs="宋体"/>
          <w:b/>
          <w:kern w:val="0"/>
          <w:sz w:val="36"/>
          <w:szCs w:val="36"/>
        </w:rPr>
      </w:pPr>
    </w:p>
    <w:p>
      <w:pPr>
        <w:pStyle w:val="14"/>
        <w:spacing w:line="360" w:lineRule="auto"/>
        <w:contextualSpacing/>
        <w:jc w:val="center"/>
        <w:rPr>
          <w:rFonts w:ascii="宋体" w:hAnsi="宋体" w:cs="宋体"/>
          <w:b/>
          <w:kern w:val="0"/>
          <w:sz w:val="36"/>
          <w:szCs w:val="36"/>
        </w:rPr>
      </w:pPr>
    </w:p>
    <w:p>
      <w:pPr>
        <w:pStyle w:val="14"/>
        <w:spacing w:line="360" w:lineRule="auto"/>
        <w:contextualSpacing/>
        <w:jc w:val="center"/>
        <w:rPr>
          <w:rFonts w:ascii="宋体" w:hAnsi="宋体" w:cs="宋体"/>
          <w:b/>
          <w:kern w:val="0"/>
          <w:sz w:val="36"/>
          <w:szCs w:val="36"/>
        </w:rPr>
      </w:pPr>
    </w:p>
    <w:p>
      <w:pPr>
        <w:tabs>
          <w:tab w:val="left" w:pos="1260"/>
        </w:tabs>
        <w:autoSpaceDE w:val="0"/>
        <w:autoSpaceDN w:val="0"/>
        <w:adjustRightInd w:val="0"/>
        <w:spacing w:line="360" w:lineRule="auto"/>
        <w:contextualSpacing/>
        <w:jc w:val="both"/>
        <w:rPr>
          <w:rFonts w:hint="eastAsia" w:ascii="宋体" w:hAnsi="宋体" w:cs="宋体"/>
          <w:b/>
          <w:kern w:val="0"/>
          <w:sz w:val="32"/>
          <w:szCs w:val="32"/>
        </w:rPr>
      </w:pPr>
    </w:p>
    <w:p>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hint="eastAsia" w:ascii="宋体" w:hAnsi="宋体" w:cs="宋体"/>
          <w:b/>
          <w:kern w:val="0"/>
          <w:sz w:val="32"/>
          <w:szCs w:val="32"/>
        </w:rPr>
        <w:t>第八章 投标文件有关格式</w:t>
      </w:r>
    </w:p>
    <w:p>
      <w:pPr>
        <w:autoSpaceDE w:val="0"/>
        <w:autoSpaceDN w:val="0"/>
        <w:adjustRightInd w:val="0"/>
        <w:spacing w:line="700" w:lineRule="exact"/>
        <w:ind w:firstLine="551"/>
        <w:jc w:val="center"/>
        <w:rPr>
          <w:rFonts w:ascii="宋体" w:hAnsi="宋体" w:cs="宋体"/>
          <w:b/>
          <w:kern w:val="0"/>
          <w:sz w:val="36"/>
          <w:szCs w:val="36"/>
        </w:rPr>
      </w:pPr>
      <w:r>
        <w:rPr>
          <w:rFonts w:hint="eastAsia" w:ascii="宋体" w:hAnsi="宋体" w:cs="宋体"/>
          <w:b/>
          <w:kern w:val="0"/>
          <w:sz w:val="32"/>
          <w:szCs w:val="32"/>
        </w:rPr>
        <w:t>（如涉及本项目的提供）</w:t>
      </w:r>
    </w:p>
    <w:p>
      <w:pPr>
        <w:spacing w:line="360" w:lineRule="auto"/>
        <w:jc w:val="right"/>
        <w:rPr>
          <w:rFonts w:ascii="宋体" w:hAnsi="宋体" w:cs="宋体"/>
          <w:b/>
          <w:sz w:val="32"/>
          <w:szCs w:val="32"/>
        </w:rPr>
      </w:pPr>
      <w:r>
        <w:rPr>
          <w:rFonts w:hint="eastAsia" w:ascii="宋体" w:hAnsi="宋体" w:cs="宋体"/>
          <w:b/>
          <w:sz w:val="32"/>
          <w:szCs w:val="32"/>
        </w:rPr>
        <w:t>（正/副本）</w:t>
      </w:r>
    </w:p>
    <w:p>
      <w:pPr>
        <w:spacing w:line="360" w:lineRule="auto"/>
        <w:jc w:val="center"/>
        <w:rPr>
          <w:rFonts w:ascii="宋体" w:hAnsi="宋体" w:cs="宋体"/>
          <w:b/>
          <w:sz w:val="32"/>
          <w:szCs w:val="32"/>
        </w:rPr>
      </w:pPr>
    </w:p>
    <w:p>
      <w:pPr>
        <w:spacing w:line="360" w:lineRule="auto"/>
        <w:jc w:val="center"/>
        <w:rPr>
          <w:rFonts w:ascii="宋体" w:hAnsi="宋体"/>
          <w:b/>
          <w:sz w:val="52"/>
          <w:szCs w:val="52"/>
          <w:u w:val="single"/>
        </w:rPr>
      </w:pPr>
      <w:r>
        <w:rPr>
          <w:rFonts w:hint="eastAsia" w:ascii="宋体" w:hAnsi="宋体"/>
          <w:b/>
          <w:sz w:val="52"/>
          <w:szCs w:val="52"/>
          <w:u w:val="single"/>
        </w:rPr>
        <w:t xml:space="preserve">                 项目</w:t>
      </w:r>
    </w:p>
    <w:p>
      <w:pPr>
        <w:spacing w:line="360" w:lineRule="auto"/>
        <w:jc w:val="center"/>
        <w:rPr>
          <w:rFonts w:ascii="宋体" w:hAnsi="宋体"/>
          <w:b/>
          <w:sz w:val="72"/>
          <w:szCs w:val="72"/>
          <w:u w:val="single"/>
        </w:rPr>
      </w:pPr>
    </w:p>
    <w:p>
      <w:pPr>
        <w:spacing w:line="360" w:lineRule="auto"/>
        <w:jc w:val="center"/>
        <w:rPr>
          <w:rFonts w:ascii="宋体" w:hAnsi="宋体"/>
          <w:b/>
          <w:sz w:val="72"/>
          <w:szCs w:val="72"/>
          <w:u w:val="single"/>
        </w:rPr>
      </w:pPr>
    </w:p>
    <w:p>
      <w:pPr>
        <w:spacing w:line="360" w:lineRule="auto"/>
        <w:jc w:val="center"/>
        <w:rPr>
          <w:rFonts w:ascii="宋体" w:hAnsi="宋体"/>
          <w:b/>
          <w:sz w:val="72"/>
          <w:szCs w:val="72"/>
        </w:rPr>
      </w:pPr>
      <w:r>
        <w:rPr>
          <w:rFonts w:hint="eastAsia" w:ascii="宋体" w:hAnsi="宋体"/>
          <w:b/>
          <w:sz w:val="72"/>
          <w:szCs w:val="72"/>
        </w:rPr>
        <w:t>投标文件</w:t>
      </w:r>
    </w:p>
    <w:p>
      <w:pPr>
        <w:adjustRightInd w:val="0"/>
        <w:spacing w:line="360" w:lineRule="auto"/>
        <w:jc w:val="center"/>
        <w:textAlignment w:val="baseline"/>
        <w:rPr>
          <w:rFonts w:ascii="宋体" w:hAnsi="宋体" w:cs="宋体"/>
          <w:b/>
          <w:bCs/>
          <w:sz w:val="84"/>
          <w:szCs w:val="96"/>
        </w:rPr>
      </w:pPr>
    </w:p>
    <w:p>
      <w:pPr>
        <w:adjustRightInd w:val="0"/>
        <w:spacing w:line="360" w:lineRule="auto"/>
        <w:jc w:val="center"/>
        <w:textAlignment w:val="baseline"/>
        <w:rPr>
          <w:rFonts w:ascii="宋体" w:hAnsi="宋体" w:cs="宋体"/>
          <w:b/>
          <w:bCs/>
          <w:sz w:val="48"/>
          <w:szCs w:val="96"/>
        </w:rPr>
      </w:pPr>
    </w:p>
    <w:p>
      <w:pPr>
        <w:spacing w:line="360" w:lineRule="auto"/>
        <w:rPr>
          <w:rFonts w:ascii="宋体" w:hAnsi="宋体" w:cs="宋体"/>
          <w:b/>
          <w:sz w:val="32"/>
          <w:szCs w:val="32"/>
        </w:rPr>
      </w:pPr>
    </w:p>
    <w:p>
      <w:pPr>
        <w:spacing w:line="480" w:lineRule="exact"/>
        <w:rPr>
          <w:rFonts w:ascii="宋体" w:hAnsi="宋体" w:cs="Lucida Sans Unicode"/>
        </w:rPr>
      </w:pPr>
    </w:p>
    <w:p>
      <w:pPr>
        <w:spacing w:line="360" w:lineRule="auto"/>
        <w:ind w:firstLine="900" w:firstLineChars="249"/>
        <w:rPr>
          <w:rFonts w:ascii="宋体" w:hAnsi="宋体"/>
          <w:b/>
          <w:sz w:val="36"/>
          <w:szCs w:val="36"/>
        </w:rPr>
      </w:pPr>
      <w:r>
        <w:rPr>
          <w:rFonts w:hint="eastAsia" w:ascii="宋体" w:hAnsi="宋体"/>
          <w:b/>
          <w:sz w:val="36"/>
          <w:szCs w:val="36"/>
        </w:rPr>
        <w:t>采购项目名称：</w:t>
      </w:r>
    </w:p>
    <w:p>
      <w:pPr>
        <w:spacing w:line="360" w:lineRule="auto"/>
        <w:ind w:firstLine="900" w:firstLineChars="249"/>
        <w:rPr>
          <w:rFonts w:ascii="宋体" w:hAnsi="宋体"/>
          <w:b/>
          <w:sz w:val="36"/>
          <w:szCs w:val="36"/>
        </w:rPr>
      </w:pPr>
      <w:r>
        <w:rPr>
          <w:rFonts w:hint="eastAsia" w:ascii="宋体" w:hAnsi="宋体"/>
          <w:b/>
          <w:sz w:val="36"/>
          <w:szCs w:val="36"/>
        </w:rPr>
        <w:t>采购项目编号：</w:t>
      </w:r>
    </w:p>
    <w:p>
      <w:pPr>
        <w:spacing w:line="360" w:lineRule="auto"/>
        <w:ind w:firstLine="900" w:firstLineChars="249"/>
        <w:rPr>
          <w:rFonts w:hint="eastAsia" w:ascii="宋体" w:hAnsi="宋体"/>
          <w:b/>
          <w:sz w:val="36"/>
          <w:szCs w:val="36"/>
        </w:rPr>
      </w:pPr>
      <w:r>
        <w:rPr>
          <w:rFonts w:hint="eastAsia" w:ascii="宋体" w:hAnsi="宋体"/>
          <w:b/>
          <w:sz w:val="36"/>
          <w:szCs w:val="36"/>
        </w:rPr>
        <w:t>供应商名称 ：</w:t>
      </w:r>
    </w:p>
    <w:p>
      <w:pPr>
        <w:spacing w:line="360" w:lineRule="auto"/>
        <w:ind w:firstLine="900" w:firstLineChars="249"/>
        <w:rPr>
          <w:rFonts w:ascii="宋体" w:hAnsi="宋体"/>
          <w:b/>
          <w:bCs/>
          <w:sz w:val="44"/>
          <w:szCs w:val="44"/>
        </w:rPr>
      </w:pPr>
      <w:r>
        <w:rPr>
          <w:rFonts w:hint="eastAsia" w:ascii="宋体" w:hAnsi="宋体" w:cs="Lucida Sans Unicode"/>
          <w:b/>
          <w:sz w:val="36"/>
          <w:szCs w:val="36"/>
        </w:rPr>
        <w:t>时间：</w:t>
      </w:r>
      <w:r>
        <w:rPr>
          <w:rFonts w:hint="eastAsia" w:ascii="宋体" w:hAnsi="宋体" w:cs="宋体"/>
          <w:b/>
          <w:sz w:val="32"/>
          <w:szCs w:val="32"/>
        </w:rPr>
        <w:t xml:space="preserve">  </w:t>
      </w:r>
    </w:p>
    <w:p>
      <w:pPr>
        <w:rPr>
          <w:rFonts w:hint="eastAsia" w:cs="黑体"/>
          <w:color w:val="auto"/>
          <w:kern w:val="2"/>
          <w:sz w:val="28"/>
          <w:szCs w:val="28"/>
          <w:lang w:val="zh-CN"/>
        </w:rPr>
      </w:pPr>
    </w:p>
    <w:p>
      <w:pPr>
        <w:pStyle w:val="37"/>
        <w:numPr>
          <w:ilvl w:val="0"/>
          <w:numId w:val="0"/>
        </w:numPr>
        <w:tabs>
          <w:tab w:val="left" w:pos="660"/>
        </w:tabs>
        <w:snapToGrid w:val="0"/>
        <w:spacing w:before="0" w:line="400" w:lineRule="exact"/>
        <w:rPr>
          <w:rFonts w:cs="黑体"/>
          <w:color w:val="auto"/>
          <w:kern w:val="2"/>
          <w:sz w:val="28"/>
          <w:szCs w:val="28"/>
          <w:lang w:val="zh-CN"/>
        </w:rPr>
      </w:pPr>
      <w:r>
        <w:rPr>
          <w:rFonts w:hint="eastAsia" w:cs="黑体"/>
          <w:color w:val="auto"/>
          <w:kern w:val="2"/>
          <w:sz w:val="28"/>
          <w:szCs w:val="28"/>
          <w:lang w:val="zh-CN"/>
        </w:rPr>
        <w:t>一、供应商应答索引表</w:t>
      </w:r>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84"/>
        <w:gridCol w:w="1984"/>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供应商应答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sz w:val="21"/>
              </w:rPr>
            </w:pPr>
            <w:r>
              <w:rPr>
                <w:rFonts w:hint="eastAsia" w:hAnsi="宋体" w:cs="Courier New"/>
                <w:bCs/>
                <w:sz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cs="Courier New"/>
                <w:bCs/>
                <w:sz w:val="21"/>
              </w:rPr>
            </w:pPr>
            <w:r>
              <w:rPr>
                <w:rFonts w:hint="eastAsia" w:hAnsi="宋体" w:cs="Courier New"/>
                <w:bCs/>
                <w:sz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Courier New"/>
                <w:bCs/>
                <w:sz w:val="21"/>
              </w:rPr>
            </w:pPr>
            <w:r>
              <w:rPr>
                <w:rFonts w:hint="eastAsia" w:hAnsi="宋体" w:cs="Courier New"/>
                <w:bCs/>
                <w:sz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cs="Courier New"/>
                <w:bCs/>
                <w:sz w:val="21"/>
              </w:rPr>
            </w:pPr>
            <w:r>
              <w:rPr>
                <w:rFonts w:hint="eastAsia" w:hAnsi="宋体" w:cs="宋体"/>
                <w:bCs/>
                <w:sz w:val="21"/>
                <w:lang w:val="zh-CN"/>
              </w:rPr>
              <w:t>法定代表人（单位负责人）</w:t>
            </w:r>
            <w:r>
              <w:rPr>
                <w:rFonts w:hAnsi="宋体" w:cs="宋体"/>
                <w:bCs/>
                <w:sz w:val="21"/>
                <w:lang w:val="zh-CN"/>
              </w:rPr>
              <w:t>资</w:t>
            </w:r>
            <w:r>
              <w:rPr>
                <w:rFonts w:hint="eastAsia" w:hAnsi="宋体" w:cs="宋体"/>
                <w:bCs/>
                <w:sz w:val="21"/>
                <w:lang w:val="zh-CN"/>
              </w:rPr>
              <w:t>格</w:t>
            </w:r>
            <w:r>
              <w:rPr>
                <w:rFonts w:hAnsi="宋体" w:cs="宋体"/>
                <w:bCs/>
                <w:sz w:val="21"/>
                <w:lang w:val="zh-CN"/>
              </w:rPr>
              <w:t>证</w:t>
            </w:r>
            <w:r>
              <w:rPr>
                <w:rFonts w:hint="eastAsia" w:hAnsi="宋体" w:cs="宋体"/>
                <w:bCs/>
                <w:sz w:val="21"/>
                <w:lang w:val="zh-CN"/>
              </w:rPr>
              <w:t>明</w:t>
            </w:r>
            <w:r>
              <w:rPr>
                <w:rFonts w:hAnsi="宋体" w:cs="宋体"/>
                <w:bCs/>
                <w:sz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cs="Courier New"/>
                <w:bCs/>
                <w:sz w:val="21"/>
              </w:rPr>
            </w:pPr>
            <w:r>
              <w:rPr>
                <w:rFonts w:hint="eastAsia" w:hAnsi="宋体" w:cs="Courier New"/>
                <w:bCs/>
                <w:sz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cs="Courier New"/>
                <w:bCs/>
                <w:sz w:val="21"/>
              </w:rPr>
            </w:pPr>
            <w:r>
              <w:rPr>
                <w:rFonts w:hint="eastAsia" w:hAnsi="宋体" w:cs="Courier New"/>
                <w:bCs/>
                <w:sz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cs="Courier New"/>
                <w:bCs/>
                <w:sz w:val="21"/>
              </w:rPr>
            </w:pPr>
            <w:r>
              <w:rPr>
                <w:rFonts w:hint="eastAsia" w:hAnsi="宋体" w:cs="Courier New"/>
                <w:bCs/>
                <w:sz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gridSpan w:val="2"/>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gridSpan w:val="2"/>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gridSpan w:val="2"/>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gridSpan w:val="2"/>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gridSpan w:val="2"/>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宋体" w:hAnsi="宋体"/>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gridSpan w:val="2"/>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sz w:val="21"/>
              </w:rPr>
            </w:pPr>
          </w:p>
        </w:tc>
        <w:tc>
          <w:tcPr>
            <w:tcW w:w="709" w:type="dxa"/>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sz w:val="21"/>
              </w:rPr>
            </w:pPr>
          </w:p>
        </w:tc>
        <w:tc>
          <w:tcPr>
            <w:tcW w:w="2268" w:type="dxa"/>
            <w:gridSpan w:val="2"/>
            <w:tcBorders>
              <w:left w:val="single" w:color="auto" w:sz="6" w:space="0"/>
            </w:tcBorders>
            <w:vAlign w:val="center"/>
          </w:tcPr>
          <w:p>
            <w:pPr>
              <w:pStyle w:val="14"/>
              <w:kinsoku w:val="0"/>
              <w:overflowPunct w:val="0"/>
              <w:autoSpaceDE w:val="0"/>
              <w:autoSpaceDN w:val="0"/>
              <w:spacing w:line="320" w:lineRule="exact"/>
              <w:rPr>
                <w:rFonts w:hAnsi="宋体" w:cs="微软雅黑"/>
                <w:sz w:val="21"/>
              </w:rPr>
            </w:pPr>
            <w:r>
              <w:rPr>
                <w:rFonts w:hint="eastAsia" w:hAnsi="宋体" w:cs="微软雅黑"/>
                <w:sz w:val="21"/>
              </w:rPr>
              <w:t>技术人员职称证书</w:t>
            </w:r>
          </w:p>
        </w:tc>
        <w:tc>
          <w:tcPr>
            <w:tcW w:w="1559" w:type="dxa"/>
            <w:vAlign w:val="center"/>
          </w:tcPr>
          <w:p>
            <w:pPr>
              <w:pStyle w:val="14"/>
              <w:rPr>
                <w:rFonts w:cs="Courier New"/>
                <w:sz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sz w:val="21"/>
              </w:rPr>
            </w:pPr>
          </w:p>
        </w:tc>
        <w:tc>
          <w:tcPr>
            <w:tcW w:w="709" w:type="dxa"/>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sz w:val="21"/>
              </w:rPr>
            </w:pPr>
          </w:p>
        </w:tc>
        <w:tc>
          <w:tcPr>
            <w:tcW w:w="2268" w:type="dxa"/>
            <w:gridSpan w:val="2"/>
            <w:tcBorders>
              <w:left w:val="single" w:color="auto" w:sz="6" w:space="0"/>
            </w:tcBorders>
            <w:vAlign w:val="center"/>
          </w:tcPr>
          <w:p>
            <w:pPr>
              <w:pStyle w:val="14"/>
              <w:kinsoku w:val="0"/>
              <w:overflowPunct w:val="0"/>
              <w:autoSpaceDE w:val="0"/>
              <w:autoSpaceDN w:val="0"/>
              <w:spacing w:line="320" w:lineRule="exact"/>
              <w:rPr>
                <w:rFonts w:hAnsi="宋体" w:cs="微软雅黑"/>
                <w:sz w:val="21"/>
              </w:rPr>
            </w:pPr>
            <w:r>
              <w:rPr>
                <w:rFonts w:hint="eastAsia" w:hAnsi="宋体" w:cs="微软雅黑"/>
                <w:sz w:val="21"/>
              </w:rPr>
              <w:t>用工合同</w:t>
            </w:r>
          </w:p>
        </w:tc>
        <w:tc>
          <w:tcPr>
            <w:tcW w:w="1559" w:type="dxa"/>
            <w:vAlign w:val="center"/>
          </w:tcPr>
          <w:p>
            <w:pPr>
              <w:pStyle w:val="14"/>
              <w:rPr>
                <w:rFonts w:cs="Courier New"/>
                <w:sz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sz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sz w:val="21"/>
              </w:rPr>
            </w:pPr>
            <w:r>
              <w:rPr>
                <w:rFonts w:hint="eastAsia" w:hAnsi="宋体" w:cs="Courier New"/>
                <w:sz w:val="21"/>
              </w:rPr>
              <w:t>供应商相关承诺函或声明</w:t>
            </w:r>
          </w:p>
        </w:tc>
        <w:tc>
          <w:tcPr>
            <w:tcW w:w="1559" w:type="dxa"/>
            <w:vAlign w:val="center"/>
          </w:tcPr>
          <w:p>
            <w:pPr>
              <w:pStyle w:val="14"/>
              <w:rPr>
                <w:rFonts w:cs="Courier New"/>
                <w:sz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sz w:val="21"/>
              </w:rPr>
            </w:pPr>
            <w:r>
              <w:rPr>
                <w:rFonts w:hint="eastAsia" w:hAnsi="宋体" w:cs="Courier New"/>
                <w:sz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cs="Courier New"/>
                <w:sz w:val="21"/>
              </w:rPr>
            </w:pPr>
            <w:r>
              <w:rPr>
                <w:rFonts w:hint="eastAsia" w:hAnsi="宋体" w:cs="微软雅黑"/>
                <w:bCs/>
                <w:sz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sz w:val="21"/>
              </w:rPr>
            </w:pPr>
            <w:r>
              <w:rPr>
                <w:rFonts w:hint="eastAsia" w:hAnsi="宋体" w:cs="宋体"/>
                <w:sz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bCs/>
                <w:szCs w:val="21"/>
                <w:lang w:val="zh-CN"/>
              </w:rPr>
            </w:pPr>
            <w:r>
              <w:rPr>
                <w:rFonts w:hint="eastAsia" w:ascii="宋体" w:hAnsi="宋体" w:cs="宋体"/>
                <w:bCs/>
                <w:szCs w:val="21"/>
                <w:lang w:val="zh-CN"/>
              </w:rPr>
              <w:t>14</w:t>
            </w:r>
          </w:p>
        </w:tc>
        <w:tc>
          <w:tcPr>
            <w:tcW w:w="3751" w:type="dxa"/>
            <w:gridSpan w:val="4"/>
            <w:vAlign w:val="center"/>
          </w:tcPr>
          <w:p>
            <w:pPr>
              <w:pStyle w:val="14"/>
              <w:kinsoku w:val="0"/>
              <w:overflowPunct w:val="0"/>
              <w:autoSpaceDE w:val="0"/>
              <w:autoSpaceDN w:val="0"/>
              <w:spacing w:line="320" w:lineRule="exact"/>
              <w:rPr>
                <w:rFonts w:hAnsi="宋体" w:cs="宋体"/>
                <w:sz w:val="21"/>
                <w:lang w:val="zh-CN"/>
              </w:rPr>
            </w:pPr>
            <w:r>
              <w:rPr>
                <w:rFonts w:hint="eastAsia" w:hAnsi="宋体" w:cs="宋体"/>
                <w:sz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bCs/>
                <w:szCs w:val="21"/>
                <w:lang w:val="zh-CN"/>
              </w:rPr>
            </w:pPr>
            <w:r>
              <w:rPr>
                <w:rFonts w:hint="eastAsia" w:ascii="宋体" w:hAnsi="宋体" w:cs="宋体"/>
                <w:bCs/>
                <w:szCs w:val="21"/>
                <w:lang w:val="zh-CN"/>
              </w:rPr>
              <w:t>15</w:t>
            </w:r>
          </w:p>
        </w:tc>
        <w:tc>
          <w:tcPr>
            <w:tcW w:w="3751" w:type="dxa"/>
            <w:gridSpan w:val="4"/>
            <w:vAlign w:val="center"/>
          </w:tcPr>
          <w:p>
            <w:pPr>
              <w:pStyle w:val="14"/>
              <w:kinsoku w:val="0"/>
              <w:overflowPunct w:val="0"/>
              <w:autoSpaceDE w:val="0"/>
              <w:autoSpaceDN w:val="0"/>
              <w:spacing w:line="320" w:lineRule="exact"/>
              <w:rPr>
                <w:rFonts w:hAnsi="宋体" w:cs="宋体"/>
                <w:sz w:val="21"/>
                <w:lang w:val="zh-CN"/>
              </w:rPr>
            </w:pPr>
            <w:r>
              <w:rPr>
                <w:rFonts w:hint="eastAsia" w:hAnsi="宋体" w:cs="宋体"/>
                <w:sz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szCs w:val="21"/>
                <w:lang w:val="zh-CN"/>
              </w:rPr>
            </w:pPr>
            <w:r>
              <w:rPr>
                <w:rFonts w:hint="eastAsia" w:ascii="宋体" w:hAnsi="宋体" w:cs="宋体"/>
                <w:szCs w:val="21"/>
                <w:lang w:val="zh-CN"/>
              </w:rPr>
              <w:t>16</w:t>
            </w:r>
          </w:p>
        </w:tc>
        <w:tc>
          <w:tcPr>
            <w:tcW w:w="3751" w:type="dxa"/>
            <w:gridSpan w:val="4"/>
            <w:vAlign w:val="center"/>
          </w:tcPr>
          <w:p>
            <w:pPr>
              <w:pStyle w:val="14"/>
              <w:kinsoku w:val="0"/>
              <w:overflowPunct w:val="0"/>
              <w:autoSpaceDE w:val="0"/>
              <w:autoSpaceDN w:val="0"/>
              <w:spacing w:line="320" w:lineRule="exact"/>
              <w:rPr>
                <w:rFonts w:hAnsi="宋体" w:cs="宋体"/>
                <w:sz w:val="21"/>
                <w:lang w:val="zh-CN"/>
              </w:rPr>
            </w:pPr>
            <w:r>
              <w:rPr>
                <w:rFonts w:hint="eastAsia" w:hAnsi="宋体" w:cs="宋体"/>
                <w:sz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宋体"/>
                <w:sz w:val="21"/>
                <w:lang w:val="zh-CN"/>
              </w:rPr>
            </w:pPr>
            <w:r>
              <w:rPr>
                <w:rFonts w:hint="eastAsia" w:hAnsi="宋体" w:cs="宋体"/>
                <w:sz w:val="21"/>
                <w:lang w:val="zh-CN"/>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宋体"/>
                <w:sz w:val="21"/>
                <w:lang w:val="zh-CN"/>
              </w:rPr>
            </w:pPr>
            <w:r>
              <w:rPr>
                <w:rFonts w:hint="eastAsia" w:hAnsi="宋体" w:cs="宋体"/>
                <w:sz w:val="21"/>
                <w:lang w:val="zh-CN"/>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宋体"/>
                <w:sz w:val="21"/>
                <w:lang w:val="zh-CN"/>
              </w:rPr>
            </w:pPr>
            <w:r>
              <w:rPr>
                <w:rFonts w:hint="eastAsia" w:hAnsi="宋体" w:cs="宋体"/>
                <w:sz w:val="21"/>
                <w:lang w:val="zh-CN"/>
              </w:rPr>
              <w:t>技术方案（演出方案）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宋体"/>
                <w:sz w:val="21"/>
                <w:lang w:val="zh-CN"/>
              </w:rPr>
            </w:pPr>
            <w:r>
              <w:rPr>
                <w:rFonts w:hint="eastAsia" w:hAnsi="宋体" w:cs="宋体"/>
                <w:sz w:val="21"/>
                <w:lang w:val="zh-CN"/>
              </w:rPr>
              <w:t>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宋体"/>
                <w:sz w:val="21"/>
                <w:lang w:val="zh-CN"/>
              </w:rPr>
            </w:pPr>
            <w:r>
              <w:rPr>
                <w:rFonts w:hint="eastAsia" w:hAnsi="宋体" w:cs="宋体"/>
                <w:sz w:val="21"/>
                <w:lang w:val="zh-CN"/>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宋体"/>
                <w:sz w:val="21"/>
                <w:lang w:val="zh-CN"/>
              </w:rPr>
            </w:pPr>
            <w:r>
              <w:rPr>
                <w:rFonts w:hint="eastAsia" w:hAnsi="宋体" w:cs="宋体"/>
                <w:sz w:val="21"/>
                <w:lang w:val="zh-CN"/>
              </w:rPr>
              <w:t>政府强制采购节能产品品目清单情况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宋体"/>
                <w:sz w:val="21"/>
                <w:lang w:val="zh-CN"/>
              </w:rPr>
            </w:pPr>
            <w:r>
              <w:rPr>
                <w:rFonts w:hint="eastAsia" w:hAnsi="宋体" w:cs="宋体"/>
                <w:sz w:val="21"/>
                <w:lang w:val="zh-CN"/>
              </w:rPr>
              <w:t>优先采购节能产品政府采购品目清单情况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宋体"/>
                <w:sz w:val="21"/>
                <w:lang w:val="zh-CN"/>
              </w:rPr>
            </w:pPr>
            <w:r>
              <w:rPr>
                <w:rFonts w:hint="eastAsia" w:hAnsi="宋体" w:cs="宋体"/>
                <w:sz w:val="21"/>
                <w:lang w:val="zh-CN"/>
              </w:rPr>
              <w:t>优先采购环境标志产品政府采购品目清单情况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szCs w:val="21"/>
                <w:lang w:val="zh-CN"/>
              </w:rPr>
            </w:pPr>
            <w:r>
              <w:rPr>
                <w:rFonts w:hint="eastAsia" w:ascii="宋体" w:hAnsi="宋体" w:cs="宋体"/>
                <w:szCs w:val="21"/>
                <w:lang w:val="zh-CN"/>
              </w:rPr>
              <w:t>25</w:t>
            </w:r>
          </w:p>
        </w:tc>
        <w:tc>
          <w:tcPr>
            <w:tcW w:w="3751" w:type="dxa"/>
            <w:gridSpan w:val="4"/>
            <w:vAlign w:val="center"/>
          </w:tcPr>
          <w:p>
            <w:pPr>
              <w:pStyle w:val="14"/>
              <w:kinsoku w:val="0"/>
              <w:overflowPunct w:val="0"/>
              <w:autoSpaceDE w:val="0"/>
              <w:autoSpaceDN w:val="0"/>
              <w:spacing w:line="320" w:lineRule="exact"/>
              <w:rPr>
                <w:rFonts w:hAnsi="宋体" w:cs="宋体"/>
                <w:sz w:val="21"/>
                <w:lang w:val="zh-CN"/>
              </w:rPr>
            </w:pPr>
            <w:r>
              <w:rPr>
                <w:rFonts w:hint="eastAsia" w:hAnsi="宋体" w:cs="宋体"/>
                <w:sz w:val="21"/>
                <w:lang w:val="zh-CN"/>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szCs w:val="21"/>
                <w:lang w:val="zh-CN"/>
              </w:rPr>
            </w:pPr>
            <w:r>
              <w:rPr>
                <w:rFonts w:hint="eastAsia" w:ascii="宋体" w:hAnsi="宋体" w:cs="宋体"/>
                <w:szCs w:val="21"/>
                <w:lang w:val="zh-CN"/>
              </w:rPr>
              <w:t>26</w:t>
            </w:r>
          </w:p>
        </w:tc>
        <w:tc>
          <w:tcPr>
            <w:tcW w:w="3751" w:type="dxa"/>
            <w:gridSpan w:val="4"/>
            <w:vAlign w:val="center"/>
          </w:tcPr>
          <w:p>
            <w:pPr>
              <w:pStyle w:val="14"/>
              <w:kinsoku w:val="0"/>
              <w:overflowPunct w:val="0"/>
              <w:autoSpaceDE w:val="0"/>
              <w:autoSpaceDN w:val="0"/>
              <w:spacing w:line="320" w:lineRule="exact"/>
              <w:rPr>
                <w:rFonts w:hAnsi="宋体" w:cs="宋体"/>
                <w:sz w:val="21"/>
                <w:lang w:val="zh-CN"/>
              </w:rPr>
            </w:pPr>
            <w:r>
              <w:rPr>
                <w:rFonts w:hint="eastAsia" w:hAnsi="宋体" w:cs="宋体"/>
                <w:sz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szCs w:val="21"/>
                <w:lang w:val="zh-CN"/>
              </w:rPr>
            </w:pPr>
            <w:r>
              <w:rPr>
                <w:rFonts w:hint="eastAsia" w:ascii="宋体" w:hAnsi="宋体" w:cs="宋体"/>
                <w:szCs w:val="21"/>
                <w:lang w:val="zh-CN"/>
              </w:rPr>
              <w:t>27</w:t>
            </w:r>
          </w:p>
        </w:tc>
        <w:tc>
          <w:tcPr>
            <w:tcW w:w="3751" w:type="dxa"/>
            <w:gridSpan w:val="4"/>
            <w:vAlign w:val="center"/>
          </w:tcPr>
          <w:p>
            <w:pPr>
              <w:pStyle w:val="14"/>
              <w:kinsoku w:val="0"/>
              <w:overflowPunct w:val="0"/>
              <w:autoSpaceDE w:val="0"/>
              <w:autoSpaceDN w:val="0"/>
              <w:spacing w:line="320" w:lineRule="exact"/>
              <w:rPr>
                <w:rFonts w:hAnsi="宋体" w:cs="宋体"/>
                <w:sz w:val="21"/>
                <w:lang w:val="zh-CN"/>
              </w:rPr>
            </w:pPr>
            <w:r>
              <w:rPr>
                <w:rFonts w:hint="eastAsia" w:hAnsi="宋体" w:cs="宋体"/>
                <w:sz w:val="21"/>
                <w:lang w:val="zh-CN"/>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szCs w:val="21"/>
                <w:lang w:val="zh-CN"/>
              </w:rPr>
            </w:pPr>
            <w:r>
              <w:rPr>
                <w:rFonts w:hint="eastAsia" w:ascii="宋体" w:hAnsi="宋体" w:cs="宋体"/>
                <w:szCs w:val="21"/>
                <w:lang w:val="zh-CN"/>
              </w:rPr>
              <w:t>28</w:t>
            </w:r>
          </w:p>
        </w:tc>
        <w:tc>
          <w:tcPr>
            <w:tcW w:w="3751" w:type="dxa"/>
            <w:gridSpan w:val="4"/>
            <w:vAlign w:val="center"/>
          </w:tcPr>
          <w:p>
            <w:pPr>
              <w:pStyle w:val="14"/>
              <w:kinsoku w:val="0"/>
              <w:overflowPunct w:val="0"/>
              <w:autoSpaceDE w:val="0"/>
              <w:autoSpaceDN w:val="0"/>
              <w:spacing w:line="320" w:lineRule="exact"/>
              <w:rPr>
                <w:rFonts w:hAnsi="宋体" w:cs="宋体"/>
                <w:sz w:val="21"/>
                <w:lang w:val="zh-CN"/>
              </w:rPr>
            </w:pPr>
            <w:r>
              <w:rPr>
                <w:rFonts w:hint="eastAsia" w:hAnsi="宋体" w:cs="宋体"/>
                <w:sz w:val="21"/>
                <w:lang w:val="zh-CN"/>
              </w:rPr>
              <w:t>CCC强制性产品认证</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5"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29</w:t>
            </w:r>
          </w:p>
        </w:tc>
        <w:tc>
          <w:tcPr>
            <w:tcW w:w="1767" w:type="dxa"/>
            <w:gridSpan w:val="3"/>
            <w:vMerge w:val="restart"/>
            <w:vAlign w:val="center"/>
          </w:tcPr>
          <w:p>
            <w:r>
              <w:rPr>
                <w:rFonts w:ascii="宋体" w:hAnsi="宋体" w:cs="宋体"/>
                <w:kern w:val="0"/>
                <w:szCs w:val="21"/>
              </w:rPr>
              <w:t>信息安全产品强制性认证</w:t>
            </w:r>
          </w:p>
        </w:tc>
        <w:tc>
          <w:tcPr>
            <w:tcW w:w="1984" w:type="dxa"/>
            <w:vAlign w:val="center"/>
          </w:tcPr>
          <w:p>
            <w:pPr>
              <w:pStyle w:val="14"/>
              <w:kinsoku w:val="0"/>
              <w:overflowPunct w:val="0"/>
              <w:autoSpaceDE w:val="0"/>
              <w:autoSpaceDN w:val="0"/>
              <w:spacing w:line="320" w:lineRule="exact"/>
              <w:rPr>
                <w:rFonts w:hAnsi="宋体" w:cs="宋体"/>
                <w:sz w:val="21"/>
                <w:lang w:val="zh-CN"/>
              </w:rPr>
            </w:pPr>
            <w:r>
              <w:rPr>
                <w:rFonts w:hint="eastAsia" w:hAnsi="宋体" w:cs="宋体"/>
                <w:sz w:val="21"/>
                <w:lang w:val="zh-CN"/>
              </w:rPr>
              <w:t>认证机构颁发的认证证书</w:t>
            </w:r>
          </w:p>
        </w:tc>
        <w:tc>
          <w:tcPr>
            <w:tcW w:w="1559" w:type="dxa"/>
            <w:vMerge w:val="restart"/>
            <w:vAlign w:val="center"/>
          </w:tcPr>
          <w:p>
            <w:pPr>
              <w:jc w:val="center"/>
              <w:rPr>
                <w:szCs w:val="21"/>
              </w:rPr>
            </w:pPr>
          </w:p>
        </w:tc>
        <w:tc>
          <w:tcPr>
            <w:tcW w:w="1560" w:type="dxa"/>
            <w:vMerge w:val="restart"/>
            <w:tcBorders>
              <w:top w:val="single" w:color="auto" w:sz="4" w:space="0"/>
            </w:tcBorders>
            <w:vAlign w:val="center"/>
          </w:tcPr>
          <w:p>
            <w:pPr>
              <w:snapToGrid w:val="0"/>
              <w:spacing w:line="400" w:lineRule="exact"/>
              <w:rPr>
                <w:rFonts w:ascii="宋体" w:hAnsi="宋体" w:cs="微软雅黑"/>
                <w:szCs w:val="21"/>
              </w:rPr>
            </w:pPr>
          </w:p>
        </w:tc>
        <w:tc>
          <w:tcPr>
            <w:tcW w:w="2018" w:type="dxa"/>
            <w:vMerge w:val="restart"/>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5"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767" w:type="dxa"/>
            <w:gridSpan w:val="3"/>
            <w:vMerge w:val="continue"/>
            <w:vAlign w:val="center"/>
          </w:tcPr>
          <w:p>
            <w:pPr>
              <w:rPr>
                <w:rFonts w:ascii="宋体" w:hAnsi="宋体" w:cs="宋体"/>
                <w:kern w:val="0"/>
                <w:szCs w:val="21"/>
              </w:rPr>
            </w:pPr>
          </w:p>
        </w:tc>
        <w:tc>
          <w:tcPr>
            <w:tcW w:w="1984" w:type="dxa"/>
            <w:vAlign w:val="center"/>
          </w:tcPr>
          <w:p>
            <w:pPr>
              <w:pStyle w:val="14"/>
              <w:kinsoku w:val="0"/>
              <w:overflowPunct w:val="0"/>
              <w:autoSpaceDE w:val="0"/>
              <w:autoSpaceDN w:val="0"/>
              <w:spacing w:line="320" w:lineRule="exact"/>
              <w:rPr>
                <w:rFonts w:hAnsi="宋体" w:cs="宋体"/>
                <w:sz w:val="21"/>
                <w:lang w:val="zh-CN"/>
              </w:rPr>
            </w:pPr>
            <w:r>
              <w:rPr>
                <w:rFonts w:hint="eastAsia" w:hAnsi="宋体" w:cs="宋体"/>
                <w:sz w:val="21"/>
                <w:lang w:val="zh-CN"/>
              </w:rPr>
              <w:t>中国信息安全认证中心官网产品查询结果截图</w:t>
            </w:r>
          </w:p>
        </w:tc>
        <w:tc>
          <w:tcPr>
            <w:tcW w:w="1559" w:type="dxa"/>
            <w:vMerge w:val="continue"/>
            <w:vAlign w:val="center"/>
          </w:tcPr>
          <w:p>
            <w:pPr>
              <w:jc w:val="center"/>
              <w:rPr>
                <w:szCs w:val="21"/>
              </w:rPr>
            </w:pPr>
          </w:p>
        </w:tc>
        <w:tc>
          <w:tcPr>
            <w:tcW w:w="1560" w:type="dxa"/>
            <w:vMerge w:val="continue"/>
            <w:vAlign w:val="center"/>
          </w:tcPr>
          <w:p>
            <w:pPr>
              <w:snapToGrid w:val="0"/>
              <w:spacing w:line="400" w:lineRule="exact"/>
              <w:rPr>
                <w:rFonts w:ascii="宋体" w:hAnsi="宋体" w:cs="微软雅黑"/>
                <w:szCs w:val="21"/>
              </w:rPr>
            </w:pPr>
          </w:p>
        </w:tc>
        <w:tc>
          <w:tcPr>
            <w:tcW w:w="2018" w:type="dxa"/>
            <w:vMerge w:val="continue"/>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szCs w:val="21"/>
                <w:lang w:val="zh-CN"/>
              </w:rPr>
            </w:pPr>
            <w:r>
              <w:rPr>
                <w:rFonts w:hint="eastAsia" w:ascii="宋体" w:hAnsi="宋体" w:cs="宋体"/>
                <w:szCs w:val="21"/>
                <w:lang w:val="zh-CN"/>
              </w:rPr>
              <w:t>30</w:t>
            </w:r>
          </w:p>
        </w:tc>
        <w:tc>
          <w:tcPr>
            <w:tcW w:w="3751" w:type="dxa"/>
            <w:gridSpan w:val="4"/>
            <w:vAlign w:val="center"/>
          </w:tcPr>
          <w:p>
            <w:pPr>
              <w:pStyle w:val="14"/>
              <w:kinsoku w:val="0"/>
              <w:overflowPunct w:val="0"/>
              <w:autoSpaceDE w:val="0"/>
              <w:autoSpaceDN w:val="0"/>
              <w:spacing w:line="320" w:lineRule="exact"/>
              <w:rPr>
                <w:rFonts w:hAnsi="宋体" w:cs="宋体"/>
                <w:sz w:val="21"/>
                <w:lang w:val="zh-CN"/>
              </w:rPr>
            </w:pPr>
            <w:r>
              <w:rPr>
                <w:rFonts w:hint="eastAsia" w:hAnsi="宋体" w:cs="宋体"/>
                <w:sz w:val="21"/>
                <w:lang w:val="zh-CN"/>
              </w:rPr>
              <w:t>国家级贫困县域注册地证明材料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szCs w:val="21"/>
                <w:lang w:val="zh-CN"/>
              </w:rPr>
            </w:pPr>
            <w:r>
              <w:rPr>
                <w:rFonts w:hint="eastAsia" w:ascii="宋体" w:hAnsi="宋体" w:cs="宋体"/>
                <w:szCs w:val="21"/>
                <w:lang w:val="zh-CN"/>
              </w:rPr>
              <w:t>31</w:t>
            </w:r>
          </w:p>
        </w:tc>
        <w:tc>
          <w:tcPr>
            <w:tcW w:w="3751" w:type="dxa"/>
            <w:gridSpan w:val="4"/>
            <w:vAlign w:val="center"/>
          </w:tcPr>
          <w:p>
            <w:pPr>
              <w:pStyle w:val="14"/>
              <w:kinsoku w:val="0"/>
              <w:overflowPunct w:val="0"/>
              <w:autoSpaceDE w:val="0"/>
              <w:autoSpaceDN w:val="0"/>
              <w:spacing w:line="320" w:lineRule="exact"/>
              <w:rPr>
                <w:rFonts w:hAnsi="宋体" w:cs="宋体"/>
                <w:sz w:val="21"/>
                <w:lang w:val="zh-CN"/>
              </w:rPr>
            </w:pPr>
            <w:r>
              <w:rPr>
                <w:rFonts w:hint="eastAsia" w:hAnsi="宋体" w:cs="宋体"/>
                <w:sz w:val="21"/>
                <w:lang w:val="zh-CN"/>
              </w:rPr>
              <w:t>扶贫部门出具的聘用建档立卡贫困人员身份证明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szCs w:val="21"/>
                <w:lang w:val="zh-CN"/>
              </w:rPr>
            </w:pPr>
            <w:r>
              <w:rPr>
                <w:rFonts w:hint="eastAsia" w:ascii="宋体" w:hAnsi="宋体" w:cs="宋体"/>
                <w:szCs w:val="21"/>
                <w:lang w:val="zh-CN"/>
              </w:rPr>
              <w:t>32</w:t>
            </w:r>
          </w:p>
        </w:tc>
        <w:tc>
          <w:tcPr>
            <w:tcW w:w="3751" w:type="dxa"/>
            <w:gridSpan w:val="4"/>
            <w:vAlign w:val="center"/>
          </w:tcPr>
          <w:p>
            <w:pPr>
              <w:pStyle w:val="14"/>
              <w:kinsoku w:val="0"/>
              <w:overflowPunct w:val="0"/>
              <w:autoSpaceDE w:val="0"/>
              <w:autoSpaceDN w:val="0"/>
              <w:spacing w:line="320" w:lineRule="exact"/>
              <w:rPr>
                <w:rFonts w:hAnsi="宋体" w:cs="宋体"/>
                <w:sz w:val="21"/>
                <w:lang w:val="zh-CN"/>
              </w:rPr>
            </w:pPr>
            <w:r>
              <w:rPr>
                <w:rFonts w:hint="eastAsia" w:hAnsi="宋体" w:cs="宋体"/>
                <w:sz w:val="21"/>
                <w:lang w:val="zh-CN"/>
              </w:rPr>
              <w:t>建档立卡贫困人员社保材料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szCs w:val="21"/>
                <w:lang w:val="zh-CN"/>
              </w:rPr>
            </w:pPr>
            <w:r>
              <w:rPr>
                <w:rFonts w:hint="eastAsia" w:ascii="宋体" w:hAnsi="宋体" w:cs="宋体"/>
                <w:szCs w:val="21"/>
                <w:lang w:val="zh-CN"/>
              </w:rPr>
              <w:t>33</w:t>
            </w:r>
          </w:p>
        </w:tc>
        <w:tc>
          <w:tcPr>
            <w:tcW w:w="3751" w:type="dxa"/>
            <w:gridSpan w:val="4"/>
            <w:vAlign w:val="center"/>
          </w:tcPr>
          <w:p>
            <w:pPr>
              <w:pStyle w:val="14"/>
              <w:kinsoku w:val="0"/>
              <w:overflowPunct w:val="0"/>
              <w:autoSpaceDE w:val="0"/>
              <w:autoSpaceDN w:val="0"/>
              <w:spacing w:line="320" w:lineRule="exact"/>
              <w:rPr>
                <w:rFonts w:hAnsi="宋体" w:cs="宋体"/>
                <w:sz w:val="21"/>
                <w:lang w:val="zh-CN"/>
              </w:rPr>
            </w:pPr>
            <w:r>
              <w:rPr>
                <w:rFonts w:hint="eastAsia" w:hAnsi="宋体" w:cs="宋体"/>
                <w:sz w:val="21"/>
                <w:lang w:val="zh-CN"/>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2" w:hanging="422" w:hangingChars="176"/>
        <w:contextualSpacing/>
        <w:rPr>
          <w:rFonts w:ascii="楷体" w:hAnsi="楷体" w:eastAsia="楷体"/>
          <w:sz w:val="24"/>
          <w:szCs w:val="24"/>
        </w:rPr>
      </w:pPr>
      <w:r>
        <w:rPr>
          <w:rFonts w:hint="eastAsia" w:ascii="楷体" w:hAnsi="楷体" w:eastAsia="楷体"/>
          <w:color w:val="000000"/>
          <w:sz w:val="24"/>
          <w:szCs w:val="24"/>
        </w:rPr>
        <w:t>注：</w:t>
      </w:r>
      <w:r>
        <w:rPr>
          <w:rFonts w:hint="eastAsia" w:ascii="楷体" w:hAnsi="楷体" w:eastAsia="楷体"/>
          <w:sz w:val="24"/>
          <w:szCs w:val="24"/>
        </w:rPr>
        <w:t>①本表序号8请按照本采购文件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sz w:val="24"/>
          <w:szCs w:val="24"/>
        </w:rPr>
      </w:pPr>
      <w:r>
        <w:rPr>
          <w:rFonts w:hint="eastAsia" w:ascii="楷体" w:hAnsi="楷体" w:eastAsia="楷体"/>
          <w:sz w:val="24"/>
          <w:szCs w:val="24"/>
        </w:rPr>
        <w:t>②本表序号10请按照本采购文件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sz w:val="24"/>
          <w:szCs w:val="24"/>
        </w:rPr>
      </w:pPr>
      <w:r>
        <w:rPr>
          <w:rFonts w:hint="eastAsia" w:ascii="楷体" w:hAnsi="楷体" w:eastAsia="楷体"/>
          <w:sz w:val="24"/>
          <w:szCs w:val="24"/>
        </w:rPr>
        <w:t>③本表序号29请根据所投产品提供证书或截图情况填写其中一项即可。</w:t>
      </w:r>
    </w:p>
    <w:p>
      <w:pPr>
        <w:tabs>
          <w:tab w:val="left" w:pos="1260"/>
        </w:tabs>
        <w:autoSpaceDE w:val="0"/>
        <w:autoSpaceDN w:val="0"/>
        <w:adjustRightInd w:val="0"/>
        <w:spacing w:line="360" w:lineRule="auto"/>
        <w:ind w:left="424" w:leftChars="202"/>
        <w:contextualSpacing/>
        <w:rPr>
          <w:rFonts w:ascii="楷体" w:hAnsi="楷体" w:eastAsia="楷体"/>
          <w:sz w:val="24"/>
          <w:szCs w:val="24"/>
        </w:rPr>
      </w:pPr>
      <w:r>
        <w:rPr>
          <w:rFonts w:ascii="楷体" w:hAnsi="楷体" w:eastAsia="楷体"/>
          <w:sz w:val="24"/>
          <w:szCs w:val="24"/>
        </w:rPr>
        <w:fldChar w:fldCharType="begin"/>
      </w:r>
      <w:r>
        <w:rPr>
          <w:rFonts w:hint="eastAsia" w:ascii="楷体" w:hAnsi="楷体" w:eastAsia="楷体"/>
          <w:sz w:val="24"/>
          <w:szCs w:val="24"/>
        </w:rPr>
        <w:instrText xml:space="preserve">= 4 \* GB3</w:instrText>
      </w:r>
      <w:r>
        <w:rPr>
          <w:rFonts w:ascii="楷体" w:hAnsi="楷体" w:eastAsia="楷体"/>
          <w:sz w:val="24"/>
          <w:szCs w:val="24"/>
        </w:rPr>
        <w:fldChar w:fldCharType="separate"/>
      </w:r>
      <w:r>
        <w:rPr>
          <w:rFonts w:hint="eastAsia" w:ascii="楷体" w:hAnsi="楷体" w:eastAsia="楷体"/>
          <w:sz w:val="24"/>
          <w:szCs w:val="24"/>
        </w:rPr>
        <w:t>④</w:t>
      </w:r>
      <w:r>
        <w:rPr>
          <w:rFonts w:ascii="楷体" w:hAnsi="楷体" w:eastAsia="楷体"/>
          <w:sz w:val="24"/>
          <w:szCs w:val="24"/>
        </w:rPr>
        <w:fldChar w:fldCharType="end"/>
      </w:r>
      <w:r>
        <w:rPr>
          <w:rFonts w:hint="eastAsia" w:ascii="楷体" w:hAnsi="楷体" w:eastAsia="楷体"/>
          <w:sz w:val="24"/>
          <w:szCs w:val="24"/>
        </w:rPr>
        <w:t>本表序号30-32仅适用于物业项目。</w:t>
      </w:r>
    </w:p>
    <w:p>
      <w:pPr>
        <w:pStyle w:val="14"/>
        <w:spacing w:line="360" w:lineRule="auto"/>
        <w:jc w:val="center"/>
        <w:rPr>
          <w:rFonts w:ascii="宋体" w:hAnsi="宋体"/>
          <w:b/>
          <w:snapToGrid w:val="0"/>
          <w:kern w:val="0"/>
          <w:sz w:val="28"/>
          <w:szCs w:val="28"/>
        </w:rPr>
      </w:pPr>
    </w:p>
    <w:p>
      <w:pPr>
        <w:pStyle w:val="14"/>
        <w:spacing w:line="360" w:lineRule="auto"/>
        <w:jc w:val="center"/>
        <w:rPr>
          <w:rFonts w:ascii="宋体" w:hAnsi="宋体"/>
          <w:b/>
          <w:snapToGrid w:val="0"/>
          <w:kern w:val="0"/>
          <w:sz w:val="28"/>
          <w:szCs w:val="28"/>
        </w:rPr>
      </w:pPr>
    </w:p>
    <w:p>
      <w:pPr>
        <w:pStyle w:val="14"/>
        <w:spacing w:line="360" w:lineRule="auto"/>
        <w:jc w:val="center"/>
        <w:rPr>
          <w:rFonts w:ascii="宋体" w:hAnsi="宋体"/>
          <w:b/>
          <w:snapToGrid w:val="0"/>
          <w:kern w:val="0"/>
          <w:sz w:val="28"/>
          <w:szCs w:val="28"/>
        </w:rPr>
      </w:pPr>
    </w:p>
    <w:p>
      <w:pPr>
        <w:pStyle w:val="14"/>
        <w:spacing w:line="360" w:lineRule="auto"/>
        <w:jc w:val="center"/>
        <w:rPr>
          <w:rFonts w:ascii="宋体" w:hAnsi="宋体"/>
          <w:b/>
          <w:snapToGrid w:val="0"/>
          <w:kern w:val="0"/>
          <w:sz w:val="28"/>
          <w:szCs w:val="28"/>
        </w:rPr>
      </w:pPr>
    </w:p>
    <w:p>
      <w:pPr>
        <w:pStyle w:val="14"/>
        <w:spacing w:line="360" w:lineRule="auto"/>
        <w:jc w:val="center"/>
        <w:rPr>
          <w:rFonts w:ascii="宋体" w:hAnsi="宋体"/>
          <w:b/>
          <w:snapToGrid w:val="0"/>
          <w:kern w:val="0"/>
          <w:sz w:val="28"/>
          <w:szCs w:val="28"/>
        </w:rPr>
      </w:pPr>
    </w:p>
    <w:p>
      <w:pPr>
        <w:pStyle w:val="14"/>
        <w:spacing w:line="360" w:lineRule="auto"/>
        <w:jc w:val="center"/>
        <w:rPr>
          <w:rFonts w:ascii="宋体" w:hAnsi="宋体"/>
          <w:b/>
          <w:snapToGrid w:val="0"/>
          <w:kern w:val="0"/>
          <w:sz w:val="28"/>
          <w:szCs w:val="28"/>
        </w:rPr>
      </w:pPr>
    </w:p>
    <w:p>
      <w:pPr>
        <w:pStyle w:val="14"/>
        <w:spacing w:line="360" w:lineRule="auto"/>
        <w:jc w:val="center"/>
        <w:rPr>
          <w:rFonts w:ascii="宋体" w:hAnsi="宋体"/>
          <w:b/>
          <w:snapToGrid w:val="0"/>
          <w:kern w:val="0"/>
          <w:sz w:val="28"/>
          <w:szCs w:val="28"/>
        </w:rPr>
      </w:pPr>
    </w:p>
    <w:p>
      <w:pPr>
        <w:pStyle w:val="14"/>
        <w:spacing w:line="360" w:lineRule="auto"/>
        <w:jc w:val="center"/>
        <w:rPr>
          <w:rFonts w:ascii="宋体" w:hAnsi="宋体"/>
          <w:b/>
          <w:snapToGrid w:val="0"/>
          <w:kern w:val="0"/>
          <w:sz w:val="28"/>
          <w:szCs w:val="28"/>
        </w:rPr>
      </w:pPr>
    </w:p>
    <w:p>
      <w:pPr>
        <w:pStyle w:val="14"/>
        <w:spacing w:line="360" w:lineRule="auto"/>
        <w:jc w:val="center"/>
        <w:rPr>
          <w:rFonts w:ascii="宋体" w:hAnsi="宋体"/>
          <w:b/>
          <w:snapToGrid w:val="0"/>
          <w:kern w:val="0"/>
          <w:sz w:val="28"/>
          <w:szCs w:val="28"/>
        </w:rPr>
      </w:pPr>
    </w:p>
    <w:p>
      <w:pPr>
        <w:pStyle w:val="14"/>
        <w:spacing w:line="360" w:lineRule="auto"/>
        <w:jc w:val="center"/>
        <w:rPr>
          <w:rFonts w:ascii="宋体" w:hAnsi="宋体"/>
          <w:b/>
          <w:snapToGrid w:val="0"/>
          <w:kern w:val="0"/>
          <w:sz w:val="28"/>
          <w:szCs w:val="28"/>
        </w:rPr>
      </w:pPr>
    </w:p>
    <w:p>
      <w:pPr>
        <w:pStyle w:val="14"/>
        <w:spacing w:line="360" w:lineRule="auto"/>
        <w:jc w:val="center"/>
        <w:rPr>
          <w:rFonts w:ascii="宋体" w:hAnsi="宋体"/>
          <w:b/>
          <w:snapToGrid w:val="0"/>
          <w:kern w:val="0"/>
          <w:sz w:val="28"/>
          <w:szCs w:val="28"/>
        </w:rPr>
      </w:pPr>
    </w:p>
    <w:p>
      <w:pPr>
        <w:pStyle w:val="14"/>
        <w:spacing w:line="360" w:lineRule="auto"/>
        <w:jc w:val="center"/>
        <w:rPr>
          <w:rFonts w:ascii="宋体" w:hAnsi="宋体"/>
          <w:b/>
          <w:snapToGrid w:val="0"/>
          <w:kern w:val="0"/>
          <w:sz w:val="28"/>
          <w:szCs w:val="28"/>
        </w:rPr>
      </w:pPr>
    </w:p>
    <w:p>
      <w:pPr>
        <w:pStyle w:val="14"/>
        <w:spacing w:line="360" w:lineRule="auto"/>
        <w:jc w:val="center"/>
        <w:rPr>
          <w:rFonts w:ascii="宋体" w:hAnsi="宋体"/>
          <w:b/>
          <w:snapToGrid w:val="0"/>
          <w:kern w:val="0"/>
          <w:sz w:val="28"/>
          <w:szCs w:val="28"/>
        </w:rPr>
      </w:pPr>
    </w:p>
    <w:p>
      <w:pPr>
        <w:pStyle w:val="14"/>
        <w:spacing w:line="360" w:lineRule="auto"/>
        <w:rPr>
          <w:rFonts w:ascii="宋体" w:hAnsi="宋体"/>
          <w:b/>
          <w:snapToGrid w:val="0"/>
          <w:kern w:val="0"/>
          <w:sz w:val="28"/>
          <w:szCs w:val="28"/>
        </w:rPr>
      </w:pPr>
    </w:p>
    <w:p>
      <w:pPr>
        <w:pStyle w:val="14"/>
        <w:spacing w:line="360" w:lineRule="auto"/>
        <w:jc w:val="center"/>
        <w:rPr>
          <w:rFonts w:ascii="宋体" w:hAnsi="宋体"/>
          <w:b/>
          <w:snapToGrid w:val="0"/>
          <w:kern w:val="0"/>
          <w:sz w:val="28"/>
          <w:szCs w:val="28"/>
        </w:rPr>
      </w:pPr>
      <w:r>
        <w:rPr>
          <w:rFonts w:hint="eastAsia" w:ascii="宋体" w:hAnsi="宋体"/>
          <w:b/>
          <w:snapToGrid w:val="0"/>
          <w:kern w:val="0"/>
          <w:sz w:val="28"/>
          <w:szCs w:val="28"/>
        </w:rPr>
        <w:t>二、</w:t>
      </w:r>
      <w:r>
        <w:rPr>
          <w:rFonts w:hint="eastAsia" w:ascii="宋体" w:hAnsi="宋体"/>
          <w:b/>
          <w:snapToGrid w:val="0"/>
          <w:kern w:val="0"/>
          <w:szCs w:val="24"/>
        </w:rPr>
        <w:t>开标一览表</w:t>
      </w:r>
    </w:p>
    <w:p>
      <w:pPr>
        <w:pStyle w:val="14"/>
        <w:spacing w:line="360" w:lineRule="auto"/>
        <w:jc w:val="center"/>
        <w:rPr>
          <w:rFonts w:ascii="宋体" w:hAnsi="宋体"/>
          <w:b/>
          <w:snapToGrid w:val="0"/>
          <w:kern w:val="0"/>
          <w:szCs w:val="24"/>
        </w:rPr>
      </w:pPr>
    </w:p>
    <w:p>
      <w:pPr>
        <w:pStyle w:val="14"/>
        <w:spacing w:line="360" w:lineRule="auto"/>
        <w:jc w:val="center"/>
        <w:rPr>
          <w:rFonts w:ascii="宋体" w:hAnsi="宋体"/>
          <w:b/>
          <w:snapToGrid w:val="0"/>
          <w:kern w:val="0"/>
          <w:sz w:val="28"/>
          <w:szCs w:val="28"/>
        </w:rPr>
      </w:pPr>
    </w:p>
    <w:p>
      <w:pPr>
        <w:pStyle w:val="14"/>
        <w:spacing w:line="360" w:lineRule="auto"/>
        <w:jc w:val="center"/>
        <w:rPr>
          <w:rFonts w:ascii="宋体" w:hAnsi="宋体"/>
          <w:b/>
          <w:snapToGrid w:val="0"/>
          <w:kern w:val="0"/>
          <w:sz w:val="28"/>
          <w:szCs w:val="28"/>
        </w:rPr>
      </w:pPr>
    </w:p>
    <w:p>
      <w:pPr>
        <w:spacing w:before="50" w:afterLines="50" w:line="360" w:lineRule="auto"/>
        <w:contextualSpacing/>
        <w:jc w:val="left"/>
        <w:rPr>
          <w:rFonts w:ascii="宋体" w:hAnsi="宋体"/>
          <w:color w:val="000000"/>
          <w:szCs w:val="21"/>
        </w:rPr>
      </w:pPr>
      <w:r>
        <w:rPr>
          <w:rFonts w:hint="eastAsia" w:ascii="宋体" w:hAnsi="宋体"/>
          <w:color w:val="000000"/>
          <w:szCs w:val="21"/>
        </w:rPr>
        <w:t>项目编号：</w:t>
      </w:r>
    </w:p>
    <w:p>
      <w:pPr>
        <w:spacing w:line="360" w:lineRule="auto"/>
        <w:contextualSpacing/>
        <w:rPr>
          <w:rFonts w:ascii="宋体" w:hAnsi="宋体"/>
          <w:color w:val="000000"/>
          <w:szCs w:val="21"/>
        </w:rPr>
      </w:pPr>
      <w:r>
        <w:rPr>
          <w:rFonts w:hint="eastAsia" w:ascii="宋体" w:hAnsi="宋体"/>
          <w:color w:val="000000"/>
          <w:szCs w:val="21"/>
        </w:rPr>
        <w:t xml:space="preserve">项目名称：                                                      </w:t>
      </w:r>
      <w:r>
        <w:rPr>
          <w:rFonts w:hint="eastAsia" w:ascii="宋体" w:hAnsi="宋体" w:cs="Arial"/>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Cs w:val="21"/>
                <w:lang w:val="zh-CN"/>
              </w:rPr>
            </w:pPr>
            <w:r>
              <w:rPr>
                <w:rFonts w:hint="eastAsia" w:ascii="宋体" w:hAnsi="宋体" w:cs="宋体"/>
                <w:b/>
                <w:szCs w:val="21"/>
                <w:lang w:val="zh-CN"/>
              </w:rPr>
              <w:t>标包</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Cs w:val="21"/>
                <w:lang w:val="zh-CN"/>
              </w:rPr>
            </w:pPr>
            <w:r>
              <w:rPr>
                <w:rFonts w:hint="eastAsia" w:ascii="宋体" w:hAnsi="宋体" w:cs="宋体"/>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Cs w:val="21"/>
                <w:lang w:val="zh-CN"/>
              </w:rPr>
            </w:pPr>
            <w:r>
              <w:rPr>
                <w:rFonts w:hint="eastAsia" w:ascii="宋体" w:hAnsi="宋体" w:cs="宋体"/>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Cs w:val="21"/>
                <w:lang w:val="zh-CN"/>
              </w:rPr>
            </w:pPr>
            <w:r>
              <w:rPr>
                <w:rFonts w:hint="eastAsia" w:ascii="宋体" w:hAnsi="宋体" w:cs="宋体"/>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Cs w:val="21"/>
                <w:lang w:val="zh-CN"/>
              </w:rPr>
            </w:pPr>
            <w:r>
              <w:rPr>
                <w:rFonts w:hint="eastAsia" w:ascii="宋体" w:hAnsi="宋体" w:cs="宋体"/>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Cs w:val="21"/>
                <w:lang w:val="zh-CN"/>
              </w:rPr>
            </w:pPr>
            <w:r>
              <w:rPr>
                <w:rFonts w:hint="eastAsia" w:ascii="宋体" w:hAnsi="宋体" w:cs="宋体"/>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Cs w:val="21"/>
              </w:rPr>
            </w:pPr>
            <w:r>
              <w:rPr>
                <w:rFonts w:ascii="宋体" w:hAnsi="宋体" w:cs="Arial"/>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Cs w:val="21"/>
                <w:lang w:val="zh-CN"/>
              </w:rPr>
            </w:pPr>
            <w:r>
              <w:rPr>
                <w:rFonts w:hint="eastAsia" w:ascii="宋体" w:hAnsi="宋体" w:cs="宋体"/>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Cs w:val="21"/>
                <w:lang w:val="zh-CN"/>
              </w:rPr>
            </w:pPr>
          </w:p>
        </w:tc>
      </w:tr>
    </w:tbl>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投标人名称：</w:t>
      </w:r>
      <w:r>
        <w:rPr>
          <w:rFonts w:hint="eastAsia" w:ascii="宋体" w:hAnsi="宋体" w:cs="宋体"/>
          <w:szCs w:val="21"/>
          <w:u w:val="single"/>
          <w:lang w:val="zh-CN"/>
        </w:rPr>
        <w:t xml:space="preserve">     （全称）   </w:t>
      </w:r>
      <w:r>
        <w:rPr>
          <w:rFonts w:hint="eastAsia" w:ascii="宋体" w:hAnsi="宋体" w:cs="宋体"/>
          <w:szCs w:val="21"/>
          <w:lang w:val="zh-CN"/>
        </w:rPr>
        <w:t>（公章）：</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投标人法定代表人（单位负责人）或授权代表签字：</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日期：年月日</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注：1、交付日期指完成该项目的最终时间（日历天）。</w:t>
      </w:r>
    </w:p>
    <w:p>
      <w:pPr>
        <w:adjustRightInd w:val="0"/>
        <w:snapToGrid w:val="0"/>
        <w:spacing w:line="360" w:lineRule="auto"/>
        <w:rPr>
          <w:rFonts w:ascii="宋体" w:hAnsi="宋体" w:cs="宋体"/>
          <w:szCs w:val="21"/>
        </w:rPr>
      </w:pPr>
      <w:r>
        <w:rPr>
          <w:rFonts w:hint="eastAsia" w:ascii="宋体" w:hAnsi="宋体" w:cs="宋体"/>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ascii="宋体" w:hAnsi="宋体"/>
          <w:b/>
          <w:bCs/>
          <w:sz w:val="28"/>
          <w:szCs w:val="28"/>
          <w:lang w:val="zh-CN"/>
        </w:rPr>
      </w:pPr>
    </w:p>
    <w:p>
      <w:pPr>
        <w:autoSpaceDE w:val="0"/>
        <w:autoSpaceDN w:val="0"/>
        <w:adjustRightInd w:val="0"/>
        <w:spacing w:line="360" w:lineRule="auto"/>
        <w:jc w:val="center"/>
        <w:rPr>
          <w:rFonts w:ascii="宋体" w:hAnsi="宋体"/>
          <w:b/>
          <w:bCs/>
          <w:sz w:val="28"/>
          <w:szCs w:val="28"/>
          <w:lang w:val="zh-CN"/>
        </w:rPr>
      </w:pPr>
    </w:p>
    <w:p>
      <w:pPr>
        <w:autoSpaceDE w:val="0"/>
        <w:autoSpaceDN w:val="0"/>
        <w:adjustRightInd w:val="0"/>
        <w:spacing w:line="360" w:lineRule="auto"/>
        <w:jc w:val="center"/>
        <w:rPr>
          <w:rFonts w:ascii="宋体" w:hAnsi="宋体"/>
          <w:b/>
          <w:bCs/>
          <w:sz w:val="28"/>
          <w:szCs w:val="28"/>
          <w:lang w:val="zh-CN"/>
        </w:rPr>
      </w:pPr>
    </w:p>
    <w:p>
      <w:pPr>
        <w:autoSpaceDE w:val="0"/>
        <w:autoSpaceDN w:val="0"/>
        <w:adjustRightInd w:val="0"/>
        <w:spacing w:line="360" w:lineRule="auto"/>
        <w:jc w:val="center"/>
        <w:rPr>
          <w:rFonts w:ascii="宋体" w:hAnsi="宋体"/>
          <w:b/>
          <w:bCs/>
          <w:sz w:val="28"/>
          <w:szCs w:val="28"/>
          <w:lang w:val="zh-CN"/>
        </w:rPr>
      </w:pPr>
    </w:p>
    <w:p>
      <w:pPr>
        <w:autoSpaceDE w:val="0"/>
        <w:autoSpaceDN w:val="0"/>
        <w:adjustRightInd w:val="0"/>
        <w:spacing w:line="360" w:lineRule="auto"/>
        <w:jc w:val="center"/>
        <w:rPr>
          <w:rFonts w:ascii="宋体" w:hAnsi="宋体"/>
          <w:b/>
          <w:bCs/>
          <w:sz w:val="28"/>
          <w:szCs w:val="28"/>
          <w:lang w:val="zh-CN"/>
        </w:rPr>
      </w:pPr>
    </w:p>
    <w:p>
      <w:pPr>
        <w:autoSpaceDE w:val="0"/>
        <w:autoSpaceDN w:val="0"/>
        <w:adjustRightInd w:val="0"/>
        <w:spacing w:line="360" w:lineRule="auto"/>
        <w:jc w:val="center"/>
        <w:rPr>
          <w:rFonts w:ascii="宋体" w:hAnsi="宋体"/>
          <w:b/>
          <w:bCs/>
          <w:sz w:val="28"/>
          <w:szCs w:val="28"/>
          <w:lang w:val="zh-CN"/>
        </w:rPr>
      </w:pPr>
    </w:p>
    <w:p>
      <w:pPr>
        <w:autoSpaceDE w:val="0"/>
        <w:autoSpaceDN w:val="0"/>
        <w:adjustRightInd w:val="0"/>
        <w:spacing w:line="360" w:lineRule="auto"/>
        <w:jc w:val="center"/>
        <w:rPr>
          <w:rFonts w:ascii="宋体" w:hAnsi="宋体"/>
          <w:b/>
          <w:bCs/>
          <w:sz w:val="28"/>
          <w:szCs w:val="28"/>
          <w:lang w:val="zh-CN"/>
        </w:rPr>
      </w:pPr>
    </w:p>
    <w:p>
      <w:pPr>
        <w:autoSpaceDE w:val="0"/>
        <w:autoSpaceDN w:val="0"/>
        <w:adjustRightInd w:val="0"/>
        <w:spacing w:line="360" w:lineRule="auto"/>
        <w:jc w:val="center"/>
        <w:rPr>
          <w:rFonts w:ascii="宋体" w:hAnsi="宋体"/>
          <w:b/>
          <w:bCs/>
          <w:sz w:val="28"/>
          <w:szCs w:val="28"/>
          <w:lang w:val="zh-CN"/>
        </w:rPr>
      </w:pPr>
    </w:p>
    <w:p>
      <w:pPr>
        <w:autoSpaceDE w:val="0"/>
        <w:autoSpaceDN w:val="0"/>
        <w:adjustRightInd w:val="0"/>
        <w:spacing w:line="360" w:lineRule="auto"/>
        <w:jc w:val="center"/>
        <w:rPr>
          <w:rFonts w:ascii="宋体" w:hAnsi="宋体"/>
          <w:b/>
          <w:bCs/>
          <w:sz w:val="28"/>
          <w:szCs w:val="28"/>
          <w:lang w:val="zh-CN"/>
        </w:rPr>
      </w:pPr>
    </w:p>
    <w:p>
      <w:pPr>
        <w:autoSpaceDE w:val="0"/>
        <w:autoSpaceDN w:val="0"/>
        <w:adjustRightInd w:val="0"/>
        <w:spacing w:line="360" w:lineRule="auto"/>
        <w:jc w:val="center"/>
        <w:rPr>
          <w:rFonts w:ascii="宋体" w:hAnsi="宋体"/>
          <w:b/>
          <w:bCs/>
          <w:sz w:val="28"/>
          <w:szCs w:val="28"/>
          <w:lang w:val="zh-CN"/>
        </w:rPr>
      </w:pPr>
    </w:p>
    <w:p>
      <w:pPr>
        <w:autoSpaceDE w:val="0"/>
        <w:autoSpaceDN w:val="0"/>
        <w:adjustRightInd w:val="0"/>
        <w:spacing w:line="360" w:lineRule="auto"/>
        <w:jc w:val="center"/>
        <w:rPr>
          <w:rFonts w:ascii="宋体" w:hAnsi="宋体"/>
          <w:b/>
          <w:bCs/>
          <w:sz w:val="28"/>
          <w:szCs w:val="28"/>
          <w:lang w:val="zh-CN"/>
        </w:rPr>
      </w:pPr>
      <w:r>
        <w:rPr>
          <w:rFonts w:hint="eastAsia" w:ascii="宋体" w:hAnsi="宋体"/>
          <w:b/>
          <w:bCs/>
          <w:sz w:val="28"/>
          <w:szCs w:val="28"/>
          <w:lang w:val="zh-CN"/>
        </w:rPr>
        <w:t>三、资格审查证明材料</w:t>
      </w:r>
    </w:p>
    <w:p>
      <w:pPr>
        <w:adjustRightInd w:val="0"/>
        <w:spacing w:line="360" w:lineRule="auto"/>
        <w:contextualSpacing/>
        <w:rPr>
          <w:rFonts w:ascii="宋体" w:hAnsi="宋体"/>
          <w:b/>
          <w:snapToGrid w:val="0"/>
          <w:kern w:val="0"/>
          <w:szCs w:val="24"/>
        </w:rPr>
      </w:pPr>
    </w:p>
    <w:p>
      <w:pPr>
        <w:adjustRightInd w:val="0"/>
        <w:spacing w:line="360" w:lineRule="auto"/>
        <w:contextualSpacing/>
        <w:rPr>
          <w:rFonts w:ascii="宋体" w:hAnsi="宋体"/>
          <w:b/>
          <w:snapToGrid w:val="0"/>
          <w:kern w:val="0"/>
          <w:szCs w:val="24"/>
        </w:rPr>
      </w:pPr>
    </w:p>
    <w:p>
      <w:pPr>
        <w:adjustRightInd w:val="0"/>
        <w:spacing w:line="360" w:lineRule="auto"/>
        <w:contextualSpacing/>
        <w:rPr>
          <w:rFonts w:ascii="宋体" w:hAnsi="宋体"/>
          <w:b/>
          <w:snapToGrid w:val="0"/>
          <w:kern w:val="0"/>
          <w:szCs w:val="24"/>
        </w:rPr>
      </w:pPr>
    </w:p>
    <w:p>
      <w:pPr>
        <w:adjustRightInd w:val="0"/>
        <w:spacing w:line="360" w:lineRule="auto"/>
        <w:contextualSpacing/>
        <w:rPr>
          <w:rFonts w:ascii="宋体" w:hAnsi="宋体"/>
          <w:b/>
          <w:snapToGrid w:val="0"/>
          <w:kern w:val="0"/>
          <w:szCs w:val="24"/>
        </w:rPr>
      </w:pPr>
    </w:p>
    <w:p>
      <w:pPr>
        <w:adjustRightInd w:val="0"/>
        <w:spacing w:line="360" w:lineRule="auto"/>
        <w:contextualSpacing/>
        <w:rPr>
          <w:rFonts w:ascii="宋体" w:hAnsi="宋体"/>
          <w:b/>
          <w:snapToGrid w:val="0"/>
          <w:kern w:val="0"/>
          <w:szCs w:val="24"/>
        </w:rPr>
      </w:pPr>
    </w:p>
    <w:p>
      <w:pPr>
        <w:adjustRightInd w:val="0"/>
        <w:spacing w:line="360" w:lineRule="auto"/>
        <w:contextualSpacing/>
        <w:rPr>
          <w:rFonts w:ascii="宋体" w:hAnsi="宋体"/>
          <w:b/>
          <w:snapToGrid w:val="0"/>
          <w:kern w:val="0"/>
          <w:szCs w:val="24"/>
        </w:rPr>
      </w:pPr>
    </w:p>
    <w:p>
      <w:pPr>
        <w:adjustRightInd w:val="0"/>
        <w:spacing w:line="360" w:lineRule="auto"/>
        <w:contextualSpacing/>
        <w:rPr>
          <w:rFonts w:ascii="宋体" w:hAnsi="宋体"/>
          <w:b/>
          <w:snapToGrid w:val="0"/>
          <w:kern w:val="0"/>
          <w:szCs w:val="24"/>
        </w:rPr>
      </w:pPr>
    </w:p>
    <w:p>
      <w:pPr>
        <w:adjustRightInd w:val="0"/>
        <w:spacing w:line="360" w:lineRule="auto"/>
        <w:contextualSpacing/>
        <w:rPr>
          <w:rFonts w:ascii="宋体" w:hAnsi="宋体"/>
          <w:b/>
          <w:snapToGrid w:val="0"/>
          <w:kern w:val="0"/>
          <w:szCs w:val="24"/>
        </w:rPr>
      </w:pPr>
    </w:p>
    <w:p>
      <w:pPr>
        <w:adjustRightInd w:val="0"/>
        <w:spacing w:line="360" w:lineRule="auto"/>
        <w:contextualSpacing/>
        <w:rPr>
          <w:rFonts w:ascii="宋体" w:hAnsi="宋体"/>
          <w:b/>
          <w:snapToGrid w:val="0"/>
          <w:kern w:val="0"/>
          <w:szCs w:val="24"/>
        </w:rPr>
      </w:pPr>
    </w:p>
    <w:p>
      <w:pPr>
        <w:adjustRightInd w:val="0"/>
        <w:spacing w:line="360" w:lineRule="auto"/>
        <w:contextualSpacing/>
        <w:rPr>
          <w:rFonts w:ascii="宋体" w:hAnsi="宋体"/>
          <w:b/>
          <w:snapToGrid w:val="0"/>
          <w:kern w:val="0"/>
          <w:szCs w:val="24"/>
        </w:rPr>
      </w:pPr>
    </w:p>
    <w:p>
      <w:pPr>
        <w:adjustRightInd w:val="0"/>
        <w:spacing w:line="360" w:lineRule="auto"/>
        <w:contextualSpacing/>
        <w:rPr>
          <w:rFonts w:ascii="宋体" w:hAnsi="宋体"/>
          <w:b/>
          <w:snapToGrid w:val="0"/>
          <w:kern w:val="0"/>
          <w:szCs w:val="24"/>
        </w:rPr>
      </w:pPr>
    </w:p>
    <w:p>
      <w:pPr>
        <w:adjustRightInd w:val="0"/>
        <w:spacing w:line="360" w:lineRule="auto"/>
        <w:contextualSpacing/>
        <w:rPr>
          <w:rFonts w:ascii="宋体" w:hAnsi="宋体"/>
          <w:b/>
          <w:snapToGrid w:val="0"/>
          <w:kern w:val="0"/>
          <w:szCs w:val="24"/>
        </w:rPr>
      </w:pPr>
    </w:p>
    <w:p>
      <w:pPr>
        <w:adjustRightInd w:val="0"/>
        <w:spacing w:line="360" w:lineRule="auto"/>
        <w:contextualSpacing/>
        <w:rPr>
          <w:rFonts w:ascii="宋体" w:hAnsi="宋体"/>
          <w:b/>
          <w:snapToGrid w:val="0"/>
          <w:kern w:val="0"/>
          <w:szCs w:val="24"/>
        </w:rPr>
      </w:pPr>
    </w:p>
    <w:p>
      <w:pPr>
        <w:adjustRightInd w:val="0"/>
        <w:spacing w:line="360" w:lineRule="auto"/>
        <w:contextualSpacing/>
        <w:rPr>
          <w:rFonts w:ascii="宋体" w:hAnsi="宋体"/>
          <w:b/>
          <w:snapToGrid w:val="0"/>
          <w:kern w:val="0"/>
          <w:szCs w:val="24"/>
        </w:rPr>
      </w:pPr>
    </w:p>
    <w:p>
      <w:pPr>
        <w:pStyle w:val="4"/>
        <w:numPr>
          <w:ilvl w:val="0"/>
          <w:numId w:val="0"/>
        </w:numPr>
        <w:ind w:left="288"/>
      </w:pPr>
    </w:p>
    <w:p>
      <w:pPr>
        <w:adjustRightInd w:val="0"/>
        <w:spacing w:line="360" w:lineRule="auto"/>
        <w:contextualSpacing/>
        <w:rPr>
          <w:rFonts w:ascii="宋体" w:hAnsi="宋体"/>
          <w:b/>
          <w:snapToGrid w:val="0"/>
          <w:kern w:val="0"/>
          <w:szCs w:val="24"/>
        </w:rPr>
      </w:pPr>
    </w:p>
    <w:p>
      <w:pPr>
        <w:adjustRightInd w:val="0"/>
        <w:spacing w:line="360" w:lineRule="auto"/>
        <w:contextualSpacing/>
        <w:rPr>
          <w:rFonts w:ascii="宋体" w:hAnsi="宋体"/>
          <w:b/>
          <w:snapToGrid w:val="0"/>
          <w:kern w:val="0"/>
          <w:szCs w:val="24"/>
        </w:rPr>
      </w:pPr>
    </w:p>
    <w:p>
      <w:pPr>
        <w:adjustRightInd w:val="0"/>
        <w:spacing w:line="360" w:lineRule="auto"/>
        <w:contextualSpacing/>
        <w:rPr>
          <w:rFonts w:ascii="宋体" w:hAnsi="宋体"/>
          <w:b/>
          <w:snapToGrid w:val="0"/>
          <w:kern w:val="0"/>
          <w:szCs w:val="24"/>
        </w:rPr>
      </w:pPr>
      <w:r>
        <w:rPr>
          <w:rFonts w:hint="eastAsia" w:ascii="宋体" w:hAnsi="宋体"/>
          <w:b/>
          <w:snapToGrid w:val="0"/>
          <w:kern w:val="0"/>
          <w:szCs w:val="24"/>
        </w:rPr>
        <w:t>3.1投 标 函</w:t>
      </w:r>
    </w:p>
    <w:p>
      <w:pPr>
        <w:adjustRightInd w:val="0"/>
        <w:spacing w:line="360" w:lineRule="auto"/>
        <w:contextualSpacing/>
        <w:rPr>
          <w:rFonts w:ascii="宋体" w:hAnsi="宋体"/>
          <w:b/>
          <w:snapToGrid w:val="0"/>
          <w:kern w:val="0"/>
          <w:szCs w:val="21"/>
        </w:rPr>
      </w:pPr>
      <w:r>
        <w:rPr>
          <w:rFonts w:hint="eastAsia" w:ascii="宋体" w:hAnsi="宋体"/>
          <w:snapToGrid w:val="0"/>
          <w:kern w:val="0"/>
          <w:szCs w:val="21"/>
        </w:rPr>
        <w:t>致：</w:t>
      </w:r>
      <w:r>
        <w:rPr>
          <w:rFonts w:hint="eastAsia" w:ascii="宋体" w:hAnsi="宋体"/>
          <w:b/>
          <w:snapToGrid w:val="0"/>
          <w:kern w:val="0"/>
          <w:szCs w:val="21"/>
        </w:rPr>
        <w:t>（采购人）</w:t>
      </w:r>
    </w:p>
    <w:p>
      <w:pPr>
        <w:adjustRightInd w:val="0"/>
        <w:spacing w:line="360" w:lineRule="auto"/>
        <w:ind w:firstLine="420" w:firstLineChars="200"/>
        <w:contextualSpacing/>
        <w:outlineLvl w:val="0"/>
        <w:rPr>
          <w:rFonts w:ascii="宋体" w:hAnsi="宋体"/>
          <w:snapToGrid w:val="0"/>
          <w:kern w:val="0"/>
          <w:szCs w:val="21"/>
        </w:rPr>
      </w:pPr>
      <w:r>
        <w:rPr>
          <w:rFonts w:hint="eastAsia" w:ascii="宋体" w:hAnsi="宋体"/>
          <w:snapToGrid w:val="0"/>
          <w:kern w:val="0"/>
          <w:szCs w:val="21"/>
        </w:rPr>
        <w:t>根据贵方_</w:t>
      </w:r>
      <w:r>
        <w:rPr>
          <w:rFonts w:hint="eastAsia" w:ascii="宋体" w:hAnsi="宋体"/>
          <w:snapToGrid w:val="0"/>
          <w:kern w:val="0"/>
          <w:szCs w:val="21"/>
          <w:u w:val="single"/>
        </w:rPr>
        <w:t xml:space="preserve">_    </w:t>
      </w:r>
      <w:r>
        <w:rPr>
          <w:rFonts w:hint="eastAsia" w:ascii="宋体" w:hAnsi="宋体"/>
          <w:snapToGrid w:val="0"/>
          <w:kern w:val="0"/>
          <w:szCs w:val="21"/>
        </w:rPr>
        <w:t>_（项目名称、招标编号）采购的招标公告及投标邀请，_______（姓名和职务）被正式授权并代表投标人（投标人名称、地址）提交。</w:t>
      </w:r>
    </w:p>
    <w:p>
      <w:pPr>
        <w:pStyle w:val="14"/>
        <w:adjustRightInd w:val="0"/>
        <w:spacing w:line="360" w:lineRule="auto"/>
        <w:ind w:firstLine="420" w:firstLineChars="200"/>
        <w:contextualSpacing/>
        <w:rPr>
          <w:rFonts w:ascii="宋体" w:hAnsi="宋体"/>
          <w:snapToGrid w:val="0"/>
          <w:kern w:val="0"/>
          <w:sz w:val="21"/>
          <w:szCs w:val="21"/>
        </w:rPr>
      </w:pPr>
      <w:r>
        <w:rPr>
          <w:rFonts w:hint="eastAsia" w:ascii="宋体" w:hAnsi="宋体"/>
          <w:snapToGrid w:val="0"/>
          <w:kern w:val="0"/>
          <w:sz w:val="21"/>
          <w:szCs w:val="21"/>
        </w:rPr>
        <w:t>我方确认收到贵方提供的（项目名称、招标编号）招标文件的全部内容。</w:t>
      </w:r>
    </w:p>
    <w:p>
      <w:pPr>
        <w:pStyle w:val="14"/>
        <w:adjustRightInd w:val="0"/>
        <w:spacing w:line="360" w:lineRule="auto"/>
        <w:ind w:firstLine="420" w:firstLineChars="200"/>
        <w:contextualSpacing/>
        <w:rPr>
          <w:rFonts w:ascii="宋体" w:hAnsi="宋体"/>
          <w:snapToGrid w:val="0"/>
          <w:kern w:val="0"/>
          <w:sz w:val="21"/>
          <w:szCs w:val="21"/>
        </w:rPr>
      </w:pPr>
      <w:r>
        <w:rPr>
          <w:rFonts w:hint="eastAsia" w:ascii="宋体" w:hAnsi="宋体"/>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宋体" w:hAnsi="宋体"/>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宋体" w:hAnsi="宋体"/>
          <w:snapToGrid w:val="0"/>
          <w:kern w:val="0"/>
          <w:szCs w:val="21"/>
        </w:rPr>
      </w:pPr>
      <w:r>
        <w:rPr>
          <w:rFonts w:hint="eastAsia" w:ascii="宋体" w:hAnsi="宋体"/>
          <w:snapToGrid w:val="0"/>
          <w:kern w:val="0"/>
          <w:szCs w:val="21"/>
          <w:u w:val="single"/>
        </w:rPr>
        <w:t xml:space="preserve"> (投标人名称)     </w:t>
      </w:r>
      <w:r>
        <w:rPr>
          <w:rFonts w:hint="eastAsia" w:ascii="宋体" w:hAnsi="宋体"/>
          <w:snapToGrid w:val="0"/>
          <w:kern w:val="0"/>
          <w:szCs w:val="21"/>
        </w:rPr>
        <w:t>作为投标人正式授权</w:t>
      </w:r>
      <w:r>
        <w:rPr>
          <w:rFonts w:hint="eastAsia" w:ascii="宋体" w:hAnsi="宋体"/>
          <w:snapToGrid w:val="0"/>
          <w:kern w:val="0"/>
          <w:szCs w:val="21"/>
          <w:u w:val="single"/>
        </w:rPr>
        <w:t xml:space="preserve">     (授权代表全名, 职务)  </w:t>
      </w:r>
      <w:r>
        <w:rPr>
          <w:rFonts w:hint="eastAsia" w:ascii="宋体" w:hAnsi="宋体"/>
          <w:snapToGrid w:val="0"/>
          <w:kern w:val="0"/>
          <w:szCs w:val="21"/>
        </w:rPr>
        <w:t>代表我方全权处理有关本投标的一切事宜。</w:t>
      </w:r>
    </w:p>
    <w:p>
      <w:pPr>
        <w:adjustRightInd w:val="0"/>
        <w:spacing w:line="360" w:lineRule="auto"/>
        <w:ind w:firstLine="420" w:firstLineChars="200"/>
        <w:contextualSpacing/>
        <w:rPr>
          <w:rFonts w:ascii="宋体" w:hAnsi="宋体"/>
          <w:snapToGrid w:val="0"/>
          <w:kern w:val="0"/>
          <w:szCs w:val="21"/>
        </w:rPr>
      </w:pPr>
      <w:r>
        <w:rPr>
          <w:rFonts w:hint="eastAsia" w:ascii="宋体" w:hAnsi="宋体"/>
          <w:snapToGrid w:val="0"/>
          <w:kern w:val="0"/>
          <w:szCs w:val="21"/>
        </w:rPr>
        <w:t>在此提交的投标文件，正本一份</w:t>
      </w:r>
      <w:r>
        <w:rPr>
          <w:rFonts w:hint="eastAsia" w:ascii="宋体" w:hAnsi="宋体" w:cs="Courier New"/>
          <w:szCs w:val="21"/>
        </w:rPr>
        <w:t>，副本一份。</w:t>
      </w:r>
    </w:p>
    <w:p>
      <w:pPr>
        <w:adjustRightInd w:val="0"/>
        <w:spacing w:line="360" w:lineRule="auto"/>
        <w:ind w:firstLine="420" w:firstLineChars="200"/>
        <w:contextualSpacing/>
        <w:rPr>
          <w:rFonts w:ascii="宋体" w:hAnsi="宋体" w:cs="Courier New"/>
          <w:szCs w:val="21"/>
        </w:rPr>
      </w:pPr>
      <w:r>
        <w:rPr>
          <w:rFonts w:hint="eastAsia" w:ascii="宋体" w:hAnsi="宋体" w:cs="Courier New"/>
          <w:szCs w:val="21"/>
        </w:rPr>
        <w:t>我方已完全明白招标文件的所有条款要求，并申明如下：</w:t>
      </w:r>
    </w:p>
    <w:p>
      <w:pPr>
        <w:adjustRightInd w:val="0"/>
        <w:spacing w:line="360" w:lineRule="auto"/>
        <w:ind w:firstLine="420" w:firstLineChars="200"/>
        <w:contextualSpacing/>
        <w:rPr>
          <w:rFonts w:ascii="宋体" w:hAnsi="宋体" w:cs="Courier New"/>
          <w:szCs w:val="21"/>
        </w:rPr>
      </w:pPr>
      <w:r>
        <w:rPr>
          <w:rFonts w:hint="eastAsia" w:ascii="宋体" w:hAnsi="宋体" w:cs="Courier New"/>
          <w:szCs w:val="21"/>
        </w:rPr>
        <w:t>一、按招标文件提供的全部货物与相关服务的投标总价详见《开标一览表》。</w:t>
      </w:r>
    </w:p>
    <w:p>
      <w:pPr>
        <w:adjustRightInd w:val="0"/>
        <w:spacing w:line="360" w:lineRule="auto"/>
        <w:ind w:firstLine="420" w:firstLineChars="200"/>
        <w:contextualSpacing/>
        <w:rPr>
          <w:rFonts w:ascii="宋体" w:hAnsi="宋体" w:cs="Courier New"/>
          <w:szCs w:val="21"/>
        </w:rPr>
      </w:pPr>
      <w:r>
        <w:rPr>
          <w:rFonts w:hint="eastAsia" w:ascii="宋体" w:hAnsi="宋体" w:cs="Courier New"/>
          <w:szCs w:val="21"/>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1"/>
        <w:adjustRightInd w:val="0"/>
        <w:spacing w:line="360" w:lineRule="auto"/>
        <w:ind w:firstLine="420" w:firstLineChars="200"/>
        <w:contextualSpacing/>
        <w:rPr>
          <w:rFonts w:ascii="宋体" w:hAnsi="宋体" w:cs="Courier New"/>
          <w:sz w:val="21"/>
          <w:szCs w:val="21"/>
        </w:rPr>
      </w:pPr>
      <w:r>
        <w:rPr>
          <w:rFonts w:hint="eastAsia" w:ascii="宋体" w:hAnsi="宋体" w:cs="Courier New"/>
          <w:sz w:val="21"/>
          <w:szCs w:val="21"/>
        </w:rPr>
        <w:t>三、我方明白并同意，在规定的开标日之后，投标有效期之内撤销投标的，则贵方将不予退还投标保证金。</w:t>
      </w:r>
    </w:p>
    <w:p>
      <w:pPr>
        <w:pStyle w:val="21"/>
        <w:adjustRightInd w:val="0"/>
        <w:spacing w:line="360" w:lineRule="auto"/>
        <w:ind w:firstLine="420" w:firstLineChars="200"/>
        <w:contextualSpacing/>
        <w:rPr>
          <w:rFonts w:ascii="宋体" w:hAnsi="宋体" w:cs="Courier New"/>
          <w:sz w:val="21"/>
          <w:szCs w:val="21"/>
        </w:rPr>
      </w:pPr>
      <w:r>
        <w:rPr>
          <w:rFonts w:hint="eastAsia" w:ascii="宋体" w:hAnsi="宋体" w:cs="Courier New"/>
          <w:sz w:val="21"/>
          <w:szCs w:val="21"/>
        </w:rPr>
        <w:t>四、我方同意按照贵方可能提出的要求而提供与投标有关的任何其它数据、信息或资料。</w:t>
      </w:r>
    </w:p>
    <w:p>
      <w:pPr>
        <w:pStyle w:val="21"/>
        <w:adjustRightInd w:val="0"/>
        <w:spacing w:line="360" w:lineRule="auto"/>
        <w:ind w:firstLine="420" w:firstLineChars="200"/>
        <w:contextualSpacing/>
        <w:rPr>
          <w:rFonts w:ascii="宋体" w:hAnsi="宋体" w:cs="Courier New"/>
          <w:sz w:val="21"/>
          <w:szCs w:val="21"/>
        </w:rPr>
      </w:pPr>
      <w:r>
        <w:rPr>
          <w:rFonts w:hint="eastAsia" w:ascii="宋体" w:hAnsi="宋体" w:cs="Courier New"/>
          <w:sz w:val="21"/>
          <w:szCs w:val="21"/>
        </w:rPr>
        <w:t>五、我方理解贵方不一定接受最低投标价或任何贵方可能收到的投标。</w:t>
      </w:r>
    </w:p>
    <w:p>
      <w:pPr>
        <w:pStyle w:val="21"/>
        <w:adjustRightInd w:val="0"/>
        <w:spacing w:line="360" w:lineRule="auto"/>
        <w:ind w:firstLine="420" w:firstLineChars="200"/>
        <w:contextualSpacing/>
        <w:rPr>
          <w:rFonts w:ascii="宋体" w:hAnsi="宋体" w:cs="Courier New"/>
          <w:sz w:val="21"/>
          <w:szCs w:val="21"/>
        </w:rPr>
      </w:pPr>
      <w:r>
        <w:rPr>
          <w:rFonts w:hint="eastAsia" w:ascii="宋体" w:hAnsi="宋体" w:cs="Courier New"/>
          <w:sz w:val="21"/>
          <w:szCs w:val="21"/>
        </w:rPr>
        <w:t>六、我方如果中标，将保证履行招标文件及其澄清、修改文件（如果有）中的全部责任和义务，按质、按量、按期完成《项目需求》及《合同书》中的全部任务。</w:t>
      </w:r>
    </w:p>
    <w:p>
      <w:pPr>
        <w:pStyle w:val="21"/>
        <w:adjustRightInd w:val="0"/>
        <w:spacing w:line="360" w:lineRule="auto"/>
        <w:ind w:firstLine="420" w:firstLineChars="200"/>
        <w:contextualSpacing/>
        <w:rPr>
          <w:rFonts w:ascii="宋体" w:hAnsi="宋体" w:cs="宋体"/>
          <w:sz w:val="21"/>
          <w:szCs w:val="21"/>
        </w:rPr>
      </w:pPr>
      <w:r>
        <w:rPr>
          <w:rFonts w:hint="eastAsia" w:ascii="宋体" w:hAnsi="宋体" w:cs="Courier New"/>
          <w:sz w:val="21"/>
          <w:szCs w:val="21"/>
        </w:rPr>
        <w:t>七、我方在此保证所提交的所有文件和全部说明是真实的和正确的。</w:t>
      </w:r>
    </w:p>
    <w:p>
      <w:pPr>
        <w:pStyle w:val="14"/>
        <w:adjustRightInd w:val="0"/>
        <w:spacing w:line="360" w:lineRule="auto"/>
        <w:ind w:firstLine="420" w:firstLineChars="200"/>
        <w:contextualSpacing/>
        <w:rPr>
          <w:rFonts w:ascii="宋体" w:hAnsi="宋体"/>
          <w:sz w:val="21"/>
          <w:szCs w:val="21"/>
        </w:rPr>
      </w:pPr>
      <w:r>
        <w:rPr>
          <w:rFonts w:hint="eastAsia" w:ascii="宋体" w:hAnsi="宋体"/>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ascii="宋体" w:hAnsi="宋体" w:cs="Arial"/>
          <w:sz w:val="21"/>
          <w:szCs w:val="21"/>
        </w:rPr>
      </w:pPr>
      <w:r>
        <w:rPr>
          <w:rFonts w:hint="eastAsia" w:ascii="宋体" w:hAnsi="宋体" w:cs="Arial"/>
          <w:sz w:val="21"/>
          <w:szCs w:val="21"/>
        </w:rPr>
        <w:t>九、我方具备《政府采购法》第二十二条规定的条件；承诺如下：</w:t>
      </w:r>
    </w:p>
    <w:p>
      <w:pPr>
        <w:pStyle w:val="14"/>
        <w:adjustRightInd w:val="0"/>
        <w:spacing w:line="360" w:lineRule="auto"/>
        <w:ind w:firstLine="420" w:firstLineChars="200"/>
        <w:contextualSpacing/>
        <w:rPr>
          <w:rFonts w:ascii="宋体" w:hAnsi="宋体" w:cs="Arial"/>
          <w:sz w:val="21"/>
          <w:szCs w:val="21"/>
        </w:rPr>
      </w:pPr>
      <w:r>
        <w:rPr>
          <w:rFonts w:hint="eastAsia" w:ascii="宋体" w:hAnsi="宋体" w:cs="Arial"/>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4. 参加政府采购活动前三年内，在经营活动中没有重大违法记录。</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5. 符合法律、行政法规规定的其他条件。</w:t>
      </w:r>
    </w:p>
    <w:p>
      <w:pPr>
        <w:adjustRightInd w:val="0"/>
        <w:spacing w:line="360" w:lineRule="auto"/>
        <w:ind w:firstLine="441" w:firstLineChars="210"/>
        <w:contextualSpacing/>
        <w:rPr>
          <w:rFonts w:ascii="宋体" w:hAnsi="宋体" w:cs="Arial"/>
          <w:szCs w:val="21"/>
        </w:rPr>
      </w:pPr>
      <w:r>
        <w:rPr>
          <w:rFonts w:hint="eastAsia" w:ascii="宋体" w:hAnsi="宋体" w:cs="宋体"/>
          <w:szCs w:val="21"/>
        </w:rPr>
        <w:t>以上内容如有虚假或与事实不符的，评审委员会可将</w:t>
      </w:r>
      <w:r>
        <w:rPr>
          <w:rFonts w:hint="eastAsia" w:ascii="宋体" w:hAnsi="宋体" w:cs="Arial"/>
          <w:szCs w:val="21"/>
        </w:rPr>
        <w:t>我方做无效投标处理，我方愿意承担相应的法律责任。</w:t>
      </w:r>
    </w:p>
    <w:p>
      <w:pPr>
        <w:pStyle w:val="14"/>
        <w:adjustRightInd w:val="0"/>
        <w:spacing w:line="360" w:lineRule="auto"/>
        <w:ind w:firstLine="420" w:firstLineChars="200"/>
        <w:contextualSpacing/>
        <w:rPr>
          <w:rFonts w:ascii="宋体" w:hAnsi="宋体"/>
          <w:sz w:val="21"/>
          <w:szCs w:val="21"/>
        </w:rPr>
      </w:pPr>
      <w:r>
        <w:rPr>
          <w:rFonts w:hint="eastAsia" w:ascii="宋体" w:hAnsi="宋体"/>
          <w:sz w:val="21"/>
          <w:szCs w:val="21"/>
        </w:rPr>
        <w:t>十、我方具备履行合同所必需的设备和专业技术能力。</w:t>
      </w:r>
    </w:p>
    <w:p>
      <w:pPr>
        <w:pStyle w:val="14"/>
        <w:adjustRightInd w:val="0"/>
        <w:spacing w:line="360" w:lineRule="auto"/>
        <w:ind w:firstLine="420" w:firstLineChars="200"/>
        <w:contextualSpacing/>
        <w:rPr>
          <w:rFonts w:ascii="宋体" w:hAnsi="宋体"/>
          <w:sz w:val="21"/>
          <w:szCs w:val="21"/>
        </w:rPr>
      </w:pPr>
      <w:r>
        <w:rPr>
          <w:rFonts w:hint="eastAsia" w:ascii="宋体" w:hAnsi="宋体"/>
          <w:snapToGrid w:val="0"/>
          <w:kern w:val="0"/>
          <w:sz w:val="21"/>
          <w:szCs w:val="21"/>
        </w:rPr>
        <w:t>十一、</w:t>
      </w:r>
      <w:r>
        <w:rPr>
          <w:rFonts w:hint="eastAsia" w:ascii="宋体" w:hAnsi="宋体"/>
          <w:sz w:val="21"/>
          <w:szCs w:val="21"/>
        </w:rPr>
        <w:t>我方对在本函及投标文件中所作的所有承诺承担法律责任。</w:t>
      </w:r>
    </w:p>
    <w:p>
      <w:pPr>
        <w:pStyle w:val="14"/>
        <w:adjustRightInd w:val="0"/>
        <w:snapToGrid w:val="0"/>
        <w:spacing w:line="360" w:lineRule="auto"/>
        <w:rPr>
          <w:rFonts w:ascii="宋体" w:hAnsi="宋体"/>
          <w:sz w:val="21"/>
          <w:szCs w:val="21"/>
        </w:rPr>
      </w:pPr>
    </w:p>
    <w:p>
      <w:pPr>
        <w:pStyle w:val="14"/>
        <w:adjustRightInd w:val="0"/>
        <w:snapToGrid w:val="0"/>
        <w:spacing w:line="360" w:lineRule="auto"/>
        <w:rPr>
          <w:rFonts w:ascii="宋体" w:hAnsi="宋体"/>
          <w:sz w:val="21"/>
          <w:szCs w:val="21"/>
        </w:rPr>
      </w:pPr>
    </w:p>
    <w:p>
      <w:pPr>
        <w:pStyle w:val="14"/>
        <w:adjustRightInd w:val="0"/>
        <w:snapToGrid w:val="0"/>
        <w:spacing w:line="360" w:lineRule="auto"/>
        <w:rPr>
          <w:rFonts w:ascii="宋体" w:hAnsi="宋体"/>
          <w:sz w:val="21"/>
          <w:szCs w:val="21"/>
        </w:rPr>
      </w:pPr>
      <w:r>
        <w:rPr>
          <w:rFonts w:hint="eastAsia" w:ascii="宋体" w:hAnsi="宋体"/>
          <w:sz w:val="21"/>
          <w:szCs w:val="21"/>
        </w:rPr>
        <w:t>所有与本招标有关的一切正式往来请寄：</w:t>
      </w:r>
    </w:p>
    <w:p>
      <w:pPr>
        <w:adjustRightInd w:val="0"/>
        <w:snapToGrid w:val="0"/>
        <w:spacing w:line="360" w:lineRule="auto"/>
        <w:rPr>
          <w:rFonts w:ascii="宋体" w:hAnsi="宋体" w:cs="宋体"/>
          <w:szCs w:val="21"/>
        </w:rPr>
      </w:pPr>
      <w:r>
        <w:rPr>
          <w:rFonts w:hint="eastAsia" w:ascii="宋体" w:hAnsi="宋体" w:cs="宋体"/>
          <w:szCs w:val="21"/>
        </w:rPr>
        <w:t>地    址：.  邮政编码：.</w:t>
      </w:r>
    </w:p>
    <w:p>
      <w:pPr>
        <w:adjustRightInd w:val="0"/>
        <w:snapToGrid w:val="0"/>
        <w:spacing w:line="360" w:lineRule="auto"/>
        <w:rPr>
          <w:rFonts w:ascii="宋体" w:hAnsi="宋体" w:cs="宋体"/>
          <w:szCs w:val="21"/>
        </w:rPr>
      </w:pPr>
      <w:r>
        <w:rPr>
          <w:rFonts w:hint="eastAsia" w:ascii="宋体" w:hAnsi="宋体" w:cs="宋体"/>
          <w:szCs w:val="21"/>
        </w:rPr>
        <w:t>电    话：.  传    真：.</w:t>
      </w:r>
    </w:p>
    <w:p>
      <w:pPr>
        <w:adjustRightInd w:val="0"/>
        <w:snapToGrid w:val="0"/>
        <w:spacing w:line="360" w:lineRule="auto"/>
        <w:rPr>
          <w:rFonts w:ascii="宋体" w:hAnsi="宋体" w:cs="宋体"/>
          <w:szCs w:val="21"/>
          <w:u w:val="single"/>
        </w:rPr>
      </w:pPr>
      <w:r>
        <w:rPr>
          <w:rFonts w:hint="eastAsia" w:ascii="宋体" w:hAnsi="宋体" w:cs="宋体"/>
          <w:szCs w:val="21"/>
        </w:rPr>
        <w:t>投标人代表姓名：.  职    务：.</w:t>
      </w:r>
    </w:p>
    <w:p>
      <w:pPr>
        <w:adjustRightInd w:val="0"/>
        <w:snapToGrid w:val="0"/>
        <w:spacing w:line="360" w:lineRule="auto"/>
        <w:rPr>
          <w:rFonts w:ascii="宋体" w:hAnsi="宋体" w:cs="宋体"/>
          <w:szCs w:val="21"/>
          <w:u w:val="single"/>
        </w:rPr>
      </w:pPr>
    </w:p>
    <w:p>
      <w:pPr>
        <w:adjustRightInd w:val="0"/>
        <w:snapToGrid w:val="0"/>
        <w:spacing w:line="360" w:lineRule="auto"/>
        <w:rPr>
          <w:rFonts w:ascii="宋体" w:hAnsi="宋体" w:cs="宋体"/>
          <w:szCs w:val="21"/>
          <w:u w:val="single"/>
        </w:rPr>
      </w:pPr>
    </w:p>
    <w:p>
      <w:pPr>
        <w:adjustRightInd w:val="0"/>
        <w:snapToGrid w:val="0"/>
        <w:spacing w:line="360" w:lineRule="auto"/>
        <w:rPr>
          <w:rFonts w:ascii="宋体" w:hAnsi="宋体" w:cs="宋体"/>
          <w:szCs w:val="21"/>
        </w:rPr>
      </w:pPr>
      <w:r>
        <w:rPr>
          <w:rFonts w:hint="eastAsia" w:ascii="宋体" w:hAnsi="宋体" w:cs="宋体"/>
          <w:szCs w:val="21"/>
        </w:rPr>
        <w:t>投标人法定代表人（单位负责人）或法定代表人（单位负责人）授权代表签字或盖章：</w:t>
      </w:r>
    </w:p>
    <w:p>
      <w:pPr>
        <w:adjustRightInd w:val="0"/>
        <w:snapToGrid w:val="0"/>
        <w:spacing w:line="360" w:lineRule="auto"/>
        <w:rPr>
          <w:rFonts w:ascii="宋体" w:hAnsi="宋体" w:cs="宋体"/>
          <w:szCs w:val="21"/>
        </w:rPr>
      </w:pPr>
      <w:r>
        <w:rPr>
          <w:rFonts w:hint="eastAsia" w:ascii="宋体" w:hAnsi="宋体" w:cs="宋体"/>
          <w:szCs w:val="21"/>
        </w:rPr>
        <w:t>投标人名称（盖章）：</w:t>
      </w:r>
    </w:p>
    <w:p>
      <w:pPr>
        <w:adjustRightInd w:val="0"/>
        <w:snapToGrid w:val="0"/>
        <w:spacing w:line="360" w:lineRule="auto"/>
        <w:ind w:firstLine="4305" w:firstLineChars="2050"/>
        <w:rPr>
          <w:rFonts w:ascii="宋体" w:hAnsi="宋体" w:cs="宋体"/>
          <w:szCs w:val="21"/>
        </w:rPr>
      </w:pPr>
    </w:p>
    <w:p>
      <w:pPr>
        <w:adjustRightInd w:val="0"/>
        <w:snapToGrid w:val="0"/>
        <w:spacing w:line="360" w:lineRule="auto"/>
        <w:ind w:firstLine="4305" w:firstLineChars="2050"/>
        <w:rPr>
          <w:rFonts w:ascii="宋体" w:hAnsi="宋体" w:cs="宋体"/>
          <w:szCs w:val="21"/>
        </w:rPr>
      </w:pPr>
    </w:p>
    <w:p>
      <w:pPr>
        <w:adjustRightInd w:val="0"/>
        <w:snapToGrid w:val="0"/>
        <w:spacing w:line="360" w:lineRule="auto"/>
        <w:ind w:firstLine="4305" w:firstLineChars="2050"/>
        <w:rPr>
          <w:rFonts w:ascii="宋体" w:hAnsi="宋体" w:cs="宋体"/>
          <w:szCs w:val="21"/>
        </w:rPr>
      </w:pPr>
    </w:p>
    <w:p>
      <w:pPr>
        <w:adjustRightInd w:val="0"/>
        <w:snapToGrid w:val="0"/>
        <w:spacing w:line="360" w:lineRule="auto"/>
        <w:ind w:firstLine="4305" w:firstLineChars="2050"/>
        <w:rPr>
          <w:rFonts w:ascii="宋体" w:hAnsi="宋体"/>
          <w:b/>
          <w:bCs/>
          <w:color w:val="000000"/>
          <w:sz w:val="24"/>
          <w:szCs w:val="24"/>
        </w:rPr>
      </w:pPr>
      <w:r>
        <w:rPr>
          <w:rFonts w:hint="eastAsia" w:ascii="宋体" w:hAnsi="宋体" w:cs="宋体"/>
          <w:szCs w:val="21"/>
        </w:rPr>
        <w:t>日期：    年    月    日</w:t>
      </w:r>
    </w:p>
    <w:p>
      <w:pPr>
        <w:spacing w:line="480" w:lineRule="exact"/>
        <w:jc w:val="center"/>
        <w:rPr>
          <w:rFonts w:ascii="宋体" w:hAnsi="宋体"/>
          <w:b/>
          <w:bCs/>
          <w:color w:val="000000"/>
          <w:sz w:val="24"/>
          <w:szCs w:val="24"/>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3.2 法定代表人（单位负责人）</w:t>
      </w:r>
      <w:r>
        <w:rPr>
          <w:rFonts w:ascii="宋体" w:hAnsi="宋体"/>
          <w:b/>
          <w:bCs/>
          <w:color w:val="000000"/>
          <w:sz w:val="24"/>
          <w:szCs w:val="24"/>
        </w:rPr>
        <w:t>资</w:t>
      </w:r>
      <w:r>
        <w:rPr>
          <w:rFonts w:hint="eastAsia" w:ascii="宋体" w:hAnsi="宋体"/>
          <w:b/>
          <w:bCs/>
          <w:color w:val="000000"/>
          <w:sz w:val="24"/>
          <w:szCs w:val="24"/>
        </w:rPr>
        <w:t>格</w:t>
      </w:r>
      <w:r>
        <w:rPr>
          <w:rFonts w:ascii="宋体" w:hAnsi="宋体"/>
          <w:b/>
          <w:bCs/>
          <w:color w:val="000000"/>
          <w:sz w:val="24"/>
          <w:szCs w:val="24"/>
        </w:rPr>
        <w:t>证</w:t>
      </w:r>
      <w:r>
        <w:rPr>
          <w:rFonts w:hint="eastAsia" w:ascii="宋体" w:hAnsi="宋体"/>
          <w:b/>
          <w:bCs/>
          <w:color w:val="000000"/>
          <w:sz w:val="24"/>
          <w:szCs w:val="24"/>
        </w:rPr>
        <w:t>明</w:t>
      </w:r>
      <w:r>
        <w:rPr>
          <w:rFonts w:ascii="宋体" w:hAnsi="宋体"/>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31"/>
        <w:spacing w:line="480" w:lineRule="auto"/>
        <w:ind w:firstLine="472" w:firstLineChars="225"/>
        <w:jc w:val="left"/>
        <w:rPr>
          <w:rFonts w:hAnsi="宋体"/>
          <w:color w:val="000000"/>
          <w:sz w:val="21"/>
          <w:szCs w:val="21"/>
        </w:rPr>
      </w:pPr>
      <w:r>
        <w:rPr>
          <w:rFonts w:hAnsi="宋体"/>
          <w:color w:val="000000"/>
          <w:sz w:val="21"/>
          <w:szCs w:val="21"/>
        </w:rPr>
        <w:t>单</w:t>
      </w:r>
      <w:r>
        <w:rPr>
          <w:rFonts w:hint="eastAsia" w:hAnsi="宋体"/>
          <w:color w:val="000000"/>
          <w:sz w:val="21"/>
          <w:szCs w:val="21"/>
        </w:rPr>
        <w:t>位名</w:t>
      </w:r>
      <w:r>
        <w:rPr>
          <w:rFonts w:hAnsi="宋体"/>
          <w:color w:val="000000"/>
          <w:sz w:val="21"/>
          <w:szCs w:val="21"/>
        </w:rPr>
        <w:t>称</w:t>
      </w:r>
      <w:r>
        <w:rPr>
          <w:rFonts w:hint="eastAsia" w:hAnsi="宋体"/>
          <w:color w:val="000000"/>
          <w:sz w:val="21"/>
          <w:szCs w:val="21"/>
        </w:rPr>
        <w:t>：</w:t>
      </w:r>
    </w:p>
    <w:p>
      <w:pPr>
        <w:pStyle w:val="31"/>
        <w:spacing w:line="480" w:lineRule="auto"/>
        <w:ind w:firstLine="472" w:firstLineChars="225"/>
        <w:jc w:val="left"/>
        <w:rPr>
          <w:rFonts w:hAnsi="宋体"/>
          <w:color w:val="000000"/>
          <w:sz w:val="21"/>
          <w:szCs w:val="21"/>
        </w:rPr>
      </w:pPr>
      <w:r>
        <w:rPr>
          <w:rFonts w:hint="eastAsia" w:hAnsi="宋体"/>
          <w:color w:val="000000"/>
          <w:sz w:val="21"/>
          <w:szCs w:val="21"/>
        </w:rPr>
        <w:t>地址：</w:t>
      </w:r>
    </w:p>
    <w:p>
      <w:pPr>
        <w:pStyle w:val="31"/>
        <w:spacing w:line="480" w:lineRule="auto"/>
        <w:ind w:firstLine="472" w:firstLineChars="225"/>
        <w:jc w:val="left"/>
        <w:rPr>
          <w:rFonts w:hAnsi="宋体"/>
          <w:color w:val="000000"/>
          <w:sz w:val="21"/>
          <w:szCs w:val="21"/>
        </w:rPr>
      </w:pPr>
      <w:r>
        <w:rPr>
          <w:rFonts w:hint="eastAsia" w:hAnsi="宋体"/>
          <w:color w:val="000000"/>
          <w:sz w:val="21"/>
          <w:szCs w:val="21"/>
        </w:rPr>
        <w:t>姓名：       性</w:t>
      </w:r>
      <w:r>
        <w:rPr>
          <w:rFonts w:hAnsi="宋体"/>
          <w:color w:val="000000"/>
          <w:sz w:val="21"/>
          <w:szCs w:val="21"/>
        </w:rPr>
        <w:t>别</w:t>
      </w:r>
      <w:r>
        <w:rPr>
          <w:rFonts w:hint="eastAsia" w:hAnsi="宋体"/>
          <w:color w:val="000000"/>
          <w:sz w:val="21"/>
          <w:szCs w:val="21"/>
        </w:rPr>
        <w:t>：     年</w:t>
      </w:r>
      <w:r>
        <w:rPr>
          <w:rFonts w:hAnsi="宋体"/>
          <w:color w:val="000000"/>
          <w:sz w:val="21"/>
          <w:szCs w:val="21"/>
        </w:rPr>
        <w:t>龄</w:t>
      </w:r>
      <w:r>
        <w:rPr>
          <w:rFonts w:hint="eastAsia" w:hAnsi="宋体"/>
          <w:color w:val="000000"/>
          <w:sz w:val="21"/>
          <w:szCs w:val="21"/>
        </w:rPr>
        <w:t>：</w:t>
      </w:r>
      <w:r>
        <w:rPr>
          <w:rFonts w:hAnsi="宋体"/>
          <w:color w:val="000000"/>
          <w:sz w:val="21"/>
          <w:szCs w:val="21"/>
        </w:rPr>
        <w:t xml:space="preserve">     职务</w:t>
      </w:r>
      <w:r>
        <w:rPr>
          <w:rFonts w:hint="eastAsia" w:hAnsi="宋体"/>
          <w:color w:val="000000"/>
          <w:sz w:val="21"/>
          <w:szCs w:val="21"/>
        </w:rPr>
        <w:t xml:space="preserve">：        </w:t>
      </w:r>
    </w:p>
    <w:p>
      <w:pPr>
        <w:pStyle w:val="31"/>
        <w:spacing w:line="480" w:lineRule="auto"/>
        <w:ind w:firstLine="472" w:firstLineChars="225"/>
        <w:jc w:val="left"/>
        <w:rPr>
          <w:rFonts w:hAnsi="宋体"/>
          <w:color w:val="000000"/>
          <w:sz w:val="21"/>
          <w:szCs w:val="21"/>
        </w:rPr>
      </w:pPr>
      <w:r>
        <w:rPr>
          <w:rFonts w:hint="eastAsia" w:hAnsi="宋体"/>
          <w:color w:val="000000"/>
          <w:sz w:val="21"/>
          <w:szCs w:val="21"/>
        </w:rPr>
        <w:t>本人系</w:t>
      </w:r>
      <w:r>
        <w:rPr>
          <w:rFonts w:hint="eastAsia" w:hAnsi="宋体"/>
          <w:i/>
          <w:snapToGrid w:val="0"/>
          <w:sz w:val="21"/>
          <w:szCs w:val="21"/>
          <w:u w:val="single"/>
        </w:rPr>
        <w:t>投</w:t>
      </w:r>
      <w:r>
        <w:rPr>
          <w:rFonts w:hAnsi="宋体"/>
          <w:i/>
          <w:snapToGrid w:val="0"/>
          <w:sz w:val="21"/>
          <w:szCs w:val="21"/>
          <w:u w:val="single"/>
        </w:rPr>
        <w:t>标</w:t>
      </w:r>
      <w:r>
        <w:rPr>
          <w:rFonts w:hint="eastAsia" w:hAnsi="宋体"/>
          <w:i/>
          <w:snapToGrid w:val="0"/>
          <w:sz w:val="21"/>
          <w:szCs w:val="21"/>
          <w:u w:val="single"/>
        </w:rPr>
        <w:t>人名</w:t>
      </w:r>
      <w:r>
        <w:rPr>
          <w:rFonts w:hAnsi="宋体"/>
          <w:i/>
          <w:snapToGrid w:val="0"/>
          <w:sz w:val="21"/>
          <w:szCs w:val="21"/>
          <w:u w:val="single"/>
        </w:rPr>
        <w:t>称</w:t>
      </w:r>
      <w:r>
        <w:rPr>
          <w:rFonts w:hint="eastAsia" w:hAnsi="宋体"/>
          <w:color w:val="000000"/>
          <w:sz w:val="21"/>
          <w:szCs w:val="21"/>
        </w:rPr>
        <w:t>的法定代表人（单位负责人）。就</w:t>
      </w:r>
      <w:r>
        <w:rPr>
          <w:rFonts w:hAnsi="宋体"/>
          <w:color w:val="000000"/>
          <w:sz w:val="21"/>
          <w:szCs w:val="21"/>
        </w:rPr>
        <w:t>参</w:t>
      </w:r>
      <w:r>
        <w:rPr>
          <w:rFonts w:hint="eastAsia" w:hAnsi="宋体"/>
          <w:color w:val="000000"/>
          <w:sz w:val="21"/>
          <w:szCs w:val="21"/>
        </w:rPr>
        <w:t>加贵方招</w:t>
      </w:r>
      <w:r>
        <w:rPr>
          <w:rFonts w:hAnsi="宋体"/>
          <w:color w:val="000000"/>
          <w:sz w:val="21"/>
          <w:szCs w:val="21"/>
        </w:rPr>
        <w:t>标编号为</w:t>
      </w:r>
      <w:r>
        <w:rPr>
          <w:rFonts w:hAnsi="宋体"/>
          <w:i/>
          <w:color w:val="000000"/>
          <w:sz w:val="21"/>
          <w:szCs w:val="21"/>
          <w:u w:val="single"/>
        </w:rPr>
        <w:t>项目编号</w:t>
      </w:r>
      <w:r>
        <w:rPr>
          <w:rFonts w:hint="eastAsia" w:hAnsi="宋体"/>
          <w:color w:val="000000"/>
          <w:sz w:val="21"/>
          <w:szCs w:val="21"/>
        </w:rPr>
        <w:t>的</w:t>
      </w:r>
      <w:r>
        <w:rPr>
          <w:rFonts w:hAnsi="宋体"/>
          <w:i/>
          <w:color w:val="000000"/>
          <w:sz w:val="21"/>
          <w:szCs w:val="21"/>
          <w:u w:val="single"/>
        </w:rPr>
        <w:t>项目</w:t>
      </w:r>
      <w:r>
        <w:rPr>
          <w:rFonts w:hint="eastAsia" w:hAnsi="宋体"/>
          <w:i/>
          <w:color w:val="000000"/>
          <w:sz w:val="21"/>
          <w:szCs w:val="21"/>
          <w:u w:val="single"/>
        </w:rPr>
        <w:t>名</w:t>
      </w:r>
      <w:r>
        <w:rPr>
          <w:rFonts w:hAnsi="宋体"/>
          <w:i/>
          <w:color w:val="000000"/>
          <w:sz w:val="21"/>
          <w:szCs w:val="21"/>
          <w:u w:val="single"/>
        </w:rPr>
        <w:t>称</w:t>
      </w:r>
      <w:r>
        <w:rPr>
          <w:rFonts w:hint="eastAsia" w:hAnsi="宋体"/>
          <w:color w:val="000000"/>
          <w:sz w:val="21"/>
          <w:szCs w:val="21"/>
        </w:rPr>
        <w:t>公</w:t>
      </w:r>
      <w:r>
        <w:rPr>
          <w:rFonts w:hAnsi="宋体"/>
          <w:color w:val="000000"/>
          <w:sz w:val="21"/>
          <w:szCs w:val="21"/>
        </w:rPr>
        <w:t>开</w:t>
      </w:r>
      <w:r>
        <w:rPr>
          <w:rFonts w:hint="eastAsia" w:hAnsi="宋体"/>
          <w:color w:val="000000"/>
          <w:sz w:val="21"/>
          <w:szCs w:val="21"/>
        </w:rPr>
        <w:t>招</w:t>
      </w:r>
      <w:r>
        <w:rPr>
          <w:rFonts w:hAnsi="宋体"/>
          <w:color w:val="000000"/>
          <w:sz w:val="21"/>
          <w:szCs w:val="21"/>
        </w:rPr>
        <w:t>标项目</w:t>
      </w:r>
      <w:r>
        <w:rPr>
          <w:rFonts w:hint="eastAsia" w:hAnsi="宋体"/>
          <w:color w:val="000000"/>
          <w:sz w:val="21"/>
          <w:szCs w:val="21"/>
        </w:rPr>
        <w:t>的投</w:t>
      </w:r>
      <w:r>
        <w:rPr>
          <w:rFonts w:hAnsi="宋体"/>
          <w:color w:val="000000"/>
          <w:sz w:val="21"/>
          <w:szCs w:val="21"/>
        </w:rPr>
        <w:t>标报价</w:t>
      </w:r>
      <w:r>
        <w:rPr>
          <w:rFonts w:hint="eastAsia" w:hAnsi="宋体"/>
          <w:color w:val="000000"/>
          <w:sz w:val="21"/>
          <w:szCs w:val="21"/>
        </w:rPr>
        <w:t>，</w:t>
      </w:r>
      <w:r>
        <w:rPr>
          <w:rFonts w:hAnsi="宋体"/>
          <w:color w:val="000000"/>
          <w:sz w:val="21"/>
          <w:szCs w:val="21"/>
        </w:rPr>
        <w:t>签</w:t>
      </w:r>
      <w:r>
        <w:rPr>
          <w:rFonts w:hint="eastAsia" w:hAnsi="宋体"/>
          <w:color w:val="000000"/>
          <w:sz w:val="21"/>
          <w:szCs w:val="21"/>
        </w:rPr>
        <w:t>署上</w:t>
      </w:r>
      <w:r>
        <w:rPr>
          <w:rFonts w:hAnsi="宋体"/>
          <w:color w:val="000000"/>
          <w:sz w:val="21"/>
          <w:szCs w:val="21"/>
        </w:rPr>
        <w:t>述项目</w:t>
      </w:r>
      <w:r>
        <w:rPr>
          <w:rFonts w:hint="eastAsia" w:hAnsi="宋体"/>
          <w:color w:val="000000"/>
          <w:sz w:val="21"/>
          <w:szCs w:val="21"/>
        </w:rPr>
        <w:t>的投</w:t>
      </w:r>
      <w:r>
        <w:rPr>
          <w:rFonts w:hAnsi="宋体"/>
          <w:color w:val="000000"/>
          <w:sz w:val="21"/>
          <w:szCs w:val="21"/>
        </w:rPr>
        <w:t>标</w:t>
      </w:r>
      <w:r>
        <w:rPr>
          <w:rFonts w:hint="eastAsia" w:hAnsi="宋体"/>
          <w:color w:val="000000"/>
          <w:sz w:val="21"/>
          <w:szCs w:val="21"/>
        </w:rPr>
        <w:t>文件及合同的</w:t>
      </w:r>
      <w:r>
        <w:rPr>
          <w:rFonts w:hAnsi="宋体"/>
          <w:color w:val="000000"/>
          <w:sz w:val="21"/>
          <w:szCs w:val="21"/>
        </w:rPr>
        <w:t>执</w:t>
      </w:r>
      <w:r>
        <w:rPr>
          <w:rFonts w:hint="eastAsia" w:hAnsi="宋体"/>
          <w:color w:val="000000"/>
          <w:sz w:val="21"/>
          <w:szCs w:val="21"/>
        </w:rPr>
        <w:t>行、完成、服</w:t>
      </w:r>
      <w:r>
        <w:rPr>
          <w:rFonts w:hAnsi="宋体"/>
          <w:color w:val="000000"/>
          <w:sz w:val="21"/>
          <w:szCs w:val="21"/>
        </w:rPr>
        <w:t>务</w:t>
      </w:r>
      <w:r>
        <w:rPr>
          <w:rFonts w:hint="eastAsia" w:hAnsi="宋体"/>
          <w:color w:val="000000"/>
          <w:sz w:val="21"/>
          <w:szCs w:val="21"/>
        </w:rPr>
        <w:t>和保修，</w:t>
      </w:r>
      <w:r>
        <w:rPr>
          <w:rFonts w:hAnsi="宋体"/>
          <w:color w:val="000000"/>
          <w:sz w:val="21"/>
          <w:szCs w:val="21"/>
        </w:rPr>
        <w:t>签</w:t>
      </w:r>
      <w:r>
        <w:rPr>
          <w:rFonts w:hint="eastAsia" w:hAnsi="宋体"/>
          <w:color w:val="000000"/>
          <w:sz w:val="21"/>
          <w:szCs w:val="21"/>
        </w:rPr>
        <w:t>署合同和</w:t>
      </w:r>
      <w:r>
        <w:rPr>
          <w:rFonts w:hAnsi="宋体"/>
          <w:color w:val="000000"/>
          <w:sz w:val="21"/>
          <w:szCs w:val="21"/>
        </w:rPr>
        <w:t>处</w:t>
      </w:r>
      <w:r>
        <w:rPr>
          <w:rFonts w:hint="eastAsia" w:hAnsi="宋体"/>
          <w:color w:val="000000"/>
          <w:sz w:val="21"/>
          <w:szCs w:val="21"/>
        </w:rPr>
        <w:t>理与之有</w:t>
      </w:r>
      <w:r>
        <w:rPr>
          <w:rFonts w:hAnsi="宋体"/>
          <w:color w:val="000000"/>
          <w:sz w:val="21"/>
          <w:szCs w:val="21"/>
        </w:rPr>
        <w:t>关的</w:t>
      </w:r>
      <w:r>
        <w:rPr>
          <w:rFonts w:hint="eastAsia" w:hAnsi="宋体"/>
          <w:color w:val="000000"/>
          <w:sz w:val="21"/>
          <w:szCs w:val="21"/>
        </w:rPr>
        <w:t>一切事</w:t>
      </w:r>
      <w:r>
        <w:rPr>
          <w:rFonts w:hAnsi="宋体"/>
          <w:color w:val="000000"/>
          <w:sz w:val="21"/>
          <w:szCs w:val="21"/>
        </w:rPr>
        <w:t>务</w:t>
      </w:r>
      <w:r>
        <w:rPr>
          <w:rFonts w:hint="eastAsia" w:hAnsi="宋体"/>
          <w:color w:val="000000"/>
          <w:sz w:val="21"/>
          <w:szCs w:val="21"/>
        </w:rPr>
        <w:t>。</w:t>
      </w:r>
    </w:p>
    <w:p>
      <w:pPr>
        <w:pStyle w:val="31"/>
        <w:spacing w:line="480" w:lineRule="auto"/>
        <w:ind w:firstLine="472" w:firstLineChars="225"/>
        <w:jc w:val="left"/>
        <w:rPr>
          <w:rFonts w:hAnsi="宋体"/>
          <w:color w:val="000000"/>
          <w:sz w:val="21"/>
          <w:szCs w:val="21"/>
        </w:rPr>
      </w:pPr>
      <w:r>
        <w:rPr>
          <w:rFonts w:hint="eastAsia" w:hAnsi="宋体"/>
          <w:color w:val="000000"/>
          <w:sz w:val="21"/>
          <w:szCs w:val="21"/>
        </w:rPr>
        <w:t>特此</w:t>
      </w:r>
      <w:r>
        <w:rPr>
          <w:rFonts w:hAnsi="宋体"/>
          <w:color w:val="000000"/>
          <w:sz w:val="21"/>
          <w:szCs w:val="21"/>
        </w:rPr>
        <w:t>证</w:t>
      </w:r>
      <w:r>
        <w:rPr>
          <w:rFonts w:hint="eastAsia" w:hAnsi="宋体"/>
          <w:color w:val="000000"/>
          <w:sz w:val="21"/>
          <w:szCs w:val="21"/>
        </w:rPr>
        <w:t>明。</w:t>
      </w:r>
    </w:p>
    <w:p>
      <w:pPr>
        <w:pStyle w:val="31"/>
        <w:spacing w:line="480" w:lineRule="auto"/>
        <w:ind w:firstLine="472" w:firstLineChars="225"/>
        <w:jc w:val="left"/>
        <w:rPr>
          <w:rFonts w:hAnsi="宋体"/>
          <w:color w:val="000000"/>
          <w:sz w:val="21"/>
          <w:szCs w:val="21"/>
        </w:rPr>
      </w:pPr>
    </w:p>
    <w:p>
      <w:pPr>
        <w:pStyle w:val="31"/>
        <w:spacing w:line="480" w:lineRule="auto"/>
        <w:ind w:firstLine="472" w:firstLineChars="225"/>
        <w:jc w:val="left"/>
        <w:rPr>
          <w:rFonts w:hAnsi="宋体"/>
          <w:color w:val="000000"/>
          <w:sz w:val="21"/>
          <w:szCs w:val="21"/>
        </w:rPr>
      </w:pPr>
    </w:p>
    <w:p>
      <w:pPr>
        <w:pStyle w:val="31"/>
        <w:spacing w:line="480" w:lineRule="auto"/>
        <w:ind w:left="-538" w:leftChars="-256" w:firstLine="539" w:firstLineChars="257"/>
        <w:jc w:val="center"/>
        <w:rPr>
          <w:rFonts w:hAnsi="宋体"/>
          <w:bCs/>
          <w:color w:val="000000"/>
          <w:sz w:val="21"/>
          <w:szCs w:val="21"/>
        </w:rPr>
      </w:pPr>
      <w:r>
        <w:rPr>
          <w:rFonts w:hint="eastAsia" w:hAnsi="宋体"/>
          <w:bCs/>
          <w:color w:val="000000"/>
          <w:sz w:val="21"/>
          <w:szCs w:val="21"/>
        </w:rPr>
        <w:t>【此</w:t>
      </w:r>
      <w:r>
        <w:rPr>
          <w:rFonts w:hAnsi="宋体"/>
          <w:bCs/>
          <w:color w:val="000000"/>
          <w:sz w:val="21"/>
          <w:szCs w:val="21"/>
        </w:rPr>
        <w:t>处请</w:t>
      </w:r>
      <w:r>
        <w:rPr>
          <w:rFonts w:hint="eastAsia" w:hAnsi="宋体"/>
          <w:bCs/>
          <w:color w:val="000000"/>
          <w:sz w:val="21"/>
          <w:szCs w:val="21"/>
        </w:rPr>
        <w:t>粘</w:t>
      </w:r>
      <w:r>
        <w:rPr>
          <w:rFonts w:hAnsi="宋体"/>
          <w:bCs/>
          <w:color w:val="000000"/>
          <w:sz w:val="21"/>
          <w:szCs w:val="21"/>
        </w:rPr>
        <w:t>贴</w:t>
      </w:r>
      <w:r>
        <w:rPr>
          <w:rFonts w:hint="eastAsia" w:hAnsi="宋体"/>
          <w:bCs/>
          <w:color w:val="000000"/>
          <w:sz w:val="21"/>
          <w:szCs w:val="21"/>
        </w:rPr>
        <w:t>法定代表人（单位负责人）身份</w:t>
      </w:r>
      <w:r>
        <w:rPr>
          <w:rFonts w:hAnsi="宋体"/>
          <w:bCs/>
          <w:color w:val="000000"/>
          <w:sz w:val="21"/>
          <w:szCs w:val="21"/>
        </w:rPr>
        <w:t>证复</w:t>
      </w:r>
      <w:r>
        <w:rPr>
          <w:rFonts w:hint="eastAsia" w:hAnsi="宋体"/>
          <w:bCs/>
          <w:color w:val="000000"/>
          <w:sz w:val="21"/>
          <w:szCs w:val="21"/>
        </w:rPr>
        <w:t>印件，需清晰反映身份证有效期限】</w:t>
      </w:r>
    </w:p>
    <w:p>
      <w:pPr>
        <w:pStyle w:val="31"/>
        <w:spacing w:line="480" w:lineRule="auto"/>
        <w:ind w:left="-538" w:leftChars="-256" w:firstLine="539" w:firstLineChars="257"/>
        <w:jc w:val="center"/>
        <w:rPr>
          <w:rFonts w:hAnsi="宋体"/>
          <w:bCs/>
          <w:color w:val="000000"/>
          <w:sz w:val="21"/>
          <w:szCs w:val="21"/>
        </w:rPr>
      </w:pPr>
    </w:p>
    <w:p>
      <w:pPr>
        <w:autoSpaceDE w:val="0"/>
        <w:autoSpaceDN w:val="0"/>
        <w:adjustRightInd w:val="0"/>
        <w:spacing w:line="360" w:lineRule="auto"/>
        <w:ind w:right="-11"/>
        <w:rPr>
          <w:rFonts w:ascii="宋体" w:hAnsi="宋体" w:cs="宋体"/>
          <w:szCs w:val="21"/>
          <w:lang w:val="zh-CN"/>
        </w:rPr>
      </w:pPr>
    </w:p>
    <w:p>
      <w:pPr>
        <w:autoSpaceDE w:val="0"/>
        <w:autoSpaceDN w:val="0"/>
        <w:adjustRightInd w:val="0"/>
        <w:spacing w:line="360" w:lineRule="auto"/>
        <w:ind w:right="-11"/>
        <w:rPr>
          <w:rFonts w:ascii="宋体" w:hAnsi="宋体" w:cs="宋体"/>
          <w:szCs w:val="21"/>
          <w:lang w:val="zh-CN"/>
        </w:rPr>
      </w:pPr>
    </w:p>
    <w:p>
      <w:pPr>
        <w:autoSpaceDE w:val="0"/>
        <w:autoSpaceDN w:val="0"/>
        <w:adjustRightInd w:val="0"/>
        <w:spacing w:line="360" w:lineRule="auto"/>
        <w:ind w:right="-11"/>
        <w:rPr>
          <w:rFonts w:ascii="宋体" w:hAnsi="宋体" w:cs="宋体"/>
          <w:szCs w:val="21"/>
          <w:lang w:val="zh-CN"/>
        </w:rPr>
      </w:pPr>
    </w:p>
    <w:p>
      <w:pPr>
        <w:spacing w:line="480" w:lineRule="auto"/>
        <w:ind w:firstLine="3937" w:firstLineChars="1875"/>
        <w:rPr>
          <w:rFonts w:ascii="宋体" w:hAnsi="宋体" w:cs="Arial"/>
          <w:color w:val="000000"/>
          <w:szCs w:val="21"/>
          <w:u w:val="single"/>
        </w:rPr>
      </w:pPr>
      <w:r>
        <w:rPr>
          <w:rFonts w:hint="eastAsia" w:ascii="宋体" w:hAnsi="宋体" w:cs="Arial"/>
          <w:color w:val="000000"/>
          <w:szCs w:val="21"/>
        </w:rPr>
        <w:t>投标人名称（并加盖公章）：</w:t>
      </w:r>
    </w:p>
    <w:p>
      <w:pPr>
        <w:pStyle w:val="33"/>
        <w:spacing w:before="60" w:line="480" w:lineRule="auto"/>
        <w:ind w:firstLine="3937" w:firstLineChars="1875"/>
        <w:rPr>
          <w:rFonts w:ascii="宋体" w:hAnsi="宋体" w:cs="Arial"/>
          <w:color w:val="000000"/>
          <w:sz w:val="21"/>
          <w:szCs w:val="21"/>
        </w:rPr>
      </w:pPr>
      <w:r>
        <w:rPr>
          <w:rFonts w:hint="eastAsia" w:ascii="宋体" w:hAnsi="宋体" w:cs="Arial"/>
          <w:color w:val="000000"/>
          <w:sz w:val="21"/>
          <w:szCs w:val="21"/>
        </w:rPr>
        <w:t>签署日期：   年   月  日</w:t>
      </w:r>
    </w:p>
    <w:p>
      <w:pPr>
        <w:pStyle w:val="32"/>
        <w:spacing w:line="480" w:lineRule="auto"/>
        <w:rPr>
          <w:rFonts w:ascii="宋体" w:hAnsi="宋体" w:cs="Arial"/>
          <w:color w:val="000000"/>
          <w:sz w:val="21"/>
          <w:szCs w:val="21"/>
        </w:rPr>
      </w:pPr>
    </w:p>
    <w:p>
      <w:pPr>
        <w:rPr>
          <w:szCs w:val="21"/>
        </w:rPr>
      </w:pPr>
    </w:p>
    <w:p>
      <w:pPr>
        <w:spacing w:line="320" w:lineRule="exact"/>
        <w:ind w:firstLine="420" w:firstLineChars="200"/>
        <w:rPr>
          <w:rFonts w:ascii="宋体" w:hAnsi="宋体"/>
          <w:bCs/>
          <w:color w:val="000000"/>
          <w:kern w:val="12"/>
          <w:szCs w:val="21"/>
        </w:rPr>
      </w:pPr>
      <w:r>
        <w:rPr>
          <w:rFonts w:hint="eastAsia" w:ascii="宋体" w:hAnsi="宋体"/>
          <w:bCs/>
          <w:color w:val="000000"/>
          <w:kern w:val="12"/>
          <w:szCs w:val="21"/>
        </w:rPr>
        <w:t>说明：法定代表人（单位负责人）</w:t>
      </w:r>
      <w:r>
        <w:rPr>
          <w:rFonts w:ascii="宋体" w:hAnsi="宋体"/>
          <w:bCs/>
          <w:color w:val="000000"/>
          <w:kern w:val="12"/>
          <w:szCs w:val="21"/>
        </w:rPr>
        <w:t>参</w:t>
      </w:r>
      <w:r>
        <w:rPr>
          <w:rFonts w:hint="eastAsia" w:ascii="宋体" w:hAnsi="宋体"/>
          <w:bCs/>
          <w:color w:val="000000"/>
          <w:kern w:val="12"/>
          <w:szCs w:val="21"/>
        </w:rPr>
        <w:t>加本招</w:t>
      </w:r>
      <w:r>
        <w:rPr>
          <w:rFonts w:ascii="宋体" w:hAnsi="宋体"/>
          <w:bCs/>
          <w:color w:val="000000"/>
          <w:kern w:val="12"/>
          <w:szCs w:val="21"/>
        </w:rPr>
        <w:t>标项目</w:t>
      </w:r>
      <w:r>
        <w:rPr>
          <w:rFonts w:hint="eastAsia" w:ascii="宋体" w:hAnsi="宋体"/>
          <w:bCs/>
          <w:color w:val="000000"/>
          <w:kern w:val="12"/>
          <w:szCs w:val="21"/>
        </w:rPr>
        <w:t>投</w:t>
      </w:r>
      <w:r>
        <w:rPr>
          <w:rFonts w:ascii="宋体" w:hAnsi="宋体"/>
          <w:bCs/>
          <w:color w:val="000000"/>
          <w:kern w:val="12"/>
          <w:szCs w:val="21"/>
        </w:rPr>
        <w:t>标</w:t>
      </w:r>
      <w:r>
        <w:rPr>
          <w:rFonts w:hint="eastAsia" w:ascii="宋体" w:hAnsi="宋体"/>
          <w:bCs/>
          <w:color w:val="000000"/>
          <w:kern w:val="12"/>
          <w:szCs w:val="21"/>
        </w:rPr>
        <w:t>的，</w:t>
      </w:r>
      <w:r>
        <w:rPr>
          <w:rFonts w:ascii="宋体" w:hAnsi="宋体"/>
          <w:bCs/>
          <w:color w:val="000000"/>
          <w:kern w:val="12"/>
          <w:szCs w:val="21"/>
        </w:rPr>
        <w:t>仅须</w:t>
      </w:r>
      <w:r>
        <w:rPr>
          <w:rFonts w:hint="eastAsia" w:ascii="宋体" w:hAnsi="宋体"/>
          <w:bCs/>
          <w:color w:val="000000"/>
          <w:kern w:val="12"/>
          <w:szCs w:val="21"/>
        </w:rPr>
        <w:t>出具此</w:t>
      </w:r>
      <w:r>
        <w:rPr>
          <w:rFonts w:ascii="宋体" w:hAnsi="宋体"/>
          <w:bCs/>
          <w:color w:val="000000"/>
          <w:kern w:val="12"/>
          <w:szCs w:val="21"/>
        </w:rPr>
        <w:t>证</w:t>
      </w:r>
      <w:r>
        <w:rPr>
          <w:rFonts w:hint="eastAsia" w:ascii="宋体" w:hAnsi="宋体"/>
          <w:bCs/>
          <w:color w:val="000000"/>
          <w:kern w:val="12"/>
          <w:szCs w:val="21"/>
        </w:rPr>
        <w:t>明</w:t>
      </w:r>
      <w:r>
        <w:rPr>
          <w:rFonts w:ascii="宋体" w:hAnsi="宋体"/>
          <w:bCs/>
          <w:color w:val="000000"/>
          <w:kern w:val="12"/>
          <w:szCs w:val="21"/>
        </w:rPr>
        <w:t>书</w:t>
      </w:r>
      <w:r>
        <w:rPr>
          <w:rFonts w:hint="eastAsia" w:ascii="宋体" w:hAnsi="宋体"/>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本人</w:t>
      </w:r>
      <w:r>
        <w:rPr>
          <w:rFonts w:hint="eastAsia" w:ascii="宋体" w:hAnsi="宋体" w:cs="Arial"/>
          <w:szCs w:val="21"/>
          <w:u w:val="single"/>
        </w:rPr>
        <w:t xml:space="preserve">　 </w:t>
      </w:r>
      <w:r>
        <w:rPr>
          <w:rFonts w:hint="eastAsia" w:ascii="宋体" w:hAnsi="宋体"/>
          <w:i/>
          <w:snapToGrid w:val="0"/>
          <w:szCs w:val="21"/>
          <w:u w:val="single"/>
        </w:rPr>
        <w:t>法人姓名</w:t>
      </w:r>
      <w:r>
        <w:rPr>
          <w:rFonts w:hint="eastAsia" w:ascii="宋体" w:hAnsi="宋体" w:cs="Arial"/>
          <w:szCs w:val="21"/>
        </w:rPr>
        <w:t>系</w:t>
      </w:r>
      <w:r>
        <w:rPr>
          <w:rFonts w:hint="eastAsia" w:ascii="宋体" w:hAnsi="宋体" w:cs="Arial"/>
          <w:szCs w:val="21"/>
          <w:u w:val="single"/>
        </w:rPr>
        <w:t>　</w:t>
      </w:r>
      <w:r>
        <w:rPr>
          <w:rFonts w:hint="eastAsia" w:ascii="宋体" w:hAnsi="宋体"/>
          <w:i/>
          <w:snapToGrid w:val="0"/>
          <w:szCs w:val="21"/>
          <w:u w:val="single"/>
        </w:rPr>
        <w:t xml:space="preserve">投标人名称  </w:t>
      </w:r>
      <w:r>
        <w:rPr>
          <w:rFonts w:hint="eastAsia" w:ascii="宋体" w:hAnsi="宋体" w:cs="Arial"/>
          <w:szCs w:val="21"/>
        </w:rPr>
        <w:t>的法定代表人（单位负责人），现委托</w:t>
      </w:r>
      <w:r>
        <w:rPr>
          <w:rFonts w:hint="eastAsia" w:ascii="宋体" w:hAnsi="宋体" w:cs="Arial"/>
          <w:szCs w:val="21"/>
          <w:u w:val="single"/>
        </w:rPr>
        <w:t xml:space="preserve">　 </w:t>
      </w:r>
      <w:r>
        <w:rPr>
          <w:rFonts w:hint="eastAsia" w:ascii="宋体" w:hAnsi="宋体"/>
          <w:i/>
          <w:snapToGrid w:val="0"/>
          <w:szCs w:val="21"/>
          <w:u w:val="single"/>
        </w:rPr>
        <w:t>姓名，职务</w:t>
      </w:r>
      <w:r>
        <w:rPr>
          <w:rFonts w:hint="eastAsia" w:ascii="宋体" w:hAnsi="宋体" w:cs="Arial"/>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我方对被授权人的签名事项负全部责任。</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被授权人无转委托权，特此委托。</w:t>
      </w:r>
    </w:p>
    <w:p>
      <w:pPr>
        <w:spacing w:line="480" w:lineRule="auto"/>
        <w:ind w:firstLine="420" w:firstLineChars="200"/>
        <w:rPr>
          <w:rFonts w:ascii="宋体" w:hAnsi="宋体"/>
          <w:szCs w:val="21"/>
        </w:rPr>
      </w:pPr>
      <w:r>
        <w:rPr>
          <w:rFonts w:hint="eastAsia" w:ascii="宋体" w:hAnsi="宋体"/>
          <w:szCs w:val="21"/>
        </w:rPr>
        <w:t xml:space="preserve">投标人名称： </w:t>
      </w:r>
      <w:r>
        <w:rPr>
          <w:rFonts w:hint="eastAsia" w:ascii="宋体" w:hAnsi="宋体"/>
          <w:szCs w:val="21"/>
          <w:u w:val="single"/>
        </w:rPr>
        <w:t xml:space="preserve">       （全称）       </w:t>
      </w:r>
      <w:r>
        <w:rPr>
          <w:rFonts w:hint="eastAsia" w:ascii="宋体" w:hAnsi="宋体"/>
          <w:szCs w:val="21"/>
        </w:rPr>
        <w:t xml:space="preserve"> （盖单位公章）</w:t>
      </w:r>
    </w:p>
    <w:p>
      <w:pPr>
        <w:spacing w:line="480" w:lineRule="auto"/>
        <w:ind w:firstLine="420" w:firstLineChars="200"/>
        <w:rPr>
          <w:rFonts w:ascii="宋体" w:hAnsi="宋体"/>
          <w:szCs w:val="21"/>
        </w:rPr>
      </w:pPr>
      <w:r>
        <w:rPr>
          <w:rFonts w:hint="eastAsia" w:ascii="宋体" w:hAnsi="宋体"/>
          <w:szCs w:val="21"/>
        </w:rPr>
        <w:t>法定代表人（单位负责人）：  （签字或加盖名章）</w:t>
      </w:r>
    </w:p>
    <w:p>
      <w:pPr>
        <w:spacing w:line="480" w:lineRule="auto"/>
        <w:ind w:firstLine="420" w:firstLineChars="200"/>
        <w:rPr>
          <w:rFonts w:ascii="宋体" w:hAnsi="宋体"/>
          <w:szCs w:val="21"/>
        </w:rPr>
      </w:pPr>
      <w:r>
        <w:rPr>
          <w:rFonts w:hint="eastAsia" w:ascii="宋体" w:hAnsi="宋体"/>
          <w:szCs w:val="21"/>
        </w:rPr>
        <w:t>法定代表人（单位负责人）授权代表：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宋体" w:hAnsi="宋体"/>
                <w:szCs w:val="21"/>
              </w:rPr>
            </w:pPr>
            <w:r>
              <w:rPr>
                <w:rFonts w:hint="eastAsia" w:ascii="宋体" w:hAnsi="宋体"/>
                <w:szCs w:val="21"/>
              </w:rPr>
              <w:t>法定代表人（单位负责人）身份证（正面）</w:t>
            </w:r>
          </w:p>
        </w:tc>
        <w:tc>
          <w:tcPr>
            <w:tcW w:w="4485" w:type="dxa"/>
            <w:gridSpan w:val="2"/>
            <w:vAlign w:val="center"/>
          </w:tcPr>
          <w:p>
            <w:pPr>
              <w:jc w:val="center"/>
              <w:rPr>
                <w:rFonts w:ascii="宋体" w:hAnsi="宋体"/>
                <w:szCs w:val="21"/>
              </w:rPr>
            </w:pPr>
            <w:r>
              <w:rPr>
                <w:rFonts w:hint="eastAsia" w:ascii="宋体" w:hAnsi="宋体"/>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宋体" w:hAnsi="宋体"/>
                <w:szCs w:val="21"/>
              </w:rPr>
            </w:pPr>
            <w:bookmarkStart w:id="24" w:name="_资格证明文件"/>
            <w:bookmarkEnd w:id="24"/>
            <w:bookmarkStart w:id="25" w:name="_Toc364329026"/>
            <w:r>
              <w:rPr>
                <w:rFonts w:hint="eastAsia" w:ascii="宋体" w:hAnsi="宋体"/>
                <w:szCs w:val="21"/>
              </w:rPr>
              <w:t>法定代表人（单位负责人）授权代表身份证</w:t>
            </w:r>
          </w:p>
          <w:p>
            <w:pPr>
              <w:jc w:val="center"/>
              <w:rPr>
                <w:rFonts w:ascii="宋体" w:hAnsi="宋体"/>
                <w:szCs w:val="21"/>
              </w:rPr>
            </w:pPr>
            <w:r>
              <w:rPr>
                <w:rFonts w:hint="eastAsia" w:ascii="宋体" w:hAnsi="宋体"/>
                <w:szCs w:val="21"/>
              </w:rPr>
              <w:t>（正面）</w:t>
            </w:r>
            <w:bookmarkEnd w:id="25"/>
          </w:p>
        </w:tc>
        <w:tc>
          <w:tcPr>
            <w:tcW w:w="4492" w:type="dxa"/>
            <w:gridSpan w:val="2"/>
            <w:vAlign w:val="center"/>
          </w:tcPr>
          <w:p>
            <w:pPr>
              <w:jc w:val="center"/>
              <w:rPr>
                <w:rFonts w:ascii="宋体" w:hAnsi="宋体"/>
                <w:szCs w:val="21"/>
              </w:rPr>
            </w:pPr>
            <w:bookmarkStart w:id="26" w:name="_Toc364329027"/>
            <w:r>
              <w:rPr>
                <w:rFonts w:hint="eastAsia" w:ascii="宋体" w:hAnsi="宋体"/>
                <w:szCs w:val="21"/>
              </w:rPr>
              <w:t>法定代表人（单位负责人）授权代表身份证</w:t>
            </w:r>
          </w:p>
          <w:p>
            <w:pPr>
              <w:jc w:val="center"/>
              <w:rPr>
                <w:rFonts w:ascii="宋体" w:hAnsi="宋体"/>
                <w:szCs w:val="21"/>
              </w:rPr>
            </w:pPr>
            <w:r>
              <w:rPr>
                <w:rFonts w:hint="eastAsia" w:ascii="宋体" w:hAnsi="宋体"/>
                <w:szCs w:val="21"/>
              </w:rPr>
              <w:t>（反面）</w:t>
            </w:r>
            <w:bookmarkEnd w:id="26"/>
          </w:p>
        </w:tc>
      </w:tr>
    </w:tbl>
    <w:p>
      <w:pPr>
        <w:spacing w:line="320" w:lineRule="exact"/>
        <w:ind w:left="2" w:firstLine="357" w:firstLineChars="149"/>
        <w:rPr>
          <w:rFonts w:ascii="宋体" w:hAnsi="宋体" w:cs="Courier New"/>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ascii="宋体" w:hAnsi="宋体" w:cs="宋体"/>
          <w:szCs w:val="21"/>
          <w:lang w:val="zh-CN"/>
        </w:rPr>
      </w:pPr>
      <w:r>
        <w:rPr>
          <w:rFonts w:hint="eastAsia" w:ascii="宋体" w:hAnsi="宋体" w:cs="宋体"/>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ascii="宋体" w:hAnsi="宋体" w:cs="宋体"/>
          <w:szCs w:val="21"/>
          <w:lang w:val="zh-CN"/>
        </w:rPr>
      </w:pPr>
      <w:r>
        <w:rPr>
          <w:rFonts w:hint="eastAsia" w:ascii="宋体" w:hAnsi="宋体" w:cs="宋体"/>
          <w:szCs w:val="21"/>
          <w:lang w:val="zh-CN"/>
        </w:rPr>
        <w:t>特此声明。</w:t>
      </w:r>
    </w:p>
    <w:p>
      <w:pPr>
        <w:spacing w:beforeLines="50" w:afterLines="50" w:line="360" w:lineRule="auto"/>
        <w:ind w:firstLine="420" w:firstLineChars="200"/>
        <w:rPr>
          <w:rFonts w:ascii="宋体" w:hAnsi="宋体" w:cs="宋体"/>
          <w:szCs w:val="21"/>
          <w:lang w:val="zh-CN"/>
        </w:rPr>
      </w:pPr>
      <w:r>
        <w:rPr>
          <w:rFonts w:hint="eastAsia" w:ascii="宋体" w:hAnsi="宋体" w:cs="宋体"/>
          <w:szCs w:val="21"/>
          <w:lang w:val="zh-CN"/>
        </w:rPr>
        <w:t>本公司对上述声明的真实性负责。如有虚假，将依法承担相应责任。</w:t>
      </w:r>
    </w:p>
    <w:p>
      <w:pPr>
        <w:spacing w:beforeLines="50" w:afterLines="50" w:line="360" w:lineRule="auto"/>
        <w:ind w:firstLine="495" w:firstLineChars="236"/>
        <w:rPr>
          <w:rFonts w:ascii="宋体" w:hAnsi="宋体" w:cs="宋体"/>
          <w:szCs w:val="21"/>
          <w:lang w:val="zh-CN"/>
        </w:rPr>
      </w:pPr>
    </w:p>
    <w:p>
      <w:pPr>
        <w:spacing w:beforeLines="50" w:afterLines="50" w:line="360" w:lineRule="auto"/>
        <w:ind w:right="420" w:firstLine="4800" w:firstLineChars="2286"/>
        <w:rPr>
          <w:rFonts w:ascii="宋体" w:hAnsi="宋体" w:cs="宋体"/>
          <w:szCs w:val="21"/>
          <w:lang w:val="zh-CN"/>
        </w:rPr>
      </w:pPr>
      <w:r>
        <w:rPr>
          <w:rFonts w:hint="eastAsia" w:ascii="宋体" w:hAnsi="宋体" w:cs="宋体"/>
          <w:szCs w:val="21"/>
          <w:lang w:val="zh-CN"/>
        </w:rPr>
        <w:t>单位名称（盖章）：</w:t>
      </w:r>
    </w:p>
    <w:p>
      <w:pPr>
        <w:spacing w:beforeLines="50" w:afterLines="50" w:line="360" w:lineRule="auto"/>
        <w:ind w:right="420" w:firstLine="4800" w:firstLineChars="2286"/>
        <w:rPr>
          <w:rFonts w:ascii="宋体" w:hAnsi="宋体" w:cs="宋体"/>
          <w:szCs w:val="21"/>
          <w:lang w:val="zh-CN"/>
        </w:rPr>
      </w:pPr>
      <w:r>
        <w:rPr>
          <w:rFonts w:hint="eastAsia" w:ascii="宋体" w:hAnsi="宋体" w:cs="宋体"/>
          <w:szCs w:val="21"/>
          <w:lang w:val="zh-CN"/>
        </w:rPr>
        <w:t xml:space="preserve">日    期：     </w:t>
      </w:r>
      <w:r>
        <w:rPr>
          <w:rFonts w:hint="eastAsia" w:ascii="宋体" w:hAnsi="宋体" w:cs="宋体"/>
          <w:szCs w:val="21"/>
        </w:rPr>
        <w:t>年    月    日</w:t>
      </w: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p>
    <w:p>
      <w:pPr>
        <w:widowControl/>
        <w:spacing w:before="100" w:beforeAutospacing="1" w:after="100" w:afterAutospacing="1" w:line="360" w:lineRule="auto"/>
        <w:jc w:val="center"/>
        <w:rPr>
          <w:rFonts w:ascii="宋体" w:hAnsi="宋体"/>
          <w:b/>
          <w:bCs/>
          <w:color w:val="000000"/>
          <w:sz w:val="24"/>
          <w:szCs w:val="24"/>
          <w:lang w:val="zh-CN"/>
        </w:rPr>
      </w:pPr>
    </w:p>
    <w:p>
      <w:pPr>
        <w:widowControl/>
        <w:spacing w:before="100" w:beforeAutospacing="1" w:after="100" w:afterAutospacing="1" w:line="360" w:lineRule="auto"/>
        <w:jc w:val="center"/>
        <w:rPr>
          <w:rFonts w:ascii="宋体" w:hAnsi="宋体"/>
          <w:b/>
          <w:bCs/>
          <w:color w:val="000000"/>
          <w:sz w:val="24"/>
          <w:szCs w:val="24"/>
          <w:lang w:val="zh-CN"/>
        </w:rPr>
      </w:pPr>
    </w:p>
    <w:p>
      <w:pPr>
        <w:autoSpaceDE w:val="0"/>
        <w:autoSpaceDN w:val="0"/>
        <w:adjustRightInd w:val="0"/>
        <w:spacing w:line="360" w:lineRule="auto"/>
        <w:jc w:val="center"/>
        <w:outlineLvl w:val="0"/>
        <w:rPr>
          <w:rFonts w:ascii="宋体" w:hAnsi="宋体"/>
          <w:b/>
          <w:bCs/>
          <w:sz w:val="24"/>
        </w:rPr>
      </w:pPr>
      <w:r>
        <w:rPr>
          <w:rFonts w:hint="eastAsia" w:ascii="宋体" w:hAnsi="宋体"/>
          <w:b/>
          <w:bCs/>
          <w:sz w:val="24"/>
        </w:rPr>
        <w:t>3.5 投标承诺函</w:t>
      </w:r>
    </w:p>
    <w:p>
      <w:pPr>
        <w:spacing w:line="360" w:lineRule="auto"/>
        <w:rPr>
          <w:rFonts w:ascii="宋体" w:hAnsi="宋体"/>
          <w:sz w:val="24"/>
        </w:rPr>
      </w:pPr>
      <w:r>
        <w:rPr>
          <w:rFonts w:hint="eastAsia" w:ascii="宋体" w:hAnsi="宋体"/>
          <w:sz w:val="24"/>
        </w:rPr>
        <w:t>本企业郑重承诺：</w:t>
      </w:r>
    </w:p>
    <w:p>
      <w:pPr>
        <w:spacing w:line="360" w:lineRule="auto"/>
        <w:ind w:firstLine="480" w:firstLineChars="200"/>
        <w:rPr>
          <w:rFonts w:ascii="宋体" w:hAnsi="宋体"/>
          <w:sz w:val="24"/>
        </w:rPr>
      </w:pPr>
      <w:r>
        <w:rPr>
          <w:rFonts w:hint="eastAsia" w:ascii="宋体" w:hAnsi="宋体"/>
          <w:sz w:val="24"/>
        </w:rPr>
        <w:t>一、将遵循公开、公平、公正和诚实信用的原则参加</w:t>
      </w:r>
      <w:r>
        <w:rPr>
          <w:rFonts w:ascii="宋体" w:hAnsi="宋体"/>
          <w:sz w:val="24"/>
          <w:u w:val="single"/>
        </w:rPr>
        <w:t>(</w:t>
      </w:r>
      <w:r>
        <w:rPr>
          <w:rFonts w:hint="eastAsia" w:ascii="宋体" w:hAnsi="宋体"/>
          <w:sz w:val="24"/>
          <w:u w:val="single"/>
        </w:rPr>
        <w:t>具体政府采购项目名称）</w:t>
      </w:r>
      <w:r>
        <w:rPr>
          <w:rFonts w:hint="eastAsia" w:ascii="宋体" w:hAnsi="宋体"/>
          <w:sz w:val="24"/>
        </w:rPr>
        <w:t>的投标；</w:t>
      </w:r>
    </w:p>
    <w:p>
      <w:pPr>
        <w:spacing w:line="360" w:lineRule="auto"/>
        <w:ind w:firstLine="480" w:firstLineChars="200"/>
        <w:rPr>
          <w:rFonts w:ascii="宋体" w:hAnsi="宋体"/>
          <w:sz w:val="24"/>
        </w:rPr>
      </w:pPr>
      <w:r>
        <w:rPr>
          <w:rFonts w:hint="eastAsia" w:ascii="宋体" w:hAnsi="宋体"/>
          <w:sz w:val="24"/>
        </w:rPr>
        <w:t>二、本次投标所提供的一切材料都是真实、有效、合法的；</w:t>
      </w:r>
    </w:p>
    <w:p>
      <w:pPr>
        <w:spacing w:line="360" w:lineRule="auto"/>
        <w:ind w:firstLine="480" w:firstLineChars="200"/>
        <w:rPr>
          <w:rFonts w:ascii="宋体" w:hAnsi="宋体"/>
          <w:sz w:val="24"/>
        </w:rPr>
      </w:pPr>
      <w:r>
        <w:rPr>
          <w:rFonts w:hint="eastAsia" w:ascii="宋体" w:hAnsi="宋体"/>
          <w:sz w:val="24"/>
        </w:rPr>
        <w:t>三、不与其他投标人相互串通投标报价，不排挤其他投标人的公平竞争，不损害采购人或其他投标人的合法权益；</w:t>
      </w:r>
    </w:p>
    <w:p>
      <w:pPr>
        <w:spacing w:line="360" w:lineRule="auto"/>
        <w:ind w:firstLine="480" w:firstLineChars="200"/>
        <w:rPr>
          <w:rFonts w:ascii="宋体" w:hAnsi="宋体"/>
          <w:sz w:val="24"/>
        </w:rPr>
      </w:pPr>
      <w:r>
        <w:rPr>
          <w:rFonts w:hint="eastAsia" w:ascii="宋体" w:hAnsi="宋体"/>
          <w:sz w:val="24"/>
        </w:rPr>
        <w:t>四、不与采购人或集中采购机构串通投标，不损害国家利益、社会公共利益或者他人的合法权益；</w:t>
      </w:r>
    </w:p>
    <w:p>
      <w:pPr>
        <w:spacing w:line="360" w:lineRule="auto"/>
        <w:ind w:firstLine="480" w:firstLineChars="200"/>
        <w:rPr>
          <w:rFonts w:ascii="宋体" w:hAnsi="宋体"/>
          <w:sz w:val="24"/>
        </w:rPr>
      </w:pPr>
      <w:r>
        <w:rPr>
          <w:rFonts w:hint="eastAsia" w:ascii="宋体" w:hAnsi="宋体"/>
          <w:sz w:val="24"/>
        </w:rPr>
        <w:t>五、不向采购人或者评标委员会成员行贿以牟取中标；</w:t>
      </w:r>
    </w:p>
    <w:p>
      <w:pPr>
        <w:spacing w:line="360" w:lineRule="auto"/>
        <w:ind w:firstLine="480" w:firstLineChars="200"/>
        <w:rPr>
          <w:rFonts w:ascii="宋体" w:hAnsi="宋体"/>
          <w:sz w:val="24"/>
        </w:rPr>
      </w:pPr>
      <w:r>
        <w:rPr>
          <w:rFonts w:hint="eastAsia" w:ascii="宋体" w:hAnsi="宋体"/>
          <w:sz w:val="24"/>
        </w:rPr>
        <w:t>六、不以他人名义投标或者以其他方式弄虚作假，骗取中标；</w:t>
      </w:r>
    </w:p>
    <w:p>
      <w:pPr>
        <w:spacing w:line="360" w:lineRule="auto"/>
        <w:ind w:firstLine="480" w:firstLineChars="200"/>
        <w:rPr>
          <w:rFonts w:ascii="宋体" w:hAnsi="宋体"/>
          <w:sz w:val="24"/>
        </w:rPr>
      </w:pPr>
      <w:r>
        <w:rPr>
          <w:rFonts w:hint="eastAsia" w:ascii="宋体" w:hAnsi="宋体"/>
          <w:sz w:val="24"/>
        </w:rPr>
        <w:t>七、不扰乱长葛市政府采购市场秩序；</w:t>
      </w:r>
    </w:p>
    <w:p>
      <w:pPr>
        <w:spacing w:line="360" w:lineRule="auto"/>
        <w:ind w:firstLine="480" w:firstLineChars="200"/>
        <w:rPr>
          <w:rFonts w:ascii="宋体" w:hAnsi="宋体"/>
          <w:sz w:val="24"/>
        </w:rPr>
      </w:pPr>
      <w:r>
        <w:rPr>
          <w:rFonts w:hint="eastAsia" w:ascii="宋体" w:hAnsi="宋体"/>
          <w:sz w:val="24"/>
        </w:rPr>
        <w:t>八、不在开标后进行虚假恶意投诉；</w:t>
      </w:r>
    </w:p>
    <w:p>
      <w:pPr>
        <w:spacing w:line="360" w:lineRule="auto"/>
        <w:ind w:firstLine="480" w:firstLineChars="200"/>
        <w:rPr>
          <w:rFonts w:ascii="宋体" w:hAnsi="宋体"/>
          <w:sz w:val="24"/>
        </w:rPr>
      </w:pPr>
      <w:r>
        <w:rPr>
          <w:rFonts w:hint="eastAsia" w:ascii="宋体" w:hAnsi="宋体"/>
          <w:sz w:val="24"/>
        </w:rPr>
        <w:t>九、中标后不得将招标文件规定不予转包、分包的项目转包、分包于他人。</w:t>
      </w:r>
    </w:p>
    <w:p>
      <w:pPr>
        <w:spacing w:line="360" w:lineRule="auto"/>
        <w:ind w:firstLine="480" w:firstLineChars="200"/>
        <w:rPr>
          <w:rFonts w:ascii="宋体" w:hAnsi="宋体" w:cs="宋体"/>
          <w:sz w:val="24"/>
          <w:szCs w:val="21"/>
          <w:lang w:val="zh-CN"/>
        </w:rPr>
      </w:pPr>
      <w:r>
        <w:rPr>
          <w:rFonts w:hint="eastAsia" w:ascii="宋体" w:hAnsi="宋体" w:cs="宋体"/>
          <w:sz w:val="24"/>
          <w:szCs w:val="21"/>
          <w:lang w:val="zh-CN"/>
        </w:rPr>
        <w:t>本公司若有违反本承诺内容的行为，愿意承担法律责任，包括：愿意接受相关行政主管部门作出的处罚，愿意接受长葛市政府采购监督管理办公室作出的罚没履约保证金或者现金处罚、限制交易和停止交易等市场准入与清出的处理。</w:t>
      </w:r>
    </w:p>
    <w:p>
      <w:pPr>
        <w:spacing w:beforeLines="50" w:afterLines="50" w:line="360" w:lineRule="auto"/>
        <w:ind w:firstLine="480" w:firstLineChars="200"/>
        <w:rPr>
          <w:rFonts w:ascii="宋体" w:hAnsi="宋体" w:cs="宋体"/>
          <w:sz w:val="24"/>
          <w:szCs w:val="21"/>
          <w:lang w:val="zh-CN"/>
        </w:rPr>
      </w:pPr>
    </w:p>
    <w:p>
      <w:pPr>
        <w:spacing w:beforeLines="50" w:afterLines="50" w:line="360" w:lineRule="auto"/>
        <w:ind w:firstLine="3360" w:firstLineChars="1400"/>
        <w:rPr>
          <w:rFonts w:ascii="宋体" w:hAnsi="宋体" w:cs="宋体"/>
          <w:sz w:val="24"/>
          <w:szCs w:val="21"/>
          <w:lang w:val="zh-CN"/>
        </w:rPr>
      </w:pPr>
      <w:r>
        <w:rPr>
          <w:rFonts w:hint="eastAsia" w:ascii="宋体" w:hAnsi="宋体" w:cs="宋体"/>
          <w:sz w:val="24"/>
          <w:szCs w:val="21"/>
          <w:lang w:val="zh-CN"/>
        </w:rPr>
        <w:t>法定代表人或者被委托人（签字</w:t>
      </w:r>
      <w:r>
        <w:rPr>
          <w:rFonts w:ascii="宋体" w:hAnsi="宋体" w:cs="宋体"/>
          <w:sz w:val="24"/>
          <w:szCs w:val="21"/>
          <w:lang w:val="zh-CN"/>
        </w:rPr>
        <w:t>)</w:t>
      </w:r>
      <w:r>
        <w:rPr>
          <w:rFonts w:hint="eastAsia" w:ascii="宋体" w:hAnsi="宋体" w:cs="宋体"/>
          <w:sz w:val="24"/>
          <w:szCs w:val="21"/>
          <w:lang w:val="zh-CN"/>
        </w:rPr>
        <w:t>：</w:t>
      </w:r>
    </w:p>
    <w:p>
      <w:pPr>
        <w:spacing w:beforeLines="50" w:afterLines="50" w:line="360" w:lineRule="auto"/>
        <w:ind w:firstLine="3360" w:firstLineChars="1400"/>
        <w:rPr>
          <w:rFonts w:ascii="宋体" w:hAnsi="宋体" w:cs="宋体"/>
          <w:sz w:val="24"/>
          <w:szCs w:val="21"/>
          <w:lang w:val="zh-CN"/>
        </w:rPr>
      </w:pPr>
      <w:r>
        <w:rPr>
          <w:rFonts w:hint="eastAsia" w:ascii="宋体" w:hAnsi="宋体" w:cs="宋体"/>
          <w:sz w:val="24"/>
          <w:szCs w:val="21"/>
          <w:lang w:val="zh-CN"/>
        </w:rPr>
        <w:t>投标人名称</w:t>
      </w:r>
      <w:r>
        <w:rPr>
          <w:rFonts w:ascii="宋体" w:hAnsi="宋体" w:cs="宋体"/>
          <w:sz w:val="24"/>
          <w:szCs w:val="21"/>
          <w:lang w:val="zh-CN"/>
        </w:rPr>
        <w:t>(</w:t>
      </w:r>
      <w:r>
        <w:rPr>
          <w:rFonts w:hint="eastAsia" w:ascii="宋体" w:hAnsi="宋体" w:cs="宋体"/>
          <w:sz w:val="24"/>
          <w:szCs w:val="21"/>
          <w:lang w:val="zh-CN"/>
        </w:rPr>
        <w:t>盖章</w:t>
      </w:r>
      <w:r>
        <w:rPr>
          <w:rFonts w:ascii="宋体" w:hAnsi="宋体" w:cs="宋体"/>
          <w:sz w:val="24"/>
          <w:szCs w:val="21"/>
          <w:lang w:val="zh-CN"/>
        </w:rPr>
        <w:t>)</w:t>
      </w:r>
      <w:r>
        <w:rPr>
          <w:rFonts w:hint="eastAsia" w:ascii="宋体" w:hAnsi="宋体" w:cs="宋体"/>
          <w:sz w:val="24"/>
          <w:szCs w:val="21"/>
          <w:lang w:val="zh-CN"/>
        </w:rPr>
        <w:t>：</w:t>
      </w:r>
    </w:p>
    <w:p>
      <w:pPr>
        <w:spacing w:beforeLines="50" w:afterLines="50" w:line="360" w:lineRule="auto"/>
        <w:ind w:firstLine="3360" w:firstLineChars="1400"/>
        <w:rPr>
          <w:rFonts w:ascii="宋体" w:hAnsi="宋体" w:cs="宋体"/>
          <w:sz w:val="24"/>
          <w:szCs w:val="21"/>
          <w:lang w:val="zh-CN"/>
        </w:rPr>
      </w:pPr>
      <w:r>
        <w:rPr>
          <w:rFonts w:hint="eastAsia" w:ascii="宋体" w:hAnsi="宋体" w:cs="宋体"/>
          <w:sz w:val="24"/>
          <w:szCs w:val="21"/>
          <w:lang w:val="zh-CN"/>
        </w:rPr>
        <w:t>年月日</w:t>
      </w:r>
    </w:p>
    <w:p>
      <w:pPr>
        <w:spacing w:beforeLines="50" w:afterLines="50" w:line="360" w:lineRule="auto"/>
        <w:ind w:firstLine="420" w:firstLineChars="200"/>
        <w:rPr>
          <w:rFonts w:ascii="宋体" w:hAnsi="宋体" w:cs="宋体"/>
          <w:szCs w:val="21"/>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b/>
          <w:snapToGrid w:val="0"/>
          <w:kern w:val="0"/>
          <w:sz w:val="36"/>
          <w:szCs w:val="36"/>
        </w:rPr>
      </w:pPr>
    </w:p>
    <w:p>
      <w:pPr>
        <w:autoSpaceDE w:val="0"/>
        <w:autoSpaceDN w:val="0"/>
        <w:adjustRightInd w:val="0"/>
        <w:spacing w:line="360" w:lineRule="auto"/>
        <w:rPr>
          <w:rFonts w:ascii="宋体" w:hAnsi="宋体"/>
          <w:b/>
          <w:bCs/>
          <w:sz w:val="44"/>
          <w:szCs w:val="44"/>
          <w:lang w:val="zh-CN"/>
        </w:rPr>
      </w:pPr>
    </w:p>
    <w:p>
      <w:pPr>
        <w:autoSpaceDE w:val="0"/>
        <w:autoSpaceDN w:val="0"/>
        <w:adjustRightInd w:val="0"/>
        <w:spacing w:line="360" w:lineRule="auto"/>
        <w:jc w:val="center"/>
        <w:rPr>
          <w:rFonts w:ascii="宋体" w:hAnsi="宋体"/>
          <w:b/>
          <w:bCs/>
          <w:sz w:val="28"/>
          <w:szCs w:val="28"/>
          <w:lang w:val="zh-CN"/>
        </w:rPr>
      </w:pPr>
      <w:r>
        <w:rPr>
          <w:rFonts w:hint="eastAsia" w:ascii="宋体" w:hAnsi="宋体"/>
          <w:b/>
          <w:bCs/>
          <w:sz w:val="28"/>
          <w:szCs w:val="28"/>
          <w:lang w:val="zh-CN"/>
        </w:rPr>
        <w:t>四、符合性审查证明材料</w:t>
      </w:r>
    </w:p>
    <w:p>
      <w:pPr>
        <w:autoSpaceDE w:val="0"/>
        <w:autoSpaceDN w:val="0"/>
        <w:adjustRightInd w:val="0"/>
        <w:spacing w:line="360" w:lineRule="auto"/>
        <w:jc w:val="center"/>
        <w:outlineLvl w:val="0"/>
        <w:rPr>
          <w:rFonts w:hAnsi="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投标分项报价表（货物类项目）</w:t>
      </w:r>
    </w:p>
    <w:p>
      <w:pPr>
        <w:autoSpaceDE w:val="0"/>
        <w:autoSpaceDN w:val="0"/>
        <w:adjustRightInd w:val="0"/>
        <w:spacing w:line="360" w:lineRule="auto"/>
        <w:jc w:val="center"/>
        <w:outlineLvl w:val="0"/>
        <w:rPr>
          <w:rFonts w:ascii="宋体" w:hAnsi="宋体"/>
          <w:b/>
          <w:bCs/>
          <w:color w:val="000000"/>
          <w:sz w:val="24"/>
          <w:szCs w:val="24"/>
        </w:rPr>
      </w:pPr>
    </w:p>
    <w:p>
      <w:pPr>
        <w:spacing w:before="50" w:afterLines="50" w:line="360" w:lineRule="auto"/>
        <w:contextualSpacing/>
        <w:jc w:val="left"/>
        <w:rPr>
          <w:rFonts w:ascii="宋体" w:hAnsi="宋体"/>
          <w:color w:val="000000"/>
          <w:szCs w:val="21"/>
        </w:rPr>
      </w:pPr>
      <w:r>
        <w:rPr>
          <w:rFonts w:hint="eastAsia" w:ascii="宋体" w:hAnsi="宋体"/>
          <w:color w:val="000000"/>
          <w:szCs w:val="21"/>
        </w:rPr>
        <w:t>项目编号：</w:t>
      </w:r>
    </w:p>
    <w:p>
      <w:pPr>
        <w:autoSpaceDE w:val="0"/>
        <w:autoSpaceDN w:val="0"/>
        <w:adjustRightInd w:val="0"/>
        <w:spacing w:line="360" w:lineRule="auto"/>
        <w:outlineLvl w:val="0"/>
        <w:rPr>
          <w:rFonts w:hAnsi="宋体"/>
          <w:b/>
          <w:snapToGrid w:val="0"/>
          <w:kern w:val="0"/>
          <w:szCs w:val="21"/>
        </w:rPr>
      </w:pPr>
      <w:r>
        <w:rPr>
          <w:rFonts w:hint="eastAsia" w:ascii="宋体" w:hAnsi="宋体"/>
          <w:color w:val="000000"/>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280" w:lineRule="exact"/>
              <w:jc w:val="center"/>
              <w:rPr>
                <w:rFonts w:ascii="宋体" w:hAnsi="宋体" w:cs="宋体"/>
                <w:b/>
                <w:szCs w:val="21"/>
                <w:lang w:val="zh-CN"/>
              </w:rPr>
            </w:pPr>
            <w:r>
              <w:rPr>
                <w:rFonts w:hint="eastAsia" w:ascii="宋体" w:hAnsi="宋体" w:cs="宋体"/>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ind w:firstLine="120"/>
              <w:rPr>
                <w:rFonts w:ascii="宋体" w:hAnsi="宋体" w:cs="宋体"/>
                <w:b/>
                <w:szCs w:val="21"/>
                <w:lang w:val="zh-CN"/>
              </w:rPr>
            </w:pPr>
            <w:r>
              <w:rPr>
                <w:rFonts w:hint="eastAsia" w:ascii="宋体" w:hAnsi="宋体" w:cs="宋体"/>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技术</w:t>
            </w:r>
          </w:p>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ind w:firstLine="120"/>
              <w:rPr>
                <w:rFonts w:ascii="宋体" w:hAnsi="宋体" w:cs="宋体"/>
                <w:b/>
                <w:szCs w:val="21"/>
                <w:lang w:val="zh-CN"/>
              </w:rPr>
            </w:pPr>
            <w:r>
              <w:rPr>
                <w:rFonts w:hint="eastAsia" w:ascii="宋体" w:hAnsi="宋体" w:cs="宋体"/>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ind w:left="120" w:hanging="120"/>
              <w:jc w:val="center"/>
              <w:rPr>
                <w:rFonts w:ascii="宋体" w:hAnsi="宋体" w:cs="宋体"/>
                <w:b/>
                <w:szCs w:val="21"/>
                <w:lang w:val="zh-CN"/>
              </w:rPr>
            </w:pPr>
            <w:r>
              <w:rPr>
                <w:rFonts w:hint="eastAsia" w:ascii="宋体" w:hAnsi="宋体" w:cs="宋体"/>
                <w:b/>
                <w:szCs w:val="21"/>
                <w:lang w:val="zh-CN"/>
              </w:rPr>
              <w:t>产地及</w:t>
            </w:r>
          </w:p>
          <w:p>
            <w:pPr>
              <w:autoSpaceDE w:val="0"/>
              <w:autoSpaceDN w:val="0"/>
              <w:adjustRightInd w:val="0"/>
              <w:spacing w:line="360" w:lineRule="auto"/>
              <w:ind w:left="120" w:hanging="120"/>
              <w:jc w:val="center"/>
              <w:rPr>
                <w:rFonts w:ascii="宋体" w:hAnsi="宋体" w:cs="宋体"/>
                <w:b/>
                <w:szCs w:val="21"/>
                <w:lang w:val="zh-CN"/>
              </w:rPr>
            </w:pPr>
            <w:r>
              <w:rPr>
                <w:rFonts w:hint="eastAsia" w:ascii="宋体" w:hAnsi="宋体" w:cs="宋体"/>
                <w:b/>
                <w:szCs w:val="21"/>
                <w:lang w:val="zh-CN"/>
              </w:rPr>
              <w:t>厂家</w:t>
            </w: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szCs w:val="21"/>
              </w:rPr>
            </w:pPr>
            <w:r>
              <w:rPr>
                <w:rFonts w:hint="eastAsia" w:ascii="宋体" w:hAnsi="宋体"/>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szCs w:val="21"/>
              </w:rPr>
            </w:pPr>
            <w:r>
              <w:rPr>
                <w:rFonts w:hint="eastAsia" w:ascii="宋体" w:hAnsi="宋体"/>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szCs w:val="21"/>
              </w:rPr>
            </w:pPr>
          </w:p>
        </w:tc>
      </w:tr>
      <w:tr>
        <w:tblPrEx>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szCs w:val="21"/>
              </w:rPr>
            </w:pPr>
            <w:r>
              <w:rPr>
                <w:rFonts w:hint="eastAsia" w:ascii="宋体" w:hAnsi="宋体" w:cs="宋体"/>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ascii="宋体" w:hAnsi="宋体" w:cs="宋体"/>
                <w:szCs w:val="21"/>
                <w:lang w:val="zh-CN"/>
              </w:rPr>
            </w:pPr>
            <w:r>
              <w:rPr>
                <w:rFonts w:hint="eastAsia" w:ascii="宋体" w:hAnsi="宋体" w:cs="宋体"/>
                <w:szCs w:val="21"/>
                <w:lang w:val="zh-CN"/>
              </w:rPr>
              <w:t>大写：　　　　　　小写：</w:t>
            </w:r>
          </w:p>
        </w:tc>
      </w:tr>
    </w:tbl>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投标人（公章）：</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投标人法定代表人（单位负责人）或授权代表签字：</w:t>
      </w:r>
    </w:p>
    <w:p>
      <w:pPr>
        <w:autoSpaceDE w:val="0"/>
        <w:autoSpaceDN w:val="0"/>
        <w:adjustRightInd w:val="0"/>
        <w:spacing w:line="480" w:lineRule="auto"/>
        <w:rPr>
          <w:rFonts w:ascii="宋体" w:hAnsi="宋体" w:cs="宋体"/>
          <w:sz w:val="24"/>
          <w:szCs w:val="24"/>
          <w:lang w:val="zh-CN"/>
        </w:rPr>
      </w:pPr>
    </w:p>
    <w:p>
      <w:pPr>
        <w:pStyle w:val="4"/>
        <w:numPr>
          <w:ilvl w:val="0"/>
          <w:numId w:val="0"/>
        </w:numPr>
        <w:rPr>
          <w:lang w:val="zh-CN"/>
        </w:rPr>
      </w:pPr>
    </w:p>
    <w:p>
      <w:pPr>
        <w:rPr>
          <w:lang w:val="zh-CN"/>
        </w:rPr>
      </w:pPr>
    </w:p>
    <w:p>
      <w:pPr>
        <w:pStyle w:val="2"/>
        <w:rPr>
          <w:lang w:val="zh-CN"/>
        </w:rPr>
      </w:pPr>
    </w:p>
    <w:p>
      <w:pPr>
        <w:spacing w:line="300" w:lineRule="exact"/>
        <w:rPr>
          <w:rFonts w:ascii="宋体" w:hAnsi="宋体"/>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技术规格偏离表（货物类项目）</w:t>
      </w:r>
    </w:p>
    <w:p>
      <w:pPr>
        <w:spacing w:before="50" w:afterLines="50" w:line="360" w:lineRule="auto"/>
        <w:contextualSpacing/>
        <w:jc w:val="left"/>
        <w:rPr>
          <w:rFonts w:ascii="宋体" w:hAnsi="宋体"/>
          <w:color w:val="000000"/>
          <w:szCs w:val="21"/>
        </w:rPr>
      </w:pPr>
      <w:r>
        <w:rPr>
          <w:rFonts w:hint="eastAsia" w:ascii="宋体" w:hAnsi="宋体"/>
          <w:color w:val="000000"/>
          <w:szCs w:val="21"/>
        </w:rPr>
        <w:t>项目编号：</w:t>
      </w:r>
    </w:p>
    <w:p>
      <w:pPr>
        <w:autoSpaceDE w:val="0"/>
        <w:autoSpaceDN w:val="0"/>
        <w:adjustRightInd w:val="0"/>
        <w:spacing w:line="360" w:lineRule="auto"/>
        <w:outlineLvl w:val="0"/>
        <w:rPr>
          <w:rFonts w:hAnsi="宋体"/>
          <w:b/>
          <w:snapToGrid w:val="0"/>
          <w:kern w:val="0"/>
          <w:szCs w:val="21"/>
        </w:rPr>
      </w:pPr>
      <w:r>
        <w:rPr>
          <w:rFonts w:hint="eastAsia" w:ascii="宋体" w:hAnsi="宋体"/>
          <w:color w:val="000000"/>
          <w:szCs w:val="21"/>
        </w:rPr>
        <w:t xml:space="preserve">项目名称：   </w:t>
      </w: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9"/>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9"/>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9"/>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cs="宋体"/>
                <w:b/>
                <w:bCs/>
                <w:szCs w:val="21"/>
              </w:rPr>
            </w:pPr>
            <w:r>
              <w:rPr>
                <w:rFonts w:hint="eastAsia" w:ascii="宋体" w:hAnsi="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9"/>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Cs/>
                <w:szCs w:val="21"/>
              </w:rPr>
            </w:pPr>
            <w:r>
              <w:rPr>
                <w:rFonts w:hint="eastAsia" w:ascii="宋体" w:hAnsi="宋体"/>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Cs/>
                <w:szCs w:val="21"/>
              </w:rPr>
            </w:pPr>
            <w:r>
              <w:rPr>
                <w:rFonts w:hint="eastAsia" w:ascii="宋体" w:hAnsi="宋体"/>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
                <w:bCs/>
                <w:szCs w:val="21"/>
              </w:rPr>
            </w:pPr>
          </w:p>
        </w:tc>
      </w:tr>
    </w:tbl>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投标人（公章）：</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投标人法定代表人（单位负责人）或授权代表签字：</w:t>
      </w:r>
    </w:p>
    <w:p>
      <w:pPr>
        <w:autoSpaceDE w:val="0"/>
        <w:autoSpaceDN w:val="0"/>
        <w:adjustRightInd w:val="0"/>
        <w:spacing w:line="480" w:lineRule="auto"/>
        <w:rPr>
          <w:rFonts w:ascii="宋体" w:hAnsi="宋体" w:cs="宋体"/>
          <w:szCs w:val="21"/>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b/>
          <w:snapToGrid w:val="0"/>
          <w:kern w:val="0"/>
          <w:sz w:val="36"/>
          <w:szCs w:val="36"/>
        </w:rPr>
      </w:pPr>
    </w:p>
    <w:p>
      <w:pPr>
        <w:autoSpaceDE w:val="0"/>
        <w:autoSpaceDN w:val="0"/>
        <w:adjustRightInd w:val="0"/>
        <w:spacing w:line="360" w:lineRule="auto"/>
        <w:jc w:val="center"/>
        <w:rPr>
          <w:rFonts w:ascii="宋体" w:hAnsi="宋体" w:cs="宋体"/>
          <w:szCs w:val="21"/>
          <w:lang w:val="zh-CN"/>
        </w:rPr>
      </w:pPr>
      <w:r>
        <w:rPr>
          <w:rFonts w:hint="eastAsia" w:ascii="宋体" w:hAnsi="宋体" w:cs="宋体"/>
          <w:szCs w:val="21"/>
          <w:lang w:val="zh-CN"/>
        </w:rPr>
        <w:t>（投标人根据招标文件要求自行编制）</w:t>
      </w:r>
    </w:p>
    <w:p>
      <w:pPr>
        <w:snapToGrid w:val="0"/>
        <w:spacing w:line="360" w:lineRule="auto"/>
        <w:jc w:val="center"/>
        <w:rPr>
          <w:rFonts w:hAnsi="宋体"/>
          <w:b/>
          <w:snapToGrid w:val="0"/>
          <w:kern w:val="0"/>
          <w:sz w:val="36"/>
          <w:szCs w:val="36"/>
        </w:rPr>
      </w:pPr>
    </w:p>
    <w:p>
      <w:pPr>
        <w:snapToGrid w:val="0"/>
        <w:spacing w:line="360" w:lineRule="auto"/>
        <w:jc w:val="center"/>
        <w:rPr>
          <w:rFonts w:hAnsi="宋体"/>
          <w:b/>
          <w:snapToGrid w:val="0"/>
          <w:kern w:val="0"/>
          <w:sz w:val="36"/>
          <w:szCs w:val="36"/>
        </w:rPr>
      </w:pPr>
    </w:p>
    <w:p>
      <w:pPr>
        <w:snapToGrid w:val="0"/>
        <w:spacing w:line="360" w:lineRule="auto"/>
        <w:jc w:val="center"/>
        <w:rPr>
          <w:rFonts w:hAnsi="宋体"/>
          <w:b/>
          <w:snapToGrid w:val="0"/>
          <w:kern w:val="0"/>
          <w:sz w:val="36"/>
          <w:szCs w:val="36"/>
        </w:rPr>
      </w:pPr>
    </w:p>
    <w:p>
      <w:pPr>
        <w:pStyle w:val="2"/>
        <w:ind w:firstLine="340"/>
      </w:pPr>
    </w:p>
    <w:p>
      <w:pPr>
        <w:snapToGrid w:val="0"/>
        <w:spacing w:line="360" w:lineRule="auto"/>
        <w:jc w:val="center"/>
        <w:rPr>
          <w:rFonts w:hAnsi="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宋体" w:hAnsi="宋体"/>
          <w:color w:val="000000"/>
          <w:szCs w:val="21"/>
        </w:rPr>
      </w:pPr>
      <w:r>
        <w:rPr>
          <w:rFonts w:hint="eastAsia" w:ascii="宋体" w:hAnsi="宋体"/>
          <w:color w:val="000000"/>
          <w:szCs w:val="21"/>
        </w:rPr>
        <w:t>项目编号：</w:t>
      </w:r>
    </w:p>
    <w:p>
      <w:pPr>
        <w:snapToGrid w:val="0"/>
        <w:spacing w:line="360" w:lineRule="auto"/>
        <w:rPr>
          <w:rFonts w:hAnsi="宋体"/>
          <w:b/>
          <w:snapToGrid w:val="0"/>
          <w:kern w:val="0"/>
          <w:szCs w:val="21"/>
        </w:rPr>
      </w:pPr>
      <w:r>
        <w:rPr>
          <w:rFonts w:hint="eastAsia" w:ascii="宋体" w:hAnsi="宋体"/>
          <w:color w:val="000000"/>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9"/>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投标人（公章）：</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投标人法定代表人（单位负责人）或授权代表签字：</w:t>
      </w:r>
    </w:p>
    <w:p>
      <w:pPr>
        <w:autoSpaceDE w:val="0"/>
        <w:autoSpaceDN w:val="0"/>
        <w:adjustRightInd w:val="0"/>
        <w:spacing w:line="480" w:lineRule="auto"/>
        <w:rPr>
          <w:rFonts w:ascii="宋体" w:hAnsi="宋体" w:cs="宋体"/>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pStyle w:val="2"/>
        <w:ind w:firstLine="340"/>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ascii="宋体" w:hAnsi="宋体" w:cs="宋体"/>
          <w:szCs w:val="21"/>
          <w:lang w:val="zh-CN"/>
        </w:rPr>
      </w:pPr>
      <w:r>
        <w:rPr>
          <w:rFonts w:hint="eastAsia" w:ascii="宋体" w:hAnsi="宋体" w:cs="宋体"/>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ascii="宋体" w:hAnsi="宋体" w:cs="宋体"/>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bookmarkStart w:id="27" w:name="OLE_LINK14"/>
      <w:bookmarkStart w:id="28" w:name="OLE_LINK13"/>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残疾人福利性单位声明函</w:t>
      </w:r>
    </w:p>
    <w:bookmarkEnd w:id="27"/>
    <w:bookmarkEnd w:id="28"/>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ascii="宋体" w:hAnsi="宋体" w:cs="宋体"/>
          <w:szCs w:val="21"/>
        </w:rPr>
        <w:t>年    月    日</w:t>
      </w:r>
    </w:p>
    <w:p/>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ascii="宋体" w:hAnsi="宋体"/>
          <w:b/>
          <w:bCs/>
          <w:sz w:val="28"/>
          <w:szCs w:val="28"/>
          <w:lang w:val="zh-CN"/>
        </w:rPr>
      </w:pPr>
      <w:r>
        <w:rPr>
          <w:rFonts w:hint="eastAsia" w:ascii="宋体" w:hAnsi="宋体"/>
          <w:b/>
          <w:bCs/>
          <w:sz w:val="28"/>
          <w:szCs w:val="28"/>
          <w:lang w:val="zh-CN"/>
        </w:rPr>
        <w:t>五、</w:t>
      </w:r>
      <w:r>
        <w:rPr>
          <w:rFonts w:ascii="宋体" w:hAnsi="宋体"/>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sectPr>
      <w:pgSz w:w="11906" w:h="16838"/>
      <w:pgMar w:top="2098" w:right="1474" w:bottom="1928" w:left="1587" w:header="851" w:footer="992" w:gutter="0"/>
      <w:pgNumType w:start="1"/>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Lucida Sans Unicode">
    <w:panose1 w:val="020B0602030504020204"/>
    <w:charset w:val="00"/>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17"/>
                          </w:pP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l1uVLQAAAABQEAAA8A&#10;AAAAAAAAAQAgAAAAIgAAAGRycy9kb3ducmV2LnhtbFBLAQIUABQAAAAIAIdO4kCCdQM1rQEAAE8D&#10;AAAOAAAAAAAAAAEAIAAAAB8BAABkcnMvZTJvRG9jLnhtbFBLBQYAAAAABgAGAFkBAAA+BQAAAAA=&#10;">
              <v:fill on="f" focussize="0,0"/>
              <v:stroke on="f"/>
              <v:imagedata o:title=""/>
              <o:lock v:ext="edit" aspectratio="f"/>
              <v:textbox inset="0mm,0mm,0mm,0mm" style="mso-fit-shape-to-text:t;">
                <w:txbxContent>
                  <w:p>
                    <w:pPr>
                      <w:pStyle w:val="17"/>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line="240" w:lineRule="atLeast"/>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17"/>
                          </w:pPr>
                          <w:r>
                            <w:fldChar w:fldCharType="begin"/>
                          </w:r>
                          <w:r>
                            <w:instrText xml:space="preserve"> PAGE  \* MERGEFORMAT </w:instrText>
                          </w:r>
                          <w:r>
                            <w:fldChar w:fldCharType="separate"/>
                          </w:r>
                          <w:r>
                            <w:t>9</w:t>
                          </w:r>
                          <w:r>
                            <w:fldChar w:fldCharType="end"/>
                          </w:r>
                        </w:p>
                      </w:txbxContent>
                    </wps:txbx>
                    <wps:bodyPr wrap="none" lIns="0" tIns="0" rIns="0" bIns="0" upright="1">
                      <a:spAutoFit/>
                    </wps:bodyPr>
                  </wps:wsp>
                </a:graphicData>
              </a:graphic>
            </wp:anchor>
          </w:drawing>
        </mc:Choice>
        <mc:Fallback>
          <w:pict>
            <v:rect id="文本框 12"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XW5UtAAAAAFAQAA&#10;DwAAAAAAAAABACAAAAAiAAAAZHJzL2Rvd25yZXYueG1sUEsBAhQAFAAAAAgAh07iQHhh64uvAQAA&#10;UAMAAA4AAAAAAAAAAQAgAAAAHwEAAGRycy9lMm9Eb2MueG1sUEsFBgAAAAAGAAYAWQEAAEAFAAAA&#10;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9</w:t>
                    </w:r>
                    <w:r>
                      <w:fldChar w:fldCharType="end"/>
                    </w:r>
                  </w:p>
                </w:txbxContent>
              </v:textbox>
            </v:rect>
          </w:pict>
        </mc:Fallback>
      </mc:AlternateContent>
    </w: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17"/>
                          </w:pP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5dblS0AAAAAUBAAAP&#10;AAAAAAAAAAEAIAAAACIAAABkcnMvZG93bnJldi54bWxQSwECFAAUAAAACACHTuJAEgAvIa4BAABP&#10;AwAADgAAAAAAAAABACAAAAAfAQAAZHJzL2Uyb0RvYy54bWxQSwUGAAAAAAYABgBZAQAAPwUAAAAA&#10;">
              <v:fill on="f" focussize="0,0"/>
              <v:stroke on="f"/>
              <v:imagedata o:title=""/>
              <o:lock v:ext="edit" aspectratio="f"/>
              <v:textbox inset="0mm,0mm,0mm,0mm" style="mso-fit-shape-to-text:t;">
                <w:txbxContent>
                  <w:p>
                    <w:pPr>
                      <w:pStyle w:val="17"/>
                    </w:pP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rPr>
        <w:sz w:val="21"/>
        <w:szCs w:val="21"/>
      </w:rPr>
    </w:pPr>
    <w:r>
      <w:rPr>
        <w:rFonts w:hint="eastAsia"/>
        <w:sz w:val="21"/>
        <w:szCs w:val="21"/>
      </w:rPr>
      <w:t>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D5B481"/>
    <w:multiLevelType w:val="singleLevel"/>
    <w:tmpl w:val="F2D5B481"/>
    <w:lvl w:ilvl="0" w:tentative="0">
      <w:start w:val="1"/>
      <w:numFmt w:val="decimal"/>
      <w:lvlText w:val="%1."/>
      <w:lvlJc w:val="left"/>
      <w:pPr>
        <w:tabs>
          <w:tab w:val="left" w:pos="312"/>
        </w:tabs>
      </w:pPr>
    </w:lvl>
  </w:abstractNum>
  <w:abstractNum w:abstractNumId="1">
    <w:nsid w:val="00000006"/>
    <w:multiLevelType w:val="multilevel"/>
    <w:tmpl w:val="00000006"/>
    <w:lvl w:ilvl="0" w:tentative="0">
      <w:start w:val="1"/>
      <w:numFmt w:val="chineseCountingThousand"/>
      <w:pStyle w:val="4"/>
      <w:suff w:val="nothing"/>
      <w:lvlText w:val="第%1部分"/>
      <w:lvlJc w:val="center"/>
      <w:pPr>
        <w:ind w:left="-288" w:firstLine="288"/>
      </w:pPr>
      <w:rPr>
        <w:rFonts w:hint="eastAsia"/>
        <w:sz w:val="21"/>
        <w:szCs w:val="21"/>
      </w:rPr>
    </w:lvl>
    <w:lvl w:ilvl="1" w:tentative="0">
      <w:start w:val="1"/>
      <w:numFmt w:val="chineseCountingThousand"/>
      <w:pStyle w:val="5"/>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7"/>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34"/>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8EA743F"/>
    <w:multiLevelType w:val="multilevel"/>
    <w:tmpl w:val="18EA743F"/>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C536185"/>
    <w:multiLevelType w:val="multilevel"/>
    <w:tmpl w:val="1C536185"/>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D311DEE"/>
    <w:multiLevelType w:val="multilevel"/>
    <w:tmpl w:val="1D311DEE"/>
    <w:lvl w:ilvl="0" w:tentative="0">
      <w:start w:val="30"/>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9">
    <w:nsid w:val="39A414E2"/>
    <w:multiLevelType w:val="multilevel"/>
    <w:tmpl w:val="39A414E2"/>
    <w:lvl w:ilvl="0" w:tentative="0">
      <w:start w:val="36"/>
      <w:numFmt w:val="decimal"/>
      <w:lvlText w:val="%1.1 "/>
      <w:lvlJc w:val="left"/>
      <w:pPr>
        <w:ind w:left="964" w:hanging="544"/>
      </w:pPr>
      <w:rPr>
        <w:rFonts w:hint="eastAsia"/>
      </w:rPr>
    </w:lvl>
    <w:lvl w:ilvl="1" w:tentative="0">
      <w:start w:val="1"/>
      <w:numFmt w:val="decimalEnclosedCircle"/>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F0A2C70"/>
    <w:multiLevelType w:val="multilevel"/>
    <w:tmpl w:val="3F0A2C70"/>
    <w:lvl w:ilvl="0" w:tentative="0">
      <w:start w:val="2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63B5F73"/>
    <w:multiLevelType w:val="multilevel"/>
    <w:tmpl w:val="563B5F73"/>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9F817E8"/>
    <w:multiLevelType w:val="singleLevel"/>
    <w:tmpl w:val="59F817E8"/>
    <w:lvl w:ilvl="0" w:tentative="0">
      <w:start w:val="1"/>
      <w:numFmt w:val="chineseCounting"/>
      <w:pStyle w:val="37"/>
      <w:suff w:val="nothing"/>
      <w:lvlText w:val="%1、"/>
      <w:lvlJc w:val="left"/>
    </w:lvl>
  </w:abstractNum>
  <w:abstractNum w:abstractNumId="13">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72C53A37"/>
    <w:multiLevelType w:val="multilevel"/>
    <w:tmpl w:val="72C53A37"/>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B3910BC"/>
    <w:multiLevelType w:val="multilevel"/>
    <w:tmpl w:val="7B3910BC"/>
    <w:lvl w:ilvl="0" w:tentative="0">
      <w:start w:val="1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12"/>
  </w:num>
  <w:num w:numId="4">
    <w:abstractNumId w:val="8"/>
  </w:num>
  <w:num w:numId="5">
    <w:abstractNumId w:val="13"/>
  </w:num>
  <w:num w:numId="6">
    <w:abstractNumId w:val="5"/>
  </w:num>
  <w:num w:numId="7">
    <w:abstractNumId w:val="6"/>
  </w:num>
  <w:num w:numId="8">
    <w:abstractNumId w:val="15"/>
  </w:num>
  <w:num w:numId="9">
    <w:abstractNumId w:val="10"/>
  </w:num>
  <w:num w:numId="10">
    <w:abstractNumId w:val="14"/>
  </w:num>
  <w:num w:numId="11">
    <w:abstractNumId w:val="4"/>
  </w:num>
  <w:num w:numId="12">
    <w:abstractNumId w:val="7"/>
  </w:num>
  <w:num w:numId="13">
    <w:abstractNumId w:val="11"/>
  </w:num>
  <w:num w:numId="14">
    <w:abstractNumId w:val="9"/>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ocumentProtection w:enforcement="0"/>
  <w:defaultTabStop w:val="420"/>
  <w:drawingGridHorizontalSpacing w:val="105"/>
  <w:drawingGridVerticalSpacing w:val="158"/>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C81"/>
    <w:rsid w:val="001B15AE"/>
    <w:rsid w:val="001E15C3"/>
    <w:rsid w:val="00BC5C81"/>
    <w:rsid w:val="00C91FB4"/>
    <w:rsid w:val="00F1785A"/>
    <w:rsid w:val="00F436B8"/>
    <w:rsid w:val="07660718"/>
    <w:rsid w:val="095209E8"/>
    <w:rsid w:val="09CC09BD"/>
    <w:rsid w:val="0ACD21C6"/>
    <w:rsid w:val="0B061422"/>
    <w:rsid w:val="0BAB0C4F"/>
    <w:rsid w:val="11C3357C"/>
    <w:rsid w:val="135A4766"/>
    <w:rsid w:val="150466B2"/>
    <w:rsid w:val="20DF4E20"/>
    <w:rsid w:val="21351A8F"/>
    <w:rsid w:val="23321565"/>
    <w:rsid w:val="23AF6D10"/>
    <w:rsid w:val="25347606"/>
    <w:rsid w:val="26D228EE"/>
    <w:rsid w:val="270B6A8D"/>
    <w:rsid w:val="2ED90C8B"/>
    <w:rsid w:val="2F2B32DC"/>
    <w:rsid w:val="2F5425D4"/>
    <w:rsid w:val="316C0A13"/>
    <w:rsid w:val="34356D18"/>
    <w:rsid w:val="34B72B24"/>
    <w:rsid w:val="3AED0348"/>
    <w:rsid w:val="3D337CA3"/>
    <w:rsid w:val="3DA93210"/>
    <w:rsid w:val="3EEE1759"/>
    <w:rsid w:val="486204B3"/>
    <w:rsid w:val="4E763371"/>
    <w:rsid w:val="504F5265"/>
    <w:rsid w:val="53A111A8"/>
    <w:rsid w:val="53D14632"/>
    <w:rsid w:val="58AC2973"/>
    <w:rsid w:val="5DC57203"/>
    <w:rsid w:val="5F181BC3"/>
    <w:rsid w:val="665A1F54"/>
    <w:rsid w:val="671263FF"/>
    <w:rsid w:val="692911A0"/>
    <w:rsid w:val="6C570E27"/>
    <w:rsid w:val="6CD4734D"/>
    <w:rsid w:val="7829318A"/>
    <w:rsid w:val="7D422037"/>
    <w:rsid w:val="7DF23527"/>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4">
    <w:name w:val="heading 1"/>
    <w:basedOn w:val="1"/>
    <w:next w:val="1"/>
    <w:link w:val="40"/>
    <w:qFormat/>
    <w:uiPriority w:val="0"/>
    <w:pPr>
      <w:keepNext/>
      <w:keepLines/>
      <w:numPr>
        <w:ilvl w:val="0"/>
        <w:numId w:val="1"/>
      </w:numPr>
      <w:adjustRightInd w:val="0"/>
      <w:spacing w:before="340" w:after="330" w:line="578" w:lineRule="atLeast"/>
      <w:ind w:left="0"/>
      <w:jc w:val="left"/>
      <w:textAlignment w:val="baseline"/>
      <w:outlineLvl w:val="0"/>
    </w:pPr>
    <w:rPr>
      <w:rFonts w:cs="Times New Roman"/>
      <w:b/>
      <w:bCs/>
      <w:kern w:val="44"/>
      <w:sz w:val="44"/>
      <w:szCs w:val="44"/>
    </w:rPr>
  </w:style>
  <w:style w:type="paragraph" w:styleId="5">
    <w:name w:val="heading 2"/>
    <w:basedOn w:val="1"/>
    <w:next w:val="1"/>
    <w:link w:val="41"/>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6">
    <w:name w:val="heading 3"/>
    <w:basedOn w:val="1"/>
    <w:next w:val="1"/>
    <w:link w:val="42"/>
    <w:qFormat/>
    <w:uiPriority w:val="0"/>
    <w:pPr>
      <w:autoSpaceDE w:val="0"/>
      <w:autoSpaceDN w:val="0"/>
      <w:adjustRightInd w:val="0"/>
      <w:spacing w:afterLines="50" w:line="360" w:lineRule="auto"/>
      <w:ind w:left="-4"/>
      <w:jc w:val="center"/>
      <w:outlineLvl w:val="2"/>
    </w:pPr>
    <w:rPr>
      <w:rFonts w:ascii="宋体" w:hAnsi="宋体" w:cs="Times New Roman"/>
      <w:b/>
      <w:color w:val="000000"/>
      <w:kern w:val="0"/>
      <w:sz w:val="24"/>
      <w:szCs w:val="20"/>
    </w:rPr>
  </w:style>
  <w:style w:type="paragraph" w:styleId="7">
    <w:name w:val="heading 4"/>
    <w:basedOn w:val="1"/>
    <w:next w:val="1"/>
    <w:link w:val="43"/>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unhideWhenUsed/>
    <w:qFormat/>
    <w:uiPriority w:val="1"/>
  </w:style>
  <w:style w:type="table" w:default="1" w:styleId="22">
    <w:name w:val="Normal Table"/>
    <w:unhideWhenUsed/>
    <w:qFormat/>
    <w:uiPriority w:val="99"/>
    <w:tblPr>
      <w:tblCellMar>
        <w:top w:w="0" w:type="dxa"/>
        <w:left w:w="108" w:type="dxa"/>
        <w:bottom w:w="0" w:type="dxa"/>
        <w:right w:w="108" w:type="dxa"/>
      </w:tblCellMar>
    </w:tblPr>
  </w:style>
  <w:style w:type="paragraph" w:styleId="2">
    <w:name w:val="Body Text First Indent"/>
    <w:basedOn w:val="3"/>
    <w:next w:val="1"/>
    <w:link w:val="53"/>
    <w:qFormat/>
    <w:uiPriority w:val="0"/>
    <w:pPr>
      <w:ind w:firstLine="420" w:firstLineChars="100"/>
    </w:pPr>
    <w:rPr>
      <w:rFonts w:ascii="宋体" w:hAnsi="Times New Roman" w:cs="Times New Roman"/>
      <w:kern w:val="0"/>
      <w:sz w:val="34"/>
      <w:szCs w:val="20"/>
    </w:rPr>
  </w:style>
  <w:style w:type="paragraph" w:styleId="3">
    <w:name w:val="Body Text"/>
    <w:basedOn w:val="1"/>
    <w:link w:val="52"/>
    <w:unhideWhenUsed/>
    <w:qFormat/>
    <w:uiPriority w:val="99"/>
    <w:pPr>
      <w:spacing w:after="120"/>
    </w:pPr>
  </w:style>
  <w:style w:type="paragraph" w:styleId="8">
    <w:name w:val="Normal Indent"/>
    <w:basedOn w:val="1"/>
    <w:qFormat/>
    <w:uiPriority w:val="0"/>
    <w:pPr>
      <w:ind w:firstLine="425"/>
    </w:pPr>
    <w:rPr>
      <w:rFonts w:ascii="Times New Roman" w:hAnsi="Times New Roman" w:cs="Times New Roman"/>
      <w:szCs w:val="20"/>
    </w:rPr>
  </w:style>
  <w:style w:type="paragraph" w:styleId="9">
    <w:name w:val="caption"/>
    <w:basedOn w:val="1"/>
    <w:next w:val="1"/>
    <w:qFormat/>
    <w:uiPriority w:val="0"/>
    <w:rPr>
      <w:rFonts w:ascii="Arial" w:hAnsi="Arial" w:eastAsia="黑体" w:cs="Arial"/>
      <w:sz w:val="20"/>
      <w:szCs w:val="20"/>
    </w:rPr>
  </w:style>
  <w:style w:type="paragraph" w:styleId="10">
    <w:name w:val="Body Text 3"/>
    <w:basedOn w:val="1"/>
    <w:link w:val="50"/>
    <w:qFormat/>
    <w:uiPriority w:val="0"/>
    <w:rPr>
      <w:rFonts w:ascii="Times New Roman" w:hAnsi="Times New Roman" w:cs="Times New Roman"/>
      <w:color w:val="FF0000"/>
      <w:sz w:val="24"/>
      <w:szCs w:val="24"/>
    </w:rPr>
  </w:style>
  <w:style w:type="paragraph" w:styleId="11">
    <w:name w:val="Body Text Indent"/>
    <w:basedOn w:val="1"/>
    <w:link w:val="56"/>
    <w:qFormat/>
    <w:uiPriority w:val="0"/>
    <w:pPr>
      <w:adjustRightInd w:val="0"/>
      <w:spacing w:after="120" w:line="360" w:lineRule="atLeast"/>
      <w:ind w:left="420" w:leftChars="200"/>
      <w:jc w:val="left"/>
      <w:textAlignment w:val="baseline"/>
    </w:pPr>
    <w:rPr>
      <w:rFonts w:cs="Times New Roman"/>
      <w:kern w:val="0"/>
      <w:sz w:val="24"/>
      <w:szCs w:val="20"/>
    </w:rPr>
  </w:style>
  <w:style w:type="paragraph" w:styleId="12">
    <w:name w:val="toc 5"/>
    <w:basedOn w:val="1"/>
    <w:next w:val="1"/>
    <w:qFormat/>
    <w:uiPriority w:val="39"/>
    <w:pPr>
      <w:spacing w:line="276" w:lineRule="auto"/>
      <w:ind w:left="960"/>
      <w:jc w:val="center"/>
    </w:pPr>
    <w:rPr>
      <w:rFonts w:ascii="Times New Roman" w:hAnsi="Times New Roman" w:cs="Times New Roman"/>
      <w:b/>
      <w:color w:val="000000"/>
      <w:sz w:val="36"/>
      <w:szCs w:val="36"/>
    </w:rPr>
  </w:style>
  <w:style w:type="paragraph" w:styleId="13">
    <w:name w:val="toc 3"/>
    <w:basedOn w:val="1"/>
    <w:next w:val="1"/>
    <w:qFormat/>
    <w:uiPriority w:val="39"/>
    <w:pPr>
      <w:ind w:left="480"/>
      <w:jc w:val="left"/>
    </w:pPr>
    <w:rPr>
      <w:rFonts w:ascii="Times New Roman" w:hAnsi="Times New Roman" w:cs="Times New Roman"/>
      <w:i/>
      <w:iCs/>
      <w:color w:val="0000FF"/>
      <w:sz w:val="20"/>
      <w:szCs w:val="20"/>
    </w:rPr>
  </w:style>
  <w:style w:type="paragraph" w:styleId="14">
    <w:name w:val="Plain Text"/>
    <w:basedOn w:val="1"/>
    <w:link w:val="44"/>
    <w:qFormat/>
    <w:uiPriority w:val="0"/>
    <w:rPr>
      <w:sz w:val="24"/>
    </w:rPr>
  </w:style>
  <w:style w:type="paragraph" w:styleId="15">
    <w:name w:val="Date"/>
    <w:basedOn w:val="1"/>
    <w:next w:val="1"/>
    <w:unhideWhenUsed/>
    <w:qFormat/>
    <w:uiPriority w:val="99"/>
    <w:pPr>
      <w:ind w:left="100" w:leftChars="2500"/>
    </w:pPr>
  </w:style>
  <w:style w:type="paragraph" w:styleId="16">
    <w:name w:val="Balloon Text"/>
    <w:basedOn w:val="1"/>
    <w:link w:val="58"/>
    <w:unhideWhenUsed/>
    <w:qFormat/>
    <w:uiPriority w:val="99"/>
    <w:rPr>
      <w:sz w:val="18"/>
      <w:szCs w:val="18"/>
    </w:rPr>
  </w:style>
  <w:style w:type="paragraph" w:styleId="17">
    <w:name w:val="footer"/>
    <w:basedOn w:val="1"/>
    <w:link w:val="46"/>
    <w:unhideWhenUsed/>
    <w:qFormat/>
    <w:uiPriority w:val="99"/>
    <w:pPr>
      <w:tabs>
        <w:tab w:val="center" w:pos="4153"/>
        <w:tab w:val="right" w:pos="8306"/>
      </w:tabs>
      <w:snapToGrid w:val="0"/>
      <w:jc w:val="left"/>
    </w:pPr>
    <w:rPr>
      <w:sz w:val="18"/>
      <w:szCs w:val="18"/>
    </w:rPr>
  </w:style>
  <w:style w:type="paragraph" w:styleId="18">
    <w:name w:val="header"/>
    <w:basedOn w:val="1"/>
    <w:link w:val="47"/>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imes New Roman" w:hAnsi="Times New Roman" w:cs="Times New Roman"/>
      <w:b/>
      <w:bCs/>
      <w:caps/>
      <w:color w:val="0000FF"/>
      <w:sz w:val="20"/>
      <w:szCs w:val="20"/>
    </w:rPr>
  </w:style>
  <w:style w:type="paragraph" w:styleId="20">
    <w:name w:val="HTML Preformatted"/>
    <w:basedOn w:val="1"/>
    <w:link w:val="54"/>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1">
    <w:name w:val="Normal (Web)"/>
    <w:basedOn w:val="1"/>
    <w:qFormat/>
    <w:uiPriority w:val="99"/>
    <w:rPr>
      <w:rFonts w:cs="Times New Roman"/>
      <w:sz w:val="24"/>
      <w:szCs w:val="24"/>
    </w:rPr>
  </w:style>
  <w:style w:type="character" w:styleId="24">
    <w:name w:val="Strong"/>
    <w:basedOn w:val="23"/>
    <w:qFormat/>
    <w:uiPriority w:val="22"/>
    <w:rPr>
      <w:b/>
      <w:bCs/>
    </w:rPr>
  </w:style>
  <w:style w:type="character" w:styleId="25">
    <w:name w:val="FollowedHyperlink"/>
    <w:basedOn w:val="23"/>
    <w:unhideWhenUsed/>
    <w:qFormat/>
    <w:uiPriority w:val="99"/>
    <w:rPr>
      <w:color w:val="000000"/>
      <w:u w:val="none"/>
    </w:rPr>
  </w:style>
  <w:style w:type="character" w:styleId="26">
    <w:name w:val="Emphasis"/>
    <w:basedOn w:val="23"/>
    <w:qFormat/>
    <w:uiPriority w:val="20"/>
  </w:style>
  <w:style w:type="character" w:styleId="27">
    <w:name w:val="Hyperlink"/>
    <w:basedOn w:val="23"/>
    <w:unhideWhenUsed/>
    <w:qFormat/>
    <w:uiPriority w:val="99"/>
    <w:rPr>
      <w:color w:val="000000"/>
      <w:u w:val="none"/>
    </w:rPr>
  </w:style>
  <w:style w:type="paragraph" w:customStyle="1" w:styleId="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9">
    <w:name w:val="列出段落1"/>
    <w:basedOn w:val="1"/>
    <w:qFormat/>
    <w:uiPriority w:val="34"/>
    <w:pPr>
      <w:ind w:firstLine="420" w:firstLineChars="200"/>
    </w:pPr>
  </w:style>
  <w:style w:type="paragraph" w:customStyle="1" w:styleId="30">
    <w:name w:val="列出段落2"/>
    <w:basedOn w:val="1"/>
    <w:unhideWhenUsed/>
    <w:qFormat/>
    <w:uiPriority w:val="99"/>
    <w:pPr>
      <w:ind w:firstLine="420" w:firstLineChars="200"/>
    </w:pPr>
  </w:style>
  <w:style w:type="paragraph" w:customStyle="1" w:styleId="31">
    <w:name w:val="正文文本缩进1"/>
    <w:basedOn w:val="1"/>
    <w:link w:val="49"/>
    <w:qFormat/>
    <w:uiPriority w:val="0"/>
    <w:pPr>
      <w:spacing w:line="360" w:lineRule="auto"/>
      <w:ind w:firstLine="480" w:firstLineChars="200"/>
    </w:pPr>
    <w:rPr>
      <w:rFonts w:ascii="宋体" w:cs="Times New Roman"/>
      <w:kern w:val="0"/>
      <w:sz w:val="24"/>
      <w:szCs w:val="20"/>
    </w:rPr>
  </w:style>
  <w:style w:type="paragraph" w:customStyle="1" w:styleId="32">
    <w:name w:val="日期1"/>
    <w:basedOn w:val="1"/>
    <w:next w:val="1"/>
    <w:link w:val="45"/>
    <w:qFormat/>
    <w:uiPriority w:val="0"/>
    <w:rPr>
      <w:sz w:val="24"/>
    </w:rPr>
  </w:style>
  <w:style w:type="paragraph" w:customStyle="1" w:styleId="33">
    <w:name w:val="正文缩进1"/>
    <w:basedOn w:val="1"/>
    <w:qFormat/>
    <w:uiPriority w:val="0"/>
    <w:pPr>
      <w:adjustRightInd w:val="0"/>
      <w:spacing w:line="360" w:lineRule="atLeast"/>
      <w:ind w:firstLine="420" w:firstLineChars="200"/>
      <w:jc w:val="left"/>
      <w:textAlignment w:val="baseline"/>
    </w:pPr>
    <w:rPr>
      <w:rFonts w:ascii="Times New Roman" w:hAnsi="Times New Roman" w:cs="Times New Roman"/>
      <w:kern w:val="0"/>
      <w:sz w:val="24"/>
      <w:szCs w:val="20"/>
    </w:rPr>
  </w:style>
  <w:style w:type="paragraph" w:customStyle="1" w:styleId="34">
    <w:name w:val="样式1"/>
    <w:basedOn w:val="1"/>
    <w:qFormat/>
    <w:uiPriority w:val="0"/>
    <w:pPr>
      <w:numPr>
        <w:ilvl w:val="0"/>
        <w:numId w:val="2"/>
      </w:numPr>
      <w:adjustRightInd w:val="0"/>
      <w:textAlignment w:val="baseline"/>
    </w:pPr>
    <w:rPr>
      <w:rFonts w:ascii="宋体" w:hAnsi="宋体" w:cs="Times New Roman"/>
      <w:kern w:val="0"/>
      <w:szCs w:val="21"/>
    </w:rPr>
  </w:style>
  <w:style w:type="paragraph" w:customStyle="1" w:styleId="35">
    <w:name w:val="图"/>
    <w:basedOn w:val="1"/>
    <w:qFormat/>
    <w:uiPriority w:val="0"/>
    <w:pPr>
      <w:keepNext/>
      <w:adjustRightInd w:val="0"/>
      <w:spacing w:before="60" w:after="60" w:line="300" w:lineRule="auto"/>
      <w:jc w:val="center"/>
      <w:textAlignment w:val="center"/>
    </w:pPr>
    <w:rPr>
      <w:rFonts w:ascii="Times New Roman" w:hAnsi="Times New Roman" w:cs="Times New Roman"/>
      <w:snapToGrid w:val="0"/>
      <w:color w:val="0000FF"/>
      <w:spacing w:val="20"/>
      <w:kern w:val="0"/>
      <w:sz w:val="24"/>
      <w:szCs w:val="20"/>
    </w:rPr>
  </w:style>
  <w:style w:type="paragraph" w:customStyle="1" w:styleId="36">
    <w:name w:val="样式 标题 1 + 四号 居中 段前: 12 磅 段后: 12 磅 行距: 单倍行距"/>
    <w:basedOn w:val="4"/>
    <w:qFormat/>
    <w:uiPriority w:val="0"/>
    <w:pPr>
      <w:spacing w:before="240" w:after="240" w:line="240" w:lineRule="auto"/>
      <w:ind w:left="-288"/>
      <w:jc w:val="center"/>
    </w:pPr>
    <w:rPr>
      <w:rFonts w:cs="宋体"/>
      <w:sz w:val="28"/>
      <w:szCs w:val="20"/>
    </w:rPr>
  </w:style>
  <w:style w:type="paragraph" w:customStyle="1" w:styleId="37">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cs="宋体"/>
      <w:b/>
      <w:bCs/>
      <w:color w:val="000000"/>
      <w:kern w:val="0"/>
      <w:szCs w:val="20"/>
    </w:rPr>
  </w:style>
  <w:style w:type="paragraph" w:customStyle="1" w:styleId="38">
    <w:name w:val="Table Paragraph"/>
    <w:basedOn w:val="1"/>
    <w:qFormat/>
    <w:uiPriority w:val="1"/>
  </w:style>
  <w:style w:type="paragraph" w:customStyle="1" w:styleId="39">
    <w:name w:val="p0"/>
    <w:basedOn w:val="1"/>
    <w:qFormat/>
    <w:uiPriority w:val="0"/>
    <w:pPr>
      <w:widowControl/>
    </w:pPr>
    <w:rPr>
      <w:rFonts w:ascii="Times New Roman" w:hAnsi="Times New Roman" w:cs="Times New Roman"/>
      <w:kern w:val="0"/>
      <w:szCs w:val="21"/>
    </w:rPr>
  </w:style>
  <w:style w:type="character" w:customStyle="1" w:styleId="40">
    <w:name w:val="标题 1 Char"/>
    <w:basedOn w:val="23"/>
    <w:link w:val="4"/>
    <w:qFormat/>
    <w:uiPriority w:val="0"/>
    <w:rPr>
      <w:rFonts w:ascii="Calibri" w:hAnsi="Calibri" w:eastAsia="宋体" w:cs="Times New Roman"/>
      <w:b/>
      <w:bCs/>
      <w:kern w:val="44"/>
      <w:sz w:val="44"/>
      <w:szCs w:val="44"/>
    </w:rPr>
  </w:style>
  <w:style w:type="character" w:customStyle="1" w:styleId="41">
    <w:name w:val="标题 2 Char"/>
    <w:basedOn w:val="23"/>
    <w:link w:val="5"/>
    <w:qFormat/>
    <w:uiPriority w:val="0"/>
    <w:rPr>
      <w:rFonts w:ascii="Arial" w:hAnsi="Arial" w:eastAsia="黑体" w:cs="Times New Roman"/>
      <w:b/>
      <w:bCs/>
      <w:kern w:val="0"/>
      <w:sz w:val="32"/>
      <w:szCs w:val="32"/>
    </w:rPr>
  </w:style>
  <w:style w:type="character" w:customStyle="1" w:styleId="42">
    <w:name w:val="标题 3 Char"/>
    <w:basedOn w:val="23"/>
    <w:link w:val="6"/>
    <w:qFormat/>
    <w:uiPriority w:val="0"/>
    <w:rPr>
      <w:rFonts w:ascii="宋体" w:hAnsi="宋体" w:eastAsia="宋体" w:cs="Times New Roman"/>
      <w:b/>
      <w:color w:val="000000"/>
      <w:kern w:val="0"/>
      <w:sz w:val="24"/>
      <w:szCs w:val="20"/>
    </w:rPr>
  </w:style>
  <w:style w:type="character" w:customStyle="1" w:styleId="43">
    <w:name w:val="标题 4 Char"/>
    <w:basedOn w:val="23"/>
    <w:link w:val="7"/>
    <w:qFormat/>
    <w:uiPriority w:val="0"/>
    <w:rPr>
      <w:rFonts w:ascii="Arial" w:hAnsi="Arial" w:eastAsia="黑体" w:cs="Times New Roman"/>
      <w:b/>
      <w:bCs/>
      <w:kern w:val="0"/>
      <w:sz w:val="28"/>
      <w:szCs w:val="28"/>
    </w:rPr>
  </w:style>
  <w:style w:type="character" w:customStyle="1" w:styleId="44">
    <w:name w:val="纯文本 Char"/>
    <w:basedOn w:val="23"/>
    <w:link w:val="14"/>
    <w:qFormat/>
    <w:uiPriority w:val="0"/>
    <w:rPr>
      <w:rFonts w:eastAsia="宋体"/>
      <w:sz w:val="24"/>
    </w:rPr>
  </w:style>
  <w:style w:type="character" w:customStyle="1" w:styleId="45">
    <w:name w:val="日期 Char Char"/>
    <w:basedOn w:val="23"/>
    <w:link w:val="32"/>
    <w:qFormat/>
    <w:uiPriority w:val="0"/>
    <w:rPr>
      <w:sz w:val="24"/>
    </w:rPr>
  </w:style>
  <w:style w:type="character" w:customStyle="1" w:styleId="46">
    <w:name w:val="页脚 Char"/>
    <w:basedOn w:val="23"/>
    <w:link w:val="17"/>
    <w:qFormat/>
    <w:uiPriority w:val="99"/>
    <w:rPr>
      <w:sz w:val="18"/>
      <w:szCs w:val="18"/>
    </w:rPr>
  </w:style>
  <w:style w:type="character" w:customStyle="1" w:styleId="47">
    <w:name w:val="页眉 Char"/>
    <w:basedOn w:val="23"/>
    <w:link w:val="18"/>
    <w:qFormat/>
    <w:uiPriority w:val="99"/>
    <w:rPr>
      <w:sz w:val="18"/>
      <w:szCs w:val="18"/>
    </w:rPr>
  </w:style>
  <w:style w:type="character" w:customStyle="1" w:styleId="48">
    <w:name w:val="纯文本 Char1"/>
    <w:qFormat/>
    <w:uiPriority w:val="0"/>
    <w:rPr>
      <w:rFonts w:eastAsia="宋体"/>
      <w:sz w:val="24"/>
    </w:rPr>
  </w:style>
  <w:style w:type="character" w:customStyle="1" w:styleId="49">
    <w:name w:val="正文文本缩进 Char Char"/>
    <w:link w:val="31"/>
    <w:qFormat/>
    <w:uiPriority w:val="0"/>
    <w:rPr>
      <w:rFonts w:ascii="宋体"/>
      <w:sz w:val="24"/>
    </w:rPr>
  </w:style>
  <w:style w:type="character" w:customStyle="1" w:styleId="50">
    <w:name w:val="正文文本 3 Char"/>
    <w:basedOn w:val="23"/>
    <w:link w:val="10"/>
    <w:qFormat/>
    <w:uiPriority w:val="0"/>
    <w:rPr>
      <w:rFonts w:ascii="Times New Roman" w:hAnsi="Times New Roman" w:eastAsia="宋体" w:cs="Times New Roman"/>
      <w:color w:val="FF0000"/>
      <w:sz w:val="24"/>
      <w:szCs w:val="24"/>
    </w:rPr>
  </w:style>
  <w:style w:type="character" w:customStyle="1" w:styleId="51">
    <w:name w:val="edittexttarea"/>
    <w:basedOn w:val="23"/>
    <w:qFormat/>
    <w:uiPriority w:val="0"/>
  </w:style>
  <w:style w:type="character" w:customStyle="1" w:styleId="52">
    <w:name w:val="正文文本 Char"/>
    <w:basedOn w:val="23"/>
    <w:link w:val="3"/>
    <w:qFormat/>
    <w:uiPriority w:val="99"/>
  </w:style>
  <w:style w:type="character" w:customStyle="1" w:styleId="53">
    <w:name w:val="正文首行缩进 Char"/>
    <w:basedOn w:val="52"/>
    <w:link w:val="2"/>
    <w:qFormat/>
    <w:uiPriority w:val="0"/>
    <w:rPr>
      <w:rFonts w:ascii="宋体" w:hAnsi="Times New Roman" w:eastAsia="宋体" w:cs="Times New Roman"/>
      <w:kern w:val="0"/>
      <w:sz w:val="34"/>
      <w:szCs w:val="20"/>
    </w:rPr>
  </w:style>
  <w:style w:type="character" w:customStyle="1" w:styleId="54">
    <w:name w:val="HTML 预设格式 Char"/>
    <w:basedOn w:val="23"/>
    <w:link w:val="20"/>
    <w:qFormat/>
    <w:uiPriority w:val="99"/>
    <w:rPr>
      <w:rFonts w:ascii="宋体" w:hAnsi="宋体" w:eastAsia="宋体" w:cs="宋体"/>
      <w:kern w:val="0"/>
      <w:sz w:val="24"/>
      <w:szCs w:val="24"/>
    </w:rPr>
  </w:style>
  <w:style w:type="character" w:customStyle="1" w:styleId="55">
    <w:name w:val="正文文本缩进 Char Char Char"/>
    <w:qFormat/>
    <w:uiPriority w:val="0"/>
    <w:rPr>
      <w:sz w:val="24"/>
    </w:rPr>
  </w:style>
  <w:style w:type="character" w:customStyle="1" w:styleId="56">
    <w:name w:val="正文文本缩进 Char"/>
    <w:basedOn w:val="23"/>
    <w:link w:val="11"/>
    <w:qFormat/>
    <w:uiPriority w:val="99"/>
  </w:style>
  <w:style w:type="character" w:customStyle="1" w:styleId="57">
    <w:name w:val="占位符文本1"/>
    <w:basedOn w:val="23"/>
    <w:semiHidden/>
    <w:qFormat/>
    <w:uiPriority w:val="99"/>
    <w:rPr>
      <w:color w:val="808080"/>
    </w:rPr>
  </w:style>
  <w:style w:type="character" w:customStyle="1" w:styleId="58">
    <w:name w:val="批注框文本 Char"/>
    <w:basedOn w:val="23"/>
    <w:link w:val="16"/>
    <w:qFormat/>
    <w:uiPriority w:val="99"/>
    <w:rPr>
      <w:sz w:val="18"/>
      <w:szCs w:val="18"/>
    </w:rPr>
  </w:style>
  <w:style w:type="character" w:customStyle="1" w:styleId="59">
    <w:name w:val="blue"/>
    <w:basedOn w:val="23"/>
    <w:qFormat/>
    <w:uiPriority w:val="0"/>
    <w:rPr>
      <w:color w:val="0371C6"/>
      <w:sz w:val="21"/>
      <w:szCs w:val="21"/>
    </w:rPr>
  </w:style>
  <w:style w:type="character" w:customStyle="1" w:styleId="60">
    <w:name w:val="green"/>
    <w:basedOn w:val="23"/>
    <w:qFormat/>
    <w:uiPriority w:val="0"/>
    <w:rPr>
      <w:color w:val="66AE00"/>
      <w:sz w:val="18"/>
      <w:szCs w:val="18"/>
    </w:rPr>
  </w:style>
  <w:style w:type="character" w:customStyle="1" w:styleId="61">
    <w:name w:val="green1"/>
    <w:basedOn w:val="23"/>
    <w:qFormat/>
    <w:uiPriority w:val="0"/>
    <w:rPr>
      <w:color w:val="66AE00"/>
      <w:sz w:val="18"/>
      <w:szCs w:val="18"/>
    </w:rPr>
  </w:style>
  <w:style w:type="character" w:customStyle="1" w:styleId="62">
    <w:name w:val="red"/>
    <w:basedOn w:val="23"/>
    <w:qFormat/>
    <w:uiPriority w:val="0"/>
    <w:rPr>
      <w:color w:val="FF0000"/>
      <w:sz w:val="18"/>
      <w:szCs w:val="18"/>
    </w:rPr>
  </w:style>
  <w:style w:type="character" w:customStyle="1" w:styleId="63">
    <w:name w:val="red1"/>
    <w:basedOn w:val="23"/>
    <w:qFormat/>
    <w:uiPriority w:val="0"/>
    <w:rPr>
      <w:color w:val="FF0000"/>
      <w:sz w:val="18"/>
      <w:szCs w:val="18"/>
    </w:rPr>
  </w:style>
  <w:style w:type="character" w:customStyle="1" w:styleId="64">
    <w:name w:val="red2"/>
    <w:basedOn w:val="23"/>
    <w:qFormat/>
    <w:uiPriority w:val="0"/>
    <w:rPr>
      <w:color w:val="CC0000"/>
    </w:rPr>
  </w:style>
  <w:style w:type="character" w:customStyle="1" w:styleId="65">
    <w:name w:val="red3"/>
    <w:basedOn w:val="23"/>
    <w:qFormat/>
    <w:uiPriority w:val="0"/>
    <w:rPr>
      <w:color w:val="FF0000"/>
    </w:rPr>
  </w:style>
  <w:style w:type="character" w:customStyle="1" w:styleId="66">
    <w:name w:val="hover25"/>
    <w:basedOn w:val="23"/>
    <w:qFormat/>
    <w:uiPriority w:val="0"/>
  </w:style>
  <w:style w:type="character" w:customStyle="1" w:styleId="67">
    <w:name w:val="gb-jt"/>
    <w:basedOn w:val="23"/>
    <w:qFormat/>
    <w:uiPriority w:val="0"/>
  </w:style>
  <w:style w:type="character" w:customStyle="1" w:styleId="68">
    <w:name w:val="right"/>
    <w:basedOn w:val="23"/>
    <w:qFormat/>
    <w:uiPriority w:val="0"/>
    <w:rPr>
      <w:color w:val="999999"/>
      <w:sz w:val="18"/>
      <w:szCs w:val="18"/>
    </w:rPr>
  </w:style>
  <w:style w:type="character" w:customStyle="1" w:styleId="69">
    <w:name w:val="font22"/>
    <w:basedOn w:val="23"/>
    <w:qFormat/>
    <w:uiPriority w:val="0"/>
    <w:rPr>
      <w:rFonts w:hint="eastAsia" w:ascii="宋体" w:hAnsi="宋体" w:eastAsia="宋体" w:cs="宋体"/>
      <w:color w:val="000000"/>
      <w:sz w:val="22"/>
      <w:szCs w:val="22"/>
      <w:u w:val="none"/>
    </w:rPr>
  </w:style>
  <w:style w:type="character" w:customStyle="1" w:styleId="70">
    <w:name w:val="font71"/>
    <w:basedOn w:val="23"/>
    <w:qFormat/>
    <w:uiPriority w:val="0"/>
    <w:rPr>
      <w:rFonts w:hint="eastAsia" w:ascii="宋体" w:hAnsi="宋体" w:eastAsia="宋体" w:cs="宋体"/>
      <w:color w:val="FF0000"/>
      <w:sz w:val="24"/>
      <w:szCs w:val="24"/>
      <w:u w:val="none"/>
    </w:rPr>
  </w:style>
  <w:style w:type="character" w:customStyle="1" w:styleId="71">
    <w:name w:val="font01"/>
    <w:basedOn w:val="23"/>
    <w:qFormat/>
    <w:uiPriority w:val="0"/>
    <w:rPr>
      <w:rFonts w:hint="eastAsia" w:ascii="宋体" w:hAnsi="宋体" w:eastAsia="宋体" w:cs="宋体"/>
      <w:b/>
      <w:color w:val="000000"/>
      <w:sz w:val="24"/>
      <w:szCs w:val="24"/>
      <w:u w:val="none"/>
    </w:rPr>
  </w:style>
  <w:style w:type="character" w:customStyle="1" w:styleId="72">
    <w:name w:val="hover"/>
    <w:basedOn w:val="23"/>
    <w:qFormat/>
    <w:uiPriority w:val="0"/>
  </w:style>
  <w:style w:type="character" w:customStyle="1" w:styleId="73">
    <w:name w:val="hover24"/>
    <w:basedOn w:val="23"/>
    <w:qFormat/>
    <w:uiPriority w:val="0"/>
  </w:style>
  <w:style w:type="character" w:customStyle="1" w:styleId="74">
    <w:name w:val="font21"/>
    <w:qFormat/>
    <w:uiPriority w:val="0"/>
    <w:rPr>
      <w:rFonts w:hint="eastAsia" w:ascii="宋体" w:hAnsi="宋体" w:eastAsia="宋体" w:cs="宋体"/>
      <w:color w:val="000000"/>
      <w:sz w:val="18"/>
      <w:szCs w:val="18"/>
      <w:u w:val="none"/>
    </w:rPr>
  </w:style>
  <w:style w:type="character" w:customStyle="1" w:styleId="75">
    <w:name w:val="font11"/>
    <w:basedOn w:val="23"/>
    <w:qFormat/>
    <w:uiPriority w:val="0"/>
    <w:rPr>
      <w:rFonts w:hint="eastAsia" w:ascii="宋体" w:hAnsi="宋体" w:eastAsia="宋体" w:cs="宋体"/>
      <w:b/>
      <w:color w:val="000000"/>
      <w:sz w:val="18"/>
      <w:szCs w:val="18"/>
      <w:u w:val="none"/>
    </w:rPr>
  </w:style>
  <w:style w:type="character" w:customStyle="1" w:styleId="76">
    <w:name w:val="font51"/>
    <w:basedOn w:val="23"/>
    <w:qFormat/>
    <w:uiPriority w:val="0"/>
    <w:rPr>
      <w:rFonts w:hint="default" w:ascii="Times New Roman" w:hAnsi="Times New Roman" w:cs="Times New Roman"/>
      <w:color w:val="000000"/>
      <w:sz w:val="22"/>
      <w:szCs w:val="22"/>
      <w:u w:val="none"/>
    </w:rPr>
  </w:style>
  <w:style w:type="character" w:customStyle="1" w:styleId="77">
    <w:name w:val="font31"/>
    <w:basedOn w:val="23"/>
    <w:qFormat/>
    <w:uiPriority w:val="0"/>
    <w:rPr>
      <w:rFonts w:hint="eastAsia" w:ascii="宋体" w:hAnsi="宋体" w:eastAsia="宋体" w:cs="宋体"/>
      <w:b/>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72</Pages>
  <Words>6042</Words>
  <Characters>34443</Characters>
  <Lines>287</Lines>
  <Paragraphs>80</Paragraphs>
  <TotalTime>46</TotalTime>
  <ScaleCrop>false</ScaleCrop>
  <LinksUpToDate>false</LinksUpToDate>
  <CharactersWithSpaces>40405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2019-03-07T06:11:00Z</dcterms:created>
  <dc:creator>许昌市公共资源交易中心:孟莉</dc:creator>
  <cp:lastModifiedBy>长葛市公共资源交易中心:杨燕婷</cp:lastModifiedBy>
  <cp:lastPrinted>2019-09-24T02:44:00Z</cp:lastPrinted>
  <dcterms:modified xsi:type="dcterms:W3CDTF">2020-06-01T09:32:04Z</dcterms:modified>
  <dc:title>长葛市政府采购项目</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