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C6" w:rsidRDefault="00785FC6">
      <w:pPr>
        <w:spacing w:line="440" w:lineRule="exact"/>
        <w:rPr>
          <w:rFonts w:ascii="隶书" w:eastAsia="隶书"/>
          <w:sz w:val="36"/>
        </w:rPr>
      </w:pPr>
    </w:p>
    <w:p w:rsidR="00785FC6" w:rsidRDefault="00785FC6">
      <w:pPr>
        <w:spacing w:line="440" w:lineRule="exact"/>
        <w:rPr>
          <w:rFonts w:ascii="隶书" w:eastAsia="隶书"/>
          <w:sz w:val="36"/>
        </w:rPr>
      </w:pPr>
    </w:p>
    <w:p w:rsidR="00785FC6" w:rsidRDefault="007420F2">
      <w:pPr>
        <w:spacing w:line="600" w:lineRule="exact"/>
        <w:jc w:val="center"/>
        <w:rPr>
          <w:rFonts w:ascii="黑体" w:eastAsia="黑体"/>
          <w:b/>
          <w:bCs/>
          <w:sz w:val="44"/>
          <w:szCs w:val="44"/>
        </w:rPr>
      </w:pPr>
      <w:r>
        <w:rPr>
          <w:rFonts w:ascii="黑体" w:eastAsia="黑体" w:hint="eastAsia"/>
          <w:b/>
          <w:bCs/>
          <w:sz w:val="44"/>
          <w:szCs w:val="44"/>
        </w:rPr>
        <w:t>评</w:t>
      </w:r>
      <w:r>
        <w:rPr>
          <w:rFonts w:ascii="黑体" w:eastAsia="黑体" w:hint="eastAsia"/>
          <w:b/>
          <w:bCs/>
          <w:sz w:val="44"/>
          <w:szCs w:val="44"/>
        </w:rPr>
        <w:t xml:space="preserve">  </w:t>
      </w:r>
      <w:r>
        <w:rPr>
          <w:rFonts w:ascii="黑体" w:eastAsia="黑体" w:hint="eastAsia"/>
          <w:b/>
          <w:bCs/>
          <w:sz w:val="44"/>
          <w:szCs w:val="44"/>
        </w:rPr>
        <w:t>标</w:t>
      </w:r>
      <w:r>
        <w:rPr>
          <w:rFonts w:ascii="黑体" w:eastAsia="黑体" w:hint="eastAsia"/>
          <w:b/>
          <w:bCs/>
          <w:sz w:val="44"/>
          <w:szCs w:val="44"/>
        </w:rPr>
        <w:t xml:space="preserve">  </w:t>
      </w:r>
      <w:r>
        <w:rPr>
          <w:rFonts w:ascii="黑体" w:eastAsia="黑体" w:hint="eastAsia"/>
          <w:b/>
          <w:bCs/>
          <w:sz w:val="44"/>
          <w:szCs w:val="44"/>
        </w:rPr>
        <w:t>报</w:t>
      </w:r>
      <w:r>
        <w:rPr>
          <w:rFonts w:ascii="黑体" w:eastAsia="黑体" w:hint="eastAsia"/>
          <w:b/>
          <w:bCs/>
          <w:sz w:val="44"/>
          <w:szCs w:val="44"/>
        </w:rPr>
        <w:t xml:space="preserve">  </w:t>
      </w:r>
      <w:r>
        <w:rPr>
          <w:rFonts w:ascii="黑体" w:eastAsia="黑体" w:hint="eastAsia"/>
          <w:b/>
          <w:bCs/>
          <w:sz w:val="44"/>
          <w:szCs w:val="44"/>
        </w:rPr>
        <w:t>告</w:t>
      </w:r>
    </w:p>
    <w:p w:rsidR="00785FC6" w:rsidRDefault="00785FC6">
      <w:pPr>
        <w:spacing w:line="600" w:lineRule="exact"/>
        <w:jc w:val="center"/>
        <w:rPr>
          <w:rFonts w:ascii="黑体" w:eastAsia="黑体"/>
          <w:b/>
          <w:bCs/>
          <w:sz w:val="44"/>
          <w:szCs w:val="44"/>
        </w:rPr>
      </w:pPr>
    </w:p>
    <w:p w:rsidR="00785FC6" w:rsidRDefault="007420F2">
      <w:pPr>
        <w:snapToGrid w:val="0"/>
        <w:spacing w:line="360" w:lineRule="auto"/>
        <w:ind w:firstLineChars="200" w:firstLine="482"/>
        <w:rPr>
          <w:rFonts w:ascii="宋体" w:hAnsi="宋体"/>
          <w:b/>
          <w:sz w:val="24"/>
        </w:rPr>
      </w:pPr>
      <w:r>
        <w:rPr>
          <w:rFonts w:ascii="宋体" w:hAnsi="宋体" w:hint="eastAsia"/>
          <w:b/>
          <w:sz w:val="24"/>
        </w:rPr>
        <w:t>一、项目简介</w:t>
      </w:r>
    </w:p>
    <w:p w:rsidR="00785FC6" w:rsidRDefault="007420F2">
      <w:pPr>
        <w:snapToGrid w:val="0"/>
        <w:spacing w:line="360" w:lineRule="auto"/>
        <w:ind w:firstLineChars="200" w:firstLine="480"/>
        <w:rPr>
          <w:rFonts w:ascii="宋体" w:hAnsi="宋体"/>
          <w:sz w:val="24"/>
        </w:rPr>
      </w:pPr>
      <w:r>
        <w:rPr>
          <w:rFonts w:ascii="宋体" w:hAnsi="宋体" w:hint="eastAsia"/>
          <w:sz w:val="24"/>
        </w:rPr>
        <w:t>招标编号：长</w:t>
      </w:r>
      <w:proofErr w:type="gramStart"/>
      <w:r>
        <w:rPr>
          <w:rFonts w:ascii="宋体" w:hAnsi="宋体" w:hint="eastAsia"/>
          <w:sz w:val="24"/>
        </w:rPr>
        <w:t>招采竞字</w:t>
      </w:r>
      <w:proofErr w:type="gramEnd"/>
      <w:r>
        <w:rPr>
          <w:rFonts w:ascii="宋体" w:hAnsi="宋体" w:hint="eastAsia"/>
          <w:sz w:val="24"/>
        </w:rPr>
        <w:t>【</w:t>
      </w:r>
      <w:r>
        <w:rPr>
          <w:rFonts w:ascii="宋体" w:hAnsi="宋体" w:hint="eastAsia"/>
          <w:sz w:val="24"/>
        </w:rPr>
        <w:t>20</w:t>
      </w:r>
      <w:r>
        <w:rPr>
          <w:rFonts w:ascii="宋体" w:hAnsi="宋体" w:hint="eastAsia"/>
          <w:sz w:val="24"/>
        </w:rPr>
        <w:t>20</w:t>
      </w:r>
      <w:r>
        <w:rPr>
          <w:rFonts w:ascii="宋体" w:hAnsi="宋体" w:hint="eastAsia"/>
          <w:sz w:val="24"/>
        </w:rPr>
        <w:t>】</w:t>
      </w:r>
      <w:r>
        <w:rPr>
          <w:rFonts w:ascii="宋体" w:hAnsi="宋体" w:hint="eastAsia"/>
          <w:sz w:val="24"/>
        </w:rPr>
        <w:t>035</w:t>
      </w:r>
      <w:r>
        <w:rPr>
          <w:rFonts w:ascii="宋体" w:hAnsi="宋体" w:hint="eastAsia"/>
          <w:sz w:val="24"/>
        </w:rPr>
        <w:t>号</w:t>
      </w:r>
    </w:p>
    <w:p w:rsidR="00785FC6" w:rsidRDefault="007420F2">
      <w:pPr>
        <w:snapToGrid w:val="0"/>
        <w:spacing w:line="360" w:lineRule="auto"/>
        <w:ind w:firstLineChars="200" w:firstLine="480"/>
        <w:rPr>
          <w:rFonts w:ascii="宋体" w:hAnsi="宋体"/>
          <w:sz w:val="24"/>
        </w:rPr>
      </w:pPr>
      <w:r>
        <w:rPr>
          <w:rFonts w:ascii="宋体" w:hAnsi="宋体" w:hint="eastAsia"/>
          <w:sz w:val="24"/>
        </w:rPr>
        <w:t>采购人：长葛市公共资源交易中心</w:t>
      </w:r>
    </w:p>
    <w:p w:rsidR="00785FC6" w:rsidRDefault="007420F2">
      <w:pPr>
        <w:snapToGrid w:val="0"/>
        <w:spacing w:line="360" w:lineRule="auto"/>
        <w:ind w:firstLineChars="200" w:firstLine="480"/>
        <w:rPr>
          <w:rFonts w:ascii="宋体" w:hAnsi="宋体"/>
          <w:sz w:val="24"/>
        </w:rPr>
      </w:pPr>
      <w:r>
        <w:rPr>
          <w:rFonts w:ascii="宋体" w:hAnsi="宋体" w:hint="eastAsia"/>
          <w:sz w:val="24"/>
        </w:rPr>
        <w:t>项目名称：长葛市公共资源交易中心平台运维提升项目</w:t>
      </w:r>
    </w:p>
    <w:p w:rsidR="00785FC6" w:rsidRDefault="007420F2">
      <w:pPr>
        <w:snapToGrid w:val="0"/>
        <w:spacing w:line="360" w:lineRule="auto"/>
        <w:ind w:firstLineChars="200" w:firstLine="480"/>
        <w:rPr>
          <w:rFonts w:ascii="宋体" w:hAnsi="宋体"/>
          <w:sz w:val="24"/>
        </w:rPr>
      </w:pPr>
      <w:r>
        <w:rPr>
          <w:rFonts w:ascii="宋体" w:hAnsi="宋体" w:hint="eastAsia"/>
          <w:sz w:val="24"/>
        </w:rPr>
        <w:t>预算金额：</w:t>
      </w:r>
      <w:r>
        <w:rPr>
          <w:rFonts w:ascii="宋体" w:hAnsi="宋体" w:hint="eastAsia"/>
          <w:sz w:val="24"/>
        </w:rPr>
        <w:t>474800.00</w:t>
      </w:r>
      <w:r>
        <w:rPr>
          <w:rFonts w:ascii="宋体" w:hAnsi="宋体" w:hint="eastAsia"/>
          <w:sz w:val="24"/>
        </w:rPr>
        <w:t>元</w:t>
      </w:r>
    </w:p>
    <w:p w:rsidR="00785FC6" w:rsidRDefault="007420F2">
      <w:pPr>
        <w:snapToGrid w:val="0"/>
        <w:spacing w:line="360" w:lineRule="auto"/>
        <w:ind w:firstLineChars="200" w:firstLine="480"/>
        <w:rPr>
          <w:rFonts w:ascii="宋体" w:hAnsi="宋体"/>
          <w:sz w:val="24"/>
        </w:rPr>
      </w:pPr>
      <w:r>
        <w:rPr>
          <w:rFonts w:ascii="宋体" w:hAnsi="宋体" w:hint="eastAsia"/>
          <w:sz w:val="24"/>
        </w:rPr>
        <w:t>采购方式：</w:t>
      </w:r>
      <w:r>
        <w:rPr>
          <w:rFonts w:ascii="宋体" w:hAnsi="宋体" w:hint="eastAsia"/>
          <w:sz w:val="24"/>
        </w:rPr>
        <w:t>竞争性谈判</w:t>
      </w:r>
    </w:p>
    <w:p w:rsidR="00785FC6" w:rsidRDefault="007420F2">
      <w:pPr>
        <w:snapToGrid w:val="0"/>
        <w:spacing w:line="360" w:lineRule="auto"/>
        <w:ind w:firstLineChars="200" w:firstLine="480"/>
        <w:rPr>
          <w:rFonts w:ascii="宋体" w:hAnsi="宋体"/>
          <w:sz w:val="24"/>
        </w:rPr>
      </w:pPr>
      <w:r>
        <w:rPr>
          <w:rFonts w:ascii="宋体" w:hAnsi="宋体" w:hint="eastAsia"/>
          <w:sz w:val="24"/>
        </w:rPr>
        <w:t>谈判</w:t>
      </w:r>
      <w:r>
        <w:rPr>
          <w:rFonts w:ascii="宋体" w:hAnsi="宋体" w:hint="eastAsia"/>
          <w:sz w:val="24"/>
        </w:rPr>
        <w:t>公告刊登的媒体：河南省政府采购网、全国公共资源交易平台（河南省·许昌市）。</w:t>
      </w:r>
    </w:p>
    <w:p w:rsidR="00785FC6" w:rsidRDefault="007420F2">
      <w:pPr>
        <w:snapToGrid w:val="0"/>
        <w:spacing w:line="360" w:lineRule="auto"/>
        <w:ind w:firstLineChars="200" w:firstLine="480"/>
        <w:rPr>
          <w:rFonts w:ascii="宋体" w:hAnsi="宋体"/>
          <w:sz w:val="24"/>
        </w:rPr>
      </w:pPr>
      <w:r>
        <w:rPr>
          <w:rFonts w:ascii="宋体" w:hAnsi="宋体" w:hint="eastAsia"/>
          <w:sz w:val="24"/>
        </w:rPr>
        <w:t>谈判</w:t>
      </w:r>
      <w:r>
        <w:rPr>
          <w:rFonts w:ascii="宋体" w:hAnsi="宋体" w:hint="eastAsia"/>
          <w:sz w:val="24"/>
        </w:rPr>
        <w:t>公告发布时间</w:t>
      </w:r>
      <w:r>
        <w:rPr>
          <w:rFonts w:ascii="宋体" w:hAnsi="宋体" w:hint="eastAsia"/>
          <w:sz w:val="24"/>
        </w:rPr>
        <w:t>: 20</w:t>
      </w:r>
      <w:r>
        <w:rPr>
          <w:rFonts w:ascii="宋体" w:hAnsi="宋体" w:hint="eastAsia"/>
          <w:sz w:val="24"/>
        </w:rPr>
        <w:t>20</w:t>
      </w:r>
      <w:r>
        <w:rPr>
          <w:rFonts w:ascii="宋体" w:hAnsi="宋体" w:hint="eastAsia"/>
          <w:sz w:val="24"/>
        </w:rPr>
        <w:t>年</w:t>
      </w:r>
      <w:r>
        <w:rPr>
          <w:rFonts w:ascii="宋体" w:hAnsi="宋体" w:hint="eastAsia"/>
          <w:sz w:val="24"/>
        </w:rPr>
        <w:t>6</w:t>
      </w:r>
      <w:r>
        <w:rPr>
          <w:rFonts w:ascii="宋体" w:hAnsi="宋体" w:hint="eastAsia"/>
          <w:sz w:val="24"/>
        </w:rPr>
        <w:t>月</w:t>
      </w:r>
      <w:r>
        <w:rPr>
          <w:rFonts w:ascii="宋体" w:hAnsi="宋体" w:hint="eastAsia"/>
          <w:sz w:val="24"/>
        </w:rPr>
        <w:t>16</w:t>
      </w:r>
      <w:r>
        <w:rPr>
          <w:rFonts w:ascii="宋体" w:hAnsi="宋体" w:hint="eastAsia"/>
          <w:sz w:val="24"/>
        </w:rPr>
        <w:t>日</w:t>
      </w:r>
    </w:p>
    <w:p w:rsidR="00785FC6" w:rsidRDefault="007420F2">
      <w:pPr>
        <w:snapToGrid w:val="0"/>
        <w:spacing w:line="360" w:lineRule="auto"/>
        <w:ind w:firstLineChars="200" w:firstLine="480"/>
        <w:rPr>
          <w:rFonts w:ascii="宋体" w:hAnsi="宋体"/>
          <w:sz w:val="24"/>
        </w:rPr>
      </w:pPr>
      <w:r>
        <w:rPr>
          <w:rFonts w:ascii="宋体" w:hAnsi="宋体" w:hint="eastAsia"/>
          <w:sz w:val="24"/>
        </w:rPr>
        <w:t>二、开标日期和地点</w:t>
      </w:r>
    </w:p>
    <w:p w:rsidR="00785FC6" w:rsidRDefault="007420F2">
      <w:pPr>
        <w:snapToGrid w:val="0"/>
        <w:spacing w:line="360" w:lineRule="auto"/>
        <w:ind w:firstLineChars="200" w:firstLine="480"/>
        <w:rPr>
          <w:rFonts w:ascii="宋体" w:hAnsi="宋体"/>
          <w:sz w:val="24"/>
        </w:rPr>
      </w:pPr>
      <w:r>
        <w:rPr>
          <w:rFonts w:ascii="宋体" w:hAnsi="宋体" w:hint="eastAsia"/>
          <w:sz w:val="24"/>
        </w:rPr>
        <w:t>开标时间：</w:t>
      </w:r>
      <w:r>
        <w:rPr>
          <w:rFonts w:ascii="宋体" w:hAnsi="宋体" w:hint="eastAsia"/>
          <w:sz w:val="24"/>
        </w:rPr>
        <w:t xml:space="preserve"> 20</w:t>
      </w:r>
      <w:r>
        <w:rPr>
          <w:rFonts w:ascii="宋体" w:hAnsi="宋体" w:hint="eastAsia"/>
          <w:sz w:val="24"/>
        </w:rPr>
        <w:t>20</w:t>
      </w:r>
      <w:r>
        <w:rPr>
          <w:rFonts w:ascii="宋体" w:hAnsi="宋体" w:hint="eastAsia"/>
          <w:sz w:val="24"/>
        </w:rPr>
        <w:t>年</w:t>
      </w:r>
      <w:r>
        <w:rPr>
          <w:rFonts w:ascii="宋体" w:hAnsi="宋体" w:hint="eastAsia"/>
          <w:sz w:val="24"/>
        </w:rPr>
        <w:t>6</w:t>
      </w:r>
      <w:r>
        <w:rPr>
          <w:rFonts w:ascii="宋体" w:hAnsi="宋体" w:hint="eastAsia"/>
          <w:sz w:val="24"/>
        </w:rPr>
        <w:t>月</w:t>
      </w:r>
      <w:r>
        <w:rPr>
          <w:rFonts w:ascii="宋体" w:hAnsi="宋体" w:hint="eastAsia"/>
          <w:sz w:val="24"/>
        </w:rPr>
        <w:t>22</w:t>
      </w:r>
      <w:r>
        <w:rPr>
          <w:rFonts w:ascii="宋体" w:hAnsi="宋体" w:hint="eastAsia"/>
          <w:sz w:val="24"/>
        </w:rPr>
        <w:t>日</w:t>
      </w:r>
      <w:r>
        <w:rPr>
          <w:rFonts w:ascii="宋体" w:hAnsi="宋体" w:hint="eastAsia"/>
          <w:sz w:val="24"/>
        </w:rPr>
        <w:t>9</w:t>
      </w:r>
      <w:r>
        <w:rPr>
          <w:rFonts w:ascii="宋体" w:hAnsi="宋体" w:hint="eastAsia"/>
          <w:sz w:val="24"/>
        </w:rPr>
        <w:t>:</w:t>
      </w:r>
      <w:r>
        <w:rPr>
          <w:rFonts w:ascii="宋体" w:hAnsi="宋体" w:hint="eastAsia"/>
          <w:sz w:val="24"/>
        </w:rPr>
        <w:t>3</w:t>
      </w:r>
      <w:r>
        <w:rPr>
          <w:rFonts w:ascii="宋体" w:hAnsi="宋体" w:hint="eastAsia"/>
          <w:sz w:val="24"/>
        </w:rPr>
        <w:t>0</w:t>
      </w:r>
    </w:p>
    <w:p w:rsidR="00785FC6" w:rsidRDefault="007420F2">
      <w:pPr>
        <w:snapToGrid w:val="0"/>
        <w:spacing w:line="360" w:lineRule="auto"/>
        <w:ind w:left="480"/>
        <w:rPr>
          <w:rFonts w:ascii="宋体" w:hAnsi="宋体"/>
          <w:sz w:val="24"/>
        </w:rPr>
      </w:pPr>
      <w:r>
        <w:rPr>
          <w:rFonts w:ascii="宋体" w:hAnsi="宋体" w:hint="eastAsia"/>
          <w:sz w:val="24"/>
        </w:rPr>
        <w:t>开标地点：长葛市公共资源交易中心开标室</w:t>
      </w:r>
      <w:r>
        <w:rPr>
          <w:rFonts w:ascii="宋体" w:hAnsi="宋体" w:hint="eastAsia"/>
          <w:sz w:val="24"/>
        </w:rPr>
        <w:t>一</w:t>
      </w:r>
      <w:bookmarkStart w:id="0" w:name="_GoBack"/>
      <w:bookmarkEnd w:id="0"/>
      <w:r>
        <w:rPr>
          <w:rFonts w:ascii="宋体" w:hAnsi="宋体" w:hint="eastAsia"/>
          <w:sz w:val="24"/>
        </w:rPr>
        <w:t>室</w:t>
      </w:r>
    </w:p>
    <w:p w:rsidR="00785FC6" w:rsidRDefault="007420F2">
      <w:pPr>
        <w:snapToGrid w:val="0"/>
        <w:spacing w:line="360" w:lineRule="auto"/>
        <w:ind w:firstLineChars="196" w:firstLine="472"/>
        <w:rPr>
          <w:rFonts w:ascii="宋体" w:hAnsi="宋体"/>
          <w:b/>
          <w:bCs/>
          <w:sz w:val="24"/>
        </w:rPr>
      </w:pPr>
      <w:r>
        <w:rPr>
          <w:rFonts w:ascii="宋体" w:hAnsi="宋体" w:hint="eastAsia"/>
          <w:b/>
          <w:bCs/>
          <w:sz w:val="24"/>
        </w:rPr>
        <w:t>三、下载</w:t>
      </w:r>
      <w:r>
        <w:rPr>
          <w:rFonts w:ascii="宋体" w:hAnsi="宋体" w:hint="eastAsia"/>
          <w:b/>
          <w:bCs/>
          <w:sz w:val="24"/>
        </w:rPr>
        <w:t>谈判</w:t>
      </w:r>
      <w:r>
        <w:rPr>
          <w:rFonts w:ascii="宋体" w:hAnsi="宋体" w:hint="eastAsia"/>
          <w:b/>
          <w:bCs/>
          <w:sz w:val="24"/>
        </w:rPr>
        <w:t>文件和参加投标的供应商名单</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095"/>
      </w:tblGrid>
      <w:tr w:rsidR="00785FC6">
        <w:trPr>
          <w:cantSplit/>
          <w:trHeight w:val="619"/>
          <w:jc w:val="center"/>
        </w:trPr>
        <w:tc>
          <w:tcPr>
            <w:tcW w:w="1276" w:type="dxa"/>
            <w:vAlign w:val="center"/>
          </w:tcPr>
          <w:p w:rsidR="00785FC6" w:rsidRDefault="007420F2">
            <w:pPr>
              <w:spacing w:line="600" w:lineRule="exact"/>
              <w:jc w:val="center"/>
              <w:rPr>
                <w:rFonts w:ascii="宋体" w:hAnsi="宋体"/>
                <w:bCs/>
                <w:sz w:val="24"/>
              </w:rPr>
            </w:pPr>
            <w:r>
              <w:rPr>
                <w:rFonts w:ascii="宋体" w:hAnsi="宋体" w:hint="eastAsia"/>
                <w:bCs/>
                <w:sz w:val="24"/>
              </w:rPr>
              <w:t>序号</w:t>
            </w:r>
          </w:p>
        </w:tc>
        <w:tc>
          <w:tcPr>
            <w:tcW w:w="8095" w:type="dxa"/>
            <w:vAlign w:val="center"/>
          </w:tcPr>
          <w:p w:rsidR="00785FC6" w:rsidRDefault="007420F2">
            <w:pPr>
              <w:spacing w:line="600" w:lineRule="exact"/>
              <w:jc w:val="center"/>
              <w:rPr>
                <w:rFonts w:ascii="宋体" w:hAnsi="宋体"/>
                <w:bCs/>
                <w:sz w:val="24"/>
              </w:rPr>
            </w:pPr>
            <w:r>
              <w:rPr>
                <w:rFonts w:ascii="宋体" w:hAnsi="宋体" w:hint="eastAsia"/>
                <w:bCs/>
                <w:sz w:val="24"/>
              </w:rPr>
              <w:t>参加投标供应商名单</w:t>
            </w:r>
          </w:p>
        </w:tc>
      </w:tr>
      <w:tr w:rsidR="00785FC6">
        <w:trPr>
          <w:cantSplit/>
          <w:trHeight w:val="619"/>
          <w:jc w:val="center"/>
        </w:trPr>
        <w:tc>
          <w:tcPr>
            <w:tcW w:w="1276" w:type="dxa"/>
            <w:vAlign w:val="center"/>
          </w:tcPr>
          <w:p w:rsidR="00785FC6" w:rsidRDefault="007420F2">
            <w:pPr>
              <w:spacing w:line="360" w:lineRule="auto"/>
              <w:jc w:val="center"/>
              <w:rPr>
                <w:rFonts w:ascii="宋体" w:hAnsi="宋体"/>
                <w:sz w:val="24"/>
              </w:rPr>
            </w:pPr>
            <w:r>
              <w:rPr>
                <w:rFonts w:ascii="宋体" w:hAnsi="宋体" w:hint="eastAsia"/>
                <w:sz w:val="24"/>
              </w:rPr>
              <w:t>1</w:t>
            </w:r>
          </w:p>
        </w:tc>
        <w:tc>
          <w:tcPr>
            <w:tcW w:w="8095" w:type="dxa"/>
            <w:vAlign w:val="center"/>
          </w:tcPr>
          <w:p w:rsidR="00785FC6" w:rsidRDefault="006A75CB">
            <w:pPr>
              <w:spacing w:line="600" w:lineRule="exact"/>
              <w:jc w:val="center"/>
              <w:rPr>
                <w:rFonts w:ascii="宋体" w:hAnsi="宋体"/>
                <w:bCs/>
                <w:sz w:val="24"/>
              </w:rPr>
            </w:pPr>
            <w:r w:rsidRPr="006A75CB">
              <w:rPr>
                <w:rFonts w:ascii="宋体" w:hAnsi="宋体" w:hint="eastAsia"/>
                <w:bCs/>
                <w:sz w:val="24"/>
              </w:rPr>
              <w:t>郑州信源信息技术股份有限公司</w:t>
            </w:r>
          </w:p>
        </w:tc>
      </w:tr>
      <w:tr w:rsidR="00785FC6">
        <w:trPr>
          <w:cantSplit/>
          <w:trHeight w:val="619"/>
          <w:jc w:val="center"/>
        </w:trPr>
        <w:tc>
          <w:tcPr>
            <w:tcW w:w="1276" w:type="dxa"/>
            <w:vAlign w:val="center"/>
          </w:tcPr>
          <w:p w:rsidR="00785FC6" w:rsidRDefault="007420F2">
            <w:pPr>
              <w:spacing w:line="360" w:lineRule="auto"/>
              <w:jc w:val="center"/>
              <w:rPr>
                <w:rFonts w:ascii="宋体" w:hAnsi="宋体"/>
                <w:sz w:val="24"/>
              </w:rPr>
            </w:pPr>
            <w:r>
              <w:rPr>
                <w:rFonts w:ascii="宋体" w:hAnsi="宋体" w:hint="eastAsia"/>
                <w:sz w:val="24"/>
              </w:rPr>
              <w:t>2</w:t>
            </w:r>
          </w:p>
        </w:tc>
        <w:tc>
          <w:tcPr>
            <w:tcW w:w="8095" w:type="dxa"/>
            <w:vAlign w:val="center"/>
          </w:tcPr>
          <w:p w:rsidR="00785FC6" w:rsidRDefault="006A75CB">
            <w:pPr>
              <w:spacing w:line="600" w:lineRule="exact"/>
              <w:jc w:val="center"/>
              <w:rPr>
                <w:rFonts w:ascii="宋体" w:hAnsi="宋体"/>
                <w:bCs/>
                <w:sz w:val="24"/>
              </w:rPr>
            </w:pPr>
            <w:r w:rsidRPr="006A75CB">
              <w:rPr>
                <w:rFonts w:ascii="宋体" w:hAnsi="宋体" w:hint="eastAsia"/>
                <w:bCs/>
                <w:sz w:val="24"/>
              </w:rPr>
              <w:t>河南宁普信息科技有限公司</w:t>
            </w:r>
          </w:p>
        </w:tc>
      </w:tr>
      <w:tr w:rsidR="00785FC6">
        <w:trPr>
          <w:cantSplit/>
          <w:trHeight w:val="619"/>
          <w:jc w:val="center"/>
        </w:trPr>
        <w:tc>
          <w:tcPr>
            <w:tcW w:w="1276" w:type="dxa"/>
            <w:vAlign w:val="center"/>
          </w:tcPr>
          <w:p w:rsidR="00785FC6" w:rsidRDefault="007420F2">
            <w:pPr>
              <w:spacing w:line="360" w:lineRule="auto"/>
              <w:jc w:val="center"/>
              <w:rPr>
                <w:rFonts w:ascii="宋体" w:hAnsi="宋体"/>
                <w:sz w:val="24"/>
              </w:rPr>
            </w:pPr>
            <w:bookmarkStart w:id="1" w:name="OLE_LINK11" w:colFirst="1" w:colLast="1"/>
            <w:r>
              <w:rPr>
                <w:rFonts w:ascii="宋体" w:hAnsi="宋体" w:hint="eastAsia"/>
                <w:sz w:val="24"/>
              </w:rPr>
              <w:t>3</w:t>
            </w:r>
          </w:p>
        </w:tc>
        <w:tc>
          <w:tcPr>
            <w:tcW w:w="8095" w:type="dxa"/>
            <w:vAlign w:val="center"/>
          </w:tcPr>
          <w:p w:rsidR="00785FC6" w:rsidRDefault="006A75CB">
            <w:pPr>
              <w:spacing w:line="600" w:lineRule="exact"/>
              <w:jc w:val="center"/>
              <w:rPr>
                <w:rFonts w:ascii="宋体" w:hAnsi="宋体"/>
                <w:bCs/>
                <w:sz w:val="24"/>
              </w:rPr>
            </w:pPr>
            <w:r w:rsidRPr="006A75CB">
              <w:rPr>
                <w:rFonts w:ascii="宋体" w:hAnsi="宋体" w:hint="eastAsia"/>
                <w:bCs/>
                <w:sz w:val="24"/>
              </w:rPr>
              <w:t>禹州市艾诺威科技有限公司</w:t>
            </w:r>
          </w:p>
        </w:tc>
      </w:tr>
      <w:bookmarkEnd w:id="1"/>
    </w:tbl>
    <w:p w:rsidR="00785FC6" w:rsidRDefault="00785FC6">
      <w:pPr>
        <w:spacing w:line="600" w:lineRule="exact"/>
        <w:ind w:firstLineChars="200" w:firstLine="482"/>
        <w:rPr>
          <w:rFonts w:ascii="宋体" w:hAnsi="宋体"/>
          <w:b/>
          <w:bCs/>
          <w:sz w:val="24"/>
        </w:rPr>
      </w:pPr>
    </w:p>
    <w:p w:rsidR="00785FC6" w:rsidRDefault="007420F2">
      <w:pPr>
        <w:spacing w:line="600" w:lineRule="exact"/>
        <w:ind w:firstLineChars="200" w:firstLine="482"/>
        <w:rPr>
          <w:rFonts w:ascii="宋体" w:hAnsi="宋体"/>
          <w:b/>
          <w:bCs/>
          <w:sz w:val="24"/>
        </w:rPr>
      </w:pPr>
      <w:r>
        <w:rPr>
          <w:rFonts w:ascii="宋体" w:hAnsi="宋体" w:hint="eastAsia"/>
          <w:b/>
          <w:bCs/>
          <w:sz w:val="24"/>
        </w:rPr>
        <w:t>四、</w:t>
      </w:r>
      <w:r>
        <w:rPr>
          <w:rFonts w:ascii="宋体" w:hAnsi="宋体" w:hint="eastAsia"/>
          <w:b/>
          <w:bCs/>
          <w:sz w:val="24"/>
        </w:rPr>
        <w:t>谈判</w:t>
      </w:r>
      <w:r>
        <w:rPr>
          <w:rFonts w:ascii="宋体" w:hAnsi="宋体" w:hint="eastAsia"/>
          <w:b/>
          <w:bCs/>
          <w:sz w:val="24"/>
        </w:rPr>
        <w:t>小组成员名单和基本情况</w:t>
      </w: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3"/>
        <w:gridCol w:w="1542"/>
        <w:gridCol w:w="1542"/>
        <w:gridCol w:w="1543"/>
        <w:gridCol w:w="3780"/>
      </w:tblGrid>
      <w:tr w:rsidR="00785FC6">
        <w:trPr>
          <w:cantSplit/>
          <w:trHeight w:val="454"/>
        </w:trPr>
        <w:tc>
          <w:tcPr>
            <w:tcW w:w="953" w:type="dxa"/>
            <w:vMerge w:val="restart"/>
            <w:tcBorders>
              <w:top w:val="single" w:sz="6" w:space="0" w:color="auto"/>
              <w:left w:val="single" w:sz="6" w:space="0" w:color="auto"/>
            </w:tcBorders>
            <w:vAlign w:val="center"/>
          </w:tcPr>
          <w:p w:rsidR="00785FC6" w:rsidRDefault="007420F2">
            <w:pPr>
              <w:spacing w:line="560" w:lineRule="exact"/>
              <w:jc w:val="center"/>
              <w:rPr>
                <w:rFonts w:ascii="宋体" w:hAnsi="宋体"/>
                <w:bCs/>
                <w:sz w:val="24"/>
              </w:rPr>
            </w:pPr>
            <w:r>
              <w:rPr>
                <w:rFonts w:ascii="宋体" w:hAnsi="宋体" w:hint="eastAsia"/>
                <w:bCs/>
                <w:sz w:val="24"/>
              </w:rPr>
              <w:t>评标</w:t>
            </w:r>
          </w:p>
          <w:p w:rsidR="00785FC6" w:rsidRDefault="007420F2">
            <w:pPr>
              <w:spacing w:line="560" w:lineRule="exact"/>
              <w:jc w:val="center"/>
              <w:rPr>
                <w:rFonts w:ascii="宋体" w:hAnsi="宋体"/>
                <w:bCs/>
                <w:sz w:val="24"/>
              </w:rPr>
            </w:pPr>
            <w:r>
              <w:rPr>
                <w:rFonts w:ascii="宋体" w:hAnsi="宋体" w:hint="eastAsia"/>
                <w:bCs/>
                <w:sz w:val="24"/>
              </w:rPr>
              <w:t>委员</w:t>
            </w:r>
          </w:p>
          <w:p w:rsidR="00785FC6" w:rsidRDefault="007420F2">
            <w:pPr>
              <w:spacing w:line="560" w:lineRule="exact"/>
              <w:jc w:val="center"/>
              <w:rPr>
                <w:rFonts w:ascii="宋体" w:hAnsi="宋体"/>
                <w:bCs/>
                <w:sz w:val="24"/>
              </w:rPr>
            </w:pPr>
            <w:r>
              <w:rPr>
                <w:rFonts w:ascii="宋体" w:hAnsi="宋体" w:hint="eastAsia"/>
                <w:bCs/>
                <w:sz w:val="24"/>
              </w:rPr>
              <w:t>会成</w:t>
            </w:r>
          </w:p>
          <w:p w:rsidR="00785FC6" w:rsidRDefault="007420F2">
            <w:pPr>
              <w:spacing w:line="560" w:lineRule="exact"/>
              <w:jc w:val="center"/>
              <w:rPr>
                <w:rFonts w:ascii="宋体" w:hAnsi="宋体"/>
                <w:bCs/>
                <w:sz w:val="24"/>
              </w:rPr>
            </w:pPr>
            <w:r>
              <w:rPr>
                <w:rFonts w:ascii="宋体" w:hAnsi="宋体" w:hint="eastAsia"/>
                <w:bCs/>
                <w:sz w:val="24"/>
              </w:rPr>
              <w:t>员</w:t>
            </w:r>
          </w:p>
        </w:tc>
        <w:tc>
          <w:tcPr>
            <w:tcW w:w="1542" w:type="dxa"/>
            <w:tcBorders>
              <w:top w:val="single" w:sz="6" w:space="0" w:color="auto"/>
              <w:bottom w:val="single" w:sz="6" w:space="0" w:color="auto"/>
            </w:tcBorders>
          </w:tcPr>
          <w:p w:rsidR="00785FC6" w:rsidRDefault="007420F2">
            <w:pPr>
              <w:spacing w:line="560" w:lineRule="exact"/>
              <w:jc w:val="center"/>
              <w:rPr>
                <w:rFonts w:ascii="宋体" w:hAnsi="宋体"/>
                <w:bCs/>
                <w:sz w:val="24"/>
              </w:rPr>
            </w:pPr>
            <w:r>
              <w:rPr>
                <w:rFonts w:ascii="宋体" w:hAnsi="宋体" w:hint="eastAsia"/>
                <w:bCs/>
                <w:sz w:val="24"/>
              </w:rPr>
              <w:t>姓</w:t>
            </w:r>
            <w:r>
              <w:rPr>
                <w:rFonts w:ascii="宋体" w:hAnsi="宋体" w:hint="eastAsia"/>
                <w:bCs/>
                <w:sz w:val="24"/>
              </w:rPr>
              <w:t xml:space="preserve"> </w:t>
            </w:r>
            <w:r>
              <w:rPr>
                <w:rFonts w:ascii="宋体" w:hAnsi="宋体" w:hint="eastAsia"/>
                <w:bCs/>
                <w:sz w:val="24"/>
              </w:rPr>
              <w:t>名</w:t>
            </w:r>
          </w:p>
        </w:tc>
        <w:tc>
          <w:tcPr>
            <w:tcW w:w="1542" w:type="dxa"/>
            <w:tcBorders>
              <w:top w:val="single" w:sz="6" w:space="0" w:color="auto"/>
              <w:bottom w:val="single" w:sz="6" w:space="0" w:color="auto"/>
            </w:tcBorders>
            <w:vAlign w:val="center"/>
          </w:tcPr>
          <w:p w:rsidR="00785FC6" w:rsidRDefault="007420F2">
            <w:pPr>
              <w:spacing w:line="560" w:lineRule="exact"/>
              <w:jc w:val="center"/>
              <w:rPr>
                <w:rFonts w:ascii="宋体" w:hAnsi="宋体"/>
                <w:bCs/>
                <w:sz w:val="24"/>
              </w:rPr>
            </w:pPr>
            <w:r>
              <w:rPr>
                <w:rFonts w:ascii="宋体" w:hAnsi="宋体" w:hint="eastAsia"/>
                <w:bCs/>
                <w:sz w:val="24"/>
              </w:rPr>
              <w:t>专</w:t>
            </w:r>
            <w:r>
              <w:rPr>
                <w:rFonts w:ascii="宋体" w:hAnsi="宋体" w:hint="eastAsia"/>
                <w:bCs/>
                <w:sz w:val="24"/>
              </w:rPr>
              <w:t xml:space="preserve"> </w:t>
            </w:r>
            <w:r>
              <w:rPr>
                <w:rFonts w:ascii="宋体" w:hAnsi="宋体" w:hint="eastAsia"/>
                <w:bCs/>
                <w:sz w:val="24"/>
              </w:rPr>
              <w:t>业</w:t>
            </w:r>
          </w:p>
        </w:tc>
        <w:tc>
          <w:tcPr>
            <w:tcW w:w="1543" w:type="dxa"/>
            <w:tcBorders>
              <w:top w:val="single" w:sz="6" w:space="0" w:color="auto"/>
              <w:bottom w:val="single" w:sz="6" w:space="0" w:color="auto"/>
            </w:tcBorders>
            <w:vAlign w:val="center"/>
          </w:tcPr>
          <w:p w:rsidR="00785FC6" w:rsidRDefault="007420F2">
            <w:pPr>
              <w:spacing w:line="560" w:lineRule="exact"/>
              <w:jc w:val="center"/>
              <w:rPr>
                <w:rFonts w:ascii="宋体" w:hAnsi="宋体"/>
                <w:bCs/>
                <w:sz w:val="24"/>
              </w:rPr>
            </w:pPr>
            <w:r>
              <w:rPr>
                <w:rFonts w:ascii="宋体" w:hAnsi="宋体" w:hint="eastAsia"/>
                <w:bCs/>
                <w:sz w:val="24"/>
              </w:rPr>
              <w:t>职</w:t>
            </w:r>
            <w:r>
              <w:rPr>
                <w:rFonts w:ascii="宋体" w:hAnsi="宋体" w:hint="eastAsia"/>
                <w:bCs/>
                <w:sz w:val="24"/>
              </w:rPr>
              <w:t xml:space="preserve"> </w:t>
            </w:r>
            <w:r>
              <w:rPr>
                <w:rFonts w:ascii="宋体" w:hAnsi="宋体" w:hint="eastAsia"/>
                <w:bCs/>
                <w:sz w:val="24"/>
              </w:rPr>
              <w:t>称</w:t>
            </w:r>
          </w:p>
        </w:tc>
        <w:tc>
          <w:tcPr>
            <w:tcW w:w="3780" w:type="dxa"/>
            <w:tcBorders>
              <w:top w:val="single" w:sz="6" w:space="0" w:color="auto"/>
              <w:bottom w:val="single" w:sz="6" w:space="0" w:color="auto"/>
              <w:right w:val="single" w:sz="6" w:space="0" w:color="auto"/>
            </w:tcBorders>
            <w:vAlign w:val="center"/>
          </w:tcPr>
          <w:p w:rsidR="00785FC6" w:rsidRDefault="007420F2">
            <w:pPr>
              <w:spacing w:line="560" w:lineRule="exact"/>
              <w:jc w:val="center"/>
              <w:rPr>
                <w:rFonts w:ascii="宋体" w:hAnsi="宋体"/>
                <w:bCs/>
                <w:sz w:val="24"/>
              </w:rPr>
            </w:pPr>
            <w:r>
              <w:rPr>
                <w:rFonts w:ascii="宋体" w:hAnsi="宋体" w:hint="eastAsia"/>
                <w:bCs/>
                <w:sz w:val="24"/>
              </w:rPr>
              <w:t>工作单位</w:t>
            </w:r>
          </w:p>
        </w:tc>
      </w:tr>
      <w:tr w:rsidR="00785FC6">
        <w:trPr>
          <w:cantSplit/>
          <w:trHeight w:val="454"/>
        </w:trPr>
        <w:tc>
          <w:tcPr>
            <w:tcW w:w="953" w:type="dxa"/>
            <w:vMerge/>
            <w:tcBorders>
              <w:left w:val="single" w:sz="6" w:space="0" w:color="auto"/>
            </w:tcBorders>
            <w:vAlign w:val="center"/>
          </w:tcPr>
          <w:p w:rsidR="00785FC6" w:rsidRDefault="00785FC6">
            <w:pPr>
              <w:spacing w:line="560" w:lineRule="exact"/>
              <w:jc w:val="center"/>
              <w:rPr>
                <w:rFonts w:ascii="宋体" w:hAnsi="宋体"/>
                <w:bCs/>
                <w:sz w:val="24"/>
              </w:rPr>
            </w:pPr>
            <w:bookmarkStart w:id="2" w:name="OLE_LINK19" w:colFirst="1" w:colLast="1"/>
            <w:bookmarkStart w:id="3" w:name="OLE_LINK6" w:colFirst="1" w:colLast="1"/>
          </w:p>
        </w:tc>
        <w:tc>
          <w:tcPr>
            <w:tcW w:w="1542" w:type="dxa"/>
            <w:tcBorders>
              <w:top w:val="single" w:sz="6" w:space="0" w:color="auto"/>
              <w:bottom w:val="single" w:sz="6" w:space="0" w:color="auto"/>
            </w:tcBorders>
          </w:tcPr>
          <w:p w:rsidR="00785FC6" w:rsidRDefault="00094A35" w:rsidP="00094A35">
            <w:pPr>
              <w:spacing w:line="560" w:lineRule="exact"/>
              <w:rPr>
                <w:rFonts w:ascii="宋体" w:hAnsi="宋体"/>
                <w:sz w:val="24"/>
              </w:rPr>
            </w:pPr>
            <w:r>
              <w:rPr>
                <w:rFonts w:ascii="宋体" w:hAnsi="宋体" w:hint="eastAsia"/>
                <w:sz w:val="24"/>
              </w:rPr>
              <w:t>陈东杰</w:t>
            </w:r>
          </w:p>
        </w:tc>
        <w:tc>
          <w:tcPr>
            <w:tcW w:w="1542" w:type="dxa"/>
            <w:tcBorders>
              <w:top w:val="single" w:sz="6" w:space="0" w:color="auto"/>
              <w:bottom w:val="single" w:sz="6" w:space="0" w:color="auto"/>
            </w:tcBorders>
            <w:vAlign w:val="center"/>
          </w:tcPr>
          <w:p w:rsidR="00785FC6" w:rsidRDefault="007420F2">
            <w:pPr>
              <w:spacing w:line="560" w:lineRule="exact"/>
              <w:jc w:val="center"/>
              <w:rPr>
                <w:rFonts w:ascii="宋体" w:hAnsi="宋体"/>
                <w:sz w:val="24"/>
              </w:rPr>
            </w:pPr>
            <w:r>
              <w:rPr>
                <w:rFonts w:ascii="宋体" w:hAnsi="宋体" w:hint="eastAsia"/>
                <w:sz w:val="24"/>
              </w:rPr>
              <w:t>技术</w:t>
            </w:r>
          </w:p>
        </w:tc>
        <w:tc>
          <w:tcPr>
            <w:tcW w:w="1543" w:type="dxa"/>
            <w:tcBorders>
              <w:top w:val="single" w:sz="6" w:space="0" w:color="auto"/>
              <w:bottom w:val="single" w:sz="6" w:space="0" w:color="auto"/>
            </w:tcBorders>
            <w:vAlign w:val="center"/>
          </w:tcPr>
          <w:p w:rsidR="00785FC6" w:rsidRDefault="00094A35">
            <w:pPr>
              <w:spacing w:line="560" w:lineRule="exact"/>
              <w:jc w:val="center"/>
              <w:rPr>
                <w:rFonts w:ascii="宋体" w:hAnsi="宋体"/>
                <w:sz w:val="24"/>
              </w:rPr>
            </w:pPr>
            <w:r>
              <w:rPr>
                <w:rFonts w:ascii="宋体" w:hAnsi="宋体" w:hint="eastAsia"/>
                <w:sz w:val="24"/>
              </w:rPr>
              <w:t>高级</w:t>
            </w:r>
          </w:p>
        </w:tc>
        <w:tc>
          <w:tcPr>
            <w:tcW w:w="3780" w:type="dxa"/>
            <w:tcBorders>
              <w:top w:val="single" w:sz="6" w:space="0" w:color="auto"/>
              <w:bottom w:val="single" w:sz="6" w:space="0" w:color="auto"/>
              <w:right w:val="single" w:sz="6" w:space="0" w:color="auto"/>
            </w:tcBorders>
            <w:vAlign w:val="center"/>
          </w:tcPr>
          <w:p w:rsidR="00785FC6" w:rsidRDefault="00094A35">
            <w:pPr>
              <w:spacing w:line="560" w:lineRule="exact"/>
              <w:jc w:val="center"/>
              <w:rPr>
                <w:rFonts w:ascii="宋体" w:hAnsi="宋体"/>
                <w:sz w:val="24"/>
              </w:rPr>
            </w:pPr>
            <w:r>
              <w:rPr>
                <w:rFonts w:ascii="宋体" w:hAnsi="宋体" w:hint="eastAsia"/>
                <w:sz w:val="24"/>
              </w:rPr>
              <w:t>许昌</w:t>
            </w:r>
            <w:proofErr w:type="gramStart"/>
            <w:r>
              <w:rPr>
                <w:rFonts w:ascii="宋体" w:hAnsi="宋体" w:hint="eastAsia"/>
                <w:sz w:val="24"/>
              </w:rPr>
              <w:t>人社局</w:t>
            </w:r>
            <w:proofErr w:type="gramEnd"/>
          </w:p>
        </w:tc>
      </w:tr>
      <w:tr w:rsidR="00785FC6">
        <w:trPr>
          <w:cantSplit/>
          <w:trHeight w:val="454"/>
        </w:trPr>
        <w:tc>
          <w:tcPr>
            <w:tcW w:w="953" w:type="dxa"/>
            <w:vMerge/>
            <w:tcBorders>
              <w:left w:val="single" w:sz="6" w:space="0" w:color="auto"/>
            </w:tcBorders>
            <w:vAlign w:val="center"/>
          </w:tcPr>
          <w:p w:rsidR="00785FC6" w:rsidRDefault="00785FC6">
            <w:pPr>
              <w:spacing w:line="560" w:lineRule="exact"/>
              <w:jc w:val="center"/>
              <w:rPr>
                <w:rFonts w:ascii="宋体" w:hAnsi="宋体"/>
                <w:bCs/>
                <w:sz w:val="24"/>
              </w:rPr>
            </w:pPr>
            <w:bookmarkStart w:id="4" w:name="OLE_LINK24" w:colFirst="1" w:colLast="1"/>
          </w:p>
        </w:tc>
        <w:tc>
          <w:tcPr>
            <w:tcW w:w="1542" w:type="dxa"/>
            <w:tcBorders>
              <w:top w:val="single" w:sz="6" w:space="0" w:color="auto"/>
              <w:bottom w:val="single" w:sz="6" w:space="0" w:color="auto"/>
            </w:tcBorders>
          </w:tcPr>
          <w:p w:rsidR="00785FC6" w:rsidRDefault="00094A35">
            <w:pPr>
              <w:spacing w:line="560" w:lineRule="exact"/>
              <w:rPr>
                <w:rFonts w:ascii="宋体" w:hAnsi="宋体"/>
                <w:sz w:val="24"/>
              </w:rPr>
            </w:pPr>
            <w:r>
              <w:rPr>
                <w:rFonts w:ascii="宋体" w:hAnsi="宋体" w:hint="eastAsia"/>
                <w:sz w:val="24"/>
              </w:rPr>
              <w:t>赵春燕</w:t>
            </w:r>
          </w:p>
        </w:tc>
        <w:tc>
          <w:tcPr>
            <w:tcW w:w="1542" w:type="dxa"/>
            <w:tcBorders>
              <w:top w:val="single" w:sz="6" w:space="0" w:color="auto"/>
              <w:bottom w:val="single" w:sz="6" w:space="0" w:color="auto"/>
            </w:tcBorders>
            <w:vAlign w:val="center"/>
          </w:tcPr>
          <w:p w:rsidR="00785FC6" w:rsidRDefault="007420F2">
            <w:pPr>
              <w:spacing w:line="560" w:lineRule="exact"/>
              <w:jc w:val="center"/>
              <w:rPr>
                <w:rFonts w:ascii="宋体" w:hAnsi="宋体"/>
                <w:sz w:val="24"/>
              </w:rPr>
            </w:pPr>
            <w:r>
              <w:rPr>
                <w:rFonts w:ascii="宋体" w:hAnsi="宋体" w:hint="eastAsia"/>
                <w:sz w:val="24"/>
              </w:rPr>
              <w:t>经济</w:t>
            </w:r>
          </w:p>
        </w:tc>
        <w:tc>
          <w:tcPr>
            <w:tcW w:w="1543" w:type="dxa"/>
            <w:tcBorders>
              <w:top w:val="single" w:sz="6" w:space="0" w:color="auto"/>
              <w:bottom w:val="single" w:sz="6" w:space="0" w:color="auto"/>
            </w:tcBorders>
            <w:vAlign w:val="center"/>
          </w:tcPr>
          <w:p w:rsidR="00785FC6" w:rsidRDefault="00094A35">
            <w:pPr>
              <w:spacing w:line="560" w:lineRule="exact"/>
              <w:jc w:val="center"/>
              <w:rPr>
                <w:rFonts w:ascii="宋体" w:hAnsi="宋体"/>
                <w:sz w:val="24"/>
              </w:rPr>
            </w:pPr>
            <w:r>
              <w:rPr>
                <w:rFonts w:ascii="宋体" w:hAnsi="宋体" w:hint="eastAsia"/>
                <w:sz w:val="24"/>
              </w:rPr>
              <w:t>高级</w:t>
            </w:r>
          </w:p>
        </w:tc>
        <w:tc>
          <w:tcPr>
            <w:tcW w:w="3780" w:type="dxa"/>
            <w:tcBorders>
              <w:top w:val="single" w:sz="6" w:space="0" w:color="auto"/>
              <w:bottom w:val="single" w:sz="6" w:space="0" w:color="auto"/>
              <w:right w:val="single" w:sz="6" w:space="0" w:color="auto"/>
            </w:tcBorders>
            <w:vAlign w:val="center"/>
          </w:tcPr>
          <w:p w:rsidR="00785FC6" w:rsidRDefault="00094A35">
            <w:pPr>
              <w:spacing w:line="560" w:lineRule="exact"/>
              <w:jc w:val="center"/>
              <w:rPr>
                <w:rFonts w:ascii="宋体" w:hAnsi="宋体"/>
                <w:sz w:val="24"/>
              </w:rPr>
            </w:pPr>
            <w:r>
              <w:rPr>
                <w:rFonts w:ascii="宋体" w:hAnsi="宋体" w:hint="eastAsia"/>
                <w:sz w:val="24"/>
              </w:rPr>
              <w:t>襄城县国土局</w:t>
            </w:r>
          </w:p>
        </w:tc>
      </w:tr>
      <w:tr w:rsidR="00785FC6">
        <w:trPr>
          <w:cantSplit/>
          <w:trHeight w:val="454"/>
        </w:trPr>
        <w:tc>
          <w:tcPr>
            <w:tcW w:w="953" w:type="dxa"/>
            <w:vMerge/>
            <w:tcBorders>
              <w:left w:val="single" w:sz="6" w:space="0" w:color="auto"/>
            </w:tcBorders>
            <w:vAlign w:val="center"/>
          </w:tcPr>
          <w:p w:rsidR="00785FC6" w:rsidRDefault="00785FC6">
            <w:pPr>
              <w:spacing w:line="560" w:lineRule="exact"/>
              <w:jc w:val="center"/>
              <w:rPr>
                <w:rFonts w:ascii="宋体" w:hAnsi="宋体"/>
                <w:bCs/>
                <w:sz w:val="24"/>
              </w:rPr>
            </w:pPr>
          </w:p>
        </w:tc>
        <w:tc>
          <w:tcPr>
            <w:tcW w:w="1542" w:type="dxa"/>
            <w:tcBorders>
              <w:top w:val="single" w:sz="6" w:space="0" w:color="auto"/>
              <w:bottom w:val="single" w:sz="6" w:space="0" w:color="auto"/>
              <w:right w:val="single" w:sz="4" w:space="0" w:color="auto"/>
            </w:tcBorders>
          </w:tcPr>
          <w:p w:rsidR="00785FC6" w:rsidRDefault="00094A35" w:rsidP="00094A35">
            <w:pPr>
              <w:spacing w:line="560" w:lineRule="exact"/>
              <w:rPr>
                <w:rFonts w:ascii="宋体" w:hAnsi="宋体"/>
                <w:sz w:val="24"/>
              </w:rPr>
            </w:pPr>
            <w:r>
              <w:rPr>
                <w:rFonts w:ascii="宋体" w:hAnsi="宋体" w:hint="eastAsia"/>
                <w:sz w:val="24"/>
              </w:rPr>
              <w:t>王素</w:t>
            </w:r>
            <w:r w:rsidR="000A46CD">
              <w:rPr>
                <w:rFonts w:ascii="宋体" w:hAnsi="宋体" w:hint="eastAsia"/>
                <w:sz w:val="24"/>
              </w:rPr>
              <w:t>芳</w:t>
            </w:r>
          </w:p>
        </w:tc>
        <w:tc>
          <w:tcPr>
            <w:tcW w:w="1542" w:type="dxa"/>
            <w:tcBorders>
              <w:top w:val="single" w:sz="6" w:space="0" w:color="auto"/>
              <w:left w:val="single" w:sz="4" w:space="0" w:color="auto"/>
              <w:bottom w:val="single" w:sz="6" w:space="0" w:color="auto"/>
              <w:right w:val="single" w:sz="4" w:space="0" w:color="auto"/>
            </w:tcBorders>
            <w:vAlign w:val="center"/>
          </w:tcPr>
          <w:p w:rsidR="00785FC6" w:rsidRDefault="007420F2">
            <w:pPr>
              <w:spacing w:line="560" w:lineRule="exact"/>
              <w:jc w:val="center"/>
              <w:rPr>
                <w:rFonts w:ascii="宋体" w:hAnsi="宋体"/>
                <w:szCs w:val="21"/>
              </w:rPr>
            </w:pPr>
            <w:r>
              <w:rPr>
                <w:rFonts w:ascii="宋体" w:hAnsi="宋体" w:hint="eastAsia"/>
                <w:szCs w:val="21"/>
              </w:rPr>
              <w:t>业主代表</w:t>
            </w:r>
          </w:p>
        </w:tc>
        <w:tc>
          <w:tcPr>
            <w:tcW w:w="1543" w:type="dxa"/>
            <w:tcBorders>
              <w:top w:val="single" w:sz="6" w:space="0" w:color="auto"/>
              <w:left w:val="single" w:sz="4" w:space="0" w:color="auto"/>
              <w:bottom w:val="single" w:sz="6" w:space="0" w:color="auto"/>
            </w:tcBorders>
            <w:vAlign w:val="center"/>
          </w:tcPr>
          <w:p w:rsidR="00785FC6" w:rsidRDefault="00785FC6">
            <w:pPr>
              <w:spacing w:line="560" w:lineRule="exact"/>
              <w:jc w:val="center"/>
              <w:rPr>
                <w:rFonts w:ascii="宋体" w:hAnsi="宋体"/>
                <w:sz w:val="24"/>
              </w:rPr>
            </w:pPr>
          </w:p>
        </w:tc>
        <w:tc>
          <w:tcPr>
            <w:tcW w:w="3780" w:type="dxa"/>
            <w:tcBorders>
              <w:top w:val="single" w:sz="6" w:space="0" w:color="auto"/>
              <w:bottom w:val="single" w:sz="6" w:space="0" w:color="auto"/>
              <w:right w:val="single" w:sz="6" w:space="0" w:color="auto"/>
            </w:tcBorders>
            <w:vAlign w:val="center"/>
          </w:tcPr>
          <w:p w:rsidR="00785FC6" w:rsidRDefault="00094A35">
            <w:pPr>
              <w:spacing w:line="560" w:lineRule="exact"/>
              <w:jc w:val="center"/>
              <w:rPr>
                <w:rFonts w:ascii="宋体" w:hAnsi="宋体"/>
                <w:sz w:val="24"/>
              </w:rPr>
            </w:pPr>
            <w:r>
              <w:rPr>
                <w:rFonts w:ascii="宋体" w:hAnsi="宋体" w:hint="eastAsia"/>
                <w:sz w:val="24"/>
              </w:rPr>
              <w:t>长葛市公共资源交易中心</w:t>
            </w:r>
          </w:p>
        </w:tc>
      </w:tr>
      <w:bookmarkEnd w:id="2"/>
      <w:bookmarkEnd w:id="3"/>
      <w:bookmarkEnd w:id="4"/>
    </w:tbl>
    <w:p w:rsidR="00785FC6" w:rsidRDefault="00785FC6">
      <w:pPr>
        <w:snapToGrid w:val="0"/>
        <w:spacing w:line="360" w:lineRule="auto"/>
        <w:ind w:firstLineChars="200" w:firstLine="480"/>
        <w:rPr>
          <w:rFonts w:ascii="宋体" w:hAnsi="宋体"/>
          <w:sz w:val="24"/>
        </w:rPr>
      </w:pPr>
    </w:p>
    <w:p w:rsidR="00785FC6" w:rsidRDefault="007420F2">
      <w:pPr>
        <w:snapToGrid w:val="0"/>
        <w:spacing w:line="360" w:lineRule="auto"/>
        <w:ind w:firstLineChars="200" w:firstLine="480"/>
        <w:rPr>
          <w:rFonts w:ascii="宋体" w:hAnsi="宋体"/>
          <w:b/>
          <w:bCs/>
          <w:sz w:val="24"/>
        </w:rPr>
      </w:pPr>
      <w:r>
        <w:rPr>
          <w:rFonts w:ascii="宋体" w:hAnsi="宋体" w:hint="eastAsia"/>
          <w:sz w:val="24"/>
        </w:rPr>
        <w:lastRenderedPageBreak/>
        <w:t>随机抽取</w:t>
      </w:r>
      <w:r w:rsidR="00094A35">
        <w:rPr>
          <w:rFonts w:ascii="宋体" w:hAnsi="宋体" w:hint="eastAsia"/>
          <w:sz w:val="24"/>
          <w:u w:val="single"/>
        </w:rPr>
        <w:t>陈东杰</w:t>
      </w:r>
      <w:r>
        <w:rPr>
          <w:rFonts w:ascii="宋体" w:hAnsi="宋体" w:hint="eastAsia"/>
          <w:sz w:val="24"/>
        </w:rPr>
        <w:t>为</w:t>
      </w:r>
      <w:r>
        <w:rPr>
          <w:rFonts w:ascii="宋体" w:hAnsi="宋体" w:hint="eastAsia"/>
          <w:sz w:val="24"/>
        </w:rPr>
        <w:t>谈判</w:t>
      </w:r>
      <w:r>
        <w:rPr>
          <w:rFonts w:ascii="宋体" w:hAnsi="宋体" w:hint="eastAsia"/>
          <w:sz w:val="24"/>
        </w:rPr>
        <w:t>小组组长</w:t>
      </w:r>
    </w:p>
    <w:p w:rsidR="00785FC6" w:rsidRDefault="00785FC6">
      <w:pPr>
        <w:snapToGrid w:val="0"/>
        <w:spacing w:line="360" w:lineRule="auto"/>
        <w:rPr>
          <w:rFonts w:ascii="宋体" w:hAnsi="宋体"/>
          <w:b/>
          <w:bCs/>
          <w:sz w:val="24"/>
        </w:rPr>
      </w:pPr>
    </w:p>
    <w:p w:rsidR="00785FC6" w:rsidRDefault="007420F2">
      <w:pPr>
        <w:snapToGrid w:val="0"/>
        <w:spacing w:line="360" w:lineRule="auto"/>
        <w:ind w:firstLineChars="200" w:firstLine="482"/>
        <w:rPr>
          <w:rFonts w:ascii="宋体" w:hAnsi="宋体"/>
          <w:b/>
          <w:bCs/>
          <w:sz w:val="24"/>
        </w:rPr>
      </w:pPr>
      <w:r>
        <w:rPr>
          <w:rFonts w:ascii="宋体" w:hAnsi="宋体" w:hint="eastAsia"/>
          <w:b/>
          <w:bCs/>
          <w:sz w:val="24"/>
        </w:rPr>
        <w:t>五：评审方法</w:t>
      </w:r>
    </w:p>
    <w:p w:rsidR="00785FC6" w:rsidRDefault="007420F2">
      <w:pPr>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谈判</w:t>
      </w:r>
      <w:r>
        <w:rPr>
          <w:rFonts w:ascii="宋体" w:hAnsi="宋体" w:hint="eastAsia"/>
          <w:sz w:val="24"/>
        </w:rPr>
        <w:t>小组在</w:t>
      </w:r>
      <w:r>
        <w:rPr>
          <w:rFonts w:ascii="宋体" w:hAnsi="宋体" w:hint="eastAsia"/>
          <w:sz w:val="24"/>
        </w:rPr>
        <w:t>评审</w:t>
      </w:r>
      <w:r>
        <w:rPr>
          <w:rFonts w:ascii="宋体" w:hAnsi="宋体" w:hint="eastAsia"/>
          <w:sz w:val="24"/>
        </w:rPr>
        <w:t>过程中，不得改变</w:t>
      </w:r>
      <w:r>
        <w:rPr>
          <w:rFonts w:ascii="宋体" w:hAnsi="宋体" w:hint="eastAsia"/>
          <w:sz w:val="24"/>
        </w:rPr>
        <w:t>谈判文件</w:t>
      </w:r>
      <w:r>
        <w:rPr>
          <w:rFonts w:ascii="宋体" w:hAnsi="宋体" w:hint="eastAsia"/>
          <w:sz w:val="24"/>
        </w:rPr>
        <w:t>所确定的技术和服务等要求、评审程序、评定成交的标准和合同文本等事项。</w:t>
      </w:r>
    </w:p>
    <w:p w:rsidR="00785FC6" w:rsidRDefault="007420F2">
      <w:pPr>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、参加</w:t>
      </w:r>
      <w:r>
        <w:rPr>
          <w:rFonts w:ascii="宋体" w:hAnsi="宋体" w:hint="eastAsia"/>
          <w:sz w:val="24"/>
        </w:rPr>
        <w:t>谈判</w:t>
      </w:r>
      <w:r>
        <w:rPr>
          <w:rFonts w:ascii="宋体" w:hAnsi="宋体" w:hint="eastAsia"/>
          <w:sz w:val="24"/>
        </w:rPr>
        <w:t>采购活动的供应商，应当按照</w:t>
      </w:r>
      <w:r>
        <w:rPr>
          <w:rFonts w:ascii="宋体" w:hAnsi="宋体" w:hint="eastAsia"/>
          <w:sz w:val="24"/>
        </w:rPr>
        <w:t>谈判文件</w:t>
      </w:r>
      <w:r>
        <w:rPr>
          <w:rFonts w:ascii="宋体" w:hAnsi="宋体" w:hint="eastAsia"/>
          <w:sz w:val="24"/>
        </w:rPr>
        <w:t>的规定一次</w:t>
      </w:r>
      <w:r>
        <w:rPr>
          <w:rFonts w:ascii="宋体" w:hAnsi="宋体" w:hint="eastAsia"/>
          <w:sz w:val="24"/>
        </w:rPr>
        <w:t>或多次进行谈判并报价。</w:t>
      </w:r>
    </w:p>
    <w:p w:rsidR="00785FC6" w:rsidRDefault="007420F2">
      <w:pPr>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谈判</w:t>
      </w:r>
      <w:r>
        <w:rPr>
          <w:rFonts w:ascii="宋体" w:hAnsi="宋体" w:hint="eastAsia"/>
          <w:sz w:val="24"/>
        </w:rPr>
        <w:t>小组应当从质量和服务均能满足采购文件实质性响应要求的供应商中，按照报价由低到高的顺序提出</w:t>
      </w:r>
      <w:r>
        <w:rPr>
          <w:rFonts w:ascii="宋体" w:hAnsi="宋体" w:hint="eastAsia"/>
          <w:sz w:val="24"/>
        </w:rPr>
        <w:t>3</w:t>
      </w:r>
      <w:r>
        <w:rPr>
          <w:rFonts w:ascii="宋体" w:hAnsi="宋体" w:hint="eastAsia"/>
          <w:sz w:val="24"/>
        </w:rPr>
        <w:t>名以上成交候选人，并编写评审报告</w:t>
      </w:r>
    </w:p>
    <w:p w:rsidR="00785FC6" w:rsidRDefault="007420F2">
      <w:pPr>
        <w:snapToGrid w:val="0"/>
        <w:spacing w:line="360" w:lineRule="auto"/>
        <w:ind w:firstLineChars="200" w:firstLine="482"/>
        <w:rPr>
          <w:rFonts w:ascii="宋体" w:hAnsi="宋体"/>
          <w:b/>
          <w:bCs/>
          <w:sz w:val="24"/>
        </w:rPr>
      </w:pPr>
      <w:r>
        <w:rPr>
          <w:rFonts w:ascii="宋体" w:hAnsi="宋体" w:hint="eastAsia"/>
          <w:b/>
          <w:bCs/>
          <w:sz w:val="24"/>
        </w:rPr>
        <w:t>六、开标记录及评标情况</w:t>
      </w:r>
    </w:p>
    <w:p w:rsidR="00785FC6" w:rsidRDefault="007420F2">
      <w:pPr>
        <w:snapToGrid w:val="0"/>
        <w:spacing w:line="360" w:lineRule="auto"/>
        <w:ind w:firstLineChars="200" w:firstLine="482"/>
        <w:rPr>
          <w:rFonts w:ascii="宋体" w:hAnsi="宋体"/>
          <w:b/>
          <w:sz w:val="24"/>
        </w:rPr>
      </w:pPr>
      <w:r>
        <w:rPr>
          <w:rFonts w:ascii="宋体" w:hAnsi="宋体" w:hint="eastAsia"/>
          <w:b/>
          <w:sz w:val="24"/>
        </w:rPr>
        <w:t>经检查，未发现不同供应商电子响应文件制作硬件特征码雷同，一致同意进入下一步评审。</w:t>
      </w:r>
    </w:p>
    <w:p w:rsidR="00785FC6" w:rsidRDefault="007420F2">
      <w:pPr>
        <w:snapToGrid w:val="0"/>
        <w:spacing w:line="360" w:lineRule="auto"/>
        <w:ind w:firstLineChars="200" w:firstLine="482"/>
        <w:rPr>
          <w:rFonts w:ascii="宋体" w:hAnsi="宋体"/>
          <w:b/>
          <w:sz w:val="24"/>
        </w:rPr>
      </w:pPr>
      <w:r>
        <w:rPr>
          <w:rFonts w:ascii="宋体" w:hAnsi="宋体" w:hint="eastAsia"/>
          <w:b/>
          <w:sz w:val="24"/>
        </w:rPr>
        <w:t>1</w:t>
      </w:r>
      <w:r>
        <w:rPr>
          <w:rFonts w:ascii="宋体" w:hAnsi="宋体" w:hint="eastAsia"/>
          <w:b/>
          <w:sz w:val="24"/>
        </w:rPr>
        <w:t>、资格性检查</w:t>
      </w:r>
    </w:p>
    <w:p w:rsidR="00785FC6" w:rsidRDefault="007420F2">
      <w:pPr>
        <w:snapToGrid w:val="0"/>
        <w:spacing w:line="360" w:lineRule="auto"/>
        <w:ind w:firstLineChars="200" w:firstLine="480"/>
        <w:rPr>
          <w:rFonts w:ascii="宋体" w:hAnsi="宋体"/>
          <w:b/>
          <w:sz w:val="24"/>
        </w:rPr>
      </w:pPr>
      <w:r>
        <w:rPr>
          <w:rFonts w:ascii="宋体" w:hAnsi="宋体" w:hint="eastAsia"/>
          <w:sz w:val="24"/>
        </w:rPr>
        <w:t>通过信用信息平台查询，</w:t>
      </w:r>
      <w:r>
        <w:rPr>
          <w:rFonts w:ascii="宋体" w:hAnsi="宋体" w:hint="eastAsia"/>
          <w:sz w:val="24"/>
        </w:rPr>
        <w:t>谈判</w:t>
      </w:r>
      <w:r>
        <w:rPr>
          <w:rFonts w:ascii="宋体" w:hAnsi="宋体" w:hint="eastAsia"/>
          <w:sz w:val="24"/>
        </w:rPr>
        <w:t>小组认定参加资格性检查的</w:t>
      </w:r>
      <w:r>
        <w:rPr>
          <w:rFonts w:ascii="宋体" w:hAnsi="宋体" w:hint="eastAsia"/>
          <w:sz w:val="24"/>
          <w:u w:val="single"/>
        </w:rPr>
        <w:t xml:space="preserve">  </w:t>
      </w:r>
      <w:r w:rsidR="00094A35">
        <w:rPr>
          <w:rFonts w:ascii="宋体" w:hAnsi="宋体" w:hint="eastAsia"/>
          <w:sz w:val="24"/>
          <w:u w:val="single"/>
        </w:rPr>
        <w:t>3</w:t>
      </w:r>
      <w:r>
        <w:rPr>
          <w:rFonts w:ascii="宋体" w:hAnsi="宋体" w:hint="eastAsia"/>
          <w:sz w:val="24"/>
          <w:u w:val="single"/>
        </w:rPr>
        <w:t xml:space="preserve">  </w:t>
      </w:r>
      <w:proofErr w:type="gramStart"/>
      <w:r>
        <w:rPr>
          <w:rFonts w:ascii="宋体" w:hAnsi="宋体" w:hint="eastAsia"/>
          <w:sz w:val="24"/>
        </w:rPr>
        <w:t>家供应</w:t>
      </w:r>
      <w:proofErr w:type="gramEnd"/>
      <w:r>
        <w:rPr>
          <w:rFonts w:ascii="宋体" w:hAnsi="宋体" w:hint="eastAsia"/>
          <w:sz w:val="24"/>
        </w:rPr>
        <w:t>商均无不良信用记录。</w:t>
      </w:r>
    </w:p>
    <w:p w:rsidR="00785FC6" w:rsidRDefault="007420F2">
      <w:pPr>
        <w:snapToGrid w:val="0"/>
        <w:spacing w:line="360" w:lineRule="auto"/>
        <w:ind w:firstLineChars="200" w:firstLine="480"/>
        <w:rPr>
          <w:rFonts w:ascii="宋体" w:hAnsi="宋体"/>
          <w:sz w:val="24"/>
        </w:rPr>
      </w:pPr>
      <w:r>
        <w:rPr>
          <w:rFonts w:ascii="宋体" w:hAnsi="宋体" w:hint="eastAsia"/>
          <w:sz w:val="24"/>
        </w:rPr>
        <w:t>参加资格性检查的供应商</w:t>
      </w:r>
      <w:r>
        <w:rPr>
          <w:rFonts w:ascii="宋体" w:hAnsi="宋体" w:hint="eastAsia"/>
          <w:sz w:val="24"/>
          <w:u w:val="single"/>
        </w:rPr>
        <w:t xml:space="preserve"> </w:t>
      </w:r>
      <w:r w:rsidR="00094A35">
        <w:rPr>
          <w:rFonts w:ascii="宋体" w:hAnsi="宋体" w:hint="eastAsia"/>
          <w:sz w:val="24"/>
          <w:u w:val="single"/>
        </w:rPr>
        <w:t>3</w:t>
      </w:r>
      <w:r>
        <w:rPr>
          <w:rFonts w:ascii="宋体" w:hAnsi="宋体" w:hint="eastAsia"/>
          <w:sz w:val="24"/>
          <w:u w:val="single"/>
        </w:rPr>
        <w:t xml:space="preserve"> </w:t>
      </w:r>
      <w:r>
        <w:rPr>
          <w:rFonts w:ascii="宋体" w:hAnsi="宋体" w:hint="eastAsia"/>
          <w:sz w:val="24"/>
        </w:rPr>
        <w:t>家，通过</w:t>
      </w:r>
      <w:r w:rsidR="004621AA">
        <w:rPr>
          <w:rFonts w:ascii="宋体" w:hAnsi="宋体" w:hint="eastAsia"/>
          <w:sz w:val="24"/>
          <w:u w:val="single"/>
        </w:rPr>
        <w:t>1</w:t>
      </w:r>
      <w:r>
        <w:rPr>
          <w:rFonts w:ascii="宋体" w:hAnsi="宋体" w:hint="eastAsia"/>
          <w:sz w:val="24"/>
          <w:u w:val="single"/>
        </w:rPr>
        <w:t xml:space="preserve"> </w:t>
      </w:r>
      <w:r>
        <w:rPr>
          <w:rFonts w:ascii="宋体" w:hAnsi="宋体" w:hint="eastAsia"/>
          <w:sz w:val="24"/>
        </w:rPr>
        <w:t>家。</w:t>
      </w:r>
    </w:p>
    <w:tbl>
      <w:tblPr>
        <w:tblW w:w="9274" w:type="dxa"/>
        <w:tblLayout w:type="fixed"/>
        <w:tblCellMar>
          <w:left w:w="0" w:type="dxa"/>
          <w:right w:w="0" w:type="dxa"/>
        </w:tblCellMar>
        <w:tblLook w:val="04A0"/>
      </w:tblPr>
      <w:tblGrid>
        <w:gridCol w:w="1085"/>
        <w:gridCol w:w="3426"/>
        <w:gridCol w:w="2313"/>
        <w:gridCol w:w="2450"/>
      </w:tblGrid>
      <w:tr w:rsidR="00785FC6">
        <w:trPr>
          <w:trHeight w:val="480"/>
        </w:trPr>
        <w:tc>
          <w:tcPr>
            <w:tcW w:w="10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85FC6" w:rsidRDefault="007420F2" w:rsidP="004621AA">
            <w:pPr>
              <w:snapToGrid w:val="0"/>
              <w:spacing w:line="360" w:lineRule="auto"/>
              <w:ind w:firstLineChars="200" w:firstLine="480"/>
              <w:rPr>
                <w:rFonts w:ascii="宋体" w:hAnsi="宋体"/>
                <w:sz w:val="24"/>
              </w:rPr>
            </w:pPr>
            <w:r>
              <w:rPr>
                <w:rFonts w:ascii="宋体" w:hAnsi="宋体" w:hint="eastAsia"/>
                <w:sz w:val="24"/>
              </w:rPr>
              <w:t>序号</w:t>
            </w:r>
          </w:p>
        </w:tc>
        <w:tc>
          <w:tcPr>
            <w:tcW w:w="8189" w:type="dxa"/>
            <w:gridSpan w:val="3"/>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785FC6" w:rsidRDefault="007420F2">
            <w:pPr>
              <w:snapToGrid w:val="0"/>
              <w:spacing w:line="360" w:lineRule="auto"/>
              <w:ind w:firstLineChars="200" w:firstLine="480"/>
              <w:jc w:val="center"/>
              <w:rPr>
                <w:rFonts w:ascii="宋体" w:hAnsi="宋体"/>
                <w:sz w:val="24"/>
              </w:rPr>
            </w:pPr>
            <w:r>
              <w:rPr>
                <w:rFonts w:ascii="宋体" w:hAnsi="宋体" w:hint="eastAsia"/>
                <w:sz w:val="24"/>
              </w:rPr>
              <w:t>通过资格审查的投标人</w:t>
            </w:r>
          </w:p>
        </w:tc>
      </w:tr>
      <w:tr w:rsidR="00785FC6">
        <w:trPr>
          <w:trHeight w:val="480"/>
        </w:trPr>
        <w:tc>
          <w:tcPr>
            <w:tcW w:w="10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785FC6" w:rsidRDefault="007420F2" w:rsidP="004621AA">
            <w:pPr>
              <w:snapToGrid w:val="0"/>
              <w:spacing w:line="360" w:lineRule="auto"/>
              <w:ind w:firstLineChars="200" w:firstLine="480"/>
              <w:rPr>
                <w:rFonts w:ascii="宋体" w:hAnsi="宋体"/>
                <w:sz w:val="24"/>
              </w:rPr>
            </w:pPr>
            <w:r>
              <w:rPr>
                <w:rFonts w:ascii="宋体" w:hAnsi="宋体" w:hint="eastAsia"/>
                <w:sz w:val="24"/>
              </w:rPr>
              <w:t>1</w:t>
            </w:r>
          </w:p>
        </w:tc>
        <w:tc>
          <w:tcPr>
            <w:tcW w:w="8189" w:type="dxa"/>
            <w:gridSpan w:val="3"/>
            <w:tcBorders>
              <w:top w:val="nil"/>
              <w:left w:val="nil"/>
              <w:bottom w:val="single" w:sz="8" w:space="0" w:color="auto"/>
              <w:right w:val="single" w:sz="8" w:space="0" w:color="auto"/>
            </w:tcBorders>
            <w:tcMar>
              <w:top w:w="15" w:type="dxa"/>
              <w:left w:w="15" w:type="dxa"/>
              <w:bottom w:w="15" w:type="dxa"/>
              <w:right w:w="15" w:type="dxa"/>
            </w:tcMar>
            <w:vAlign w:val="center"/>
          </w:tcPr>
          <w:p w:rsidR="00785FC6" w:rsidRDefault="004621AA" w:rsidP="004621AA">
            <w:pPr>
              <w:snapToGrid w:val="0"/>
              <w:spacing w:line="360" w:lineRule="auto"/>
              <w:ind w:firstLineChars="200" w:firstLine="480"/>
              <w:jc w:val="center"/>
              <w:rPr>
                <w:rFonts w:ascii="宋体" w:hAnsi="宋体"/>
                <w:sz w:val="24"/>
              </w:rPr>
            </w:pPr>
            <w:r w:rsidRPr="004621AA">
              <w:rPr>
                <w:rFonts w:ascii="宋体" w:hAnsi="宋体" w:hint="eastAsia"/>
                <w:sz w:val="24"/>
              </w:rPr>
              <w:t>禹州市艾诺威科技有限公司</w:t>
            </w:r>
          </w:p>
        </w:tc>
      </w:tr>
      <w:tr w:rsidR="00785FC6">
        <w:trPr>
          <w:trHeight w:val="480"/>
        </w:trPr>
        <w:tc>
          <w:tcPr>
            <w:tcW w:w="1085"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785FC6" w:rsidRDefault="007420F2" w:rsidP="004621AA">
            <w:pPr>
              <w:snapToGrid w:val="0"/>
              <w:spacing w:line="360" w:lineRule="auto"/>
              <w:ind w:firstLineChars="200" w:firstLine="480"/>
              <w:rPr>
                <w:rFonts w:ascii="宋体" w:hAnsi="宋体"/>
                <w:sz w:val="24"/>
              </w:rPr>
            </w:pPr>
            <w:r>
              <w:rPr>
                <w:rFonts w:ascii="宋体" w:hAnsi="宋体" w:hint="eastAsia"/>
                <w:sz w:val="24"/>
              </w:rPr>
              <w:t>序号</w:t>
            </w:r>
          </w:p>
        </w:tc>
        <w:tc>
          <w:tcPr>
            <w:tcW w:w="8189" w:type="dxa"/>
            <w:gridSpan w:val="3"/>
            <w:tcBorders>
              <w:top w:val="nil"/>
              <w:left w:val="nil"/>
              <w:bottom w:val="single" w:sz="8" w:space="0" w:color="auto"/>
              <w:right w:val="single" w:sz="8" w:space="0" w:color="auto"/>
            </w:tcBorders>
            <w:tcMar>
              <w:top w:w="15" w:type="dxa"/>
              <w:left w:w="15" w:type="dxa"/>
              <w:bottom w:w="15" w:type="dxa"/>
              <w:right w:w="15" w:type="dxa"/>
            </w:tcMar>
            <w:vAlign w:val="center"/>
          </w:tcPr>
          <w:p w:rsidR="00785FC6" w:rsidRDefault="007420F2">
            <w:pPr>
              <w:snapToGrid w:val="0"/>
              <w:spacing w:line="360" w:lineRule="auto"/>
              <w:ind w:firstLineChars="200" w:firstLine="480"/>
              <w:jc w:val="center"/>
              <w:rPr>
                <w:rFonts w:ascii="宋体" w:hAnsi="宋体"/>
                <w:sz w:val="24"/>
              </w:rPr>
            </w:pPr>
            <w:r>
              <w:rPr>
                <w:rFonts w:ascii="宋体" w:hAnsi="宋体" w:hint="eastAsia"/>
                <w:sz w:val="24"/>
              </w:rPr>
              <w:t>未通过资格审查的投标人</w:t>
            </w:r>
          </w:p>
        </w:tc>
      </w:tr>
      <w:tr w:rsidR="00785FC6">
        <w:trPr>
          <w:trHeight w:val="600"/>
        </w:trPr>
        <w:tc>
          <w:tcPr>
            <w:tcW w:w="1085" w:type="dxa"/>
            <w:vMerge/>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785FC6" w:rsidRDefault="00785FC6" w:rsidP="004621AA">
            <w:pPr>
              <w:snapToGrid w:val="0"/>
              <w:spacing w:line="360" w:lineRule="auto"/>
              <w:ind w:firstLineChars="200" w:firstLine="480"/>
              <w:rPr>
                <w:rFonts w:ascii="宋体" w:hAnsi="宋体"/>
                <w:sz w:val="24"/>
              </w:rPr>
            </w:pPr>
          </w:p>
        </w:tc>
        <w:tc>
          <w:tcPr>
            <w:tcW w:w="3426" w:type="dxa"/>
            <w:tcBorders>
              <w:top w:val="nil"/>
              <w:left w:val="nil"/>
              <w:bottom w:val="single" w:sz="8" w:space="0" w:color="auto"/>
              <w:right w:val="single" w:sz="8" w:space="0" w:color="auto"/>
            </w:tcBorders>
            <w:tcMar>
              <w:top w:w="15" w:type="dxa"/>
              <w:left w:w="15" w:type="dxa"/>
              <w:bottom w:w="15" w:type="dxa"/>
              <w:right w:w="15" w:type="dxa"/>
            </w:tcMar>
            <w:vAlign w:val="center"/>
          </w:tcPr>
          <w:p w:rsidR="00785FC6" w:rsidRDefault="007420F2">
            <w:pPr>
              <w:snapToGrid w:val="0"/>
              <w:spacing w:line="360" w:lineRule="auto"/>
              <w:ind w:firstLineChars="200" w:firstLine="480"/>
              <w:jc w:val="center"/>
              <w:rPr>
                <w:rFonts w:ascii="宋体" w:hAnsi="宋体"/>
                <w:sz w:val="24"/>
              </w:rPr>
            </w:pPr>
            <w:r>
              <w:rPr>
                <w:rFonts w:ascii="宋体" w:hAnsi="宋体" w:hint="eastAsia"/>
                <w:sz w:val="24"/>
              </w:rPr>
              <w:t>投标人名称</w:t>
            </w:r>
          </w:p>
        </w:tc>
        <w:tc>
          <w:tcPr>
            <w:tcW w:w="2313" w:type="dxa"/>
            <w:tcBorders>
              <w:top w:val="nil"/>
              <w:left w:val="nil"/>
              <w:bottom w:val="single" w:sz="8" w:space="0" w:color="auto"/>
              <w:right w:val="single" w:sz="8" w:space="0" w:color="auto"/>
            </w:tcBorders>
            <w:tcMar>
              <w:top w:w="15" w:type="dxa"/>
              <w:left w:w="15" w:type="dxa"/>
              <w:bottom w:w="15" w:type="dxa"/>
              <w:right w:w="15" w:type="dxa"/>
            </w:tcMar>
            <w:vAlign w:val="center"/>
          </w:tcPr>
          <w:p w:rsidR="00785FC6" w:rsidRDefault="007420F2">
            <w:pPr>
              <w:snapToGrid w:val="0"/>
              <w:spacing w:line="360" w:lineRule="auto"/>
              <w:ind w:firstLineChars="200" w:firstLine="480"/>
              <w:jc w:val="center"/>
              <w:rPr>
                <w:rFonts w:ascii="宋体" w:hAnsi="宋体"/>
                <w:sz w:val="24"/>
              </w:rPr>
            </w:pPr>
            <w:r>
              <w:rPr>
                <w:rFonts w:ascii="宋体" w:hAnsi="宋体" w:hint="eastAsia"/>
                <w:sz w:val="24"/>
              </w:rPr>
              <w:t>未通过原因</w:t>
            </w:r>
          </w:p>
        </w:tc>
        <w:tc>
          <w:tcPr>
            <w:tcW w:w="2450" w:type="dxa"/>
            <w:tcBorders>
              <w:top w:val="nil"/>
              <w:left w:val="nil"/>
              <w:bottom w:val="single" w:sz="8" w:space="0" w:color="auto"/>
              <w:right w:val="single" w:sz="8" w:space="0" w:color="auto"/>
            </w:tcBorders>
            <w:tcMar>
              <w:top w:w="15" w:type="dxa"/>
              <w:left w:w="15" w:type="dxa"/>
              <w:bottom w:w="15" w:type="dxa"/>
              <w:right w:w="15" w:type="dxa"/>
            </w:tcMar>
            <w:vAlign w:val="center"/>
          </w:tcPr>
          <w:p w:rsidR="00785FC6" w:rsidRDefault="007420F2">
            <w:pPr>
              <w:snapToGrid w:val="0"/>
              <w:spacing w:line="360" w:lineRule="auto"/>
              <w:ind w:firstLineChars="200" w:firstLine="480"/>
              <w:jc w:val="center"/>
              <w:rPr>
                <w:rFonts w:ascii="宋体" w:hAnsi="宋体"/>
                <w:sz w:val="24"/>
              </w:rPr>
            </w:pPr>
            <w:r>
              <w:rPr>
                <w:rFonts w:ascii="宋体" w:hAnsi="宋体" w:hint="eastAsia"/>
                <w:sz w:val="24"/>
              </w:rPr>
              <w:t>招标文件相应条款</w:t>
            </w:r>
          </w:p>
        </w:tc>
      </w:tr>
      <w:tr w:rsidR="00785FC6">
        <w:trPr>
          <w:trHeight w:val="435"/>
        </w:trPr>
        <w:tc>
          <w:tcPr>
            <w:tcW w:w="10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785FC6" w:rsidRDefault="0032733E" w:rsidP="004621AA">
            <w:pPr>
              <w:snapToGrid w:val="0"/>
              <w:spacing w:line="360" w:lineRule="auto"/>
              <w:ind w:firstLineChars="200" w:firstLine="480"/>
              <w:rPr>
                <w:rFonts w:ascii="宋体" w:hAnsi="宋体"/>
                <w:sz w:val="24"/>
              </w:rPr>
            </w:pPr>
            <w:r>
              <w:rPr>
                <w:rFonts w:ascii="宋体" w:hAnsi="宋体" w:hint="eastAsia"/>
                <w:sz w:val="24"/>
              </w:rPr>
              <w:t>1</w:t>
            </w:r>
          </w:p>
        </w:tc>
        <w:tc>
          <w:tcPr>
            <w:tcW w:w="3426" w:type="dxa"/>
            <w:tcBorders>
              <w:top w:val="nil"/>
              <w:left w:val="nil"/>
              <w:bottom w:val="single" w:sz="8" w:space="0" w:color="auto"/>
              <w:right w:val="single" w:sz="8" w:space="0" w:color="auto"/>
            </w:tcBorders>
            <w:tcMar>
              <w:top w:w="15" w:type="dxa"/>
              <w:left w:w="15" w:type="dxa"/>
              <w:bottom w:w="15" w:type="dxa"/>
              <w:right w:w="15" w:type="dxa"/>
            </w:tcMar>
            <w:vAlign w:val="center"/>
          </w:tcPr>
          <w:p w:rsidR="00785FC6" w:rsidRDefault="006A75CB">
            <w:pPr>
              <w:snapToGrid w:val="0"/>
              <w:spacing w:line="360" w:lineRule="auto"/>
              <w:ind w:firstLineChars="200" w:firstLine="480"/>
              <w:jc w:val="center"/>
              <w:rPr>
                <w:rFonts w:ascii="宋体" w:hAnsi="宋体"/>
                <w:sz w:val="24"/>
              </w:rPr>
            </w:pPr>
            <w:r w:rsidRPr="006A75CB">
              <w:rPr>
                <w:rFonts w:ascii="宋体" w:hAnsi="宋体" w:hint="eastAsia"/>
                <w:bCs/>
                <w:sz w:val="24"/>
              </w:rPr>
              <w:t>郑州信源信息技术股份有限公司</w:t>
            </w:r>
          </w:p>
        </w:tc>
        <w:tc>
          <w:tcPr>
            <w:tcW w:w="2313" w:type="dxa"/>
            <w:tcBorders>
              <w:top w:val="nil"/>
              <w:left w:val="nil"/>
              <w:bottom w:val="single" w:sz="8" w:space="0" w:color="auto"/>
              <w:right w:val="single" w:sz="8" w:space="0" w:color="auto"/>
            </w:tcBorders>
            <w:tcMar>
              <w:top w:w="15" w:type="dxa"/>
              <w:left w:w="15" w:type="dxa"/>
              <w:bottom w:w="15" w:type="dxa"/>
              <w:right w:w="15" w:type="dxa"/>
            </w:tcMar>
            <w:vAlign w:val="center"/>
          </w:tcPr>
          <w:p w:rsidR="00785FC6" w:rsidRDefault="006A75CB" w:rsidP="00A04B64">
            <w:pPr>
              <w:snapToGrid w:val="0"/>
              <w:spacing w:line="360" w:lineRule="auto"/>
              <w:rPr>
                <w:rFonts w:ascii="宋体" w:hAnsi="宋体"/>
                <w:sz w:val="24"/>
              </w:rPr>
            </w:pPr>
            <w:r w:rsidRPr="006A75CB">
              <w:rPr>
                <w:rFonts w:ascii="宋体" w:hAnsi="宋体" w:hint="eastAsia"/>
                <w:sz w:val="24"/>
              </w:rPr>
              <w:t>法人授权书</w:t>
            </w:r>
            <w:r w:rsidR="00736D90">
              <w:rPr>
                <w:rFonts w:ascii="宋体" w:hAnsi="宋体" w:hint="eastAsia"/>
                <w:sz w:val="24"/>
              </w:rPr>
              <w:t>被</w:t>
            </w:r>
            <w:r w:rsidRPr="006A75CB">
              <w:rPr>
                <w:rFonts w:ascii="宋体" w:hAnsi="宋体" w:hint="eastAsia"/>
                <w:sz w:val="24"/>
              </w:rPr>
              <w:t>授权代表没有签字或者盖章</w:t>
            </w:r>
          </w:p>
        </w:tc>
        <w:tc>
          <w:tcPr>
            <w:tcW w:w="2450" w:type="dxa"/>
            <w:tcBorders>
              <w:top w:val="nil"/>
              <w:left w:val="nil"/>
              <w:bottom w:val="single" w:sz="8" w:space="0" w:color="auto"/>
              <w:right w:val="single" w:sz="8" w:space="0" w:color="auto"/>
            </w:tcBorders>
            <w:tcMar>
              <w:top w:w="15" w:type="dxa"/>
              <w:left w:w="15" w:type="dxa"/>
              <w:bottom w:w="15" w:type="dxa"/>
              <w:right w:w="15" w:type="dxa"/>
            </w:tcMar>
            <w:vAlign w:val="center"/>
          </w:tcPr>
          <w:p w:rsidR="00785FC6" w:rsidRDefault="00C23245" w:rsidP="009C404F">
            <w:pPr>
              <w:snapToGrid w:val="0"/>
              <w:spacing w:line="360" w:lineRule="auto"/>
              <w:rPr>
                <w:rFonts w:ascii="宋体" w:hAnsi="宋体"/>
                <w:sz w:val="24"/>
              </w:rPr>
            </w:pPr>
            <w:r>
              <w:rPr>
                <w:rFonts w:ascii="宋体" w:hAnsi="宋体" w:hint="eastAsia"/>
                <w:sz w:val="24"/>
              </w:rPr>
              <w:t>第六章第一部分第二项第</w:t>
            </w:r>
            <w:r w:rsidR="00A04B64">
              <w:rPr>
                <w:rFonts w:ascii="宋体" w:hAnsi="宋体" w:hint="eastAsia"/>
                <w:sz w:val="24"/>
              </w:rPr>
              <w:t>1</w:t>
            </w:r>
            <w:r>
              <w:rPr>
                <w:rFonts w:ascii="宋体" w:hAnsi="宋体" w:hint="eastAsia"/>
                <w:sz w:val="24"/>
              </w:rPr>
              <w:t>3条</w:t>
            </w:r>
            <w:r w:rsidR="0032733E">
              <w:rPr>
                <w:rFonts w:ascii="宋体" w:hAnsi="宋体" w:hint="eastAsia"/>
                <w:sz w:val="24"/>
              </w:rPr>
              <w:t>“</w:t>
            </w:r>
            <w:r w:rsidR="0032733E" w:rsidRPr="0032733E">
              <w:rPr>
                <w:rFonts w:ascii="宋体" w:hAnsi="宋体" w:hint="eastAsia"/>
                <w:sz w:val="24"/>
              </w:rPr>
              <w:t>供应商身份证明及授权</w:t>
            </w:r>
            <w:r w:rsidR="0032733E">
              <w:rPr>
                <w:rFonts w:ascii="宋体" w:hAnsi="宋体" w:hint="eastAsia"/>
                <w:sz w:val="24"/>
              </w:rPr>
              <w:t>”中“</w:t>
            </w:r>
            <w:r w:rsidR="0032733E" w:rsidRPr="0032733E">
              <w:rPr>
                <w:rFonts w:ascii="宋体" w:hAnsi="宋体" w:hint="eastAsia"/>
                <w:sz w:val="24"/>
              </w:rPr>
              <w:t>（1）法定代表人身份证明或提供法定代表人授权委托书及被授权人身份证明</w:t>
            </w:r>
            <w:r w:rsidR="0032733E">
              <w:rPr>
                <w:rFonts w:ascii="宋体" w:hAnsi="宋体" w:hint="eastAsia"/>
                <w:sz w:val="24"/>
              </w:rPr>
              <w:t>”</w:t>
            </w:r>
          </w:p>
        </w:tc>
      </w:tr>
      <w:tr w:rsidR="00E22C0E">
        <w:trPr>
          <w:trHeight w:val="435"/>
        </w:trPr>
        <w:tc>
          <w:tcPr>
            <w:tcW w:w="10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E22C0E" w:rsidRDefault="0032733E">
            <w:pPr>
              <w:snapToGrid w:val="0"/>
              <w:spacing w:line="360" w:lineRule="auto"/>
              <w:ind w:firstLineChars="200" w:firstLine="480"/>
              <w:jc w:val="center"/>
              <w:rPr>
                <w:rFonts w:ascii="宋体" w:hAnsi="宋体"/>
                <w:sz w:val="24"/>
              </w:rPr>
            </w:pPr>
            <w:r>
              <w:rPr>
                <w:rFonts w:ascii="宋体" w:hAnsi="宋体" w:hint="eastAsia"/>
                <w:sz w:val="24"/>
              </w:rPr>
              <w:t>2</w:t>
            </w:r>
          </w:p>
        </w:tc>
        <w:tc>
          <w:tcPr>
            <w:tcW w:w="3426" w:type="dxa"/>
            <w:tcBorders>
              <w:top w:val="nil"/>
              <w:left w:val="nil"/>
              <w:bottom w:val="single" w:sz="8" w:space="0" w:color="auto"/>
              <w:right w:val="single" w:sz="8" w:space="0" w:color="auto"/>
            </w:tcBorders>
            <w:tcMar>
              <w:top w:w="15" w:type="dxa"/>
              <w:left w:w="15" w:type="dxa"/>
              <w:bottom w:w="15" w:type="dxa"/>
              <w:right w:w="15" w:type="dxa"/>
            </w:tcMar>
            <w:vAlign w:val="center"/>
          </w:tcPr>
          <w:p w:rsidR="00E22C0E" w:rsidRDefault="00E22C0E">
            <w:pPr>
              <w:snapToGrid w:val="0"/>
              <w:spacing w:line="360" w:lineRule="auto"/>
              <w:ind w:firstLineChars="200" w:firstLine="480"/>
              <w:jc w:val="center"/>
              <w:rPr>
                <w:rFonts w:ascii="宋体" w:hAnsi="宋体"/>
                <w:sz w:val="24"/>
              </w:rPr>
            </w:pPr>
            <w:r w:rsidRPr="006A75CB">
              <w:rPr>
                <w:rFonts w:ascii="宋体" w:hAnsi="宋体" w:hint="eastAsia"/>
                <w:bCs/>
                <w:sz w:val="24"/>
              </w:rPr>
              <w:t>河南宁普信息科技有限公司</w:t>
            </w:r>
          </w:p>
        </w:tc>
        <w:tc>
          <w:tcPr>
            <w:tcW w:w="2313" w:type="dxa"/>
            <w:tcBorders>
              <w:top w:val="nil"/>
              <w:left w:val="nil"/>
              <w:bottom w:val="single" w:sz="8" w:space="0" w:color="auto"/>
              <w:right w:val="single" w:sz="8" w:space="0" w:color="auto"/>
            </w:tcBorders>
            <w:tcMar>
              <w:top w:w="15" w:type="dxa"/>
              <w:left w:w="15" w:type="dxa"/>
              <w:bottom w:w="15" w:type="dxa"/>
              <w:right w:w="15" w:type="dxa"/>
            </w:tcMar>
            <w:vAlign w:val="center"/>
          </w:tcPr>
          <w:p w:rsidR="00E22C0E" w:rsidRDefault="00E22C0E" w:rsidP="0032733E">
            <w:pPr>
              <w:snapToGrid w:val="0"/>
              <w:spacing w:line="360" w:lineRule="auto"/>
              <w:rPr>
                <w:rFonts w:ascii="宋体" w:hAnsi="宋体"/>
                <w:sz w:val="24"/>
              </w:rPr>
            </w:pPr>
            <w:r w:rsidRPr="00E22C0E">
              <w:rPr>
                <w:rFonts w:ascii="宋体" w:hAnsi="宋体" w:hint="eastAsia"/>
                <w:sz w:val="24"/>
              </w:rPr>
              <w:t>谈判有效期7天</w:t>
            </w:r>
          </w:p>
        </w:tc>
        <w:tc>
          <w:tcPr>
            <w:tcW w:w="2450" w:type="dxa"/>
            <w:tcBorders>
              <w:top w:val="nil"/>
              <w:left w:val="nil"/>
              <w:bottom w:val="single" w:sz="8" w:space="0" w:color="auto"/>
              <w:right w:val="single" w:sz="8" w:space="0" w:color="auto"/>
            </w:tcBorders>
            <w:tcMar>
              <w:top w:w="15" w:type="dxa"/>
              <w:left w:w="15" w:type="dxa"/>
              <w:bottom w:w="15" w:type="dxa"/>
              <w:right w:w="15" w:type="dxa"/>
            </w:tcMar>
            <w:vAlign w:val="center"/>
          </w:tcPr>
          <w:p w:rsidR="00E22C0E" w:rsidRDefault="0032733E" w:rsidP="009C404F">
            <w:pPr>
              <w:snapToGrid w:val="0"/>
              <w:spacing w:line="360" w:lineRule="auto"/>
              <w:rPr>
                <w:rFonts w:ascii="宋体" w:hAnsi="宋体"/>
                <w:sz w:val="24"/>
              </w:rPr>
            </w:pPr>
            <w:r>
              <w:rPr>
                <w:rFonts w:ascii="宋体" w:hAnsi="宋体" w:hint="eastAsia"/>
                <w:sz w:val="24"/>
              </w:rPr>
              <w:t>第三章第二部分第10条“</w:t>
            </w:r>
            <w:r w:rsidRPr="0032733E">
              <w:rPr>
                <w:rFonts w:ascii="宋体" w:hAnsi="宋体" w:hint="eastAsia"/>
                <w:sz w:val="24"/>
              </w:rPr>
              <w:t>★谈判有效期60天（自提交谈判响应文</w:t>
            </w:r>
            <w:r w:rsidRPr="0032733E">
              <w:rPr>
                <w:rFonts w:ascii="宋体" w:hAnsi="宋体" w:hint="eastAsia"/>
                <w:sz w:val="24"/>
              </w:rPr>
              <w:lastRenderedPageBreak/>
              <w:t>件的截止之日起算）</w:t>
            </w:r>
            <w:r>
              <w:rPr>
                <w:rFonts w:ascii="宋体" w:hAnsi="宋体" w:hint="eastAsia"/>
                <w:sz w:val="24"/>
              </w:rPr>
              <w:t>”</w:t>
            </w:r>
            <w:r w:rsidR="0073146A">
              <w:rPr>
                <w:rFonts w:ascii="宋体" w:hAnsi="宋体" w:hint="eastAsia"/>
                <w:sz w:val="24"/>
              </w:rPr>
              <w:t>；</w:t>
            </w:r>
            <w:r w:rsidR="0073146A" w:rsidRPr="0073146A">
              <w:rPr>
                <w:rFonts w:ascii="宋体" w:hAnsi="宋体" w:hint="eastAsia"/>
                <w:sz w:val="24"/>
              </w:rPr>
              <w:t>第四章</w:t>
            </w:r>
            <w:r w:rsidR="0073146A">
              <w:rPr>
                <w:rFonts w:ascii="宋体" w:hAnsi="宋体" w:hint="eastAsia"/>
                <w:sz w:val="24"/>
              </w:rPr>
              <w:t>第</w:t>
            </w:r>
            <w:r w:rsidR="0073146A" w:rsidRPr="0073146A">
              <w:rPr>
                <w:rFonts w:ascii="宋体" w:hAnsi="宋体" w:hint="eastAsia"/>
                <w:sz w:val="24"/>
              </w:rPr>
              <w:t>三</w:t>
            </w:r>
            <w:r w:rsidR="0073146A">
              <w:rPr>
                <w:rFonts w:ascii="宋体" w:hAnsi="宋体" w:hint="eastAsia"/>
                <w:sz w:val="24"/>
              </w:rPr>
              <w:t>部分</w:t>
            </w:r>
            <w:r w:rsidR="0073146A" w:rsidRPr="0073146A">
              <w:rPr>
                <w:rFonts w:ascii="宋体" w:hAnsi="宋体" w:hint="eastAsia"/>
                <w:sz w:val="24"/>
              </w:rPr>
              <w:t>第13条第1款“响应文件有效期从提交响应文件的截止之日起算。本项目响应文件有效期详见供应商须知前附表。响应文件中承诺的有效期应当不少于“供应商须知前附表”载明的响应文件有效期。响应文件有效期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73146A" w:rsidRPr="0073146A">
              <w:rPr>
                <w:rFonts w:ascii="宋体" w:hAnsi="宋体" w:hint="eastAsia"/>
                <w:sz w:val="24"/>
              </w:rPr>
              <w:t>比谈判</w:t>
            </w:r>
            <w:proofErr w:type="gramEnd"/>
            <w:r w:rsidR="0073146A" w:rsidRPr="0073146A">
              <w:rPr>
                <w:rFonts w:ascii="宋体" w:hAnsi="宋体" w:hint="eastAsia"/>
                <w:sz w:val="24"/>
              </w:rPr>
              <w:t>文件规定短的属于非实质性响应，将被认定为报价无效。</w:t>
            </w:r>
            <w:proofErr w:type="gramStart"/>
            <w:r w:rsidR="0073146A" w:rsidRPr="0073146A">
              <w:rPr>
                <w:rFonts w:ascii="宋体" w:hAnsi="宋体" w:hint="eastAsia"/>
                <w:sz w:val="24"/>
              </w:rPr>
              <w:t>”</w:t>
            </w:r>
            <w:proofErr w:type="gramEnd"/>
          </w:p>
        </w:tc>
      </w:tr>
    </w:tbl>
    <w:p w:rsidR="0032733E" w:rsidRDefault="0032733E">
      <w:pPr>
        <w:spacing w:line="360" w:lineRule="auto"/>
        <w:ind w:firstLineChars="200" w:firstLine="482"/>
        <w:rPr>
          <w:rFonts w:ascii="宋体" w:hAnsi="宋体" w:hint="eastAsia"/>
          <w:b/>
          <w:sz w:val="24"/>
        </w:rPr>
      </w:pPr>
    </w:p>
    <w:p w:rsidR="00785FC6" w:rsidRDefault="004621AA">
      <w:pPr>
        <w:spacing w:line="360" w:lineRule="auto"/>
        <w:ind w:firstLineChars="200" w:firstLine="482"/>
        <w:rPr>
          <w:rFonts w:ascii="宋体" w:hAnsi="宋体"/>
          <w:b/>
          <w:sz w:val="24"/>
        </w:rPr>
      </w:pPr>
      <w:r>
        <w:rPr>
          <w:rFonts w:ascii="宋体" w:hAnsi="宋体" w:hint="eastAsia"/>
          <w:b/>
          <w:sz w:val="24"/>
        </w:rPr>
        <w:t>2</w:t>
      </w:r>
      <w:r w:rsidR="007420F2">
        <w:rPr>
          <w:rFonts w:ascii="宋体" w:hAnsi="宋体" w:hint="eastAsia"/>
          <w:b/>
          <w:sz w:val="24"/>
        </w:rPr>
        <w:t>、无效投标情况</w:t>
      </w:r>
    </w:p>
    <w:p w:rsidR="00785FC6" w:rsidRDefault="007420F2">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）资格性检查无效投标情况：</w:t>
      </w:r>
    </w:p>
    <w:p w:rsidR="00EC606E" w:rsidRDefault="00EC606E" w:rsidP="00EC606E">
      <w:pPr>
        <w:spacing w:line="360" w:lineRule="auto"/>
        <w:ind w:firstLineChars="200" w:firstLine="482"/>
        <w:rPr>
          <w:rFonts w:ascii="宋体" w:hAnsi="宋体" w:hint="eastAsia"/>
          <w:b/>
          <w:sz w:val="24"/>
        </w:rPr>
      </w:pPr>
      <w:r>
        <w:rPr>
          <w:rFonts w:ascii="宋体" w:hAnsi="宋体" w:hint="eastAsia"/>
          <w:b/>
          <w:sz w:val="24"/>
        </w:rPr>
        <w:t>通过资格性审查的投标人不足3家，该项目废标。</w:t>
      </w:r>
    </w:p>
    <w:p w:rsidR="00785FC6" w:rsidRDefault="00785FC6">
      <w:pPr>
        <w:pStyle w:val="2"/>
        <w:ind w:left="1747" w:firstLine="480"/>
      </w:pPr>
    </w:p>
    <w:p w:rsidR="00785FC6" w:rsidRDefault="004621AA">
      <w:pPr>
        <w:spacing w:line="500" w:lineRule="exact"/>
        <w:ind w:firstLineChars="300" w:firstLine="723"/>
        <w:rPr>
          <w:rFonts w:ascii="宋体" w:hAnsi="宋体"/>
          <w:b/>
          <w:bCs/>
          <w:sz w:val="24"/>
        </w:rPr>
      </w:pPr>
      <w:r>
        <w:rPr>
          <w:rFonts w:ascii="宋体" w:hAnsi="宋体" w:hint="eastAsia"/>
          <w:b/>
          <w:bCs/>
          <w:sz w:val="24"/>
        </w:rPr>
        <w:t>七</w:t>
      </w:r>
      <w:r w:rsidR="007420F2">
        <w:rPr>
          <w:rFonts w:ascii="宋体" w:hAnsi="宋体" w:hint="eastAsia"/>
          <w:b/>
          <w:bCs/>
          <w:sz w:val="24"/>
        </w:rPr>
        <w:t>、</w:t>
      </w:r>
      <w:r w:rsidR="007420F2">
        <w:rPr>
          <w:rFonts w:ascii="宋体" w:hAnsi="宋体" w:hint="eastAsia"/>
          <w:b/>
          <w:bCs/>
          <w:sz w:val="24"/>
        </w:rPr>
        <w:t>谈判</w:t>
      </w:r>
      <w:r w:rsidR="007420F2">
        <w:rPr>
          <w:rFonts w:ascii="宋体" w:hAnsi="宋体" w:hint="eastAsia"/>
          <w:b/>
          <w:bCs/>
          <w:sz w:val="24"/>
        </w:rPr>
        <w:t>小组成员签名</w:t>
      </w:r>
      <w:r w:rsidR="007420F2">
        <w:rPr>
          <w:rFonts w:ascii="宋体" w:hAnsi="宋体" w:hint="eastAsia"/>
          <w:b/>
          <w:bCs/>
          <w:sz w:val="24"/>
        </w:rPr>
        <w:t>：</w:t>
      </w:r>
    </w:p>
    <w:p w:rsidR="00785FC6" w:rsidRDefault="00785FC6">
      <w:pPr>
        <w:spacing w:line="500" w:lineRule="exact"/>
        <w:ind w:firstLineChars="2600" w:firstLine="6240"/>
        <w:rPr>
          <w:rFonts w:ascii="宋体" w:hAnsi="宋体" w:hint="eastAsia"/>
          <w:sz w:val="24"/>
        </w:rPr>
      </w:pPr>
    </w:p>
    <w:p w:rsidR="00EC606E" w:rsidRDefault="00EC606E">
      <w:pPr>
        <w:spacing w:line="500" w:lineRule="exact"/>
        <w:ind w:firstLineChars="2600" w:firstLine="6240"/>
        <w:rPr>
          <w:rFonts w:ascii="宋体" w:hAnsi="宋体" w:hint="eastAsia"/>
          <w:sz w:val="24"/>
        </w:rPr>
      </w:pPr>
    </w:p>
    <w:p w:rsidR="00EC606E" w:rsidRDefault="00EC606E">
      <w:pPr>
        <w:spacing w:line="500" w:lineRule="exact"/>
        <w:ind w:firstLineChars="2600" w:firstLine="6240"/>
        <w:rPr>
          <w:rFonts w:ascii="宋体" w:hAnsi="宋体" w:hint="eastAsia"/>
          <w:sz w:val="24"/>
        </w:rPr>
      </w:pPr>
    </w:p>
    <w:p w:rsidR="00EC606E" w:rsidRDefault="00EC606E">
      <w:pPr>
        <w:spacing w:line="500" w:lineRule="exact"/>
        <w:ind w:firstLineChars="2600" w:firstLine="6240"/>
        <w:rPr>
          <w:rFonts w:ascii="宋体" w:hAnsi="宋体"/>
          <w:sz w:val="24"/>
        </w:rPr>
      </w:pPr>
    </w:p>
    <w:p w:rsidR="00785FC6" w:rsidRDefault="00785FC6">
      <w:pPr>
        <w:spacing w:line="500" w:lineRule="exact"/>
        <w:ind w:firstLineChars="2600" w:firstLine="6240"/>
        <w:rPr>
          <w:rFonts w:ascii="宋体" w:hAnsi="宋体"/>
          <w:sz w:val="24"/>
        </w:rPr>
      </w:pPr>
    </w:p>
    <w:p w:rsidR="00785FC6" w:rsidRDefault="007420F2">
      <w:pPr>
        <w:spacing w:line="500" w:lineRule="exact"/>
        <w:ind w:firstLineChars="2600" w:firstLine="6240"/>
        <w:rPr>
          <w:rFonts w:ascii="宋体" w:hAnsi="宋体"/>
          <w:sz w:val="24"/>
        </w:rPr>
      </w:pPr>
      <w:r>
        <w:rPr>
          <w:rFonts w:ascii="宋体" w:hAnsi="宋体" w:hint="eastAsia"/>
          <w:sz w:val="24"/>
        </w:rPr>
        <w:t>二</w:t>
      </w:r>
      <w:r>
        <w:rPr>
          <w:rFonts w:ascii="宋体" w:hAnsi="宋体" w:cs="宋体" w:hint="eastAsia"/>
          <w:sz w:val="24"/>
        </w:rPr>
        <w:t>〇</w:t>
      </w:r>
      <w:r>
        <w:rPr>
          <w:rFonts w:ascii="宋体" w:hAnsi="宋体" w:hint="eastAsia"/>
          <w:sz w:val="24"/>
        </w:rPr>
        <w:t>二</w:t>
      </w:r>
      <w:r>
        <w:rPr>
          <w:rFonts w:ascii="宋体" w:hAnsi="宋体" w:cs="宋体" w:hint="eastAsia"/>
          <w:sz w:val="24"/>
        </w:rPr>
        <w:t>〇</w:t>
      </w:r>
      <w:r>
        <w:rPr>
          <w:rFonts w:ascii="宋体" w:hAnsi="宋体" w:cs="仿宋_GB2312" w:hint="eastAsia"/>
          <w:sz w:val="24"/>
        </w:rPr>
        <w:t>年</w:t>
      </w:r>
      <w:r w:rsidR="0073146A">
        <w:rPr>
          <w:rFonts w:ascii="宋体" w:hAnsi="宋体" w:cs="仿宋_GB2312" w:hint="eastAsia"/>
          <w:sz w:val="24"/>
        </w:rPr>
        <w:t>六</w:t>
      </w:r>
      <w:r>
        <w:rPr>
          <w:rFonts w:ascii="宋体" w:hAnsi="宋体" w:cs="仿宋_GB2312" w:hint="eastAsia"/>
          <w:sz w:val="24"/>
        </w:rPr>
        <w:t>月</w:t>
      </w:r>
      <w:r w:rsidR="0073146A">
        <w:rPr>
          <w:rFonts w:ascii="宋体" w:hAnsi="宋体" w:cs="仿宋_GB2312" w:hint="eastAsia"/>
          <w:sz w:val="24"/>
        </w:rPr>
        <w:t>二十二</w:t>
      </w:r>
      <w:r>
        <w:rPr>
          <w:rFonts w:ascii="宋体" w:hAnsi="宋体" w:hint="eastAsia"/>
          <w:sz w:val="24"/>
        </w:rPr>
        <w:t>日</w:t>
      </w:r>
    </w:p>
    <w:p w:rsidR="00785FC6" w:rsidRDefault="00785FC6"/>
    <w:p w:rsidR="00785FC6" w:rsidRDefault="00785FC6"/>
    <w:sectPr w:rsidR="00785FC6" w:rsidSect="00785FC6">
      <w:headerReference w:type="default" r:id="rId7"/>
      <w:footerReference w:type="even" r:id="rId8"/>
      <w:footerReference w:type="default" r:id="rId9"/>
      <w:pgSz w:w="11906" w:h="16838"/>
      <w:pgMar w:top="1134" w:right="1021" w:bottom="1134" w:left="1588" w:header="851" w:footer="992" w:gutter="0"/>
      <w:pgNumType w:fmt="decimalFullWidt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F2" w:rsidRDefault="007420F2" w:rsidP="00785FC6">
      <w:r>
        <w:separator/>
      </w:r>
    </w:p>
  </w:endnote>
  <w:endnote w:type="continuationSeparator" w:id="0">
    <w:p w:rsidR="007420F2" w:rsidRDefault="007420F2" w:rsidP="00785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C6" w:rsidRDefault="00785FC6">
    <w:pPr>
      <w:pStyle w:val="a6"/>
      <w:framePr w:wrap="around" w:vAnchor="text" w:hAnchor="margin" w:xAlign="center" w:y="1"/>
      <w:rPr>
        <w:rStyle w:val="a9"/>
      </w:rPr>
    </w:pPr>
    <w:r>
      <w:fldChar w:fldCharType="begin"/>
    </w:r>
    <w:r w:rsidR="007420F2">
      <w:rPr>
        <w:rStyle w:val="a9"/>
      </w:rPr>
      <w:instrText xml:space="preserve">PAGE  </w:instrText>
    </w:r>
    <w:r>
      <w:fldChar w:fldCharType="end"/>
    </w:r>
  </w:p>
  <w:p w:rsidR="00785FC6" w:rsidRDefault="00785FC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C6" w:rsidRDefault="00785FC6">
    <w:pPr>
      <w:pStyle w:val="a6"/>
      <w:framePr w:wrap="around" w:vAnchor="text" w:hAnchor="margin" w:xAlign="center" w:y="1"/>
      <w:rPr>
        <w:rStyle w:val="a9"/>
      </w:rPr>
    </w:pPr>
    <w:r>
      <w:fldChar w:fldCharType="begin"/>
    </w:r>
    <w:r w:rsidR="007420F2">
      <w:rPr>
        <w:rStyle w:val="a9"/>
      </w:rPr>
      <w:instrText xml:space="preserve">PAGE  </w:instrText>
    </w:r>
    <w:r>
      <w:fldChar w:fldCharType="separate"/>
    </w:r>
    <w:r w:rsidR="000A46CD">
      <w:rPr>
        <w:rStyle w:val="a9"/>
        <w:rFonts w:hint="eastAsia"/>
        <w:noProof/>
      </w:rPr>
      <w:t>１</w:t>
    </w:r>
    <w:r>
      <w:fldChar w:fldCharType="end"/>
    </w:r>
  </w:p>
  <w:p w:rsidR="00785FC6" w:rsidRDefault="00785F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F2" w:rsidRDefault="007420F2" w:rsidP="00785FC6">
      <w:r>
        <w:separator/>
      </w:r>
    </w:p>
  </w:footnote>
  <w:footnote w:type="continuationSeparator" w:id="0">
    <w:p w:rsidR="007420F2" w:rsidRDefault="007420F2" w:rsidP="00785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C6" w:rsidRDefault="00785FC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5FC6"/>
    <w:rsid w:val="00033F55"/>
    <w:rsid w:val="00094A35"/>
    <w:rsid w:val="000A46CD"/>
    <w:rsid w:val="0032733E"/>
    <w:rsid w:val="004621AA"/>
    <w:rsid w:val="006A75CB"/>
    <w:rsid w:val="0073146A"/>
    <w:rsid w:val="00736D90"/>
    <w:rsid w:val="007420F2"/>
    <w:rsid w:val="00785FC6"/>
    <w:rsid w:val="009C404F"/>
    <w:rsid w:val="00A04B64"/>
    <w:rsid w:val="00C23245"/>
    <w:rsid w:val="00C720D2"/>
    <w:rsid w:val="00E22C0E"/>
    <w:rsid w:val="00EC60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w:uiPriority="99" w:unhideWhenUsed="1"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FC6"/>
    <w:pPr>
      <w:widowControl w:val="0"/>
      <w:jc w:val="both"/>
    </w:pPr>
    <w:rPr>
      <w:kern w:val="2"/>
      <w:sz w:val="21"/>
      <w:szCs w:val="24"/>
    </w:rPr>
  </w:style>
  <w:style w:type="paragraph" w:styleId="1">
    <w:name w:val="heading 1"/>
    <w:basedOn w:val="a"/>
    <w:next w:val="a"/>
    <w:uiPriority w:val="9"/>
    <w:qFormat/>
    <w:rsid w:val="00785FC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uiPriority w:val="99"/>
    <w:unhideWhenUsed/>
    <w:qFormat/>
    <w:rsid w:val="00785FC6"/>
    <w:pPr>
      <w:adjustRightInd/>
      <w:spacing w:line="240" w:lineRule="auto"/>
      <w:ind w:firstLineChars="100" w:firstLine="420"/>
      <w:jc w:val="both"/>
      <w:textAlignment w:val="auto"/>
    </w:pPr>
    <w:rPr>
      <w:rFonts w:ascii="Calibri" w:hAnsi="Calibri"/>
      <w:kern w:val="2"/>
      <w:sz w:val="21"/>
      <w:szCs w:val="22"/>
    </w:rPr>
  </w:style>
  <w:style w:type="paragraph" w:styleId="a4">
    <w:name w:val="Body Text"/>
    <w:basedOn w:val="a"/>
    <w:qFormat/>
    <w:rsid w:val="00785FC6"/>
    <w:pPr>
      <w:adjustRightInd w:val="0"/>
      <w:spacing w:after="120" w:line="360" w:lineRule="atLeast"/>
      <w:jc w:val="left"/>
      <w:textAlignment w:val="baseline"/>
    </w:pPr>
    <w:rPr>
      <w:kern w:val="0"/>
      <w:sz w:val="24"/>
      <w:szCs w:val="20"/>
    </w:rPr>
  </w:style>
  <w:style w:type="paragraph" w:styleId="a5">
    <w:name w:val="Body Text Indent"/>
    <w:basedOn w:val="a"/>
    <w:qFormat/>
    <w:rsid w:val="00785FC6"/>
    <w:pPr>
      <w:spacing w:line="460" w:lineRule="exact"/>
      <w:ind w:firstLineChars="200" w:firstLine="560"/>
    </w:pPr>
    <w:rPr>
      <w:rFonts w:ascii="仿宋_GB2312" w:eastAsia="仿宋_GB2312"/>
      <w:bCs/>
      <w:sz w:val="28"/>
    </w:rPr>
  </w:style>
  <w:style w:type="paragraph" w:styleId="a6">
    <w:name w:val="footer"/>
    <w:basedOn w:val="a"/>
    <w:qFormat/>
    <w:rsid w:val="00785FC6"/>
    <w:pPr>
      <w:tabs>
        <w:tab w:val="center" w:pos="4153"/>
        <w:tab w:val="right" w:pos="8306"/>
      </w:tabs>
      <w:snapToGrid w:val="0"/>
      <w:jc w:val="left"/>
    </w:pPr>
    <w:rPr>
      <w:sz w:val="18"/>
      <w:szCs w:val="18"/>
    </w:rPr>
  </w:style>
  <w:style w:type="paragraph" w:styleId="2">
    <w:name w:val="Body Text First Indent 2"/>
    <w:basedOn w:val="a5"/>
    <w:next w:val="a3"/>
    <w:uiPriority w:val="99"/>
    <w:unhideWhenUsed/>
    <w:qFormat/>
    <w:rsid w:val="00785FC6"/>
    <w:pPr>
      <w:spacing w:line="500" w:lineRule="exact"/>
      <w:ind w:leftChars="832" w:left="832" w:firstLine="420"/>
    </w:pPr>
    <w:rPr>
      <w:sz w:val="24"/>
    </w:rPr>
  </w:style>
  <w:style w:type="paragraph" w:styleId="a7">
    <w:name w:val="header"/>
    <w:basedOn w:val="a"/>
    <w:qFormat/>
    <w:rsid w:val="00785FC6"/>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85FC6"/>
    <w:pPr>
      <w:jc w:val="left"/>
    </w:pPr>
    <w:rPr>
      <w:kern w:val="0"/>
      <w:sz w:val="24"/>
    </w:rPr>
  </w:style>
  <w:style w:type="character" w:styleId="a9">
    <w:name w:val="page number"/>
    <w:basedOn w:val="a0"/>
    <w:qFormat/>
    <w:rsid w:val="00785F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评  标  报  告</dc:title>
  <dc:creator>Administrator</dc:creator>
  <cp:lastModifiedBy>电子评标室501</cp:lastModifiedBy>
  <cp:revision>10</cp:revision>
  <cp:lastPrinted>2020-06-22T05:32:00Z</cp:lastPrinted>
  <dcterms:created xsi:type="dcterms:W3CDTF">2019-08-23T00:40:00Z</dcterms:created>
  <dcterms:modified xsi:type="dcterms:W3CDTF">2020-06-22T05:32:00Z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