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7"/>
          <w:szCs w:val="27"/>
          <w:lang w:val="en-US" w:eastAsia="zh-CN" w:bidi="ar"/>
        </w:rPr>
        <w:t xml:space="preserve">4.2服务方案（实施方案）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致：长葛市文化广电和旅游局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如我单位有幸成为中标单位，我单位将做出以下承诺：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豫剧《黄鹤楼》主要讲述三国时东吴为讨荆州，邀请蜀汉方面首领过江赴宴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图谋绑架，结果未遂的故事。东吴都督周瑜为了讨回被刘备借去的重地荆州，设 宴席于黄鹤楼，借孙权的名义，派遣甘宁下书，邀请刘备过江赴宴。刘备带赵云 一人前往赴宴。席间，周瑜提出归还荆州之事，刘备请求延缓数载再议，周瑜不 允许，把刘备、赵云囚于黄鹤楼，逼刘备写归还荆州文约。刘备不愿就范，但又 不得脱身，危急之中，赵云打开军师诸葛亮临行时所赠之竹筒，从中取出当年借 东风时周瑜所赐令箭一支，凭此令箭，刘备、赵云得以脱身。周瑜见计未成，率 兵追赶，又被诸葛亮伏兵所阻，兵败夏口。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此剧是文武兼备的功夫戏，戏中打斗场面激烈，演员身手不凡，表演生动传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神，唱腔醇厚苍劲，人物形象鲜明。为了更好地加工提高此剧，完成舞美、服装、 道具、造型等制作，通过排练，进一步修改完善剧本，提高排练效果，完成剧目的排练完善。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其他承诺：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1.对采购文件中与本服务项目有关的，但文件中没有列出的其他内容要求，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我单位给予实现。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2.提供的服务符合国家法律、法规的规定；必须符合省、市有关规定；符合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长葛市的具体要求；且演出节目经行业主管部门审查后、符合政策性要求。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3.内容以戏曲题材为主。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4.编剧和导演应为戏剧领域担纲多部作品的编剧和导演担任；编曲、配器和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唱腔设计应由戏剧领域从事十年以上专业工作的专业人员担任；灯光舞美由专业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人员进行重新设计。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代表长葛参加省、许昌市重大赛事活动。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6.主体横幅（戏曲创作—加工提高豫剧经典剧目《黄鹤楼》）。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7.提供服务期限内因我单位自身的原因造成项目不能完整履约，我单位承提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法定责任，并赔偿采购人的损失。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8.创作期限：60 日历天。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我单位将完全遵守以上承诺。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1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1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1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1200"/>
        <w:jc w:val="left"/>
        <w:textAlignment w:val="auto"/>
        <w:rPr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供应商名称（并加盖公章）：长葛市豫剧团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80" w:firstLineChars="17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日期：2020 年 6 月 18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2020-06-22T00:03:27Z</dcterms:created>
  <dc:creator>Administrator</dc:creator>
  <cp:lastModifiedBy>宋唯栋</cp:lastModifiedBy>
  <dcterms:modified xsi:type="dcterms:W3CDTF">2020-06-22T00:05:46Z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