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sz w:val="44"/>
          <w:szCs w:val="44"/>
          <w:shd w:val="clear" w:color="auto" w:fill="FFFFFF"/>
        </w:rPr>
        <w:t>襄城县农村户厕改造第三方验收项目（二次）</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Theme="majorEastAsia" w:hAnsiTheme="majorEastAsia" w:eastAsiaTheme="majorEastAsia"/>
          <w:bCs/>
          <w:w w:val="90"/>
          <w:sz w:val="110"/>
          <w:szCs w:val="110"/>
        </w:rPr>
      </w:pPr>
      <w:r>
        <w:rPr>
          <w:rFonts w:hint="eastAsia" w:asciiTheme="majorEastAsia" w:hAnsiTheme="majorEastAsia" w:eastAsiaTheme="majorEastAsia"/>
          <w:bCs/>
          <w:w w:val="90"/>
          <w:sz w:val="110"/>
          <w:szCs w:val="110"/>
        </w:rPr>
        <w:t>竞争性谈判文件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      项目编号：襄财竞谈-2020-21号</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采购单位：襄城县农业农村局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集中采购机构：襄城县政府采购中心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二〇二〇年六月一日</w:t>
      </w:r>
    </w:p>
    <w:p>
      <w:pPr>
        <w:widowControl/>
        <w:rPr>
          <w:rFonts w:cs="黑体" w:asciiTheme="minorEastAsia" w:hAnsiTheme="minorEastAsia"/>
          <w:b/>
          <w:bCs/>
          <w:sz w:val="44"/>
          <w:szCs w:val="44"/>
          <w:lang w:val="zh-CN"/>
        </w:rPr>
      </w:pPr>
    </w:p>
    <w:p>
      <w:pPr>
        <w:widowControl/>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rPr>
          <w:sz w:val="32"/>
          <w:szCs w:val="32"/>
        </w:rPr>
      </w:pPr>
    </w:p>
    <w:p>
      <w:pPr>
        <w:spacing w:line="360" w:lineRule="auto"/>
        <w:jc w:val="left"/>
        <w:rPr>
          <w:rFonts w:asciiTheme="majorEastAsia" w:hAnsiTheme="majorEastAsia" w:eastAsiaTheme="majorEastAsia" w:cstheme="majorEastAsia"/>
          <w:bCs/>
          <w:sz w:val="32"/>
          <w:szCs w:val="32"/>
          <w:lang w:val="zh-CN"/>
        </w:rPr>
      </w:pPr>
      <w:r>
        <w:rPr>
          <w:rFonts w:hint="eastAsia" w:asciiTheme="majorEastAsia" w:hAnsiTheme="majorEastAsia" w:eastAsiaTheme="majorEastAsia" w:cstheme="majorEastAsia"/>
          <w:b/>
          <w:bCs/>
          <w:sz w:val="32"/>
          <w:szCs w:val="32"/>
          <w:lang w:val="zh-CN"/>
        </w:rPr>
        <w:t>第一章 谈判邀请</w:t>
      </w:r>
    </w:p>
    <w:p>
      <w:pPr>
        <w:spacing w:line="360" w:lineRule="auto"/>
        <w:jc w:val="left"/>
        <w:rPr>
          <w:rFonts w:asciiTheme="majorEastAsia" w:hAnsiTheme="majorEastAsia" w:eastAsiaTheme="majorEastAsia" w:cstheme="majorEastAsia"/>
          <w:bCs/>
          <w:sz w:val="32"/>
          <w:szCs w:val="32"/>
          <w:lang w:val="zh-CN"/>
        </w:rPr>
      </w:pPr>
      <w:r>
        <w:rPr>
          <w:rFonts w:hint="eastAsia" w:asciiTheme="majorEastAsia" w:hAnsiTheme="majorEastAsia" w:eastAsiaTheme="majorEastAsia" w:cstheme="majorEastAsia"/>
          <w:b/>
          <w:bCs/>
          <w:sz w:val="32"/>
          <w:szCs w:val="32"/>
          <w:lang w:val="zh-CN"/>
        </w:rPr>
        <w:t>第二章 项目需求</w:t>
      </w:r>
    </w:p>
    <w:p>
      <w:pPr>
        <w:spacing w:line="360" w:lineRule="auto"/>
        <w:jc w:val="left"/>
        <w:rPr>
          <w:rFonts w:asciiTheme="majorEastAsia" w:hAnsiTheme="majorEastAsia" w:eastAsiaTheme="majorEastAsia" w:cstheme="majorEastAsia"/>
          <w:bCs/>
          <w:sz w:val="32"/>
          <w:szCs w:val="32"/>
          <w:lang w:val="zh-CN"/>
        </w:rPr>
      </w:pPr>
      <w:r>
        <w:rPr>
          <w:rFonts w:hint="eastAsia" w:asciiTheme="majorEastAsia" w:hAnsiTheme="majorEastAsia" w:eastAsiaTheme="majorEastAsia" w:cstheme="majorEastAsia"/>
          <w:b/>
          <w:bCs/>
          <w:sz w:val="32"/>
          <w:szCs w:val="32"/>
          <w:lang w:val="zh-CN"/>
        </w:rPr>
        <w:t>第三章 供应商须知前附表</w:t>
      </w:r>
    </w:p>
    <w:p>
      <w:pPr>
        <w:spacing w:line="360" w:lineRule="auto"/>
        <w:jc w:val="left"/>
        <w:rPr>
          <w:rFonts w:asciiTheme="majorEastAsia" w:hAnsiTheme="majorEastAsia" w:eastAsiaTheme="majorEastAsia" w:cstheme="majorEastAsia"/>
          <w:bCs/>
          <w:sz w:val="32"/>
          <w:szCs w:val="32"/>
          <w:lang w:val="zh-CN"/>
        </w:rPr>
      </w:pPr>
      <w:r>
        <w:rPr>
          <w:rFonts w:hint="eastAsia" w:asciiTheme="majorEastAsia" w:hAnsiTheme="majorEastAsia" w:eastAsiaTheme="majorEastAsia" w:cstheme="majorEastAsia"/>
          <w:b/>
          <w:bCs/>
          <w:sz w:val="32"/>
          <w:szCs w:val="32"/>
          <w:lang w:val="zh-CN"/>
        </w:rPr>
        <w:t>第四章 供应商须知</w:t>
      </w:r>
    </w:p>
    <w:p>
      <w:pPr>
        <w:autoSpaceDE w:val="0"/>
        <w:autoSpaceDN w:val="0"/>
        <w:adjustRightInd w:val="0"/>
        <w:spacing w:line="360" w:lineRule="auto"/>
        <w:jc w:val="left"/>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360" w:lineRule="auto"/>
        <w:jc w:val="left"/>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二、采购文件说明</w:t>
      </w:r>
    </w:p>
    <w:p>
      <w:pPr>
        <w:autoSpaceDE w:val="0"/>
        <w:autoSpaceDN w:val="0"/>
        <w:adjustRightInd w:val="0"/>
        <w:spacing w:line="360" w:lineRule="auto"/>
        <w:jc w:val="left"/>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三、响应文件的编制</w:t>
      </w:r>
    </w:p>
    <w:p>
      <w:pPr>
        <w:autoSpaceDE w:val="0"/>
        <w:autoSpaceDN w:val="0"/>
        <w:adjustRightInd w:val="0"/>
        <w:spacing w:line="360" w:lineRule="auto"/>
        <w:jc w:val="left"/>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四、响应文件的递交</w:t>
      </w:r>
    </w:p>
    <w:p>
      <w:pPr>
        <w:autoSpaceDE w:val="0"/>
        <w:autoSpaceDN w:val="0"/>
        <w:adjustRightInd w:val="0"/>
        <w:spacing w:line="360" w:lineRule="auto"/>
        <w:jc w:val="left"/>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五、谈判和评审</w:t>
      </w:r>
    </w:p>
    <w:p>
      <w:pPr>
        <w:autoSpaceDE w:val="0"/>
        <w:autoSpaceDN w:val="0"/>
        <w:adjustRightInd w:val="0"/>
        <w:spacing w:line="360" w:lineRule="auto"/>
        <w:jc w:val="left"/>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六、确认成交供应商和授予合同</w:t>
      </w:r>
    </w:p>
    <w:p>
      <w:pPr>
        <w:spacing w:line="360" w:lineRule="auto"/>
        <w:jc w:val="left"/>
        <w:rPr>
          <w:rFonts w:asciiTheme="majorEastAsia" w:hAnsiTheme="majorEastAsia" w:eastAsiaTheme="majorEastAsia" w:cstheme="majorEastAsia"/>
          <w:bCs/>
          <w:sz w:val="32"/>
          <w:szCs w:val="32"/>
          <w:lang w:val="zh-CN"/>
        </w:rPr>
      </w:pPr>
      <w:r>
        <w:rPr>
          <w:rFonts w:hint="eastAsia" w:asciiTheme="majorEastAsia" w:hAnsiTheme="majorEastAsia" w:eastAsiaTheme="majorEastAsia" w:cstheme="majorEastAsia"/>
          <w:b/>
          <w:bCs/>
          <w:sz w:val="32"/>
          <w:szCs w:val="32"/>
          <w:lang w:val="zh-CN"/>
        </w:rPr>
        <w:t>第五章 政府采购政策功能</w:t>
      </w:r>
    </w:p>
    <w:p>
      <w:pPr>
        <w:spacing w:line="360" w:lineRule="auto"/>
        <w:jc w:val="left"/>
        <w:rPr>
          <w:rFonts w:asciiTheme="majorEastAsia" w:hAnsiTheme="majorEastAsia" w:eastAsiaTheme="majorEastAsia" w:cstheme="majorEastAsia"/>
          <w:bCs/>
          <w:sz w:val="32"/>
          <w:szCs w:val="32"/>
          <w:lang w:val="zh-CN"/>
        </w:rPr>
      </w:pPr>
      <w:r>
        <w:rPr>
          <w:rFonts w:hint="eastAsia" w:asciiTheme="majorEastAsia" w:hAnsiTheme="majorEastAsia" w:eastAsiaTheme="majorEastAsia" w:cstheme="majorEastAsia"/>
          <w:b/>
          <w:bCs/>
          <w:sz w:val="32"/>
          <w:szCs w:val="32"/>
          <w:lang w:val="zh-CN"/>
        </w:rPr>
        <w:t>第六章 资格审查与评审</w:t>
      </w:r>
    </w:p>
    <w:p>
      <w:pPr>
        <w:spacing w:line="360" w:lineRule="auto"/>
        <w:jc w:val="left"/>
        <w:rPr>
          <w:rFonts w:asciiTheme="majorEastAsia" w:hAnsiTheme="majorEastAsia" w:eastAsiaTheme="majorEastAsia" w:cstheme="majorEastAsia"/>
          <w:bCs/>
          <w:sz w:val="32"/>
          <w:szCs w:val="32"/>
          <w:lang w:val="zh-CN"/>
        </w:rPr>
      </w:pPr>
      <w:r>
        <w:rPr>
          <w:rFonts w:hint="eastAsia" w:asciiTheme="majorEastAsia" w:hAnsiTheme="majorEastAsia" w:eastAsiaTheme="majorEastAsia" w:cstheme="majorEastAsia"/>
          <w:b/>
          <w:bCs/>
          <w:sz w:val="32"/>
          <w:szCs w:val="32"/>
          <w:lang w:val="zh-CN"/>
        </w:rPr>
        <w:t>第七章合同书格式及合同款</w:t>
      </w:r>
    </w:p>
    <w:p>
      <w:pPr>
        <w:spacing w:line="360" w:lineRule="auto"/>
        <w:jc w:val="left"/>
        <w:rPr>
          <w:rFonts w:asciiTheme="majorEastAsia" w:hAnsiTheme="majorEastAsia" w:eastAsiaTheme="majorEastAsia" w:cstheme="majorEastAsia"/>
          <w:bCs/>
          <w:sz w:val="32"/>
          <w:szCs w:val="32"/>
          <w:lang w:val="zh-CN"/>
        </w:rPr>
      </w:pPr>
      <w:r>
        <w:rPr>
          <w:rFonts w:hint="eastAsia" w:asciiTheme="majorEastAsia" w:hAnsiTheme="majorEastAsia" w:eastAsiaTheme="majorEastAsia" w:cstheme="majorEastAsia"/>
          <w:b/>
          <w:bCs/>
          <w:sz w:val="32"/>
          <w:szCs w:val="32"/>
          <w:lang w:val="zh-CN"/>
        </w:rPr>
        <w:t>第八章响应文件有关格式</w:t>
      </w:r>
    </w:p>
    <w:p>
      <w:pPr>
        <w:widowControl/>
        <w:jc w:val="left"/>
        <w:rPr>
          <w:rFonts w:ascii="宋体" w:hAnsi="宋体" w:cs="宋体"/>
          <w:b/>
          <w:sz w:val="36"/>
          <w:szCs w:val="36"/>
          <w:shd w:val="clear" w:color="auto" w:fill="FFFFFF"/>
        </w:rPr>
      </w:pPr>
    </w:p>
    <w:p>
      <w:pPr>
        <w:widowControl/>
        <w:jc w:val="left"/>
        <w:rPr>
          <w:rFonts w:ascii="宋体" w:hAnsi="宋体" w:cs="宋体"/>
          <w:b/>
          <w:sz w:val="36"/>
          <w:szCs w:val="36"/>
          <w:shd w:val="clear" w:color="auto" w:fill="FFFFFF"/>
        </w:rPr>
      </w:pPr>
    </w:p>
    <w:p>
      <w:pPr>
        <w:widowControl/>
        <w:jc w:val="left"/>
        <w:rPr>
          <w:rFonts w:ascii="宋体" w:hAnsi="宋体" w:cs="宋体"/>
          <w:b/>
          <w:sz w:val="36"/>
          <w:szCs w:val="36"/>
          <w:shd w:val="clear" w:color="auto" w:fill="FFFFFF"/>
        </w:rPr>
      </w:pPr>
    </w:p>
    <w:p>
      <w:pPr>
        <w:widowControl/>
        <w:jc w:val="left"/>
        <w:rPr>
          <w:rFonts w:ascii="宋体" w:hAnsi="宋体" w:eastAsia="宋体" w:cs="宋体"/>
          <w:b/>
          <w:sz w:val="36"/>
          <w:szCs w:val="36"/>
          <w:shd w:val="clear" w:color="auto" w:fill="FFFFFF"/>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谈判邀请</w:t>
      </w:r>
    </w:p>
    <w:p>
      <w:pPr>
        <w:pStyle w:val="26"/>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spacing w:line="360" w:lineRule="auto"/>
        <w:ind w:firstLine="480" w:firstLineChars="200"/>
        <w:jc w:val="left"/>
        <w:rPr>
          <w:rFonts w:ascii="宋体" w:hAnsi="宋体" w:eastAsia="宋体" w:cs="宋体"/>
          <w:b/>
          <w:bCs/>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襄城县政府采购中心受襄城县农业农村局的委托，对“襄城县农村户厕改造第三方验收项目（二次）”进行竞争性谈判采购，欢迎符合条件的供应商报名参加。</w:t>
      </w:r>
    </w:p>
    <w:p>
      <w:pPr>
        <w:spacing w:line="360" w:lineRule="auto"/>
        <w:ind w:firstLine="482" w:firstLineChars="200"/>
        <w:jc w:val="left"/>
        <w:rPr>
          <w:rFonts w:ascii="宋体" w:hAnsi="宋体" w:eastAsia="宋体" w:cs="宋体"/>
          <w:b/>
          <w:color w:val="000000"/>
          <w:kern w:val="0"/>
          <w:sz w:val="24"/>
          <w:szCs w:val="24"/>
          <w:shd w:val="clear" w:color="040000" w:fill="FFFFFF"/>
        </w:rPr>
      </w:pPr>
      <w:r>
        <w:rPr>
          <w:rFonts w:cs="Arial" w:asciiTheme="minorEastAsia" w:hAnsiTheme="minorEastAsia"/>
          <w:b/>
          <w:bCs/>
          <w:color w:val="000000"/>
          <w:kern w:val="0"/>
          <w:sz w:val="24"/>
          <w:szCs w:val="24"/>
          <w:shd w:val="clear" w:color="auto" w:fill="FFFFFF"/>
        </w:rPr>
        <w:t>一、项目基本情况</w:t>
      </w:r>
    </w:p>
    <w:p>
      <w:pPr>
        <w:spacing w:line="360" w:lineRule="auto"/>
        <w:ind w:firstLine="480" w:firstLineChars="200"/>
        <w:jc w:val="left"/>
        <w:rPr>
          <w:rFonts w:ascii="宋体" w:hAnsi="宋体" w:eastAsia="宋体" w:cs="宋体"/>
          <w:color w:val="000000"/>
          <w:kern w:val="0"/>
          <w:sz w:val="22"/>
          <w:shd w:val="clear" w:color="040000" w:fill="FFFFFF"/>
        </w:rPr>
      </w:pPr>
      <w:r>
        <w:rPr>
          <w:rFonts w:ascii="宋体" w:hAnsi="宋体" w:eastAsia="宋体" w:cs="宋体"/>
          <w:color w:val="000000"/>
          <w:kern w:val="0"/>
          <w:sz w:val="24"/>
          <w:szCs w:val="24"/>
          <w:shd w:val="clear" w:color="040000" w:fill="FFFFFF"/>
        </w:rPr>
        <w:t>（一）项目名称：</w:t>
      </w:r>
      <w:r>
        <w:rPr>
          <w:rFonts w:hint="eastAsia" w:ascii="宋体" w:hAnsi="宋体" w:eastAsia="宋体" w:cs="宋体"/>
          <w:color w:val="000000"/>
          <w:kern w:val="0"/>
          <w:sz w:val="22"/>
          <w:shd w:val="clear" w:color="040000" w:fill="FFFFFF"/>
        </w:rPr>
        <w:t>襄城县农村户厕改造第三方验收项目（二次）</w:t>
      </w:r>
    </w:p>
    <w:p>
      <w:pPr>
        <w:widowControl/>
        <w:shd w:val="clear" w:color="auto" w:fill="FFFFFF"/>
        <w:spacing w:line="360" w:lineRule="auto"/>
        <w:ind w:firstLine="556"/>
        <w:jc w:val="left"/>
        <w:rPr>
          <w:rFonts w:ascii="宋体" w:hAnsi="宋体" w:eastAsia="宋体" w:cs="宋体"/>
          <w:color w:val="000000"/>
          <w:kern w:val="0"/>
          <w:sz w:val="24"/>
          <w:szCs w:val="24"/>
          <w:shd w:val="clear" w:color="040000" w:fill="FFFFFF"/>
        </w:rPr>
      </w:pPr>
      <w:r>
        <w:rPr>
          <w:rFonts w:ascii="宋体" w:hAnsi="宋体" w:eastAsia="宋体" w:cs="宋体"/>
          <w:color w:val="000000"/>
          <w:kern w:val="0"/>
          <w:sz w:val="24"/>
          <w:szCs w:val="24"/>
          <w:shd w:val="clear" w:color="040000" w:fill="FFFFFF"/>
        </w:rPr>
        <w:t>（二）项目编号：</w:t>
      </w:r>
      <w:r>
        <w:rPr>
          <w:rFonts w:hint="eastAsia" w:ascii="宋体" w:hAnsi="宋体" w:eastAsia="宋体" w:cs="宋体"/>
          <w:color w:val="000000"/>
          <w:kern w:val="0"/>
          <w:sz w:val="24"/>
          <w:szCs w:val="24"/>
          <w:shd w:val="clear" w:color="040000" w:fill="FFFFFF"/>
        </w:rPr>
        <w:t>襄财竞谈-2020-21号</w:t>
      </w:r>
    </w:p>
    <w:p>
      <w:pPr>
        <w:pStyle w:val="26"/>
        <w:shd w:val="clear" w:color="auto" w:fill="FFFFFF"/>
        <w:spacing w:line="360" w:lineRule="auto"/>
        <w:ind w:firstLine="556"/>
        <w:rPr>
          <w:shd w:val="clear" w:color="auto" w:fill="FFFFFF"/>
        </w:rPr>
      </w:pPr>
      <w:r>
        <w:rPr>
          <w:rFonts w:hint="eastAsia" w:ascii="宋体" w:hAnsi="宋体" w:cs="宋体"/>
          <w:shd w:val="clear" w:color="auto" w:fill="FFFFFF"/>
        </w:rPr>
        <w:t>（三）采购方式：竞争性谈判</w:t>
      </w:r>
    </w:p>
    <w:p>
      <w:pPr>
        <w:widowControl/>
        <w:shd w:val="clear" w:color="auto" w:fill="FFFFFF"/>
        <w:spacing w:line="360" w:lineRule="auto"/>
        <w:ind w:firstLine="556"/>
        <w:jc w:val="left"/>
        <w:rPr>
          <w:rFonts w:ascii="宋体" w:hAnsi="宋体" w:eastAsia="宋体" w:cs="宋体"/>
          <w:color w:val="000000"/>
          <w:kern w:val="0"/>
          <w:sz w:val="24"/>
          <w:szCs w:val="24"/>
          <w:shd w:val="clear" w:color="040000" w:fill="FFFFFF"/>
        </w:rPr>
      </w:pPr>
      <w:r>
        <w:rPr>
          <w:rFonts w:ascii="宋体" w:hAnsi="宋体" w:eastAsia="宋体" w:cs="宋体"/>
          <w:color w:val="000000"/>
          <w:kern w:val="0"/>
          <w:sz w:val="24"/>
          <w:szCs w:val="24"/>
          <w:shd w:val="clear" w:color="040000" w:fill="FFFFFF"/>
        </w:rPr>
        <w:t>（</w:t>
      </w:r>
      <w:r>
        <w:rPr>
          <w:rFonts w:hint="eastAsia" w:ascii="宋体" w:hAnsi="宋体" w:eastAsia="宋体" w:cs="宋体"/>
          <w:color w:val="000000"/>
          <w:kern w:val="0"/>
          <w:sz w:val="24"/>
          <w:szCs w:val="24"/>
          <w:shd w:val="clear" w:color="040000" w:fill="FFFFFF"/>
        </w:rPr>
        <w:t>四</w:t>
      </w:r>
      <w:r>
        <w:rPr>
          <w:rFonts w:ascii="宋体" w:hAnsi="宋体" w:eastAsia="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hAnsi="宋体" w:eastAsia="宋体" w:cs="宋体"/>
          <w:color w:val="000000"/>
          <w:kern w:val="0"/>
          <w:sz w:val="24"/>
          <w:szCs w:val="24"/>
          <w:shd w:val="clear" w:color="040000" w:fill="FFFFFF"/>
        </w:rPr>
        <w:t>：</w:t>
      </w:r>
      <w:r>
        <w:rPr>
          <w:rFonts w:hint="eastAsia" w:ascii="宋体" w:hAnsi="宋体" w:eastAsia="宋体" w:cs="宋体"/>
          <w:kern w:val="0"/>
          <w:sz w:val="24"/>
          <w:szCs w:val="24"/>
          <w:shd w:val="clear" w:color="040000" w:fill="FFFFFF"/>
        </w:rPr>
        <w:t>襄城县农村户厕改造第三方验收</w:t>
      </w:r>
      <w:r>
        <w:rPr>
          <w:rFonts w:ascii="宋体" w:hAnsi="宋体" w:eastAsia="宋体" w:cs="宋体"/>
          <w:kern w:val="0"/>
          <w:sz w:val="24"/>
          <w:szCs w:val="24"/>
          <w:shd w:val="clear" w:color="040000" w:fill="FFFFFF"/>
        </w:rPr>
        <w:t>。</w:t>
      </w:r>
      <w:r>
        <w:rPr>
          <w:rFonts w:hint="eastAsia" w:ascii="宋体" w:hAnsi="宋体" w:eastAsia="宋体" w:cs="宋体"/>
          <w:color w:val="000000"/>
          <w:kern w:val="0"/>
          <w:sz w:val="24"/>
          <w:szCs w:val="24"/>
          <w:shd w:val="clear" w:color="040000" w:fill="FFFFFF"/>
        </w:rPr>
        <w:t>（详见竞争性谈判文件要求）</w:t>
      </w:r>
    </w:p>
    <w:p>
      <w:pPr>
        <w:widowControl/>
        <w:shd w:val="clear" w:color="auto" w:fill="FFFFFF"/>
        <w:spacing w:line="360" w:lineRule="auto"/>
        <w:ind w:firstLine="556"/>
        <w:jc w:val="left"/>
        <w:rPr>
          <w:rFonts w:ascii="宋体" w:hAnsi="宋体" w:eastAsia="宋体" w:cs="宋体"/>
          <w:color w:val="000000"/>
          <w:kern w:val="0"/>
          <w:sz w:val="24"/>
          <w:szCs w:val="24"/>
          <w:shd w:val="clear" w:color="040000" w:fill="FFFFFF"/>
        </w:rPr>
      </w:pPr>
      <w:r>
        <w:rPr>
          <w:rFonts w:ascii="宋体" w:hAnsi="宋体" w:eastAsia="宋体" w:cs="宋体"/>
          <w:color w:val="000000"/>
          <w:kern w:val="0"/>
          <w:sz w:val="24"/>
          <w:szCs w:val="24"/>
          <w:shd w:val="clear" w:color="040000" w:fill="FFFFFF"/>
        </w:rPr>
        <w:t>（</w:t>
      </w:r>
      <w:r>
        <w:rPr>
          <w:rFonts w:hint="eastAsia" w:ascii="宋体" w:hAnsi="宋体" w:eastAsia="宋体" w:cs="宋体"/>
          <w:color w:val="000000"/>
          <w:kern w:val="0"/>
          <w:sz w:val="24"/>
          <w:szCs w:val="24"/>
          <w:shd w:val="clear" w:color="040000" w:fill="FFFFFF"/>
        </w:rPr>
        <w:t>五</w:t>
      </w:r>
      <w:r>
        <w:rPr>
          <w:rFonts w:ascii="宋体" w:hAnsi="宋体" w:eastAsia="宋体" w:cs="宋体"/>
          <w:color w:val="000000"/>
          <w:kern w:val="0"/>
          <w:sz w:val="24"/>
          <w:szCs w:val="24"/>
          <w:shd w:val="clear" w:color="040000" w:fill="FFFFFF"/>
        </w:rPr>
        <w:t>）预算金额：400000.00元；最高限价：400000.00</w:t>
      </w:r>
      <w:r>
        <w:rPr>
          <w:rFonts w:hint="eastAsia" w:ascii="宋体" w:hAnsi="宋体" w:eastAsia="宋体" w:cs="宋体"/>
          <w:color w:val="000000"/>
          <w:kern w:val="0"/>
          <w:sz w:val="24"/>
          <w:szCs w:val="24"/>
          <w:shd w:val="clear" w:color="040000" w:fill="FFFFFF"/>
        </w:rPr>
        <w:t>元</w:t>
      </w:r>
      <w:r>
        <w:rPr>
          <w:rFonts w:ascii="宋体" w:hAnsi="宋体" w:eastAsia="宋体" w:cs="宋体"/>
          <w:color w:val="000000"/>
          <w:kern w:val="0"/>
          <w:sz w:val="24"/>
          <w:szCs w:val="24"/>
          <w:shd w:val="clear" w:color="040000" w:fill="FFFFFF"/>
        </w:rPr>
        <w:t>。</w:t>
      </w:r>
    </w:p>
    <w:p>
      <w:pPr>
        <w:widowControl/>
        <w:shd w:val="clear" w:color="auto" w:fill="FFFFFF"/>
        <w:spacing w:line="360" w:lineRule="auto"/>
        <w:ind w:firstLine="556"/>
        <w:jc w:val="left"/>
        <w:rPr>
          <w:rFonts w:ascii="宋体" w:hAnsi="宋体" w:eastAsia="宋体" w:cs="宋体"/>
          <w:color w:val="0000FF"/>
          <w:kern w:val="0"/>
          <w:sz w:val="24"/>
          <w:szCs w:val="24"/>
          <w:shd w:val="clear" w:color="040000" w:fill="FFFFFF"/>
        </w:rPr>
      </w:pPr>
      <w:r>
        <w:rPr>
          <w:rFonts w:hint="eastAsia" w:ascii="宋体" w:hAnsi="宋体" w:eastAsia="宋体" w:cs="宋体"/>
          <w:color w:val="000000"/>
          <w:kern w:val="0"/>
          <w:sz w:val="24"/>
          <w:szCs w:val="24"/>
          <w:shd w:val="clear" w:color="040000" w:fill="FFFFFF"/>
        </w:rPr>
        <w:t>（六）交付（服务、完工）时间 ：</w:t>
      </w:r>
      <w:r>
        <w:rPr>
          <w:rFonts w:hint="eastAsia" w:ascii="宋体" w:hAnsi="宋体" w:eastAsia="宋体" w:cs="宋体"/>
          <w:kern w:val="0"/>
          <w:sz w:val="24"/>
          <w:szCs w:val="24"/>
          <w:shd w:val="clear" w:color="040000" w:fill="FFFFFF"/>
        </w:rPr>
        <w:t>自签订合同之日起30日内。</w:t>
      </w:r>
    </w:p>
    <w:p>
      <w:pPr>
        <w:widowControl/>
        <w:shd w:val="clear" w:color="auto" w:fill="FFFFFF"/>
        <w:spacing w:line="360" w:lineRule="auto"/>
        <w:ind w:firstLine="556"/>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（七）交付（服务、完工）地点：襄城县</w:t>
      </w:r>
    </w:p>
    <w:p>
      <w:pPr>
        <w:widowControl/>
        <w:shd w:val="clear" w:color="auto" w:fill="FFFFFF"/>
        <w:spacing w:line="360" w:lineRule="auto"/>
        <w:ind w:firstLine="556"/>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（八）进口产品：不允许。</w:t>
      </w:r>
    </w:p>
    <w:p>
      <w:pPr>
        <w:widowControl/>
        <w:shd w:val="clear" w:color="auto" w:fill="FFFFFF"/>
        <w:spacing w:line="360" w:lineRule="auto"/>
        <w:ind w:firstLine="556"/>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（九）分包：不允许。</w:t>
      </w:r>
    </w:p>
    <w:p>
      <w:pPr>
        <w:pStyle w:val="26"/>
        <w:widowControl/>
        <w:shd w:val="clear" w:color="auto" w:fill="FFFFFF"/>
        <w:spacing w:line="360" w:lineRule="auto"/>
        <w:ind w:firstLine="482" w:firstLineChars="200"/>
        <w:contextualSpacing/>
        <w:jc w:val="left"/>
        <w:rPr>
          <w:rFonts w:cs="黑体" w:asciiTheme="minorEastAsia" w:hAnsiTheme="minorEastAsia" w:eastAsiaTheme="minorEastAsia"/>
          <w:b/>
          <w:bCs/>
          <w:color w:val="000000"/>
          <w:shd w:val="clear" w:color="auto" w:fill="FFFFFF"/>
        </w:rPr>
      </w:pPr>
      <w:r>
        <w:rPr>
          <w:rFonts w:hint="eastAsia" w:cs="黑体" w:asciiTheme="minorEastAsia" w:hAnsiTheme="minorEastAsia" w:eastAsiaTheme="minorEastAsia"/>
          <w:b/>
          <w:bCs/>
          <w:color w:val="000000"/>
          <w:shd w:val="clear" w:color="auto" w:fill="FFFFFF"/>
        </w:rPr>
        <w:t>二、需要落实的政府采购政策</w:t>
      </w:r>
    </w:p>
    <w:p>
      <w:pPr>
        <w:pStyle w:val="26"/>
        <w:widowControl/>
        <w:shd w:val="clear" w:color="auto" w:fill="FFFFFF"/>
        <w:spacing w:line="360" w:lineRule="auto"/>
        <w:ind w:firstLine="480" w:firstLineChars="200"/>
        <w:contextualSpacing/>
        <w:jc w:val="left"/>
        <w:rPr>
          <w:rFonts w:cs="仿宋_GB2312" w:asciiTheme="minorEastAsia" w:hAnsiTheme="minorEastAsia" w:eastAsiaTheme="minorEastAsia"/>
          <w:color w:val="000000"/>
          <w:shd w:val="clear" w:color="auto" w:fill="FFFFFF"/>
        </w:rPr>
      </w:pPr>
      <w:r>
        <w:rPr>
          <w:rFonts w:hint="eastAsia" w:cs="仿宋_GB2312" w:asciiTheme="minorEastAsia" w:hAnsiTheme="minorEastAsia" w:eastAsiaTheme="minorEastAsia"/>
          <w:color w:val="000000"/>
          <w:shd w:val="clear" w:color="auto" w:fill="FFFFFF"/>
        </w:rPr>
        <w:t>本项目落实节能环保、中小微型企业、监狱企业、残疾人福利性单位扶持等相关政府采购政策。</w:t>
      </w:r>
    </w:p>
    <w:p>
      <w:pPr>
        <w:spacing w:line="360" w:lineRule="auto"/>
        <w:ind w:firstLine="482" w:firstLineChars="200"/>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三</w:t>
      </w:r>
      <w:r>
        <w:rPr>
          <w:rFonts w:cs="黑体" w:asciiTheme="minorEastAsia" w:hAnsiTheme="minorEastAsia"/>
          <w:b/>
          <w:bCs/>
          <w:color w:val="000000"/>
          <w:sz w:val="24"/>
          <w:szCs w:val="24"/>
          <w:shd w:val="clear" w:color="auto" w:fill="FFFFFF"/>
        </w:rPr>
        <w:t xml:space="preserve">、供应商资格要求 </w:t>
      </w:r>
    </w:p>
    <w:p>
      <w:pPr>
        <w:widowControl/>
        <w:shd w:val="clear" w:color="auto" w:fill="FFFFFF"/>
        <w:spacing w:line="360" w:lineRule="auto"/>
        <w:ind w:firstLine="562"/>
        <w:jc w:val="left"/>
        <w:rPr>
          <w:rFonts w:ascii="宋体" w:hAnsi="宋体" w:eastAsia="宋体" w:cs="宋体"/>
          <w:color w:val="000000"/>
          <w:kern w:val="0"/>
          <w:sz w:val="24"/>
          <w:szCs w:val="24"/>
          <w:shd w:val="clear" w:color="040000" w:fill="FFFFFF"/>
        </w:rPr>
      </w:pPr>
      <w:r>
        <w:rPr>
          <w:rFonts w:ascii="宋体" w:hAnsi="宋体" w:eastAsia="宋体" w:cs="宋体"/>
          <w:color w:val="000000"/>
          <w:kern w:val="0"/>
          <w:sz w:val="24"/>
          <w:szCs w:val="24"/>
          <w:shd w:val="clear" w:color="040000" w:fill="FFFFFF"/>
        </w:rPr>
        <w:t>（一）</w:t>
      </w:r>
      <w:r>
        <w:rPr>
          <w:rFonts w:hint="eastAsia" w:ascii="宋体" w:hAnsi="宋体" w:eastAsia="宋体" w:cs="宋体"/>
          <w:color w:val="000000"/>
          <w:kern w:val="0"/>
          <w:sz w:val="24"/>
          <w:szCs w:val="24"/>
          <w:shd w:val="clear" w:color="040000" w:fill="FFFFFF"/>
        </w:rPr>
        <w:t>符</w:t>
      </w:r>
      <w:r>
        <w:rPr>
          <w:rFonts w:ascii="宋体" w:hAnsi="宋体" w:eastAsia="宋体" w:cs="宋体"/>
          <w:color w:val="000000"/>
          <w:kern w:val="0"/>
          <w:sz w:val="24"/>
          <w:szCs w:val="24"/>
          <w:shd w:val="clear" w:color="040000" w:fill="FFFFFF"/>
        </w:rPr>
        <w:t>合《中华人民共和国政府采购法》第二十二条之规定；</w:t>
      </w:r>
    </w:p>
    <w:p>
      <w:pPr>
        <w:widowControl/>
        <w:shd w:val="clear" w:color="auto" w:fill="FFFFFF"/>
        <w:spacing w:line="360" w:lineRule="auto"/>
        <w:ind w:firstLine="562"/>
        <w:jc w:val="left"/>
        <w:rPr>
          <w:rFonts w:ascii="宋体" w:hAnsi="宋体" w:eastAsia="宋体" w:cs="宋体"/>
          <w:color w:val="000000"/>
          <w:kern w:val="0"/>
          <w:sz w:val="24"/>
          <w:szCs w:val="24"/>
          <w:shd w:val="clear" w:color="040000" w:fill="FFFFFF"/>
        </w:rPr>
      </w:pPr>
      <w:r>
        <w:rPr>
          <w:rFonts w:ascii="宋体" w:hAnsi="宋体" w:eastAsia="宋体" w:cs="宋体"/>
          <w:color w:val="000000"/>
          <w:kern w:val="0"/>
          <w:sz w:val="24"/>
          <w:szCs w:val="24"/>
          <w:shd w:val="clear" w:color="040000" w:fill="FFFFFF"/>
        </w:rPr>
        <w:t>（二）</w:t>
      </w:r>
      <w:r>
        <w:rPr>
          <w:rFonts w:hint="eastAsia" w:ascii="宋体" w:hAnsi="宋体" w:eastAsia="宋体" w:cs="宋体"/>
          <w:color w:val="000000"/>
          <w:kern w:val="0"/>
          <w:sz w:val="24"/>
          <w:szCs w:val="24"/>
          <w:shd w:val="clear" w:color="040000" w:fill="FFFFFF"/>
        </w:rPr>
        <w:t>供应商须具有工程技术咨询服务或工程监理资质；</w:t>
      </w:r>
    </w:p>
    <w:p>
      <w:pPr>
        <w:pStyle w:val="26"/>
        <w:widowControl/>
        <w:shd w:val="clear" w:color="auto" w:fill="FFFFFF"/>
        <w:wordWrap w:val="0"/>
        <w:spacing w:line="360" w:lineRule="auto"/>
        <w:ind w:firstLine="480" w:firstLineChars="20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hint="eastAsia" w:ascii="宋体" w:hAnsi="宋体" w:cs="宋体"/>
          <w:color w:val="000000"/>
          <w:kern w:val="0"/>
          <w:shd w:val="clear" w:color="040000" w:fill="FFFFFF"/>
        </w:rPr>
        <w:t>三</w:t>
      </w:r>
      <w:r>
        <w:rPr>
          <w:rFonts w:ascii="宋体" w:hAnsi="宋体" w:cs="宋体"/>
          <w:color w:val="000000"/>
          <w:kern w:val="0"/>
          <w:shd w:val="clear" w:color="040000" w:fill="FFFFFF"/>
        </w:rPr>
        <w:t>）未被列入“信用中国”网站(www.creditchina.gov.cn)失信被执行人、重大税收违法案件当事人名单、政府采购严重违法失信名单的</w:t>
      </w:r>
      <w:r>
        <w:rPr>
          <w:rFonts w:hint="eastAsia" w:ascii="宋体" w:hAnsi="宋体" w:cs="宋体"/>
          <w:color w:val="000000"/>
          <w:kern w:val="0"/>
          <w:shd w:val="clear" w:color="040000" w:fill="FFFFFF"/>
        </w:rPr>
        <w:t>供应商</w:t>
      </w:r>
      <w:r>
        <w:rPr>
          <w:rFonts w:ascii="宋体" w:hAnsi="宋体" w:cs="宋体"/>
          <w:color w:val="000000"/>
          <w:kern w:val="0"/>
          <w:shd w:val="clear" w:color="040000" w:fill="FFFFFF"/>
        </w:rPr>
        <w:t>；</w:t>
      </w:r>
      <w:r>
        <w:rPr>
          <w:rFonts w:hint="eastAsia" w:ascii="宋体" w:hAnsi="宋体" w:cs="宋体"/>
          <w:color w:val="000000"/>
          <w:kern w:val="0"/>
          <w:shd w:val="clear" w:color="040000" w:fill="FFFFFF"/>
        </w:rPr>
        <w:t>“</w:t>
      </w:r>
      <w:r>
        <w:rPr>
          <w:rFonts w:ascii="宋体" w:hAnsi="宋体" w:cs="宋体"/>
          <w:color w:val="000000"/>
          <w:kern w:val="0"/>
          <w:shd w:val="clear" w:color="040000" w:fill="FFFFFF"/>
        </w:rPr>
        <w:t>中国政府采购网</w:t>
      </w:r>
      <w:r>
        <w:rPr>
          <w:rFonts w:hint="eastAsia" w:ascii="宋体" w:hAnsi="宋体" w:cs="宋体"/>
          <w:color w:val="000000"/>
          <w:kern w:val="0"/>
          <w:shd w:val="clear" w:color="040000" w:fill="FFFFFF"/>
        </w:rPr>
        <w:t>”</w:t>
      </w:r>
      <w:r>
        <w:rPr>
          <w:rFonts w:ascii="宋体" w:hAnsi="宋体" w:cs="宋体"/>
          <w:color w:val="000000"/>
          <w:kern w:val="0"/>
          <w:shd w:val="clear" w:color="040000" w:fill="FFFFFF"/>
        </w:rPr>
        <w:t xml:space="preserve"> (www.ccgp.gov.cn)政府采购严重违法失信行为记录名单的</w:t>
      </w:r>
      <w:r>
        <w:rPr>
          <w:rFonts w:hint="eastAsia" w:ascii="宋体" w:hAnsi="宋体" w:cs="宋体"/>
          <w:color w:val="000000"/>
          <w:kern w:val="0"/>
          <w:shd w:val="clear" w:color="040000" w:fill="FFFFFF"/>
        </w:rPr>
        <w:t>供应商；“中国社会组织公共服务平台”网站（</w:t>
      </w:r>
      <w:r>
        <w:rPr>
          <w:rFonts w:ascii="宋体" w:hAnsi="宋体" w:cs="宋体"/>
          <w:color w:val="000000"/>
          <w:kern w:val="0"/>
          <w:shd w:val="clear" w:color="040000" w:fill="FFFFFF"/>
        </w:rPr>
        <w:t>www.chinanpo.gov.cn</w:t>
      </w:r>
      <w:r>
        <w:rPr>
          <w:rFonts w:hint="eastAsia" w:ascii="宋体" w:hAnsi="宋体" w:cs="宋体"/>
          <w:color w:val="000000"/>
          <w:kern w:val="0"/>
          <w:shd w:val="clear" w:color="040000" w:fill="FFFFFF"/>
        </w:rPr>
        <w:t>）严重违法失信名单的供应商；上述查询结果页面截图查询</w:t>
      </w:r>
      <w:r>
        <w:rPr>
          <w:rFonts w:ascii="宋体" w:hAnsi="宋体" w:cs="宋体"/>
          <w:color w:val="000000"/>
          <w:kern w:val="0"/>
          <w:shd w:val="clear" w:color="040000" w:fill="FFFFFF"/>
        </w:rPr>
        <w:t>时间应在本公告发布之</w:t>
      </w:r>
      <w:r>
        <w:rPr>
          <w:rFonts w:hint="eastAsia" w:ascii="宋体" w:hAnsi="宋体" w:cs="宋体"/>
          <w:color w:val="000000"/>
          <w:kern w:val="0"/>
          <w:shd w:val="clear" w:color="040000" w:fill="FFFFFF"/>
        </w:rPr>
        <w:t>日起</w:t>
      </w:r>
      <w:r>
        <w:rPr>
          <w:rFonts w:ascii="宋体" w:hAnsi="宋体" w:cs="宋体"/>
          <w:color w:val="000000"/>
          <w:kern w:val="0"/>
          <w:shd w:val="clear" w:color="040000" w:fill="FFFFFF"/>
        </w:rPr>
        <w:t>至开</w:t>
      </w:r>
      <w:r>
        <w:rPr>
          <w:rFonts w:hint="eastAsia" w:ascii="宋体" w:hAnsi="宋体" w:cs="宋体"/>
          <w:color w:val="000000"/>
          <w:kern w:val="0"/>
          <w:shd w:val="clear" w:color="040000" w:fill="FFFFFF"/>
        </w:rPr>
        <w:t>标前。</w:t>
      </w:r>
    </w:p>
    <w:p>
      <w:pPr>
        <w:widowControl/>
        <w:shd w:val="clear" w:color="auto" w:fill="FFFFFF"/>
        <w:spacing w:line="360" w:lineRule="auto"/>
        <w:ind w:firstLine="556"/>
        <w:jc w:val="left"/>
        <w:rPr>
          <w:rFonts w:ascii="宋体" w:hAnsi="宋体" w:eastAsia="宋体" w:cs="宋体"/>
          <w:color w:val="000000"/>
          <w:kern w:val="0"/>
          <w:sz w:val="24"/>
          <w:szCs w:val="24"/>
          <w:shd w:val="clear" w:color="040000" w:fill="FFFFFF"/>
        </w:rPr>
      </w:pPr>
      <w:r>
        <w:rPr>
          <w:rFonts w:ascii="宋体" w:hAnsi="宋体" w:eastAsia="宋体" w:cs="宋体"/>
          <w:color w:val="000000"/>
          <w:kern w:val="0"/>
          <w:sz w:val="24"/>
          <w:szCs w:val="24"/>
          <w:shd w:val="clear" w:color="040000" w:fill="FFFFFF"/>
        </w:rPr>
        <w:t>（</w:t>
      </w:r>
      <w:r>
        <w:rPr>
          <w:rFonts w:hint="eastAsia" w:ascii="宋体" w:hAnsi="宋体" w:eastAsia="宋体" w:cs="宋体"/>
          <w:color w:val="000000"/>
          <w:kern w:val="0"/>
          <w:sz w:val="24"/>
          <w:szCs w:val="24"/>
          <w:shd w:val="clear" w:color="040000" w:fill="FFFFFF"/>
        </w:rPr>
        <w:t>四</w:t>
      </w:r>
      <w:r>
        <w:rPr>
          <w:rFonts w:ascii="宋体" w:hAnsi="宋体" w:eastAsia="宋体" w:cs="宋体"/>
          <w:color w:val="000000"/>
          <w:kern w:val="0"/>
          <w:sz w:val="24"/>
          <w:szCs w:val="24"/>
          <w:shd w:val="clear" w:color="040000" w:fill="FFFFFF"/>
        </w:rPr>
        <w:t>）</w:t>
      </w:r>
      <w:r>
        <w:rPr>
          <w:rFonts w:hint="eastAsia" w:cs="仿宋_GB2312" w:asciiTheme="minorEastAsia" w:hAnsiTheme="minorEastAsia"/>
          <w:color w:val="000000"/>
          <w:sz w:val="24"/>
          <w:szCs w:val="24"/>
          <w:shd w:val="clear" w:color="auto" w:fill="FFFFFF"/>
        </w:rPr>
        <w:t>本次采购不接受联合体响应。</w:t>
      </w:r>
    </w:p>
    <w:p>
      <w:pPr>
        <w:spacing w:line="360" w:lineRule="auto"/>
        <w:ind w:firstLine="482" w:firstLineChars="200"/>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四</w:t>
      </w:r>
      <w:r>
        <w:rPr>
          <w:rFonts w:cs="黑体" w:asciiTheme="minorEastAsia" w:hAnsiTheme="minorEastAsia"/>
          <w:b/>
          <w:bCs/>
          <w:color w:val="000000"/>
          <w:sz w:val="24"/>
          <w:szCs w:val="24"/>
          <w:shd w:val="clear" w:color="auto" w:fill="FFFFFF"/>
        </w:rPr>
        <w:t>、谈判文件的获取</w:t>
      </w:r>
    </w:p>
    <w:p>
      <w:pPr>
        <w:widowControl/>
        <w:shd w:val="clear" w:color="auto" w:fill="FFFFFF"/>
        <w:spacing w:line="360" w:lineRule="auto"/>
        <w:ind w:firstLine="480" w:firstLineChars="20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一）持CA数字认证证书，登录【全国公共资源交易平台（河南省·许昌市）】“系统用户注册”入口http://221.14.6.70:8088/ggzy/eps/public/RegistAllJcxx.html）进行免费注册登记（详见“常见问题解答-诚信库网上注册相关资料下载”）；</w:t>
      </w:r>
    </w:p>
    <w:p>
      <w:pPr>
        <w:widowControl/>
        <w:shd w:val="clear" w:color="auto" w:fill="FFFFFF"/>
        <w:spacing w:line="360" w:lineRule="auto"/>
        <w:ind w:firstLine="480" w:firstLineChars="20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pPr>
        <w:widowControl/>
        <w:shd w:val="clear" w:color="auto" w:fill="FFFFFF"/>
        <w:spacing w:line="360" w:lineRule="auto"/>
        <w:ind w:firstLine="556"/>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（三）谈判文件售价：供应商在递交谈判响应文件同时缴纳谈判文件费用200元（现金收取，售后不退），否则拒绝投标文件。</w:t>
      </w:r>
    </w:p>
    <w:p>
      <w:pPr>
        <w:pStyle w:val="26"/>
        <w:shd w:val="clear" w:color="auto" w:fill="FFFFFF"/>
        <w:spacing w:line="360" w:lineRule="auto"/>
        <w:ind w:firstLine="556"/>
        <w:rPr>
          <w:b/>
          <w:shd w:val="clear" w:color="auto" w:fill="FFFFFF"/>
        </w:rPr>
      </w:pPr>
      <w:r>
        <w:rPr>
          <w:rFonts w:hint="eastAsia" w:ascii="宋体" w:hAnsi="宋体" w:cs="宋体"/>
          <w:b/>
          <w:shd w:val="clear" w:color="auto" w:fill="FFFFFF"/>
        </w:rPr>
        <w:t>五、响应文件提交截止时间及谈判响应截止时间、谈判时间</w:t>
      </w:r>
    </w:p>
    <w:p>
      <w:pPr>
        <w:pStyle w:val="26"/>
        <w:shd w:val="clear" w:color="auto" w:fill="FFFFFF"/>
        <w:spacing w:line="360" w:lineRule="auto"/>
        <w:ind w:firstLine="420"/>
        <w:contextualSpacing/>
      </w:pPr>
      <w:r>
        <w:rPr>
          <w:rFonts w:hint="eastAsia" w:ascii="宋体" w:hAnsi="宋体" w:cs="宋体"/>
          <w:shd w:val="clear" w:color="auto" w:fill="FFFFFF"/>
        </w:rPr>
        <w:t>（一）响应文件提交截止时间及</w:t>
      </w:r>
      <w:r>
        <w:rPr>
          <w:rFonts w:hint="eastAsia" w:ascii="宋体" w:hAnsi="宋体" w:cs="宋体"/>
        </w:rPr>
        <w:t>谈判响应截止时间、谈判时间：2020年</w:t>
      </w:r>
      <w:r>
        <w:rPr>
          <w:rFonts w:hint="eastAsia" w:cs="宋体"/>
          <w:u w:val="single"/>
        </w:rPr>
        <w:t>6</w:t>
      </w:r>
      <w:r>
        <w:rPr>
          <w:rFonts w:hint="eastAsia" w:ascii="宋体" w:hAnsi="宋体" w:cs="宋体"/>
        </w:rPr>
        <w:t>月</w:t>
      </w:r>
      <w:r>
        <w:rPr>
          <w:rFonts w:hint="eastAsia" w:cs="宋体"/>
          <w:u w:val="single"/>
        </w:rPr>
        <w:t>5</w:t>
      </w:r>
      <w:r>
        <w:rPr>
          <w:rFonts w:hint="eastAsia" w:ascii="宋体" w:hAnsi="宋体" w:cs="宋体"/>
        </w:rPr>
        <w:t>日</w:t>
      </w:r>
      <w:r>
        <w:rPr>
          <w:rFonts w:hint="eastAsia" w:cs="宋体"/>
          <w:u w:val="single"/>
        </w:rPr>
        <w:t>9</w:t>
      </w:r>
      <w:r>
        <w:rPr>
          <w:rFonts w:hint="eastAsia" w:ascii="宋体" w:hAnsi="宋体" w:cs="宋体"/>
        </w:rPr>
        <w:t>时（北京时间），逾期送达或不符合规定的响应文件不予接受。</w:t>
      </w:r>
    </w:p>
    <w:p>
      <w:pPr>
        <w:pStyle w:val="26"/>
        <w:shd w:val="clear" w:color="auto" w:fill="FFFFFF"/>
        <w:spacing w:line="360" w:lineRule="auto"/>
        <w:ind w:firstLine="420"/>
        <w:contextualSpacing/>
        <w:rPr>
          <w:sz w:val="21"/>
          <w:szCs w:val="21"/>
          <w:shd w:val="clear" w:color="auto" w:fill="FFFFFF"/>
        </w:rPr>
      </w:pPr>
      <w:r>
        <w:rPr>
          <w:rFonts w:hint="eastAsia" w:ascii="宋体" w:hAnsi="宋体" w:cs="宋体"/>
        </w:rPr>
        <w:t>（二）响应文件开启时间：</w:t>
      </w:r>
      <w:r>
        <w:rPr>
          <w:rFonts w:hint="eastAsia" w:ascii="宋体" w:hAnsi="宋体" w:cs="宋体"/>
          <w:shd w:val="clear" w:color="auto" w:fill="FFFFFF"/>
        </w:rPr>
        <w:t>同响应文件提交截止时间。</w:t>
      </w:r>
    </w:p>
    <w:p>
      <w:pPr>
        <w:pStyle w:val="26"/>
        <w:shd w:val="clear" w:color="auto" w:fill="FFFFFF"/>
        <w:spacing w:line="360" w:lineRule="auto"/>
        <w:ind w:firstLine="556"/>
        <w:rPr>
          <w:b/>
          <w:shd w:val="clear" w:color="auto" w:fill="FFFFFF"/>
        </w:rPr>
      </w:pPr>
      <w:r>
        <w:rPr>
          <w:rFonts w:hint="eastAsia" w:ascii="宋体" w:hAnsi="宋体" w:cs="宋体"/>
          <w:b/>
          <w:shd w:val="clear" w:color="auto" w:fill="FFFFFF"/>
        </w:rPr>
        <w:t>六、谈判响应文件递交及开启地点、谈判地点：</w:t>
      </w:r>
    </w:p>
    <w:p>
      <w:pPr>
        <w:pStyle w:val="26"/>
        <w:shd w:val="clear" w:color="auto" w:fill="FFFFFF"/>
        <w:spacing w:line="360" w:lineRule="auto"/>
        <w:ind w:firstLine="420"/>
        <w:contextualSpacing/>
        <w:rPr>
          <w:rFonts w:ascii="宋体" w:hAnsi="宋体" w:cs="宋体"/>
          <w:color w:val="000000"/>
          <w:kern w:val="0"/>
          <w:shd w:val="clear" w:color="040000" w:fill="FFFFFF"/>
        </w:rPr>
      </w:pPr>
      <w:r>
        <w:rPr>
          <w:rFonts w:hint="eastAsia" w:ascii="宋体" w:hAnsi="宋体" w:cs="宋体"/>
          <w:color w:val="000000"/>
          <w:kern w:val="0"/>
          <w:shd w:val="clear" w:color="040000" w:fill="FFFFFF"/>
        </w:rPr>
        <w:t>（一）谈判响应文件递交地点：襄城县公共资源交易中心（八七路东段电子商务产业园）12楼开标一室</w:t>
      </w:r>
    </w:p>
    <w:p>
      <w:pPr>
        <w:pStyle w:val="26"/>
        <w:shd w:val="clear" w:color="auto" w:fill="FFFFFF"/>
        <w:spacing w:line="360" w:lineRule="auto"/>
        <w:ind w:firstLine="420"/>
        <w:contextualSpacing/>
        <w:rPr>
          <w:rFonts w:ascii="宋体" w:hAnsi="宋体" w:cs="宋体"/>
          <w:color w:val="000000"/>
          <w:kern w:val="0"/>
          <w:shd w:val="clear" w:color="040000" w:fill="FFFFFF"/>
        </w:rPr>
      </w:pPr>
      <w:r>
        <w:rPr>
          <w:rFonts w:hint="eastAsia" w:ascii="宋体" w:hAnsi="宋体" w:cs="宋体"/>
          <w:color w:val="000000"/>
          <w:kern w:val="0"/>
          <w:shd w:val="clear" w:color="040000" w:fill="FFFFFF"/>
        </w:rPr>
        <w:t>（二）谈判响应文件开启及谈判地点：襄城县公共资源交易中心八七路东段电子商务产业园）13楼评标二室。</w:t>
      </w:r>
    </w:p>
    <w:p>
      <w:pPr>
        <w:pStyle w:val="26"/>
        <w:shd w:val="clear" w:color="auto" w:fill="FFFFFF"/>
        <w:spacing w:line="360" w:lineRule="auto"/>
        <w:ind w:firstLine="420"/>
        <w:contextualSpacing/>
        <w:rPr>
          <w:rFonts w:ascii="宋体" w:hAnsi="宋体" w:cs="宋体"/>
          <w:color w:val="000000"/>
          <w:kern w:val="0"/>
          <w:shd w:val="clear" w:color="040000" w:fill="FFFFFF"/>
        </w:rPr>
      </w:pPr>
      <w:r>
        <w:rPr>
          <w:rFonts w:hint="eastAsia" w:ascii="宋体" w:hAnsi="宋体" w:cs="宋体"/>
          <w:color w:val="000000"/>
          <w:kern w:val="0"/>
          <w:shd w:val="clear" w:color="040000" w:fill="FFFFFF"/>
        </w:rPr>
        <w:t>（三） 本项目为全流程电子化交易项目，供应商须提交电子响应文件和纸质响应文件。</w:t>
      </w:r>
    </w:p>
    <w:p>
      <w:pPr>
        <w:pStyle w:val="26"/>
        <w:shd w:val="clear" w:color="auto" w:fill="FFFFFF"/>
        <w:spacing w:line="360" w:lineRule="auto"/>
        <w:ind w:firstLine="420"/>
        <w:contextualSpacing/>
      </w:pPr>
      <w:r>
        <w:rPr>
          <w:rFonts w:hint="eastAsia" w:ascii="宋体" w:hAnsi="宋体" w:cs="宋体"/>
        </w:rPr>
        <w:t>1、加密电子响应文件（.file格式）须在谈判响应截止时间（谈判时间）前通过《全国公共资源交易平台(河南省▪许昌市)》公共资源交易系统成功上传。</w:t>
      </w:r>
    </w:p>
    <w:p>
      <w:pPr>
        <w:pStyle w:val="26"/>
        <w:shd w:val="clear" w:color="auto" w:fill="FFFFFF"/>
        <w:spacing w:line="360" w:lineRule="auto"/>
        <w:ind w:firstLine="480" w:firstLineChars="200"/>
      </w:pPr>
      <w:r>
        <w:rPr>
          <w:rFonts w:hint="eastAsia" w:ascii="宋体" w:hAnsi="宋体" w:cs="宋体"/>
        </w:rPr>
        <w:t>2、纸质响应文件（正本、副本各1份）和备份文件1份（使用电子介质存储）在谈判响应截止时间（谈判时间）前须一并递交。</w:t>
      </w:r>
    </w:p>
    <w:p>
      <w:pPr>
        <w:widowControl/>
        <w:shd w:val="clear" w:color="auto" w:fill="FFFFFF"/>
        <w:spacing w:line="360" w:lineRule="auto"/>
        <w:ind w:firstLine="482"/>
        <w:jc w:val="left"/>
        <w:rPr>
          <w:rFonts w:ascii="宋体" w:hAnsi="宋体" w:eastAsia="宋体" w:cs="宋体"/>
          <w:b/>
          <w:sz w:val="24"/>
          <w:szCs w:val="24"/>
        </w:rPr>
      </w:pPr>
      <w:r>
        <w:rPr>
          <w:rFonts w:hint="eastAsia" w:ascii="宋体" w:hAnsi="宋体" w:eastAsia="宋体" w:cs="宋体"/>
          <w:b/>
          <w:sz w:val="24"/>
          <w:szCs w:val="24"/>
        </w:rPr>
        <w:t>七</w:t>
      </w:r>
      <w:r>
        <w:rPr>
          <w:rFonts w:ascii="宋体" w:hAnsi="宋体" w:eastAsia="宋体" w:cs="宋体"/>
          <w:b/>
          <w:sz w:val="24"/>
          <w:szCs w:val="24"/>
        </w:rPr>
        <w:t>、公告媒体</w:t>
      </w:r>
    </w:p>
    <w:p>
      <w:pPr>
        <w:widowControl/>
        <w:shd w:val="clear" w:color="auto" w:fill="FFFFFF"/>
        <w:spacing w:line="360" w:lineRule="auto"/>
        <w:ind w:firstLine="482"/>
        <w:jc w:val="left"/>
        <w:rPr>
          <w:rFonts w:ascii="宋体" w:hAnsi="宋体" w:eastAsia="宋体" w:cs="宋体"/>
          <w:sz w:val="24"/>
          <w:szCs w:val="24"/>
        </w:rPr>
      </w:pPr>
      <w:r>
        <w:rPr>
          <w:rFonts w:hint="eastAsia" w:ascii="宋体" w:hAnsi="宋体" w:eastAsia="宋体" w:cs="宋体"/>
          <w:sz w:val="24"/>
          <w:szCs w:val="24"/>
        </w:rPr>
        <w:t>本次采购公告同时在《河南省政府采购网》、《许昌市政府采购网》、《全国公共资源交易平台（河南省·许昌市）》发布。</w:t>
      </w:r>
    </w:p>
    <w:p>
      <w:pPr>
        <w:widowControl/>
        <w:shd w:val="clear" w:color="auto" w:fill="FFFFFF"/>
        <w:spacing w:line="360" w:lineRule="auto"/>
        <w:ind w:firstLine="482"/>
        <w:jc w:val="left"/>
        <w:rPr>
          <w:rFonts w:ascii="宋体" w:hAnsi="宋体" w:eastAsia="宋体" w:cs="宋体"/>
          <w:b/>
          <w:sz w:val="24"/>
          <w:szCs w:val="24"/>
        </w:rPr>
      </w:pPr>
      <w:r>
        <w:rPr>
          <w:rFonts w:hint="eastAsia" w:ascii="宋体" w:hAnsi="宋体" w:eastAsia="宋体" w:cs="宋体"/>
          <w:b/>
          <w:sz w:val="24"/>
          <w:szCs w:val="24"/>
        </w:rPr>
        <w:t>八</w:t>
      </w:r>
      <w:r>
        <w:rPr>
          <w:rFonts w:ascii="宋体" w:hAnsi="宋体" w:eastAsia="宋体" w:cs="宋体"/>
          <w:b/>
          <w:sz w:val="24"/>
          <w:szCs w:val="24"/>
        </w:rPr>
        <w:t>、公告期限</w:t>
      </w:r>
    </w:p>
    <w:p>
      <w:pPr>
        <w:widowControl/>
        <w:shd w:val="clear" w:color="auto" w:fill="FFFFFF"/>
        <w:spacing w:line="360" w:lineRule="auto"/>
        <w:ind w:firstLine="482"/>
        <w:jc w:val="left"/>
        <w:rPr>
          <w:rFonts w:ascii="宋体" w:hAnsi="宋体" w:eastAsia="宋体" w:cs="宋体"/>
          <w:sz w:val="24"/>
          <w:szCs w:val="24"/>
        </w:rPr>
      </w:pPr>
      <w:r>
        <w:rPr>
          <w:rFonts w:ascii="宋体" w:hAnsi="宋体" w:eastAsia="宋体" w:cs="宋体"/>
          <w:sz w:val="24"/>
          <w:szCs w:val="24"/>
        </w:rPr>
        <w:t>自本公告发布之日起3个工作日。</w:t>
      </w:r>
    </w:p>
    <w:p>
      <w:pPr>
        <w:widowControl/>
        <w:shd w:val="clear" w:color="auto" w:fill="FFFFFF"/>
        <w:spacing w:line="360" w:lineRule="auto"/>
        <w:ind w:firstLine="482"/>
        <w:jc w:val="left"/>
        <w:rPr>
          <w:rFonts w:ascii="宋体" w:hAnsi="宋体" w:eastAsia="宋体" w:cs="宋体"/>
          <w:b/>
          <w:sz w:val="24"/>
          <w:szCs w:val="24"/>
        </w:rPr>
      </w:pPr>
      <w:r>
        <w:rPr>
          <w:rFonts w:hint="eastAsia" w:ascii="宋体" w:hAnsi="宋体" w:eastAsia="宋体" w:cs="宋体"/>
          <w:b/>
          <w:sz w:val="24"/>
          <w:szCs w:val="24"/>
        </w:rPr>
        <w:t>九</w:t>
      </w:r>
      <w:r>
        <w:rPr>
          <w:rFonts w:ascii="宋体" w:hAnsi="宋体" w:eastAsia="宋体" w:cs="宋体"/>
          <w:b/>
          <w:sz w:val="24"/>
          <w:szCs w:val="24"/>
        </w:rPr>
        <w:t>、联系方式</w:t>
      </w:r>
    </w:p>
    <w:p>
      <w:pPr>
        <w:widowControl/>
        <w:shd w:val="clear" w:color="auto" w:fill="FFFFFF"/>
        <w:spacing w:line="360" w:lineRule="auto"/>
        <w:ind w:firstLine="482"/>
        <w:jc w:val="left"/>
        <w:rPr>
          <w:rFonts w:ascii="宋体" w:hAnsi="宋体" w:eastAsia="宋体" w:cs="宋体"/>
          <w:sz w:val="24"/>
          <w:szCs w:val="24"/>
        </w:rPr>
      </w:pPr>
      <w:r>
        <w:rPr>
          <w:rFonts w:hint="eastAsia" w:ascii="宋体" w:hAnsi="宋体" w:eastAsia="宋体" w:cs="宋体"/>
          <w:sz w:val="24"/>
          <w:szCs w:val="24"/>
        </w:rPr>
        <w:t>采购人：</w:t>
      </w:r>
      <w:r>
        <w:rPr>
          <w:rFonts w:hint="eastAsia" w:ascii="宋体" w:hAnsi="宋体" w:eastAsia="宋体" w:cs="宋体"/>
          <w:bCs/>
          <w:color w:val="000000"/>
          <w:kern w:val="0"/>
          <w:sz w:val="24"/>
          <w:szCs w:val="24"/>
          <w:shd w:val="clear" w:color="040000" w:fill="FFFFFF"/>
        </w:rPr>
        <w:t>襄城县农业农村局</w:t>
      </w:r>
    </w:p>
    <w:p>
      <w:pPr>
        <w:widowControl/>
        <w:shd w:val="clear" w:color="auto" w:fill="FFFFFF"/>
        <w:spacing w:line="360" w:lineRule="auto"/>
        <w:ind w:firstLine="482"/>
        <w:jc w:val="left"/>
        <w:rPr>
          <w:rFonts w:ascii="宋体" w:hAnsi="宋体" w:eastAsia="宋体" w:cs="宋体"/>
          <w:sz w:val="24"/>
          <w:szCs w:val="24"/>
        </w:rPr>
      </w:pPr>
      <w:r>
        <w:rPr>
          <w:rFonts w:hint="eastAsia" w:ascii="宋体" w:hAnsi="宋体" w:eastAsia="宋体" w:cs="宋体"/>
          <w:sz w:val="24"/>
          <w:szCs w:val="24"/>
        </w:rPr>
        <w:t>联系地址：襄城县</w:t>
      </w:r>
    </w:p>
    <w:p>
      <w:pPr>
        <w:widowControl/>
        <w:shd w:val="clear" w:color="auto" w:fill="FFFFFF"/>
        <w:spacing w:line="360" w:lineRule="auto"/>
        <w:ind w:firstLine="482"/>
        <w:jc w:val="left"/>
        <w:rPr>
          <w:rFonts w:ascii="宋体" w:hAnsi="宋体" w:eastAsia="宋体" w:cs="宋体"/>
          <w:sz w:val="24"/>
          <w:szCs w:val="24"/>
        </w:rPr>
      </w:pPr>
      <w:r>
        <w:rPr>
          <w:rFonts w:hint="eastAsia" w:ascii="宋体" w:hAnsi="宋体" w:eastAsia="宋体" w:cs="宋体"/>
          <w:sz w:val="24"/>
          <w:szCs w:val="24"/>
        </w:rPr>
        <w:t>联系人：韩先生         联系电话：</w:t>
      </w:r>
      <w:r>
        <w:rPr>
          <w:rFonts w:ascii="宋体" w:hAnsi="宋体" w:eastAsia="宋体" w:cs="宋体"/>
          <w:sz w:val="24"/>
          <w:szCs w:val="24"/>
        </w:rPr>
        <w:t>13569920279</w:t>
      </w:r>
    </w:p>
    <w:p>
      <w:pPr>
        <w:widowControl/>
        <w:shd w:val="clear" w:color="auto" w:fill="FFFFFF"/>
        <w:spacing w:line="360" w:lineRule="auto"/>
        <w:ind w:firstLine="482"/>
        <w:jc w:val="left"/>
        <w:rPr>
          <w:rFonts w:ascii="宋体" w:hAnsi="宋体" w:eastAsia="宋体" w:cs="宋体"/>
          <w:sz w:val="24"/>
          <w:szCs w:val="24"/>
        </w:rPr>
      </w:pPr>
      <w:r>
        <w:rPr>
          <w:rFonts w:hint="eastAsia" w:ascii="宋体" w:hAnsi="宋体" w:eastAsia="宋体" w:cs="宋体"/>
          <w:sz w:val="24"/>
          <w:szCs w:val="24"/>
        </w:rPr>
        <w:t>集中采购机构：襄城县政府采购中心</w:t>
      </w:r>
    </w:p>
    <w:p>
      <w:pPr>
        <w:widowControl/>
        <w:shd w:val="clear" w:color="auto" w:fill="FFFFFF"/>
        <w:spacing w:line="360" w:lineRule="auto"/>
        <w:ind w:firstLine="482"/>
        <w:jc w:val="left"/>
        <w:rPr>
          <w:rFonts w:ascii="宋体" w:hAnsi="宋体" w:eastAsia="宋体" w:cs="宋体"/>
          <w:sz w:val="24"/>
          <w:szCs w:val="24"/>
        </w:rPr>
      </w:pPr>
      <w:r>
        <w:rPr>
          <w:rFonts w:hint="eastAsia" w:ascii="宋体" w:hAnsi="宋体" w:eastAsia="宋体" w:cs="宋体"/>
          <w:sz w:val="24"/>
          <w:szCs w:val="24"/>
        </w:rPr>
        <w:t>联系地址：襄城县八七路东段电子产业园12楼1204室</w:t>
      </w:r>
    </w:p>
    <w:p>
      <w:pPr>
        <w:widowControl/>
        <w:shd w:val="clear" w:color="auto" w:fill="FFFFFF"/>
        <w:spacing w:line="360" w:lineRule="auto"/>
        <w:ind w:firstLine="482"/>
        <w:jc w:val="left"/>
        <w:rPr>
          <w:rFonts w:ascii="宋体" w:hAnsi="宋体" w:eastAsia="宋体" w:cs="宋体"/>
          <w:sz w:val="24"/>
          <w:szCs w:val="24"/>
        </w:rPr>
      </w:pPr>
      <w:r>
        <w:rPr>
          <w:rFonts w:hint="eastAsia" w:ascii="宋体" w:hAnsi="宋体" w:eastAsia="宋体" w:cs="宋体"/>
          <w:sz w:val="24"/>
          <w:szCs w:val="24"/>
        </w:rPr>
        <w:t>联系人：万女士         联系电话：0374-3998026</w:t>
      </w:r>
    </w:p>
    <w:p>
      <w:pPr>
        <w:widowControl/>
        <w:shd w:val="clear" w:color="auto" w:fill="FFFFFF"/>
        <w:spacing w:line="360" w:lineRule="auto"/>
        <w:ind w:firstLine="482"/>
        <w:jc w:val="left"/>
        <w:rPr>
          <w:rFonts w:ascii="宋体" w:hAnsi="宋体" w:eastAsia="宋体" w:cs="宋体"/>
          <w:sz w:val="24"/>
          <w:szCs w:val="24"/>
        </w:rPr>
      </w:pPr>
    </w:p>
    <w:p>
      <w:pPr>
        <w:widowControl/>
        <w:shd w:val="clear" w:color="auto" w:fill="FFFFFF"/>
        <w:spacing w:line="360" w:lineRule="auto"/>
        <w:ind w:firstLine="482"/>
        <w:jc w:val="left"/>
        <w:rPr>
          <w:rFonts w:ascii="宋体" w:hAnsi="宋体" w:eastAsia="宋体" w:cs="宋体"/>
          <w:sz w:val="24"/>
          <w:szCs w:val="24"/>
        </w:rPr>
      </w:pPr>
    </w:p>
    <w:p>
      <w:pPr>
        <w:adjustRightInd w:val="0"/>
        <w:snapToGrid w:val="0"/>
        <w:spacing w:line="360" w:lineRule="auto"/>
        <w:ind w:firstLine="5400" w:firstLineChars="2250"/>
        <w:jc w:val="left"/>
        <w:rPr>
          <w:rFonts w:ascii="宋体" w:hAnsi="宋体"/>
          <w:sz w:val="24"/>
          <w:szCs w:val="24"/>
        </w:rPr>
      </w:pPr>
      <w:r>
        <w:rPr>
          <w:rFonts w:ascii="宋体" w:hAnsi="宋体"/>
          <w:sz w:val="24"/>
          <w:szCs w:val="24"/>
        </w:rPr>
        <w:t>襄城县政府采购中心</w:t>
      </w:r>
    </w:p>
    <w:p>
      <w:pPr>
        <w:adjustRightInd w:val="0"/>
        <w:spacing w:line="360" w:lineRule="auto"/>
        <w:ind w:right="840" w:firstLine="960" w:firstLineChars="400"/>
        <w:contextualSpacing/>
        <w:jc w:val="right"/>
        <w:rPr>
          <w:rFonts w:cs="Arial" w:asciiTheme="minorEastAsia" w:hAnsiTheme="minorEastAsia"/>
          <w:color w:val="000000"/>
          <w:sz w:val="24"/>
          <w:szCs w:val="24"/>
        </w:rPr>
      </w:pPr>
      <w:r>
        <w:rPr>
          <w:rFonts w:hint="eastAsia" w:cs="Arial" w:asciiTheme="minorEastAsia" w:hAnsiTheme="minorEastAsia"/>
          <w:color w:val="000000"/>
          <w:sz w:val="24"/>
          <w:szCs w:val="24"/>
        </w:rPr>
        <w:t>二〇二〇年六月一日</w:t>
      </w:r>
    </w:p>
    <w:p>
      <w:pPr>
        <w:adjustRightInd w:val="0"/>
        <w:snapToGrid w:val="0"/>
        <w:spacing w:line="360" w:lineRule="auto"/>
        <w:ind w:firstLine="5460" w:firstLineChars="2600"/>
        <w:jc w:val="left"/>
        <w:rPr>
          <w:rFonts w:ascii="宋体" w:hAnsi="宋体"/>
          <w:szCs w:val="21"/>
        </w:rPr>
      </w:pPr>
    </w:p>
    <w:p>
      <w:pPr>
        <w:adjustRightInd w:val="0"/>
        <w:snapToGrid w:val="0"/>
        <w:spacing w:line="360" w:lineRule="auto"/>
        <w:ind w:firstLine="5460" w:firstLineChars="2600"/>
        <w:jc w:val="left"/>
        <w:rPr>
          <w:rFonts w:ascii="宋体" w:hAnsi="宋体"/>
          <w:szCs w:val="21"/>
        </w:rPr>
      </w:pPr>
    </w:p>
    <w:p>
      <w:pPr>
        <w:widowControl/>
        <w:shd w:val="clear" w:color="auto" w:fill="FFFFFF"/>
        <w:spacing w:line="360" w:lineRule="auto"/>
        <w:jc w:val="left"/>
        <w:rPr>
          <w:rFonts w:ascii="宋体" w:hAnsi="宋体" w:eastAsia="宋体" w:cs="宋体"/>
          <w:b/>
          <w:color w:val="000000"/>
          <w:kern w:val="0"/>
          <w:sz w:val="24"/>
          <w:szCs w:val="24"/>
          <w:shd w:val="clear" w:color="040000" w:fill="FFFFFF"/>
        </w:rPr>
      </w:pPr>
      <w:r>
        <w:rPr>
          <w:rFonts w:hint="eastAsia" w:ascii="宋体" w:hAnsi="宋体" w:eastAsia="宋体" w:cs="宋体"/>
          <w:b/>
          <w:color w:val="000000"/>
          <w:kern w:val="0"/>
          <w:sz w:val="24"/>
          <w:szCs w:val="24"/>
          <w:shd w:val="clear" w:color="040000" w:fill="FFFFFF"/>
        </w:rPr>
        <w:t>温馨提示：</w:t>
      </w:r>
    </w:p>
    <w:p>
      <w:pPr>
        <w:widowControl/>
        <w:shd w:val="clear" w:color="auto" w:fill="FFFFFF"/>
        <w:spacing w:line="360" w:lineRule="auto"/>
        <w:ind w:firstLine="640"/>
        <w:jc w:val="left"/>
        <w:rPr>
          <w:rFonts w:ascii="宋体" w:hAnsi="宋体" w:eastAsia="宋体" w:cs="宋体"/>
          <w:b/>
          <w:color w:val="000000"/>
          <w:kern w:val="0"/>
          <w:sz w:val="24"/>
          <w:szCs w:val="24"/>
          <w:shd w:val="clear" w:color="040000" w:fill="FFFFFF"/>
        </w:rPr>
      </w:pPr>
      <w:r>
        <w:rPr>
          <w:rFonts w:hint="eastAsia" w:ascii="宋体" w:hAnsi="宋体" w:eastAsia="宋体" w:cs="宋体"/>
          <w:b/>
          <w:color w:val="000000"/>
          <w:kern w:val="0"/>
          <w:sz w:val="24"/>
          <w:szCs w:val="24"/>
          <w:shd w:val="clear" w:color="040000" w:fill="FFFFFF"/>
        </w:rPr>
        <w:t>本项目为全流程电子化交易项目，请认真阅读谈判文件，并注意以下事项：</w:t>
      </w:r>
    </w:p>
    <w:p>
      <w:pPr>
        <w:widowControl/>
        <w:shd w:val="clear" w:color="auto" w:fill="FFFFFF"/>
        <w:spacing w:line="360" w:lineRule="auto"/>
        <w:ind w:firstLine="640"/>
        <w:jc w:val="left"/>
        <w:rPr>
          <w:rFonts w:ascii="宋体" w:hAnsi="宋体" w:eastAsia="宋体" w:cs="宋体"/>
          <w:b/>
          <w:color w:val="000000"/>
          <w:kern w:val="0"/>
          <w:sz w:val="24"/>
          <w:szCs w:val="24"/>
          <w:shd w:val="clear" w:color="040000" w:fill="FFFFFF"/>
        </w:rPr>
      </w:pPr>
    </w:p>
    <w:p>
      <w:pPr>
        <w:widowControl/>
        <w:shd w:val="clear" w:color="auto" w:fill="FFFFFF"/>
        <w:spacing w:line="360" w:lineRule="auto"/>
        <w:ind w:firstLine="640"/>
        <w:jc w:val="left"/>
        <w:rPr>
          <w:rFonts w:ascii="宋体" w:hAnsi="宋体" w:eastAsia="宋体" w:cs="宋体"/>
          <w:b/>
          <w:color w:val="000000"/>
          <w:kern w:val="0"/>
          <w:sz w:val="24"/>
          <w:szCs w:val="24"/>
          <w:shd w:val="clear" w:color="040000" w:fill="FFFFFF"/>
        </w:rPr>
      </w:pPr>
      <w:r>
        <w:rPr>
          <w:rFonts w:hint="eastAsia" w:ascii="宋体" w:hAnsi="宋体" w:eastAsia="宋体" w:cs="宋体"/>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pPr>
        <w:widowControl/>
        <w:shd w:val="clear" w:color="auto" w:fill="FFFFFF"/>
        <w:spacing w:line="360" w:lineRule="auto"/>
        <w:ind w:firstLine="640"/>
        <w:jc w:val="left"/>
        <w:rPr>
          <w:rFonts w:ascii="宋体" w:hAnsi="宋体" w:eastAsia="宋体" w:cs="宋体"/>
          <w:b/>
          <w:color w:val="000000"/>
          <w:kern w:val="0"/>
          <w:sz w:val="24"/>
          <w:szCs w:val="24"/>
          <w:shd w:val="clear" w:color="040000" w:fill="FFFFFF"/>
        </w:rPr>
      </w:pPr>
      <w:r>
        <w:rPr>
          <w:rFonts w:hint="eastAsia" w:ascii="宋体" w:hAnsi="宋体" w:eastAsia="宋体" w:cs="宋体"/>
          <w:b/>
          <w:color w:val="000000"/>
          <w:kern w:val="0"/>
          <w:sz w:val="24"/>
          <w:szCs w:val="24"/>
          <w:shd w:val="clear" w:color="040000" w:fill="FFFFFF"/>
        </w:rPr>
        <w:t>2.电子文件下载、制作、提交期间和谈判响应文件递交（电子响应文件的解密）环节，供应商须使用CA数字证书（证书须在有效期内）。</w:t>
      </w:r>
    </w:p>
    <w:p>
      <w:pPr>
        <w:widowControl/>
        <w:shd w:val="clear" w:color="auto" w:fill="FFFFFF"/>
        <w:spacing w:line="360" w:lineRule="auto"/>
        <w:ind w:firstLine="640"/>
        <w:jc w:val="left"/>
        <w:rPr>
          <w:rFonts w:ascii="宋体" w:hAnsi="宋体" w:eastAsia="宋体" w:cs="宋体"/>
          <w:b/>
          <w:color w:val="000000"/>
          <w:kern w:val="0"/>
          <w:sz w:val="24"/>
          <w:szCs w:val="24"/>
          <w:shd w:val="clear" w:color="040000" w:fill="FFFFFF"/>
        </w:rPr>
      </w:pPr>
      <w:r>
        <w:rPr>
          <w:rFonts w:hint="eastAsia" w:ascii="宋体" w:hAnsi="宋体" w:eastAsia="宋体" w:cs="宋体"/>
          <w:b/>
          <w:color w:val="000000"/>
          <w:kern w:val="0"/>
          <w:sz w:val="24"/>
          <w:szCs w:val="24"/>
          <w:shd w:val="clear" w:color="040000" w:fill="FFFFFF"/>
        </w:rPr>
        <w:t>3.电子响应文件的制作</w:t>
      </w:r>
    </w:p>
    <w:p>
      <w:pPr>
        <w:widowControl/>
        <w:shd w:val="clear" w:color="auto" w:fill="FFFFFF"/>
        <w:spacing w:line="360" w:lineRule="auto"/>
        <w:ind w:firstLine="64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3.1 供应商登录《全国公共资源交易平台(河南省▪许昌市)》公共资源交易系统（</w:t>
      </w:r>
      <w:r>
        <w:rPr>
          <w:rFonts w:hint="eastAsia"/>
        </w:rPr>
        <w:fldChar w:fldCharType="begin"/>
      </w:r>
      <w:r>
        <w:instrText xml:space="preserve"> HYPERLINK "http://221.14.6.70:8088/ggzy/" </w:instrText>
      </w:r>
      <w:r>
        <w:rPr>
          <w:rFonts w:hint="eastAsia"/>
        </w:rPr>
        <w:fldChar w:fldCharType="separate"/>
      </w:r>
      <w:r>
        <w:rPr>
          <w:rFonts w:hint="eastAsia" w:ascii="宋体" w:hAnsi="宋体" w:eastAsia="宋体" w:cs="宋体"/>
          <w:color w:val="000000"/>
          <w:kern w:val="0"/>
          <w:sz w:val="24"/>
          <w:szCs w:val="24"/>
          <w:shd w:val="clear" w:color="040000" w:fill="FFFFFF"/>
        </w:rPr>
        <w:t>http://221.14.6.70:8088/ggzy/</w:t>
      </w:r>
      <w:r>
        <w:rPr>
          <w:rFonts w:hint="eastAsia" w:ascii="宋体" w:hAnsi="宋体" w:eastAsia="宋体" w:cs="宋体"/>
          <w:color w:val="000000"/>
          <w:kern w:val="0"/>
          <w:sz w:val="24"/>
          <w:szCs w:val="24"/>
          <w:shd w:val="clear" w:color="040000" w:fill="FFFFFF"/>
        </w:rPr>
        <w:fldChar w:fldCharType="end"/>
      </w:r>
      <w:r>
        <w:rPr>
          <w:rFonts w:hint="eastAsia" w:ascii="宋体" w:hAnsi="宋体" w:eastAsia="宋体" w:cs="宋体"/>
          <w:color w:val="000000"/>
          <w:kern w:val="0"/>
          <w:sz w:val="24"/>
          <w:szCs w:val="24"/>
          <w:shd w:val="clear" w:color="040000" w:fill="FFFFFF"/>
        </w:rPr>
        <w:t>）下载“许昌投标文件制作系统SEARUN 最新版本”，按谈判文件要求制作电子响应文件。</w:t>
      </w:r>
    </w:p>
    <w:p>
      <w:pPr>
        <w:widowControl/>
        <w:shd w:val="clear" w:color="auto" w:fill="FFFFFF"/>
        <w:spacing w:line="360" w:lineRule="auto"/>
        <w:ind w:firstLine="480" w:firstLineChars="20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电子响应文件的制作，参考《全国公共资源交易平台(河南省▪许昌市)》公共资源交易系统——组件下载——交易系统操作手册（投标人、供应商）。</w:t>
      </w:r>
    </w:p>
    <w:p>
      <w:pPr>
        <w:widowControl/>
        <w:shd w:val="clear" w:color="auto" w:fill="FFFFFF"/>
        <w:spacing w:line="360" w:lineRule="auto"/>
        <w:ind w:firstLine="64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3.2 供应商须将谈判文件要求的资质、业绩、荣誉及相关人员证明材料等资料原件扫描件（或图片）制作到所提交的电子响应文件中。</w:t>
      </w:r>
    </w:p>
    <w:p>
      <w:pPr>
        <w:widowControl/>
        <w:shd w:val="clear" w:color="auto" w:fill="FFFFFF"/>
        <w:spacing w:line="360" w:lineRule="auto"/>
        <w:ind w:firstLine="64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pPr>
        <w:widowControl/>
        <w:shd w:val="clear" w:color="auto" w:fill="FFFFFF"/>
        <w:spacing w:line="360" w:lineRule="auto"/>
        <w:ind w:left="105" w:firstLine="480" w:firstLineChars="20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pPr>
        <w:widowControl/>
        <w:shd w:val="clear" w:color="auto" w:fill="FFFFFF"/>
        <w:spacing w:line="360" w:lineRule="auto"/>
        <w:ind w:firstLine="482" w:firstLineChars="200"/>
        <w:jc w:val="left"/>
        <w:rPr>
          <w:rFonts w:ascii="宋体" w:hAnsi="宋体" w:eastAsia="宋体" w:cs="宋体"/>
          <w:b/>
          <w:color w:val="000000"/>
          <w:kern w:val="0"/>
          <w:sz w:val="24"/>
          <w:szCs w:val="24"/>
          <w:shd w:val="clear" w:color="040000" w:fill="FFFFFF"/>
        </w:rPr>
      </w:pPr>
      <w:r>
        <w:rPr>
          <w:rFonts w:hint="eastAsia" w:ascii="宋体" w:hAnsi="宋体" w:eastAsia="宋体" w:cs="宋体"/>
          <w:b/>
          <w:color w:val="000000"/>
          <w:kern w:val="0"/>
          <w:sz w:val="24"/>
          <w:szCs w:val="24"/>
          <w:shd w:val="clear" w:color="040000" w:fill="FFFFFF"/>
        </w:rPr>
        <w:t>4.加密电子响应文件的提交</w:t>
      </w:r>
    </w:p>
    <w:p>
      <w:pPr>
        <w:adjustRightInd w:val="0"/>
        <w:snapToGrid w:val="0"/>
        <w:spacing w:line="360" w:lineRule="auto"/>
        <w:ind w:firstLine="480" w:firstLineChars="20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Pr>
          <w:rFonts w:hint="eastAsia"/>
        </w:rPr>
        <w:fldChar w:fldCharType="begin"/>
      </w:r>
      <w:r>
        <w:instrText xml:space="preserve"> HYPERLINK "http://221.14.6.70:8088/ggzy/" </w:instrText>
      </w:r>
      <w:r>
        <w:rPr>
          <w:rFonts w:hint="eastAsia"/>
        </w:rPr>
        <w:fldChar w:fldCharType="separate"/>
      </w:r>
      <w:r>
        <w:rPr>
          <w:rFonts w:hint="eastAsia" w:ascii="宋体" w:hAnsi="宋体" w:eastAsia="宋体" w:cs="宋体"/>
          <w:color w:val="000000"/>
          <w:kern w:val="0"/>
          <w:sz w:val="24"/>
          <w:szCs w:val="24"/>
          <w:shd w:val="clear" w:color="040000" w:fill="FFFFFF"/>
        </w:rPr>
        <w:t>http://221.14.6.70:8088/ggzy/</w:t>
      </w:r>
      <w:r>
        <w:rPr>
          <w:rFonts w:hint="eastAsia" w:ascii="宋体" w:hAnsi="宋体" w:eastAsia="宋体" w:cs="宋体"/>
          <w:color w:val="000000"/>
          <w:kern w:val="0"/>
          <w:sz w:val="24"/>
          <w:szCs w:val="24"/>
          <w:shd w:val="clear" w:color="040000" w:fill="FFFFFF"/>
        </w:rPr>
        <w:fldChar w:fldCharType="end"/>
      </w:r>
      <w:r>
        <w:rPr>
          <w:rFonts w:hint="eastAsia" w:ascii="宋体" w:hAnsi="宋体" w:eastAsia="宋体" w:cs="宋体"/>
          <w:color w:val="000000"/>
          <w:kern w:val="0"/>
          <w:sz w:val="24"/>
          <w:szCs w:val="24"/>
          <w:shd w:val="clear" w:color="040000" w:fill="FFFFFF"/>
        </w:rPr>
        <w:t>）。</w:t>
      </w:r>
    </w:p>
    <w:p>
      <w:pPr>
        <w:adjustRightInd w:val="0"/>
        <w:snapToGrid w:val="0"/>
        <w:spacing w:line="360" w:lineRule="auto"/>
        <w:ind w:firstLine="480" w:firstLineChars="20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供应商应充分考虑并预留技术处理和上传数据所需时间。</w:t>
      </w:r>
    </w:p>
    <w:p>
      <w:pPr>
        <w:adjustRightInd w:val="0"/>
        <w:snapToGrid w:val="0"/>
        <w:spacing w:line="360" w:lineRule="auto"/>
        <w:ind w:firstLine="480" w:firstLineChars="20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4.2 供应商对同一项目多个标段进行报价的，加密电子响应文件应按标段分别提交。</w:t>
      </w:r>
    </w:p>
    <w:p>
      <w:pPr>
        <w:adjustRightInd w:val="0"/>
        <w:snapToGrid w:val="0"/>
        <w:spacing w:line="360" w:lineRule="auto"/>
        <w:ind w:firstLine="480" w:firstLineChars="20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4.3 加密电子响应文件成功提交后，供应商应打印“响应文件提交回执单”供谈判响应文件递交现场备查。</w:t>
      </w:r>
    </w:p>
    <w:p>
      <w:pPr>
        <w:adjustRightInd w:val="0"/>
        <w:snapToGrid w:val="0"/>
        <w:spacing w:line="360" w:lineRule="auto"/>
        <w:ind w:firstLine="482" w:firstLineChars="200"/>
        <w:jc w:val="left"/>
        <w:rPr>
          <w:rFonts w:ascii="宋体" w:hAnsi="宋体" w:eastAsia="宋体" w:cs="宋体"/>
          <w:b/>
          <w:color w:val="000000"/>
          <w:kern w:val="0"/>
          <w:sz w:val="24"/>
          <w:szCs w:val="24"/>
          <w:shd w:val="clear" w:color="040000" w:fill="FFFFFF"/>
        </w:rPr>
      </w:pPr>
      <w:r>
        <w:rPr>
          <w:rFonts w:hint="eastAsia" w:ascii="宋体" w:hAnsi="宋体" w:eastAsia="宋体" w:cs="宋体"/>
          <w:b/>
          <w:color w:val="000000"/>
          <w:kern w:val="0"/>
          <w:sz w:val="24"/>
          <w:szCs w:val="24"/>
          <w:shd w:val="clear" w:color="040000" w:fill="FFFFFF"/>
        </w:rPr>
        <w:t>5.评审依据</w:t>
      </w:r>
    </w:p>
    <w:p>
      <w:pPr>
        <w:adjustRightInd w:val="0"/>
        <w:snapToGrid w:val="0"/>
        <w:spacing w:line="360" w:lineRule="auto"/>
        <w:ind w:firstLine="480" w:firstLineChars="200"/>
        <w:jc w:val="left"/>
        <w:rPr>
          <w:rFonts w:ascii="宋体" w:hAnsi="宋体" w:eastAsia="宋体" w:cs="宋体"/>
          <w:color w:val="000000"/>
          <w:kern w:val="0"/>
          <w:sz w:val="24"/>
          <w:szCs w:val="24"/>
          <w:shd w:val="clear" w:color="040000" w:fill="FFFFFF"/>
        </w:rPr>
      </w:pPr>
      <w:r>
        <w:rPr>
          <w:rFonts w:hint="eastAsia" w:ascii="宋体" w:hAnsi="宋体" w:eastAsia="宋体" w:cs="宋体"/>
          <w:color w:val="000000"/>
          <w:kern w:val="0"/>
          <w:sz w:val="24"/>
          <w:szCs w:val="24"/>
          <w:shd w:val="clear" w:color="040000" w:fill="FFFFFF"/>
        </w:rPr>
        <w:t>5.1采用全流程电子化交易评审时，谈判小组以电子响应文件为依据评审。</w:t>
      </w:r>
    </w:p>
    <w:p>
      <w:pPr>
        <w:pStyle w:val="26"/>
        <w:shd w:val="clear" w:color="auto" w:fill="FFFFFF"/>
        <w:spacing w:line="360" w:lineRule="auto"/>
        <w:ind w:firstLine="480" w:firstLineChars="200"/>
      </w:pPr>
      <w:r>
        <w:rPr>
          <w:rFonts w:hint="eastAsia" w:ascii="宋体" w:hAnsi="宋体" w:cs="宋体"/>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pPr>
        <w:rPr>
          <w:rFonts w:cs="宋体" w:asciiTheme="majorEastAsia" w:hAnsiTheme="majorEastAsia" w:eastAsiaTheme="majorEastAsia"/>
          <w:b/>
          <w:kern w:val="0"/>
          <w:sz w:val="32"/>
          <w:szCs w:val="32"/>
        </w:rPr>
      </w:pPr>
    </w:p>
    <w:p>
      <w:pPr>
        <w:spacing w:after="312" w:afterLines="100"/>
        <w:jc w:val="center"/>
        <w:rPr>
          <w:rFonts w:ascii="宋体" w:hAnsi="宋体" w:eastAsia="宋体" w:cs="宋体"/>
          <w:b/>
          <w:sz w:val="32"/>
          <w:szCs w:val="32"/>
        </w:rPr>
      </w:pPr>
    </w:p>
    <w:p>
      <w:pPr>
        <w:spacing w:after="312" w:afterLines="100"/>
        <w:jc w:val="center"/>
        <w:rPr>
          <w:rFonts w:ascii="宋体" w:hAnsi="宋体" w:eastAsia="宋体" w:cs="宋体"/>
          <w:b/>
          <w:sz w:val="32"/>
          <w:szCs w:val="32"/>
        </w:rPr>
      </w:pPr>
    </w:p>
    <w:p>
      <w:pPr>
        <w:spacing w:after="312" w:afterLines="100"/>
        <w:jc w:val="center"/>
        <w:rPr>
          <w:rFonts w:ascii="宋体" w:hAnsi="宋体" w:eastAsia="宋体" w:cs="宋体"/>
          <w:b/>
          <w:sz w:val="32"/>
          <w:szCs w:val="32"/>
        </w:rPr>
      </w:pPr>
    </w:p>
    <w:p>
      <w:pPr>
        <w:spacing w:after="312" w:afterLines="100"/>
        <w:jc w:val="center"/>
        <w:rPr>
          <w:rFonts w:ascii="宋体" w:hAnsi="宋体" w:eastAsia="宋体" w:cs="宋体"/>
          <w:b/>
          <w:sz w:val="32"/>
          <w:szCs w:val="32"/>
        </w:rPr>
      </w:pPr>
    </w:p>
    <w:p>
      <w:pPr>
        <w:spacing w:after="312" w:afterLines="100"/>
        <w:jc w:val="center"/>
        <w:rPr>
          <w:rFonts w:ascii="宋体" w:hAnsi="宋体" w:eastAsia="宋体" w:cs="宋体"/>
          <w:b/>
          <w:sz w:val="32"/>
          <w:szCs w:val="32"/>
        </w:rPr>
      </w:pPr>
      <w:r>
        <w:rPr>
          <w:rFonts w:hint="eastAsia" w:ascii="宋体" w:hAnsi="宋体" w:eastAsia="宋体" w:cs="宋体"/>
          <w:b/>
          <w:sz w:val="32"/>
          <w:szCs w:val="32"/>
        </w:rPr>
        <w:t>第二章  采购需求</w:t>
      </w:r>
    </w:p>
    <w:p>
      <w:pPr>
        <w:spacing w:line="360" w:lineRule="auto"/>
        <w:ind w:firstLine="482" w:firstLineChars="200"/>
        <w:outlineLvl w:val="0"/>
        <w:rPr>
          <w:rFonts w:ascii="宋体" w:hAnsi="宋体" w:eastAsia="宋体" w:cs="宋体"/>
          <w:b/>
          <w:sz w:val="24"/>
          <w:szCs w:val="24"/>
          <w:lang w:val="zh-CN"/>
        </w:rPr>
      </w:pPr>
      <w:r>
        <w:rPr>
          <w:rFonts w:hint="eastAsia" w:ascii="宋体" w:hAnsi="宋体" w:eastAsia="宋体" w:cs="宋体"/>
          <w:b/>
          <w:sz w:val="24"/>
          <w:szCs w:val="24"/>
          <w:lang w:val="zh-CN"/>
        </w:rPr>
        <w:t>一、工程量清单</w:t>
      </w:r>
    </w:p>
    <w:tbl>
      <w:tblPr>
        <w:tblStyle w:val="28"/>
        <w:tblW w:w="8379" w:type="dxa"/>
        <w:tblInd w:w="93" w:type="dxa"/>
        <w:tblLayout w:type="autofit"/>
        <w:tblCellMar>
          <w:top w:w="0" w:type="dxa"/>
          <w:left w:w="108" w:type="dxa"/>
          <w:bottom w:w="0" w:type="dxa"/>
          <w:right w:w="108" w:type="dxa"/>
        </w:tblCellMar>
      </w:tblPr>
      <w:tblGrid>
        <w:gridCol w:w="2703"/>
        <w:gridCol w:w="1650"/>
        <w:gridCol w:w="2703"/>
        <w:gridCol w:w="1323"/>
      </w:tblGrid>
      <w:tr>
        <w:tblPrEx>
          <w:tblCellMar>
            <w:top w:w="0" w:type="dxa"/>
            <w:left w:w="108" w:type="dxa"/>
            <w:bottom w:w="0" w:type="dxa"/>
            <w:right w:w="108" w:type="dxa"/>
          </w:tblCellMar>
        </w:tblPrEx>
        <w:trPr>
          <w:trHeight w:val="979" w:hRule="atLeast"/>
        </w:trPr>
        <w:tc>
          <w:tcPr>
            <w:tcW w:w="8379" w:type="dxa"/>
            <w:gridSpan w:val="4"/>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襄城县农村户厕改造第三方验收清单</w:t>
            </w:r>
          </w:p>
        </w:tc>
      </w:tr>
      <w:tr>
        <w:tblPrEx>
          <w:tblCellMar>
            <w:top w:w="0" w:type="dxa"/>
            <w:left w:w="108" w:type="dxa"/>
            <w:bottom w:w="0" w:type="dxa"/>
            <w:right w:w="108" w:type="dxa"/>
          </w:tblCellMar>
        </w:tblPrEx>
        <w:trPr>
          <w:trHeight w:val="619" w:hRule="atLeast"/>
        </w:trPr>
        <w:tc>
          <w:tcPr>
            <w:tcW w:w="270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乡镇</w:t>
            </w:r>
          </w:p>
        </w:tc>
        <w:tc>
          <w:tcPr>
            <w:tcW w:w="16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村庄数</w:t>
            </w:r>
          </w:p>
        </w:tc>
        <w:tc>
          <w:tcPr>
            <w:tcW w:w="27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需验收户数</w:t>
            </w:r>
          </w:p>
        </w:tc>
        <w:tc>
          <w:tcPr>
            <w:tcW w:w="132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备注</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颍阳镇</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2799</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库庄镇</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25</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2436</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王洛镇</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3177</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十里铺镇</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40</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3221</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汾陈镇</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30</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2332</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颍桥回族镇</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5</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425</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湛北乡</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1567</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紫云镇</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26</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2192</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山头店镇</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35</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3104</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城关镇</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207</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茨沟乡</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2134</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丁营乡</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27</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2951</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麦岭镇</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29</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2470</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姜庄乡</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38</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2273</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范湖乡</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34</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4221</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双庙乡</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32</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2449</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19" w:hRule="atLeast"/>
        </w:trPr>
        <w:tc>
          <w:tcPr>
            <w:tcW w:w="270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合计</w:t>
            </w:r>
          </w:p>
        </w:tc>
        <w:tc>
          <w:tcPr>
            <w:tcW w:w="165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429</w:t>
            </w:r>
          </w:p>
        </w:tc>
        <w:tc>
          <w:tcPr>
            <w:tcW w:w="27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37958</w:t>
            </w:r>
          </w:p>
        </w:tc>
        <w:tc>
          <w:tcPr>
            <w:tcW w:w="132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bl>
    <w:p>
      <w:pPr>
        <w:spacing w:line="360" w:lineRule="auto"/>
        <w:ind w:firstLine="482" w:firstLineChars="200"/>
        <w:outlineLvl w:val="0"/>
        <w:rPr>
          <w:rFonts w:ascii="宋体" w:hAnsi="宋体" w:cs="宋体"/>
          <w:b/>
          <w:sz w:val="24"/>
          <w:szCs w:val="24"/>
          <w:lang w:val="zh-CN"/>
        </w:rPr>
      </w:pPr>
    </w:p>
    <w:p>
      <w:pPr>
        <w:jc w:val="center"/>
        <w:rPr>
          <w:rFonts w:cs="宋体" w:asciiTheme="minorEastAsia" w:hAnsiTheme="minorEastAsia"/>
          <w:kern w:val="0"/>
          <w:szCs w:val="21"/>
        </w:rPr>
      </w:pPr>
    </w:p>
    <w:p>
      <w:pPr>
        <w:spacing w:line="360" w:lineRule="auto"/>
        <w:ind w:firstLine="482" w:firstLineChars="200"/>
        <w:outlineLvl w:val="0"/>
        <w:rPr>
          <w:rFonts w:ascii="宋体" w:hAnsi="宋体" w:cs="宋体"/>
          <w:b/>
          <w:sz w:val="24"/>
          <w:szCs w:val="24"/>
          <w:lang w:val="zh-CN"/>
        </w:rPr>
      </w:pPr>
      <w:r>
        <w:rPr>
          <w:rFonts w:hint="eastAsia" w:ascii="宋体" w:hAnsi="宋体" w:eastAsia="宋体" w:cs="宋体"/>
          <w:b/>
          <w:sz w:val="24"/>
          <w:szCs w:val="24"/>
          <w:lang w:val="zh-CN"/>
        </w:rPr>
        <w:t>二、资金支付</w:t>
      </w:r>
    </w:p>
    <w:p>
      <w:pPr>
        <w:spacing w:line="360" w:lineRule="auto"/>
        <w:ind w:firstLine="480" w:firstLineChars="200"/>
        <w:rPr>
          <w:rFonts w:ascii="宋体" w:hAnsi="宋体" w:cs="宋体"/>
          <w:sz w:val="24"/>
          <w:szCs w:val="24"/>
          <w:lang w:val="zh-CN"/>
        </w:rPr>
      </w:pPr>
      <w:r>
        <w:rPr>
          <w:rFonts w:hint="eastAsia" w:ascii="宋体" w:hAnsi="宋体" w:eastAsia="宋体" w:cs="宋体"/>
          <w:sz w:val="24"/>
          <w:szCs w:val="24"/>
          <w:lang w:val="zh-CN"/>
        </w:rPr>
        <w:t>1、支付方式：银行转账</w:t>
      </w:r>
    </w:p>
    <w:p>
      <w:pPr>
        <w:spacing w:line="360" w:lineRule="auto"/>
        <w:ind w:firstLine="480" w:firstLineChars="200"/>
        <w:rPr>
          <w:rFonts w:ascii="宋体" w:hAnsi="宋体" w:eastAsia="宋体" w:cs="宋体"/>
          <w:sz w:val="24"/>
          <w:szCs w:val="24"/>
          <w:lang w:val="zh-CN"/>
        </w:rPr>
      </w:pPr>
      <w:r>
        <w:rPr>
          <w:rFonts w:hint="eastAsia" w:ascii="宋体" w:hAnsi="宋体" w:eastAsia="宋体" w:cs="宋体"/>
          <w:sz w:val="24"/>
          <w:szCs w:val="24"/>
          <w:lang w:val="zh-CN"/>
        </w:rPr>
        <w:t>2、支付时间及条件：验收合格后，10日内支付。</w:t>
      </w:r>
    </w:p>
    <w:p>
      <w:pPr>
        <w:spacing w:line="360" w:lineRule="auto"/>
        <w:ind w:firstLine="482" w:firstLineChars="200"/>
        <w:outlineLvl w:val="0"/>
        <w:rPr>
          <w:rFonts w:ascii="宋体" w:hAnsi="宋体" w:cs="宋体"/>
          <w:b/>
          <w:sz w:val="24"/>
          <w:szCs w:val="24"/>
          <w:lang w:val="zh-CN"/>
        </w:rPr>
      </w:pPr>
      <w:r>
        <w:rPr>
          <w:rFonts w:hint="eastAsia" w:ascii="宋体" w:hAnsi="宋体" w:eastAsia="宋体" w:cs="宋体"/>
          <w:b/>
          <w:sz w:val="24"/>
          <w:szCs w:val="24"/>
          <w:lang w:val="zh-CN"/>
        </w:rPr>
        <w:t>三、其他要求</w:t>
      </w:r>
    </w:p>
    <w:p>
      <w:pPr>
        <w:wordWrap w:val="0"/>
        <w:topLinePunct/>
        <w:autoSpaceDE w:val="0"/>
        <w:autoSpaceDN w:val="0"/>
        <w:adjustRightInd w:val="0"/>
        <w:spacing w:line="360" w:lineRule="auto"/>
        <w:ind w:firstLine="482"/>
        <w:rPr>
          <w:rFonts w:ascii="宋体" w:hAnsi="宋体" w:cs="宋体"/>
          <w:b/>
          <w:sz w:val="24"/>
          <w:lang w:val="zh-CN"/>
        </w:rPr>
      </w:pPr>
      <w:r>
        <w:rPr>
          <w:rFonts w:hint="eastAsia" w:ascii="宋体" w:hAnsi="宋体" w:eastAsia="宋体" w:cs="宋体"/>
          <w:sz w:val="24"/>
          <w:lang w:val="zh-CN"/>
        </w:rPr>
        <w:t>1、投标人应就该项目完整投标，</w:t>
      </w:r>
      <w:r>
        <w:rPr>
          <w:rFonts w:hint="eastAsia" w:ascii="宋体" w:hAnsi="宋体" w:eastAsia="宋体" w:cs="宋体"/>
          <w:b/>
          <w:sz w:val="24"/>
          <w:lang w:val="zh-CN"/>
        </w:rPr>
        <w:t>否则为无效投标。</w:t>
      </w: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谈判文件中凡标有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条款均为实质性要求条款，响应文件须完全响应，未实质响应的，按照无效报价处理。</w:t>
      </w:r>
    </w:p>
    <w:tbl>
      <w:tblPr>
        <w:tblStyle w:val="28"/>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80"/>
        <w:gridCol w:w="6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80"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01"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80"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01" w:type="dxa"/>
          </w:tcPr>
          <w:p>
            <w:pPr>
              <w:autoSpaceDE w:val="0"/>
              <w:autoSpaceDN w:val="0"/>
              <w:adjustRightInd w:val="0"/>
              <w:spacing w:line="360" w:lineRule="auto"/>
              <w:jc w:val="left"/>
              <w:rPr>
                <w:rFonts w:ascii="宋体" w:hAnsi="宋体" w:eastAsia="宋体" w:cs="宋体"/>
                <w:color w:val="000000"/>
                <w:kern w:val="0"/>
                <w:sz w:val="24"/>
                <w:szCs w:val="24"/>
                <w:shd w:val="clear" w:color="040000" w:fill="FFFFFF"/>
              </w:rPr>
            </w:pPr>
            <w:r>
              <w:rPr>
                <w:rFonts w:hint="eastAsia" w:cs="仿宋_GB2312" w:asciiTheme="minorEastAsia" w:hAnsiTheme="minorEastAsia"/>
                <w:sz w:val="24"/>
                <w:szCs w:val="24"/>
              </w:rPr>
              <w:t>项目名称：襄城县农村户厕改造第三方验收项目（二次）</w:t>
            </w:r>
          </w:p>
          <w:p>
            <w:pPr>
              <w:autoSpaceDE w:val="0"/>
              <w:autoSpaceDN w:val="0"/>
              <w:adjustRightInd w:val="0"/>
              <w:spacing w:line="360" w:lineRule="auto"/>
              <w:jc w:val="left"/>
              <w:rPr>
                <w:rFonts w:ascii="宋体" w:hAnsi="宋体" w:eastAsia="宋体" w:cs="宋体"/>
                <w:color w:val="000000"/>
                <w:kern w:val="0"/>
                <w:sz w:val="24"/>
                <w:szCs w:val="24"/>
                <w:shd w:val="clear" w:color="040000" w:fill="FFFFFF"/>
              </w:rPr>
            </w:pPr>
            <w:r>
              <w:rPr>
                <w:rFonts w:hint="eastAsia" w:cs="仿宋_GB2312" w:asciiTheme="minorEastAsia" w:hAnsiTheme="minorEastAsia"/>
                <w:sz w:val="24"/>
                <w:szCs w:val="24"/>
              </w:rPr>
              <w:t>项目编号：</w:t>
            </w:r>
            <w:r>
              <w:rPr>
                <w:rFonts w:hint="eastAsia" w:ascii="宋体" w:hAnsi="宋体" w:eastAsia="宋体" w:cs="宋体"/>
                <w:color w:val="000000"/>
                <w:kern w:val="0"/>
                <w:sz w:val="24"/>
                <w:szCs w:val="24"/>
                <w:shd w:val="clear" w:color="040000" w:fill="FFFFFF"/>
              </w:rPr>
              <w:t>襄财竞谈-2020-21号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项目内容：襄城县农村户厕改造第三方验收。</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w:t>
            </w:r>
            <w:r>
              <w:rPr>
                <w:rFonts w:hint="eastAsia" w:cs="仿宋_GB2312" w:asciiTheme="minorEastAsia" w:hAnsiTheme="minorEastAsia"/>
                <w:sz w:val="24"/>
                <w:szCs w:val="24"/>
                <w:shd w:val="clear" w:color="auto" w:fill="FFFFFF"/>
              </w:rPr>
              <w:t>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80"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01"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采购人：</w:t>
            </w:r>
            <w:r>
              <w:rPr>
                <w:rFonts w:hint="eastAsia" w:cs="仿宋_GB2312" w:asciiTheme="minorEastAsia" w:hAnsiTheme="minorEastAsia"/>
                <w:bCs/>
                <w:sz w:val="24"/>
                <w:szCs w:val="24"/>
              </w:rPr>
              <w:t>襄城县农业农村局</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联系地址：襄城县</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联系人：韩先生         联系电话：</w:t>
            </w:r>
            <w:r>
              <w:rPr>
                <w:rFonts w:cs="仿宋_GB2312" w:asciiTheme="minorEastAsia" w:hAnsiTheme="minorEastAsia"/>
                <w:sz w:val="24"/>
                <w:szCs w:val="24"/>
              </w:rPr>
              <w:t>13569920279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80"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集中采购机构</w:t>
            </w:r>
          </w:p>
        </w:tc>
        <w:tc>
          <w:tcPr>
            <w:tcW w:w="6801"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名称：襄城县政府采购中心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地址：襄城县八七路东段电子商务产业园12楼1204室</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联系人：万女士      电话：0374-3998026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80"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供应商资格</w:t>
            </w:r>
          </w:p>
        </w:tc>
        <w:tc>
          <w:tcPr>
            <w:tcW w:w="6801" w:type="dxa"/>
            <w:vAlign w:val="center"/>
          </w:tcPr>
          <w:p>
            <w:pPr>
              <w:spacing w:line="360" w:lineRule="auto"/>
              <w:rPr>
                <w:rFonts w:ascii="宋体" w:hAnsi="宋体" w:eastAsia="宋体" w:cs="Arial"/>
                <w:b/>
                <w:bCs/>
                <w:sz w:val="24"/>
                <w:szCs w:val="24"/>
                <w:lang w:val="zh-CN"/>
              </w:rPr>
            </w:pPr>
            <w:r>
              <w:rPr>
                <w:rFonts w:hint="eastAsia" w:ascii="宋体" w:hAnsi="宋体" w:eastAsia="宋体" w:cs="Arial"/>
                <w:b/>
                <w:bCs/>
                <w:sz w:val="24"/>
                <w:szCs w:val="24"/>
              </w:rPr>
              <w:t>一、</w:t>
            </w:r>
            <w:r>
              <w:rPr>
                <w:rFonts w:hint="eastAsia" w:ascii="宋体" w:hAnsi="宋体" w:eastAsia="宋体" w:cs="Arial"/>
                <w:b/>
                <w:bCs/>
                <w:sz w:val="24"/>
                <w:szCs w:val="24"/>
                <w:lang w:val="zh-CN"/>
              </w:rPr>
              <w:t>法人或者其他组织的营业执照等证明文件，自然人的身份证明</w:t>
            </w:r>
          </w:p>
          <w:p>
            <w:pPr>
              <w:autoSpaceDE w:val="0"/>
              <w:autoSpaceDN w:val="0"/>
              <w:adjustRightInd w:val="0"/>
              <w:spacing w:line="360" w:lineRule="auto"/>
              <w:ind w:right="-11"/>
              <w:rPr>
                <w:rFonts w:ascii="宋体" w:hAnsi="宋体" w:eastAsia="宋体" w:cs="Arial"/>
                <w:sz w:val="24"/>
                <w:szCs w:val="24"/>
                <w:lang w:val="zh-CN"/>
              </w:rPr>
            </w:pPr>
            <w:r>
              <w:rPr>
                <w:rFonts w:hint="eastAsia" w:ascii="宋体" w:hAnsi="宋体" w:eastAsia="宋体" w:cs="Arial"/>
                <w:sz w:val="24"/>
                <w:szCs w:val="24"/>
                <w:lang w:val="zh-CN"/>
              </w:rPr>
              <w:t>1、企业法人营业执照或营业执照。（企业提供）</w:t>
            </w:r>
          </w:p>
          <w:p>
            <w:pPr>
              <w:autoSpaceDE w:val="0"/>
              <w:autoSpaceDN w:val="0"/>
              <w:adjustRightInd w:val="0"/>
              <w:spacing w:line="360" w:lineRule="auto"/>
              <w:ind w:right="-11"/>
              <w:rPr>
                <w:rFonts w:ascii="宋体" w:hAnsi="宋体" w:eastAsia="宋体" w:cs="Arial"/>
                <w:sz w:val="24"/>
                <w:szCs w:val="24"/>
                <w:lang w:val="zh-CN"/>
              </w:rPr>
            </w:pPr>
            <w:r>
              <w:rPr>
                <w:rFonts w:hint="eastAsia" w:ascii="宋体" w:hAnsi="宋体" w:eastAsia="宋体" w:cs="Arial"/>
                <w:sz w:val="24"/>
                <w:szCs w:val="24"/>
                <w:lang w:val="zh-CN"/>
              </w:rPr>
              <w:t>2、事业单位法人证书。（事业单位提供）</w:t>
            </w:r>
          </w:p>
          <w:p>
            <w:pPr>
              <w:autoSpaceDE w:val="0"/>
              <w:autoSpaceDN w:val="0"/>
              <w:adjustRightInd w:val="0"/>
              <w:spacing w:line="360" w:lineRule="auto"/>
              <w:ind w:right="-11"/>
              <w:rPr>
                <w:rFonts w:ascii="宋体" w:hAnsi="宋体" w:eastAsia="宋体" w:cs="Arial"/>
                <w:sz w:val="24"/>
                <w:szCs w:val="24"/>
                <w:lang w:val="zh-CN"/>
              </w:rPr>
            </w:pPr>
            <w:r>
              <w:rPr>
                <w:rFonts w:hint="eastAsia" w:ascii="宋体" w:hAnsi="宋体" w:eastAsia="宋体" w:cs="Arial"/>
                <w:sz w:val="24"/>
                <w:szCs w:val="24"/>
                <w:lang w:val="zh-CN"/>
              </w:rPr>
              <w:t>3、执业许可证。（非企业专业服务机构提供）</w:t>
            </w:r>
          </w:p>
          <w:p>
            <w:pPr>
              <w:autoSpaceDE w:val="0"/>
              <w:autoSpaceDN w:val="0"/>
              <w:adjustRightInd w:val="0"/>
              <w:spacing w:line="360" w:lineRule="auto"/>
              <w:ind w:right="-11"/>
              <w:rPr>
                <w:rFonts w:ascii="宋体" w:hAnsi="宋体" w:eastAsia="宋体" w:cs="Arial"/>
                <w:sz w:val="24"/>
                <w:szCs w:val="24"/>
                <w:lang w:val="zh-CN"/>
              </w:rPr>
            </w:pPr>
            <w:r>
              <w:rPr>
                <w:rFonts w:hint="eastAsia" w:ascii="宋体" w:hAnsi="宋体" w:eastAsia="宋体" w:cs="Arial"/>
                <w:sz w:val="24"/>
                <w:szCs w:val="24"/>
                <w:lang w:val="zh-CN"/>
              </w:rPr>
              <w:t>4、个体工商户营业执照。（个体工商户提供）</w:t>
            </w:r>
          </w:p>
          <w:p>
            <w:pPr>
              <w:autoSpaceDE w:val="0"/>
              <w:autoSpaceDN w:val="0"/>
              <w:adjustRightInd w:val="0"/>
              <w:spacing w:line="360" w:lineRule="auto"/>
              <w:jc w:val="left"/>
              <w:rPr>
                <w:rFonts w:ascii="宋体" w:hAnsi="宋体" w:eastAsia="宋体" w:cs="Arial"/>
                <w:sz w:val="24"/>
                <w:szCs w:val="24"/>
                <w:lang w:val="zh-CN"/>
              </w:rPr>
            </w:pPr>
            <w:r>
              <w:rPr>
                <w:rFonts w:hint="eastAsia" w:ascii="宋体" w:hAnsi="宋体" w:eastAsia="宋体" w:cs="Arial"/>
                <w:sz w:val="24"/>
                <w:szCs w:val="24"/>
                <w:lang w:val="zh-CN"/>
              </w:rPr>
              <w:t>5、自然人身份证明。（自然人提供）</w:t>
            </w:r>
          </w:p>
          <w:p>
            <w:pPr>
              <w:autoSpaceDE w:val="0"/>
              <w:autoSpaceDN w:val="0"/>
              <w:adjustRightInd w:val="0"/>
              <w:spacing w:line="360" w:lineRule="auto"/>
              <w:jc w:val="left"/>
              <w:rPr>
                <w:rFonts w:ascii="宋体" w:hAnsi="宋体" w:eastAsia="宋体" w:cs="Arial"/>
                <w:sz w:val="24"/>
                <w:szCs w:val="24"/>
                <w:lang w:val="zh-CN"/>
              </w:rPr>
            </w:pPr>
            <w:r>
              <w:rPr>
                <w:rFonts w:hint="eastAsia" w:ascii="宋体" w:hAnsi="宋体" w:eastAsia="宋体" w:cs="Arial"/>
                <w:sz w:val="24"/>
                <w:szCs w:val="24"/>
                <w:lang w:val="zh-CN"/>
              </w:rPr>
              <w:t>6、民办非企业单位登记证书。（民办非企业单位提供）</w:t>
            </w:r>
          </w:p>
          <w:p>
            <w:pPr>
              <w:spacing w:line="360" w:lineRule="auto"/>
              <w:rPr>
                <w:rFonts w:ascii="宋体" w:hAnsi="宋体" w:eastAsia="宋体" w:cs="Arial"/>
                <w:b/>
                <w:bCs/>
                <w:sz w:val="24"/>
                <w:szCs w:val="24"/>
              </w:rPr>
            </w:pPr>
            <w:r>
              <w:rPr>
                <w:rFonts w:hint="eastAsia" w:ascii="宋体" w:hAnsi="宋体" w:eastAsia="宋体" w:cs="Arial"/>
                <w:b/>
                <w:bCs/>
                <w:sz w:val="24"/>
                <w:szCs w:val="24"/>
              </w:rPr>
              <w:t>二、财务状况报告相关材料</w:t>
            </w:r>
          </w:p>
          <w:p>
            <w:pPr>
              <w:autoSpaceDE w:val="0"/>
              <w:autoSpaceDN w:val="0"/>
              <w:adjustRightInd w:val="0"/>
              <w:spacing w:line="360" w:lineRule="auto"/>
              <w:ind w:right="-11"/>
              <w:rPr>
                <w:rFonts w:ascii="宋体" w:hAnsi="宋体" w:eastAsia="宋体" w:cs="Arial"/>
                <w:sz w:val="24"/>
                <w:szCs w:val="24"/>
                <w:lang w:val="zh-CN"/>
              </w:rPr>
            </w:pPr>
            <w:r>
              <w:rPr>
                <w:rFonts w:hint="eastAsia" w:ascii="宋体" w:hAnsi="宋体" w:eastAsia="宋体" w:cs="Arial"/>
                <w:sz w:val="24"/>
                <w:szCs w:val="24"/>
                <w:lang w:val="zh-CN"/>
              </w:rPr>
              <w:t>（1）供应商是法人（法人包括企业法人、机关法人、事业单位法人和社会团体法人），提供本单位：</w:t>
            </w:r>
          </w:p>
          <w:p>
            <w:pPr>
              <w:autoSpaceDE w:val="0"/>
              <w:autoSpaceDN w:val="0"/>
              <w:adjustRightInd w:val="0"/>
              <w:spacing w:line="360" w:lineRule="auto"/>
              <w:ind w:right="-11"/>
              <w:rPr>
                <w:rFonts w:ascii="宋体" w:hAnsi="宋体" w:eastAsia="宋体" w:cs="Arial"/>
                <w:sz w:val="24"/>
                <w:szCs w:val="24"/>
                <w:lang w:val="zh-CN"/>
              </w:rPr>
            </w:pPr>
            <w:r>
              <w:rPr>
                <w:rFonts w:hint="eastAsia" w:asciiTheme="minorEastAsia" w:hAnsiTheme="minorEastAsia"/>
                <w:bCs/>
                <w:szCs w:val="21"/>
              </w:rPr>
              <w:t>20</w:t>
            </w:r>
            <w:r>
              <w:rPr>
                <w:rFonts w:hint="eastAsia" w:asciiTheme="minorEastAsia" w:hAnsiTheme="minorEastAsia"/>
                <w:bCs/>
                <w:sz w:val="24"/>
                <w:szCs w:val="24"/>
              </w:rPr>
              <w:t>18年度（或2019年度）经审计的财务报告，包括资产负债表、利润表、现金流量表及其附注；</w:t>
            </w:r>
            <w:r>
              <w:rPr>
                <w:rFonts w:hint="eastAsia" w:ascii="宋体" w:hAnsi="宋体" w:eastAsia="宋体" w:cs="Arial"/>
                <w:sz w:val="24"/>
                <w:szCs w:val="24"/>
                <w:lang w:val="zh-CN"/>
              </w:rPr>
              <w:t>或基本开户银行出具的资信证明；或财政部门认可的政府采购专业担保机构的证明文件和担保机构出具的投标担保函。</w:t>
            </w:r>
          </w:p>
          <w:p>
            <w:pPr>
              <w:spacing w:line="360" w:lineRule="auto"/>
              <w:rPr>
                <w:rFonts w:ascii="宋体" w:hAnsi="宋体" w:eastAsia="宋体" w:cs="Arial"/>
                <w:sz w:val="24"/>
                <w:szCs w:val="24"/>
                <w:lang w:val="zh-CN"/>
              </w:rPr>
            </w:pPr>
            <w:r>
              <w:rPr>
                <w:rFonts w:hint="eastAsia" w:ascii="宋体" w:hAnsi="宋体" w:eastAsia="宋体" w:cs="Arial"/>
                <w:sz w:val="24"/>
                <w:szCs w:val="24"/>
              </w:rPr>
              <w:t>（</w:t>
            </w:r>
            <w:r>
              <w:rPr>
                <w:rFonts w:hint="eastAsia" w:ascii="宋体" w:hAnsi="宋体" w:eastAsia="宋体" w:cs="Arial"/>
                <w:sz w:val="24"/>
                <w:szCs w:val="24"/>
                <w:lang w:val="zh-CN"/>
              </w:rPr>
              <w:t>2）供应商（其他组织和自然人）提供本单位：</w:t>
            </w:r>
          </w:p>
          <w:p>
            <w:pPr>
              <w:spacing w:line="360" w:lineRule="auto"/>
              <w:rPr>
                <w:rFonts w:ascii="宋体" w:hAnsi="宋体" w:eastAsia="宋体" w:cs="Arial"/>
                <w:sz w:val="24"/>
                <w:szCs w:val="24"/>
                <w:lang w:val="zh-CN"/>
              </w:rPr>
            </w:pPr>
            <w:r>
              <w:rPr>
                <w:rFonts w:hint="eastAsia" w:asciiTheme="minorEastAsia" w:hAnsiTheme="minorEastAsia"/>
                <w:bCs/>
                <w:sz w:val="24"/>
                <w:szCs w:val="24"/>
              </w:rPr>
              <w:t>2018年度（或2019年度）经审计的财务报告，包括资产负债表、利润表、现金流量表及其附注；或</w:t>
            </w:r>
            <w:r>
              <w:rPr>
                <w:rFonts w:hint="eastAsia" w:ascii="宋体" w:hAnsi="宋体" w:eastAsia="宋体" w:cs="Arial"/>
                <w:sz w:val="24"/>
                <w:szCs w:val="24"/>
                <w:lang w:val="zh-CN"/>
              </w:rPr>
              <w:t>银行出具的资信证明或财政部门认可的政府采购专业担保机构的证明文件和担保机构出具的投标担保函。</w:t>
            </w:r>
          </w:p>
          <w:p>
            <w:pPr>
              <w:spacing w:line="360" w:lineRule="auto"/>
              <w:rPr>
                <w:rFonts w:ascii="宋体" w:hAnsi="宋体" w:eastAsia="宋体" w:cs="Arial"/>
                <w:b/>
                <w:bCs/>
                <w:sz w:val="24"/>
                <w:szCs w:val="24"/>
                <w:lang w:val="zh-CN"/>
              </w:rPr>
            </w:pPr>
            <w:r>
              <w:rPr>
                <w:rFonts w:hint="eastAsia" w:ascii="宋体" w:hAnsi="宋体" w:eastAsia="宋体" w:cs="Arial"/>
                <w:b/>
                <w:bCs/>
                <w:sz w:val="24"/>
                <w:szCs w:val="24"/>
              </w:rPr>
              <w:t>三、</w:t>
            </w:r>
            <w:r>
              <w:rPr>
                <w:rFonts w:hint="eastAsia" w:ascii="宋体" w:hAnsi="宋体" w:eastAsia="宋体" w:cs="Arial"/>
                <w:b/>
                <w:bCs/>
                <w:sz w:val="24"/>
                <w:szCs w:val="24"/>
                <w:lang w:val="zh-CN"/>
              </w:rPr>
              <w:t>依法缴纳税收相关材料</w:t>
            </w:r>
          </w:p>
          <w:p>
            <w:pPr>
              <w:spacing w:line="360" w:lineRule="auto"/>
              <w:rPr>
                <w:rFonts w:ascii="宋体" w:hAnsi="宋体" w:cs="Arial"/>
                <w:sz w:val="24"/>
                <w:szCs w:val="24"/>
                <w:lang w:val="zh-CN"/>
              </w:rPr>
            </w:pPr>
            <w:r>
              <w:rPr>
                <w:rFonts w:hint="eastAsia" w:ascii="宋体" w:hAnsi="宋体" w:eastAsia="宋体" w:cs="Arial"/>
                <w:sz w:val="24"/>
                <w:szCs w:val="24"/>
                <w:lang w:val="zh-CN"/>
              </w:rPr>
              <w:t>参加本次采购活动谈判响应投标截止时间前</w:t>
            </w:r>
            <w:r>
              <w:rPr>
                <w:rFonts w:hint="eastAsia" w:ascii="宋体" w:hAnsi="宋体" w:cs="Arial"/>
                <w:sz w:val="24"/>
                <w:szCs w:val="24"/>
                <w:lang w:val="zh-CN"/>
              </w:rPr>
              <w:t>六</w:t>
            </w:r>
            <w:r>
              <w:rPr>
                <w:rFonts w:hint="eastAsia" w:ascii="宋体" w:hAnsi="宋体" w:eastAsia="宋体" w:cs="Arial"/>
                <w:sz w:val="24"/>
                <w:szCs w:val="24"/>
                <w:lang w:val="zh-CN"/>
              </w:rPr>
              <w:t>个月内任意一个月缴纳税收凭据。（依法免税的供应商，应提供相应文件证明依法免税）</w:t>
            </w:r>
          </w:p>
          <w:p>
            <w:pPr>
              <w:spacing w:line="360" w:lineRule="auto"/>
              <w:rPr>
                <w:rFonts w:ascii="宋体" w:hAnsi="宋体" w:eastAsia="宋体" w:cs="Arial"/>
                <w:b/>
                <w:bCs/>
                <w:sz w:val="24"/>
                <w:szCs w:val="24"/>
                <w:lang w:val="zh-CN"/>
              </w:rPr>
            </w:pPr>
            <w:r>
              <w:rPr>
                <w:rFonts w:hint="eastAsia" w:ascii="宋体" w:hAnsi="宋体" w:eastAsia="宋体" w:cs="Arial"/>
                <w:b/>
                <w:bCs/>
                <w:sz w:val="24"/>
                <w:szCs w:val="24"/>
              </w:rPr>
              <w:t>四、</w:t>
            </w:r>
            <w:r>
              <w:rPr>
                <w:rFonts w:hint="eastAsia" w:ascii="宋体" w:hAnsi="宋体" w:eastAsia="宋体" w:cs="Arial"/>
                <w:b/>
                <w:bCs/>
                <w:sz w:val="24"/>
                <w:szCs w:val="24"/>
                <w:lang w:val="zh-CN"/>
              </w:rPr>
              <w:t>依法缴纳社会保障资金的证明材料</w:t>
            </w:r>
          </w:p>
          <w:p>
            <w:pPr>
              <w:spacing w:line="360" w:lineRule="auto"/>
              <w:rPr>
                <w:rFonts w:ascii="宋体" w:hAnsi="宋体" w:cs="Arial"/>
                <w:sz w:val="24"/>
                <w:szCs w:val="24"/>
                <w:lang w:val="zh-CN"/>
              </w:rPr>
            </w:pPr>
            <w:r>
              <w:rPr>
                <w:rFonts w:hint="eastAsia" w:ascii="宋体" w:hAnsi="宋体" w:eastAsia="宋体" w:cs="Arial"/>
                <w:sz w:val="24"/>
                <w:szCs w:val="24"/>
                <w:lang w:val="zh-CN"/>
              </w:rPr>
              <w:t>参加本次采购活动谈判响应截止时间前</w:t>
            </w:r>
            <w:r>
              <w:rPr>
                <w:rFonts w:hint="eastAsia" w:ascii="宋体" w:hAnsi="宋体" w:cs="Arial"/>
                <w:sz w:val="24"/>
                <w:szCs w:val="24"/>
                <w:lang w:val="zh-CN"/>
              </w:rPr>
              <w:t>六</w:t>
            </w:r>
            <w:r>
              <w:rPr>
                <w:rFonts w:hint="eastAsia" w:ascii="宋体" w:hAnsi="宋体" w:eastAsia="宋体" w:cs="Arial"/>
                <w:sz w:val="24"/>
                <w:szCs w:val="24"/>
                <w:lang w:val="zh-CN"/>
              </w:rPr>
              <w:t>个月内任意一个月缴纳社会保险资金凭据。（依法不需要缴纳社会保障资金的供应商，应提供相应文件证明依法不需要缴纳社会保障资金）</w:t>
            </w:r>
          </w:p>
          <w:p>
            <w:pPr>
              <w:spacing w:line="360" w:lineRule="auto"/>
              <w:rPr>
                <w:rFonts w:ascii="宋体" w:hAnsi="宋体" w:eastAsia="宋体" w:cs="Arial"/>
                <w:b/>
                <w:bCs/>
                <w:sz w:val="24"/>
                <w:szCs w:val="24"/>
                <w:lang w:val="zh-CN"/>
              </w:rPr>
            </w:pPr>
            <w:r>
              <w:rPr>
                <w:rFonts w:hint="eastAsia" w:ascii="宋体" w:hAnsi="宋体" w:cs="Arial"/>
                <w:b/>
                <w:bCs/>
                <w:sz w:val="24"/>
                <w:szCs w:val="24"/>
              </w:rPr>
              <w:t>五、</w:t>
            </w:r>
            <w:r>
              <w:rPr>
                <w:rFonts w:hint="eastAsia" w:ascii="宋体" w:hAnsi="宋体" w:eastAsia="宋体" w:cs="Arial"/>
                <w:b/>
                <w:bCs/>
                <w:sz w:val="24"/>
                <w:szCs w:val="24"/>
                <w:lang w:val="zh-CN"/>
              </w:rPr>
              <w:t>参加政府采购活动前3年内在经营活动中没有重大违法记录的声明</w:t>
            </w:r>
          </w:p>
          <w:p>
            <w:pPr>
              <w:spacing w:line="360" w:lineRule="auto"/>
              <w:rPr>
                <w:rFonts w:ascii="宋体" w:hAnsi="宋体" w:cs="Arial"/>
                <w:sz w:val="24"/>
                <w:szCs w:val="24"/>
                <w:lang w:val="zh-CN"/>
              </w:rPr>
            </w:pPr>
            <w:r>
              <w:rPr>
                <w:rFonts w:hint="eastAsia" w:ascii="宋体" w:hAnsi="宋体" w:eastAsia="宋体" w:cs="Arial"/>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pPr>
              <w:spacing w:line="360" w:lineRule="auto"/>
              <w:rPr>
                <w:rFonts w:ascii="宋体" w:hAnsi="宋体" w:eastAsia="宋体" w:cs="Arial"/>
                <w:sz w:val="24"/>
                <w:szCs w:val="24"/>
                <w:lang w:val="zh-CN"/>
              </w:rPr>
            </w:pPr>
            <w:r>
              <w:rPr>
                <w:rFonts w:hint="eastAsia" w:ascii="宋体" w:hAnsi="宋体" w:cs="Arial"/>
                <w:b/>
                <w:bCs/>
                <w:sz w:val="24"/>
                <w:szCs w:val="24"/>
              </w:rPr>
              <w:t>六、</w:t>
            </w:r>
            <w:r>
              <w:rPr>
                <w:rFonts w:hint="eastAsia" w:ascii="宋体" w:hAnsi="宋体" w:eastAsia="宋体" w:cs="Arial"/>
                <w:b/>
                <w:bCs/>
                <w:sz w:val="24"/>
                <w:szCs w:val="24"/>
                <w:lang w:val="zh-CN"/>
              </w:rPr>
              <w:t>履行合同所必须的设备和专业技术能力的证明材料</w:t>
            </w:r>
          </w:p>
          <w:p>
            <w:pPr>
              <w:spacing w:line="360" w:lineRule="auto"/>
              <w:rPr>
                <w:rFonts w:asciiTheme="minorEastAsia" w:hAnsiTheme="minorEastAsia"/>
                <w:bCs/>
                <w:sz w:val="24"/>
                <w:szCs w:val="24"/>
              </w:rPr>
            </w:pPr>
            <w:r>
              <w:rPr>
                <w:rFonts w:hint="eastAsia" w:ascii="宋体" w:hAnsi="宋体" w:eastAsia="宋体" w:cs="Arial"/>
                <w:sz w:val="24"/>
                <w:szCs w:val="24"/>
                <w:lang w:val="zh-CN"/>
              </w:rPr>
              <w:t>相关设备的购置发票、专业技术人员职称证书、用工合同等或者</w:t>
            </w:r>
            <w:r>
              <w:rPr>
                <w:rFonts w:hint="eastAsia" w:asciiTheme="minorEastAsia" w:hAnsiTheme="minorEastAsia"/>
                <w:bCs/>
                <w:sz w:val="24"/>
                <w:szCs w:val="24"/>
              </w:rPr>
              <w:t>供应商具备履行合同所必须的设备和专业技术能力承诺函或声明（承诺函或声明格式自拟）。</w:t>
            </w:r>
          </w:p>
          <w:p>
            <w:pPr>
              <w:autoSpaceDE w:val="0"/>
              <w:autoSpaceDN w:val="0"/>
              <w:spacing w:line="360" w:lineRule="auto"/>
              <w:contextualSpacing/>
              <w:jc w:val="left"/>
              <w:rPr>
                <w:rFonts w:ascii="宋体" w:hAnsi="宋体" w:cs="宋体"/>
                <w:kern w:val="0"/>
                <w:szCs w:val="21"/>
              </w:rPr>
            </w:pPr>
            <w:r>
              <w:rPr>
                <w:rFonts w:hint="eastAsia" w:ascii="宋体" w:hAnsi="宋体" w:cs="宋体"/>
                <w:b/>
                <w:color w:val="000000"/>
                <w:kern w:val="0"/>
                <w:sz w:val="24"/>
                <w:szCs w:val="24"/>
              </w:rPr>
              <w:t>七、供应商</w:t>
            </w:r>
            <w:r>
              <w:rPr>
                <w:rFonts w:hint="eastAsia" w:ascii="宋体" w:hAnsi="宋体" w:eastAsia="宋体" w:cs="宋体"/>
                <w:b/>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Pr>
                <w:rFonts w:ascii="宋体" w:hAnsi="宋体" w:eastAsia="宋体" w:cs="宋体"/>
                <w:b/>
                <w:color w:val="000000"/>
                <w:kern w:val="0"/>
                <w:sz w:val="24"/>
                <w:szCs w:val="24"/>
                <w:shd w:val="clear" w:color="040000" w:fill="FFFFFF"/>
              </w:rPr>
              <w:t>www.chinanpo.gov.cn</w:t>
            </w:r>
            <w:r>
              <w:rPr>
                <w:rFonts w:hint="eastAsia" w:ascii="宋体" w:hAnsi="宋体" w:eastAsia="宋体" w:cs="宋体"/>
                <w:b/>
                <w:color w:val="000000"/>
                <w:kern w:val="0"/>
                <w:sz w:val="24"/>
                <w:szCs w:val="24"/>
                <w:shd w:val="clear" w:color="040000" w:fill="FFFFFF"/>
              </w:rPr>
              <w:t>）严重违法失信社会组织名单的供应商；上述查询结果页面</w:t>
            </w:r>
            <w:r>
              <w:rPr>
                <w:rFonts w:ascii="宋体" w:hAnsi="宋体" w:eastAsia="宋体" w:cs="宋体"/>
                <w:b/>
                <w:color w:val="000000"/>
                <w:kern w:val="0"/>
                <w:sz w:val="24"/>
                <w:szCs w:val="24"/>
                <w:shd w:val="clear" w:color="040000" w:fill="FFFFFF"/>
              </w:rPr>
              <w:t>截图查询时间应在本公告发布日期之</w:t>
            </w:r>
            <w:r>
              <w:rPr>
                <w:rFonts w:hint="eastAsia" w:ascii="宋体" w:hAnsi="宋体" w:eastAsia="宋体" w:cs="宋体"/>
                <w:b/>
                <w:color w:val="000000"/>
                <w:kern w:val="0"/>
                <w:sz w:val="24"/>
                <w:szCs w:val="24"/>
                <w:shd w:val="clear" w:color="040000" w:fill="FFFFFF"/>
              </w:rPr>
              <w:t>日</w:t>
            </w:r>
            <w:r>
              <w:rPr>
                <w:rFonts w:ascii="宋体" w:hAnsi="宋体" w:eastAsia="宋体" w:cs="宋体"/>
                <w:b/>
                <w:color w:val="000000"/>
                <w:kern w:val="0"/>
                <w:sz w:val="24"/>
                <w:szCs w:val="24"/>
                <w:shd w:val="clear" w:color="040000" w:fill="FFFFFF"/>
              </w:rPr>
              <w:t>起至开</w:t>
            </w:r>
            <w:r>
              <w:rPr>
                <w:rFonts w:hint="eastAsia" w:ascii="宋体" w:hAnsi="宋体" w:eastAsia="宋体" w:cs="宋体"/>
                <w:b/>
                <w:color w:val="000000"/>
                <w:kern w:val="0"/>
                <w:sz w:val="24"/>
                <w:szCs w:val="24"/>
                <w:shd w:val="clear" w:color="040000" w:fill="FFFFFF"/>
              </w:rPr>
              <w:t>标前；</w:t>
            </w:r>
            <w:r>
              <w:rPr>
                <w:rFonts w:hint="eastAsia" w:ascii="宋体" w:hAnsi="宋体" w:eastAsia="宋体" w:cs="宋体"/>
                <w:b/>
                <w:szCs w:val="21"/>
                <w:shd w:val="clear" w:color="auto" w:fill="FFFFFF"/>
              </w:rPr>
              <w:t>（</w:t>
            </w:r>
            <w:r>
              <w:rPr>
                <w:rFonts w:hint="eastAsia" w:ascii="宋体" w:hAnsi="宋体" w:eastAsia="宋体" w:cs="宋体"/>
                <w:b/>
                <w:color w:val="000000"/>
                <w:kern w:val="0"/>
                <w:sz w:val="24"/>
                <w:szCs w:val="24"/>
                <w:shd w:val="clear" w:color="040000" w:fill="FFFFFF"/>
              </w:rPr>
              <w:t>联合体形式响应的，联合体成员存在不良信用记录，视同联合体存在不良信用记录）。</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1、查询渠道：</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①“信用中国”网站（</w:t>
            </w:r>
            <w:r>
              <w:fldChar w:fldCharType="begin"/>
            </w:r>
            <w:r>
              <w:instrText xml:space="preserve"> HYPERLINK "http://www.creditchina.gov.cn" </w:instrText>
            </w:r>
            <w:r>
              <w:fldChar w:fldCharType="separate"/>
            </w:r>
            <w:r>
              <w:rPr>
                <w:rFonts w:hint="eastAsia" w:ascii="宋体" w:hAnsi="宋体" w:cs="宋体"/>
                <w:color w:val="000000"/>
                <w:kern w:val="0"/>
                <w:sz w:val="24"/>
                <w:szCs w:val="24"/>
              </w:rPr>
              <w:t>www.creditchina.gov.cn</w:t>
            </w:r>
            <w:r>
              <w:rPr>
                <w:rFonts w:hint="eastAsia" w:ascii="宋体" w:hAnsi="宋体" w:cs="宋体"/>
                <w:color w:val="000000"/>
                <w:kern w:val="0"/>
                <w:sz w:val="24"/>
                <w:szCs w:val="24"/>
              </w:rPr>
              <w:fldChar w:fldCharType="end"/>
            </w:r>
            <w:r>
              <w:rPr>
                <w:rFonts w:hint="eastAsia" w:ascii="宋体" w:hAnsi="宋体" w:cs="宋体"/>
                <w:color w:val="000000"/>
                <w:kern w:val="0"/>
                <w:sz w:val="24"/>
                <w:szCs w:val="24"/>
              </w:rPr>
              <w:t>）</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②“中国政府采购网”（www.ccgp.gov.cn）</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③</w:t>
            </w:r>
            <w:r>
              <w:rPr>
                <w:rFonts w:hint="eastAsia" w:ascii="宋体" w:hAnsi="宋体" w:eastAsia="宋体" w:cs="宋体"/>
                <w:color w:val="000000"/>
                <w:kern w:val="0"/>
                <w:sz w:val="24"/>
                <w:szCs w:val="24"/>
                <w:shd w:val="clear" w:color="040000" w:fill="FFFFFF"/>
              </w:rPr>
              <w:t>“中国社会组织公共服务平台”网站（</w:t>
            </w:r>
            <w:r>
              <w:rPr>
                <w:rFonts w:ascii="宋体" w:hAnsi="宋体" w:eastAsia="宋体" w:cs="宋体"/>
                <w:color w:val="000000"/>
                <w:kern w:val="0"/>
                <w:sz w:val="24"/>
                <w:szCs w:val="24"/>
                <w:shd w:val="clear" w:color="040000" w:fill="FFFFFF"/>
              </w:rPr>
              <w:t>www.chinanpo.gov.cn</w:t>
            </w:r>
            <w:r>
              <w:rPr>
                <w:rFonts w:hint="eastAsia" w:ascii="宋体" w:hAnsi="宋体" w:eastAsia="宋体" w:cs="宋体"/>
                <w:color w:val="000000"/>
                <w:kern w:val="0"/>
                <w:sz w:val="24"/>
                <w:szCs w:val="24"/>
                <w:shd w:val="clear" w:color="040000" w:fill="FFFFFF"/>
              </w:rPr>
              <w:t>）</w:t>
            </w:r>
            <w:r>
              <w:rPr>
                <w:rFonts w:hint="eastAsia" w:cs="宋体" w:asciiTheme="minorEastAsia" w:hAnsiTheme="minorEastAsia"/>
                <w:kern w:val="0"/>
                <w:szCs w:val="21"/>
              </w:rPr>
              <w:t>（仅查询社会组织）；</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2、截止时间：同投标截止时间；</w:t>
            </w:r>
          </w:p>
          <w:p>
            <w:pPr>
              <w:pStyle w:val="18"/>
              <w:spacing w:line="360" w:lineRule="auto"/>
              <w:contextualSpacing/>
              <w:rPr>
                <w:rFonts w:cs="宋体" w:asciiTheme="minorEastAsia" w:hAnsiTheme="minorEastAsia"/>
                <w:szCs w:val="24"/>
              </w:rPr>
            </w:pPr>
            <w:r>
              <w:rPr>
                <w:rFonts w:hint="eastAsia" w:hAnsi="宋体" w:cs="宋体"/>
                <w:color w:val="000000"/>
                <w:szCs w:val="24"/>
              </w:rPr>
              <w:t>3、信用信息查询记录和证据留存具体方式：</w:t>
            </w:r>
            <w:r>
              <w:rPr>
                <w:rFonts w:hint="eastAsia" w:cs="宋体" w:asciiTheme="minorEastAsia" w:hAnsiTheme="minorEastAsia"/>
                <w:szCs w:val="24"/>
              </w:rPr>
              <w:t>查询时要将查询网页内容进行截图，截图内容要完整清晰(查询截图附在投标文件中加盖公章)；</w:t>
            </w:r>
            <w:r>
              <w:rPr>
                <w:rFonts w:hint="eastAsia" w:hAnsi="宋体" w:cs="宋体"/>
                <w:color w:val="000000"/>
                <w:szCs w:val="24"/>
              </w:rPr>
              <w:t>经谈判小驵确认的查询结果网页截图作为查询记录和证据，与其他采购文件一并保存；</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hint="eastAsia" w:ascii="宋体" w:hAnsi="宋体" w:cs="宋体"/>
                <w:color w:val="000000"/>
                <w:kern w:val="0"/>
                <w:sz w:val="24"/>
                <w:szCs w:val="24"/>
              </w:rPr>
              <w:t>、政府采购严重违法失信行为记录名单、</w:t>
            </w:r>
            <w:r>
              <w:rPr>
                <w:rFonts w:hint="eastAsia" w:ascii="宋体" w:hAnsi="宋体" w:eastAsia="宋体" w:cs="宋体"/>
                <w:color w:val="000000"/>
                <w:kern w:val="0"/>
                <w:sz w:val="24"/>
                <w:szCs w:val="24"/>
                <w:shd w:val="clear" w:color="040000" w:fill="FFFFFF"/>
              </w:rPr>
              <w:t>严重违法失信社会组织名单</w:t>
            </w:r>
            <w:r>
              <w:rPr>
                <w:rFonts w:hint="eastAsia" w:ascii="宋体" w:hAnsi="宋体" w:cs="宋体"/>
                <w:color w:val="000000"/>
                <w:kern w:val="0"/>
                <w:sz w:val="24"/>
                <w:szCs w:val="24"/>
              </w:rPr>
              <w:t>的供应商，将拒绝其参与本次政府采购活动。</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pPr>
              <w:widowControl/>
              <w:shd w:val="clear" w:color="auto" w:fill="FFFFFF"/>
              <w:spacing w:line="360" w:lineRule="auto"/>
              <w:jc w:val="left"/>
              <w:rPr>
                <w:rFonts w:ascii="仿宋" w:hAnsi="仿宋" w:eastAsia="仿宋" w:cs="仿宋"/>
                <w:sz w:val="32"/>
                <w:szCs w:val="32"/>
                <w:shd w:val="clear" w:color="auto" w:fill="FFFFFF"/>
              </w:rPr>
            </w:pPr>
            <w:r>
              <w:rPr>
                <w:rFonts w:ascii="宋体" w:hAnsi="宋体" w:cs="宋体"/>
                <w:color w:val="000000"/>
                <w:kern w:val="0"/>
                <w:sz w:val="24"/>
                <w:szCs w:val="24"/>
              </w:rPr>
              <w:t>八、</w:t>
            </w:r>
            <w:r>
              <w:rPr>
                <w:rFonts w:hint="eastAsia" w:ascii="宋体" w:hAnsi="宋体" w:eastAsia="宋体" w:cs="宋体"/>
                <w:color w:val="000000"/>
                <w:kern w:val="0"/>
                <w:sz w:val="24"/>
                <w:szCs w:val="24"/>
                <w:shd w:val="clear" w:color="040000" w:fill="FFFFFF"/>
              </w:rPr>
              <w:t>供应商须具有工程技术咨询服务或工程监理资质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80"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联合体响应</w:t>
            </w:r>
          </w:p>
        </w:tc>
        <w:tc>
          <w:tcPr>
            <w:tcW w:w="6801"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80"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预算金额</w:t>
            </w:r>
          </w:p>
        </w:tc>
        <w:tc>
          <w:tcPr>
            <w:tcW w:w="6801" w:type="dxa"/>
            <w:vAlign w:val="center"/>
          </w:tcPr>
          <w:p>
            <w:pPr>
              <w:autoSpaceDE w:val="0"/>
              <w:autoSpaceDN w:val="0"/>
              <w:adjustRightInd w:val="0"/>
              <w:spacing w:line="276" w:lineRule="auto"/>
              <w:rPr>
                <w:rFonts w:cs="宋体" w:asciiTheme="minorEastAsia" w:hAnsiTheme="minorEastAsia"/>
                <w:bCs/>
                <w:sz w:val="24"/>
                <w:szCs w:val="24"/>
                <w:lang w:val="zh-CN"/>
              </w:rPr>
            </w:pPr>
            <w:r>
              <w:rPr>
                <w:rFonts w:cs="宋体" w:asciiTheme="minorEastAsia" w:hAnsiTheme="minorEastAsia"/>
                <w:bCs/>
                <w:sz w:val="24"/>
                <w:szCs w:val="24"/>
              </w:rPr>
              <w:t>400000.00</w:t>
            </w:r>
            <w:r>
              <w:rPr>
                <w:rFonts w:hint="eastAsia" w:cs="宋体" w:asciiTheme="minorEastAsia" w:hAnsiTheme="minorEastAsia"/>
                <w:bCs/>
                <w:sz w:val="24"/>
                <w:szCs w:val="24"/>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80"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01"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80"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谈判</w:t>
            </w:r>
            <w:r>
              <w:rPr>
                <w:rFonts w:cs="宋体" w:asciiTheme="minorEastAsia" w:hAnsiTheme="minorEastAsia"/>
                <w:bCs/>
                <w:sz w:val="24"/>
                <w:szCs w:val="24"/>
                <w:lang w:val="zh-CN"/>
              </w:rPr>
              <w:t>前答疑会</w:t>
            </w:r>
          </w:p>
        </w:tc>
        <w:tc>
          <w:tcPr>
            <w:tcW w:w="6801"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80"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01"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80"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谈判有效期</w:t>
            </w:r>
          </w:p>
        </w:tc>
        <w:tc>
          <w:tcPr>
            <w:tcW w:w="6801"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90天（自</w:t>
            </w:r>
            <w:r>
              <w:rPr>
                <w:rFonts w:hint="eastAsia" w:cs="宋体" w:asciiTheme="minorEastAsia" w:hAnsiTheme="minorEastAsia"/>
                <w:kern w:val="0"/>
                <w:sz w:val="24"/>
                <w:szCs w:val="24"/>
              </w:rPr>
              <w:t>提交谈判响应文件的截止之日起算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lang w:val="zh-CN"/>
              </w:rPr>
              <w:t>成交供应商谈判</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80"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宋体" w:asciiTheme="minorEastAsia" w:hAnsiTheme="minorEastAsia"/>
                <w:bCs/>
                <w:sz w:val="24"/>
                <w:szCs w:val="24"/>
                <w:lang w:val="zh-CN"/>
              </w:rPr>
              <w:t>成交供应商</w:t>
            </w:r>
            <w:r>
              <w:rPr>
                <w:rFonts w:cs="宋体" w:asciiTheme="minorEastAsia" w:hAnsiTheme="minorEastAsia"/>
                <w:bCs/>
                <w:sz w:val="24"/>
                <w:szCs w:val="24"/>
                <w:lang w:val="zh-CN"/>
              </w:rPr>
              <w:t>将本项目非主体、非关键性工作分包</w:t>
            </w:r>
          </w:p>
        </w:tc>
        <w:tc>
          <w:tcPr>
            <w:tcW w:w="6801"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80"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color w:val="000000"/>
                <w:sz w:val="24"/>
                <w:szCs w:val="24"/>
                <w:shd w:val="clear" w:color="auto" w:fill="FFFFFF"/>
              </w:rPr>
              <w:t>响应文件提交截止、</w:t>
            </w:r>
            <w:r>
              <w:rPr>
                <w:rFonts w:hint="eastAsia" w:cs="宋体" w:asciiTheme="minorEastAsia" w:hAnsiTheme="minorEastAsia"/>
                <w:bCs/>
                <w:sz w:val="24"/>
                <w:szCs w:val="24"/>
                <w:lang w:val="zh-CN"/>
              </w:rPr>
              <w:t>谈判响应截止及谈判时间</w:t>
            </w:r>
          </w:p>
        </w:tc>
        <w:tc>
          <w:tcPr>
            <w:tcW w:w="6801"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2020年6月5日9时（北京时间）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80" w:type="dxa"/>
            <w:vAlign w:val="center"/>
          </w:tcPr>
          <w:p>
            <w:pPr>
              <w:autoSpaceDE w:val="0"/>
              <w:autoSpaceDN w:val="0"/>
              <w:adjustRightInd w:val="0"/>
              <w:spacing w:line="360" w:lineRule="auto"/>
              <w:rPr>
                <w:rFonts w:ascii="宋体" w:hAnsi="宋体" w:cs="宋体"/>
                <w:color w:val="000000"/>
                <w:kern w:val="0"/>
                <w:sz w:val="24"/>
              </w:rPr>
            </w:pPr>
            <w:r>
              <w:rPr>
                <w:rFonts w:hint="eastAsia" w:ascii="宋体" w:hAnsi="宋体" w:cs="宋体"/>
                <w:color w:val="000000"/>
                <w:kern w:val="0"/>
                <w:sz w:val="24"/>
              </w:rPr>
              <w:t>递交谈判响应文件</w:t>
            </w:r>
          </w:p>
          <w:p>
            <w:pPr>
              <w:autoSpaceDE w:val="0"/>
              <w:autoSpaceDN w:val="0"/>
              <w:adjustRightInd w:val="0"/>
              <w:spacing w:line="360" w:lineRule="auto"/>
              <w:rPr>
                <w:rFonts w:ascii="宋体" w:hAnsi="宋体" w:cs="宋体"/>
                <w:color w:val="000000"/>
                <w:kern w:val="0"/>
                <w:sz w:val="24"/>
              </w:rPr>
            </w:pPr>
            <w:r>
              <w:rPr>
                <w:rFonts w:hint="eastAsia" w:ascii="宋体" w:hAnsi="宋体" w:cs="宋体"/>
                <w:color w:val="000000"/>
                <w:kern w:val="0"/>
                <w:sz w:val="24"/>
              </w:rPr>
              <w:t>及开启地点、谈判地点</w:t>
            </w:r>
          </w:p>
        </w:tc>
        <w:tc>
          <w:tcPr>
            <w:tcW w:w="6801" w:type="dxa"/>
            <w:vAlign w:val="center"/>
          </w:tcPr>
          <w:p>
            <w:pPr>
              <w:autoSpaceDE w:val="0"/>
              <w:autoSpaceDN w:val="0"/>
              <w:adjustRightInd w:val="0"/>
              <w:spacing w:line="360" w:lineRule="auto"/>
              <w:rPr>
                <w:rFonts w:ascii="宋体" w:hAnsi="宋体" w:cs="宋体"/>
                <w:color w:val="000000"/>
                <w:kern w:val="0"/>
                <w:sz w:val="24"/>
              </w:rPr>
            </w:pPr>
            <w:r>
              <w:rPr>
                <w:rFonts w:hint="eastAsia" w:ascii="宋体" w:hAnsi="宋体" w:cs="宋体"/>
                <w:color w:val="000000"/>
                <w:kern w:val="0"/>
                <w:sz w:val="24"/>
              </w:rPr>
              <w:t>1.襄城县公共资源交易中心（八七路东段电子商务产业园）12楼开标一室</w:t>
            </w:r>
          </w:p>
          <w:p>
            <w:pPr>
              <w:autoSpaceDE w:val="0"/>
              <w:autoSpaceDN w:val="0"/>
              <w:adjustRightInd w:val="0"/>
              <w:spacing w:line="360" w:lineRule="auto"/>
              <w:rPr>
                <w:rFonts w:ascii="宋体" w:hAnsi="宋体" w:cs="宋体"/>
                <w:color w:val="000000"/>
                <w:kern w:val="0"/>
                <w:sz w:val="24"/>
              </w:rPr>
            </w:pPr>
            <w:r>
              <w:rPr>
                <w:rFonts w:hint="eastAsia" w:ascii="宋体" w:hAnsi="宋体" w:cs="宋体"/>
                <w:color w:val="000000"/>
                <w:kern w:val="0"/>
                <w:sz w:val="24"/>
              </w:rPr>
              <w:t>2.襄城县公共资源交易中心（八七路东段电子商务产业园）13楼评标二室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80"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谈判保证金</w:t>
            </w:r>
          </w:p>
        </w:tc>
        <w:tc>
          <w:tcPr>
            <w:tcW w:w="6801"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本项目不收取。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供应商应提供投标承诺函。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80"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01"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ascii="宋体" w:hAnsi="宋体" w:cs="宋体"/>
                <w:color w:val="000000"/>
                <w:kern w:val="0"/>
                <w:sz w:val="24"/>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80"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采购人澄清或修改</w:t>
            </w:r>
          </w:p>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谈判文件时间</w:t>
            </w:r>
          </w:p>
        </w:tc>
        <w:tc>
          <w:tcPr>
            <w:tcW w:w="6801"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谈判响应截止时间3个工作日前（</w:t>
            </w:r>
            <w:r>
              <w:rPr>
                <w:rFonts w:hint="eastAsia" w:cs="仿宋_GB2312" w:asciiTheme="minorEastAsia" w:hAnsiTheme="minorEastAsia"/>
                <w:sz w:val="24"/>
                <w:szCs w:val="24"/>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80"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供应商对采购文件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质疑截止时间</w:t>
            </w:r>
          </w:p>
        </w:tc>
        <w:tc>
          <w:tcPr>
            <w:tcW w:w="6801"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ascii="宋体" w:hAnsi="宋体" w:cs="宋体"/>
                <w:kern w:val="0"/>
                <w:sz w:val="24"/>
                <w:szCs w:val="24"/>
              </w:rPr>
              <w:t>谈判响应截止时间前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80"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响应文件份数</w:t>
            </w:r>
          </w:p>
        </w:tc>
        <w:tc>
          <w:tcPr>
            <w:tcW w:w="6801"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电子响应文件：成功上传至《全国公共资源交易平台（河南省·许昌市）》公共资源交易系统加密电子响应文件1份</w:t>
            </w:r>
            <w:r>
              <w:rPr>
                <w:rFonts w:hint="eastAsia" w:hAnsi="宋体" w:cs="宋体"/>
                <w:sz w:val="24"/>
                <w:szCs w:val="24"/>
                <w:lang w:val="zh-CN"/>
              </w:rPr>
              <w:t>（文件格式为： XXX公司XXX项目编号.file）。</w:t>
            </w:r>
            <w:r>
              <w:rPr>
                <w:rFonts w:hint="eastAsia" w:ascii="新宋体" w:hAnsi="新宋体" w:eastAsia="新宋体"/>
                <w:sz w:val="24"/>
                <w:szCs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纸质响应文件：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份，副本一份。使用</w:t>
            </w:r>
            <w:r>
              <w:rPr>
                <w:rFonts w:hint="eastAsia" w:ascii="新宋体" w:hAnsi="新宋体" w:eastAsia="新宋体"/>
                <w:sz w:val="24"/>
                <w:szCs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szCs w:val="24"/>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80"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响应文件的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01" w:type="dxa"/>
            <w:vAlign w:val="center"/>
          </w:tcPr>
          <w:p>
            <w:pPr>
              <w:autoSpaceDE w:val="0"/>
              <w:autoSpaceDN w:val="0"/>
              <w:adjustRightInd w:val="0"/>
              <w:spacing w:line="420" w:lineRule="exact"/>
              <w:rPr>
                <w:rFonts w:ascii="新宋体" w:hAnsi="新宋体" w:eastAsia="新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电子响应文件：按谈判文件要求加盖供应商电子印章和法人电子签名。</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纸质响应文件：投标文件封面加盖供应商公章（响应文件是指供应商电子响应文件制作完成后生成的后缀名为</w:t>
            </w:r>
            <w:r>
              <w:rPr>
                <w:rFonts w:hint="eastAsia" w:hAnsi="宋体"/>
                <w:color w:val="000000"/>
                <w:sz w:val="24"/>
                <w:szCs w:val="24"/>
              </w:rPr>
              <w:t>“.PDF”的文件</w:t>
            </w:r>
            <w:r>
              <w:rPr>
                <w:rFonts w:hint="eastAsia" w:ascii="新宋体" w:hAnsi="新宋体" w:eastAsia="新宋体"/>
                <w:sz w:val="24"/>
                <w:szCs w:val="24"/>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80"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谈判小组组建</w:t>
            </w:r>
          </w:p>
        </w:tc>
        <w:tc>
          <w:tcPr>
            <w:tcW w:w="6801" w:type="dxa"/>
            <w:vAlign w:val="center"/>
          </w:tcPr>
          <w:p>
            <w:pPr>
              <w:autoSpaceDE w:val="0"/>
              <w:autoSpaceDN w:val="0"/>
              <w:adjustRightInd w:val="0"/>
              <w:spacing w:line="360" w:lineRule="auto"/>
              <w:rPr>
                <w:rFonts w:cs="仿宋_GB2312" w:asciiTheme="minorEastAsia" w:hAnsiTheme="minorEastAsia"/>
                <w:sz w:val="24"/>
                <w:szCs w:val="24"/>
                <w:lang w:val="zh-CN"/>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cs="仿宋_GB2312" w:asciiTheme="minorEastAsia" w:hAnsiTheme="minorEastAsia"/>
                <w:sz w:val="24"/>
                <w:szCs w:val="24"/>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21</w:t>
            </w:r>
          </w:p>
        </w:tc>
        <w:tc>
          <w:tcPr>
            <w:tcW w:w="2280"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评审方法</w:t>
            </w:r>
          </w:p>
        </w:tc>
        <w:tc>
          <w:tcPr>
            <w:tcW w:w="6801" w:type="dxa"/>
            <w:vAlign w:val="center"/>
          </w:tcPr>
          <w:p>
            <w:pPr>
              <w:autoSpaceDE w:val="0"/>
              <w:autoSpaceDN w:val="0"/>
              <w:adjustRightInd w:val="0"/>
              <w:spacing w:line="360" w:lineRule="auto"/>
              <w:rPr>
                <w:rFonts w:ascii="新宋体" w:hAnsi="新宋体" w:eastAsia="新宋体"/>
                <w:sz w:val="24"/>
                <w:szCs w:val="24"/>
              </w:rPr>
            </w:pPr>
            <w:r>
              <w:rPr>
                <w:rFonts w:hint="eastAsia" w:cs="仿宋_GB2312" w:asciiTheme="minorEastAsia" w:hAnsiTheme="minorEastAsia"/>
                <w:sz w:val="24"/>
                <w:szCs w:val="24"/>
                <w:lang w:val="zh-CN"/>
              </w:rPr>
              <w:t>质量和服务均能满足谈判文件实质性响应要求且最后报价最低的原则确定成交供应商。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80"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01"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采购单位委派代表参加谈判小组的，须向集中采购机构出具授权函。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80"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01"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w:t>
            </w:r>
            <w:r>
              <w:rPr>
                <w:rFonts w:hint="eastAsia" w:ascii="新宋体" w:hAnsi="新宋体" w:eastAsia="新宋体"/>
                <w:sz w:val="24"/>
                <w:szCs w:val="24"/>
              </w:rPr>
              <w:t>的10%</w:t>
            </w:r>
            <w:r>
              <w:rPr>
                <w:rFonts w:hint="eastAsia" w:cs="宋体" w:asciiTheme="minorEastAsia" w:hAnsiTheme="minorEastAsia"/>
                <w:color w:val="333333"/>
                <w:sz w:val="24"/>
                <w:szCs w:val="24"/>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80"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01"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rPr>
                <w:rFonts w:cs="黑体" w:asciiTheme="minorEastAsia" w:hAnsiTheme="minorEastAsia"/>
                <w:sz w:val="24"/>
                <w:szCs w:val="24"/>
              </w:rPr>
            </w:pPr>
            <w:r>
              <w:rPr>
                <w:rFonts w:hint="eastAsia" w:cs="黑体" w:asciiTheme="minorEastAsia" w:hAnsiTheme="minorEastAsia"/>
                <w:sz w:val="24"/>
                <w:szCs w:val="24"/>
              </w:rPr>
              <w:t>25</w:t>
            </w:r>
          </w:p>
          <w:p>
            <w:pPr>
              <w:rPr>
                <w:rFonts w:cs="黑体" w:asciiTheme="minorEastAsia" w:hAnsiTheme="minorEastAsia"/>
                <w:sz w:val="24"/>
                <w:szCs w:val="24"/>
              </w:rPr>
            </w:pPr>
          </w:p>
        </w:tc>
        <w:tc>
          <w:tcPr>
            <w:tcW w:w="2280"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01" w:type="dxa"/>
            <w:vAlign w:val="center"/>
          </w:tcPr>
          <w:p>
            <w:pPr>
              <w:autoSpaceDE w:val="0"/>
              <w:autoSpaceDN w:val="0"/>
              <w:adjustRightInd w:val="0"/>
              <w:spacing w:line="360" w:lineRule="auto"/>
              <w:contextualSpacing/>
              <w:rPr>
                <w:rFonts w:hAnsi="宋体" w:cs="宋体"/>
                <w:sz w:val="24"/>
                <w:szCs w:val="24"/>
                <w:lang w:val="zh-CN"/>
              </w:rPr>
            </w:pPr>
            <w:r>
              <w:rPr>
                <w:rFonts w:cs="宋体" w:asciiTheme="minorEastAsia" w:hAnsiTheme="minorEastAsia"/>
                <w:b/>
                <w:color w:val="000000"/>
                <w:kern w:val="0"/>
                <w:sz w:val="24"/>
                <w:szCs w:val="24"/>
                <w:lang w:val="zh-CN"/>
              </w:rPr>
              <w:fldChar w:fldCharType="begin"/>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szCs w:val="24"/>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80" w:type="dxa"/>
            <w:vAlign w:val="center"/>
          </w:tcPr>
          <w:p>
            <w:pPr>
              <w:autoSpaceDE w:val="0"/>
              <w:autoSpaceDN w:val="0"/>
              <w:adjustRightInd w:val="0"/>
              <w:spacing w:line="360" w:lineRule="auto"/>
              <w:jc w:val="center"/>
              <w:rPr>
                <w:rFonts w:cs="宋体" w:asciiTheme="minorEastAsia" w:hAnsiTheme="minorEastAsia"/>
                <w:bCs/>
                <w:sz w:val="24"/>
                <w:lang w:val="zh-CN"/>
              </w:rPr>
            </w:pPr>
            <w:r>
              <w:rPr>
                <w:rFonts w:hint="eastAsia" w:cs="宋体" w:asciiTheme="minorEastAsia" w:hAnsiTheme="minorEastAsia"/>
                <w:bCs/>
                <w:sz w:val="24"/>
                <w:lang w:val="zh-CN"/>
              </w:rPr>
              <w:t>特别提示</w:t>
            </w:r>
          </w:p>
        </w:tc>
        <w:tc>
          <w:tcPr>
            <w:tcW w:w="6801" w:type="dxa"/>
            <w:vAlign w:val="center"/>
          </w:tcPr>
          <w:p>
            <w:pPr>
              <w:autoSpaceDE w:val="0"/>
              <w:autoSpaceDN w:val="0"/>
              <w:adjustRightInd w:val="0"/>
              <w:spacing w:line="360" w:lineRule="auto"/>
              <w:contextualSpacing/>
              <w:rPr>
                <w:rFonts w:asciiTheme="minorEastAsia" w:hAnsiTheme="minorEastAsia"/>
                <w:sz w:val="24"/>
              </w:rPr>
            </w:pPr>
            <w:r>
              <w:rPr>
                <w:rFonts w:hint="eastAsia" w:asciiTheme="minorEastAsia" w:hAnsiTheme="minor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hint="eastAsia" w:asciiTheme="minorEastAsia" w:hAnsiTheme="minorEastAsia"/>
                <w:sz w:val="24"/>
              </w:rPr>
              <w:t>投标人的投标</w:t>
            </w:r>
            <w:r>
              <w:rPr>
                <w:rFonts w:asciiTheme="minorEastAsia" w:hAnsiTheme="minorEastAsia"/>
                <w:sz w:val="24"/>
              </w:rPr>
              <w:t>文件由同一单位或者个人编制</w:t>
            </w:r>
            <w:r>
              <w:rPr>
                <w:rFonts w:hint="eastAsia" w:asciiTheme="minorEastAsia" w:hAnsiTheme="minorEastAsia"/>
                <w:sz w:val="24"/>
              </w:rPr>
              <w:t>’或‘</w:t>
            </w:r>
            <w:r>
              <w:rPr>
                <w:rFonts w:asciiTheme="minorEastAsia" w:hAnsiTheme="minorEastAsia"/>
                <w:sz w:val="24"/>
              </w:rPr>
              <w:t>不同</w:t>
            </w:r>
            <w:r>
              <w:rPr>
                <w:rFonts w:hint="eastAsia" w:asciiTheme="minorEastAsia" w:hAnsiTheme="minorEastAsia"/>
                <w:sz w:val="24"/>
              </w:rPr>
              <w:t>投标人</w:t>
            </w:r>
            <w:r>
              <w:rPr>
                <w:rFonts w:asciiTheme="minorEastAsia" w:hAnsiTheme="minorEastAsia"/>
                <w:sz w:val="24"/>
              </w:rPr>
              <w:t>委托同一单位或者个人办理</w:t>
            </w:r>
            <w:r>
              <w:rPr>
                <w:rFonts w:hint="eastAsia" w:asciiTheme="minorEastAsia" w:hAnsiTheme="minorEastAsia"/>
                <w:sz w:val="24"/>
              </w:rPr>
              <w:t>响应</w:t>
            </w:r>
            <w:r>
              <w:rPr>
                <w:rFonts w:asciiTheme="minorEastAsia" w:hAnsiTheme="minorEastAsia"/>
                <w:sz w:val="24"/>
              </w:rPr>
              <w:t>事宜</w:t>
            </w:r>
            <w:r>
              <w:rPr>
                <w:rFonts w:hint="eastAsia" w:asciiTheme="minorEastAsia" w:hAnsiTheme="minorEastAsia"/>
                <w:sz w:val="24"/>
              </w:rPr>
              <w:t>’，其投标无效。</w:t>
            </w:r>
          </w:p>
          <w:p>
            <w:pPr>
              <w:autoSpaceDE w:val="0"/>
              <w:autoSpaceDN w:val="0"/>
              <w:adjustRightInd w:val="0"/>
              <w:spacing w:line="360" w:lineRule="auto"/>
              <w:contextualSpacing/>
              <w:rPr>
                <w:rFonts w:hint="eastAsia" w:ascii="ˎ̥" w:hAnsi="ˎ̥"/>
                <w:sz w:val="24"/>
              </w:rPr>
            </w:pPr>
            <w:r>
              <w:rPr>
                <w:rFonts w:hint="eastAsia" w:asciiTheme="minorEastAsia" w:hAnsiTheme="minorEastAsia"/>
                <w:sz w:val="24"/>
              </w:rPr>
              <w:t>评审专家应严格按照要求查看“硬件特征码” 相关信息并进行评审，在评审报告中显示“不同投标人电子投标文件制作硬件特征码”是否雷同的分析及判定结果。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 w:val="24"/>
                <w:szCs w:val="24"/>
                <w:lang w:val="en-US" w:eastAsia="zh-CN"/>
              </w:rPr>
            </w:pPr>
            <w:r>
              <w:rPr>
                <w:rFonts w:hint="eastAsia" w:cs="黑体" w:asciiTheme="minorEastAsia" w:hAnsiTheme="minorEastAsia"/>
                <w:sz w:val="24"/>
                <w:szCs w:val="24"/>
                <w:lang w:val="en-US" w:eastAsia="zh-CN"/>
              </w:rPr>
              <w:t>27</w:t>
            </w:r>
          </w:p>
        </w:tc>
        <w:tc>
          <w:tcPr>
            <w:tcW w:w="2280" w:type="dxa"/>
            <w:vAlign w:val="center"/>
          </w:tcPr>
          <w:p>
            <w:pPr>
              <w:autoSpaceDE w:val="0"/>
              <w:autoSpaceDN w:val="0"/>
              <w:adjustRightInd w:val="0"/>
              <w:spacing w:line="360" w:lineRule="auto"/>
              <w:jc w:val="center"/>
              <w:rPr>
                <w:rFonts w:hint="eastAsia" w:cs="宋体" w:asciiTheme="minorEastAsia" w:hAnsiTheme="minorEastAsia"/>
                <w:bCs/>
                <w:sz w:val="24"/>
                <w:lang w:val="zh-CN"/>
              </w:rPr>
            </w:pPr>
            <w:r>
              <w:rPr>
                <w:rFonts w:hint="eastAsia" w:cs="宋体" w:asciiTheme="minorEastAsia" w:hAnsiTheme="minorEastAsia"/>
                <w:bCs/>
                <w:sz w:val="24"/>
                <w:lang w:val="en-US" w:eastAsia="zh-CN"/>
              </w:rPr>
              <w:t>供应商代表出席</w:t>
            </w:r>
          </w:p>
        </w:tc>
        <w:tc>
          <w:tcPr>
            <w:tcW w:w="6801" w:type="dxa"/>
            <w:vAlign w:val="center"/>
          </w:tcPr>
          <w:p>
            <w:pPr>
              <w:autoSpaceDE w:val="0"/>
              <w:autoSpaceDN w:val="0"/>
              <w:adjustRightInd w:val="0"/>
              <w:spacing w:line="360" w:lineRule="auto"/>
              <w:contextualSpacing/>
              <w:rPr>
                <w:rFonts w:hint="eastAsia" w:asciiTheme="minorEastAsia" w:hAnsiTheme="minorEastAsia"/>
                <w:sz w:val="24"/>
              </w:rPr>
            </w:pPr>
            <w:r>
              <w:rPr>
                <w:rFonts w:hint="eastAsia" w:asciiTheme="minorEastAsia" w:hAnsiTheme="minorEastAsia"/>
                <w:sz w:val="24"/>
              </w:rPr>
              <w:t>供应商的法定代表人应持法人代表证明和有效身份证明参加开标会议,委托他人参加的，须为本单位正式员工并持有效委托书原件、开标前6个月的社保证明及身份证原件，委托书应当载明委托事项权限及有效期等主要内容。法定代表人（或授权委托人）不按规定参加开标会议的视为放弃投标。</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spacing w:after="50" w:line="320" w:lineRule="exact"/>
        <w:rPr>
          <w:rFonts w:ascii="宋体" w:hAnsi="宋体" w:eastAsia="宋体" w:cs="宋体"/>
          <w:b/>
          <w:sz w:val="32"/>
          <w:szCs w:val="32"/>
        </w:rPr>
      </w:pPr>
    </w:p>
    <w:p>
      <w:pPr>
        <w:spacing w:after="50" w:line="320" w:lineRule="exact"/>
        <w:jc w:val="center"/>
        <w:rPr>
          <w:rFonts w:ascii="宋体" w:hAnsi="宋体" w:eastAsia="宋体" w:cs="宋体"/>
          <w:b/>
          <w:sz w:val="32"/>
          <w:szCs w:val="32"/>
        </w:rPr>
      </w:pPr>
    </w:p>
    <w:p>
      <w:pPr>
        <w:spacing w:after="50" w:line="320" w:lineRule="exact"/>
        <w:jc w:val="center"/>
        <w:rPr>
          <w:rFonts w:ascii="宋体" w:hAnsi="宋体" w:eastAsia="宋体" w:cs="宋体"/>
          <w:b/>
          <w:sz w:val="32"/>
          <w:szCs w:val="32"/>
        </w:rPr>
      </w:pPr>
    </w:p>
    <w:p>
      <w:pPr>
        <w:spacing w:after="50" w:line="320" w:lineRule="exact"/>
        <w:jc w:val="both"/>
        <w:rPr>
          <w:rFonts w:ascii="宋体" w:hAnsi="宋体" w:eastAsia="宋体" w:cs="宋体"/>
          <w:b/>
          <w:sz w:val="32"/>
          <w:szCs w:val="32"/>
        </w:rPr>
      </w:pPr>
      <w:bookmarkStart w:id="2" w:name="_GoBack"/>
      <w:bookmarkEnd w:id="2"/>
    </w:p>
    <w:p>
      <w:pPr>
        <w:spacing w:after="50" w:line="320" w:lineRule="exact"/>
        <w:jc w:val="center"/>
        <w:rPr>
          <w:rFonts w:ascii="宋体" w:hAnsi="宋体" w:eastAsia="宋体" w:cs="宋体"/>
          <w:b/>
          <w:sz w:val="32"/>
          <w:szCs w:val="32"/>
        </w:rPr>
      </w:pPr>
    </w:p>
    <w:p>
      <w:pPr>
        <w:spacing w:after="50" w:line="320" w:lineRule="exact"/>
        <w:jc w:val="center"/>
        <w:rPr>
          <w:rFonts w:ascii="宋体" w:hAnsi="宋体" w:cs="宋体"/>
          <w:b/>
          <w:sz w:val="28"/>
          <w:szCs w:val="28"/>
        </w:rPr>
      </w:pPr>
      <w:r>
        <w:rPr>
          <w:rFonts w:hint="eastAsia" w:ascii="宋体" w:hAnsi="宋体" w:eastAsia="宋体" w:cs="宋体"/>
          <w:b/>
          <w:sz w:val="32"/>
          <w:szCs w:val="32"/>
        </w:rPr>
        <w:t>第四章  供应商须知</w:t>
      </w:r>
    </w:p>
    <w:p>
      <w:pPr>
        <w:tabs>
          <w:tab w:val="left" w:pos="3300"/>
          <w:tab w:val="center" w:pos="4776"/>
        </w:tabs>
        <w:spacing w:after="156" w:afterLines="50" w:line="320" w:lineRule="exact"/>
        <w:outlineLvl w:val="0"/>
        <w:rPr>
          <w:rFonts w:ascii="宋体" w:hAnsi="宋体" w:cs="宋体"/>
          <w:b/>
          <w:szCs w:val="21"/>
        </w:rPr>
      </w:pPr>
    </w:p>
    <w:p>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hint="eastAsia" w:ascii="宋体" w:hAnsi="宋体" w:eastAsia="宋体" w:cs="宋体"/>
          <w:b/>
          <w:kern w:val="0"/>
          <w:sz w:val="24"/>
          <w:szCs w:val="24"/>
        </w:rPr>
        <w:t>一、概念释义</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1.适用范围</w:t>
      </w:r>
    </w:p>
    <w:p>
      <w:pPr>
        <w:pStyle w:val="50"/>
        <w:numPr>
          <w:ilvl w:val="0"/>
          <w:numId w:val="4"/>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kern w:val="0"/>
          <w:sz w:val="24"/>
          <w:szCs w:val="24"/>
        </w:rPr>
        <w:t>本谈判文件仅适用于本次“采购邀请”</w:t>
      </w:r>
      <w:r>
        <w:rPr>
          <w:rFonts w:hint="eastAsia" w:ascii="宋体" w:hAnsi="宋体" w:eastAsia="宋体" w:cs="宋体"/>
          <w:sz w:val="24"/>
          <w:szCs w:val="24"/>
        </w:rPr>
        <w:t xml:space="preserve"> 和“供应商须知前附表”中所述采购项目的采购。</w:t>
      </w:r>
    </w:p>
    <w:p>
      <w:pPr>
        <w:pStyle w:val="50"/>
        <w:numPr>
          <w:ilvl w:val="1"/>
          <w:numId w:val="5"/>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kern w:val="0"/>
          <w:sz w:val="24"/>
          <w:szCs w:val="24"/>
        </w:rPr>
        <w:t>本谈判文件解释权属于“采购邀请”</w:t>
      </w:r>
      <w:r>
        <w:rPr>
          <w:rFonts w:hint="eastAsia" w:ascii="宋体" w:hAnsi="宋体" w:eastAsia="宋体" w:cs="宋体"/>
          <w:sz w:val="24"/>
          <w:szCs w:val="24"/>
        </w:rPr>
        <w:t xml:space="preserve"> 和“供应商须知前附表”</w:t>
      </w:r>
      <w:r>
        <w:rPr>
          <w:rFonts w:hint="eastAsia" w:ascii="宋体" w:hAnsi="宋体" w:eastAsia="宋体" w:cs="宋体"/>
          <w:kern w:val="0"/>
          <w:sz w:val="24"/>
          <w:szCs w:val="24"/>
        </w:rPr>
        <w:t>所述的采购人、采购代理机构。</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2.定义</w:t>
      </w:r>
    </w:p>
    <w:p>
      <w:pPr>
        <w:pStyle w:val="50"/>
        <w:numPr>
          <w:ilvl w:val="0"/>
          <w:numId w:val="4"/>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kern w:val="0"/>
          <w:sz w:val="24"/>
          <w:szCs w:val="24"/>
        </w:rPr>
        <w:t>“采购项目”：</w:t>
      </w:r>
      <w:r>
        <w:rPr>
          <w:rFonts w:hint="eastAsia" w:ascii="宋体" w:hAnsi="宋体" w:eastAsia="宋体" w:cs="宋体"/>
          <w:sz w:val="24"/>
          <w:szCs w:val="24"/>
        </w:rPr>
        <w:t xml:space="preserve"> 系指</w:t>
      </w:r>
      <w:r>
        <w:rPr>
          <w:rFonts w:hint="eastAsia" w:ascii="宋体" w:hAnsi="宋体" w:eastAsia="宋体" w:cs="宋体"/>
          <w:kern w:val="0"/>
          <w:sz w:val="24"/>
          <w:szCs w:val="24"/>
        </w:rPr>
        <w:t>“供应商须知前附表”中所述的采购项目。</w:t>
      </w:r>
    </w:p>
    <w:p>
      <w:pPr>
        <w:pStyle w:val="50"/>
        <w:numPr>
          <w:ilvl w:val="1"/>
          <w:numId w:val="6"/>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kern w:val="0"/>
          <w:sz w:val="24"/>
          <w:szCs w:val="24"/>
        </w:rPr>
        <w:t xml:space="preserve">  “采购人、采购代理机构”：</w:t>
      </w:r>
      <w:r>
        <w:rPr>
          <w:rFonts w:hint="eastAsia" w:ascii="宋体" w:hAnsi="宋体" w:eastAsia="宋体" w:cs="宋体"/>
          <w:sz w:val="24"/>
          <w:szCs w:val="24"/>
        </w:rPr>
        <w:t>系指“供应商须知前附表”中所述的组织本次采购的采购代理机构和采购人。</w:t>
      </w:r>
    </w:p>
    <w:p>
      <w:pPr>
        <w:pStyle w:val="50"/>
        <w:numPr>
          <w:ilvl w:val="1"/>
          <w:numId w:val="6"/>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sz w:val="24"/>
          <w:szCs w:val="24"/>
        </w:rPr>
        <w:t>“供应商”系指从采购人、采购代理机构处按规定获取谈判文件，并按照谈判文件向采购人、采购代理机构提交响应文件的供应商。</w:t>
      </w:r>
    </w:p>
    <w:p>
      <w:pPr>
        <w:pStyle w:val="50"/>
        <w:numPr>
          <w:ilvl w:val="1"/>
          <w:numId w:val="6"/>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sz w:val="24"/>
          <w:szCs w:val="24"/>
        </w:rPr>
        <w:t>“成交供应商”系指成交的供应商。</w:t>
      </w:r>
    </w:p>
    <w:p>
      <w:pPr>
        <w:pStyle w:val="50"/>
        <w:numPr>
          <w:ilvl w:val="1"/>
          <w:numId w:val="6"/>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sz w:val="24"/>
          <w:szCs w:val="24"/>
        </w:rPr>
        <w:t>“甲方”系指采购人。</w:t>
      </w:r>
    </w:p>
    <w:p>
      <w:pPr>
        <w:pStyle w:val="50"/>
        <w:numPr>
          <w:ilvl w:val="1"/>
          <w:numId w:val="6"/>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sz w:val="24"/>
          <w:szCs w:val="24"/>
        </w:rPr>
        <w:t>“乙方”系指成交并向采购人提供服务的供应商。</w:t>
      </w:r>
    </w:p>
    <w:p>
      <w:pPr>
        <w:pStyle w:val="50"/>
        <w:numPr>
          <w:ilvl w:val="1"/>
          <w:numId w:val="6"/>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sz w:val="24"/>
          <w:szCs w:val="24"/>
        </w:rPr>
        <w:t>“服务”系指谈判文件规定的供应商为完成采购项目所需承担的全部义务。</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2.8.1  谈判文件列明不允许或未列明允许进口产品参加响应的，均视为拒绝进口产品参加响应。</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2.8.2  如响应文件中已说明，经财政部门审核同意，允许部分或全部产品采购进口产品，供应商既可提供本国产品，也可以提供进口产品。</w:t>
      </w:r>
    </w:p>
    <w:p>
      <w:pPr>
        <w:autoSpaceDE w:val="0"/>
        <w:autoSpaceDN w:val="0"/>
        <w:spacing w:line="360" w:lineRule="auto"/>
        <w:contextualSpacing/>
        <w:rPr>
          <w:rFonts w:ascii="宋体" w:hAnsi="宋体" w:cs="宋体"/>
          <w:kern w:val="0"/>
          <w:sz w:val="24"/>
          <w:szCs w:val="24"/>
        </w:rPr>
      </w:pPr>
      <w:r>
        <w:rPr>
          <w:rFonts w:hint="eastAsia" w:ascii="宋体" w:hAnsi="宋体" w:eastAsia="宋体" w:cs="宋体"/>
          <w:kern w:val="0"/>
          <w:sz w:val="24"/>
          <w:szCs w:val="24"/>
        </w:rPr>
        <w:t>2.9谈判文件中凡标有“★”的条款均系实质性要求条款。</w:t>
      </w:r>
    </w:p>
    <w:p>
      <w:pPr>
        <w:autoSpaceDE w:val="0"/>
        <w:autoSpaceDN w:val="0"/>
        <w:spacing w:line="360" w:lineRule="auto"/>
        <w:contextualSpacing/>
        <w:rPr>
          <w:rFonts w:ascii="宋体" w:hAnsi="宋体" w:cs="宋体"/>
          <w:kern w:val="0"/>
          <w:sz w:val="24"/>
          <w:szCs w:val="24"/>
        </w:rPr>
      </w:pPr>
      <w:r>
        <w:rPr>
          <w:rFonts w:hint="eastAsia" w:ascii="宋体" w:hAnsi="宋体" w:eastAsia="宋体" w:cs="宋体"/>
          <w:b/>
          <w:kern w:val="0"/>
          <w:sz w:val="24"/>
          <w:szCs w:val="24"/>
        </w:rPr>
        <w:t>3.合格的供应商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3.1 在中华人民共和国境内注册，具有本项目生产、制造、供应或实施能力，符合、承认并承诺履行本</w:t>
      </w:r>
      <w:r>
        <w:rPr>
          <w:rFonts w:hint="eastAsia" w:ascii="宋体" w:hAnsi="宋体" w:cs="宋体"/>
          <w:kern w:val="0"/>
          <w:sz w:val="24"/>
          <w:szCs w:val="24"/>
        </w:rPr>
        <w:t>竞争性谈判</w:t>
      </w:r>
      <w:r>
        <w:rPr>
          <w:rFonts w:hint="eastAsia" w:ascii="宋体" w:hAnsi="宋体" w:eastAsia="宋体" w:cs="宋体"/>
          <w:kern w:val="0"/>
          <w:sz w:val="24"/>
          <w:szCs w:val="24"/>
        </w:rPr>
        <w:t>文件各项规定的法人、其他组织或者自然人。</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3.2符合本项目“采购邀请”和“供应商须知前附表”中规定的合格供应商所必须具备的条件。</w:t>
      </w:r>
    </w:p>
    <w:p>
      <w:pPr>
        <w:autoSpaceDE w:val="0"/>
        <w:autoSpaceDN w:val="0"/>
        <w:spacing w:line="360" w:lineRule="auto"/>
        <w:ind w:firstLine="480" w:firstLineChars="200"/>
        <w:contextualSpacing/>
        <w:jc w:val="left"/>
        <w:rPr>
          <w:rFonts w:ascii="宋体" w:hAnsi="宋体" w:cs="宋体"/>
          <w:kern w:val="0"/>
          <w:sz w:val="24"/>
          <w:szCs w:val="24"/>
        </w:rPr>
      </w:pPr>
      <w:r>
        <w:rPr>
          <w:rFonts w:hint="eastAsia" w:ascii="宋体" w:hAnsi="宋体" w:eastAsia="宋体" w:cs="宋体"/>
          <w:kern w:val="0"/>
          <w:sz w:val="24"/>
          <w:szCs w:val="24"/>
        </w:rPr>
        <w:t>3.3 政府采购活动中查询及使用响应人信用记录的具体要求为：响应人</w:t>
      </w:r>
      <w:r>
        <w:rPr>
          <w:rFonts w:hint="eastAsia" w:ascii="宋体" w:hAnsi="宋体" w:eastAsia="宋体" w:cs="宋体"/>
          <w:color w:val="000000"/>
          <w:kern w:val="0"/>
          <w:sz w:val="24"/>
          <w:szCs w:val="24"/>
          <w:shd w:val="clear" w:color="040000" w:fill="FFFFFF"/>
        </w:rPr>
        <w:t>未被列入“信用中国”网站(www.creditchina.gov.cn)失信被执行人、重大税收违法案件当事人名单、政府采购严重违法失信名单的供应商；“中国政府采购网” (www.ccgp.gov.cn)政府采购严重违法失信行为记录名单的供应商；“中国社会组织公共服务平台”网站（</w:t>
      </w:r>
      <w:r>
        <w:rPr>
          <w:rFonts w:ascii="宋体" w:hAnsi="宋体" w:eastAsia="宋体" w:cs="宋体"/>
          <w:color w:val="000000"/>
          <w:kern w:val="0"/>
          <w:sz w:val="24"/>
          <w:szCs w:val="24"/>
          <w:shd w:val="clear" w:color="040000" w:fill="FFFFFF"/>
        </w:rPr>
        <w:t>www.chinanpo.gov.cn</w:t>
      </w:r>
      <w:r>
        <w:rPr>
          <w:rFonts w:hint="eastAsia" w:ascii="宋体" w:hAnsi="宋体" w:eastAsia="宋体" w:cs="宋体"/>
          <w:color w:val="000000"/>
          <w:kern w:val="0"/>
          <w:sz w:val="24"/>
          <w:szCs w:val="24"/>
          <w:shd w:val="clear" w:color="040000" w:fill="FFFFFF"/>
        </w:rPr>
        <w:t>）严重违法失信社会组织名单的供应商；上述查询结果页面</w:t>
      </w:r>
      <w:r>
        <w:rPr>
          <w:rFonts w:ascii="宋体" w:hAnsi="宋体" w:eastAsia="宋体" w:cs="宋体"/>
          <w:color w:val="000000"/>
          <w:kern w:val="0"/>
          <w:sz w:val="24"/>
          <w:szCs w:val="24"/>
          <w:shd w:val="clear" w:color="040000" w:fill="FFFFFF"/>
        </w:rPr>
        <w:t>截图查询时间应在本公告发布日期之</w:t>
      </w:r>
      <w:r>
        <w:rPr>
          <w:rFonts w:hint="eastAsia" w:ascii="宋体" w:hAnsi="宋体" w:eastAsia="宋体" w:cs="宋体"/>
          <w:color w:val="000000"/>
          <w:kern w:val="0"/>
          <w:sz w:val="24"/>
          <w:szCs w:val="24"/>
          <w:shd w:val="clear" w:color="040000" w:fill="FFFFFF"/>
        </w:rPr>
        <w:t>日</w:t>
      </w:r>
      <w:r>
        <w:rPr>
          <w:rFonts w:ascii="宋体" w:hAnsi="宋体" w:eastAsia="宋体" w:cs="宋体"/>
          <w:color w:val="000000"/>
          <w:kern w:val="0"/>
          <w:sz w:val="24"/>
          <w:szCs w:val="24"/>
          <w:shd w:val="clear" w:color="040000" w:fill="FFFFFF"/>
        </w:rPr>
        <w:t>起至开</w:t>
      </w:r>
      <w:r>
        <w:rPr>
          <w:rFonts w:hint="eastAsia" w:ascii="宋体" w:hAnsi="宋体" w:eastAsia="宋体" w:cs="宋体"/>
          <w:color w:val="000000"/>
          <w:kern w:val="0"/>
          <w:sz w:val="24"/>
          <w:szCs w:val="24"/>
          <w:shd w:val="clear" w:color="040000" w:fill="FFFFFF"/>
        </w:rPr>
        <w:t>标前</w:t>
      </w:r>
      <w:r>
        <w:rPr>
          <w:rFonts w:hint="eastAsia" w:ascii="宋体" w:hAnsi="宋体" w:eastAsia="宋体" w:cs="宋体"/>
          <w:sz w:val="24"/>
          <w:szCs w:val="24"/>
          <w:shd w:val="clear" w:color="auto" w:fill="FFFFFF"/>
        </w:rPr>
        <w:t>（</w:t>
      </w:r>
      <w:r>
        <w:rPr>
          <w:rFonts w:hint="eastAsia" w:ascii="宋体" w:hAnsi="宋体" w:eastAsia="宋体" w:cs="宋体"/>
          <w:color w:val="000000"/>
          <w:kern w:val="0"/>
          <w:sz w:val="24"/>
          <w:szCs w:val="24"/>
          <w:shd w:val="clear" w:color="040000" w:fill="FFFFFF"/>
        </w:rPr>
        <w:t>联合体形式响应的，联合体成员存在不良信用记录，视同联合体存在不良信用记录）。</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（1）查询渠道：“信用中国”网站（www.creditchina.gov.cn）、“中国政府采购网”（www.ccgp.gov.cn）、</w:t>
      </w:r>
      <w:r>
        <w:rPr>
          <w:rFonts w:hint="eastAsia" w:ascii="宋体" w:hAnsi="宋体" w:eastAsia="宋体" w:cs="宋体"/>
          <w:color w:val="000000"/>
          <w:kern w:val="0"/>
          <w:sz w:val="24"/>
          <w:szCs w:val="24"/>
          <w:shd w:val="clear" w:color="040000" w:fill="FFFFFF"/>
        </w:rPr>
        <w:t>“中国社会组织公共服务平台”网站（</w:t>
      </w:r>
      <w:r>
        <w:rPr>
          <w:rFonts w:ascii="宋体" w:hAnsi="宋体" w:eastAsia="宋体" w:cs="宋体"/>
          <w:color w:val="000000"/>
          <w:kern w:val="0"/>
          <w:sz w:val="24"/>
          <w:szCs w:val="24"/>
          <w:shd w:val="clear" w:color="040000" w:fill="FFFFFF"/>
        </w:rPr>
        <w:t>www.chinanpo.gov.cn</w:t>
      </w:r>
      <w:r>
        <w:rPr>
          <w:rFonts w:hint="eastAsia" w:ascii="宋体" w:hAnsi="宋体" w:eastAsia="宋体" w:cs="宋体"/>
          <w:color w:val="000000"/>
          <w:kern w:val="0"/>
          <w:sz w:val="24"/>
          <w:szCs w:val="24"/>
          <w:shd w:val="clear" w:color="040000" w:fill="FFFFFF"/>
        </w:rPr>
        <w:t>）</w:t>
      </w:r>
      <w:r>
        <w:rPr>
          <w:rFonts w:hint="eastAsia" w:ascii="宋体" w:hAnsi="宋体" w:eastAsia="宋体" w:cs="宋体"/>
          <w:kern w:val="0"/>
          <w:sz w:val="24"/>
          <w:szCs w:val="24"/>
        </w:rPr>
        <w:t>。</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（2）截止时间：同响应截止时间。</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信用信息查询记录和证据留存具体方式：查询时要将查询网页内容进行截图，截图内容要完整清晰(查询截图附在投标文件中加盖公章)；经谈判小组确认的查询结果网页截图作为查询记录和证据，与其他采购文件一并保存。</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（4）信用信息的使用原则：经谈判小组认定的被列入失信被执行人、重大税收违法案件当事人名单、政府采购严重违法失信行为记录名单、</w:t>
      </w:r>
      <w:r>
        <w:rPr>
          <w:rFonts w:hint="eastAsia" w:ascii="宋体" w:hAnsi="宋体" w:eastAsia="宋体" w:cs="宋体"/>
          <w:color w:val="000000"/>
          <w:kern w:val="0"/>
          <w:sz w:val="24"/>
          <w:szCs w:val="24"/>
          <w:shd w:val="clear" w:color="040000" w:fill="FFFFFF"/>
        </w:rPr>
        <w:t>严重违法失信社会组织名单</w:t>
      </w:r>
      <w:r>
        <w:rPr>
          <w:rFonts w:hint="eastAsia" w:ascii="宋体" w:hAnsi="宋体" w:eastAsia="宋体" w:cs="宋体"/>
          <w:kern w:val="0"/>
          <w:sz w:val="24"/>
          <w:szCs w:val="24"/>
        </w:rPr>
        <w:t>的响应人，将拒绝其参与本次政府采购活动。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3.4 单位负责人为同一人或者存在直接控股、管理关系的不同供应商，不得同时参加本项目报价。违反规定的，相关响应均无效。</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3.5 为采购项目提供整体设计、规范编制或者项目管理、监理、检测等服务的供应商，不得再参加该采购项目的其他采购活动。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3.6“采购邀请”和“供应商须知前附表”规定接受联合体响应的，除应符合本章第3.1项和3.2项要求外，还应遵守以下规定：</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3.6.1 在响应文件中向采购人提交联合体协议书，明确联合体各方承担的工作和义务；</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3.6.2 联合体中有同类资质的供应商按联合体分工承担相同工作的，应当按照资质等级较低的供应商确定资质等级；</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3.6.3 采购人根据采购项目的特殊要求规定供应商特定条件的，联合体各方中至少应当有一方符合采购规定的特定条件。</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3.6.4 联合体各方不得再单独参加或者与其他供应商另外组成联合体参加同一合同项下的政府采购活动。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3.6.5 联合体各方应当共同与采购人签订采购合同，就采购合同约定的事项对采购人</w:t>
      </w:r>
      <w:r>
        <w:rPr>
          <w:rFonts w:hint="eastAsia"/>
        </w:rPr>
        <w:fldChar w:fldCharType="begin"/>
      </w:r>
      <w:r>
        <w:instrText xml:space="preserve"> HYPERLINK "https://baike.baidu.com/item/%E6%89%BF%E6%8B%85%E8%BF%9E%E5%B8%A6%E8%B4%A3%E4%BB%BB" \t "_blank" </w:instrText>
      </w:r>
      <w:r>
        <w:rPr>
          <w:rFonts w:hint="eastAsia"/>
        </w:rPr>
        <w:fldChar w:fldCharType="separate"/>
      </w:r>
      <w:r>
        <w:rPr>
          <w:rFonts w:hint="eastAsia" w:ascii="宋体" w:hAnsi="宋体" w:eastAsia="宋体" w:cs="宋体"/>
          <w:kern w:val="0"/>
          <w:sz w:val="24"/>
          <w:szCs w:val="24"/>
        </w:rPr>
        <w:t>承担连带责任</w:t>
      </w:r>
      <w:r>
        <w:rPr>
          <w:rFonts w:hint="eastAsia" w:ascii="宋体" w:hAnsi="宋体" w:eastAsia="宋体" w:cs="宋体"/>
          <w:kern w:val="0"/>
          <w:sz w:val="24"/>
          <w:szCs w:val="24"/>
        </w:rPr>
        <w:fldChar w:fldCharType="end"/>
      </w:r>
      <w:r>
        <w:rPr>
          <w:rFonts w:hint="eastAsia" w:ascii="宋体" w:hAnsi="宋体" w:eastAsia="宋体" w:cs="宋体"/>
          <w:kern w:val="0"/>
          <w:sz w:val="24"/>
          <w:szCs w:val="24"/>
        </w:rPr>
        <w:t>。</w:t>
      </w:r>
    </w:p>
    <w:p>
      <w:pPr>
        <w:pStyle w:val="50"/>
        <w:numPr>
          <w:ilvl w:val="1"/>
          <w:numId w:val="7"/>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kern w:val="0"/>
          <w:sz w:val="24"/>
          <w:szCs w:val="24"/>
        </w:rPr>
        <w:t>法律、行政法规规定的其他条件。</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4.合格的货物和服务</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4.2</w:t>
      </w:r>
      <w:r>
        <w:rPr>
          <w:rFonts w:hint="eastAsia" w:ascii="宋体" w:hAnsi="宋体" w:eastAsia="宋体" w:cs="宋体"/>
          <w:kern w:val="0"/>
          <w:sz w:val="24"/>
          <w:szCs w:val="24"/>
        </w:rPr>
        <w:t>供应商所提供的服务应当没有侵犯任何第三方的知识产权、技术秘密等合法权利。</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olor w:val="333333"/>
          <w:sz w:val="24"/>
          <w:szCs w:val="24"/>
          <w:shd w:val="clear" w:color="auto" w:fill="FFFFFF"/>
        </w:rPr>
        <w:t>4.4 根据《强制性产品认证管理规定》（质检总局第117号令）要求，</w:t>
      </w:r>
      <w:r>
        <w:rPr>
          <w:rFonts w:hint="eastAsia" w:cs="宋体" w:asciiTheme="minorEastAsia" w:hAnsiTheme="minorEastAsia"/>
          <w:kern w:val="0"/>
          <w:sz w:val="24"/>
          <w:szCs w:val="24"/>
        </w:rPr>
        <w:t>如供应商所投产品被列入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供应商</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4.5 根据财政部、工业和信息化部、国家质检总局、国家认监委联合发布</w:t>
      </w:r>
      <w:bookmarkStart w:id="0" w:name="baidusnap0"/>
      <w:bookmarkEnd w:id="0"/>
      <w:r>
        <w:rPr>
          <w:rFonts w:hint="eastAsia" w:cs="宋体" w:asciiTheme="minorEastAsia" w:hAnsiTheme="minorEastAsia"/>
          <w:kern w:val="0"/>
          <w:sz w:val="24"/>
          <w:szCs w:val="24"/>
        </w:rPr>
        <w:t>《关于信息安全产品实施政府采购的通知》（财库[2010]48号）要求，供应商所投产品如被列入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供应商</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5.谈判费用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不论采购的结果如何，供应商均应自行承担所有与谈判有关的全部费用，采购人、采购代理机构在任何情况下均无义务和责任承担这些费用。</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6.信息发布</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7.代理费用</w:t>
      </w:r>
    </w:p>
    <w:p>
      <w:pPr>
        <w:autoSpaceDE w:val="0"/>
        <w:autoSpaceDN w:val="0"/>
        <w:spacing w:line="360" w:lineRule="auto"/>
        <w:ind w:firstLine="480" w:firstLineChars="200"/>
        <w:contextualSpacing/>
        <w:rPr>
          <w:rFonts w:ascii="宋体" w:hAnsi="宋体" w:cs="宋体"/>
          <w:color w:val="000000"/>
          <w:kern w:val="0"/>
          <w:sz w:val="24"/>
          <w:shd w:val="clear" w:color="040000" w:fill="FFFFFF"/>
        </w:rPr>
      </w:pPr>
      <w:r>
        <w:rPr>
          <w:rFonts w:hint="eastAsia" w:ascii="宋体" w:hAnsi="宋体" w:cs="宋体"/>
          <w:color w:val="000000"/>
          <w:kern w:val="0"/>
          <w:sz w:val="24"/>
          <w:shd w:val="clear" w:color="040000" w:fill="FFFFFF"/>
        </w:rPr>
        <w:t>集中采购机构提供招标文件自行下载，在递交谈判响应文件同时缴纳谈判文件工本费200元，不收取中标服务费。</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8.其他</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spacing w:line="360" w:lineRule="auto"/>
        <w:contextualSpacing/>
        <w:rPr>
          <w:rFonts w:ascii="宋体" w:hAnsi="宋体" w:cs="宋体"/>
          <w:kern w:val="0"/>
          <w:sz w:val="24"/>
          <w:szCs w:val="24"/>
        </w:rPr>
      </w:pPr>
    </w:p>
    <w:p>
      <w:pPr>
        <w:pStyle w:val="50"/>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hint="eastAsia" w:ascii="宋体" w:hAnsi="宋体" w:eastAsia="宋体" w:cs="宋体"/>
          <w:b/>
          <w:kern w:val="0"/>
          <w:sz w:val="24"/>
          <w:szCs w:val="24"/>
        </w:rPr>
        <w:t>谈判文件说明</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9.谈判文件构成</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9.1谈判文件由以下部分组成：</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（1）采购邀请（竞争性谈判公告）</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（2）采购需求</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（3）供应商须知前附表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（4）供应商须知</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（5）政府采购政策功能</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（6）资格审查与评审</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（7）合同书格式及合同条款</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（8）响应文件有关格式</w:t>
      </w:r>
    </w:p>
    <w:p>
      <w:pPr>
        <w:pStyle w:val="50"/>
        <w:numPr>
          <w:ilvl w:val="0"/>
          <w:numId w:val="9"/>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kern w:val="0"/>
          <w:sz w:val="24"/>
          <w:szCs w:val="24"/>
        </w:rPr>
        <w:t>本项目谈判文件的澄清、答复、修改、补充内容（如有的话）</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9.3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10.谈判文件的澄清或修改</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10.1 在谈判响应截止期前，无论出于何种原因，采购人可主动地或在解答供应商提出的澄清问题时对谈判文件进行修改。</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10.3 澄清或修改公告的内容为谈判文件的组成部分，并对供应商具有约束力。当谈判文件与澄清或修改公告就同一内容的表述不一致时，以最后发出的文件内容为准。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10.4如果澄清或者修改发出的时间距规定的谈判响应截止时间不足3个工作日的，采购人、采购代理机构将顺延提交响应文件的截止时间。</w:t>
      </w:r>
    </w:p>
    <w:p>
      <w:pPr>
        <w:autoSpaceDE w:val="0"/>
        <w:autoSpaceDN w:val="0"/>
        <w:spacing w:line="360" w:lineRule="auto"/>
        <w:contextualSpacing/>
        <w:rPr>
          <w:rFonts w:ascii="宋体" w:hAnsi="宋体" w:cs="宋体"/>
          <w:kern w:val="0"/>
          <w:sz w:val="24"/>
          <w:szCs w:val="24"/>
        </w:rPr>
      </w:pPr>
    </w:p>
    <w:p>
      <w:pPr>
        <w:pStyle w:val="50"/>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hint="eastAsia" w:ascii="宋体" w:hAnsi="宋体" w:eastAsia="宋体" w:cs="宋体"/>
          <w:b/>
          <w:kern w:val="0"/>
          <w:sz w:val="24"/>
          <w:szCs w:val="24"/>
        </w:rPr>
        <w:t>响应文件的编制</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11.响应文件的语言及计量单位</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pPr>
        <w:autoSpaceDE w:val="0"/>
        <w:autoSpaceDN w:val="0"/>
        <w:spacing w:line="360" w:lineRule="auto"/>
        <w:ind w:firstLine="480" w:firstLineChars="200"/>
        <w:contextualSpacing/>
        <w:rPr>
          <w:rFonts w:ascii="宋体" w:hAnsi="宋体" w:eastAsia="宋体" w:cs="宋体"/>
          <w:kern w:val="0"/>
          <w:sz w:val="24"/>
          <w:szCs w:val="24"/>
        </w:rPr>
      </w:pPr>
      <w:r>
        <w:rPr>
          <w:rFonts w:hint="eastAsia" w:ascii="宋体" w:hAnsi="宋体" w:eastAsia="宋体" w:cs="宋体"/>
          <w:kern w:val="0"/>
          <w:sz w:val="24"/>
          <w:szCs w:val="24"/>
        </w:rPr>
        <w:t>11.2响应文件计量单位，谈判文件已有明确规定的，使用谈判文件规定的计量单位；谈判文件没有规定的，一律采用中华人民共和国法定计量单位。</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12.报价</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12.1本次谈判项目的报价均以人民币为计算单位。</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12.2采购人不得向供应商索要或者接受其给予的赠品、回扣或者与采购无关的其他商品、服务。</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12.3供应商应对项目要求的全部内容进行报价，少报漏报将导致其响应为非实质性响应予以拒绝。</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eastAsia="宋体" w:cs="宋体"/>
          <w:sz w:val="24"/>
          <w:szCs w:val="24"/>
        </w:rPr>
        <w:t>经通知参加他怕的供应商，在谈判结束后还有一次最终报价的机会</w:t>
      </w:r>
      <w:r>
        <w:rPr>
          <w:rFonts w:hint="eastAsia" w:ascii="宋体" w:hAnsi="宋体" w:eastAsia="宋体" w:cs="宋体"/>
          <w:kern w:val="0"/>
          <w:sz w:val="24"/>
          <w:szCs w:val="24"/>
        </w:rPr>
        <w:t>。</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12.5本项目所涉及的运输、施工、安装、集成、调试、验收、备品和工具等费用均包含在响应报价中。</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12.6报价不得高于本项目预算金额，且不低于成本价。供应商的响应报价高于预算金额（项目控制金额上限）的，该供应商的响应文件将被视为非实质性响应予以拒绝。</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12.7</w:t>
      </w:r>
      <w:r>
        <w:rPr>
          <w:rFonts w:hint="eastAsia" w:ascii="宋体" w:hAnsi="宋体" w:eastAsia="宋体" w:cs="宋体"/>
          <w:kern w:val="0"/>
          <w:sz w:val="24"/>
          <w:szCs w:val="24"/>
        </w:rPr>
        <w:t>最低报价不能做为成交的保证。</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13.响应文件有效期</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13.2采购人</w:t>
      </w:r>
      <w:r>
        <w:rPr>
          <w:rFonts w:hint="eastAsia" w:ascii="宋体" w:hAnsi="宋体" w:eastAsia="宋体" w:cs="宋体"/>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ascii="宋体" w:hAnsi="宋体" w:eastAsia="宋体" w:cs="宋体"/>
          <w:kern w:val="0"/>
          <w:sz w:val="24"/>
          <w:szCs w:val="24"/>
        </w:rPr>
        <w:t>。</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13.3</w:t>
      </w:r>
      <w:r>
        <w:rPr>
          <w:rFonts w:hint="eastAsia" w:ascii="宋体" w:hAnsi="宋体" w:eastAsia="宋体" w:cs="宋体"/>
          <w:kern w:val="0"/>
          <w:sz w:val="24"/>
          <w:szCs w:val="24"/>
        </w:rPr>
        <w:t>成交供应商的响应文件作为项目合同的附件，其有效期至成交供应商全部合同义务履行完毕为止。</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14.响应文件构成</w:t>
      </w:r>
    </w:p>
    <w:p>
      <w:pPr>
        <w:autoSpaceDE w:val="0"/>
        <w:autoSpaceDN w:val="0"/>
        <w:spacing w:line="360" w:lineRule="auto"/>
        <w:ind w:firstLine="482" w:firstLineChars="200"/>
        <w:contextualSpacing/>
        <w:rPr>
          <w:rFonts w:ascii="宋体" w:hAnsi="宋体" w:cs="宋体"/>
          <w:b/>
          <w:kern w:val="0"/>
          <w:sz w:val="24"/>
          <w:szCs w:val="24"/>
        </w:rPr>
      </w:pPr>
      <w:r>
        <w:rPr>
          <w:rFonts w:hint="eastAsia" w:ascii="宋体" w:hAnsi="宋体" w:cs="宋体"/>
          <w:b/>
          <w:kern w:val="0"/>
          <w:sz w:val="24"/>
          <w:szCs w:val="24"/>
        </w:rPr>
        <w:t>14.1</w:t>
      </w:r>
      <w:r>
        <w:rPr>
          <w:rFonts w:hint="eastAsia" w:ascii="宋体" w:hAnsi="宋体" w:eastAsia="宋体" w:cs="宋体"/>
          <w:kern w:val="0"/>
          <w:sz w:val="24"/>
          <w:szCs w:val="24"/>
        </w:rPr>
        <w:t>响应文件的构成应符合法律法规及谈判文件的要求。</w:t>
      </w:r>
    </w:p>
    <w:p>
      <w:pPr>
        <w:autoSpaceDE w:val="0"/>
        <w:autoSpaceDN w:val="0"/>
        <w:spacing w:line="360" w:lineRule="auto"/>
        <w:ind w:firstLine="480" w:firstLineChars="200"/>
        <w:contextualSpacing/>
        <w:rPr>
          <w:rFonts w:ascii="宋体" w:hAnsi="宋体" w:eastAsia="宋体" w:cs="宋体"/>
          <w:kern w:val="0"/>
          <w:sz w:val="24"/>
          <w:szCs w:val="24"/>
        </w:rPr>
      </w:pPr>
      <w:r>
        <w:rPr>
          <w:rFonts w:hint="eastAsia" w:ascii="宋体" w:hAnsi="宋体" w:eastAsia="宋体" w:cs="宋体"/>
          <w:kern w:val="0"/>
          <w:sz w:val="24"/>
          <w:szCs w:val="24"/>
        </w:rPr>
        <w:t>14.2供应商应当按照谈判文件的要求编制响应文件。响应文件应当对谈判文件提出的要求和条件作出明确响应。</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14.3响应文件由资格证明材料、符合性证明材料、其它材料等组成。</w:t>
      </w:r>
    </w:p>
    <w:p>
      <w:pPr>
        <w:autoSpaceDE w:val="0"/>
        <w:autoSpaceDN w:val="0"/>
        <w:spacing w:line="360" w:lineRule="auto"/>
        <w:ind w:firstLine="480" w:firstLineChars="200"/>
        <w:contextualSpacing/>
        <w:rPr>
          <w:rFonts w:ascii="宋体" w:hAnsi="宋体" w:eastAsia="宋体" w:cs="宋体"/>
          <w:kern w:val="0"/>
          <w:sz w:val="24"/>
          <w:szCs w:val="24"/>
        </w:rPr>
      </w:pPr>
      <w:r>
        <w:rPr>
          <w:rFonts w:hint="eastAsia" w:ascii="宋体" w:hAnsi="宋体" w:eastAsia="宋体" w:cs="宋体"/>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14.5供应商登录许昌公共资源交易系统下载“许昌投标文件制作系统SEARUN 最新版本”，按谈判文件要求根据所响应标段制作电子响应文件。 一个标段对应生成一个文件夹（xxxx项目xx标段）, 其中包含2个文件和1个文件夹。后缀名为“.file”的文件用于电子响应使用，后缀名为“.PDF”的文件用于打印纸质响应文件，名称为“备份”的文件夹使用电子介质存储，供谈判响应文件递交现场备用。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电子响应文件制作技术咨询：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ascii="宋体" w:hAnsi="宋体" w:cs="宋体"/>
          <w:b/>
          <w:kern w:val="0"/>
          <w:sz w:val="24"/>
          <w:szCs w:val="24"/>
        </w:rPr>
      </w:pPr>
      <w:r>
        <w:rPr>
          <w:rFonts w:hint="eastAsia" w:ascii="宋体" w:hAnsi="宋体" w:cs="宋体"/>
          <w:kern w:val="0"/>
          <w:sz w:val="24"/>
          <w:szCs w:val="24"/>
        </w:rPr>
        <w:t>15.</w:t>
      </w:r>
      <w:r>
        <w:rPr>
          <w:rFonts w:hint="eastAsia" w:ascii="宋体" w:hAnsi="宋体" w:eastAsia="宋体" w:cs="宋体"/>
          <w:b/>
          <w:kern w:val="0"/>
          <w:sz w:val="24"/>
          <w:szCs w:val="24"/>
        </w:rPr>
        <w:t>响应文件格式</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15.2供应商应按谈判文件提供的格式编写响应文件。谈判文件未提供标准格式的供应商可自行拟定。</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16.谈判保证金</w:t>
      </w:r>
    </w:p>
    <w:p>
      <w:pPr>
        <w:autoSpaceDE w:val="0"/>
        <w:autoSpaceDN w:val="0"/>
        <w:spacing w:line="360" w:lineRule="auto"/>
        <w:ind w:firstLine="482" w:firstLineChars="200"/>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16.1本项目不收取谈判保证金。</w:t>
      </w:r>
    </w:p>
    <w:p>
      <w:pPr>
        <w:autoSpaceDE w:val="0"/>
        <w:autoSpaceDN w:val="0"/>
        <w:spacing w:line="360" w:lineRule="auto"/>
        <w:ind w:firstLine="482" w:firstLineChars="200"/>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16.2供应商应提供投标承诺函。</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17.谈判文件的数量和签署盖章</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17.1供应商应提交响应文件份数见“供应商须知前附表”。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17.2在谈判文件中已明示需盖章及签名之处，电子响应文件应按谈判文件要求加盖供应商电子印章和法人电子印章或授权代表电子印章。</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17.3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17.4</w:t>
      </w:r>
      <w:r>
        <w:rPr>
          <w:rFonts w:hint="eastAsia" w:ascii="宋体" w:hAnsi="宋体" w:eastAsia="宋体" w:cs="宋体"/>
          <w:kern w:val="0"/>
          <w:sz w:val="24"/>
          <w:szCs w:val="24"/>
        </w:rPr>
        <w:t>纸质响应文件副本可以是纸质响应文件的正本复印而成。</w:t>
      </w:r>
    </w:p>
    <w:p>
      <w:pPr>
        <w:tabs>
          <w:tab w:val="left" w:pos="1260"/>
        </w:tabs>
        <w:autoSpaceDE w:val="0"/>
        <w:autoSpaceDN w:val="0"/>
        <w:spacing w:line="360" w:lineRule="auto"/>
        <w:contextualSpacing/>
        <w:rPr>
          <w:rFonts w:ascii="宋体" w:hAnsi="宋体" w:cs="宋体"/>
          <w:sz w:val="24"/>
          <w:szCs w:val="24"/>
          <w:lang w:val="zh-CN"/>
        </w:rPr>
      </w:pPr>
    </w:p>
    <w:p>
      <w:pPr>
        <w:tabs>
          <w:tab w:val="left" w:pos="1260"/>
        </w:tabs>
        <w:autoSpaceDE w:val="0"/>
        <w:autoSpaceDN w:val="0"/>
        <w:spacing w:line="360" w:lineRule="auto"/>
        <w:contextualSpacing/>
        <w:jc w:val="center"/>
        <w:rPr>
          <w:rFonts w:ascii="宋体" w:hAnsi="宋体" w:cs="宋体"/>
          <w:b/>
          <w:kern w:val="0"/>
          <w:sz w:val="24"/>
          <w:szCs w:val="24"/>
        </w:rPr>
      </w:pPr>
      <w:r>
        <w:rPr>
          <w:rFonts w:hint="eastAsia" w:ascii="宋体" w:hAnsi="宋体" w:eastAsia="宋体" w:cs="宋体"/>
          <w:b/>
          <w:kern w:val="0"/>
          <w:sz w:val="24"/>
          <w:szCs w:val="24"/>
        </w:rPr>
        <w:t>四、响应文件的递交</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18.响应文件的密封</w:t>
      </w:r>
    </w:p>
    <w:p>
      <w:pPr>
        <w:autoSpaceDE w:val="0"/>
        <w:autoSpaceDN w:val="0"/>
        <w:spacing w:line="360" w:lineRule="auto"/>
        <w:ind w:firstLine="480" w:firstLineChars="200"/>
        <w:contextualSpacing/>
        <w:rPr>
          <w:rFonts w:ascii="宋体" w:hAnsi="宋体" w:eastAsia="宋体" w:cs="宋体"/>
          <w:kern w:val="0"/>
          <w:sz w:val="24"/>
          <w:szCs w:val="24"/>
        </w:rPr>
      </w:pPr>
      <w:r>
        <w:rPr>
          <w:rFonts w:hint="eastAsia" w:ascii="宋体" w:hAnsi="宋体" w:cs="仿宋_GB2312"/>
          <w:sz w:val="24"/>
        </w:rPr>
        <w:t>1</w:t>
      </w:r>
      <w:r>
        <w:rPr>
          <w:rFonts w:hint="eastAsia" w:ascii="宋体" w:hAnsi="宋体" w:eastAsia="宋体" w:cs="宋体"/>
          <w:kern w:val="0"/>
          <w:sz w:val="24"/>
          <w:szCs w:val="24"/>
        </w:rPr>
        <w:t>8.1供应商应将纸质响应文件“正本”、“ 副本”密封包装。使用电子介质存储的响应文件单独密封包装，并随纸质响应文件一并提交。</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18.2响应文件如果未按规定密封，采购人、采购代理机构将拒绝接收。</w:t>
      </w:r>
    </w:p>
    <w:p>
      <w:pPr>
        <w:autoSpaceDE w:val="0"/>
        <w:autoSpaceDN w:val="0"/>
        <w:spacing w:line="360" w:lineRule="auto"/>
        <w:contextualSpacing/>
        <w:rPr>
          <w:rFonts w:ascii="宋体" w:hAnsi="宋体" w:cs="宋体"/>
          <w:b/>
          <w:kern w:val="0"/>
          <w:sz w:val="24"/>
          <w:szCs w:val="24"/>
        </w:rPr>
      </w:pPr>
      <w:r>
        <w:rPr>
          <w:rFonts w:hint="eastAsia" w:ascii="宋体" w:hAnsi="宋体" w:cs="宋体"/>
          <w:kern w:val="0"/>
          <w:sz w:val="24"/>
          <w:szCs w:val="24"/>
        </w:rPr>
        <w:t>19.</w:t>
      </w:r>
      <w:r>
        <w:rPr>
          <w:rFonts w:hint="eastAsia" w:ascii="宋体" w:hAnsi="宋体" w:eastAsia="宋体" w:cs="宋体"/>
          <w:b/>
          <w:kern w:val="0"/>
          <w:sz w:val="24"/>
          <w:szCs w:val="24"/>
        </w:rPr>
        <w:t>谈判响应截止时间</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19.1供应商必须在“采购邀请”和“供应商须知前附表”中规定的谈判响应文件截止时间前，将所有响应文件送达谈判文件指定的地点。</w:t>
      </w:r>
      <w:r>
        <w:rPr>
          <w:rFonts w:hint="eastAsia" w:ascii="宋体" w:hAnsi="宋体" w:eastAsia="宋体" w:cs="宋体"/>
          <w:sz w:val="24"/>
          <w:szCs w:val="24"/>
        </w:rPr>
        <w:t>在递交截止时间以后送达的响应文件，</w:t>
      </w:r>
      <w:r>
        <w:rPr>
          <w:rFonts w:hint="eastAsia" w:ascii="宋体" w:hAnsi="宋体" w:eastAsia="宋体" w:cs="宋体"/>
          <w:kern w:val="0"/>
          <w:sz w:val="24"/>
          <w:szCs w:val="24"/>
        </w:rPr>
        <w:t>采购人、采购代理机构</w:t>
      </w:r>
      <w:r>
        <w:rPr>
          <w:rFonts w:hint="eastAsia" w:ascii="宋体" w:hAnsi="宋体" w:eastAsia="宋体" w:cs="宋体"/>
          <w:sz w:val="24"/>
          <w:szCs w:val="24"/>
        </w:rPr>
        <w:t>将予以拒绝。</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19.2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20.迟交的响应文件</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谈判响应文件截止时间之后送达/上传的响应文件，采购人、采购代理机构将拒绝接收。</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21.响应文件的修改和撤回</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21.1供应商在谈判响应截止时间前，对所递交的纸质响应文件进行补充、修改或者撤回的，须书面通知采购人和采购代理机构。</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21.2供应商补充、修改的内容并作为响应文件的组成部分。补充或修改应当按谈判文件要求签署、盖章、密封、递交，并应注明“修改”或“补充”字样。</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21.3供应商不得在投标有效期内撤销响应文件，否则招标人将不退还其谈判保证金。</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22.除供应商须知前附表另有规定外，供应商所提交的电子响应文件、纸质响应文件及电子介质存储的备份文件不予退还。</w:t>
      </w:r>
    </w:p>
    <w:p>
      <w:pPr>
        <w:autoSpaceDE w:val="0"/>
        <w:autoSpaceDN w:val="0"/>
        <w:spacing w:line="360" w:lineRule="auto"/>
        <w:contextualSpacing/>
        <w:rPr>
          <w:rFonts w:ascii="宋体" w:hAnsi="宋体" w:cs="宋体"/>
          <w:b/>
          <w:kern w:val="0"/>
          <w:sz w:val="24"/>
          <w:szCs w:val="24"/>
        </w:rPr>
      </w:pPr>
    </w:p>
    <w:p>
      <w:pPr>
        <w:tabs>
          <w:tab w:val="left" w:pos="1260"/>
        </w:tabs>
        <w:autoSpaceDE w:val="0"/>
        <w:autoSpaceDN w:val="0"/>
        <w:spacing w:line="360" w:lineRule="auto"/>
        <w:contextualSpacing/>
        <w:jc w:val="center"/>
        <w:rPr>
          <w:rFonts w:ascii="宋体" w:hAnsi="宋体" w:cs="宋体"/>
          <w:b/>
          <w:kern w:val="0"/>
          <w:sz w:val="24"/>
          <w:szCs w:val="24"/>
        </w:rPr>
      </w:pPr>
      <w:r>
        <w:rPr>
          <w:rFonts w:hint="eastAsia" w:ascii="宋体" w:hAnsi="宋体" w:eastAsia="宋体" w:cs="宋体"/>
          <w:b/>
          <w:kern w:val="0"/>
          <w:sz w:val="24"/>
          <w:szCs w:val="24"/>
        </w:rPr>
        <w:t>五、谈判和评审</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23.响应文件密封情况检查及解密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sz w:val="24"/>
          <w:szCs w:val="24"/>
        </w:rPr>
        <w:t>23.1谈判响应截止时间</w:t>
      </w:r>
      <w:r>
        <w:rPr>
          <w:rFonts w:hint="eastAsia" w:ascii="宋体" w:hAnsi="宋体" w:eastAsia="宋体" w:cs="宋体"/>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（1）电子谈判文件的解密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全流程电子化交易项目电子谈判文件采用双重加密。解密需分标段进行两次解密。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a. 供应商解密：供应商使用本单位CA数字证书远程或现场进行解密。需递交响应文件现场使用一体机进行解密的，请在采购代理机构引导下进行。</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b. 采购代理机构解密：采购代理机构按电子响应文件到达交易系统的先后顺序，使用本单位CA数字证书进行再次解密。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 电子响应文件解密异常情况处理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a. 因电子交易系统异常无法解密电子响应文件的，使用纸质响应文件以人工方式进行。</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23.2供应商不足3家的，本项目谈判活动终止。</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24.谈判小组组成</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24.1采购人将依法组建谈判小组，谈判小组</w:t>
      </w:r>
      <w:r>
        <w:rPr>
          <w:rFonts w:hint="eastAsia" w:ascii="宋体" w:hAnsi="宋体" w:eastAsia="宋体" w:cs="宋体"/>
          <w:sz w:val="24"/>
          <w:szCs w:val="24"/>
        </w:rPr>
        <w:t>由采购人代表和评审专家共3人以上单数组成，其中评审专家人数不得少于竞争性谈判小组成员总数</w:t>
      </w:r>
      <w:r>
        <w:rPr>
          <w:rFonts w:hint="eastAsia" w:ascii="宋体" w:hAnsi="宋体" w:eastAsia="宋体" w:cs="宋体"/>
          <w:kern w:val="0"/>
          <w:sz w:val="24"/>
          <w:szCs w:val="24"/>
        </w:rPr>
        <w:t>的三分之二。评审专家依法从政府采购评审专家库中随机抽取。</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24.1.1采购人将依法组建谈判小组，谈判小组由评审专家组成，成员人数应当为</w:t>
      </w:r>
      <w:r>
        <w:rPr>
          <w:rFonts w:hint="eastAsia" w:ascii="宋体" w:hAnsi="宋体" w:eastAsia="宋体" w:cs="宋体"/>
          <w:sz w:val="24"/>
          <w:szCs w:val="24"/>
        </w:rPr>
        <w:t>3人以上单数组成</w:t>
      </w:r>
      <w:r>
        <w:rPr>
          <w:rFonts w:hint="eastAsia" w:ascii="宋体" w:hAnsi="宋体" w:eastAsia="宋体" w:cs="宋体"/>
          <w:kern w:val="0"/>
          <w:sz w:val="24"/>
          <w:szCs w:val="24"/>
        </w:rPr>
        <w:t>。评审专家依法从政府采购评审专家库中随机抽取。</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 xml:space="preserve">24.1.2 </w:t>
      </w:r>
      <w:r>
        <w:rPr>
          <w:rFonts w:hint="eastAsia" w:ascii="宋体" w:hAnsi="宋体" w:eastAsia="宋体" w:cs="宋体"/>
          <w:sz w:val="24"/>
          <w:szCs w:val="24"/>
        </w:rPr>
        <w:t>达到公开招标数额标准的货物或者服务采购项目，或者达到招标规模标准的政府采购工程，竞争性谈判小组应当由5人以上单数组成。</w:t>
      </w:r>
    </w:p>
    <w:p>
      <w:pPr>
        <w:pStyle w:val="50"/>
        <w:numPr>
          <w:ilvl w:val="1"/>
          <w:numId w:val="10"/>
        </w:numPr>
        <w:autoSpaceDE w:val="0"/>
        <w:autoSpaceDN w:val="0"/>
        <w:spacing w:line="360" w:lineRule="auto"/>
        <w:ind w:firstLineChars="0"/>
        <w:contextualSpacing/>
        <w:rPr>
          <w:rFonts w:ascii="宋体" w:hAnsi="宋体" w:cs="宋体"/>
          <w:vanish/>
          <w:sz w:val="24"/>
          <w:szCs w:val="24"/>
        </w:rPr>
      </w:pP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sz w:val="24"/>
          <w:szCs w:val="24"/>
        </w:rPr>
        <w:t>24.2采购人不得以评审专家身份参加本部门或本单位采购项目的评审</w:t>
      </w:r>
      <w:r>
        <w:rPr>
          <w:rFonts w:hint="eastAsia" w:ascii="宋体" w:hAnsi="宋体" w:eastAsia="宋体" w:cs="宋体"/>
          <w:kern w:val="0"/>
          <w:sz w:val="24"/>
          <w:szCs w:val="24"/>
        </w:rPr>
        <w:t>。</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24.3谈判小组成员与供应商存在下列利害关系之一的,应当回避:</w:t>
      </w:r>
    </w:p>
    <w:p>
      <w:pPr>
        <w:autoSpaceDE w:val="0"/>
        <w:autoSpaceDN w:val="0"/>
        <w:spacing w:line="360" w:lineRule="auto"/>
        <w:ind w:firstLine="480" w:firstLineChars="200"/>
        <w:contextualSpacing/>
        <w:rPr>
          <w:rFonts w:ascii="宋体" w:hAnsi="宋体" w:cs="宋体"/>
          <w:sz w:val="24"/>
          <w:szCs w:val="24"/>
        </w:rPr>
      </w:pPr>
      <w:r>
        <w:rPr>
          <w:rFonts w:hint="eastAsia" w:ascii="宋体" w:hAnsi="宋体" w:eastAsia="宋体" w:cs="宋体"/>
          <w:kern w:val="0"/>
          <w:sz w:val="24"/>
          <w:szCs w:val="24"/>
        </w:rPr>
        <w:t xml:space="preserve">24.3.1 </w:t>
      </w:r>
      <w:r>
        <w:rPr>
          <w:rFonts w:hint="eastAsia" w:ascii="宋体" w:hAnsi="宋体" w:eastAsia="宋体" w:cs="宋体"/>
          <w:sz w:val="24"/>
          <w:szCs w:val="24"/>
        </w:rPr>
        <w:t>参加采购活动前三年内,与供应商存在劳动关系,或者担任过供应商的董事、监事,或者是供应商的控股股东或实际控制人；</w:t>
      </w:r>
    </w:p>
    <w:p>
      <w:pPr>
        <w:autoSpaceDE w:val="0"/>
        <w:autoSpaceDN w:val="0"/>
        <w:spacing w:line="360" w:lineRule="auto"/>
        <w:ind w:firstLine="480" w:firstLineChars="200"/>
        <w:contextualSpacing/>
        <w:rPr>
          <w:rFonts w:ascii="宋体" w:hAnsi="宋体" w:cs="宋体"/>
          <w:sz w:val="24"/>
          <w:szCs w:val="24"/>
        </w:rPr>
      </w:pPr>
      <w:r>
        <w:rPr>
          <w:rFonts w:hint="eastAsia" w:ascii="宋体" w:hAnsi="宋体" w:eastAsia="宋体" w:cs="宋体"/>
          <w:kern w:val="0"/>
          <w:sz w:val="24"/>
          <w:szCs w:val="24"/>
        </w:rPr>
        <w:t>24.3.2</w:t>
      </w:r>
      <w:r>
        <w:rPr>
          <w:rFonts w:hint="eastAsia" w:ascii="宋体" w:hAnsi="宋体" w:eastAsia="宋体" w:cs="宋体"/>
          <w:sz w:val="24"/>
          <w:szCs w:val="24"/>
        </w:rPr>
        <w:t>与供应商的法定代表人或者负责人有夫妻、直系血亲、三代以内旁系血亲或者近姻亲关系；</w:t>
      </w:r>
    </w:p>
    <w:p>
      <w:pPr>
        <w:pStyle w:val="50"/>
        <w:numPr>
          <w:ilvl w:val="2"/>
          <w:numId w:val="11"/>
        </w:numPr>
        <w:autoSpaceDE w:val="0"/>
        <w:autoSpaceDN w:val="0"/>
        <w:spacing w:line="360" w:lineRule="auto"/>
        <w:ind w:firstLineChars="0"/>
        <w:contextualSpacing/>
        <w:rPr>
          <w:rFonts w:ascii="宋体" w:hAnsi="宋体" w:cs="宋体"/>
          <w:sz w:val="24"/>
          <w:szCs w:val="24"/>
        </w:rPr>
      </w:pPr>
      <w:r>
        <w:rPr>
          <w:rFonts w:hint="eastAsia" w:ascii="宋体" w:hAnsi="宋体" w:eastAsia="宋体" w:cs="宋体"/>
          <w:sz w:val="24"/>
          <w:szCs w:val="24"/>
        </w:rPr>
        <w:t>与供应商有其他可能影响政府采购活动公平、公正进行的关系。</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24.4评审专家发现本人与参加采购活动的供应商有利害关系的,应当主动提出回避。采购人或者采购代理机构发现评审专家与参加采购活动的供应商有利害关系的,应当要求其回避。</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cs="宋体"/>
          <w:kern w:val="0"/>
          <w:sz w:val="24"/>
          <w:szCs w:val="24"/>
        </w:rPr>
        <w:t>24.5</w:t>
      </w:r>
      <w:r>
        <w:rPr>
          <w:rFonts w:hint="eastAsia" w:ascii="宋体" w:hAnsi="宋体" w:eastAsia="宋体" w:cs="宋体"/>
          <w:kern w:val="0"/>
          <w:sz w:val="24"/>
          <w:szCs w:val="24"/>
        </w:rPr>
        <w:t>采购人不得担任谈判小组组长。</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24.6谈判小组成员名单在成交结果公告前应当保密。</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25.资格审查和符合性审查</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25.1资格审查：谈判小组依据有关法律法规和谈判文件的规定对供应商的资格进行审查。</w:t>
      </w:r>
    </w:p>
    <w:p>
      <w:pPr>
        <w:autoSpaceDE w:val="0"/>
        <w:autoSpaceDN w:val="0"/>
        <w:spacing w:line="360" w:lineRule="auto"/>
        <w:ind w:firstLine="482" w:firstLineChars="200"/>
        <w:contextualSpacing/>
        <w:rPr>
          <w:rFonts w:ascii="宋体" w:hAnsi="宋体" w:cs="宋体"/>
          <w:kern w:val="0"/>
          <w:sz w:val="24"/>
          <w:szCs w:val="24"/>
        </w:rPr>
      </w:pPr>
      <w:r>
        <w:rPr>
          <w:rFonts w:hint="eastAsia" w:ascii="宋体" w:hAnsi="宋体" w:eastAsia="宋体" w:cs="宋体"/>
          <w:b/>
          <w:kern w:val="0"/>
          <w:sz w:val="24"/>
          <w:szCs w:val="24"/>
        </w:rPr>
        <w:t>本项目具体资格审查详见（第六章 资格审查与评审）</w:t>
      </w:r>
      <w:r>
        <w:rPr>
          <w:rFonts w:hint="eastAsia" w:ascii="宋体" w:hAnsi="宋体" w:eastAsia="宋体" w:cs="宋体"/>
          <w:kern w:val="0"/>
          <w:sz w:val="24"/>
          <w:szCs w:val="24"/>
        </w:rPr>
        <w:t>。</w:t>
      </w:r>
    </w:p>
    <w:p>
      <w:pPr>
        <w:pStyle w:val="50"/>
        <w:numPr>
          <w:ilvl w:val="0"/>
          <w:numId w:val="10"/>
        </w:numPr>
        <w:autoSpaceDE w:val="0"/>
        <w:autoSpaceDN w:val="0"/>
        <w:spacing w:line="360" w:lineRule="auto"/>
        <w:ind w:firstLineChars="0"/>
        <w:contextualSpacing/>
        <w:rPr>
          <w:rFonts w:ascii="宋体" w:hAnsi="宋体" w:cs="宋体"/>
          <w:vanish/>
          <w:kern w:val="0"/>
          <w:sz w:val="24"/>
          <w:szCs w:val="24"/>
        </w:rPr>
      </w:pPr>
    </w:p>
    <w:p>
      <w:pPr>
        <w:pStyle w:val="50"/>
        <w:numPr>
          <w:ilvl w:val="0"/>
          <w:numId w:val="10"/>
        </w:numPr>
        <w:autoSpaceDE w:val="0"/>
        <w:autoSpaceDN w:val="0"/>
        <w:spacing w:line="360" w:lineRule="auto"/>
        <w:ind w:firstLineChars="0"/>
        <w:contextualSpacing/>
        <w:rPr>
          <w:rFonts w:ascii="宋体" w:hAnsi="宋体" w:cs="宋体"/>
          <w:vanish/>
          <w:kern w:val="0"/>
          <w:sz w:val="24"/>
          <w:szCs w:val="24"/>
        </w:rPr>
      </w:pP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25.2符合性审查：</w:t>
      </w:r>
      <w:r>
        <w:rPr>
          <w:rFonts w:hint="eastAsia" w:ascii="宋体" w:hAnsi="宋体" w:eastAsia="宋体" w:cs="宋体"/>
          <w:sz w:val="24"/>
          <w:szCs w:val="24"/>
        </w:rPr>
        <w:t>依据谈判文件的规定，从响应文件的有效性、完整性和对谈判文件的响应程度进行审查，以确定是否对谈判文件的全部实质性要求作出响应。</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26.响应文件的澄清</w:t>
      </w:r>
    </w:p>
    <w:p>
      <w:pPr>
        <w:autoSpaceDE w:val="0"/>
        <w:autoSpaceDN w:val="0"/>
        <w:spacing w:line="360" w:lineRule="auto"/>
        <w:ind w:firstLine="480" w:firstLineChars="200"/>
        <w:contextualSpacing/>
        <w:rPr>
          <w:rFonts w:ascii="宋体" w:hAnsi="宋体" w:cs="宋体"/>
          <w:b/>
          <w:kern w:val="0"/>
          <w:sz w:val="24"/>
          <w:szCs w:val="24"/>
        </w:rPr>
      </w:pPr>
      <w:r>
        <w:rPr>
          <w:rFonts w:hint="eastAsia" w:ascii="宋体" w:hAnsi="宋体" w:eastAsia="宋体" w:cs="宋体"/>
          <w:sz w:val="24"/>
          <w:szCs w:val="24"/>
        </w:rPr>
        <w:t>26.1谈判小组在对响应文件的有效性、完整性和响应程度进行审查时，可以要求供应商对响应文件中含义不明确、同类问题表述不一致或者有明显文字和计算错误的内容等作出必要的澄清、说明或者更正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ascii="宋体" w:hAnsi="宋体" w:eastAsia="宋体" w:cs="宋体"/>
          <w:kern w:val="0"/>
          <w:sz w:val="24"/>
          <w:szCs w:val="24"/>
        </w:rPr>
        <w:t>。</w:t>
      </w:r>
      <w:r>
        <w:rPr>
          <w:rFonts w:hint="eastAsia" w:ascii="宋体" w:hAnsi="宋体" w:eastAsia="宋体" w:cs="宋体"/>
          <w:sz w:val="24"/>
          <w:szCs w:val="24"/>
        </w:rPr>
        <w:t>供应商的澄清、说明或者更正不得超出响应文件的范围或者改变响应文件的实质性内容</w:t>
      </w:r>
    </w:p>
    <w:p>
      <w:pPr>
        <w:pStyle w:val="50"/>
        <w:numPr>
          <w:ilvl w:val="1"/>
          <w:numId w:val="11"/>
        </w:numPr>
        <w:autoSpaceDE w:val="0"/>
        <w:autoSpaceDN w:val="0"/>
        <w:spacing w:line="360" w:lineRule="auto"/>
        <w:ind w:firstLineChars="0"/>
        <w:contextualSpacing/>
        <w:rPr>
          <w:rFonts w:ascii="宋体" w:hAnsi="宋体" w:cs="宋体"/>
          <w:vanish/>
          <w:kern w:val="0"/>
          <w:sz w:val="24"/>
          <w:szCs w:val="24"/>
        </w:rPr>
      </w:pP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26.2投标人的澄清、说明或者更正应当采用书面</w:t>
      </w:r>
      <w:r>
        <w:rPr>
          <w:rFonts w:hint="eastAsia" w:ascii="宋体" w:hAnsi="宋体" w:eastAsia="宋体" w:cs="宋体"/>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hint="eastAsia" w:ascii="宋体" w:hAnsi="宋体" w:eastAsia="宋体" w:cs="宋体"/>
          <w:kern w:val="0"/>
          <w:sz w:val="24"/>
          <w:szCs w:val="24"/>
        </w:rPr>
        <w:t>投标文件的范围或者改变投标文件的实质性内容。</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26.3供应商的澄清文件是其响应文件的组成部分。</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27.响应文件报价出现前后不一致的修正</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27.1大写金额和小写金额不一致的，以大写金额为准；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27.2单价金额小数点或者百分比有明显错位的，以开标一览表的总价为准，并修改单价；</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27.3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28.响应无效情形</w:t>
      </w:r>
    </w:p>
    <w:p>
      <w:pPr>
        <w:autoSpaceDE w:val="0"/>
        <w:autoSpaceDN w:val="0"/>
        <w:spacing w:line="360" w:lineRule="auto"/>
        <w:contextualSpacing/>
        <w:rPr>
          <w:rFonts w:ascii="宋体" w:hAnsi="宋体" w:cs="宋体"/>
          <w:kern w:val="0"/>
          <w:sz w:val="24"/>
          <w:szCs w:val="24"/>
        </w:rPr>
      </w:pPr>
      <w:r>
        <w:rPr>
          <w:rFonts w:hint="eastAsia" w:ascii="宋体" w:hAnsi="宋体" w:eastAsia="宋体" w:cs="宋体"/>
          <w:kern w:val="0"/>
          <w:sz w:val="24"/>
          <w:szCs w:val="24"/>
        </w:rPr>
        <w:t>28.1响应文件属下列情况之一的，按照无效响应处理：</w:t>
      </w: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numPr>
          <w:ilvl w:val="0"/>
          <w:numId w:val="12"/>
        </w:numPr>
        <w:autoSpaceDE w:val="0"/>
        <w:autoSpaceDN w:val="0"/>
        <w:spacing w:line="360" w:lineRule="auto"/>
        <w:ind w:firstLine="0" w:firstLineChars="0"/>
        <w:contextualSpacing/>
        <w:rPr>
          <w:rFonts w:ascii="宋体" w:hAnsi="宋体" w:cs="宋体"/>
          <w:vanish/>
          <w:kern w:val="0"/>
          <w:sz w:val="24"/>
          <w:szCs w:val="24"/>
        </w:rPr>
      </w:pPr>
    </w:p>
    <w:p>
      <w:pPr>
        <w:pStyle w:val="50"/>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eastAsia="宋体" w:cs="宋体"/>
          <w:kern w:val="0"/>
          <w:sz w:val="24"/>
          <w:szCs w:val="24"/>
        </w:rPr>
        <w:t>28.1.1未按照谈判文件的规定提交投标承诺函的；</w:t>
      </w:r>
    </w:p>
    <w:p>
      <w:pPr>
        <w:pStyle w:val="50"/>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eastAsia="宋体" w:cs="宋体"/>
          <w:kern w:val="0"/>
          <w:sz w:val="24"/>
          <w:szCs w:val="24"/>
        </w:rPr>
        <w:t>28.1.2 响应文件未按招标文件要求签署、盖章的；</w:t>
      </w:r>
    </w:p>
    <w:p>
      <w:pPr>
        <w:pStyle w:val="50"/>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eastAsia="宋体" w:cs="宋体"/>
          <w:kern w:val="0"/>
          <w:sz w:val="24"/>
          <w:szCs w:val="24"/>
        </w:rPr>
        <w:t>28.1.3 不具备谈判文件中规定的资格要求的；</w:t>
      </w:r>
    </w:p>
    <w:p>
      <w:pPr>
        <w:pStyle w:val="50"/>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eastAsia="宋体" w:cs="宋体"/>
          <w:kern w:val="0"/>
          <w:sz w:val="24"/>
          <w:szCs w:val="24"/>
        </w:rPr>
        <w:t>28.1.4报价超过谈判文件中规定的预算金额的；</w:t>
      </w:r>
    </w:p>
    <w:p>
      <w:pPr>
        <w:pStyle w:val="50"/>
        <w:numPr>
          <w:ilvl w:val="2"/>
          <w:numId w:val="13"/>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kern w:val="0"/>
          <w:sz w:val="24"/>
          <w:szCs w:val="24"/>
        </w:rPr>
        <w:t>响应文件含有采购人不能接受的附加条件的。</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28.2有下列情形之一的，视为供应商串通谈判，其响应无效：</w:t>
      </w:r>
    </w:p>
    <w:p>
      <w:pPr>
        <w:pStyle w:val="50"/>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eastAsia="宋体" w:cs="宋体"/>
          <w:kern w:val="0"/>
          <w:sz w:val="24"/>
          <w:szCs w:val="24"/>
        </w:rPr>
        <w:t>28.2.1 不同供应商的响应文件由同一单位或者个人编制；</w:t>
      </w:r>
    </w:p>
    <w:p>
      <w:pPr>
        <w:pStyle w:val="50"/>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eastAsia="宋体" w:cs="宋体"/>
          <w:kern w:val="0"/>
          <w:sz w:val="24"/>
          <w:szCs w:val="24"/>
        </w:rPr>
        <w:t>28.2.2 不同供应商委托同一单位或者个人办理响应事宜；</w:t>
      </w:r>
    </w:p>
    <w:p>
      <w:pPr>
        <w:pStyle w:val="50"/>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eastAsia="宋体" w:cs="宋体"/>
          <w:kern w:val="0"/>
          <w:sz w:val="24"/>
          <w:szCs w:val="24"/>
        </w:rPr>
        <w:t>28.2.3不同供应商的响应文件载明的项目管理成员或者联系人员为同一人；</w:t>
      </w:r>
    </w:p>
    <w:p>
      <w:pPr>
        <w:pStyle w:val="50"/>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eastAsia="宋体" w:cs="宋体"/>
          <w:kern w:val="0"/>
          <w:sz w:val="24"/>
          <w:szCs w:val="24"/>
        </w:rPr>
        <w:t>28.2.4 不同供应商的响应文件异常一致或者投标报价呈规律性差异；</w:t>
      </w:r>
    </w:p>
    <w:p>
      <w:pPr>
        <w:pStyle w:val="50"/>
        <w:autoSpaceDE w:val="0"/>
        <w:autoSpaceDN w:val="0"/>
        <w:spacing w:line="360" w:lineRule="auto"/>
        <w:ind w:left="964" w:firstLine="0" w:firstLineChars="0"/>
        <w:contextualSpacing/>
        <w:rPr>
          <w:rFonts w:ascii="宋体" w:hAnsi="宋体" w:cs="宋体"/>
          <w:kern w:val="0"/>
          <w:sz w:val="24"/>
          <w:szCs w:val="24"/>
        </w:rPr>
      </w:pPr>
      <w:r>
        <w:rPr>
          <w:rFonts w:hint="eastAsia" w:ascii="宋体" w:hAnsi="宋体" w:eastAsia="宋体" w:cs="宋体"/>
          <w:kern w:val="0"/>
          <w:sz w:val="24"/>
          <w:szCs w:val="24"/>
        </w:rPr>
        <w:t>28.2.5不同供应商的响应文件相互混装；</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28.3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autoSpaceDE w:val="0"/>
        <w:autoSpaceDN w:val="0"/>
        <w:spacing w:line="360" w:lineRule="auto"/>
        <w:ind w:firstLine="482" w:firstLineChars="200"/>
        <w:contextualSpacing/>
        <w:rPr>
          <w:rFonts w:ascii="宋体" w:hAnsi="宋体" w:cs="宋体"/>
          <w:b/>
          <w:kern w:val="0"/>
          <w:sz w:val="24"/>
          <w:szCs w:val="24"/>
        </w:rPr>
      </w:pPr>
      <w:r>
        <w:rPr>
          <w:rFonts w:hint="eastAsia" w:ascii="宋体" w:hAnsi="宋体" w:eastAsia="宋体" w:cs="宋体"/>
          <w:b/>
          <w:sz w:val="24"/>
          <w:szCs w:val="24"/>
        </w:rPr>
        <w:t>28.4按照《关于推进全流程电子化交易和在线监管工作有关问题的通知》规定，不同供应商电子响应文件记录的网卡MAC地址、CPU序号、硬盘序列号等均相同时，视为‘不同供应商的响应文件由同一单位或者个人编制’或‘不同供应商委托同一单位或者个人办理响应事宜’，其谈判响应无效。</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28.5法律、法规和响应文件规定的其他无效情形。</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29.响应文件评审与谈判</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29.1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sz w:val="24"/>
          <w:szCs w:val="24"/>
        </w:rPr>
        <w:t>29.2谈判小组所有成员应当集中与单一供应商分别进行谈判，并给予所有参加谈判的供应商平等的谈判机会。</w:t>
      </w:r>
    </w:p>
    <w:p>
      <w:pPr>
        <w:pStyle w:val="56"/>
        <w:numPr>
          <w:ilvl w:val="0"/>
          <w:numId w:val="0"/>
        </w:numPr>
        <w:spacing w:line="400" w:lineRule="exact"/>
        <w:ind w:left="105" w:leftChars="50" w:firstLine="240" w:firstLineChars="100"/>
        <w:jc w:val="left"/>
        <w:rPr>
          <w:rFonts w:cs="宋体"/>
          <w:sz w:val="24"/>
          <w:szCs w:val="24"/>
        </w:rPr>
      </w:pPr>
      <w:r>
        <w:rPr>
          <w:rFonts w:hint="eastAsia" w:cs="宋体"/>
          <w:sz w:val="24"/>
          <w:szCs w:val="24"/>
        </w:rPr>
        <w:t>29.3在谈判中，谈判的任何一方不得透露与谈判有关的其他供应商的技术资料、价格和其他信息。</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sz w:val="24"/>
          <w:szCs w:val="24"/>
        </w:rPr>
        <w:t>29.4在谈判过程中，谈判小组可以根据谈判文件和谈判情况实质性变动采购需求中的技术、服务要求以及合同草案条款，但不得变动谈判文件中的其他内容。实质性变动的内容，须经采购人代表确认。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spacing w:line="360" w:lineRule="auto"/>
        <w:ind w:firstLine="480" w:firstLineChars="200"/>
        <w:contextualSpacing/>
        <w:jc w:val="left"/>
        <w:rPr>
          <w:rFonts w:ascii="宋体" w:hAnsi="宋体" w:cs="宋体"/>
          <w:sz w:val="24"/>
          <w:szCs w:val="24"/>
        </w:rPr>
      </w:pPr>
      <w:r>
        <w:rPr>
          <w:rFonts w:hint="eastAsia" w:ascii="宋体" w:hAnsi="宋体" w:eastAsia="宋体" w:cs="宋体"/>
          <w:sz w:val="24"/>
          <w:szCs w:val="24"/>
        </w:rPr>
        <w:t>对谈判文件作出的实质性变动是谈判文件的有效组成部分，谈判小组应当及时以书面形式同时通知所有参加谈判的供应商。</w:t>
      </w:r>
    </w:p>
    <w:p>
      <w:pPr>
        <w:autoSpaceDE w:val="0"/>
        <w:autoSpaceDN w:val="0"/>
        <w:spacing w:line="360" w:lineRule="auto"/>
        <w:ind w:firstLine="480" w:firstLineChars="200"/>
        <w:contextualSpacing/>
        <w:jc w:val="left"/>
        <w:rPr>
          <w:rFonts w:ascii="宋体" w:hAnsi="宋体" w:cs="宋体"/>
          <w:sz w:val="24"/>
          <w:szCs w:val="24"/>
        </w:rPr>
      </w:pPr>
      <w:r>
        <w:rPr>
          <w:rFonts w:hint="eastAsia" w:ascii="宋体" w:hAnsi="宋体" w:eastAsia="宋体" w:cs="宋体"/>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autoSpaceDE w:val="0"/>
        <w:autoSpaceDN w:val="0"/>
        <w:spacing w:line="360" w:lineRule="auto"/>
        <w:ind w:firstLine="480" w:firstLineChars="200"/>
        <w:contextualSpacing/>
        <w:rPr>
          <w:rFonts w:ascii="宋体" w:hAnsi="宋体" w:cs="宋体"/>
          <w:sz w:val="24"/>
          <w:szCs w:val="24"/>
        </w:rPr>
      </w:pPr>
      <w:r>
        <w:rPr>
          <w:rFonts w:hint="eastAsia" w:ascii="宋体" w:hAnsi="宋体" w:eastAsia="宋体" w:cs="宋体"/>
          <w:sz w:val="24"/>
          <w:szCs w:val="24"/>
        </w:rPr>
        <w:t>29.5谈判文件能够详细列明采购标的的技术、服务要求的，谈判结束后，谈判小组应当要求所有继续参加谈判的供应商在规定时间内提交最后报价，提交最后报价的供应商不得少于3家。</w:t>
      </w:r>
    </w:p>
    <w:p>
      <w:pPr>
        <w:autoSpaceDE w:val="0"/>
        <w:autoSpaceDN w:val="0"/>
        <w:spacing w:line="360" w:lineRule="auto"/>
        <w:ind w:firstLine="480" w:firstLineChars="200"/>
        <w:contextualSpacing/>
        <w:rPr>
          <w:rFonts w:ascii="宋体" w:hAnsi="宋体" w:cs="宋体"/>
          <w:sz w:val="24"/>
          <w:szCs w:val="24"/>
        </w:rPr>
      </w:pPr>
      <w:r>
        <w:rPr>
          <w:rFonts w:hint="eastAsia" w:ascii="宋体" w:hAnsi="宋体" w:eastAsia="宋体" w:cs="宋体"/>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autoSpaceDE w:val="0"/>
        <w:autoSpaceDN w:val="0"/>
        <w:spacing w:line="360" w:lineRule="auto"/>
        <w:ind w:firstLine="480" w:firstLineChars="200"/>
        <w:contextualSpacing/>
        <w:rPr>
          <w:rFonts w:ascii="宋体" w:hAnsi="宋体" w:cs="宋体"/>
          <w:sz w:val="24"/>
          <w:szCs w:val="24"/>
        </w:rPr>
      </w:pPr>
      <w:r>
        <w:rPr>
          <w:rFonts w:hint="eastAsia" w:ascii="宋体" w:hAnsi="宋体" w:eastAsia="宋体" w:cs="宋体"/>
          <w:sz w:val="24"/>
          <w:szCs w:val="24"/>
        </w:rPr>
        <w:t>29.6最后报价是供应商响应文件的有效组成部分。</w:t>
      </w:r>
    </w:p>
    <w:p>
      <w:pPr>
        <w:autoSpaceDE w:val="0"/>
        <w:autoSpaceDN w:val="0"/>
        <w:spacing w:line="360" w:lineRule="auto"/>
        <w:ind w:firstLine="480" w:firstLineChars="200"/>
        <w:contextualSpacing/>
        <w:rPr>
          <w:rFonts w:ascii="宋体" w:hAnsi="宋体" w:cs="宋体"/>
          <w:sz w:val="24"/>
          <w:szCs w:val="24"/>
        </w:rPr>
      </w:pPr>
      <w:r>
        <w:rPr>
          <w:rFonts w:hint="eastAsia" w:ascii="宋体" w:hAnsi="宋体" w:eastAsia="宋体" w:cs="宋体"/>
          <w:sz w:val="24"/>
          <w:szCs w:val="24"/>
        </w:rPr>
        <w:t>29.7已提交响应文件的供应商，在提交最后报价之前，可以根据谈判情况退出谈判。</w:t>
      </w:r>
    </w:p>
    <w:p>
      <w:pPr>
        <w:autoSpaceDE w:val="0"/>
        <w:autoSpaceDN w:val="0"/>
        <w:spacing w:line="360" w:lineRule="auto"/>
        <w:ind w:firstLine="480" w:firstLineChars="200"/>
        <w:contextualSpacing/>
        <w:rPr>
          <w:rFonts w:ascii="宋体" w:hAnsi="宋体" w:cs="宋体"/>
          <w:sz w:val="24"/>
          <w:szCs w:val="24"/>
        </w:rPr>
      </w:pPr>
      <w:r>
        <w:rPr>
          <w:rFonts w:hint="eastAsia" w:ascii="宋体" w:hAnsi="宋体" w:eastAsia="宋体" w:cs="宋体"/>
          <w:sz w:val="24"/>
          <w:szCs w:val="24"/>
        </w:rPr>
        <w:t>29.8按照《关于推进全流程电子化交易和在线监管工作有关问题的通知》（许公管办[2019]3号）规定，评审专家应严格按照要求查看“硬件特征码”相关信息并进行评审。</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30.评审方法与提出成交候选人</w:t>
      </w:r>
    </w:p>
    <w:p>
      <w:pPr>
        <w:pStyle w:val="50"/>
        <w:autoSpaceDE w:val="0"/>
        <w:autoSpaceDN w:val="0"/>
        <w:spacing w:line="360" w:lineRule="auto"/>
        <w:ind w:left="424" w:leftChars="202" w:firstLine="480"/>
        <w:contextualSpacing/>
        <w:rPr>
          <w:rFonts w:ascii="宋体" w:hAnsi="宋体" w:cs="宋体"/>
          <w:kern w:val="0"/>
          <w:sz w:val="24"/>
          <w:szCs w:val="24"/>
        </w:rPr>
      </w:pPr>
      <w:r>
        <w:rPr>
          <w:rFonts w:hint="eastAsia" w:ascii="宋体" w:hAnsi="宋体" w:eastAsia="宋体" w:cs="宋体"/>
          <w:sz w:val="24"/>
          <w:szCs w:val="24"/>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jc w:val="center"/>
        <w:rPr>
          <w:rFonts w:ascii="宋体" w:hAnsi="宋体" w:cs="宋体"/>
          <w:b/>
          <w:kern w:val="0"/>
          <w:sz w:val="24"/>
          <w:szCs w:val="24"/>
        </w:rPr>
      </w:pPr>
    </w:p>
    <w:p>
      <w:pPr>
        <w:pStyle w:val="50"/>
        <w:numPr>
          <w:ilvl w:val="0"/>
          <w:numId w:val="14"/>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hint="eastAsia" w:ascii="宋体" w:hAnsi="宋体" w:eastAsia="宋体" w:cs="宋体"/>
          <w:b/>
          <w:kern w:val="0"/>
          <w:sz w:val="24"/>
          <w:szCs w:val="24"/>
        </w:rPr>
        <w:t>确定成交供应商和授予合同</w:t>
      </w:r>
    </w:p>
    <w:p>
      <w:pPr>
        <w:autoSpaceDE w:val="0"/>
        <w:autoSpaceDN w:val="0"/>
        <w:spacing w:line="360" w:lineRule="auto"/>
        <w:contextualSpacing/>
        <w:rPr>
          <w:rFonts w:ascii="宋体" w:hAnsi="宋体" w:cs="宋体"/>
          <w:b/>
          <w:kern w:val="0"/>
          <w:sz w:val="24"/>
          <w:szCs w:val="24"/>
        </w:rPr>
      </w:pPr>
      <w:r>
        <w:rPr>
          <w:rFonts w:hint="eastAsia" w:ascii="宋体" w:hAnsi="宋体" w:eastAsia="宋体" w:cs="宋体"/>
          <w:b/>
          <w:kern w:val="0"/>
          <w:sz w:val="24"/>
          <w:szCs w:val="24"/>
        </w:rPr>
        <w:t>31.确定成交供应商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sz w:val="24"/>
          <w:szCs w:val="24"/>
        </w:rPr>
        <w:t>31.1采购人应当在收到评审报告后5个工作日内，从评审报告提出的成交候选人中，根据质量和服务均能满足采购文件实质性响应要求且最后报价最低的原则确定成交供应商</w:t>
      </w:r>
      <w:r>
        <w:rPr>
          <w:rFonts w:hint="eastAsia" w:ascii="宋体" w:hAnsi="宋体" w:eastAsia="宋体" w:cs="宋体"/>
          <w:kern w:val="0"/>
          <w:sz w:val="24"/>
          <w:szCs w:val="24"/>
        </w:rPr>
        <w:t>。</w:t>
      </w:r>
    </w:p>
    <w:p>
      <w:pPr>
        <w:pStyle w:val="50"/>
        <w:numPr>
          <w:ilvl w:val="1"/>
          <w:numId w:val="15"/>
        </w:numPr>
        <w:autoSpaceDE w:val="0"/>
        <w:autoSpaceDN w:val="0"/>
        <w:spacing w:line="360" w:lineRule="auto"/>
        <w:ind w:firstLineChars="0"/>
        <w:contextualSpacing/>
        <w:rPr>
          <w:rFonts w:ascii="宋体" w:hAnsi="宋体" w:cs="宋体"/>
          <w:sz w:val="24"/>
          <w:szCs w:val="24"/>
        </w:rPr>
      </w:pPr>
      <w:r>
        <w:rPr>
          <w:rFonts w:hint="eastAsia" w:ascii="宋体" w:hAnsi="宋体" w:eastAsia="宋体" w:cs="宋体"/>
          <w:sz w:val="24"/>
          <w:szCs w:val="24"/>
        </w:rPr>
        <w:t>采购人逾期未确定成交供应商且不提出异议的，视为确定评审报告提出的最后报价最低的供应商为成交供应商。</w:t>
      </w:r>
    </w:p>
    <w:p>
      <w:pPr>
        <w:pStyle w:val="50"/>
        <w:numPr>
          <w:ilvl w:val="0"/>
          <w:numId w:val="15"/>
        </w:numPr>
        <w:autoSpaceDE w:val="0"/>
        <w:autoSpaceDN w:val="0"/>
        <w:spacing w:line="360" w:lineRule="auto"/>
        <w:ind w:firstLineChars="0"/>
        <w:contextualSpacing/>
        <w:rPr>
          <w:rFonts w:ascii="宋体" w:hAnsi="宋体" w:cs="宋体"/>
          <w:b/>
          <w:kern w:val="0"/>
          <w:sz w:val="24"/>
          <w:szCs w:val="24"/>
        </w:rPr>
      </w:pPr>
      <w:r>
        <w:rPr>
          <w:rFonts w:hint="eastAsia" w:ascii="宋体" w:hAnsi="宋体" w:eastAsia="宋体" w:cs="宋体"/>
          <w:sz w:val="24"/>
          <w:szCs w:val="24"/>
        </w:rPr>
        <w:t>在谈判采购中，出现下列情形之一的，采购人应当终止竞争性谈判采购活动，发布项目终止公告并说明原因，重新开展采购活动：</w:t>
      </w:r>
    </w:p>
    <w:p>
      <w:pPr>
        <w:pStyle w:val="50"/>
        <w:numPr>
          <w:ilvl w:val="0"/>
          <w:numId w:val="16"/>
        </w:numPr>
        <w:autoSpaceDE w:val="0"/>
        <w:autoSpaceDN w:val="0"/>
        <w:spacing w:line="360" w:lineRule="auto"/>
        <w:ind w:firstLineChars="0"/>
        <w:contextualSpacing/>
        <w:rPr>
          <w:rFonts w:ascii="宋体" w:hAnsi="宋体" w:cs="宋体"/>
          <w:vanish/>
          <w:kern w:val="0"/>
          <w:sz w:val="24"/>
          <w:szCs w:val="24"/>
        </w:rPr>
      </w:pPr>
    </w:p>
    <w:p>
      <w:pPr>
        <w:pStyle w:val="50"/>
        <w:numPr>
          <w:ilvl w:val="1"/>
          <w:numId w:val="16"/>
        </w:numPr>
        <w:autoSpaceDE w:val="0"/>
        <w:autoSpaceDN w:val="0"/>
        <w:spacing w:line="360" w:lineRule="auto"/>
        <w:ind w:firstLineChars="0"/>
        <w:contextualSpacing/>
        <w:jc w:val="left"/>
        <w:rPr>
          <w:rFonts w:ascii="宋体" w:hAnsi="宋体" w:cs="宋体"/>
          <w:kern w:val="0"/>
          <w:sz w:val="24"/>
          <w:szCs w:val="24"/>
        </w:rPr>
      </w:pPr>
      <w:r>
        <w:rPr>
          <w:rFonts w:hint="eastAsia" w:ascii="宋体" w:hAnsi="宋体" w:eastAsia="宋体" w:cs="宋体"/>
          <w:kern w:val="0"/>
          <w:sz w:val="24"/>
          <w:szCs w:val="24"/>
        </w:rPr>
        <w:t>因情况变化，不再符合规定的竞争性谈判采购方式适用情形的；</w:t>
      </w:r>
    </w:p>
    <w:p>
      <w:pPr>
        <w:pStyle w:val="50"/>
        <w:numPr>
          <w:ilvl w:val="1"/>
          <w:numId w:val="16"/>
        </w:numPr>
        <w:autoSpaceDE w:val="0"/>
        <w:autoSpaceDN w:val="0"/>
        <w:spacing w:line="360" w:lineRule="auto"/>
        <w:ind w:firstLineChars="0"/>
        <w:contextualSpacing/>
        <w:jc w:val="left"/>
        <w:rPr>
          <w:rFonts w:ascii="宋体" w:hAnsi="宋体" w:cs="宋体"/>
          <w:kern w:val="0"/>
          <w:sz w:val="24"/>
          <w:szCs w:val="24"/>
        </w:rPr>
      </w:pPr>
      <w:r>
        <w:rPr>
          <w:rFonts w:hint="eastAsia" w:ascii="宋体" w:hAnsi="宋体" w:eastAsia="宋体" w:cs="宋体"/>
          <w:kern w:val="0"/>
          <w:sz w:val="24"/>
          <w:szCs w:val="24"/>
        </w:rPr>
        <w:t>出现影响采购公正的违法、违规行为的；</w:t>
      </w:r>
    </w:p>
    <w:p>
      <w:pPr>
        <w:pStyle w:val="50"/>
        <w:numPr>
          <w:ilvl w:val="1"/>
          <w:numId w:val="16"/>
        </w:numPr>
        <w:autoSpaceDE w:val="0"/>
        <w:autoSpaceDN w:val="0"/>
        <w:spacing w:line="360" w:lineRule="auto"/>
        <w:ind w:firstLineChars="0"/>
        <w:contextualSpacing/>
        <w:jc w:val="left"/>
        <w:rPr>
          <w:rFonts w:ascii="宋体" w:hAnsi="宋体" w:cs="宋体"/>
          <w:sz w:val="24"/>
          <w:szCs w:val="24"/>
        </w:rPr>
      </w:pPr>
      <w:r>
        <w:rPr>
          <w:rFonts w:hint="eastAsia" w:ascii="宋体" w:hAnsi="宋体" w:eastAsia="宋体" w:cs="宋体"/>
          <w:sz w:val="24"/>
          <w:szCs w:val="24"/>
        </w:rPr>
        <w:t>在采购过程中符合竞争要求的供应商或者报价未超过采购预算的供应商不足3家的，但《政府采购非招标采购方式管理办法》第二十七条第二款规定的情形除外。</w:t>
      </w:r>
    </w:p>
    <w:p>
      <w:pPr>
        <w:pStyle w:val="50"/>
        <w:numPr>
          <w:ilvl w:val="0"/>
          <w:numId w:val="15"/>
        </w:numPr>
        <w:autoSpaceDE w:val="0"/>
        <w:autoSpaceDN w:val="0"/>
        <w:spacing w:line="360" w:lineRule="auto"/>
        <w:ind w:firstLineChars="0"/>
        <w:contextualSpacing/>
        <w:rPr>
          <w:rFonts w:ascii="宋体" w:hAnsi="宋体" w:cs="宋体"/>
          <w:b/>
          <w:kern w:val="0"/>
          <w:sz w:val="24"/>
          <w:szCs w:val="24"/>
        </w:rPr>
      </w:pPr>
      <w:r>
        <w:rPr>
          <w:rFonts w:hint="eastAsia" w:ascii="宋体" w:hAnsi="宋体" w:eastAsia="宋体" w:cs="宋体"/>
          <w:b/>
          <w:kern w:val="0"/>
          <w:sz w:val="24"/>
          <w:szCs w:val="24"/>
        </w:rPr>
        <w:t>成交公告、发出成交通知书</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33.1采购人确认成交供应商后，采购人在公告成交结果的同时，向成交供应商发出成交通知书。</w:t>
      </w:r>
    </w:p>
    <w:p>
      <w:pPr>
        <w:pStyle w:val="50"/>
        <w:numPr>
          <w:ilvl w:val="1"/>
          <w:numId w:val="15"/>
        </w:numPr>
        <w:autoSpaceDE w:val="0"/>
        <w:autoSpaceDN w:val="0"/>
        <w:spacing w:line="360" w:lineRule="auto"/>
        <w:ind w:firstLineChars="0"/>
        <w:contextualSpacing/>
        <w:rPr>
          <w:rFonts w:ascii="宋体" w:hAnsi="宋体" w:cs="宋体"/>
          <w:kern w:val="0"/>
          <w:sz w:val="24"/>
          <w:szCs w:val="24"/>
        </w:rPr>
      </w:pPr>
      <w:r>
        <w:rPr>
          <w:rFonts w:hint="eastAsia" w:ascii="宋体" w:hAnsi="宋体" w:eastAsia="宋体" w:cs="宋体"/>
          <w:kern w:val="0"/>
          <w:sz w:val="24"/>
          <w:szCs w:val="24"/>
        </w:rPr>
        <w:t>成交通知书发出后，采购人不得违法改变成交结果，成交供应商无正当理由不得放弃成交。</w:t>
      </w:r>
    </w:p>
    <w:p>
      <w:pPr>
        <w:pStyle w:val="50"/>
        <w:numPr>
          <w:ilvl w:val="0"/>
          <w:numId w:val="15"/>
        </w:numPr>
        <w:autoSpaceDE w:val="0"/>
        <w:autoSpaceDN w:val="0"/>
        <w:spacing w:line="360" w:lineRule="auto"/>
        <w:ind w:firstLineChars="0"/>
        <w:contextualSpacing/>
        <w:rPr>
          <w:rFonts w:ascii="宋体" w:hAnsi="宋体" w:cs="宋体"/>
          <w:b/>
          <w:kern w:val="0"/>
          <w:sz w:val="24"/>
          <w:szCs w:val="24"/>
        </w:rPr>
      </w:pPr>
      <w:r>
        <w:rPr>
          <w:rFonts w:hint="eastAsia" w:ascii="宋体" w:hAnsi="宋体" w:eastAsia="宋体" w:cs="宋体"/>
          <w:b/>
          <w:kern w:val="0"/>
          <w:sz w:val="24"/>
          <w:szCs w:val="24"/>
        </w:rPr>
        <w:t>质疑提出与答复</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34.1供应商认为谈判文件、采购过程和成交结果使自己的权益受到损害的，可以按照《政府采购质疑和投诉办法》（财政部令第94号）提出质疑。提出质疑的供应商应当是参与本项目采购活动的供应商。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34.1.1对谈判文件提出质疑的，供应商应已依法获取谈判文件，且应当在</w:t>
      </w:r>
      <w:r>
        <w:rPr>
          <w:rFonts w:hint="eastAsia" w:ascii="宋体" w:hAnsi="宋体" w:cs="宋体"/>
          <w:kern w:val="0"/>
          <w:sz w:val="24"/>
          <w:szCs w:val="24"/>
        </w:rPr>
        <w:t>谈判响应截止时间前</w:t>
      </w:r>
      <w:r>
        <w:rPr>
          <w:rFonts w:hint="eastAsia" w:ascii="宋体" w:hAnsi="宋体" w:eastAsia="宋体" w:cs="宋体"/>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428" w:leftChars="204"/>
        <w:contextualSpacing/>
        <w:rPr>
          <w:rFonts w:ascii="宋体" w:hAnsi="宋体" w:cs="宋体"/>
          <w:kern w:val="0"/>
          <w:sz w:val="24"/>
          <w:szCs w:val="24"/>
        </w:rPr>
      </w:pPr>
      <w:r>
        <w:rPr>
          <w:rFonts w:hint="eastAsia" w:ascii="宋体" w:hAnsi="宋体" w:eastAsia="宋体" w:cs="宋体"/>
          <w:kern w:val="0"/>
          <w:sz w:val="24"/>
          <w:szCs w:val="24"/>
        </w:rPr>
        <w:t>34.1.2对采购过程提出质疑的，为各采购程序环节结束之日起七个工作日内，以书面形式向采购人和采购代理机构一次性提出；</w:t>
      </w:r>
    </w:p>
    <w:p>
      <w:pPr>
        <w:autoSpaceDE w:val="0"/>
        <w:autoSpaceDN w:val="0"/>
        <w:spacing w:line="360" w:lineRule="auto"/>
        <w:ind w:left="428" w:leftChars="204"/>
        <w:contextualSpacing/>
        <w:rPr>
          <w:rFonts w:ascii="宋体" w:hAnsi="宋体" w:cs="宋体"/>
          <w:kern w:val="0"/>
          <w:sz w:val="24"/>
          <w:szCs w:val="24"/>
        </w:rPr>
      </w:pPr>
      <w:r>
        <w:rPr>
          <w:rFonts w:hint="eastAsia" w:ascii="宋体" w:hAnsi="宋体" w:eastAsia="宋体" w:cs="宋体"/>
          <w:kern w:val="0"/>
          <w:sz w:val="24"/>
          <w:szCs w:val="24"/>
        </w:rPr>
        <w:t>34.1.3对成交结果提出质疑的，为成交结果公告期限届满之日起七个工作日内，以书面形式向采购人和采购代理机构一次性提出。</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34.2采购人、采购代理机构认为供应商质疑不成立，或者成立但未对成交结果构成影响的，继续开展采购活动；认为供应商质疑成立且影响或者可能影响成交结果的，按照下列情况处理：</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34.2.1对谈判文件提出的质疑，依法通过澄清或者修改可以继续开展采购活动的，澄清或者修改谈判文件后继续开展采购活动；否则应当修改谈判文件后重新开展采购活动。</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34.2.2对采购过程、成交结果提出的质疑，合格供应商符合法定数量时，可以从合格的成交候选人中另行确定成交供应商的，应当依法另行确定成交供应商；否则应当重新开展采购活动。</w:t>
      </w:r>
    </w:p>
    <w:p>
      <w:pPr>
        <w:pStyle w:val="50"/>
        <w:numPr>
          <w:ilvl w:val="0"/>
          <w:numId w:val="15"/>
        </w:numPr>
        <w:autoSpaceDE w:val="0"/>
        <w:autoSpaceDN w:val="0"/>
        <w:spacing w:line="360" w:lineRule="auto"/>
        <w:ind w:firstLineChars="0"/>
        <w:contextualSpacing/>
        <w:rPr>
          <w:rFonts w:ascii="宋体" w:hAnsi="宋体" w:cs="宋体"/>
          <w:b/>
          <w:kern w:val="0"/>
          <w:sz w:val="24"/>
          <w:szCs w:val="24"/>
        </w:rPr>
      </w:pPr>
      <w:r>
        <w:rPr>
          <w:rFonts w:hint="eastAsia" w:ascii="宋体" w:hAnsi="宋体" w:eastAsia="宋体" w:cs="宋体"/>
          <w:b/>
          <w:kern w:val="0"/>
          <w:sz w:val="24"/>
          <w:szCs w:val="24"/>
        </w:rPr>
        <w:t>签订合同</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35.1采购人与成交供应商应当在成交通知书发出之日起30日内，按照谈判文件确定的合同文本以及采购标的、规格型号、采购金额、采购数量、技术和服务要求等事项签订政府采购合同。</w:t>
      </w:r>
    </w:p>
    <w:p>
      <w:pPr>
        <w:autoSpaceDE w:val="0"/>
        <w:autoSpaceDN w:val="0"/>
        <w:spacing w:line="360" w:lineRule="auto"/>
        <w:ind w:firstLine="480" w:firstLineChars="200"/>
        <w:contextualSpacing/>
        <w:rPr>
          <w:rFonts w:ascii="宋体" w:hAnsi="宋体" w:cs="宋体"/>
          <w:kern w:val="0"/>
          <w:sz w:val="24"/>
          <w:szCs w:val="24"/>
        </w:rPr>
      </w:pPr>
      <w:r>
        <w:rPr>
          <w:rFonts w:hint="eastAsia" w:ascii="宋体" w:hAnsi="宋体" w:eastAsia="宋体" w:cs="宋体"/>
          <w:kern w:val="0"/>
          <w:sz w:val="24"/>
          <w:szCs w:val="24"/>
        </w:rPr>
        <w:t>35.2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pPr>
        <w:pStyle w:val="50"/>
        <w:numPr>
          <w:ilvl w:val="0"/>
          <w:numId w:val="15"/>
        </w:numPr>
        <w:autoSpaceDE w:val="0"/>
        <w:autoSpaceDN w:val="0"/>
        <w:spacing w:line="360" w:lineRule="auto"/>
        <w:ind w:firstLineChars="0"/>
        <w:contextualSpacing/>
        <w:rPr>
          <w:rFonts w:ascii="宋体" w:hAnsi="宋体" w:cs="宋体"/>
          <w:b/>
          <w:kern w:val="0"/>
          <w:sz w:val="24"/>
          <w:szCs w:val="24"/>
        </w:rPr>
      </w:pPr>
      <w:r>
        <w:rPr>
          <w:rFonts w:hint="eastAsia" w:ascii="宋体" w:hAnsi="宋体" w:eastAsia="宋体" w:cs="宋体"/>
          <w:b/>
          <w:kern w:val="0"/>
          <w:sz w:val="24"/>
          <w:szCs w:val="24"/>
        </w:rPr>
        <w:t>履约保证金</w:t>
      </w:r>
    </w:p>
    <w:p>
      <w:pPr>
        <w:spacing w:line="400" w:lineRule="exact"/>
        <w:ind w:firstLine="470" w:firstLineChars="196"/>
        <w:rPr>
          <w:rFonts w:ascii="宋体" w:hAnsi="宋体" w:cs="宋体"/>
          <w:sz w:val="24"/>
          <w:szCs w:val="24"/>
        </w:rPr>
      </w:pPr>
      <w:r>
        <w:rPr>
          <w:rFonts w:hint="eastAsia" w:ascii="宋体" w:hAnsi="宋体" w:eastAsia="宋体" w:cs="宋体"/>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pPr>
        <w:rPr>
          <w:rFonts w:ascii="宋体" w:hAnsi="宋体" w:cs="宋体"/>
          <w:b/>
          <w:sz w:val="32"/>
          <w:szCs w:val="32"/>
        </w:rPr>
      </w:pPr>
      <w:r>
        <w:rPr>
          <w:rFonts w:hint="eastAsia" w:ascii="宋体" w:hAnsi="宋体" w:eastAsia="宋体" w:cs="宋体"/>
          <w:b/>
          <w:sz w:val="32"/>
          <w:szCs w:val="32"/>
        </w:rPr>
        <w:br w:type="page"/>
      </w: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hint="eastAsia" w:ascii="宋体" w:hAnsi="宋体" w:eastAsia="宋体" w:cs="宋体"/>
          <w:b/>
          <w:kern w:val="0"/>
          <w:sz w:val="32"/>
          <w:szCs w:val="32"/>
        </w:rPr>
        <w:t>第五章 政府采购政策功能</w:t>
      </w:r>
    </w:p>
    <w:p>
      <w:pPr>
        <w:jc w:val="center"/>
        <w:rPr>
          <w:rFonts w:ascii="宋体" w:hAnsi="宋体" w:cs="宋体"/>
          <w:kern w:val="0"/>
          <w:szCs w:val="21"/>
        </w:rPr>
      </w:pPr>
    </w:p>
    <w:p>
      <w:pPr>
        <w:spacing w:line="360" w:lineRule="auto"/>
        <w:ind w:firstLine="480" w:firstLineChars="200"/>
        <w:contextualSpacing/>
        <w:rPr>
          <w:rFonts w:ascii="宋体" w:hAnsi="宋体" w:cs="宋体"/>
          <w:sz w:val="24"/>
          <w:szCs w:val="24"/>
          <w:lang w:val="zh-CN"/>
        </w:rPr>
      </w:pPr>
      <w:r>
        <w:rPr>
          <w:rFonts w:hint="eastAsia" w:ascii="宋体" w:hAnsi="宋体" w:eastAsia="宋体" w:cs="宋体"/>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8"/>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8"/>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Cs w:val="24"/>
        </w:rPr>
        <w:t>财政部、生态环境部</w:t>
      </w:r>
      <w:r>
        <w:rPr>
          <w:rFonts w:hint="eastAsia" w:cs="仿宋_GB2312" w:asciiTheme="minorEastAsia" w:hAnsiTheme="minorEastAsia" w:eastAsiaTheme="minorEastAsia"/>
          <w:szCs w:val="24"/>
          <w:lang w:val="zh-CN"/>
        </w:rPr>
        <w:t>《关于印发环境标志产品政府采购品目清单的通知》</w:t>
      </w:r>
      <w:r>
        <w:rPr>
          <w:rFonts w:hint="eastAsia" w:cs="仿宋_GB2312" w:asciiTheme="minorEastAsia" w:hAnsiTheme="minorEastAsia" w:eastAsiaTheme="minorEastAsia"/>
          <w:szCs w:val="24"/>
        </w:rPr>
        <w:t>（财库[2019]18号）以及</w:t>
      </w:r>
      <w:r>
        <w:rPr>
          <w:rFonts w:hint="eastAsia" w:cs="仿宋_GB2312" w:asciiTheme="minorEastAsia" w:hAnsiTheme="minorEastAsia" w:eastAsiaTheme="minorEastAsia"/>
          <w:szCs w:val="24"/>
          <w:lang w:val="zh-CN"/>
        </w:rPr>
        <w:t>财政部、发展改革委</w:t>
      </w:r>
      <w:r>
        <w:rPr>
          <w:rFonts w:hint="eastAsia" w:cs="仿宋_GB2312" w:asciiTheme="minorEastAsia" w:hAnsiTheme="minorEastAsia" w:eastAsiaTheme="minorEastAsia"/>
          <w:szCs w:val="24"/>
        </w:rPr>
        <w:t>《关于印发节能产品政府采购品目清单的通知》（财库[2019]19号）</w:t>
      </w:r>
      <w:r>
        <w:rPr>
          <w:rFonts w:hint="eastAsia" w:cs="仿宋_GB2312" w:asciiTheme="minorEastAsia" w:hAnsiTheme="minorEastAsia" w:eastAsiaTheme="minorEastAsia"/>
          <w:szCs w:val="24"/>
          <w:lang w:val="zh-CN"/>
        </w:rPr>
        <w:t>，</w:t>
      </w:r>
      <w:r>
        <w:rPr>
          <w:rFonts w:hint="eastAsia" w:cs="仿宋_GB2312" w:asciiTheme="minorEastAsia" w:hAnsiTheme="minorEastAsia" w:eastAsiaTheme="minorEastAsia"/>
          <w:szCs w:val="24"/>
        </w:rPr>
        <w:t>采购属于政府强</w:t>
      </w:r>
      <w:r>
        <w:rPr>
          <w:rFonts w:hint="eastAsia" w:cs="仿宋_GB2312" w:asciiTheme="minorEastAsia" w:hAnsiTheme="minorEastAsia" w:eastAsiaTheme="minor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8"/>
        <w:spacing w:line="360" w:lineRule="auto"/>
        <w:ind w:firstLine="482" w:firstLineChars="200"/>
        <w:contextualSpacing/>
        <w:rPr>
          <w:rFonts w:cs="仿宋_GB2312" w:asciiTheme="minorEastAsia" w:hAnsiTheme="minorEastAsia"/>
          <w:b/>
          <w:szCs w:val="24"/>
          <w:lang w:val="zh-CN"/>
        </w:rPr>
      </w:pPr>
      <w:r>
        <w:rPr>
          <w:rFonts w:hint="eastAsia" w:cs="仿宋_GB2312" w:asciiTheme="minorEastAsia" w:hAnsiTheme="minorEastAsia" w:eastAsiaTheme="minorEastAsia"/>
          <w:b/>
          <w:szCs w:val="24"/>
          <w:lang w:val="zh-CN"/>
        </w:rPr>
        <w:t>二、</w:t>
      </w:r>
      <w:r>
        <w:rPr>
          <w:rFonts w:hint="eastAsia" w:cs="仿宋_GB2312" w:asciiTheme="minorEastAsia" w:hAnsiTheme="minorEastAsia"/>
          <w:b/>
          <w:szCs w:val="24"/>
          <w:lang w:val="zh-CN"/>
        </w:rPr>
        <w:t>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1" w:name="OLE_LINK6"/>
      <w:r>
        <w:rPr>
          <w:rFonts w:hint="eastAsia" w:cs="仿宋_GB2312" w:asciiTheme="minorEastAsia" w:hAnsiTheme="minorEastAsia"/>
          <w:sz w:val="24"/>
          <w:szCs w:val="24"/>
          <w:lang w:val="zh-CN"/>
        </w:rPr>
        <w:t>财库[2014]68号</w:t>
      </w:r>
      <w:bookmarkEnd w:id="1"/>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8"/>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8"/>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8"/>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五、支持脱贫攻坚（物业服务采购）</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8"/>
        <w:spacing w:line="360" w:lineRule="auto"/>
        <w:ind w:firstLine="480" w:firstLineChars="200"/>
        <w:contextualSpacing/>
        <w:rPr>
          <w:rFonts w:ascii="宋体" w:hAnsi="宋体" w:cs="宋体"/>
          <w:szCs w:val="24"/>
          <w:lang w:val="zh-CN"/>
        </w:rPr>
      </w:pPr>
    </w:p>
    <w:p>
      <w:pPr>
        <w:pStyle w:val="18"/>
        <w:spacing w:line="360" w:lineRule="auto"/>
        <w:contextualSpacing/>
        <w:rPr>
          <w:rFonts w:ascii="宋体" w:hAnsi="宋体" w:cs="宋体"/>
          <w:szCs w:val="24"/>
          <w:lang w:val="zh-CN"/>
        </w:rPr>
      </w:pPr>
      <w:r>
        <w:rPr>
          <w:rFonts w:hint="eastAsia" w:ascii="宋体" w:hAnsi="宋体" w:cs="宋体"/>
          <w:szCs w:val="24"/>
          <w:lang w:val="zh-CN"/>
        </w:rPr>
        <w:br w:type="page"/>
      </w:r>
    </w:p>
    <w:p>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hint="eastAsia" w:ascii="宋体" w:hAnsi="宋体" w:eastAsia="宋体" w:cs="宋体"/>
          <w:b/>
          <w:kern w:val="0"/>
          <w:sz w:val="32"/>
          <w:szCs w:val="32"/>
        </w:rPr>
        <w:t>第六章 资格审查与评标</w:t>
      </w:r>
    </w:p>
    <w:p>
      <w:pPr>
        <w:pStyle w:val="18"/>
        <w:spacing w:line="360" w:lineRule="auto"/>
        <w:contextualSpacing/>
        <w:rPr>
          <w:rFonts w:hAnsi="宋体" w:cs="宋体"/>
          <w:lang w:val="zh-CN"/>
        </w:rPr>
      </w:pPr>
    </w:p>
    <w:p>
      <w:pPr>
        <w:pStyle w:val="18"/>
        <w:spacing w:line="360" w:lineRule="auto"/>
        <w:contextualSpacing/>
        <w:rPr>
          <w:rFonts w:hAnsi="宋体" w:cs="宋体"/>
          <w:bCs/>
          <w:szCs w:val="24"/>
        </w:rPr>
      </w:pPr>
      <w:r>
        <w:rPr>
          <w:rFonts w:hint="eastAsia" w:ascii="宋体" w:hAnsi="宋体" w:cs="宋体"/>
          <w:b/>
          <w:szCs w:val="24"/>
          <w:lang w:val="zh-CN"/>
        </w:rPr>
        <w:t>一、资格审查</w:t>
      </w:r>
    </w:p>
    <w:p>
      <w:pPr>
        <w:spacing w:line="360" w:lineRule="auto"/>
        <w:ind w:right="420" w:rightChars="200" w:firstLine="480" w:firstLineChars="200"/>
        <w:contextualSpacing/>
        <w:rPr>
          <w:rFonts w:ascii="宋体" w:hAnsi="宋体" w:cs="宋体"/>
          <w:sz w:val="24"/>
          <w:szCs w:val="24"/>
          <w:lang w:val="zh-CN"/>
        </w:rPr>
      </w:pPr>
      <w:r>
        <w:rPr>
          <w:rFonts w:hint="eastAsia" w:ascii="宋体" w:hAnsi="宋体" w:eastAsia="宋体" w:cs="宋体"/>
          <w:bCs/>
          <w:sz w:val="24"/>
          <w:szCs w:val="24"/>
        </w:rPr>
        <w:t>（一）谈判小组依法对供应商资格进行审查</w:t>
      </w:r>
      <w:r>
        <w:rPr>
          <w:rFonts w:hint="eastAsia" w:ascii="宋体" w:hAnsi="宋体" w:eastAsia="宋体" w:cs="宋体"/>
          <w:sz w:val="24"/>
          <w:szCs w:val="24"/>
          <w:lang w:val="zh-CN"/>
        </w:rPr>
        <w:t>。确定符合资格的供应商不少于3家，将</w:t>
      </w:r>
      <w:r>
        <w:rPr>
          <w:rFonts w:hint="eastAsia" w:ascii="宋体" w:hAnsi="宋体" w:eastAsia="宋体" w:cs="宋体"/>
          <w:sz w:val="24"/>
          <w:szCs w:val="24"/>
        </w:rPr>
        <w:t>对响应文件的有效性、完整性和响应程度进行审查并对响应文件进行评审</w:t>
      </w:r>
      <w:r>
        <w:rPr>
          <w:rFonts w:hint="eastAsia" w:ascii="宋体" w:hAnsi="宋体" w:eastAsia="宋体" w:cs="宋体"/>
          <w:sz w:val="24"/>
          <w:szCs w:val="24"/>
          <w:lang w:val="zh-CN"/>
        </w:rPr>
        <w:t>。</w:t>
      </w:r>
    </w:p>
    <w:p>
      <w:pPr>
        <w:spacing w:line="360" w:lineRule="auto"/>
        <w:ind w:right="420" w:rightChars="200" w:firstLine="480" w:firstLineChars="200"/>
        <w:contextualSpacing/>
        <w:rPr>
          <w:rFonts w:ascii="宋体" w:hAnsi="宋体" w:cs="宋体"/>
          <w:sz w:val="24"/>
          <w:szCs w:val="24"/>
          <w:lang w:val="zh-CN"/>
        </w:rPr>
      </w:pPr>
      <w:r>
        <w:rPr>
          <w:rFonts w:hint="eastAsia" w:ascii="宋体" w:hAnsi="宋体" w:eastAsia="宋体" w:cs="宋体"/>
          <w:sz w:val="24"/>
          <w:szCs w:val="24"/>
          <w:lang w:val="zh-CN"/>
        </w:rPr>
        <w:t>（二）资格证明材料（本栏所列内容为本项目的资格审查条件，如有一项不符合要求，则不能进入下一步评审）。</w:t>
      </w:r>
    </w:p>
    <w:p>
      <w:pPr>
        <w:rPr>
          <w:rFonts w:ascii="宋体" w:hAnsi="宋体" w:eastAsia="宋体" w:cs="宋体"/>
          <w:sz w:val="24"/>
          <w:szCs w:val="24"/>
          <w:lang w:val="zh-CN"/>
        </w:rPr>
      </w:pPr>
      <w:r>
        <w:rPr>
          <w:rFonts w:hint="eastAsia" w:ascii="宋体" w:hAnsi="宋体" w:eastAsia="宋体" w:cs="宋体"/>
          <w:sz w:val="24"/>
          <w:szCs w:val="24"/>
          <w:lang w:val="zh-CN"/>
        </w:rPr>
        <w:t>（三）资格审查中所涉及到的证书及材料，均须在电子投标文件中提供原件扫描件（或图片）。</w:t>
      </w:r>
    </w:p>
    <w:p>
      <w:pPr>
        <w:rPr>
          <w:rFonts w:ascii="宋体" w:hAnsi="宋体" w:cs="宋体"/>
          <w:b/>
          <w:sz w:val="24"/>
          <w:szCs w:val="24"/>
        </w:rPr>
      </w:pPr>
    </w:p>
    <w:tbl>
      <w:tblPr>
        <w:tblStyle w:val="2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cs="宋体"/>
                <w:b/>
                <w:sz w:val="24"/>
                <w:szCs w:val="24"/>
              </w:rPr>
            </w:pPr>
            <w:r>
              <w:rPr>
                <w:rFonts w:hint="eastAsia" w:ascii="宋体" w:hAnsi="宋体" w:eastAsia="宋体" w:cs="宋体"/>
                <w:b/>
                <w:sz w:val="24"/>
                <w:szCs w:val="24"/>
              </w:rPr>
              <w:t>序号</w:t>
            </w:r>
          </w:p>
        </w:tc>
        <w:tc>
          <w:tcPr>
            <w:tcW w:w="2410" w:type="dxa"/>
            <w:vAlign w:val="center"/>
          </w:tcPr>
          <w:p>
            <w:pPr>
              <w:spacing w:line="360" w:lineRule="auto"/>
              <w:jc w:val="center"/>
              <w:rPr>
                <w:rFonts w:ascii="宋体" w:hAnsi="宋体" w:cs="宋体"/>
                <w:b/>
                <w:sz w:val="24"/>
                <w:szCs w:val="24"/>
              </w:rPr>
            </w:pPr>
            <w:r>
              <w:rPr>
                <w:rFonts w:hint="eastAsia" w:ascii="宋体" w:hAnsi="宋体" w:eastAsia="宋体" w:cs="宋体"/>
                <w:b/>
                <w:sz w:val="24"/>
                <w:szCs w:val="24"/>
              </w:rPr>
              <w:t>资格审查因素</w:t>
            </w:r>
          </w:p>
        </w:tc>
        <w:tc>
          <w:tcPr>
            <w:tcW w:w="5954" w:type="dxa"/>
            <w:vAlign w:val="center"/>
          </w:tcPr>
          <w:p>
            <w:pPr>
              <w:spacing w:line="360" w:lineRule="auto"/>
              <w:jc w:val="center"/>
              <w:rPr>
                <w:rFonts w:ascii="宋体" w:hAnsi="宋体" w:cs="宋体"/>
                <w:b/>
                <w:sz w:val="24"/>
                <w:szCs w:val="24"/>
              </w:rPr>
            </w:pPr>
            <w:r>
              <w:rPr>
                <w:rFonts w:hint="eastAsia" w:ascii="宋体" w:hAnsi="宋体" w:eastAsia="宋体" w:cs="宋体"/>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宋体" w:hAnsi="宋体" w:cs="宋体"/>
                <w:b/>
                <w:sz w:val="24"/>
                <w:szCs w:val="24"/>
              </w:rPr>
            </w:pPr>
            <w:r>
              <w:rPr>
                <w:rFonts w:hint="eastAsia" w:ascii="宋体" w:hAnsi="宋体" w:eastAsia="宋体" w:cs="宋体"/>
                <w:b/>
                <w:sz w:val="24"/>
                <w:szCs w:val="24"/>
              </w:rPr>
              <w:t>1</w:t>
            </w:r>
          </w:p>
        </w:tc>
        <w:tc>
          <w:tcPr>
            <w:tcW w:w="2410" w:type="dxa"/>
            <w:vAlign w:val="center"/>
          </w:tcPr>
          <w:p>
            <w:pPr>
              <w:spacing w:line="360" w:lineRule="auto"/>
              <w:jc w:val="center"/>
              <w:rPr>
                <w:rFonts w:ascii="宋体" w:hAnsi="宋体" w:cs="宋体"/>
                <w:b/>
                <w:sz w:val="24"/>
                <w:szCs w:val="24"/>
              </w:rPr>
            </w:pPr>
            <w:r>
              <w:rPr>
                <w:rFonts w:hint="eastAsia" w:ascii="宋体" w:hAnsi="宋体" w:eastAsia="宋体" w:cs="宋体"/>
                <w:b/>
                <w:sz w:val="24"/>
                <w:szCs w:val="24"/>
              </w:rPr>
              <w:t>谈判响应函</w:t>
            </w:r>
          </w:p>
        </w:tc>
        <w:tc>
          <w:tcPr>
            <w:tcW w:w="5954" w:type="dxa"/>
            <w:vAlign w:val="center"/>
          </w:tcPr>
          <w:p>
            <w:pPr>
              <w:spacing w:line="360" w:lineRule="auto"/>
              <w:rPr>
                <w:rFonts w:ascii="宋体" w:hAnsi="宋体" w:cs="宋体"/>
                <w:b/>
                <w:sz w:val="24"/>
                <w:szCs w:val="24"/>
              </w:rPr>
            </w:pPr>
            <w:r>
              <w:rPr>
                <w:rFonts w:hint="eastAsia" w:ascii="宋体" w:hAnsi="宋体" w:eastAsia="宋体" w:cs="宋体"/>
                <w:bCs/>
                <w:sz w:val="24"/>
                <w:szCs w:val="24"/>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sz w:val="24"/>
                <w:szCs w:val="24"/>
              </w:rPr>
            </w:pPr>
            <w:r>
              <w:rPr>
                <w:rFonts w:hint="eastAsia" w:ascii="宋体" w:hAnsi="宋体" w:eastAsia="宋体" w:cs="宋体"/>
                <w:b/>
                <w:bCs/>
                <w:sz w:val="24"/>
                <w:szCs w:val="24"/>
              </w:rPr>
              <w:t>2</w:t>
            </w:r>
          </w:p>
        </w:tc>
        <w:tc>
          <w:tcPr>
            <w:tcW w:w="2410" w:type="dxa"/>
            <w:vAlign w:val="center"/>
          </w:tcPr>
          <w:p>
            <w:pPr>
              <w:spacing w:line="360" w:lineRule="auto"/>
              <w:rPr>
                <w:rFonts w:ascii="宋体" w:hAnsi="宋体" w:cs="宋体"/>
                <w:b/>
                <w:sz w:val="24"/>
                <w:szCs w:val="24"/>
              </w:rPr>
            </w:pPr>
            <w:r>
              <w:rPr>
                <w:rFonts w:hint="eastAsia" w:ascii="宋体" w:hAnsi="宋体" w:eastAsia="宋体" w:cs="宋体"/>
                <w:b/>
                <w:bCs/>
                <w:sz w:val="24"/>
                <w:szCs w:val="24"/>
              </w:rPr>
              <w:t>法人或者其他组织的营业执照等证明文件，自然人的身份证明</w:t>
            </w:r>
          </w:p>
        </w:tc>
        <w:tc>
          <w:tcPr>
            <w:tcW w:w="5954" w:type="dxa"/>
            <w:vAlign w:val="center"/>
          </w:tcPr>
          <w:p>
            <w:pPr>
              <w:spacing w:line="360" w:lineRule="auto"/>
              <w:jc w:val="left"/>
              <w:rPr>
                <w:rFonts w:ascii="宋体" w:hAnsi="宋体" w:cs="宋体"/>
                <w:bCs/>
                <w:sz w:val="24"/>
                <w:szCs w:val="24"/>
              </w:rPr>
            </w:pPr>
            <w:r>
              <w:rPr>
                <w:rFonts w:hint="eastAsia" w:ascii="宋体" w:hAnsi="宋体" w:eastAsia="宋体" w:cs="宋体"/>
                <w:bCs/>
                <w:sz w:val="24"/>
                <w:szCs w:val="24"/>
              </w:rPr>
              <w:t>（1）企业法人营业执照或营业执照。（企业提供）</w:t>
            </w:r>
          </w:p>
          <w:p>
            <w:pPr>
              <w:spacing w:line="360" w:lineRule="auto"/>
              <w:jc w:val="left"/>
              <w:rPr>
                <w:rFonts w:ascii="宋体" w:hAnsi="宋体" w:cs="宋体"/>
                <w:bCs/>
                <w:sz w:val="24"/>
                <w:szCs w:val="24"/>
              </w:rPr>
            </w:pPr>
            <w:r>
              <w:rPr>
                <w:rFonts w:hint="eastAsia" w:ascii="宋体" w:hAnsi="宋体" w:eastAsia="宋体" w:cs="宋体"/>
                <w:bCs/>
                <w:sz w:val="24"/>
                <w:szCs w:val="24"/>
              </w:rPr>
              <w:t>（2）事业单位法人证书。（事业单位提供）</w:t>
            </w:r>
          </w:p>
          <w:p>
            <w:pPr>
              <w:spacing w:line="360" w:lineRule="auto"/>
              <w:jc w:val="left"/>
              <w:rPr>
                <w:rFonts w:ascii="宋体" w:hAnsi="宋体" w:cs="宋体"/>
                <w:bCs/>
                <w:sz w:val="24"/>
                <w:szCs w:val="24"/>
              </w:rPr>
            </w:pPr>
            <w:r>
              <w:rPr>
                <w:rFonts w:hint="eastAsia" w:ascii="宋体" w:hAnsi="宋体" w:eastAsia="宋体" w:cs="宋体"/>
                <w:bCs/>
                <w:sz w:val="24"/>
                <w:szCs w:val="24"/>
              </w:rPr>
              <w:t>（3）执业许可证。（非企业专业服务机构提供）</w:t>
            </w:r>
          </w:p>
          <w:p>
            <w:pPr>
              <w:spacing w:line="360" w:lineRule="auto"/>
              <w:jc w:val="left"/>
              <w:rPr>
                <w:rFonts w:ascii="宋体" w:hAnsi="宋体" w:cs="宋体"/>
                <w:bCs/>
                <w:sz w:val="24"/>
                <w:szCs w:val="24"/>
              </w:rPr>
            </w:pPr>
            <w:r>
              <w:rPr>
                <w:rFonts w:hint="eastAsia" w:ascii="宋体" w:hAnsi="宋体" w:eastAsia="宋体" w:cs="宋体"/>
                <w:bCs/>
                <w:sz w:val="24"/>
                <w:szCs w:val="24"/>
              </w:rPr>
              <w:t>（4）个体工商户营业执照。（个体工商户提供）</w:t>
            </w:r>
          </w:p>
          <w:p>
            <w:pPr>
              <w:spacing w:line="360" w:lineRule="auto"/>
              <w:jc w:val="left"/>
              <w:rPr>
                <w:rFonts w:ascii="宋体" w:hAnsi="宋体" w:eastAsia="宋体" w:cs="宋体"/>
                <w:bCs/>
                <w:sz w:val="24"/>
                <w:szCs w:val="24"/>
              </w:rPr>
            </w:pPr>
            <w:r>
              <w:rPr>
                <w:rFonts w:hint="eastAsia" w:ascii="宋体" w:hAnsi="宋体" w:eastAsia="宋体" w:cs="宋体"/>
                <w:bCs/>
                <w:sz w:val="24"/>
                <w:szCs w:val="24"/>
              </w:rPr>
              <w:t>（5）自然人身份证明。（自然人提供）</w:t>
            </w:r>
          </w:p>
          <w:p>
            <w:pPr>
              <w:autoSpaceDE w:val="0"/>
              <w:autoSpaceDN w:val="0"/>
              <w:adjustRightInd w:val="0"/>
              <w:spacing w:line="360" w:lineRule="auto"/>
              <w:jc w:val="left"/>
              <w:rPr>
                <w:rFonts w:ascii="宋体" w:hAnsi="宋体" w:eastAsia="宋体" w:cs="Arial"/>
                <w:sz w:val="24"/>
                <w:szCs w:val="24"/>
                <w:lang w:val="zh-CN"/>
              </w:rPr>
            </w:pPr>
            <w:r>
              <w:rPr>
                <w:rFonts w:hint="eastAsia" w:ascii="宋体" w:hAnsi="宋体" w:eastAsia="宋体" w:cs="Arial"/>
                <w:sz w:val="24"/>
                <w:szCs w:val="24"/>
                <w:lang w:val="zh-CN"/>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sz w:val="24"/>
                <w:szCs w:val="24"/>
              </w:rPr>
            </w:pPr>
            <w:r>
              <w:rPr>
                <w:rFonts w:hint="eastAsia" w:ascii="宋体" w:hAnsi="宋体" w:eastAsia="宋体" w:cs="宋体"/>
                <w:b/>
                <w:bCs/>
                <w:sz w:val="24"/>
                <w:szCs w:val="24"/>
              </w:rPr>
              <w:t>3</w:t>
            </w:r>
          </w:p>
        </w:tc>
        <w:tc>
          <w:tcPr>
            <w:tcW w:w="2410" w:type="dxa"/>
            <w:vAlign w:val="center"/>
          </w:tcPr>
          <w:p>
            <w:pPr>
              <w:spacing w:line="360" w:lineRule="auto"/>
              <w:rPr>
                <w:rFonts w:ascii="宋体" w:hAnsi="宋体" w:cs="宋体"/>
                <w:b/>
                <w:sz w:val="24"/>
                <w:szCs w:val="24"/>
              </w:rPr>
            </w:pPr>
            <w:r>
              <w:rPr>
                <w:rFonts w:hint="eastAsia" w:ascii="宋体" w:hAnsi="宋体" w:eastAsia="宋体" w:cs="宋体"/>
                <w:b/>
                <w:bCs/>
                <w:sz w:val="24"/>
                <w:szCs w:val="24"/>
              </w:rPr>
              <w:t>财务状况报告相关材料</w:t>
            </w:r>
          </w:p>
        </w:tc>
        <w:tc>
          <w:tcPr>
            <w:tcW w:w="5954" w:type="dxa"/>
          </w:tcPr>
          <w:p>
            <w:pPr>
              <w:spacing w:line="360" w:lineRule="auto"/>
              <w:rPr>
                <w:rFonts w:asciiTheme="minorEastAsia" w:hAnsiTheme="minorEastAsia"/>
                <w:bCs/>
                <w:szCs w:val="21"/>
              </w:rPr>
            </w:pPr>
            <w:r>
              <w:rPr>
                <w:rFonts w:hint="eastAsia" w:ascii="宋体" w:hAnsi="宋体" w:eastAsia="宋体" w:cs="宋体"/>
                <w:bCs/>
                <w:sz w:val="24"/>
                <w:szCs w:val="24"/>
              </w:rPr>
              <w:t>（</w:t>
            </w:r>
            <w:r>
              <w:rPr>
                <w:rFonts w:hint="eastAsia" w:ascii="宋体" w:hAnsi="宋体" w:eastAsia="宋体" w:cs="Arial"/>
                <w:sz w:val="24"/>
                <w:szCs w:val="24"/>
                <w:lang w:val="zh-CN"/>
              </w:rPr>
              <w:t>1）供应商是法人（法人包括企业法人、机关法人、事业单位法人和社会团体法人），提供本单位：</w:t>
            </w:r>
            <w:r>
              <w:rPr>
                <w:rFonts w:hint="eastAsia" w:asciiTheme="minorEastAsia" w:hAnsiTheme="minorEastAsia"/>
                <w:bCs/>
                <w:sz w:val="24"/>
                <w:szCs w:val="24"/>
              </w:rPr>
              <w:t>2018年度（或2019年度）经审计的财务报告，包括资产负债表、利润表、现金流量表、所有者权益变动表及其附注；</w:t>
            </w:r>
            <w:r>
              <w:rPr>
                <w:rFonts w:hint="eastAsia" w:ascii="宋体" w:hAnsi="宋体" w:eastAsia="宋体" w:cs="Arial"/>
                <w:sz w:val="24"/>
                <w:szCs w:val="24"/>
                <w:lang w:val="zh-CN"/>
              </w:rPr>
              <w:t>或基本开户银行出具的资信证明；或财政部门认可的政府采购专业担保机构的证明文件和担保机构出具的投标担保函。</w:t>
            </w:r>
          </w:p>
          <w:p>
            <w:pPr>
              <w:spacing w:line="360" w:lineRule="auto"/>
              <w:rPr>
                <w:rFonts w:ascii="宋体" w:hAnsi="宋体" w:eastAsia="宋体" w:cs="Arial"/>
                <w:sz w:val="24"/>
                <w:szCs w:val="24"/>
                <w:lang w:val="zh-CN"/>
              </w:rPr>
            </w:pPr>
            <w:r>
              <w:rPr>
                <w:rFonts w:hint="eastAsia" w:ascii="宋体" w:hAnsi="宋体" w:eastAsia="宋体" w:cs="Arial"/>
                <w:sz w:val="24"/>
                <w:szCs w:val="24"/>
              </w:rPr>
              <w:t>（</w:t>
            </w:r>
            <w:r>
              <w:rPr>
                <w:rFonts w:hint="eastAsia" w:ascii="宋体" w:hAnsi="宋体" w:eastAsia="宋体" w:cs="Arial"/>
                <w:sz w:val="24"/>
                <w:szCs w:val="24"/>
                <w:lang w:val="zh-CN"/>
              </w:rPr>
              <w:t>2）供应商（其他组织和自然人）提供本单位：</w:t>
            </w:r>
            <w:r>
              <w:rPr>
                <w:rFonts w:hint="eastAsia" w:asciiTheme="minorEastAsia" w:hAnsiTheme="minorEastAsia"/>
                <w:bCs/>
                <w:sz w:val="24"/>
                <w:szCs w:val="24"/>
              </w:rPr>
              <w:t>2018年度（或2019年度）经审计的财务报告，包括资产负债表、利润表、现金流量表、所有者权益变动表及其附注；或</w:t>
            </w:r>
            <w:r>
              <w:rPr>
                <w:rFonts w:hint="eastAsia" w:ascii="宋体" w:hAnsi="宋体" w:eastAsia="宋体" w:cs="Arial"/>
                <w:sz w:val="24"/>
                <w:szCs w:val="24"/>
                <w:lang w:val="zh-CN"/>
              </w:rPr>
              <w:t>银行出具的资信证明或财政部门认可的政府采购专业担保机构的证明文件和担保机构出具的投标担保函。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sz w:val="24"/>
                <w:szCs w:val="24"/>
              </w:rPr>
            </w:pPr>
            <w:r>
              <w:rPr>
                <w:rFonts w:hint="eastAsia" w:ascii="宋体" w:hAnsi="宋体" w:eastAsia="宋体" w:cs="宋体"/>
                <w:b/>
                <w:bCs/>
                <w:sz w:val="24"/>
                <w:szCs w:val="24"/>
              </w:rPr>
              <w:t>4</w:t>
            </w:r>
          </w:p>
        </w:tc>
        <w:tc>
          <w:tcPr>
            <w:tcW w:w="2410" w:type="dxa"/>
            <w:vAlign w:val="center"/>
          </w:tcPr>
          <w:p>
            <w:pPr>
              <w:spacing w:line="360" w:lineRule="auto"/>
              <w:rPr>
                <w:rFonts w:ascii="宋体" w:hAnsi="宋体" w:cs="宋体"/>
                <w:b/>
                <w:sz w:val="24"/>
                <w:szCs w:val="24"/>
              </w:rPr>
            </w:pPr>
            <w:r>
              <w:rPr>
                <w:rFonts w:hint="eastAsia" w:ascii="宋体" w:hAnsi="宋体" w:eastAsia="宋体" w:cs="宋体"/>
                <w:b/>
                <w:bCs/>
                <w:sz w:val="24"/>
                <w:szCs w:val="24"/>
              </w:rPr>
              <w:t>依法缴纳税收相关材料</w:t>
            </w:r>
          </w:p>
        </w:tc>
        <w:tc>
          <w:tcPr>
            <w:tcW w:w="5954" w:type="dxa"/>
          </w:tcPr>
          <w:p>
            <w:pPr>
              <w:spacing w:line="360" w:lineRule="auto"/>
              <w:rPr>
                <w:rFonts w:ascii="宋体" w:hAnsi="宋体" w:cs="宋体"/>
                <w:b/>
                <w:bCs/>
                <w:sz w:val="24"/>
                <w:szCs w:val="24"/>
              </w:rPr>
            </w:pPr>
            <w:r>
              <w:rPr>
                <w:rFonts w:hint="eastAsia" w:ascii="宋体" w:hAnsi="宋体" w:eastAsia="宋体" w:cs="宋体"/>
                <w:bCs/>
                <w:sz w:val="24"/>
                <w:szCs w:val="24"/>
              </w:rPr>
              <w:t>供应商提供参加本次政府采购项目投标截止时间前六个月内任意一个月缴纳税收凭据。（依法免税的供应商，应提供相应文件证明依法免税）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sz w:val="24"/>
                <w:szCs w:val="24"/>
              </w:rPr>
            </w:pPr>
            <w:r>
              <w:rPr>
                <w:rFonts w:hint="eastAsia" w:ascii="宋体" w:hAnsi="宋体" w:eastAsia="宋体" w:cs="宋体"/>
                <w:b/>
                <w:bCs/>
                <w:sz w:val="24"/>
                <w:szCs w:val="24"/>
              </w:rPr>
              <w:t>5</w:t>
            </w:r>
          </w:p>
        </w:tc>
        <w:tc>
          <w:tcPr>
            <w:tcW w:w="2410" w:type="dxa"/>
            <w:vAlign w:val="center"/>
          </w:tcPr>
          <w:p>
            <w:pPr>
              <w:spacing w:line="360" w:lineRule="auto"/>
              <w:rPr>
                <w:rFonts w:ascii="宋体" w:hAnsi="宋体" w:cs="宋体"/>
                <w:bCs/>
                <w:sz w:val="24"/>
                <w:szCs w:val="24"/>
              </w:rPr>
            </w:pPr>
            <w:r>
              <w:rPr>
                <w:rFonts w:hint="eastAsia" w:ascii="宋体" w:hAnsi="宋体" w:eastAsia="宋体" w:cs="宋体"/>
                <w:b/>
                <w:bCs/>
                <w:sz w:val="24"/>
                <w:szCs w:val="24"/>
              </w:rPr>
              <w:t>依法缴纳社会保障资金的证明材料</w:t>
            </w:r>
          </w:p>
        </w:tc>
        <w:tc>
          <w:tcPr>
            <w:tcW w:w="5954" w:type="dxa"/>
          </w:tcPr>
          <w:p>
            <w:pPr>
              <w:spacing w:line="360" w:lineRule="auto"/>
              <w:rPr>
                <w:rFonts w:ascii="宋体" w:hAnsi="宋体" w:cs="宋体"/>
                <w:b/>
                <w:bCs/>
                <w:sz w:val="24"/>
                <w:szCs w:val="24"/>
              </w:rPr>
            </w:pPr>
            <w:r>
              <w:rPr>
                <w:rFonts w:hint="eastAsia" w:ascii="宋体" w:hAnsi="宋体" w:eastAsia="宋体" w:cs="宋体"/>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sz w:val="24"/>
                <w:szCs w:val="24"/>
              </w:rPr>
            </w:pPr>
            <w:r>
              <w:rPr>
                <w:rFonts w:hint="eastAsia" w:ascii="宋体" w:hAnsi="宋体" w:eastAsia="宋体" w:cs="宋体"/>
                <w:b/>
                <w:bCs/>
                <w:sz w:val="24"/>
                <w:szCs w:val="24"/>
              </w:rPr>
              <w:t>6</w:t>
            </w:r>
          </w:p>
        </w:tc>
        <w:tc>
          <w:tcPr>
            <w:tcW w:w="2410" w:type="dxa"/>
            <w:vAlign w:val="center"/>
          </w:tcPr>
          <w:p>
            <w:pPr>
              <w:spacing w:line="360" w:lineRule="auto"/>
              <w:rPr>
                <w:rFonts w:ascii="宋体" w:hAnsi="宋体" w:cs="宋体"/>
                <w:b/>
                <w:sz w:val="24"/>
                <w:szCs w:val="24"/>
              </w:rPr>
            </w:pPr>
            <w:r>
              <w:rPr>
                <w:rFonts w:hint="eastAsia" w:ascii="宋体" w:hAnsi="宋体" w:eastAsia="宋体" w:cs="宋体"/>
                <w:b/>
                <w:bCs/>
                <w:sz w:val="24"/>
                <w:szCs w:val="24"/>
              </w:rPr>
              <w:t>履行合同所必须的设备和专业技术能力的证明材料</w:t>
            </w:r>
          </w:p>
        </w:tc>
        <w:tc>
          <w:tcPr>
            <w:tcW w:w="5954" w:type="dxa"/>
          </w:tcPr>
          <w:p>
            <w:pPr>
              <w:spacing w:line="360" w:lineRule="auto"/>
              <w:rPr>
                <w:rFonts w:ascii="宋体" w:hAnsi="宋体" w:cs="Arial"/>
                <w:sz w:val="24"/>
                <w:szCs w:val="24"/>
                <w:lang w:val="zh-CN"/>
              </w:rPr>
            </w:pPr>
            <w:r>
              <w:rPr>
                <w:rFonts w:hint="eastAsia" w:ascii="宋体" w:hAnsi="宋体" w:eastAsia="宋体" w:cs="Arial"/>
                <w:sz w:val="24"/>
                <w:szCs w:val="24"/>
                <w:lang w:val="zh-CN"/>
              </w:rPr>
              <w:t>相关设备的购置发票、专业技术人员职称证书、用工合同等或者附供应商相关承诺函或声明。（格式自拟）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sz w:val="24"/>
                <w:szCs w:val="24"/>
              </w:rPr>
            </w:pPr>
            <w:r>
              <w:rPr>
                <w:rFonts w:hint="eastAsia" w:ascii="宋体" w:hAnsi="宋体" w:eastAsia="宋体" w:cs="宋体"/>
                <w:b/>
                <w:bCs/>
                <w:sz w:val="24"/>
                <w:szCs w:val="24"/>
              </w:rPr>
              <w:t>7</w:t>
            </w:r>
          </w:p>
        </w:tc>
        <w:tc>
          <w:tcPr>
            <w:tcW w:w="2410" w:type="dxa"/>
            <w:vAlign w:val="center"/>
          </w:tcPr>
          <w:p>
            <w:pPr>
              <w:spacing w:line="360" w:lineRule="auto"/>
              <w:rPr>
                <w:rFonts w:ascii="宋体" w:hAnsi="宋体" w:cs="宋体"/>
                <w:bCs/>
                <w:sz w:val="24"/>
                <w:szCs w:val="24"/>
              </w:rPr>
            </w:pPr>
            <w:r>
              <w:rPr>
                <w:rFonts w:hint="eastAsia" w:ascii="宋体" w:hAnsi="宋体" w:eastAsia="宋体" w:cs="宋体"/>
                <w:b/>
                <w:bCs/>
                <w:sz w:val="24"/>
                <w:szCs w:val="24"/>
              </w:rPr>
              <w:t>参加政府采购活动前3年内在经营活动中没有重大违法记录的声明</w:t>
            </w:r>
          </w:p>
        </w:tc>
        <w:tc>
          <w:tcPr>
            <w:tcW w:w="5954" w:type="dxa"/>
            <w:vAlign w:val="center"/>
          </w:tcPr>
          <w:p>
            <w:pPr>
              <w:spacing w:line="360" w:lineRule="auto"/>
              <w:jc w:val="left"/>
              <w:rPr>
                <w:rFonts w:ascii="宋体" w:hAnsi="宋体" w:cs="宋体"/>
                <w:bCs/>
                <w:sz w:val="24"/>
                <w:szCs w:val="24"/>
              </w:rPr>
            </w:pPr>
            <w:r>
              <w:rPr>
                <w:rFonts w:hint="eastAsia" w:ascii="宋体" w:hAnsi="宋体" w:eastAsia="宋体" w:cs="宋体"/>
                <w:bCs/>
                <w:sz w:val="24"/>
                <w:szCs w:val="24"/>
              </w:rPr>
              <w:t>如无重大违法记录请按照谈判文件提供格式填写。</w:t>
            </w:r>
          </w:p>
          <w:p>
            <w:pPr>
              <w:spacing w:line="360" w:lineRule="auto"/>
              <w:jc w:val="left"/>
              <w:rPr>
                <w:rFonts w:ascii="宋体" w:hAnsi="宋体" w:cs="宋体"/>
                <w:b/>
                <w:bCs/>
                <w:sz w:val="24"/>
                <w:szCs w:val="24"/>
              </w:rPr>
            </w:pPr>
            <w:r>
              <w:rPr>
                <w:rFonts w:hint="eastAsia" w:ascii="宋体" w:hAnsi="宋体" w:eastAsia="宋体" w:cs="宋体"/>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宋体" w:hAnsi="宋体" w:cs="宋体"/>
                <w:b/>
                <w:bCs/>
                <w:sz w:val="24"/>
                <w:szCs w:val="24"/>
              </w:rPr>
            </w:pPr>
            <w:r>
              <w:rPr>
                <w:rFonts w:hint="eastAsia" w:ascii="宋体" w:hAnsi="宋体" w:eastAsia="宋体" w:cs="宋体"/>
                <w:b/>
                <w:bCs/>
                <w:sz w:val="24"/>
                <w:szCs w:val="24"/>
              </w:rPr>
              <w:t>8</w:t>
            </w:r>
          </w:p>
        </w:tc>
        <w:tc>
          <w:tcPr>
            <w:tcW w:w="2410" w:type="dxa"/>
            <w:vAlign w:val="center"/>
          </w:tcPr>
          <w:p>
            <w:pPr>
              <w:spacing w:line="360" w:lineRule="auto"/>
              <w:rPr>
                <w:rFonts w:ascii="宋体" w:hAnsi="宋体" w:cs="宋体"/>
                <w:bCs/>
                <w:sz w:val="24"/>
                <w:szCs w:val="24"/>
              </w:rPr>
            </w:pPr>
            <w:r>
              <w:rPr>
                <w:rFonts w:hint="eastAsia" w:ascii="宋体" w:hAnsi="宋体" w:eastAsia="宋体" w:cs="宋体"/>
                <w:b/>
                <w:bCs/>
                <w:sz w:val="24"/>
                <w:szCs w:val="24"/>
              </w:rPr>
              <w:t>信用记录查询及使用</w:t>
            </w:r>
          </w:p>
        </w:tc>
        <w:tc>
          <w:tcPr>
            <w:tcW w:w="5954" w:type="dxa"/>
          </w:tcPr>
          <w:p>
            <w:pPr>
              <w:spacing w:line="360" w:lineRule="auto"/>
              <w:rPr>
                <w:rFonts w:asciiTheme="minorEastAsia" w:hAnsiTheme="minorEastAsia"/>
                <w:bCs/>
                <w:sz w:val="24"/>
                <w:szCs w:val="24"/>
              </w:rPr>
            </w:pPr>
            <w:r>
              <w:rPr>
                <w:rFonts w:hint="eastAsia" w:ascii="宋体" w:hAnsi="宋体" w:cs="宋体"/>
                <w:b/>
                <w:color w:val="000000"/>
                <w:kern w:val="0"/>
                <w:sz w:val="24"/>
                <w:szCs w:val="24"/>
              </w:rPr>
              <w:t>7、</w:t>
            </w:r>
            <w:r>
              <w:rPr>
                <w:rFonts w:hint="eastAsia" w:asciiTheme="minorEastAsia" w:hAnsiTheme="minorEastAsia"/>
                <w:b/>
                <w:bCs/>
                <w:sz w:val="24"/>
                <w:szCs w:val="24"/>
              </w:rPr>
              <w:t>供应商未被列入</w:t>
            </w:r>
            <w:r>
              <w:rPr>
                <w:rFonts w:asciiTheme="minorEastAsia" w:hAnsiTheme="minorEastAsia"/>
                <w:b/>
                <w:bCs/>
                <w:sz w:val="24"/>
                <w:szCs w:val="24"/>
              </w:rPr>
              <w:t>“信用中国”网站</w:t>
            </w:r>
            <w:r>
              <w:rPr>
                <w:rFonts w:hint="eastAsia" w:asciiTheme="minorEastAsia" w:hAnsiTheme="minorEastAsia"/>
                <w:b/>
                <w:bCs/>
                <w:sz w:val="24"/>
                <w:szCs w:val="24"/>
              </w:rPr>
              <w:t>失信被执行人、重大税收违法案件当事人名单、</w:t>
            </w:r>
            <w:r>
              <w:rPr>
                <w:rFonts w:asciiTheme="minorEastAsia" w:hAnsiTheme="minorEastAsia"/>
                <w:b/>
                <w:bCs/>
                <w:sz w:val="24"/>
                <w:szCs w:val="24"/>
              </w:rPr>
              <w:t>政府采购严重违法失信名单</w:t>
            </w:r>
            <w:r>
              <w:rPr>
                <w:rFonts w:hint="eastAsia" w:asciiTheme="minorEastAsia" w:hAnsiTheme="minorEastAsia"/>
                <w:b/>
                <w:bCs/>
                <w:sz w:val="24"/>
                <w:szCs w:val="24"/>
              </w:rPr>
              <w:t>、“</w:t>
            </w:r>
            <w:r>
              <w:rPr>
                <w:rFonts w:asciiTheme="minorEastAsia" w:hAnsiTheme="minorEastAsia"/>
                <w:b/>
                <w:bCs/>
                <w:sz w:val="24"/>
                <w:szCs w:val="24"/>
              </w:rPr>
              <w:t>中国政府采购网</w:t>
            </w:r>
            <w:r>
              <w:rPr>
                <w:rFonts w:hint="eastAsia" w:asciiTheme="minorEastAsia" w:hAnsiTheme="minorEastAsia"/>
                <w:b/>
                <w:bCs/>
                <w:sz w:val="24"/>
                <w:szCs w:val="24"/>
              </w:rPr>
              <w:t>”政府采购严重违法失信行为记录名单、</w:t>
            </w:r>
            <w:r>
              <w:rPr>
                <w:rFonts w:hint="eastAsia" w:cs="仿宋_GB2312" w:asciiTheme="minorEastAsia" w:hAnsiTheme="minorEastAsia"/>
                <w:b/>
                <w:sz w:val="24"/>
                <w:szCs w:val="24"/>
              </w:rPr>
              <w:t xml:space="preserve"> “中国社会组织公共服务平台”网站（</w:t>
            </w:r>
            <w:r>
              <w:rPr>
                <w:rFonts w:cs="仿宋_GB2312" w:asciiTheme="minorEastAsia" w:hAnsiTheme="minorEastAsia"/>
                <w:b/>
                <w:sz w:val="24"/>
                <w:szCs w:val="24"/>
              </w:rPr>
              <w:t>www.chinanpo.gov.cn</w:t>
            </w:r>
            <w:r>
              <w:rPr>
                <w:rFonts w:hint="eastAsia" w:cs="仿宋_GB2312" w:asciiTheme="minorEastAsia" w:hAnsiTheme="minorEastAsia"/>
                <w:b/>
                <w:sz w:val="24"/>
                <w:szCs w:val="24"/>
              </w:rPr>
              <w:t>）严重违法失信社会组织名单的供应商；</w:t>
            </w:r>
            <w:r>
              <w:rPr>
                <w:rFonts w:hint="eastAsia" w:ascii="宋体" w:hAnsi="宋体" w:cs="宋体"/>
                <w:b/>
                <w:kern w:val="0"/>
                <w:sz w:val="24"/>
                <w:szCs w:val="24"/>
              </w:rPr>
              <w:t>上述查询结果页面</w:t>
            </w:r>
            <w:r>
              <w:rPr>
                <w:rFonts w:ascii="宋体" w:hAnsi="宋体" w:cs="宋体"/>
                <w:b/>
                <w:kern w:val="0"/>
                <w:sz w:val="24"/>
                <w:szCs w:val="24"/>
              </w:rPr>
              <w:t>截图查询时间应在本公告发布日期之</w:t>
            </w:r>
            <w:r>
              <w:rPr>
                <w:rFonts w:hint="eastAsia" w:ascii="宋体" w:hAnsi="宋体" w:cs="宋体"/>
                <w:b/>
                <w:kern w:val="0"/>
                <w:sz w:val="24"/>
                <w:szCs w:val="24"/>
              </w:rPr>
              <w:t>日</w:t>
            </w:r>
            <w:r>
              <w:rPr>
                <w:rFonts w:ascii="宋体" w:hAnsi="宋体" w:cs="宋体"/>
                <w:b/>
                <w:kern w:val="0"/>
                <w:sz w:val="24"/>
                <w:szCs w:val="24"/>
              </w:rPr>
              <w:t>起至开</w:t>
            </w:r>
            <w:r>
              <w:rPr>
                <w:rFonts w:hint="eastAsia" w:ascii="宋体" w:hAnsi="宋体" w:cs="宋体"/>
                <w:b/>
                <w:kern w:val="0"/>
                <w:sz w:val="24"/>
                <w:szCs w:val="24"/>
              </w:rPr>
              <w:t>标前</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1、查询渠道：</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①“信用中国”网站（</w:t>
            </w:r>
            <w:r>
              <w:fldChar w:fldCharType="begin"/>
            </w:r>
            <w:r>
              <w:instrText xml:space="preserve"> HYPERLINK "http://www.creditchina.gov.cn" </w:instrText>
            </w:r>
            <w:r>
              <w:fldChar w:fldCharType="separate"/>
            </w:r>
            <w:r>
              <w:rPr>
                <w:rFonts w:hint="eastAsia" w:ascii="宋体" w:hAnsi="宋体" w:cs="宋体"/>
                <w:color w:val="000000"/>
                <w:kern w:val="0"/>
                <w:sz w:val="24"/>
                <w:szCs w:val="24"/>
              </w:rPr>
              <w:t>www.creditchina.gov.cn</w:t>
            </w:r>
            <w:r>
              <w:rPr>
                <w:rFonts w:hint="eastAsia" w:ascii="宋体" w:hAnsi="宋体" w:cs="宋体"/>
                <w:color w:val="000000"/>
                <w:kern w:val="0"/>
                <w:sz w:val="24"/>
                <w:szCs w:val="24"/>
              </w:rPr>
              <w:fldChar w:fldCharType="end"/>
            </w:r>
            <w:r>
              <w:rPr>
                <w:rFonts w:hint="eastAsia" w:ascii="宋体" w:hAnsi="宋体" w:cs="宋体"/>
                <w:color w:val="000000"/>
                <w:kern w:val="0"/>
                <w:sz w:val="24"/>
                <w:szCs w:val="24"/>
              </w:rPr>
              <w:t>）</w:t>
            </w:r>
          </w:p>
          <w:p>
            <w:pPr>
              <w:spacing w:line="360" w:lineRule="auto"/>
              <w:rPr>
                <w:rFonts w:ascii="宋体" w:hAnsi="宋体" w:cs="宋体"/>
                <w:color w:val="000000"/>
                <w:kern w:val="0"/>
                <w:sz w:val="24"/>
                <w:szCs w:val="24"/>
              </w:rPr>
            </w:pPr>
            <w:r>
              <w:rPr>
                <w:rFonts w:hint="eastAsia" w:ascii="宋体" w:hAnsi="宋体" w:cs="宋体"/>
                <w:color w:val="000000"/>
                <w:kern w:val="0"/>
                <w:sz w:val="24"/>
                <w:szCs w:val="24"/>
              </w:rPr>
              <w:t>②“中国政府采购网”（www.ccgp.gov.cn）</w:t>
            </w:r>
          </w:p>
          <w:p>
            <w:pPr>
              <w:spacing w:line="360" w:lineRule="auto"/>
              <w:rPr>
                <w:rFonts w:asciiTheme="minorEastAsia" w:hAnsiTheme="minorEastAsia"/>
                <w:bCs/>
                <w:szCs w:val="21"/>
              </w:rPr>
            </w:pPr>
            <w:r>
              <w:rPr>
                <w:rFonts w:hint="eastAsia" w:ascii="宋体" w:hAnsi="宋体" w:cs="宋体"/>
                <w:color w:val="000000"/>
                <w:kern w:val="0"/>
                <w:sz w:val="24"/>
                <w:szCs w:val="24"/>
              </w:rPr>
              <w:t>③</w:t>
            </w:r>
            <w:r>
              <w:rPr>
                <w:rFonts w:hint="eastAsia" w:cs="仿宋_GB2312" w:asciiTheme="minorEastAsia" w:hAnsiTheme="minorEastAsia"/>
                <w:color w:val="000000"/>
                <w:sz w:val="24"/>
                <w:szCs w:val="24"/>
              </w:rPr>
              <w:t>“中国社会组织公共服务平台”网站（</w:t>
            </w:r>
            <w:r>
              <w:rPr>
                <w:rFonts w:cs="仿宋_GB2312" w:asciiTheme="minorEastAsia" w:hAnsiTheme="minorEastAsia"/>
                <w:color w:val="000000"/>
                <w:sz w:val="24"/>
                <w:szCs w:val="24"/>
              </w:rPr>
              <w:t>www.chinanpo.gov.cn</w:t>
            </w:r>
            <w:r>
              <w:rPr>
                <w:rFonts w:hint="eastAsia" w:cs="仿宋_GB2312" w:asciiTheme="minorEastAsia" w:hAnsiTheme="minorEastAsia"/>
                <w:color w:val="000000"/>
                <w:sz w:val="24"/>
                <w:szCs w:val="24"/>
              </w:rPr>
              <w:t>）（仅查询社会组织）</w:t>
            </w:r>
            <w:r>
              <w:rPr>
                <w:rFonts w:hint="eastAsia" w:asciiTheme="minorEastAsia" w:hAnsiTheme="minorEastAsia"/>
                <w:bCs/>
                <w:sz w:val="24"/>
                <w:szCs w:val="24"/>
              </w:rPr>
              <w:t>；</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2、截止时间：同投标截止时间；</w:t>
            </w:r>
          </w:p>
          <w:p>
            <w:pPr>
              <w:pStyle w:val="18"/>
              <w:spacing w:line="360" w:lineRule="auto"/>
              <w:contextualSpacing/>
              <w:rPr>
                <w:rFonts w:cs="宋体" w:asciiTheme="minorEastAsia" w:hAnsiTheme="minorEastAsia"/>
                <w:szCs w:val="24"/>
              </w:rPr>
            </w:pPr>
            <w:r>
              <w:rPr>
                <w:rFonts w:hint="eastAsia" w:hAnsi="宋体" w:cs="宋体"/>
                <w:color w:val="000000"/>
                <w:szCs w:val="24"/>
              </w:rPr>
              <w:t>3、信用信息查询记录和证据留存具体方式：</w:t>
            </w:r>
            <w:r>
              <w:rPr>
                <w:rFonts w:hint="eastAsia" w:cs="宋体" w:asciiTheme="minorEastAsia" w:hAnsiTheme="minorEastAsia"/>
                <w:szCs w:val="24"/>
              </w:rPr>
              <w:t>查询时要将查询网页内容进行截图，截图内容要完整清晰(查询截图附在投标文件中加盖公章)；</w:t>
            </w:r>
            <w:r>
              <w:rPr>
                <w:rFonts w:hint="eastAsia" w:hAnsi="宋体" w:cs="宋体"/>
                <w:color w:val="000000"/>
                <w:szCs w:val="24"/>
              </w:rPr>
              <w:t>经谈判小组确认的查询结果网页截图作为查询记录和证据，与其他采购文件一并保存；</w:t>
            </w:r>
          </w:p>
          <w:p>
            <w:pPr>
              <w:autoSpaceDE w:val="0"/>
              <w:autoSpaceDN w:val="0"/>
              <w:spacing w:line="360" w:lineRule="auto"/>
              <w:contextualSpacing/>
              <w:rPr>
                <w:rFonts w:ascii="宋体" w:hAnsi="宋体" w:cs="宋体"/>
                <w:color w:val="000000"/>
                <w:kern w:val="0"/>
                <w:sz w:val="24"/>
                <w:szCs w:val="24"/>
              </w:rPr>
            </w:pPr>
            <w:r>
              <w:rPr>
                <w:rFonts w:hint="eastAsia" w:ascii="宋体" w:hAnsi="宋体" w:cs="宋体"/>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hint="eastAsia" w:ascii="宋体" w:hAnsi="宋体" w:cs="宋体"/>
                <w:color w:val="000000"/>
                <w:kern w:val="0"/>
                <w:sz w:val="24"/>
                <w:szCs w:val="24"/>
              </w:rPr>
              <w:t>、政府采购严重违法失信行为记录名单、</w:t>
            </w:r>
            <w:r>
              <w:rPr>
                <w:rFonts w:ascii="宋体" w:hAnsi="宋体" w:cs="宋体"/>
                <w:color w:val="000000"/>
                <w:kern w:val="0"/>
                <w:sz w:val="24"/>
                <w:szCs w:val="24"/>
              </w:rPr>
              <w:t>经营异常名录信息、</w:t>
            </w:r>
            <w:r>
              <w:rPr>
                <w:rFonts w:hint="eastAsia" w:ascii="宋体" w:hAnsi="宋体" w:cs="宋体"/>
                <w:color w:val="000000"/>
                <w:kern w:val="0"/>
                <w:sz w:val="24"/>
                <w:szCs w:val="24"/>
              </w:rPr>
              <w:t>严重违法失信企业名单（黑名单）的供应商，将拒绝其参与本次政府采购活动。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cs="宋体"/>
                <w:b/>
                <w:bCs/>
                <w:sz w:val="24"/>
                <w:szCs w:val="24"/>
              </w:rPr>
            </w:pPr>
            <w:r>
              <w:rPr>
                <w:rFonts w:hint="eastAsia" w:ascii="宋体" w:hAnsi="宋体" w:eastAsia="宋体" w:cs="宋体"/>
                <w:b/>
                <w:bCs/>
                <w:sz w:val="24"/>
                <w:szCs w:val="24"/>
              </w:rPr>
              <w:t>9</w:t>
            </w:r>
          </w:p>
        </w:tc>
        <w:tc>
          <w:tcPr>
            <w:tcW w:w="2410" w:type="dxa"/>
            <w:vAlign w:val="center"/>
          </w:tcPr>
          <w:p>
            <w:pPr>
              <w:spacing w:line="360" w:lineRule="auto"/>
              <w:rPr>
                <w:rFonts w:ascii="宋体" w:hAnsi="宋体" w:cs="宋体"/>
                <w:b/>
                <w:sz w:val="24"/>
                <w:szCs w:val="24"/>
              </w:rPr>
            </w:pPr>
            <w:r>
              <w:rPr>
                <w:rFonts w:hint="eastAsia" w:ascii="宋体" w:hAnsi="宋体" w:eastAsia="宋体" w:cs="宋体"/>
                <w:b/>
                <w:sz w:val="24"/>
                <w:szCs w:val="24"/>
              </w:rPr>
              <w:t>供应商须具备的</w:t>
            </w:r>
          </w:p>
          <w:p>
            <w:pPr>
              <w:spacing w:line="360" w:lineRule="auto"/>
              <w:rPr>
                <w:rFonts w:ascii="宋体" w:hAnsi="宋体" w:cs="宋体"/>
                <w:b/>
                <w:bCs/>
                <w:sz w:val="24"/>
                <w:szCs w:val="24"/>
              </w:rPr>
            </w:pPr>
            <w:r>
              <w:rPr>
                <w:rFonts w:hint="eastAsia" w:ascii="宋体" w:hAnsi="宋体" w:eastAsia="宋体" w:cs="宋体"/>
                <w:b/>
                <w:sz w:val="24"/>
                <w:szCs w:val="24"/>
              </w:rPr>
              <w:t>资质证书</w:t>
            </w:r>
          </w:p>
        </w:tc>
        <w:tc>
          <w:tcPr>
            <w:tcW w:w="5954" w:type="dxa"/>
            <w:vAlign w:val="center"/>
          </w:tcPr>
          <w:p>
            <w:pPr>
              <w:widowControl/>
              <w:shd w:val="clear" w:color="auto" w:fill="FFFFFF"/>
              <w:spacing w:line="360" w:lineRule="auto"/>
              <w:jc w:val="left"/>
              <w:rPr>
                <w:rFonts w:ascii="宋体" w:hAnsi="宋体" w:cs="宋体"/>
                <w:color w:val="000000"/>
                <w:kern w:val="0"/>
                <w:sz w:val="24"/>
                <w:szCs w:val="24"/>
              </w:rPr>
            </w:pPr>
            <w:r>
              <w:rPr>
                <w:rFonts w:hint="eastAsia" w:ascii="宋体" w:hAnsi="宋体" w:cs="宋体"/>
                <w:color w:val="000000"/>
                <w:kern w:val="0"/>
                <w:sz w:val="24"/>
                <w:szCs w:val="24"/>
              </w:rPr>
              <w:t>供应商须具有工程技术咨询服务或工程监理资质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cs="宋体"/>
                <w:b/>
                <w:bCs/>
                <w:sz w:val="24"/>
                <w:szCs w:val="24"/>
              </w:rPr>
            </w:pPr>
            <w:r>
              <w:rPr>
                <w:rFonts w:hint="eastAsia" w:ascii="宋体" w:hAnsi="宋体" w:eastAsia="宋体" w:cs="宋体"/>
                <w:b/>
                <w:bCs/>
                <w:sz w:val="24"/>
                <w:szCs w:val="24"/>
              </w:rPr>
              <w:t>10</w:t>
            </w:r>
          </w:p>
        </w:tc>
        <w:tc>
          <w:tcPr>
            <w:tcW w:w="2410" w:type="dxa"/>
            <w:vAlign w:val="center"/>
          </w:tcPr>
          <w:p>
            <w:pPr>
              <w:spacing w:line="360" w:lineRule="auto"/>
              <w:rPr>
                <w:rFonts w:ascii="宋体" w:hAnsi="宋体" w:cs="宋体"/>
                <w:b/>
                <w:bCs/>
                <w:sz w:val="24"/>
                <w:szCs w:val="24"/>
              </w:rPr>
            </w:pPr>
            <w:r>
              <w:rPr>
                <w:rFonts w:hint="eastAsia" w:ascii="宋体" w:hAnsi="宋体" w:eastAsia="宋体" w:cs="宋体"/>
                <w:b/>
                <w:bCs/>
                <w:sz w:val="24"/>
                <w:szCs w:val="24"/>
              </w:rPr>
              <w:t>谈判</w:t>
            </w:r>
            <w:r>
              <w:rPr>
                <w:rFonts w:hint="eastAsia" w:ascii="宋体" w:hAnsi="宋体" w:eastAsia="宋体" w:cs="宋体"/>
                <w:b/>
                <w:sz w:val="24"/>
                <w:szCs w:val="24"/>
                <w:lang w:val="zh-CN"/>
              </w:rPr>
              <w:t>报价</w:t>
            </w:r>
          </w:p>
        </w:tc>
        <w:tc>
          <w:tcPr>
            <w:tcW w:w="5954" w:type="dxa"/>
          </w:tcPr>
          <w:p>
            <w:pPr>
              <w:spacing w:line="360" w:lineRule="auto"/>
              <w:rPr>
                <w:rFonts w:ascii="宋体" w:hAnsi="宋体" w:cs="宋体"/>
                <w:b/>
                <w:bCs/>
                <w:sz w:val="24"/>
                <w:szCs w:val="24"/>
              </w:rPr>
            </w:pPr>
            <w:r>
              <w:rPr>
                <w:rFonts w:hint="eastAsia" w:ascii="宋体" w:hAnsi="宋体" w:eastAsia="宋体" w:cs="宋体"/>
                <w:sz w:val="24"/>
                <w:szCs w:val="24"/>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cs="宋体"/>
                <w:b/>
                <w:bCs/>
                <w:sz w:val="24"/>
                <w:szCs w:val="24"/>
              </w:rPr>
            </w:pPr>
            <w:r>
              <w:rPr>
                <w:rFonts w:hint="eastAsia" w:ascii="宋体" w:hAnsi="宋体" w:eastAsia="宋体" w:cs="宋体"/>
                <w:b/>
                <w:bCs/>
                <w:sz w:val="24"/>
                <w:szCs w:val="24"/>
              </w:rPr>
              <w:t>11</w:t>
            </w:r>
          </w:p>
        </w:tc>
        <w:tc>
          <w:tcPr>
            <w:tcW w:w="2410" w:type="dxa"/>
            <w:vAlign w:val="center"/>
          </w:tcPr>
          <w:p>
            <w:pPr>
              <w:spacing w:line="360" w:lineRule="auto"/>
              <w:rPr>
                <w:rFonts w:ascii="宋体" w:hAnsi="宋体" w:cs="宋体"/>
                <w:sz w:val="24"/>
                <w:szCs w:val="24"/>
              </w:rPr>
            </w:pPr>
            <w:r>
              <w:rPr>
                <w:rFonts w:hint="eastAsia" w:ascii="宋体" w:hAnsi="宋体" w:eastAsia="宋体" w:cs="宋体"/>
                <w:b/>
                <w:sz w:val="24"/>
                <w:szCs w:val="24"/>
              </w:rPr>
              <w:t>谈判保证金</w:t>
            </w:r>
          </w:p>
        </w:tc>
        <w:tc>
          <w:tcPr>
            <w:tcW w:w="5954" w:type="dxa"/>
            <w:vAlign w:val="center"/>
          </w:tcPr>
          <w:p>
            <w:pPr>
              <w:spacing w:line="360" w:lineRule="auto"/>
              <w:rPr>
                <w:rFonts w:ascii="宋体" w:hAnsi="宋体" w:cs="宋体"/>
                <w:b/>
                <w:sz w:val="24"/>
                <w:szCs w:val="24"/>
              </w:rPr>
            </w:pPr>
            <w:r>
              <w:rPr>
                <w:rFonts w:hint="eastAsia" w:asciiTheme="minorEastAsia" w:hAnsiTheme="minorEastAsia"/>
                <w:sz w:val="24"/>
                <w:szCs w:val="24"/>
              </w:rPr>
              <w:t>供应商以投标承诺函的形式替代投标保证金。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宋体" w:hAnsi="宋体" w:cs="宋体"/>
                <w:b/>
                <w:sz w:val="24"/>
                <w:szCs w:val="24"/>
              </w:rPr>
            </w:pPr>
            <w:r>
              <w:rPr>
                <w:rFonts w:hint="eastAsia" w:ascii="宋体" w:hAnsi="宋体" w:eastAsia="宋体" w:cs="宋体"/>
                <w:b/>
                <w:sz w:val="24"/>
                <w:szCs w:val="24"/>
              </w:rPr>
              <w:t>12</w:t>
            </w:r>
          </w:p>
        </w:tc>
        <w:tc>
          <w:tcPr>
            <w:tcW w:w="2410" w:type="dxa"/>
            <w:vAlign w:val="center"/>
          </w:tcPr>
          <w:p>
            <w:pPr>
              <w:spacing w:line="360" w:lineRule="auto"/>
              <w:rPr>
                <w:rFonts w:ascii="宋体" w:hAnsi="宋体" w:cs="宋体"/>
                <w:b/>
                <w:bCs/>
                <w:sz w:val="24"/>
                <w:szCs w:val="24"/>
              </w:rPr>
            </w:pPr>
            <w:r>
              <w:rPr>
                <w:rFonts w:hint="eastAsia" w:ascii="宋体" w:hAnsi="宋体" w:eastAsia="宋体" w:cs="宋体"/>
                <w:b/>
                <w:bCs/>
                <w:sz w:val="24"/>
                <w:szCs w:val="24"/>
              </w:rPr>
              <w:t>联合体协议</w:t>
            </w:r>
          </w:p>
        </w:tc>
        <w:tc>
          <w:tcPr>
            <w:tcW w:w="5954" w:type="dxa"/>
          </w:tcPr>
          <w:p>
            <w:pPr>
              <w:spacing w:line="360" w:lineRule="auto"/>
              <w:rPr>
                <w:rFonts w:ascii="宋体" w:hAnsi="宋体" w:cs="宋体"/>
                <w:b/>
                <w:bCs/>
                <w:sz w:val="24"/>
                <w:szCs w:val="24"/>
              </w:rPr>
            </w:pPr>
            <w:r>
              <w:rPr>
                <w:rFonts w:hint="eastAsia" w:ascii="宋体" w:hAnsi="宋体" w:eastAsia="宋体" w:cs="宋体"/>
                <w:bCs/>
                <w:sz w:val="24"/>
                <w:szCs w:val="24"/>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cs="宋体"/>
                <w:b/>
                <w:sz w:val="24"/>
                <w:szCs w:val="24"/>
              </w:rPr>
            </w:pPr>
            <w:r>
              <w:rPr>
                <w:rFonts w:hint="eastAsia" w:ascii="宋体" w:hAnsi="宋体" w:eastAsia="宋体" w:cs="宋体"/>
                <w:b/>
                <w:sz w:val="24"/>
                <w:szCs w:val="24"/>
              </w:rPr>
              <w:t>13</w:t>
            </w:r>
          </w:p>
        </w:tc>
        <w:tc>
          <w:tcPr>
            <w:tcW w:w="2410" w:type="dxa"/>
            <w:vAlign w:val="center"/>
          </w:tcPr>
          <w:p>
            <w:pPr>
              <w:spacing w:line="360" w:lineRule="auto"/>
              <w:contextualSpacing/>
              <w:rPr>
                <w:rFonts w:ascii="宋体" w:hAnsi="宋体" w:cs="宋体"/>
                <w:b/>
                <w:sz w:val="24"/>
                <w:szCs w:val="24"/>
              </w:rPr>
            </w:pPr>
            <w:r>
              <w:rPr>
                <w:rFonts w:hint="eastAsia" w:ascii="宋体" w:hAnsi="宋体" w:eastAsia="宋体" w:cs="宋体"/>
                <w:b/>
                <w:sz w:val="24"/>
                <w:szCs w:val="24"/>
              </w:rPr>
              <w:t>供应商身份证明及授权</w:t>
            </w:r>
          </w:p>
        </w:tc>
        <w:tc>
          <w:tcPr>
            <w:tcW w:w="5954" w:type="dxa"/>
          </w:tcPr>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（1）法定代表人身份证明或提供法定代表人授权委托书及被授权人身份证明。（法人提供）</w:t>
            </w:r>
          </w:p>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宋体" w:hAnsi="宋体" w:cs="宋体"/>
                <w:b/>
                <w:sz w:val="24"/>
                <w:szCs w:val="24"/>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cs="宋体"/>
                <w:b/>
                <w:szCs w:val="21"/>
              </w:rPr>
            </w:pPr>
            <w:r>
              <w:rPr>
                <w:rFonts w:hint="eastAsia" w:ascii="宋体" w:hAnsi="宋体" w:eastAsia="宋体" w:cs="宋体"/>
                <w:b/>
                <w:szCs w:val="21"/>
              </w:rPr>
              <w:t>14</w:t>
            </w:r>
          </w:p>
        </w:tc>
        <w:tc>
          <w:tcPr>
            <w:tcW w:w="2410" w:type="dxa"/>
            <w:vAlign w:val="center"/>
          </w:tcPr>
          <w:p>
            <w:pPr>
              <w:spacing w:line="360" w:lineRule="auto"/>
              <w:rPr>
                <w:rFonts w:ascii="宋体" w:hAnsi="宋体" w:cs="宋体"/>
                <w:b/>
                <w:bCs/>
                <w:szCs w:val="21"/>
              </w:rPr>
            </w:pPr>
            <w:r>
              <w:rPr>
                <w:rFonts w:hint="eastAsia" w:ascii="宋体" w:hAnsi="宋体" w:eastAsia="宋体" w:cs="宋体"/>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 w:val="24"/>
                <w:lang w:val="zh-CN"/>
              </w:rPr>
            </w:pPr>
            <w:r>
              <w:rPr>
                <w:rFonts w:hint="eastAsia" w:cs="仿宋_GB2312" w:asciiTheme="minorEastAsia" w:hAnsiTheme="minorEastAsia"/>
                <w:sz w:val="24"/>
                <w:lang w:val="zh-CN"/>
              </w:rPr>
              <w:t>供应商提供与参加本项目投标的其他供应商之间，单位负责人不为同一人并且不存在直接控股、管理关系承诺函（承诺函格式自拟）。</w:t>
            </w:r>
          </w:p>
          <w:p>
            <w:pPr>
              <w:spacing w:line="360" w:lineRule="auto"/>
              <w:rPr>
                <w:rFonts w:ascii="宋体" w:hAnsi="宋体" w:cs="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宋体" w:hAnsi="宋体" w:cs="宋体"/>
                <w:b/>
                <w:szCs w:val="21"/>
              </w:rPr>
            </w:pPr>
            <w:r>
              <w:rPr>
                <w:rFonts w:hint="eastAsia" w:ascii="宋体" w:hAnsi="宋体" w:eastAsia="宋体" w:cs="宋体"/>
                <w:b/>
                <w:szCs w:val="21"/>
              </w:rPr>
              <w:t>15</w:t>
            </w:r>
          </w:p>
        </w:tc>
        <w:tc>
          <w:tcPr>
            <w:tcW w:w="2410" w:type="dxa"/>
            <w:vAlign w:val="center"/>
          </w:tcPr>
          <w:p>
            <w:pPr>
              <w:spacing w:line="360" w:lineRule="auto"/>
              <w:rPr>
                <w:rFonts w:ascii="宋体" w:hAnsi="宋体" w:cs="宋体"/>
                <w:b/>
                <w:bCs/>
                <w:szCs w:val="21"/>
              </w:rPr>
            </w:pPr>
            <w:r>
              <w:rPr>
                <w:rFonts w:hint="eastAsia" w:ascii="宋体" w:hAnsi="宋体" w:eastAsia="宋体" w:cs="宋体"/>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 w:val="24"/>
                <w:lang w:val="zh-CN"/>
              </w:rPr>
            </w:pPr>
            <w:r>
              <w:rPr>
                <w:rFonts w:hint="eastAsia" w:cs="仿宋_GB2312" w:asciiTheme="minorEastAsia" w:hAnsiTheme="minorEastAsia"/>
                <w:sz w:val="24"/>
                <w:lang w:val="zh-CN"/>
              </w:rPr>
              <w:t>供应商提供未为本项目提供整体设计、规范编制或者项目管理、监理、检测等服务承诺函（承诺函格式自拟）。</w:t>
            </w:r>
          </w:p>
          <w:p>
            <w:pPr>
              <w:spacing w:line="360" w:lineRule="auto"/>
              <w:rPr>
                <w:rFonts w:ascii="宋体" w:hAnsi="宋体" w:cs="宋体"/>
                <w:bCs/>
                <w:szCs w:val="21"/>
              </w:rPr>
            </w:pPr>
          </w:p>
        </w:tc>
      </w:tr>
    </w:tbl>
    <w:p>
      <w:pPr>
        <w:pStyle w:val="18"/>
        <w:spacing w:line="360" w:lineRule="auto"/>
        <w:contextualSpacing/>
        <w:rPr>
          <w:rFonts w:ascii="宋体" w:hAnsi="宋体" w:cs="宋体"/>
          <w:b/>
          <w:sz w:val="21"/>
          <w:szCs w:val="21"/>
          <w:lang w:val="zh-CN"/>
        </w:rPr>
      </w:pPr>
    </w:p>
    <w:p>
      <w:pPr>
        <w:pStyle w:val="18"/>
        <w:spacing w:line="360" w:lineRule="auto"/>
        <w:contextualSpacing/>
        <w:rPr>
          <w:rFonts w:hAnsi="宋体" w:cs="宋体"/>
          <w:b/>
          <w:szCs w:val="24"/>
          <w:lang w:val="zh-CN"/>
        </w:rPr>
      </w:pPr>
      <w:r>
        <w:rPr>
          <w:rFonts w:hint="eastAsia" w:ascii="宋体" w:hAnsi="宋体" w:cs="宋体"/>
          <w:b/>
          <w:szCs w:val="24"/>
          <w:lang w:val="zh-CN"/>
        </w:rPr>
        <w:t>二、评审</w:t>
      </w:r>
    </w:p>
    <w:p>
      <w:pPr>
        <w:pStyle w:val="18"/>
        <w:spacing w:line="360" w:lineRule="auto"/>
        <w:ind w:firstLine="482" w:firstLineChars="200"/>
        <w:contextualSpacing/>
        <w:rPr>
          <w:rFonts w:ascii="宋体" w:hAnsi="宋体" w:cs="宋体"/>
          <w:b/>
          <w:szCs w:val="24"/>
          <w:lang w:val="zh-CN"/>
        </w:rPr>
      </w:pPr>
      <w:r>
        <w:rPr>
          <w:rFonts w:hint="eastAsia" w:ascii="宋体" w:hAnsi="宋体" w:cs="宋体"/>
          <w:b/>
          <w:szCs w:val="24"/>
          <w:lang w:val="zh-CN"/>
        </w:rPr>
        <w:t>（一）评审方法</w:t>
      </w:r>
    </w:p>
    <w:p>
      <w:pPr>
        <w:autoSpaceDE w:val="0"/>
        <w:autoSpaceDN w:val="0"/>
        <w:spacing w:line="360" w:lineRule="auto"/>
        <w:ind w:firstLine="480" w:firstLineChars="200"/>
        <w:contextualSpacing/>
        <w:rPr>
          <w:rFonts w:ascii="宋体" w:hAnsi="宋体" w:eastAsia="宋体" w:cs="宋体"/>
          <w:sz w:val="24"/>
          <w:szCs w:val="24"/>
        </w:rPr>
      </w:pPr>
      <w:r>
        <w:rPr>
          <w:rFonts w:hint="eastAsia" w:ascii="宋体" w:hAnsi="宋体" w:eastAsia="宋体" w:cs="宋体"/>
          <w:sz w:val="24"/>
          <w:szCs w:val="24"/>
        </w:rPr>
        <w:t>1、谈判小组对通过资格审查的供应商的谈判标文件进行符合性审查，依据谈判文件的规定，从响应文件的有效性、完整性和对谈判文件的响应程度进行审查，以确定是否对谈判文件的全部实质性要求作出响应。</w:t>
      </w:r>
    </w:p>
    <w:p>
      <w:pPr>
        <w:spacing w:line="440" w:lineRule="exact"/>
        <w:ind w:firstLine="480" w:firstLineChars="200"/>
        <w:rPr>
          <w:rFonts w:hAnsi="宋体" w:cs="仿宋_GB2312"/>
          <w:sz w:val="24"/>
          <w:lang w:val="zh-CN"/>
        </w:rPr>
      </w:pPr>
      <w:r>
        <w:rPr>
          <w:rFonts w:hint="eastAsia" w:hAnsi="宋体" w:cs="仿宋_GB2312"/>
          <w:sz w:val="24"/>
          <w:lang w:val="zh-CN"/>
        </w:rPr>
        <w:t>注：符合性审查中所涉及到的证书及材料，均须在电子投标文件中提供原件扫描件（或图片）。</w:t>
      </w:r>
    </w:p>
    <w:tbl>
      <w:tblPr>
        <w:tblStyle w:val="28"/>
        <w:tblW w:w="8782" w:type="dxa"/>
        <w:jc w:val="right"/>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8782" w:type="dxa"/>
            <w:tcBorders>
              <w:top w:val="single" w:color="auto" w:sz="4" w:space="0"/>
              <w:left w:val="single" w:color="auto" w:sz="4" w:space="0"/>
              <w:bottom w:val="single" w:color="auto" w:sz="4" w:space="0"/>
              <w:right w:val="double" w:color="auto" w:sz="4" w:space="0"/>
            </w:tcBorders>
          </w:tcPr>
          <w:p>
            <w:pPr>
              <w:spacing w:line="400" w:lineRule="exact"/>
              <w:rPr>
                <w:rFonts w:ascii="宋体" w:hAnsi="宋体" w:cs="宋体"/>
                <w:sz w:val="24"/>
              </w:rPr>
            </w:pPr>
            <w:r>
              <w:rPr>
                <w:rFonts w:hint="eastAsia" w:ascii="宋体" w:hAnsi="宋体" w:cs="宋体"/>
                <w:sz w:val="24"/>
              </w:rPr>
              <w:t>1.供应商人名称须与营业执照等投标材料一致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8782" w:type="dxa"/>
            <w:tcBorders>
              <w:top w:val="single" w:color="auto" w:sz="4" w:space="0"/>
              <w:left w:val="single" w:color="auto" w:sz="4" w:space="0"/>
              <w:bottom w:val="single" w:color="auto" w:sz="4" w:space="0"/>
              <w:right w:val="double" w:color="auto" w:sz="4" w:space="0"/>
            </w:tcBorders>
          </w:tcPr>
          <w:p>
            <w:pPr>
              <w:spacing w:line="400" w:lineRule="exact"/>
              <w:rPr>
                <w:rFonts w:ascii="宋体" w:hAnsi="宋体" w:cs="宋体"/>
                <w:sz w:val="24"/>
              </w:rPr>
            </w:pPr>
            <w:r>
              <w:rPr>
                <w:rFonts w:hint="eastAsia" w:ascii="宋体" w:hAnsi="宋体" w:cs="宋体"/>
                <w:sz w:val="24"/>
              </w:rPr>
              <w:t>2.响应函须有法定代表人或其委托代理人签字，并加盖单位公章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8782" w:type="dxa"/>
            <w:tcBorders>
              <w:top w:val="single" w:color="auto" w:sz="4" w:space="0"/>
              <w:left w:val="single" w:color="auto" w:sz="4" w:space="0"/>
              <w:bottom w:val="single" w:color="auto" w:sz="4" w:space="0"/>
              <w:right w:val="double" w:color="auto" w:sz="4" w:space="0"/>
            </w:tcBorders>
          </w:tcPr>
          <w:p>
            <w:pPr>
              <w:spacing w:line="400" w:lineRule="exact"/>
              <w:rPr>
                <w:rFonts w:ascii="宋体" w:hAnsi="宋体" w:cs="宋体"/>
                <w:sz w:val="24"/>
              </w:rPr>
            </w:pPr>
            <w:r>
              <w:rPr>
                <w:rFonts w:hint="eastAsia" w:ascii="宋体" w:hAnsi="宋体" w:cs="宋体"/>
                <w:sz w:val="24"/>
              </w:rPr>
              <w:t>3.响应文件格式须符合招标文件要求，营业执照等招标文件中的响应材料必须有效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8782" w:type="dxa"/>
            <w:tcBorders>
              <w:top w:val="single" w:color="auto" w:sz="4" w:space="0"/>
              <w:left w:val="single" w:color="auto" w:sz="4" w:space="0"/>
              <w:bottom w:val="single" w:color="auto" w:sz="4" w:space="0"/>
              <w:right w:val="double" w:color="auto" w:sz="4" w:space="0"/>
            </w:tcBorders>
          </w:tcPr>
          <w:p>
            <w:pPr>
              <w:spacing w:line="400" w:lineRule="exact"/>
              <w:rPr>
                <w:rFonts w:ascii="宋体" w:hAnsi="宋体" w:cs="宋体"/>
                <w:sz w:val="24"/>
              </w:rPr>
            </w:pPr>
            <w:r>
              <w:rPr>
                <w:rFonts w:hint="eastAsia" w:ascii="宋体" w:hAnsi="宋体" w:cs="宋体"/>
                <w:sz w:val="24"/>
              </w:rPr>
              <w:t>4.需提供招标文件要求中的响应材料且全部有效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8782" w:type="dxa"/>
            <w:tcBorders>
              <w:top w:val="single" w:color="auto" w:sz="4" w:space="0"/>
              <w:left w:val="single" w:color="auto" w:sz="4" w:space="0"/>
              <w:bottom w:val="single" w:color="auto" w:sz="4" w:space="0"/>
              <w:right w:val="double" w:color="auto" w:sz="4" w:space="0"/>
            </w:tcBorders>
          </w:tcPr>
          <w:p>
            <w:pPr>
              <w:spacing w:line="400" w:lineRule="exact"/>
              <w:rPr>
                <w:rFonts w:ascii="宋体" w:hAnsi="宋体" w:cs="宋体"/>
                <w:sz w:val="24"/>
              </w:rPr>
            </w:pPr>
            <w:r>
              <w:rPr>
                <w:rFonts w:hint="eastAsia" w:ascii="宋体" w:hAnsi="宋体" w:cs="宋体"/>
                <w:sz w:val="24"/>
              </w:rPr>
              <w:t>5.响应内容、响应有效期、投标承诺函等须符合招标文件规定内容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8782" w:type="dxa"/>
            <w:tcBorders>
              <w:top w:val="single" w:color="auto" w:sz="4" w:space="0"/>
              <w:left w:val="single" w:color="auto" w:sz="4" w:space="0"/>
              <w:bottom w:val="single" w:color="auto" w:sz="4" w:space="0"/>
              <w:right w:val="double" w:color="auto" w:sz="4" w:space="0"/>
            </w:tcBorders>
          </w:tcPr>
          <w:p>
            <w:pPr>
              <w:spacing w:line="400" w:lineRule="exact"/>
              <w:rPr>
                <w:rFonts w:ascii="宋体" w:hAnsi="宋体" w:cs="宋体"/>
                <w:sz w:val="24"/>
              </w:rPr>
            </w:pPr>
            <w:r>
              <w:rPr>
                <w:rFonts w:hint="eastAsia" w:ascii="宋体" w:hAnsi="宋体" w:cs="宋体"/>
                <w:sz w:val="24"/>
              </w:rPr>
              <w:t>6.响应文件必须装订规范、文字清晰、无实质性差错，所提供资料准确完整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8782" w:type="dxa"/>
            <w:tcBorders>
              <w:top w:val="single" w:color="auto" w:sz="4" w:space="0"/>
              <w:left w:val="single" w:color="auto" w:sz="4" w:space="0"/>
              <w:bottom w:val="single" w:color="auto" w:sz="4" w:space="0"/>
              <w:right w:val="double" w:color="auto" w:sz="4" w:space="0"/>
            </w:tcBorders>
          </w:tcPr>
          <w:p>
            <w:pPr>
              <w:spacing w:line="400" w:lineRule="exact"/>
              <w:rPr>
                <w:rFonts w:ascii="宋体" w:hAnsi="宋体" w:cs="宋体"/>
                <w:sz w:val="24"/>
              </w:rPr>
            </w:pPr>
            <w:r>
              <w:rPr>
                <w:rFonts w:hint="eastAsia" w:ascii="宋体" w:hAnsi="宋体" w:cs="宋体"/>
                <w:sz w:val="24"/>
              </w:rPr>
              <w:t>7.必须满足招标文件规定的实质性要求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right"/>
        </w:trPr>
        <w:tc>
          <w:tcPr>
            <w:tcW w:w="8782" w:type="dxa"/>
            <w:tcBorders>
              <w:top w:val="single" w:color="auto" w:sz="4" w:space="0"/>
              <w:left w:val="single" w:color="auto" w:sz="4" w:space="0"/>
              <w:bottom w:val="single" w:color="auto" w:sz="4" w:space="0"/>
              <w:right w:val="double" w:color="auto" w:sz="4" w:space="0"/>
            </w:tcBorders>
            <w:vAlign w:val="center"/>
          </w:tcPr>
          <w:p>
            <w:pPr>
              <w:spacing w:line="360" w:lineRule="auto"/>
              <w:jc w:val="left"/>
              <w:rPr>
                <w:rFonts w:ascii="宋体" w:hAnsi="宋体" w:cs="Arial"/>
                <w:sz w:val="24"/>
                <w:szCs w:val="24"/>
              </w:rPr>
            </w:pPr>
            <w:r>
              <w:rPr>
                <w:rFonts w:hint="eastAsia" w:ascii="宋体" w:hAnsi="宋体" w:cs="Arial"/>
                <w:sz w:val="24"/>
                <w:szCs w:val="24"/>
              </w:rPr>
              <w:t>8.不得有无效响应所列情形（本文件第四章第五项28条规定）</w:t>
            </w:r>
          </w:p>
        </w:tc>
      </w:tr>
    </w:tbl>
    <w:p>
      <w:pPr>
        <w:pStyle w:val="18"/>
        <w:spacing w:line="360" w:lineRule="auto"/>
        <w:ind w:firstLine="480" w:firstLineChars="200"/>
        <w:contextualSpacing/>
        <w:rPr>
          <w:rFonts w:hAnsi="宋体" w:cs="宋体"/>
          <w:szCs w:val="24"/>
          <w:lang w:val="zh-CN"/>
        </w:rPr>
      </w:pPr>
      <w:r>
        <w:rPr>
          <w:rFonts w:hint="eastAsia" w:ascii="宋体" w:hAnsi="宋体" w:cs="宋体"/>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pPr>
        <w:pStyle w:val="18"/>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（二）落实政府采购政策及强制性认证</w:t>
      </w:r>
    </w:p>
    <w:p>
      <w:pPr>
        <w:pStyle w:val="18"/>
        <w:spacing w:line="360" w:lineRule="auto"/>
        <w:ind w:firstLine="482" w:firstLineChars="200"/>
        <w:contextualSpacing/>
        <w:jc w:val="left"/>
        <w:rPr>
          <w:rFonts w:cs="仿宋_GB2312" w:asciiTheme="minorEastAsia" w:hAnsiTheme="minorEastAsia"/>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因落实政府采购政策进行价格调整的，以调整后的价格计算报价。</w:t>
      </w:r>
    </w:p>
    <w:p>
      <w:pPr>
        <w:pStyle w:val="18"/>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8"/>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小型和微型企业不包含民办非企业单位。</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8"/>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落实政府采购政策计算报价</w:t>
      </w:r>
    </w:p>
    <w:tbl>
      <w:tblPr>
        <w:tblStyle w:val="28"/>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非联合体供应商</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ascii="宋体" w:hAnsi="宋体"/>
                <w:sz w:val="24"/>
                <w:szCs w:val="24"/>
                <w:u w:val="single"/>
              </w:rPr>
              <w:t>2</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评审价格＝响应报价×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w:t>
            </w:r>
            <w:r>
              <w:rPr>
                <w:rFonts w:hint="eastAsia" w:cs="仿宋_GB2312" w:asciiTheme="minorEastAsia" w:hAnsiTheme="minorEastAsia"/>
                <w:sz w:val="24"/>
                <w:szCs w:val="24"/>
                <w:lang w:val="zh-CN"/>
              </w:rPr>
              <w:t>谈判小组审查、评价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响应文件符合谈判文件实质性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评审价格由低到高的顺序提出</w:t>
            </w:r>
            <w:r>
              <w:rPr>
                <w:rFonts w:cs="仿宋_GB2312" w:asciiTheme="minorEastAsia" w:hAnsiTheme="minorEastAsia"/>
                <w:sz w:val="24"/>
                <w:szCs w:val="24"/>
                <w:lang w:val="zh-CN"/>
              </w:rPr>
              <w:t>3</w:t>
            </w:r>
            <w:r>
              <w:rPr>
                <w:rFonts w:hint="eastAsia" w:cs="仿宋_GB2312" w:asciiTheme="minorEastAsia" w:hAnsiTheme="minorEastAsia"/>
                <w:sz w:val="24"/>
                <w:szCs w:val="24"/>
                <w:lang w:val="zh-CN"/>
              </w:rPr>
              <w:t>名成交候选人。</w:t>
            </w:r>
          </w:p>
        </w:tc>
      </w:tr>
    </w:tbl>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备注：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a、不接受联合体响应的项目，本表中第2项、第3项情形不适用。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b、小型和微型企业产品包括货物及其提供的服务与工程。</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80" w:firstLineChars="200"/>
        <w:contextualSpacing/>
        <w:rPr>
          <w:rFonts w:ascii="宋体" w:hAnsi="宋体"/>
          <w:bCs/>
          <w:color w:val="FF0000"/>
          <w:sz w:val="24"/>
          <w:szCs w:val="24"/>
          <w:lang w:val="en-GB"/>
        </w:rPr>
      </w:pPr>
      <w:r>
        <w:rPr>
          <w:rFonts w:hint="eastAsia" w:cs="仿宋_GB2312" w:asciiTheme="minorEastAsia" w:hAnsiTheme="minorEastAsia"/>
          <w:sz w:val="24"/>
          <w:szCs w:val="24"/>
          <w:lang w:val="zh-CN"/>
        </w:rPr>
        <w:t>d、残疾人福利性单位属于小型、微型企业的，不重复享受政策。</w:t>
      </w:r>
    </w:p>
    <w:p>
      <w:pPr>
        <w:spacing w:line="360" w:lineRule="auto"/>
        <w:ind w:firstLine="480" w:firstLineChars="200"/>
        <w:rPr>
          <w:rFonts w:cs="仿宋_GB2312" w:asciiTheme="minorEastAsia" w:hAnsiTheme="minorEastAsia"/>
          <w:sz w:val="24"/>
          <w:szCs w:val="24"/>
          <w:lang w:val="zh-CN"/>
        </w:rPr>
      </w:pPr>
      <w:r>
        <w:rPr>
          <w:rFonts w:cs="仿宋_GB2312" w:asciiTheme="minorEastAsia" w:hAnsiTheme="minorEastAsia"/>
          <w:sz w:val="24"/>
          <w:szCs w:val="24"/>
          <w:lang w:val="zh-CN"/>
        </w:rPr>
        <w:t>E</w:t>
      </w:r>
      <w:r>
        <w:rPr>
          <w:rFonts w:hint="eastAsia" w:cs="仿宋_GB2312" w:asciiTheme="minorEastAsia" w:hAnsiTheme="minorEastAsia"/>
          <w:sz w:val="24"/>
          <w:szCs w:val="24"/>
          <w:lang w:val="zh-CN"/>
        </w:rPr>
        <w:t>、小型和微型企业不包括民办非企业单位。</w:t>
      </w:r>
    </w:p>
    <w:p>
      <w:pPr>
        <w:pStyle w:val="18"/>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color w:val="000000"/>
          <w:szCs w:val="24"/>
        </w:rPr>
        <w:t>2、强制采购节能产品和优先采购节能产品、优先采购环保产品</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pPr>
        <w:pStyle w:val="18"/>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color w:val="000000"/>
          <w:szCs w:val="24"/>
        </w:rPr>
        <w:t>3、</w:t>
      </w:r>
      <w:r>
        <w:rPr>
          <w:rFonts w:hint="eastAsia" w:cs="仿宋_GB2312" w:asciiTheme="minorEastAsia" w:hAnsiTheme="minorEastAsia" w:eastAsiaTheme="minorEastAsia"/>
          <w:b/>
          <w:szCs w:val="24"/>
          <w:lang w:val="zh-CN"/>
        </w:rPr>
        <w:t>关于强制性产品认证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（1）如供应商所响应产品属于“中国强制性产品认证”（3C认证）范围内,则必须承诺采用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（2）供应商所响应产品如被列入</w:t>
      </w:r>
      <w:r>
        <w:rPr>
          <w:rFonts w:cs="宋体" w:asciiTheme="minorEastAsia" w:hAnsiTheme="minorEastAsia"/>
          <w:kern w:val="0"/>
          <w:sz w:val="24"/>
          <w:szCs w:val="24"/>
        </w:rPr>
        <w:t>《信息安全产品强制性认证目录》，</w:t>
      </w:r>
      <w:r>
        <w:rPr>
          <w:rFonts w:hint="eastAsia" w:cs="仿宋_GB2312" w:asciiTheme="minorEastAsia" w:hAnsiTheme="minorEastAsia"/>
          <w:sz w:val="24"/>
          <w:szCs w:val="24"/>
          <w:lang w:val="zh-CN"/>
        </w:rPr>
        <w:t>则响应文件中应根据本项目谈判文件“第二章 采购需求”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）产品查询结果截图并加盖供应商公章；</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②中国信息安全认证中心</w:t>
      </w:r>
      <w:r>
        <w:rPr>
          <w:rFonts w:hint="eastAsia" w:cs="仿宋_GB2312" w:asciiTheme="minorEastAsia" w:hAnsiTheme="minorEastAsia"/>
          <w:sz w:val="24"/>
          <w:szCs w:val="24"/>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8"/>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三、谈判小组编写评审报告。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第七章合同条款及格式</w:t>
      </w:r>
    </w:p>
    <w:p>
      <w:pPr>
        <w:pStyle w:val="18"/>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26"/>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6"/>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6"/>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6"/>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谈判</w:t>
      </w:r>
      <w:r>
        <w:rPr>
          <w:rFonts w:asciiTheme="minorEastAsia" w:hAnsiTheme="minorEastAsia" w:eastAsiaTheme="minorEastAsia"/>
          <w:color w:val="000000"/>
          <w:sz w:val="21"/>
          <w:szCs w:val="21"/>
        </w:rPr>
        <w:t>文件、乙方的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谈判</w:t>
      </w:r>
      <w:r>
        <w:rPr>
          <w:rFonts w:asciiTheme="minorEastAsia" w:hAnsiTheme="minorEastAsia" w:eastAsiaTheme="minorEastAsia"/>
          <w:color w:val="000000"/>
          <w:sz w:val="21"/>
          <w:szCs w:val="21"/>
        </w:rPr>
        <w:t>文件、乙方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谈判</w:t>
      </w:r>
      <w:r>
        <w:rPr>
          <w:rFonts w:asciiTheme="minorEastAsia" w:hAnsiTheme="minorEastAsia" w:eastAsiaTheme="minorEastAsia"/>
          <w:color w:val="000000"/>
          <w:sz w:val="21"/>
          <w:szCs w:val="21"/>
        </w:rPr>
        <w:t>文件、乙方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w:t>
      </w:r>
      <w:r>
        <w:rPr>
          <w:rFonts w:asciiTheme="minorEastAsia" w:hAnsiTheme="minorEastAsia" w:eastAsiaTheme="minorEastAsia"/>
          <w:color w:val="000000"/>
          <w:sz w:val="21"/>
          <w:szCs w:val="21"/>
          <w:u w:val="single"/>
        </w:rPr>
        <w:t>文件规定填写）</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谈判</w:t>
      </w:r>
      <w:r>
        <w:rPr>
          <w:rFonts w:asciiTheme="minorEastAsia" w:hAnsiTheme="minorEastAsia" w:eastAsiaTheme="minorEastAsia"/>
          <w:color w:val="000000"/>
          <w:sz w:val="21"/>
          <w:szCs w:val="21"/>
        </w:rPr>
        <w:t>文件的规定进行，具体如下：</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w:t>
      </w:r>
      <w:r>
        <w:rPr>
          <w:rFonts w:asciiTheme="minorEastAsia" w:hAnsiTheme="minorEastAsia" w:eastAsiaTheme="minorEastAsia"/>
          <w:color w:val="000000"/>
          <w:sz w:val="21"/>
          <w:szCs w:val="21"/>
          <w:u w:val="single"/>
        </w:rPr>
        <w:t>文件规定填写）</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000000"/>
          <w:sz w:val="21"/>
          <w:szCs w:val="21"/>
        </w:rPr>
        <w:t>成交</w:t>
      </w:r>
      <w:r>
        <w:rPr>
          <w:rFonts w:asciiTheme="minorEastAsia" w:hAnsiTheme="minorEastAsia" w:eastAsiaTheme="minorEastAsia"/>
          <w:color w:val="000000"/>
          <w:sz w:val="21"/>
          <w:szCs w:val="21"/>
        </w:rPr>
        <w:t>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谈判</w:t>
      </w:r>
      <w:r>
        <w:rPr>
          <w:rFonts w:asciiTheme="minorEastAsia" w:hAnsiTheme="minorEastAsia" w:eastAsiaTheme="minorEastAsia"/>
          <w:color w:val="000000"/>
          <w:sz w:val="21"/>
          <w:szCs w:val="21"/>
          <w:u w:val="single"/>
        </w:rPr>
        <w:t>文件已有规定的，双方均不得变更或调整；</w:t>
      </w:r>
      <w:r>
        <w:rPr>
          <w:rFonts w:hint="eastAsia" w:asciiTheme="minorEastAsia" w:hAnsiTheme="minorEastAsia" w:eastAsiaTheme="minorEastAsia"/>
          <w:color w:val="000000"/>
          <w:sz w:val="21"/>
          <w:szCs w:val="21"/>
          <w:u w:val="single"/>
        </w:rPr>
        <w:t>谈判</w:t>
      </w:r>
      <w:r>
        <w:rPr>
          <w:rFonts w:asciiTheme="minorEastAsia" w:hAnsiTheme="minorEastAsia" w:eastAsiaTheme="minorEastAsia"/>
          <w:color w:val="000000"/>
          <w:sz w:val="21"/>
          <w:szCs w:val="21"/>
          <w:u w:val="single"/>
        </w:rPr>
        <w:t>文件未作规定的，双方可通过友好协商进行约定）</w:t>
      </w:r>
      <w:r>
        <w:rPr>
          <w:rFonts w:asciiTheme="minorEastAsia" w:hAnsiTheme="minorEastAsia" w:eastAsiaTheme="minorEastAsia"/>
          <w:color w:val="000000"/>
          <w:sz w:val="21"/>
          <w:szCs w:val="21"/>
        </w:rPr>
        <w:t>。</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6"/>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6"/>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6"/>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6"/>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6"/>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6"/>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6"/>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6"/>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6"/>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6"/>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6"/>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6"/>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6"/>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pStyle w:val="18"/>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jc w:val="center"/>
        <w:rPr>
          <w:rStyle w:val="36"/>
          <w:rFonts w:cs="宋体" w:asciiTheme="majorEastAsia" w:hAnsiTheme="majorEastAsia" w:eastAsiaTheme="majorEastAsia"/>
          <w:sz w:val="36"/>
          <w:szCs w:val="36"/>
        </w:rPr>
      </w:pPr>
      <w:r>
        <w:rPr>
          <w:rStyle w:val="36"/>
          <w:rFonts w:hint="eastAsia" w:ascii="宋体" w:hAnsi="宋体"/>
        </w:rPr>
        <w:t xml:space="preserve">                                正本或副本</w:t>
      </w:r>
    </w:p>
    <w:p>
      <w:pPr>
        <w:jc w:val="left"/>
        <w:rPr>
          <w:rStyle w:val="36"/>
          <w:rFonts w:ascii="宋体" w:hAnsi="宋体"/>
        </w:rPr>
      </w:pPr>
    </w:p>
    <w:p>
      <w:pPr>
        <w:rPr>
          <w:rFonts w:ascii="宋体" w:hAnsi="宋体" w:cs="微软雅黑"/>
          <w:sz w:val="28"/>
          <w:szCs w:val="28"/>
          <w:u w:val="single"/>
        </w:rPr>
      </w:pPr>
    </w:p>
    <w:p>
      <w:pPr>
        <w:spacing w:line="276" w:lineRule="auto"/>
        <w:jc w:val="center"/>
        <w:rPr>
          <w:rFonts w:ascii="宋体" w:hAnsi="宋体" w:cs="宋体"/>
          <w:b/>
          <w:bCs/>
          <w:sz w:val="40"/>
          <w:szCs w:val="40"/>
          <w:u w:val="single"/>
        </w:rPr>
      </w:pPr>
      <w:r>
        <w:rPr>
          <w:rFonts w:hint="eastAsia" w:ascii="宋体" w:hAnsi="宋体" w:cs="宋体"/>
          <w:b/>
          <w:bCs/>
          <w:sz w:val="40"/>
          <w:szCs w:val="40"/>
          <w:u w:val="single"/>
        </w:rPr>
        <w:t xml:space="preserve">                      （项目名称）</w:t>
      </w:r>
    </w:p>
    <w:p>
      <w:pPr>
        <w:jc w:val="center"/>
        <w:rPr>
          <w:rFonts w:ascii="宋体" w:hAnsi="宋体" w:cs="微软雅黑"/>
          <w:sz w:val="28"/>
          <w:szCs w:val="28"/>
          <w:u w:val="single"/>
        </w:rPr>
      </w:pPr>
    </w:p>
    <w:p>
      <w:pPr>
        <w:rPr>
          <w:rFonts w:ascii="宋体" w:hAnsi="宋体" w:cs="微软雅黑"/>
          <w:sz w:val="20"/>
          <w:szCs w:val="20"/>
        </w:rPr>
      </w:pPr>
    </w:p>
    <w:p>
      <w:pPr>
        <w:rPr>
          <w:rFonts w:ascii="宋体" w:hAnsi="宋体" w:cs="微软雅黑"/>
          <w:sz w:val="20"/>
          <w:szCs w:val="20"/>
        </w:rPr>
      </w:pPr>
    </w:p>
    <w:p>
      <w:pPr>
        <w:jc w:val="center"/>
        <w:rPr>
          <w:rFonts w:ascii="宋体" w:hAnsi="宋体" w:cs="微软雅黑"/>
          <w:sz w:val="72"/>
          <w:szCs w:val="72"/>
        </w:rPr>
      </w:pPr>
      <w:r>
        <w:rPr>
          <w:rFonts w:hint="eastAsia" w:ascii="宋体" w:hAnsi="宋体" w:cs="微软雅黑"/>
          <w:sz w:val="72"/>
          <w:szCs w:val="72"/>
        </w:rPr>
        <w:t>竞争性谈判响应文件</w:t>
      </w:r>
    </w:p>
    <w:p>
      <w:pPr>
        <w:rPr>
          <w:rFonts w:ascii="宋体" w:hAnsi="宋体" w:cs="微软雅黑"/>
          <w:sz w:val="28"/>
          <w:szCs w:val="28"/>
        </w:rPr>
      </w:pPr>
    </w:p>
    <w:p>
      <w:pPr>
        <w:ind w:firstLine="3080" w:firstLineChars="1100"/>
        <w:rPr>
          <w:rFonts w:ascii="宋体" w:hAnsi="宋体" w:cs="微软雅黑"/>
          <w:sz w:val="28"/>
          <w:szCs w:val="28"/>
        </w:rPr>
      </w:pPr>
      <w:r>
        <w:rPr>
          <w:rFonts w:hint="eastAsia" w:ascii="宋体" w:hAnsi="宋体" w:cs="微软雅黑"/>
          <w:sz w:val="28"/>
          <w:szCs w:val="28"/>
        </w:rPr>
        <w:t>项目编号：</w:t>
      </w:r>
    </w:p>
    <w:p>
      <w:pPr>
        <w:rPr>
          <w:rFonts w:ascii="宋体" w:hAnsi="宋体" w:cs="微软雅黑"/>
          <w:sz w:val="28"/>
          <w:szCs w:val="28"/>
        </w:rPr>
      </w:pPr>
    </w:p>
    <w:p>
      <w:pPr>
        <w:rPr>
          <w:rFonts w:ascii="宋体" w:hAnsi="宋体" w:cs="微软雅黑"/>
          <w:sz w:val="28"/>
          <w:szCs w:val="28"/>
        </w:rPr>
      </w:pPr>
    </w:p>
    <w:p>
      <w:pPr>
        <w:rPr>
          <w:rFonts w:ascii="宋体" w:hAnsi="宋体" w:cs="微软雅黑"/>
          <w:sz w:val="28"/>
          <w:szCs w:val="28"/>
        </w:rPr>
      </w:pPr>
    </w:p>
    <w:p>
      <w:pPr>
        <w:pStyle w:val="27"/>
        <w:ind w:firstLine="0" w:firstLineChars="0"/>
        <w:rPr>
          <w:rFonts w:hAnsi="宋体" w:cs="微软雅黑"/>
          <w:szCs w:val="28"/>
        </w:rPr>
      </w:pPr>
    </w:p>
    <w:p>
      <w:pPr>
        <w:pStyle w:val="27"/>
        <w:ind w:firstLine="340"/>
        <w:rPr>
          <w:rFonts w:hAnsi="宋体" w:cs="微软雅黑"/>
          <w:szCs w:val="28"/>
        </w:rPr>
      </w:pPr>
    </w:p>
    <w:p>
      <w:pPr>
        <w:jc w:val="left"/>
        <w:rPr>
          <w:rFonts w:ascii="宋体" w:hAnsi="宋体" w:cs="微软雅黑"/>
          <w:sz w:val="28"/>
          <w:szCs w:val="28"/>
          <w:u w:val="single"/>
        </w:rPr>
      </w:pPr>
      <w:r>
        <w:rPr>
          <w:rFonts w:hint="eastAsia" w:ascii="宋体" w:hAnsi="宋体" w:cs="微软雅黑"/>
          <w:sz w:val="28"/>
          <w:szCs w:val="28"/>
        </w:rPr>
        <w:t>响应人：（盖单位章）</w:t>
      </w:r>
    </w:p>
    <w:p>
      <w:pPr>
        <w:jc w:val="left"/>
        <w:rPr>
          <w:rFonts w:ascii="宋体" w:hAnsi="宋体" w:cs="微软雅黑"/>
          <w:sz w:val="28"/>
          <w:szCs w:val="28"/>
        </w:rPr>
      </w:pPr>
      <w:r>
        <w:rPr>
          <w:rFonts w:hint="eastAsia" w:ascii="宋体" w:hAnsi="宋体" w:cs="微软雅黑"/>
          <w:sz w:val="28"/>
          <w:szCs w:val="28"/>
        </w:rPr>
        <w:t>法定代表人（单位负责人）或其委托代理人：</w:t>
      </w:r>
      <w:r>
        <w:rPr>
          <w:rFonts w:hint="eastAsia" w:ascii="宋体" w:hAnsi="宋体" w:cs="微软雅黑"/>
          <w:sz w:val="28"/>
          <w:szCs w:val="28"/>
          <w:u w:val="single"/>
        </w:rPr>
        <w:t>（</w:t>
      </w:r>
      <w:r>
        <w:rPr>
          <w:rFonts w:hint="eastAsia" w:ascii="宋体" w:hAnsi="宋体" w:cs="微软雅黑"/>
          <w:sz w:val="28"/>
          <w:szCs w:val="28"/>
        </w:rPr>
        <w:t>签字）</w:t>
      </w:r>
    </w:p>
    <w:p>
      <w:pPr>
        <w:ind w:left="1079" w:leftChars="514"/>
        <w:jc w:val="left"/>
        <w:rPr>
          <w:rFonts w:ascii="宋体" w:hAnsi="宋体" w:cs="微软雅黑"/>
          <w:sz w:val="28"/>
          <w:szCs w:val="28"/>
        </w:rPr>
      </w:pPr>
    </w:p>
    <w:p>
      <w:pPr>
        <w:ind w:left="1079" w:leftChars="514"/>
        <w:jc w:val="center"/>
        <w:rPr>
          <w:rFonts w:ascii="宋体" w:hAnsi="宋体" w:cs="微软雅黑"/>
          <w:sz w:val="28"/>
          <w:szCs w:val="28"/>
        </w:rPr>
      </w:pPr>
      <w:r>
        <w:rPr>
          <w:rFonts w:hint="eastAsia" w:ascii="宋体" w:hAnsi="宋体" w:cs="微软雅黑"/>
          <w:sz w:val="28"/>
          <w:szCs w:val="28"/>
        </w:rPr>
        <w:t>年  月  日</w:t>
      </w:r>
    </w:p>
    <w:p>
      <w:pPr>
        <w:pStyle w:val="60"/>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8"/>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  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供应商应答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w:t>
            </w:r>
          </w:p>
        </w:tc>
        <w:tc>
          <w:tcPr>
            <w:tcW w:w="3751" w:type="dxa"/>
            <w:gridSpan w:val="3"/>
            <w:vAlign w:val="center"/>
          </w:tcPr>
          <w:p>
            <w:pPr>
              <w:pStyle w:val="18"/>
              <w:kinsoku w:val="0"/>
              <w:overflowPunct w:val="0"/>
              <w:autoSpaceDE w:val="0"/>
              <w:autoSpaceDN w:val="0"/>
              <w:spacing w:line="320" w:lineRule="exact"/>
              <w:rPr>
                <w:rFonts w:hAnsi="宋体" w:cs="微软雅黑"/>
                <w:bCs/>
                <w:kern w:val="0"/>
                <w:szCs w:val="24"/>
              </w:rPr>
            </w:pPr>
            <w:r>
              <w:rPr>
                <w:rFonts w:hint="eastAsia" w:hAnsi="宋体"/>
                <w:kern w:val="0"/>
                <w:szCs w:val="24"/>
              </w:rPr>
              <w:t>供应商应答索引表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w:t>
            </w:r>
          </w:p>
        </w:tc>
        <w:tc>
          <w:tcPr>
            <w:tcW w:w="3751" w:type="dxa"/>
            <w:gridSpan w:val="3"/>
            <w:vAlign w:val="center"/>
          </w:tcPr>
          <w:p>
            <w:pPr>
              <w:pStyle w:val="18"/>
              <w:kinsoku w:val="0"/>
              <w:overflowPunct w:val="0"/>
              <w:autoSpaceDE w:val="0"/>
              <w:autoSpaceDN w:val="0"/>
              <w:spacing w:line="320" w:lineRule="exact"/>
              <w:rPr>
                <w:rFonts w:hAnsi="宋体"/>
                <w:kern w:val="0"/>
                <w:szCs w:val="24"/>
              </w:rPr>
            </w:pPr>
            <w:r>
              <w:rPr>
                <w:rFonts w:hint="eastAsia" w:hAnsi="宋体"/>
                <w:kern w:val="0"/>
                <w:szCs w:val="24"/>
              </w:rPr>
              <w:t>报价一览表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3</w:t>
            </w:r>
          </w:p>
        </w:tc>
        <w:tc>
          <w:tcPr>
            <w:tcW w:w="3751" w:type="dxa"/>
            <w:gridSpan w:val="3"/>
            <w:vAlign w:val="center"/>
          </w:tcPr>
          <w:p>
            <w:pPr>
              <w:pStyle w:val="18"/>
              <w:kinsoku w:val="0"/>
              <w:overflowPunct w:val="0"/>
              <w:autoSpaceDE w:val="0"/>
              <w:autoSpaceDN w:val="0"/>
              <w:spacing w:line="320" w:lineRule="exact"/>
              <w:rPr>
                <w:rFonts w:hAnsi="宋体" w:cs="微软雅黑"/>
                <w:bCs/>
                <w:kern w:val="0"/>
                <w:szCs w:val="24"/>
              </w:rPr>
            </w:pPr>
            <w:r>
              <w:rPr>
                <w:rFonts w:hint="eastAsia" w:hAnsi="宋体"/>
                <w:kern w:val="0"/>
                <w:szCs w:val="24"/>
              </w:rPr>
              <w:t>投标函</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1"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4</w:t>
            </w:r>
          </w:p>
        </w:tc>
        <w:tc>
          <w:tcPr>
            <w:tcW w:w="3751" w:type="dxa"/>
            <w:gridSpan w:val="3"/>
            <w:vAlign w:val="center"/>
          </w:tcPr>
          <w:p>
            <w:pPr>
              <w:pStyle w:val="18"/>
              <w:kinsoku w:val="0"/>
              <w:overflowPunct w:val="0"/>
              <w:autoSpaceDE w:val="0"/>
              <w:autoSpaceDN w:val="0"/>
              <w:spacing w:line="320" w:lineRule="exact"/>
              <w:rPr>
                <w:rFonts w:hAnsi="宋体"/>
                <w:kern w:val="0"/>
                <w:szCs w:val="24"/>
              </w:rPr>
            </w:pPr>
            <w:r>
              <w:rPr>
                <w:rFonts w:hint="eastAsia" w:asciiTheme="majorEastAsia" w:hAnsiTheme="majorEastAsia" w:eastAsiaTheme="majorEastAsia" w:cstheme="majorEastAsia"/>
                <w:bCs/>
                <w:szCs w:val="24"/>
                <w:lang w:val="zh-CN"/>
              </w:rPr>
              <w:t>法定代表人（单位负责人）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5</w:t>
            </w:r>
          </w:p>
        </w:tc>
        <w:tc>
          <w:tcPr>
            <w:tcW w:w="3751" w:type="dxa"/>
            <w:gridSpan w:val="3"/>
            <w:vAlign w:val="center"/>
          </w:tcPr>
          <w:p>
            <w:pPr>
              <w:pStyle w:val="18"/>
              <w:kinsoku w:val="0"/>
              <w:overflowPunct w:val="0"/>
              <w:autoSpaceDE w:val="0"/>
              <w:autoSpaceDN w:val="0"/>
              <w:spacing w:line="320" w:lineRule="exact"/>
              <w:rPr>
                <w:rFonts w:hAnsi="宋体"/>
                <w:kern w:val="0"/>
                <w:szCs w:val="24"/>
              </w:rPr>
            </w:pPr>
            <w:r>
              <w:rPr>
                <w:rFonts w:hint="eastAsia" w:hAnsi="宋体"/>
                <w:kern w:val="0"/>
                <w:szCs w:val="24"/>
              </w:rPr>
              <w:t>法定代表人（单位负责人）授权书</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6</w:t>
            </w:r>
          </w:p>
        </w:tc>
        <w:tc>
          <w:tcPr>
            <w:tcW w:w="3751" w:type="dxa"/>
            <w:gridSpan w:val="3"/>
            <w:vAlign w:val="center"/>
          </w:tcPr>
          <w:p>
            <w:pPr>
              <w:pStyle w:val="18"/>
              <w:kinsoku w:val="0"/>
              <w:overflowPunct w:val="0"/>
              <w:autoSpaceDE w:val="0"/>
              <w:autoSpaceDN w:val="0"/>
              <w:spacing w:line="320" w:lineRule="exact"/>
              <w:rPr>
                <w:rFonts w:hAnsi="宋体"/>
                <w:kern w:val="0"/>
                <w:szCs w:val="24"/>
              </w:rPr>
            </w:pPr>
            <w:r>
              <w:rPr>
                <w:rFonts w:hint="eastAsia" w:hAnsi="宋体"/>
                <w:kern w:val="0"/>
                <w:szCs w:val="24"/>
              </w:rPr>
              <w:t>营业执照等证明</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7</w:t>
            </w:r>
          </w:p>
        </w:tc>
        <w:tc>
          <w:tcPr>
            <w:tcW w:w="3751" w:type="dxa"/>
            <w:gridSpan w:val="3"/>
            <w:vAlign w:val="center"/>
          </w:tcPr>
          <w:p>
            <w:pPr>
              <w:pStyle w:val="18"/>
              <w:kinsoku w:val="0"/>
              <w:overflowPunct w:val="0"/>
              <w:autoSpaceDE w:val="0"/>
              <w:autoSpaceDN w:val="0"/>
              <w:spacing w:line="320" w:lineRule="exact"/>
              <w:rPr>
                <w:rFonts w:hAnsi="宋体"/>
                <w:kern w:val="0"/>
                <w:szCs w:val="24"/>
              </w:rPr>
            </w:pPr>
            <w:r>
              <w:rPr>
                <w:rFonts w:hint="eastAsia" w:asciiTheme="minorEastAsia" w:hAnsiTheme="minorEastAsia"/>
                <w:bCs/>
                <w:szCs w:val="24"/>
              </w:rPr>
              <w:t>依法纳税凭据复印件</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资产负债表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利润表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现金流量表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所有者权益变动表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附注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履行合同能力</w:t>
            </w:r>
          </w:p>
        </w:tc>
        <w:tc>
          <w:tcPr>
            <w:tcW w:w="709" w:type="dxa"/>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6" w:space="0"/>
            </w:tcBorders>
            <w:vAlign w:val="center"/>
          </w:tcPr>
          <w:p>
            <w:pPr>
              <w:pStyle w:val="18"/>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8"/>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8"/>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8"/>
              <w:rPr>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pStyle w:val="18"/>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6" w:space="0"/>
            </w:tcBorders>
            <w:vAlign w:val="center"/>
          </w:tcPr>
          <w:p>
            <w:pPr>
              <w:pStyle w:val="18"/>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8"/>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8"/>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8"/>
              <w:rPr>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pStyle w:val="18"/>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17"/>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6" w:space="0"/>
            </w:tcBorders>
            <w:vAlign w:val="center"/>
          </w:tcPr>
          <w:p>
            <w:pPr>
              <w:pStyle w:val="18"/>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8"/>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供应商相关承诺函或声明</w:t>
            </w:r>
          </w:p>
        </w:tc>
        <w:tc>
          <w:tcPr>
            <w:tcW w:w="1559" w:type="dxa"/>
            <w:vAlign w:val="center"/>
          </w:tcPr>
          <w:p>
            <w:pPr>
              <w:pStyle w:val="18"/>
              <w:rPr>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11</w:t>
            </w:r>
          </w:p>
        </w:tc>
        <w:tc>
          <w:tcPr>
            <w:tcW w:w="3751" w:type="dxa"/>
            <w:gridSpan w:val="3"/>
            <w:vAlign w:val="center"/>
          </w:tcPr>
          <w:p>
            <w:pPr>
              <w:pStyle w:val="18"/>
              <w:kinsoku w:val="0"/>
              <w:overflowPunct w:val="0"/>
              <w:autoSpaceDE w:val="0"/>
              <w:autoSpaceDN w:val="0"/>
              <w:spacing w:line="320" w:lineRule="exact"/>
              <w:rPr>
                <w:rFonts w:hAnsi="宋体" w:cs="微软雅黑"/>
                <w:bCs/>
                <w:kern w:val="0"/>
                <w:szCs w:val="24"/>
              </w:rPr>
            </w:pPr>
            <w:r>
              <w:rPr>
                <w:rFonts w:hint="eastAsia" w:hAnsi="宋体"/>
                <w:kern w:val="0"/>
                <w:szCs w:val="24"/>
              </w:rPr>
              <w:t>没有重大违法记录的声明</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12</w:t>
            </w:r>
          </w:p>
        </w:tc>
        <w:tc>
          <w:tcPr>
            <w:tcW w:w="3751" w:type="dxa"/>
            <w:gridSpan w:val="3"/>
            <w:vAlign w:val="center"/>
          </w:tcPr>
          <w:p>
            <w:pPr>
              <w:pStyle w:val="18"/>
              <w:kinsoku w:val="0"/>
              <w:overflowPunct w:val="0"/>
              <w:autoSpaceDE w:val="0"/>
              <w:autoSpaceDN w:val="0"/>
              <w:spacing w:line="320" w:lineRule="exact"/>
              <w:rPr>
                <w:rFonts w:hAnsi="宋体"/>
                <w:kern w:val="0"/>
                <w:szCs w:val="24"/>
              </w:rPr>
            </w:pPr>
            <w:r>
              <w:rPr>
                <w:rFonts w:hint="eastAsia" w:hAnsi="宋体" w:cs="微软雅黑"/>
                <w:bCs/>
                <w:kern w:val="0"/>
                <w:szCs w:val="24"/>
              </w:rPr>
              <w:t>供应商须具备的特殊资质证书</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13</w:t>
            </w:r>
          </w:p>
        </w:tc>
        <w:tc>
          <w:tcPr>
            <w:tcW w:w="3751" w:type="dxa"/>
            <w:gridSpan w:val="3"/>
            <w:vAlign w:val="center"/>
          </w:tcPr>
          <w:p>
            <w:pPr>
              <w:pStyle w:val="18"/>
              <w:kinsoku w:val="0"/>
              <w:overflowPunct w:val="0"/>
              <w:autoSpaceDE w:val="0"/>
              <w:autoSpaceDN w:val="0"/>
              <w:spacing w:line="320" w:lineRule="exact"/>
              <w:rPr>
                <w:rFonts w:hAnsi="宋体" w:cs="微软雅黑"/>
                <w:bCs/>
                <w:kern w:val="0"/>
                <w:szCs w:val="24"/>
              </w:rPr>
            </w:pPr>
            <w:r>
              <w:rPr>
                <w:rFonts w:hint="eastAsia" w:asciiTheme="majorEastAsia" w:hAnsiTheme="majorEastAsia" w:eastAsiaTheme="majorEastAsia" w:cstheme="majorEastAsia"/>
                <w:bCs/>
                <w:szCs w:val="24"/>
                <w:lang w:val="zh-CN"/>
              </w:rPr>
              <w:t>投标承诺函</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8"/>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15</w:t>
            </w:r>
          </w:p>
        </w:tc>
        <w:tc>
          <w:tcPr>
            <w:tcW w:w="3751" w:type="dxa"/>
            <w:gridSpan w:val="3"/>
            <w:vAlign w:val="center"/>
          </w:tcPr>
          <w:p>
            <w:pPr>
              <w:pStyle w:val="18"/>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供应商与参加本项目投标的其他供应商之间，单位负责人不为同一人并且不存在直接控股、管理关系承诺函</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16</w:t>
            </w:r>
          </w:p>
        </w:tc>
        <w:tc>
          <w:tcPr>
            <w:tcW w:w="3751" w:type="dxa"/>
            <w:gridSpan w:val="3"/>
            <w:vAlign w:val="center"/>
          </w:tcPr>
          <w:p>
            <w:pPr>
              <w:pStyle w:val="18"/>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仿宋_GB2312" w:asciiTheme="minorEastAsia" w:hAnsiTheme="minorEastAsia"/>
                <w:szCs w:val="24"/>
                <w:lang w:val="zh-CN"/>
              </w:rPr>
              <w:t>供应商未为本项目提供整体设计、规范编制或者项目管理、监理、检测等服务承诺函</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17</w:t>
            </w:r>
          </w:p>
        </w:tc>
        <w:tc>
          <w:tcPr>
            <w:tcW w:w="3751" w:type="dxa"/>
            <w:gridSpan w:val="3"/>
            <w:vAlign w:val="center"/>
          </w:tcPr>
          <w:p>
            <w:pPr>
              <w:pStyle w:val="18"/>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技术方案（实施方案）</w:t>
            </w:r>
          </w:p>
        </w:tc>
        <w:tc>
          <w:tcPr>
            <w:tcW w:w="1559" w:type="dxa"/>
            <w:vAlign w:val="center"/>
          </w:tcPr>
          <w:p>
            <w:pPr>
              <w:jc w:val="center"/>
              <w:rPr>
                <w:sz w:val="24"/>
                <w:szCs w:val="24"/>
              </w:rPr>
            </w:pPr>
          </w:p>
        </w:tc>
        <w:tc>
          <w:tcPr>
            <w:tcW w:w="1560" w:type="dxa"/>
            <w:tcBorders>
              <w:top w:val="single" w:color="auto" w:sz="4" w:space="0"/>
            </w:tcBorders>
            <w:vAlign w:val="center"/>
          </w:tcPr>
          <w:p>
            <w:pPr>
              <w:snapToGrid w:val="0"/>
              <w:spacing w:line="400" w:lineRule="exact"/>
              <w:rPr>
                <w:rFonts w:ascii="宋体" w:hAnsi="宋体" w:cs="微软雅黑"/>
                <w:sz w:val="24"/>
                <w:szCs w:val="24"/>
              </w:rPr>
            </w:pPr>
          </w:p>
        </w:tc>
        <w:tc>
          <w:tcPr>
            <w:tcW w:w="2018" w:type="dxa"/>
            <w:tcBorders>
              <w:top w:val="single" w:color="auto" w:sz="4" w:space="0"/>
            </w:tcBorders>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18</w:t>
            </w:r>
          </w:p>
        </w:tc>
        <w:tc>
          <w:tcPr>
            <w:tcW w:w="3751" w:type="dxa"/>
            <w:gridSpan w:val="3"/>
            <w:vAlign w:val="center"/>
          </w:tcPr>
          <w:p>
            <w:pPr>
              <w:pStyle w:val="18"/>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业绩情况表</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19</w:t>
            </w:r>
          </w:p>
        </w:tc>
        <w:tc>
          <w:tcPr>
            <w:tcW w:w="3751" w:type="dxa"/>
            <w:gridSpan w:val="3"/>
            <w:vAlign w:val="center"/>
          </w:tcPr>
          <w:p>
            <w:pPr>
              <w:pStyle w:val="18"/>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售后服务方案</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20</w:t>
            </w:r>
          </w:p>
        </w:tc>
        <w:tc>
          <w:tcPr>
            <w:tcW w:w="3751" w:type="dxa"/>
            <w:gridSpan w:val="3"/>
            <w:vAlign w:val="center"/>
          </w:tcPr>
          <w:p>
            <w:pPr>
              <w:pStyle w:val="18"/>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中小企业声明函</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21</w:t>
            </w:r>
          </w:p>
        </w:tc>
        <w:tc>
          <w:tcPr>
            <w:tcW w:w="3751" w:type="dxa"/>
            <w:gridSpan w:val="3"/>
            <w:vAlign w:val="center"/>
          </w:tcPr>
          <w:p>
            <w:pPr>
              <w:pStyle w:val="18"/>
              <w:kinsoku w:val="0"/>
              <w:overflowPunct w:val="0"/>
              <w:autoSpaceDE w:val="0"/>
              <w:autoSpaceDN w:val="0"/>
              <w:spacing w:line="320" w:lineRule="exact"/>
              <w:rPr>
                <w:rFonts w:hAnsi="宋体" w:cs="微软雅黑"/>
                <w:bCs/>
                <w:kern w:val="0"/>
                <w:szCs w:val="24"/>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22</w:t>
            </w:r>
          </w:p>
        </w:tc>
        <w:tc>
          <w:tcPr>
            <w:tcW w:w="3751" w:type="dxa"/>
            <w:gridSpan w:val="3"/>
            <w:vAlign w:val="center"/>
          </w:tcPr>
          <w:p>
            <w:pPr>
              <w:pStyle w:val="18"/>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监狱企业证明文件</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23</w:t>
            </w:r>
          </w:p>
        </w:tc>
        <w:tc>
          <w:tcPr>
            <w:tcW w:w="3751" w:type="dxa"/>
            <w:gridSpan w:val="3"/>
            <w:vAlign w:val="center"/>
          </w:tcPr>
          <w:p>
            <w:pPr>
              <w:pStyle w:val="18"/>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其它资料</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注：①本表序号8请按照本谈判文件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“第六章资格审查与评标”资格审查表中序号6要求提供，根据所提供证明材料或承诺函（声明）情况填写其中一项即可。</w:t>
      </w:r>
    </w:p>
    <w:p>
      <w:pPr>
        <w:pStyle w:val="18"/>
        <w:spacing w:line="360" w:lineRule="auto"/>
        <w:jc w:val="center"/>
        <w:rPr>
          <w:rFonts w:hAnsi="宋体"/>
          <w:b/>
          <w:snapToGrid w:val="0"/>
          <w:sz w:val="36"/>
          <w:szCs w:val="36"/>
        </w:rPr>
      </w:pPr>
    </w:p>
    <w:p>
      <w:pPr>
        <w:pStyle w:val="18"/>
        <w:spacing w:line="360" w:lineRule="auto"/>
        <w:jc w:val="center"/>
        <w:rPr>
          <w:rFonts w:hAnsi="宋体"/>
          <w:b/>
          <w:snapToGrid w:val="0"/>
          <w:sz w:val="36"/>
          <w:szCs w:val="36"/>
        </w:rPr>
      </w:pPr>
    </w:p>
    <w:p>
      <w:pPr>
        <w:pStyle w:val="18"/>
        <w:spacing w:line="360" w:lineRule="auto"/>
        <w:jc w:val="center"/>
        <w:rPr>
          <w:rFonts w:hAnsi="宋体"/>
          <w:b/>
          <w:snapToGrid w:val="0"/>
          <w:sz w:val="36"/>
          <w:szCs w:val="36"/>
        </w:rPr>
      </w:pPr>
    </w:p>
    <w:p>
      <w:pPr>
        <w:pStyle w:val="18"/>
        <w:spacing w:line="360" w:lineRule="auto"/>
        <w:jc w:val="center"/>
        <w:rPr>
          <w:rFonts w:hAnsi="宋体"/>
          <w:b/>
          <w:snapToGrid w:val="0"/>
          <w:sz w:val="36"/>
          <w:szCs w:val="36"/>
        </w:rPr>
      </w:pPr>
    </w:p>
    <w:p>
      <w:pPr>
        <w:pStyle w:val="18"/>
        <w:spacing w:line="360" w:lineRule="auto"/>
        <w:jc w:val="center"/>
        <w:rPr>
          <w:rFonts w:hAnsi="宋体"/>
          <w:b/>
          <w:snapToGrid w:val="0"/>
          <w:sz w:val="36"/>
          <w:szCs w:val="36"/>
        </w:rPr>
      </w:pPr>
    </w:p>
    <w:p>
      <w:pPr>
        <w:pStyle w:val="18"/>
        <w:spacing w:line="360" w:lineRule="auto"/>
        <w:jc w:val="center"/>
        <w:rPr>
          <w:rFonts w:hAnsi="宋体"/>
          <w:b/>
          <w:snapToGrid w:val="0"/>
          <w:sz w:val="36"/>
          <w:szCs w:val="36"/>
        </w:rPr>
      </w:pPr>
    </w:p>
    <w:p>
      <w:pPr>
        <w:pStyle w:val="18"/>
        <w:spacing w:line="360" w:lineRule="auto"/>
        <w:jc w:val="center"/>
        <w:rPr>
          <w:rFonts w:hAnsi="宋体"/>
          <w:b/>
          <w:snapToGrid w:val="0"/>
          <w:sz w:val="36"/>
          <w:szCs w:val="36"/>
        </w:rPr>
      </w:pPr>
    </w:p>
    <w:p>
      <w:pPr>
        <w:pStyle w:val="18"/>
        <w:spacing w:line="360" w:lineRule="auto"/>
        <w:rPr>
          <w:rFonts w:ascii="宋体" w:hAnsi="宋体" w:cs="宋体"/>
          <w:b/>
          <w:snapToGrid w:val="0"/>
          <w:kern w:val="0"/>
          <w:sz w:val="28"/>
          <w:szCs w:val="28"/>
        </w:rPr>
      </w:pPr>
    </w:p>
    <w:p>
      <w:pPr>
        <w:pStyle w:val="18"/>
        <w:spacing w:line="360" w:lineRule="auto"/>
        <w:jc w:val="center"/>
        <w:rPr>
          <w:rFonts w:hAnsi="宋体" w:cs="宋体"/>
          <w:b/>
          <w:snapToGrid w:val="0"/>
          <w:sz w:val="32"/>
          <w:szCs w:val="32"/>
        </w:rPr>
      </w:pPr>
      <w:r>
        <w:rPr>
          <w:rFonts w:hint="eastAsia" w:ascii="宋体" w:hAnsi="宋体" w:cs="宋体"/>
          <w:b/>
          <w:snapToGrid w:val="0"/>
          <w:kern w:val="0"/>
          <w:sz w:val="32"/>
          <w:szCs w:val="32"/>
        </w:rPr>
        <w:t>二、报价一览表</w:t>
      </w:r>
    </w:p>
    <w:p>
      <w:pPr>
        <w:pStyle w:val="18"/>
        <w:spacing w:line="360" w:lineRule="auto"/>
        <w:jc w:val="center"/>
        <w:rPr>
          <w:rFonts w:hAnsi="宋体" w:cs="宋体"/>
          <w:b/>
          <w:snapToGrid w:val="0"/>
          <w:szCs w:val="24"/>
        </w:rPr>
      </w:pPr>
    </w:p>
    <w:p>
      <w:pPr>
        <w:spacing w:before="50" w:after="156" w:afterLines="50" w:line="360" w:lineRule="auto"/>
        <w:contextualSpacing/>
        <w:jc w:val="left"/>
        <w:rPr>
          <w:rFonts w:ascii="宋体" w:hAnsi="宋体" w:cs="宋体"/>
          <w:sz w:val="24"/>
          <w:szCs w:val="24"/>
        </w:rPr>
      </w:pPr>
      <w:r>
        <w:rPr>
          <w:rFonts w:hint="eastAsia" w:ascii="宋体" w:hAnsi="宋体" w:eastAsia="宋体" w:cs="宋体"/>
          <w:sz w:val="24"/>
          <w:szCs w:val="24"/>
        </w:rPr>
        <w:t>项目编号：</w:t>
      </w:r>
    </w:p>
    <w:p>
      <w:pPr>
        <w:spacing w:line="360" w:lineRule="auto"/>
        <w:contextualSpacing/>
        <w:rPr>
          <w:rFonts w:ascii="宋体" w:hAnsi="宋体" w:cs="宋体"/>
          <w:sz w:val="24"/>
          <w:szCs w:val="24"/>
        </w:rPr>
      </w:pPr>
      <w:r>
        <w:rPr>
          <w:rFonts w:hint="eastAsia" w:ascii="宋体" w:hAnsi="宋体" w:eastAsia="宋体" w:cs="宋体"/>
          <w:sz w:val="24"/>
          <w:szCs w:val="24"/>
        </w:rPr>
        <w:t>项目名称：                      单位：元（人民币）</w:t>
      </w:r>
    </w:p>
    <w:tbl>
      <w:tblPr>
        <w:tblStyle w:val="28"/>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eastAsia="宋体" w:cs="宋体"/>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eastAsia="宋体" w:cs="宋体"/>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eastAsia="宋体" w:cs="宋体"/>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eastAsia="宋体" w:cs="宋体"/>
                <w:b/>
                <w:sz w:val="24"/>
                <w:szCs w:val="24"/>
                <w:lang w:val="zh-CN"/>
              </w:rPr>
              <w:t>服务期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eastAsia="宋体" w:cs="宋体"/>
                <w:b/>
                <w:sz w:val="24"/>
                <w:szCs w:val="24"/>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eastAsia="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rPr>
            </w:pPr>
            <w:r>
              <w:rPr>
                <w:rFonts w:hint="eastAsia" w:ascii="宋体" w:hAnsi="宋体" w:eastAsia="宋体" w:cs="宋体"/>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eastAsia="宋体" w:cs="宋体"/>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eastAsia="宋体" w:cs="宋体"/>
          <w:sz w:val="24"/>
          <w:szCs w:val="24"/>
          <w:lang w:val="zh-CN"/>
        </w:rPr>
        <w:t>供应商名称：</w:t>
      </w:r>
      <w:r>
        <w:rPr>
          <w:rFonts w:hint="eastAsia" w:ascii="宋体" w:hAnsi="宋体" w:eastAsia="宋体" w:cs="宋体"/>
          <w:sz w:val="24"/>
          <w:szCs w:val="24"/>
          <w:u w:val="single"/>
          <w:lang w:val="zh-CN"/>
        </w:rPr>
        <w:t xml:space="preserve">     （全称）   </w:t>
      </w:r>
      <w:r>
        <w:rPr>
          <w:rFonts w:hint="eastAsia" w:ascii="宋体" w:hAnsi="宋体" w:eastAsia="宋体" w:cs="宋体"/>
          <w:sz w:val="24"/>
          <w:szCs w:val="24"/>
          <w:lang w:val="zh-CN"/>
        </w:rPr>
        <w:t>（公章）：</w:t>
      </w:r>
    </w:p>
    <w:p>
      <w:pPr>
        <w:autoSpaceDE w:val="0"/>
        <w:autoSpaceDN w:val="0"/>
        <w:adjustRightInd w:val="0"/>
        <w:spacing w:line="480" w:lineRule="auto"/>
        <w:rPr>
          <w:rFonts w:ascii="宋体" w:hAnsi="宋体" w:cs="宋体"/>
          <w:sz w:val="24"/>
          <w:szCs w:val="24"/>
          <w:lang w:val="zh-CN"/>
        </w:rPr>
      </w:pPr>
      <w:r>
        <w:rPr>
          <w:rFonts w:hint="eastAsia" w:ascii="宋体" w:hAnsi="宋体" w:eastAsia="宋体" w:cs="宋体"/>
          <w:sz w:val="24"/>
          <w:szCs w:val="24"/>
          <w:lang w:val="zh-CN"/>
        </w:rPr>
        <w:t>供应商法定代表人（单位负责人）或授权代表签字：</w:t>
      </w:r>
    </w:p>
    <w:p>
      <w:pPr>
        <w:autoSpaceDE w:val="0"/>
        <w:autoSpaceDN w:val="0"/>
        <w:adjustRightInd w:val="0"/>
        <w:spacing w:line="480" w:lineRule="auto"/>
        <w:rPr>
          <w:rFonts w:ascii="宋体" w:hAnsi="宋体" w:cs="宋体"/>
          <w:sz w:val="24"/>
          <w:szCs w:val="24"/>
          <w:lang w:val="zh-CN"/>
        </w:rPr>
      </w:pPr>
      <w:r>
        <w:rPr>
          <w:rFonts w:hint="eastAsia" w:ascii="宋体" w:hAnsi="宋体" w:eastAsia="宋体" w:cs="宋体"/>
          <w:sz w:val="24"/>
          <w:szCs w:val="24"/>
          <w:lang w:val="zh-CN"/>
        </w:rPr>
        <w:t>日期：    年    月    日</w:t>
      </w:r>
    </w:p>
    <w:p>
      <w:pPr>
        <w:autoSpaceDE w:val="0"/>
        <w:autoSpaceDN w:val="0"/>
        <w:adjustRightInd w:val="0"/>
        <w:spacing w:line="480" w:lineRule="auto"/>
        <w:rPr>
          <w:rFonts w:ascii="宋体" w:hAnsi="宋体" w:cs="宋体"/>
          <w:sz w:val="24"/>
          <w:szCs w:val="24"/>
          <w:lang w:val="zh-CN"/>
        </w:rPr>
      </w:pPr>
      <w:r>
        <w:rPr>
          <w:rFonts w:hint="eastAsia" w:ascii="宋体" w:hAnsi="宋体" w:eastAsia="宋体" w:cs="宋体"/>
          <w:sz w:val="24"/>
          <w:szCs w:val="24"/>
          <w:lang w:val="zh-CN"/>
        </w:rPr>
        <w:t>注：1、服务期指完成该项目的最终时间（日历天）。</w:t>
      </w:r>
    </w:p>
    <w:p>
      <w:pPr>
        <w:autoSpaceDE w:val="0"/>
        <w:autoSpaceDN w:val="0"/>
        <w:adjustRightInd w:val="0"/>
        <w:spacing w:line="480" w:lineRule="auto"/>
        <w:ind w:firstLine="480" w:firstLineChars="200"/>
        <w:rPr>
          <w:rFonts w:ascii="宋体" w:hAnsi="宋体" w:cs="宋体"/>
          <w:sz w:val="24"/>
          <w:szCs w:val="24"/>
          <w:lang w:val="zh-CN"/>
        </w:rPr>
      </w:pPr>
      <w:r>
        <w:rPr>
          <w:rFonts w:hint="eastAsia" w:ascii="宋体" w:hAnsi="宋体" w:eastAsia="宋体" w:cs="宋体"/>
          <w:sz w:val="24"/>
          <w:szCs w:val="24"/>
          <w:lang w:val="zh-CN"/>
        </w:rPr>
        <w:t>2、如谈判公告明确项目服务期以年为单位，本表应填写完成该项目的年限。</w:t>
      </w:r>
    </w:p>
    <w:p>
      <w:pPr>
        <w:autoSpaceDE w:val="0"/>
        <w:autoSpaceDN w:val="0"/>
        <w:adjustRightInd w:val="0"/>
        <w:spacing w:line="360" w:lineRule="auto"/>
        <w:rPr>
          <w:rFonts w:ascii="宋体" w:hAnsi="宋体" w:cs="宋体"/>
          <w:sz w:val="24"/>
          <w:szCs w:val="24"/>
          <w:lang w:val="zh-CN"/>
        </w:rPr>
      </w:pPr>
    </w:p>
    <w:p>
      <w:pPr>
        <w:autoSpaceDE w:val="0"/>
        <w:autoSpaceDN w:val="0"/>
        <w:adjustRightInd w:val="0"/>
        <w:spacing w:line="360" w:lineRule="auto"/>
        <w:rPr>
          <w:rFonts w:ascii="宋体" w:hAnsi="宋体" w:cs="宋体"/>
          <w:sz w:val="24"/>
          <w:szCs w:val="24"/>
          <w:lang w:val="zh-CN"/>
        </w:rPr>
      </w:pPr>
    </w:p>
    <w:p>
      <w:pPr>
        <w:autoSpaceDE w:val="0"/>
        <w:autoSpaceDN w:val="0"/>
        <w:adjustRightInd w:val="0"/>
        <w:spacing w:line="360" w:lineRule="auto"/>
        <w:rPr>
          <w:rFonts w:ascii="宋体" w:hAnsi="宋体" w:cs="宋体"/>
          <w:sz w:val="24"/>
          <w:lang w:val="zh-CN"/>
        </w:rPr>
      </w:pPr>
    </w:p>
    <w:p>
      <w:pPr>
        <w:autoSpaceDE w:val="0"/>
        <w:autoSpaceDN w:val="0"/>
        <w:adjustRightInd w:val="0"/>
        <w:spacing w:line="360" w:lineRule="auto"/>
        <w:rPr>
          <w:rFonts w:ascii="宋体" w:hAnsi="宋体" w:cs="宋体"/>
          <w:sz w:val="24"/>
          <w:lang w:val="zh-CN"/>
        </w:rPr>
      </w:pPr>
    </w:p>
    <w:p>
      <w:pPr>
        <w:autoSpaceDE w:val="0"/>
        <w:autoSpaceDN w:val="0"/>
        <w:adjustRightInd w:val="0"/>
        <w:spacing w:line="360" w:lineRule="auto"/>
        <w:rPr>
          <w:rFonts w:ascii="宋体" w:hAnsi="宋体" w:cs="宋体"/>
          <w:sz w:val="24"/>
          <w:lang w:val="zh-CN"/>
        </w:rPr>
      </w:pPr>
    </w:p>
    <w:p>
      <w:pPr>
        <w:autoSpaceDE w:val="0"/>
        <w:autoSpaceDN w:val="0"/>
        <w:adjustRightInd w:val="0"/>
        <w:spacing w:line="360" w:lineRule="auto"/>
        <w:rPr>
          <w:rFonts w:ascii="宋体" w:hAnsi="宋体" w:cs="宋体"/>
          <w:sz w:val="24"/>
          <w:lang w:val="zh-CN"/>
        </w:rPr>
      </w:pPr>
    </w:p>
    <w:p>
      <w:pPr>
        <w:autoSpaceDE w:val="0"/>
        <w:autoSpaceDN w:val="0"/>
        <w:adjustRightInd w:val="0"/>
        <w:spacing w:line="360" w:lineRule="auto"/>
        <w:rPr>
          <w:rFonts w:ascii="宋体" w:hAnsi="宋体" w:cs="宋体"/>
          <w:sz w:val="24"/>
          <w:lang w:val="zh-CN"/>
        </w:rPr>
      </w:pPr>
    </w:p>
    <w:p>
      <w:pPr>
        <w:autoSpaceDE w:val="0"/>
        <w:autoSpaceDN w:val="0"/>
        <w:adjustRightInd w:val="0"/>
        <w:spacing w:line="360" w:lineRule="auto"/>
        <w:rPr>
          <w:rFonts w:ascii="宋体" w:hAnsi="宋体" w:cs="宋体"/>
          <w:sz w:val="24"/>
          <w:lang w:val="zh-CN"/>
        </w:rPr>
      </w:pPr>
    </w:p>
    <w:p>
      <w:pPr>
        <w:autoSpaceDE w:val="0"/>
        <w:autoSpaceDN w:val="0"/>
        <w:adjustRightInd w:val="0"/>
        <w:spacing w:line="360" w:lineRule="auto"/>
        <w:rPr>
          <w:rFonts w:ascii="宋体" w:hAnsi="宋体" w:cs="宋体"/>
          <w:sz w:val="24"/>
          <w:lang w:val="zh-CN"/>
        </w:rPr>
      </w:pPr>
    </w:p>
    <w:p>
      <w:pPr>
        <w:autoSpaceDE w:val="0"/>
        <w:autoSpaceDN w:val="0"/>
        <w:adjustRightInd w:val="0"/>
        <w:spacing w:line="360" w:lineRule="auto"/>
        <w:rPr>
          <w:rFonts w:ascii="宋体" w:hAnsi="宋体" w:cs="宋体"/>
          <w:sz w:val="24"/>
          <w:lang w:val="zh-CN"/>
        </w:rPr>
      </w:pPr>
    </w:p>
    <w:p>
      <w:pPr>
        <w:rPr>
          <w:rFonts w:ascii="宋体" w:hAnsi="宋体" w:eastAsia="宋体" w:cs="宋体"/>
          <w:b/>
          <w:bCs/>
          <w:sz w:val="28"/>
          <w:szCs w:val="28"/>
          <w:lang w:val="zh-CN"/>
        </w:rPr>
      </w:pPr>
    </w:p>
    <w:p>
      <w:pPr>
        <w:jc w:val="center"/>
        <w:rPr>
          <w:rFonts w:ascii="宋体" w:hAnsi="宋体" w:eastAsia="宋体" w:cs="宋体"/>
          <w:b/>
          <w:bCs/>
          <w:sz w:val="28"/>
          <w:szCs w:val="28"/>
          <w:lang w:val="zh-CN"/>
        </w:rPr>
      </w:pPr>
    </w:p>
    <w:p>
      <w:pPr>
        <w:jc w:val="center"/>
        <w:rPr>
          <w:rFonts w:ascii="宋体" w:hAnsi="宋体" w:eastAsia="宋体" w:cs="宋体"/>
          <w:b/>
          <w:bCs/>
          <w:sz w:val="28"/>
          <w:szCs w:val="28"/>
          <w:lang w:val="zh-CN"/>
        </w:rPr>
      </w:pPr>
    </w:p>
    <w:p>
      <w:pPr>
        <w:jc w:val="center"/>
        <w:rPr>
          <w:rFonts w:ascii="宋体" w:hAnsi="宋体" w:eastAsia="宋体" w:cs="宋体"/>
          <w:b/>
          <w:bCs/>
          <w:sz w:val="28"/>
          <w:szCs w:val="28"/>
          <w:lang w:val="zh-CN"/>
        </w:rPr>
      </w:pPr>
    </w:p>
    <w:p>
      <w:pPr>
        <w:jc w:val="center"/>
        <w:rPr>
          <w:rFonts w:ascii="宋体" w:hAnsi="宋体" w:cs="宋体"/>
          <w:b/>
          <w:bCs/>
          <w:sz w:val="28"/>
          <w:szCs w:val="28"/>
          <w:lang w:val="zh-CN"/>
        </w:rPr>
      </w:pPr>
      <w:r>
        <w:rPr>
          <w:rFonts w:hint="eastAsia" w:ascii="宋体" w:hAnsi="宋体" w:eastAsia="宋体" w:cs="宋体"/>
          <w:b/>
          <w:bCs/>
          <w:sz w:val="28"/>
          <w:szCs w:val="28"/>
          <w:lang w:val="zh-CN"/>
        </w:rPr>
        <w:t>三、资格审查证明材料</w:t>
      </w: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jc w:val="center"/>
        <w:rPr>
          <w:rFonts w:ascii="宋体" w:hAnsi="宋体" w:cs="宋体"/>
          <w:b/>
          <w:snapToGrid w:val="0"/>
          <w:kern w:val="0"/>
          <w:szCs w:val="24"/>
        </w:rPr>
      </w:pPr>
    </w:p>
    <w:p>
      <w:pPr>
        <w:pStyle w:val="18"/>
        <w:spacing w:line="360" w:lineRule="auto"/>
        <w:rPr>
          <w:rFonts w:ascii="宋体" w:hAnsi="宋体" w:cs="宋体"/>
          <w:b/>
          <w:snapToGrid w:val="0"/>
          <w:kern w:val="0"/>
          <w:szCs w:val="24"/>
        </w:rPr>
      </w:pPr>
    </w:p>
    <w:p>
      <w:pPr>
        <w:pStyle w:val="18"/>
        <w:spacing w:line="360" w:lineRule="auto"/>
        <w:jc w:val="center"/>
        <w:rPr>
          <w:rFonts w:hAnsi="宋体" w:cs="宋体"/>
          <w:b/>
          <w:snapToGrid w:val="0"/>
          <w:sz w:val="32"/>
          <w:szCs w:val="32"/>
        </w:rPr>
      </w:pPr>
      <w:r>
        <w:rPr>
          <w:rFonts w:hint="eastAsia" w:ascii="宋体" w:hAnsi="宋体" w:cs="宋体"/>
          <w:b/>
          <w:snapToGrid w:val="0"/>
          <w:kern w:val="0"/>
          <w:sz w:val="32"/>
          <w:szCs w:val="32"/>
        </w:rPr>
        <w:t>3.1 谈判响应函</w:t>
      </w:r>
    </w:p>
    <w:p>
      <w:pPr>
        <w:adjustRightInd w:val="0"/>
        <w:spacing w:line="360" w:lineRule="auto"/>
        <w:contextualSpacing/>
        <w:rPr>
          <w:rFonts w:ascii="宋体" w:hAnsi="宋体" w:cs="宋体"/>
          <w:b/>
          <w:snapToGrid w:val="0"/>
          <w:kern w:val="0"/>
          <w:sz w:val="24"/>
          <w:szCs w:val="24"/>
        </w:rPr>
      </w:pPr>
      <w:r>
        <w:rPr>
          <w:rFonts w:hint="eastAsia" w:ascii="宋体" w:hAnsi="宋体" w:eastAsia="宋体" w:cs="宋体"/>
          <w:snapToGrid w:val="0"/>
          <w:kern w:val="0"/>
          <w:sz w:val="24"/>
          <w:szCs w:val="24"/>
        </w:rPr>
        <w:t>致：</w:t>
      </w:r>
      <w:r>
        <w:rPr>
          <w:rFonts w:hint="eastAsia" w:ascii="宋体" w:hAnsi="宋体" w:eastAsia="宋体" w:cs="宋体"/>
          <w:b/>
          <w:snapToGrid w:val="0"/>
          <w:kern w:val="0"/>
          <w:sz w:val="24"/>
          <w:szCs w:val="24"/>
        </w:rPr>
        <w:t>襄城县政府采购中心</w:t>
      </w:r>
    </w:p>
    <w:p>
      <w:pPr>
        <w:adjustRightInd w:val="0"/>
        <w:spacing w:line="360" w:lineRule="auto"/>
        <w:ind w:firstLine="480" w:firstLineChars="200"/>
        <w:contextualSpacing/>
        <w:outlineLvl w:val="0"/>
        <w:rPr>
          <w:rFonts w:ascii="宋体" w:hAnsi="宋体" w:cs="宋体"/>
          <w:snapToGrid w:val="0"/>
          <w:kern w:val="0"/>
          <w:sz w:val="24"/>
          <w:szCs w:val="24"/>
        </w:rPr>
      </w:pPr>
      <w:r>
        <w:rPr>
          <w:rFonts w:hint="eastAsia" w:ascii="宋体" w:hAnsi="宋体" w:eastAsia="宋体" w:cs="宋体"/>
          <w:snapToGrid w:val="0"/>
          <w:kern w:val="0"/>
          <w:sz w:val="24"/>
          <w:szCs w:val="24"/>
        </w:rPr>
        <w:t>根据贵方_</w:t>
      </w:r>
      <w:r>
        <w:rPr>
          <w:rFonts w:hint="eastAsia" w:ascii="宋体" w:hAnsi="宋体" w:eastAsia="宋体" w:cs="宋体"/>
          <w:snapToGrid w:val="0"/>
          <w:kern w:val="0"/>
          <w:sz w:val="24"/>
          <w:szCs w:val="24"/>
          <w:u w:val="single"/>
        </w:rPr>
        <w:t xml:space="preserve">_    </w:t>
      </w:r>
      <w:r>
        <w:rPr>
          <w:rFonts w:hint="eastAsia" w:ascii="宋体" w:hAnsi="宋体" w:eastAsia="宋体" w:cs="宋体"/>
          <w:snapToGrid w:val="0"/>
          <w:kern w:val="0"/>
          <w:sz w:val="24"/>
          <w:szCs w:val="24"/>
        </w:rPr>
        <w:t>_（项目名称、招标编号）采购的竞争性谈判公告及谈判邀请，_______（姓名和职务）被正式授权并代表供应商（供应商名称、地址）提交。</w:t>
      </w:r>
    </w:p>
    <w:p>
      <w:pPr>
        <w:pStyle w:val="18"/>
        <w:spacing w:line="360" w:lineRule="auto"/>
        <w:ind w:firstLine="480" w:firstLineChars="200"/>
        <w:contextualSpacing/>
        <w:rPr>
          <w:rFonts w:hAnsi="宋体" w:cs="宋体"/>
          <w:snapToGrid w:val="0"/>
          <w:szCs w:val="24"/>
        </w:rPr>
      </w:pPr>
      <w:r>
        <w:rPr>
          <w:rFonts w:hint="eastAsia" w:ascii="宋体" w:hAnsi="宋体" w:cs="宋体"/>
          <w:snapToGrid w:val="0"/>
          <w:kern w:val="0"/>
          <w:szCs w:val="24"/>
        </w:rPr>
        <w:t>我方确认收到贵方提供的（项目名称、招标编号）谈判文件的全部内容。</w:t>
      </w:r>
    </w:p>
    <w:p>
      <w:pPr>
        <w:pStyle w:val="18"/>
        <w:spacing w:line="360" w:lineRule="auto"/>
        <w:ind w:firstLine="480" w:firstLineChars="200"/>
        <w:contextualSpacing/>
        <w:rPr>
          <w:rFonts w:hAnsi="宋体" w:cs="宋体"/>
          <w:snapToGrid w:val="0"/>
          <w:szCs w:val="24"/>
        </w:rPr>
      </w:pPr>
      <w:r>
        <w:rPr>
          <w:rFonts w:hint="eastAsia" w:ascii="宋体" w:hAnsi="宋体" w:cs="宋体"/>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宋体" w:hAnsi="宋体" w:cs="宋体"/>
          <w:szCs w:val="24"/>
        </w:rPr>
        <w:t>已完全理解并接受谈判文件的各项规定和要求及资金支付规定，对谈判文件的合理性、合法性不再有异议。</w:t>
      </w:r>
    </w:p>
    <w:p>
      <w:pPr>
        <w:adjustRightInd w:val="0"/>
        <w:spacing w:line="360" w:lineRule="auto"/>
        <w:ind w:firstLine="480" w:firstLineChars="200"/>
        <w:contextualSpacing/>
        <w:rPr>
          <w:rFonts w:ascii="宋体" w:hAnsi="宋体" w:cs="宋体"/>
          <w:snapToGrid w:val="0"/>
          <w:kern w:val="0"/>
          <w:sz w:val="24"/>
          <w:szCs w:val="24"/>
        </w:rPr>
      </w:pPr>
      <w:r>
        <w:rPr>
          <w:rFonts w:hint="eastAsia" w:ascii="宋体" w:hAnsi="宋体" w:eastAsia="宋体" w:cs="宋体"/>
          <w:i/>
          <w:snapToGrid w:val="0"/>
          <w:kern w:val="0"/>
          <w:sz w:val="24"/>
          <w:szCs w:val="24"/>
          <w:u w:val="single"/>
        </w:rPr>
        <w:t xml:space="preserve">(供应商名称)     </w:t>
      </w:r>
      <w:r>
        <w:rPr>
          <w:rFonts w:hint="eastAsia" w:ascii="宋体" w:hAnsi="宋体" w:eastAsia="宋体" w:cs="宋体"/>
          <w:snapToGrid w:val="0"/>
          <w:kern w:val="0"/>
          <w:sz w:val="24"/>
          <w:szCs w:val="24"/>
        </w:rPr>
        <w:t>正式授权</w:t>
      </w:r>
      <w:r>
        <w:rPr>
          <w:rFonts w:hint="eastAsia" w:ascii="宋体" w:hAnsi="宋体" w:eastAsia="宋体" w:cs="宋体"/>
          <w:i/>
          <w:snapToGrid w:val="0"/>
          <w:kern w:val="0"/>
          <w:sz w:val="24"/>
          <w:szCs w:val="24"/>
          <w:u w:val="single"/>
        </w:rPr>
        <w:t xml:space="preserve">(授权代表全名, 职务)       </w:t>
      </w:r>
      <w:r>
        <w:rPr>
          <w:rFonts w:hint="eastAsia" w:ascii="宋体" w:hAnsi="宋体" w:eastAsia="宋体" w:cs="宋体"/>
          <w:snapToGrid w:val="0"/>
          <w:kern w:val="0"/>
          <w:sz w:val="24"/>
          <w:szCs w:val="24"/>
        </w:rPr>
        <w:t>代表我方全权处理有关本项目谈判响应的一切事宜。</w:t>
      </w:r>
    </w:p>
    <w:p>
      <w:pPr>
        <w:adjustRightInd w:val="0"/>
        <w:spacing w:line="360" w:lineRule="auto"/>
        <w:ind w:firstLine="480" w:firstLineChars="200"/>
        <w:contextualSpacing/>
        <w:rPr>
          <w:rFonts w:ascii="宋体" w:hAnsi="宋体" w:cs="宋体"/>
          <w:snapToGrid w:val="0"/>
          <w:kern w:val="0"/>
          <w:sz w:val="24"/>
          <w:szCs w:val="24"/>
        </w:rPr>
      </w:pPr>
      <w:r>
        <w:rPr>
          <w:rFonts w:hint="eastAsia" w:ascii="宋体" w:hAnsi="宋体" w:eastAsia="宋体" w:cs="宋体"/>
          <w:snapToGrid w:val="0"/>
          <w:kern w:val="0"/>
          <w:sz w:val="24"/>
          <w:szCs w:val="24"/>
        </w:rPr>
        <w:t>在此提交的响应文件，正本一份，副本一份，电子版文件一份。</w:t>
      </w:r>
    </w:p>
    <w:p>
      <w:pPr>
        <w:adjustRightInd w:val="0"/>
        <w:spacing w:line="360" w:lineRule="auto"/>
        <w:ind w:firstLine="480" w:firstLineChars="200"/>
        <w:contextualSpacing/>
        <w:rPr>
          <w:rFonts w:ascii="宋体" w:hAnsi="宋体" w:cs="宋体"/>
          <w:sz w:val="24"/>
          <w:szCs w:val="24"/>
        </w:rPr>
      </w:pPr>
      <w:r>
        <w:rPr>
          <w:rFonts w:hint="eastAsia" w:ascii="宋体" w:hAnsi="宋体" w:eastAsia="宋体" w:cs="宋体"/>
          <w:sz w:val="24"/>
          <w:szCs w:val="24"/>
        </w:rPr>
        <w:t>我方已完全明白谈判文件的所有条款要求，并申明如下：</w:t>
      </w:r>
    </w:p>
    <w:p>
      <w:pPr>
        <w:adjustRightInd w:val="0"/>
        <w:spacing w:line="360" w:lineRule="auto"/>
        <w:ind w:firstLine="480" w:firstLineChars="200"/>
        <w:contextualSpacing/>
        <w:rPr>
          <w:rFonts w:ascii="宋体" w:hAnsi="宋体" w:cs="宋体"/>
          <w:sz w:val="24"/>
          <w:szCs w:val="24"/>
        </w:rPr>
      </w:pPr>
      <w:r>
        <w:rPr>
          <w:rFonts w:hint="eastAsia" w:ascii="宋体" w:hAnsi="宋体" w:eastAsia="宋体" w:cs="宋体"/>
          <w:sz w:val="24"/>
          <w:szCs w:val="24"/>
        </w:rPr>
        <w:t>一、按谈判文件提供的全部货物与相关服务的响应总价</w:t>
      </w:r>
      <w:r>
        <w:rPr>
          <w:rFonts w:hint="eastAsia" w:cs="Arial"/>
          <w:sz w:val="26"/>
          <w:szCs w:val="26"/>
        </w:rPr>
        <w:t>大写</w:t>
      </w:r>
      <w:r>
        <w:rPr>
          <w:rFonts w:hint="eastAsia" w:ascii="宋体" w:hAnsi="宋体" w:cs="Courier New"/>
          <w:sz w:val="24"/>
          <w:szCs w:val="24"/>
        </w:rPr>
        <w:t>,小写。</w:t>
      </w:r>
    </w:p>
    <w:p>
      <w:pPr>
        <w:adjustRightInd w:val="0"/>
        <w:spacing w:line="360" w:lineRule="auto"/>
        <w:ind w:firstLine="480" w:firstLineChars="200"/>
        <w:contextualSpacing/>
        <w:rPr>
          <w:rFonts w:ascii="宋体" w:hAnsi="宋体" w:cs="宋体"/>
          <w:sz w:val="24"/>
          <w:szCs w:val="24"/>
        </w:rPr>
      </w:pPr>
      <w:r>
        <w:rPr>
          <w:rFonts w:hint="eastAsia" w:ascii="宋体" w:hAnsi="宋体" w:eastAsia="宋体" w:cs="宋体"/>
          <w:sz w:val="24"/>
          <w:szCs w:val="24"/>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6"/>
        <w:adjustRightInd w:val="0"/>
        <w:spacing w:line="360" w:lineRule="auto"/>
        <w:ind w:firstLine="480" w:firstLineChars="200"/>
        <w:contextualSpacing/>
      </w:pPr>
      <w:r>
        <w:rPr>
          <w:rFonts w:hint="eastAsia" w:ascii="宋体" w:hAnsi="宋体" w:cs="宋体"/>
        </w:rPr>
        <w:t>三、我方明白并同意，在规定的谈判响应时间截止之后，响应有效期之内撤销谈判响应的，</w:t>
      </w:r>
      <w:r>
        <w:rPr>
          <w:rFonts w:hint="eastAsia" w:cs="Courier New"/>
        </w:rPr>
        <w:t>则我方承担违背投标承诺的责任追究。</w:t>
      </w:r>
    </w:p>
    <w:p>
      <w:pPr>
        <w:pStyle w:val="26"/>
        <w:adjustRightInd w:val="0"/>
        <w:spacing w:line="360" w:lineRule="auto"/>
        <w:ind w:firstLine="480" w:firstLineChars="200"/>
        <w:contextualSpacing/>
      </w:pPr>
      <w:r>
        <w:rPr>
          <w:rFonts w:hint="eastAsia" w:ascii="宋体" w:hAnsi="宋体" w:cs="宋体"/>
        </w:rPr>
        <w:t>四、我方同意按照贵方可能提出的要求而提供与谈判响应有关的任何其它数据、信息或资料。</w:t>
      </w:r>
    </w:p>
    <w:p>
      <w:pPr>
        <w:pStyle w:val="26"/>
        <w:adjustRightInd w:val="0"/>
        <w:spacing w:line="360" w:lineRule="auto"/>
        <w:ind w:firstLine="480" w:firstLineChars="200"/>
        <w:contextualSpacing/>
      </w:pPr>
      <w:r>
        <w:rPr>
          <w:rFonts w:hint="eastAsia" w:ascii="宋体" w:hAnsi="宋体" w:cs="宋体"/>
        </w:rPr>
        <w:t>五、我方理解贵方不一定接受最低响应价或任何贵方可能收到的谈判响应。</w:t>
      </w:r>
    </w:p>
    <w:p>
      <w:pPr>
        <w:pStyle w:val="26"/>
        <w:adjustRightInd w:val="0"/>
        <w:spacing w:line="360" w:lineRule="auto"/>
        <w:ind w:firstLine="480" w:firstLineChars="200"/>
        <w:contextualSpacing/>
      </w:pPr>
      <w:r>
        <w:rPr>
          <w:rFonts w:hint="eastAsia" w:ascii="宋体" w:hAnsi="宋体" w:cs="宋体"/>
        </w:rPr>
        <w:t>六、我方如果成交，将保证履行谈判文件及其澄清、修改文件（如果有）中的全部责任和义务，按质、按量、按期完成《采购需求》及《合同书》中的全部任务。</w:t>
      </w:r>
    </w:p>
    <w:p>
      <w:pPr>
        <w:pStyle w:val="26"/>
        <w:adjustRightInd w:val="0"/>
        <w:spacing w:line="360" w:lineRule="auto"/>
        <w:ind w:firstLine="480" w:firstLineChars="200"/>
        <w:contextualSpacing/>
      </w:pPr>
      <w:r>
        <w:rPr>
          <w:rFonts w:hint="eastAsia" w:ascii="宋体" w:hAnsi="宋体" w:cs="宋体"/>
        </w:rPr>
        <w:t>七、我方在此保证所提交的所有文件和全部说明是真实的和正确的。</w:t>
      </w:r>
    </w:p>
    <w:p>
      <w:pPr>
        <w:pStyle w:val="18"/>
        <w:spacing w:line="360" w:lineRule="auto"/>
        <w:ind w:firstLine="480" w:firstLineChars="200"/>
        <w:contextualSpacing/>
        <w:rPr>
          <w:rFonts w:hAnsi="宋体" w:cs="宋体"/>
          <w:szCs w:val="24"/>
        </w:rPr>
      </w:pPr>
      <w:r>
        <w:rPr>
          <w:rFonts w:hint="eastAsia" w:ascii="宋体" w:hAnsi="宋体" w:cs="宋体"/>
          <w:szCs w:val="24"/>
        </w:rPr>
        <w:t xml:space="preserve">八、我方响应报价已包含应向知识产权所有权人支付的所有相关税费，并保证采购人在中国使用我方提供的货物时，如有第三方提出侵犯其知识产权主张的，责任由我方承担。 </w:t>
      </w:r>
    </w:p>
    <w:p>
      <w:pPr>
        <w:pStyle w:val="18"/>
        <w:spacing w:line="360" w:lineRule="auto"/>
        <w:ind w:firstLine="480" w:firstLineChars="200"/>
        <w:contextualSpacing/>
        <w:rPr>
          <w:rFonts w:hAnsi="宋体" w:cs="宋体"/>
          <w:szCs w:val="24"/>
        </w:rPr>
      </w:pPr>
      <w:r>
        <w:rPr>
          <w:rFonts w:hint="eastAsia" w:ascii="宋体" w:hAnsi="宋体" w:cs="宋体"/>
          <w:szCs w:val="24"/>
        </w:rPr>
        <w:t>九、我方具备《政府采购法》第二十二条规定的条件；承诺如下：</w:t>
      </w:r>
    </w:p>
    <w:p>
      <w:pPr>
        <w:pStyle w:val="18"/>
        <w:spacing w:line="360" w:lineRule="auto"/>
        <w:ind w:firstLine="480" w:firstLineChars="200"/>
        <w:contextualSpacing/>
        <w:rPr>
          <w:rFonts w:hAnsi="宋体" w:cs="宋体"/>
          <w:szCs w:val="24"/>
        </w:rPr>
      </w:pPr>
      <w:r>
        <w:rPr>
          <w:rFonts w:hint="eastAsia" w:ascii="宋体" w:hAnsi="宋体" w:cs="宋体"/>
          <w:szCs w:val="24"/>
        </w:rPr>
        <w:t>1. 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ascii="宋体" w:hAnsi="宋体" w:cs="宋体"/>
          <w:sz w:val="24"/>
          <w:szCs w:val="24"/>
        </w:rPr>
      </w:pPr>
      <w:r>
        <w:rPr>
          <w:rFonts w:hint="eastAsia" w:ascii="宋体" w:hAnsi="宋体" w:eastAsia="宋体" w:cs="宋体"/>
          <w:sz w:val="24"/>
          <w:szCs w:val="24"/>
        </w:rPr>
        <w:t>2. 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ascii="宋体" w:hAnsi="宋体" w:cs="宋体"/>
          <w:sz w:val="24"/>
          <w:szCs w:val="24"/>
        </w:rPr>
      </w:pPr>
      <w:r>
        <w:rPr>
          <w:rFonts w:hint="eastAsia" w:ascii="宋体" w:hAnsi="宋体" w:eastAsia="宋体" w:cs="宋体"/>
          <w:sz w:val="24"/>
          <w:szCs w:val="24"/>
        </w:rPr>
        <w:t>3. 我方已依法建立健全的财务会计制度，如有需要，可随时向采购人提供相关证明材料，以便核查。</w:t>
      </w:r>
    </w:p>
    <w:p>
      <w:pPr>
        <w:adjustRightInd w:val="0"/>
        <w:spacing w:line="360" w:lineRule="auto"/>
        <w:ind w:firstLine="504" w:firstLineChars="210"/>
        <w:contextualSpacing/>
        <w:rPr>
          <w:rFonts w:ascii="宋体" w:hAnsi="宋体" w:cs="宋体"/>
          <w:sz w:val="24"/>
          <w:szCs w:val="24"/>
        </w:rPr>
      </w:pPr>
      <w:r>
        <w:rPr>
          <w:rFonts w:hint="eastAsia" w:ascii="宋体" w:hAnsi="宋体" w:eastAsia="宋体" w:cs="宋体"/>
          <w:sz w:val="24"/>
          <w:szCs w:val="24"/>
        </w:rPr>
        <w:t>4. 参加政府采购活动前三年内，在经营活动中没有重大违法记录。</w:t>
      </w:r>
    </w:p>
    <w:p>
      <w:pPr>
        <w:adjustRightInd w:val="0"/>
        <w:spacing w:line="360" w:lineRule="auto"/>
        <w:ind w:firstLine="504" w:firstLineChars="210"/>
        <w:contextualSpacing/>
        <w:rPr>
          <w:rFonts w:ascii="宋体" w:hAnsi="宋体" w:cs="宋体"/>
          <w:sz w:val="24"/>
          <w:szCs w:val="24"/>
        </w:rPr>
      </w:pPr>
      <w:r>
        <w:rPr>
          <w:rFonts w:hint="eastAsia" w:ascii="宋体" w:hAnsi="宋体" w:eastAsia="宋体" w:cs="宋体"/>
          <w:sz w:val="24"/>
          <w:szCs w:val="24"/>
        </w:rPr>
        <w:t>5. 符合法律、行政法规规定的其他条件。</w:t>
      </w:r>
    </w:p>
    <w:p>
      <w:pPr>
        <w:adjustRightInd w:val="0"/>
        <w:spacing w:line="360" w:lineRule="auto"/>
        <w:ind w:firstLine="504" w:firstLineChars="210"/>
        <w:contextualSpacing/>
        <w:rPr>
          <w:rFonts w:ascii="宋体" w:hAnsi="宋体" w:cs="宋体"/>
          <w:sz w:val="24"/>
          <w:szCs w:val="24"/>
        </w:rPr>
      </w:pPr>
      <w:r>
        <w:rPr>
          <w:rFonts w:hint="eastAsia" w:ascii="宋体" w:hAnsi="宋体" w:eastAsia="宋体" w:cs="宋体"/>
          <w:sz w:val="24"/>
          <w:szCs w:val="24"/>
        </w:rPr>
        <w:t>以上内容如有虚假或与事实不符的，谈判小组可将我方做无效投标处理，我方愿意承担相应的法律责任。</w:t>
      </w:r>
    </w:p>
    <w:p>
      <w:pPr>
        <w:pStyle w:val="18"/>
        <w:spacing w:line="360" w:lineRule="auto"/>
        <w:ind w:firstLine="480" w:firstLineChars="200"/>
        <w:contextualSpacing/>
        <w:rPr>
          <w:rFonts w:hAnsi="宋体" w:cs="宋体"/>
          <w:szCs w:val="24"/>
        </w:rPr>
      </w:pPr>
      <w:r>
        <w:rPr>
          <w:rFonts w:hint="eastAsia" w:ascii="宋体" w:hAnsi="宋体" w:cs="宋体"/>
          <w:szCs w:val="24"/>
        </w:rPr>
        <w:t>十、我方具备履行合同所必需的设备和专业技术能力。</w:t>
      </w:r>
    </w:p>
    <w:p>
      <w:pPr>
        <w:pStyle w:val="18"/>
        <w:spacing w:line="360" w:lineRule="auto"/>
        <w:ind w:firstLine="480" w:firstLineChars="200"/>
        <w:contextualSpacing/>
        <w:rPr>
          <w:rFonts w:hAnsi="宋体" w:cs="宋体"/>
          <w:szCs w:val="24"/>
        </w:rPr>
      </w:pPr>
      <w:r>
        <w:rPr>
          <w:rFonts w:hint="eastAsia" w:ascii="宋体" w:hAnsi="宋体" w:cs="宋体"/>
          <w:snapToGrid w:val="0"/>
          <w:kern w:val="0"/>
          <w:szCs w:val="24"/>
        </w:rPr>
        <w:t>十一、</w:t>
      </w:r>
      <w:r>
        <w:rPr>
          <w:rFonts w:hint="eastAsia" w:ascii="宋体" w:hAnsi="宋体" w:cs="宋体"/>
          <w:szCs w:val="24"/>
        </w:rPr>
        <w:t>我方对在本函及响应文件中所作的所有承诺承担法律责任。</w:t>
      </w:r>
    </w:p>
    <w:p>
      <w:pPr>
        <w:pStyle w:val="18"/>
        <w:snapToGrid w:val="0"/>
        <w:spacing w:line="360" w:lineRule="auto"/>
        <w:rPr>
          <w:rFonts w:hAnsi="宋体" w:cs="宋体"/>
          <w:szCs w:val="24"/>
        </w:rPr>
      </w:pPr>
    </w:p>
    <w:p>
      <w:pPr>
        <w:pStyle w:val="18"/>
        <w:snapToGrid w:val="0"/>
        <w:spacing w:line="360" w:lineRule="auto"/>
        <w:rPr>
          <w:rFonts w:hAnsi="宋体" w:cs="宋体"/>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所有与本招标有关的一切正式往来请寄：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供应商法定代表人（单位负责人）或法定代表人（单位负责人）授权代表签字或盖章：</w:t>
      </w:r>
    </w:p>
    <w:p>
      <w:pPr>
        <w:adjustRightInd w:val="0"/>
        <w:snapToGrid w:val="0"/>
        <w:spacing w:line="360" w:lineRule="auto"/>
        <w:rPr>
          <w:rFonts w:ascii="宋体" w:hAnsi="宋体" w:cs="宋体"/>
          <w:sz w:val="24"/>
          <w:szCs w:val="24"/>
        </w:rPr>
      </w:pPr>
      <w:r>
        <w:rPr>
          <w:rFonts w:hint="eastAsia" w:ascii="宋体" w:hAnsi="宋体" w:cs="宋体"/>
          <w:sz w:val="24"/>
          <w:szCs w:val="24"/>
        </w:rPr>
        <w:t>供应商名称（盖章）：</w:t>
      </w:r>
    </w:p>
    <w:p>
      <w:pPr>
        <w:adjustRightInd w:val="0"/>
        <w:snapToGrid w:val="0"/>
        <w:spacing w:line="360" w:lineRule="auto"/>
        <w:ind w:firstLine="4920" w:firstLineChars="2050"/>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ind w:firstLine="4920" w:firstLineChars="2050"/>
        <w:rPr>
          <w:rFonts w:ascii="宋体" w:hAnsi="宋体" w:cs="宋体"/>
          <w:sz w:val="24"/>
          <w:szCs w:val="24"/>
        </w:rPr>
      </w:pPr>
      <w:r>
        <w:rPr>
          <w:rFonts w:hint="eastAsia" w:ascii="宋体" w:hAnsi="宋体" w:eastAsia="宋体" w:cs="宋体"/>
          <w:sz w:val="24"/>
          <w:szCs w:val="24"/>
        </w:rPr>
        <w:t>日期：    年    月    日</w:t>
      </w:r>
    </w:p>
    <w:p>
      <w:pPr>
        <w:jc w:val="center"/>
        <w:rPr>
          <w:rFonts w:ascii="宋体" w:hAnsi="宋体" w:eastAsia="宋体" w:cs="宋体"/>
          <w:b/>
          <w:bCs/>
          <w:sz w:val="32"/>
          <w:szCs w:val="32"/>
        </w:rPr>
      </w:pPr>
    </w:p>
    <w:p>
      <w:pPr>
        <w:jc w:val="center"/>
        <w:rPr>
          <w:rFonts w:ascii="宋体" w:hAnsi="宋体" w:cs="宋体"/>
          <w:b/>
          <w:bCs/>
          <w:sz w:val="32"/>
          <w:szCs w:val="32"/>
        </w:rPr>
      </w:pPr>
      <w:r>
        <w:rPr>
          <w:rFonts w:hint="eastAsia" w:ascii="宋体" w:hAnsi="宋体" w:eastAsia="宋体" w:cs="宋体"/>
          <w:b/>
          <w:bCs/>
          <w:sz w:val="32"/>
          <w:szCs w:val="32"/>
        </w:rPr>
        <w:t>3.2 法定代表人（单位负责人）资格证明书</w:t>
      </w:r>
    </w:p>
    <w:p>
      <w:pPr>
        <w:autoSpaceDE w:val="0"/>
        <w:autoSpaceDN w:val="0"/>
        <w:adjustRightInd w:val="0"/>
        <w:spacing w:line="480" w:lineRule="auto"/>
        <w:ind w:firstLine="616" w:firstLineChars="257"/>
        <w:rPr>
          <w:rFonts w:ascii="宋体" w:hAnsi="宋体" w:cs="宋体"/>
          <w:sz w:val="24"/>
          <w:szCs w:val="24"/>
        </w:rPr>
      </w:pPr>
    </w:p>
    <w:p>
      <w:pPr>
        <w:pStyle w:val="52"/>
        <w:spacing w:line="480" w:lineRule="auto"/>
        <w:ind w:firstLine="540" w:firstLineChars="225"/>
        <w:jc w:val="left"/>
        <w:rPr>
          <w:rFonts w:hAnsi="宋体" w:cs="宋体"/>
          <w:szCs w:val="24"/>
        </w:rPr>
      </w:pPr>
      <w:r>
        <w:rPr>
          <w:rFonts w:hint="eastAsia" w:hAnsi="宋体" w:eastAsia="宋体" w:cs="宋体"/>
          <w:szCs w:val="24"/>
        </w:rPr>
        <w:t>单位名称：</w:t>
      </w:r>
    </w:p>
    <w:p>
      <w:pPr>
        <w:pStyle w:val="52"/>
        <w:spacing w:line="480" w:lineRule="auto"/>
        <w:ind w:firstLine="540" w:firstLineChars="225"/>
        <w:jc w:val="left"/>
        <w:rPr>
          <w:rFonts w:hAnsi="宋体" w:cs="宋体"/>
          <w:szCs w:val="24"/>
        </w:rPr>
      </w:pPr>
      <w:r>
        <w:rPr>
          <w:rFonts w:hint="eastAsia" w:hAnsi="宋体" w:eastAsia="宋体" w:cs="宋体"/>
          <w:szCs w:val="24"/>
        </w:rPr>
        <w:t>地址：</w:t>
      </w:r>
    </w:p>
    <w:p>
      <w:pPr>
        <w:pStyle w:val="52"/>
        <w:spacing w:line="480" w:lineRule="auto"/>
        <w:ind w:firstLine="540" w:firstLineChars="225"/>
        <w:jc w:val="left"/>
        <w:rPr>
          <w:rFonts w:hAnsi="宋体" w:cs="宋体"/>
          <w:szCs w:val="24"/>
        </w:rPr>
      </w:pPr>
      <w:r>
        <w:rPr>
          <w:rFonts w:hint="eastAsia" w:hAnsi="宋体" w:eastAsia="宋体" w:cs="宋体"/>
          <w:szCs w:val="24"/>
        </w:rPr>
        <w:t xml:space="preserve">姓名：       性别：     年龄：     职务：        </w:t>
      </w:r>
    </w:p>
    <w:p>
      <w:pPr>
        <w:pStyle w:val="52"/>
        <w:spacing w:line="480" w:lineRule="auto"/>
        <w:ind w:firstLine="540" w:firstLineChars="225"/>
        <w:jc w:val="left"/>
        <w:rPr>
          <w:rFonts w:hAnsi="宋体" w:cs="宋体"/>
          <w:szCs w:val="24"/>
        </w:rPr>
      </w:pPr>
      <w:r>
        <w:rPr>
          <w:rFonts w:hint="eastAsia" w:hAnsi="宋体" w:eastAsia="宋体" w:cs="宋体"/>
          <w:szCs w:val="24"/>
        </w:rPr>
        <w:t>本人系</w:t>
      </w:r>
      <w:r>
        <w:rPr>
          <w:rFonts w:hint="eastAsia" w:hAnsi="宋体" w:eastAsia="宋体" w:cs="宋体"/>
          <w:i/>
          <w:snapToGrid w:val="0"/>
          <w:szCs w:val="24"/>
          <w:u w:val="single"/>
        </w:rPr>
        <w:t xml:space="preserve">供应商名称  </w:t>
      </w:r>
      <w:r>
        <w:rPr>
          <w:rFonts w:hint="eastAsia" w:hAnsi="宋体" w:eastAsia="宋体" w:cs="宋体"/>
          <w:szCs w:val="24"/>
        </w:rPr>
        <w:t>的法定代表人（单位负责人）。就参加贵方招标编号为</w:t>
      </w:r>
      <w:r>
        <w:rPr>
          <w:rFonts w:hint="eastAsia" w:hAnsi="宋体" w:eastAsia="宋体" w:cs="宋体"/>
          <w:i/>
          <w:szCs w:val="24"/>
          <w:u w:val="single"/>
        </w:rPr>
        <w:t xml:space="preserve">项目编号 </w:t>
      </w:r>
      <w:r>
        <w:rPr>
          <w:rFonts w:hint="eastAsia" w:hAnsi="宋体" w:eastAsia="宋体" w:cs="宋体"/>
          <w:szCs w:val="24"/>
        </w:rPr>
        <w:t>的</w:t>
      </w:r>
      <w:r>
        <w:rPr>
          <w:rFonts w:hint="eastAsia" w:hAnsi="宋体" w:eastAsia="宋体" w:cs="宋体"/>
          <w:i/>
          <w:szCs w:val="24"/>
          <w:u w:val="single"/>
        </w:rPr>
        <w:t xml:space="preserve">项目名称 </w:t>
      </w:r>
      <w:r>
        <w:rPr>
          <w:rFonts w:hint="eastAsia" w:hAnsi="宋体" w:eastAsia="宋体" w:cs="宋体"/>
          <w:szCs w:val="24"/>
        </w:rPr>
        <w:t>竞争性谈判项目的响应报价，签署上述项目的响应文件及合同的执行、完成、服务和保修，签署合同和处理与之有关的一切事务。</w:t>
      </w:r>
    </w:p>
    <w:p>
      <w:pPr>
        <w:pStyle w:val="52"/>
        <w:spacing w:line="480" w:lineRule="auto"/>
        <w:ind w:firstLine="540" w:firstLineChars="225"/>
        <w:jc w:val="left"/>
        <w:rPr>
          <w:rFonts w:hAnsi="宋体" w:cs="宋体"/>
          <w:szCs w:val="24"/>
        </w:rPr>
      </w:pPr>
      <w:r>
        <w:rPr>
          <w:rFonts w:hint="eastAsia" w:hAnsi="宋体" w:eastAsia="宋体" w:cs="宋体"/>
          <w:szCs w:val="24"/>
        </w:rPr>
        <w:t>特此证明。</w:t>
      </w:r>
    </w:p>
    <w:p>
      <w:pPr>
        <w:pStyle w:val="52"/>
        <w:spacing w:line="480" w:lineRule="auto"/>
        <w:ind w:firstLine="540" w:firstLineChars="225"/>
        <w:jc w:val="left"/>
        <w:rPr>
          <w:rFonts w:hAnsi="宋体" w:cs="宋体"/>
          <w:szCs w:val="24"/>
        </w:rPr>
      </w:pPr>
    </w:p>
    <w:p>
      <w:pPr>
        <w:pStyle w:val="52"/>
        <w:spacing w:line="480" w:lineRule="auto"/>
        <w:ind w:firstLine="540" w:firstLineChars="225"/>
        <w:jc w:val="left"/>
        <w:rPr>
          <w:rFonts w:hAnsi="宋体" w:cs="宋体"/>
          <w:szCs w:val="24"/>
        </w:rPr>
      </w:pPr>
    </w:p>
    <w:p>
      <w:pPr>
        <w:pStyle w:val="52"/>
        <w:spacing w:line="480" w:lineRule="auto"/>
        <w:ind w:left="-538" w:leftChars="-256" w:firstLine="616" w:firstLineChars="257"/>
        <w:jc w:val="center"/>
        <w:rPr>
          <w:rFonts w:hAnsi="宋体" w:cs="宋体"/>
          <w:bCs/>
          <w:szCs w:val="24"/>
        </w:rPr>
      </w:pPr>
      <w:r>
        <w:rPr>
          <w:rFonts w:hint="eastAsia" w:hAnsi="宋体" w:eastAsia="宋体" w:cs="宋体"/>
          <w:bCs/>
          <w:szCs w:val="24"/>
        </w:rPr>
        <w:t>【此处请粘贴法定代表人（单位负责人）身份证复印件，需清晰反映身份证有效期限】</w:t>
      </w:r>
    </w:p>
    <w:p>
      <w:pPr>
        <w:pStyle w:val="52"/>
        <w:spacing w:line="480" w:lineRule="auto"/>
        <w:ind w:left="-538" w:leftChars="-256" w:firstLine="616" w:firstLineChars="257"/>
        <w:jc w:val="center"/>
        <w:rPr>
          <w:rFonts w:hAnsi="宋体" w:cs="宋体"/>
          <w:bCs/>
          <w:szCs w:val="24"/>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ind w:right="-11"/>
        <w:rPr>
          <w:rFonts w:ascii="宋体" w:hAnsi="宋体" w:cs="宋体"/>
          <w:sz w:val="24"/>
          <w:szCs w:val="24"/>
          <w:lang w:val="zh-CN"/>
        </w:rPr>
      </w:pPr>
    </w:p>
    <w:p>
      <w:pPr>
        <w:spacing w:line="480" w:lineRule="auto"/>
        <w:ind w:firstLine="4500" w:firstLineChars="1875"/>
        <w:rPr>
          <w:rFonts w:ascii="宋体" w:hAnsi="宋体" w:cs="宋体"/>
          <w:sz w:val="24"/>
          <w:szCs w:val="24"/>
          <w:u w:val="single"/>
        </w:rPr>
      </w:pPr>
      <w:r>
        <w:rPr>
          <w:rFonts w:hint="eastAsia" w:ascii="宋体" w:hAnsi="宋体" w:eastAsia="宋体" w:cs="宋体"/>
          <w:sz w:val="24"/>
          <w:szCs w:val="24"/>
        </w:rPr>
        <w:t>供应商名称（并加盖公章）：</w:t>
      </w:r>
    </w:p>
    <w:p>
      <w:pPr>
        <w:pStyle w:val="55"/>
        <w:spacing w:before="60" w:line="480" w:lineRule="auto"/>
        <w:ind w:firstLine="4500" w:firstLineChars="1875"/>
        <w:rPr>
          <w:rFonts w:ascii="宋体" w:hAnsi="宋体" w:cs="宋体"/>
          <w:szCs w:val="24"/>
        </w:rPr>
      </w:pPr>
      <w:r>
        <w:rPr>
          <w:rFonts w:hint="eastAsia" w:ascii="宋体" w:hAnsi="宋体" w:cs="宋体"/>
          <w:szCs w:val="24"/>
        </w:rPr>
        <w:t>签署日期：   年   月  日</w:t>
      </w:r>
    </w:p>
    <w:p>
      <w:pPr>
        <w:pStyle w:val="54"/>
        <w:spacing w:line="480" w:lineRule="auto"/>
        <w:rPr>
          <w:rFonts w:ascii="宋体" w:hAnsi="宋体" w:cs="宋体"/>
          <w:szCs w:val="24"/>
        </w:rPr>
      </w:pPr>
    </w:p>
    <w:p>
      <w:pPr>
        <w:rPr>
          <w:rFonts w:ascii="宋体" w:hAnsi="宋体" w:cs="宋体"/>
          <w:sz w:val="24"/>
          <w:szCs w:val="24"/>
        </w:rPr>
      </w:pPr>
    </w:p>
    <w:p>
      <w:pPr>
        <w:spacing w:line="320" w:lineRule="exact"/>
        <w:ind w:firstLine="480" w:firstLineChars="200"/>
        <w:rPr>
          <w:rFonts w:ascii="宋体" w:hAnsi="宋体" w:eastAsia="宋体" w:cs="宋体"/>
          <w:bCs/>
          <w:kern w:val="12"/>
          <w:sz w:val="24"/>
          <w:szCs w:val="24"/>
        </w:rPr>
      </w:pPr>
      <w:r>
        <w:rPr>
          <w:rFonts w:hint="eastAsia" w:ascii="宋体" w:hAnsi="宋体" w:eastAsia="宋体" w:cs="宋体"/>
          <w:bCs/>
          <w:kern w:val="12"/>
          <w:sz w:val="24"/>
          <w:szCs w:val="24"/>
        </w:rPr>
        <w:t>说明：法定代表人参加本竞争性谈判项目响应的，仅须出具此证明书。</w:t>
      </w:r>
    </w:p>
    <w:p>
      <w:pPr>
        <w:spacing w:line="320" w:lineRule="exact"/>
        <w:ind w:firstLine="1200" w:firstLineChars="500"/>
        <w:rPr>
          <w:rFonts w:ascii="宋体" w:hAnsi="宋体" w:cs="宋体"/>
          <w:bCs/>
          <w:kern w:val="12"/>
          <w:sz w:val="24"/>
          <w:szCs w:val="24"/>
        </w:rPr>
      </w:pPr>
    </w:p>
    <w:p>
      <w:pPr>
        <w:spacing w:line="480" w:lineRule="exact"/>
        <w:jc w:val="center"/>
        <w:rPr>
          <w:rFonts w:ascii="宋体" w:hAnsi="宋体" w:cs="宋体"/>
          <w:b/>
          <w:bCs/>
          <w:sz w:val="24"/>
          <w:szCs w:val="24"/>
        </w:rPr>
      </w:pPr>
    </w:p>
    <w:p>
      <w:pPr>
        <w:jc w:val="center"/>
        <w:rPr>
          <w:rFonts w:ascii="宋体" w:hAnsi="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32"/>
          <w:szCs w:val="32"/>
        </w:rPr>
        <w:t>3.3 法定代表人（单位负责人）授权书</w:t>
      </w:r>
    </w:p>
    <w:p>
      <w:pPr>
        <w:spacing w:line="480" w:lineRule="exact"/>
        <w:jc w:val="center"/>
        <w:rPr>
          <w:rFonts w:ascii="宋体" w:hAnsi="宋体" w:cs="宋体"/>
          <w:b/>
          <w:bCs/>
          <w:sz w:val="24"/>
          <w:szCs w:val="24"/>
        </w:rPr>
      </w:pPr>
    </w:p>
    <w:p>
      <w:pPr>
        <w:adjustRightInd w:val="0"/>
        <w:spacing w:line="360" w:lineRule="auto"/>
        <w:ind w:firstLine="504" w:firstLineChars="210"/>
        <w:contextualSpacing/>
        <w:rPr>
          <w:rFonts w:ascii="宋体" w:hAnsi="宋体" w:cs="宋体"/>
          <w:sz w:val="24"/>
          <w:szCs w:val="24"/>
        </w:rPr>
      </w:pPr>
      <w:r>
        <w:rPr>
          <w:rFonts w:hint="eastAsia" w:ascii="宋体" w:hAnsi="宋体" w:eastAsia="宋体" w:cs="宋体"/>
          <w:sz w:val="24"/>
          <w:szCs w:val="24"/>
        </w:rPr>
        <w:t xml:space="preserve"> 本人</w:t>
      </w:r>
      <w:r>
        <w:rPr>
          <w:rFonts w:hint="eastAsia" w:ascii="宋体" w:hAnsi="宋体" w:eastAsia="宋体" w:cs="宋体"/>
          <w:sz w:val="24"/>
          <w:szCs w:val="24"/>
          <w:u w:val="single"/>
        </w:rPr>
        <w:t xml:space="preserve">　 </w:t>
      </w:r>
      <w:r>
        <w:rPr>
          <w:rFonts w:hint="eastAsia" w:ascii="宋体" w:hAnsi="宋体" w:eastAsia="宋体" w:cs="宋体"/>
          <w:i/>
          <w:snapToGrid w:val="0"/>
          <w:sz w:val="24"/>
          <w:szCs w:val="24"/>
          <w:u w:val="single"/>
        </w:rPr>
        <w:t>法人姓名</w:t>
      </w:r>
      <w:r>
        <w:rPr>
          <w:rFonts w:hint="eastAsia" w:ascii="宋体" w:hAnsi="宋体" w:eastAsia="宋体" w:cs="宋体"/>
          <w:sz w:val="24"/>
          <w:szCs w:val="24"/>
        </w:rPr>
        <w:t>系</w:t>
      </w:r>
      <w:r>
        <w:rPr>
          <w:rFonts w:hint="eastAsia" w:ascii="宋体" w:hAnsi="宋体" w:eastAsia="宋体" w:cs="宋体"/>
          <w:sz w:val="24"/>
          <w:szCs w:val="24"/>
          <w:u w:val="single"/>
        </w:rPr>
        <w:t>　</w:t>
      </w:r>
      <w:r>
        <w:rPr>
          <w:rFonts w:hint="eastAsia" w:ascii="宋体" w:hAnsi="宋体" w:eastAsia="宋体" w:cs="宋体"/>
          <w:i/>
          <w:snapToGrid w:val="0"/>
          <w:sz w:val="24"/>
          <w:szCs w:val="24"/>
          <w:u w:val="single"/>
        </w:rPr>
        <w:t xml:space="preserve">供应商名称  </w:t>
      </w:r>
      <w:r>
        <w:rPr>
          <w:rFonts w:hint="eastAsia" w:ascii="宋体" w:hAnsi="宋体" w:eastAsia="宋体" w:cs="宋体"/>
          <w:sz w:val="24"/>
          <w:szCs w:val="24"/>
        </w:rPr>
        <w:t>的法定代表人（单位负责人），现委托</w:t>
      </w:r>
      <w:r>
        <w:rPr>
          <w:rFonts w:hint="eastAsia" w:ascii="宋体" w:hAnsi="宋体" w:eastAsia="宋体" w:cs="宋体"/>
          <w:sz w:val="24"/>
          <w:szCs w:val="24"/>
          <w:u w:val="single"/>
        </w:rPr>
        <w:t xml:space="preserve">　 </w:t>
      </w:r>
      <w:r>
        <w:rPr>
          <w:rFonts w:hint="eastAsia" w:ascii="宋体" w:hAnsi="宋体" w:eastAsia="宋体" w:cs="宋体"/>
          <w:i/>
          <w:snapToGrid w:val="0"/>
          <w:sz w:val="24"/>
          <w:szCs w:val="24"/>
          <w:u w:val="single"/>
        </w:rPr>
        <w:t>姓名，职务</w:t>
      </w:r>
      <w:r>
        <w:rPr>
          <w:rFonts w:hint="eastAsia" w:ascii="宋体" w:hAnsi="宋体" w:eastAsia="宋体" w:cs="宋体"/>
          <w:sz w:val="24"/>
          <w:szCs w:val="24"/>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504" w:firstLineChars="210"/>
        <w:contextualSpacing/>
        <w:rPr>
          <w:rFonts w:ascii="宋体" w:hAnsi="宋体" w:cs="宋体"/>
          <w:sz w:val="24"/>
          <w:szCs w:val="24"/>
        </w:rPr>
      </w:pPr>
      <w:r>
        <w:rPr>
          <w:rFonts w:hint="eastAsia" w:ascii="宋体" w:hAnsi="宋体" w:eastAsia="宋体" w:cs="宋体"/>
          <w:sz w:val="24"/>
          <w:szCs w:val="24"/>
        </w:rPr>
        <w:t>我方对被授权人的签名事项负全部责任。</w:t>
      </w:r>
    </w:p>
    <w:p>
      <w:pPr>
        <w:adjustRightInd w:val="0"/>
        <w:spacing w:line="360" w:lineRule="auto"/>
        <w:ind w:firstLine="504" w:firstLineChars="210"/>
        <w:contextualSpacing/>
        <w:rPr>
          <w:rFonts w:ascii="宋体" w:hAnsi="宋体" w:cs="宋体"/>
          <w:sz w:val="24"/>
          <w:szCs w:val="24"/>
        </w:rPr>
      </w:pPr>
      <w:r>
        <w:rPr>
          <w:rFonts w:hint="eastAsia" w:ascii="宋体" w:hAnsi="宋体" w:eastAsia="宋体" w:cs="宋体"/>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ascii="宋体" w:hAnsi="宋体" w:cs="宋体"/>
          <w:sz w:val="24"/>
          <w:szCs w:val="24"/>
        </w:rPr>
      </w:pPr>
      <w:r>
        <w:rPr>
          <w:rFonts w:hint="eastAsia" w:ascii="宋体" w:hAnsi="宋体" w:eastAsia="宋体" w:cs="宋体"/>
          <w:sz w:val="24"/>
          <w:szCs w:val="24"/>
        </w:rPr>
        <w:t>被授权人无转委托权，特此委托。</w:t>
      </w:r>
    </w:p>
    <w:p>
      <w:pPr>
        <w:spacing w:line="480" w:lineRule="auto"/>
        <w:ind w:firstLine="480" w:firstLineChars="200"/>
        <w:rPr>
          <w:rFonts w:ascii="宋体" w:hAnsi="宋体" w:cs="宋体"/>
          <w:sz w:val="24"/>
          <w:szCs w:val="24"/>
        </w:rPr>
      </w:pPr>
      <w:r>
        <w:rPr>
          <w:rFonts w:hint="eastAsia" w:ascii="宋体" w:hAnsi="宋体" w:eastAsia="宋体" w:cs="宋体"/>
          <w:sz w:val="24"/>
          <w:szCs w:val="24"/>
        </w:rPr>
        <w:t xml:space="preserve">投标人名称： </w:t>
      </w:r>
      <w:r>
        <w:rPr>
          <w:rFonts w:hint="eastAsia" w:ascii="宋体" w:hAnsi="宋体" w:eastAsia="宋体" w:cs="宋体"/>
          <w:sz w:val="24"/>
          <w:szCs w:val="24"/>
          <w:u w:val="single"/>
        </w:rPr>
        <w:t xml:space="preserve">       （全称）       </w:t>
      </w:r>
      <w:r>
        <w:rPr>
          <w:rFonts w:hint="eastAsia" w:ascii="宋体" w:hAnsi="宋体" w:eastAsia="宋体" w:cs="宋体"/>
          <w:sz w:val="24"/>
          <w:szCs w:val="24"/>
        </w:rPr>
        <w:t xml:space="preserve"> （盖单位公章）</w:t>
      </w:r>
    </w:p>
    <w:p>
      <w:pPr>
        <w:spacing w:line="480" w:lineRule="auto"/>
        <w:ind w:firstLine="480" w:firstLineChars="200"/>
        <w:rPr>
          <w:rFonts w:ascii="宋体" w:hAnsi="宋体" w:cs="宋体"/>
          <w:sz w:val="24"/>
          <w:szCs w:val="24"/>
        </w:rPr>
      </w:pPr>
      <w:r>
        <w:rPr>
          <w:rFonts w:hint="eastAsia" w:ascii="宋体" w:hAnsi="宋体" w:eastAsia="宋体" w:cs="宋体"/>
          <w:sz w:val="24"/>
          <w:szCs w:val="24"/>
        </w:rPr>
        <w:t>法定代表人（单位负责人）：              （签字或加盖名章）</w:t>
      </w:r>
    </w:p>
    <w:p>
      <w:pPr>
        <w:spacing w:line="480" w:lineRule="auto"/>
        <w:ind w:firstLine="480" w:firstLineChars="200"/>
        <w:rPr>
          <w:rFonts w:ascii="宋体" w:hAnsi="宋体" w:cs="宋体"/>
          <w:sz w:val="24"/>
          <w:szCs w:val="24"/>
        </w:rPr>
      </w:pPr>
      <w:r>
        <w:rPr>
          <w:rFonts w:hint="eastAsia" w:ascii="宋体" w:hAnsi="宋体" w:eastAsia="宋体" w:cs="宋体"/>
          <w:sz w:val="24"/>
          <w:szCs w:val="24"/>
        </w:rPr>
        <w:t>法定代表人（单位负责人）授权代表：  （签字或加盖名章）</w:t>
      </w:r>
    </w:p>
    <w:tbl>
      <w:tblPr>
        <w:tblStyle w:val="28"/>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cs="宋体"/>
                <w:sz w:val="24"/>
                <w:szCs w:val="24"/>
              </w:rPr>
            </w:pPr>
            <w:r>
              <w:rPr>
                <w:rFonts w:hint="eastAsia" w:ascii="宋体" w:hAnsi="宋体" w:eastAsia="宋体" w:cs="宋体"/>
                <w:sz w:val="24"/>
                <w:szCs w:val="24"/>
              </w:rPr>
              <w:t>法定代表人（单位负责人）身份证（正面）</w:t>
            </w:r>
          </w:p>
        </w:tc>
        <w:tc>
          <w:tcPr>
            <w:tcW w:w="4485" w:type="dxa"/>
            <w:gridSpan w:val="2"/>
            <w:vAlign w:val="center"/>
          </w:tcPr>
          <w:p>
            <w:pPr>
              <w:jc w:val="center"/>
              <w:rPr>
                <w:rFonts w:ascii="宋体" w:hAnsi="宋体" w:cs="宋体"/>
                <w:sz w:val="24"/>
                <w:szCs w:val="24"/>
              </w:rPr>
            </w:pPr>
            <w:r>
              <w:rPr>
                <w:rFonts w:hint="eastAsia" w:ascii="宋体" w:hAnsi="宋体" w:eastAsia="宋体" w:cs="宋体"/>
                <w:sz w:val="24"/>
                <w:szCs w:val="24"/>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cs="宋体"/>
                <w:sz w:val="24"/>
                <w:szCs w:val="24"/>
              </w:rPr>
            </w:pPr>
            <w:r>
              <w:rPr>
                <w:rFonts w:hint="eastAsia" w:ascii="宋体" w:hAnsi="宋体" w:eastAsia="宋体" w:cs="宋体"/>
                <w:sz w:val="24"/>
                <w:szCs w:val="24"/>
              </w:rPr>
              <w:t>法定代表人（单位负责人）授权代表身份证</w:t>
            </w:r>
          </w:p>
          <w:p>
            <w:pPr>
              <w:jc w:val="center"/>
              <w:rPr>
                <w:rFonts w:ascii="宋体" w:hAnsi="宋体" w:cs="宋体"/>
                <w:sz w:val="24"/>
                <w:szCs w:val="24"/>
              </w:rPr>
            </w:pPr>
            <w:r>
              <w:rPr>
                <w:rFonts w:hint="eastAsia" w:ascii="宋体" w:hAnsi="宋体" w:eastAsia="宋体" w:cs="宋体"/>
                <w:sz w:val="24"/>
                <w:szCs w:val="24"/>
              </w:rPr>
              <w:t>（正面）</w:t>
            </w:r>
          </w:p>
        </w:tc>
        <w:tc>
          <w:tcPr>
            <w:tcW w:w="4492" w:type="dxa"/>
            <w:gridSpan w:val="2"/>
            <w:vAlign w:val="center"/>
          </w:tcPr>
          <w:p>
            <w:pPr>
              <w:jc w:val="center"/>
              <w:rPr>
                <w:rFonts w:ascii="宋体" w:hAnsi="宋体" w:cs="宋体"/>
                <w:sz w:val="24"/>
                <w:szCs w:val="24"/>
              </w:rPr>
            </w:pPr>
            <w:r>
              <w:rPr>
                <w:rFonts w:hint="eastAsia" w:ascii="宋体" w:hAnsi="宋体" w:eastAsia="宋体" w:cs="宋体"/>
                <w:sz w:val="24"/>
                <w:szCs w:val="24"/>
              </w:rPr>
              <w:t>法定代表人（单位负责人）授权代表身份证</w:t>
            </w:r>
          </w:p>
          <w:p>
            <w:pPr>
              <w:jc w:val="center"/>
              <w:rPr>
                <w:rFonts w:ascii="宋体" w:hAnsi="宋体" w:cs="宋体"/>
                <w:sz w:val="24"/>
                <w:szCs w:val="24"/>
              </w:rPr>
            </w:pPr>
            <w:r>
              <w:rPr>
                <w:rFonts w:hint="eastAsia" w:ascii="宋体" w:hAnsi="宋体" w:eastAsia="宋体" w:cs="宋体"/>
                <w:sz w:val="24"/>
                <w:szCs w:val="24"/>
              </w:rPr>
              <w:t>（反面）</w:t>
            </w:r>
          </w:p>
        </w:tc>
      </w:tr>
    </w:tbl>
    <w:p>
      <w:pPr>
        <w:spacing w:line="320" w:lineRule="exact"/>
        <w:ind w:left="2" w:firstLine="357" w:firstLineChars="149"/>
        <w:rPr>
          <w:rFonts w:ascii="宋体" w:hAnsi="宋体" w:cs="宋体"/>
          <w:sz w:val="24"/>
          <w:szCs w:val="24"/>
        </w:rPr>
      </w:pPr>
    </w:p>
    <w:p>
      <w:pPr>
        <w:rPr>
          <w:rFonts w:ascii="宋体" w:hAnsi="宋体" w:cs="宋体"/>
          <w:b/>
          <w:bCs/>
          <w:sz w:val="24"/>
          <w:szCs w:val="24"/>
        </w:rPr>
      </w:pPr>
      <w:r>
        <w:rPr>
          <w:rFonts w:hint="eastAsia" w:ascii="宋体" w:hAnsi="宋体" w:eastAsia="宋体" w:cs="宋体"/>
          <w:b/>
          <w:bCs/>
          <w:sz w:val="24"/>
          <w:szCs w:val="24"/>
        </w:rPr>
        <w:br w:type="page"/>
      </w:r>
    </w:p>
    <w:p>
      <w:pPr>
        <w:widowControl/>
        <w:spacing w:before="100" w:beforeAutospacing="1" w:after="100" w:afterAutospacing="1" w:line="360" w:lineRule="auto"/>
        <w:jc w:val="center"/>
        <w:rPr>
          <w:rFonts w:ascii="宋体" w:hAnsi="宋体" w:cs="宋体"/>
          <w:b/>
          <w:bCs/>
          <w:sz w:val="32"/>
          <w:szCs w:val="32"/>
        </w:rPr>
      </w:pPr>
      <w:r>
        <w:rPr>
          <w:rFonts w:hint="eastAsia" w:ascii="宋体" w:hAnsi="宋体" w:eastAsia="宋体" w:cs="宋体"/>
          <w:b/>
          <w:bCs/>
          <w:sz w:val="32"/>
          <w:szCs w:val="32"/>
        </w:rPr>
        <w:t>3.4 没有重大违法记录的声明</w:t>
      </w:r>
    </w:p>
    <w:p>
      <w:pPr>
        <w:spacing w:before="156" w:beforeLines="50" w:after="156" w:afterLines="50"/>
        <w:jc w:val="center"/>
        <w:rPr>
          <w:rFonts w:ascii="宋体" w:hAnsi="宋体" w:cs="宋体"/>
          <w:kern w:val="0"/>
          <w:sz w:val="24"/>
          <w:szCs w:val="24"/>
        </w:rPr>
      </w:pPr>
      <w:r>
        <w:rPr>
          <w:rFonts w:hint="eastAsia" w:ascii="宋体" w:hAnsi="宋体" w:eastAsia="宋体" w:cs="宋体"/>
          <w:kern w:val="0"/>
          <w:sz w:val="24"/>
          <w:szCs w:val="24"/>
        </w:rPr>
        <w:t>声　   明</w:t>
      </w:r>
    </w:p>
    <w:p>
      <w:pPr>
        <w:spacing w:before="156" w:beforeLines="50" w:after="156" w:afterLines="50" w:line="360" w:lineRule="auto"/>
        <w:ind w:firstLine="480" w:firstLineChars="200"/>
        <w:rPr>
          <w:rFonts w:ascii="宋体" w:hAnsi="宋体" w:cs="宋体"/>
          <w:sz w:val="24"/>
          <w:szCs w:val="24"/>
          <w:lang w:val="zh-CN"/>
        </w:rPr>
      </w:pPr>
      <w:r>
        <w:rPr>
          <w:rFonts w:hint="eastAsia" w:ascii="宋体" w:hAnsi="宋体" w:eastAsia="宋体" w:cs="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80" w:firstLineChars="200"/>
        <w:rPr>
          <w:rFonts w:ascii="宋体" w:hAnsi="宋体" w:cs="宋体"/>
          <w:sz w:val="24"/>
          <w:szCs w:val="24"/>
          <w:lang w:val="zh-CN"/>
        </w:rPr>
      </w:pPr>
      <w:r>
        <w:rPr>
          <w:rFonts w:hint="eastAsia" w:ascii="宋体" w:hAnsi="宋体" w:eastAsia="宋体" w:cs="宋体"/>
          <w:sz w:val="24"/>
          <w:szCs w:val="24"/>
          <w:lang w:val="zh-CN"/>
        </w:rPr>
        <w:t>特此声明。</w:t>
      </w:r>
    </w:p>
    <w:p>
      <w:pPr>
        <w:spacing w:before="156" w:beforeLines="50" w:after="156" w:afterLines="50" w:line="360" w:lineRule="auto"/>
        <w:ind w:firstLine="480" w:firstLineChars="200"/>
        <w:rPr>
          <w:rFonts w:ascii="宋体" w:hAnsi="宋体" w:cs="宋体"/>
          <w:sz w:val="24"/>
          <w:szCs w:val="24"/>
          <w:lang w:val="zh-CN"/>
        </w:rPr>
      </w:pPr>
      <w:r>
        <w:rPr>
          <w:rFonts w:hint="eastAsia" w:ascii="宋体" w:hAnsi="宋体" w:eastAsia="宋体" w:cs="宋体"/>
          <w:sz w:val="24"/>
          <w:szCs w:val="24"/>
          <w:lang w:val="zh-CN"/>
        </w:rPr>
        <w:t>本公司对上述声明的真实性负责。如有虚假，将依法承担相应责任。</w:t>
      </w:r>
    </w:p>
    <w:p>
      <w:pPr>
        <w:spacing w:before="156" w:beforeLines="50" w:after="156" w:afterLines="50" w:line="360" w:lineRule="auto"/>
        <w:ind w:firstLine="566" w:firstLineChars="236"/>
        <w:rPr>
          <w:rFonts w:ascii="宋体" w:hAnsi="宋体" w:cs="宋体"/>
          <w:sz w:val="24"/>
          <w:szCs w:val="24"/>
          <w:lang w:val="zh-CN"/>
        </w:rPr>
      </w:pPr>
    </w:p>
    <w:p>
      <w:pPr>
        <w:spacing w:before="156" w:beforeLines="50" w:after="156" w:afterLines="50" w:line="360" w:lineRule="auto"/>
        <w:ind w:right="420" w:firstLine="5486" w:firstLineChars="2286"/>
        <w:rPr>
          <w:rFonts w:ascii="宋体" w:hAnsi="宋体" w:cs="宋体"/>
          <w:sz w:val="24"/>
          <w:szCs w:val="24"/>
          <w:lang w:val="zh-CN"/>
        </w:rPr>
      </w:pPr>
      <w:r>
        <w:rPr>
          <w:rFonts w:hint="eastAsia" w:ascii="宋体" w:hAnsi="宋体" w:eastAsia="宋体" w:cs="宋体"/>
          <w:sz w:val="24"/>
          <w:szCs w:val="24"/>
          <w:lang w:val="zh-CN"/>
        </w:rPr>
        <w:t>单位名称（盖章）：</w:t>
      </w:r>
    </w:p>
    <w:p>
      <w:pPr>
        <w:spacing w:before="156" w:beforeLines="50" w:after="156" w:afterLines="50" w:line="360" w:lineRule="auto"/>
        <w:ind w:right="420" w:firstLine="4560" w:firstLineChars="1900"/>
        <w:rPr>
          <w:rFonts w:ascii="宋体" w:hAnsi="宋体" w:cs="宋体"/>
          <w:sz w:val="24"/>
          <w:szCs w:val="24"/>
          <w:lang w:val="zh-CN"/>
        </w:rPr>
      </w:pPr>
      <w:r>
        <w:rPr>
          <w:rFonts w:hint="eastAsia" w:ascii="宋体" w:hAnsi="宋体" w:eastAsia="宋体" w:cs="宋体"/>
          <w:sz w:val="24"/>
          <w:szCs w:val="24"/>
          <w:lang w:val="zh-CN"/>
        </w:rPr>
        <w:t xml:space="preserve">日    期：     </w:t>
      </w:r>
      <w:r>
        <w:rPr>
          <w:rFonts w:hint="eastAsia" w:ascii="宋体" w:hAnsi="宋体" w:eastAsia="宋体" w:cs="宋体"/>
          <w:sz w:val="24"/>
          <w:szCs w:val="24"/>
        </w:rPr>
        <w:t>年    月    日</w:t>
      </w:r>
    </w:p>
    <w:p>
      <w:pPr>
        <w:spacing w:before="156" w:beforeLines="50" w:after="156" w:afterLines="50" w:line="360" w:lineRule="auto"/>
        <w:ind w:right="420"/>
        <w:rPr>
          <w:rFonts w:ascii="宋体" w:hAnsi="宋体" w:cs="宋体"/>
          <w:sz w:val="24"/>
          <w:szCs w:val="24"/>
          <w:lang w:val="zh-CN"/>
        </w:rPr>
      </w:pPr>
    </w:p>
    <w:p>
      <w:pPr>
        <w:spacing w:before="156" w:beforeLines="50" w:after="156" w:afterLines="50" w:line="360" w:lineRule="auto"/>
        <w:ind w:right="420" w:firstLine="5486" w:firstLineChars="2286"/>
        <w:rPr>
          <w:rFonts w:ascii="宋体" w:hAnsi="宋体" w:cs="宋体"/>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32"/>
          <w:szCs w:val="32"/>
        </w:rPr>
      </w:pPr>
    </w:p>
    <w:p>
      <w:pPr>
        <w:autoSpaceDE w:val="0"/>
        <w:autoSpaceDN w:val="0"/>
        <w:adjustRightInd w:val="0"/>
        <w:spacing w:line="360" w:lineRule="auto"/>
        <w:jc w:val="center"/>
        <w:outlineLvl w:val="0"/>
        <w:rPr>
          <w:rFonts w:ascii="宋体" w:hAnsi="宋体"/>
          <w:b/>
          <w:bCs/>
          <w:color w:val="000000"/>
          <w:sz w:val="32"/>
          <w:szCs w:val="32"/>
        </w:rPr>
      </w:pPr>
      <w:r>
        <w:rPr>
          <w:rFonts w:hint="eastAsia" w:ascii="宋体" w:hAnsi="宋体"/>
          <w:b/>
          <w:bCs/>
          <w:color w:val="000000"/>
          <w:sz w:val="32"/>
          <w:szCs w:val="32"/>
        </w:rPr>
        <w:t>3.5 投标承诺函</w:t>
      </w:r>
    </w:p>
    <w:p>
      <w:pPr>
        <w:autoSpaceDE w:val="0"/>
        <w:autoSpaceDN w:val="0"/>
        <w:snapToGrid w:val="0"/>
        <w:spacing w:line="360" w:lineRule="auto"/>
        <w:jc w:val="center"/>
        <w:rPr>
          <w:rFonts w:ascii="宋体" w:hAnsi="宋体"/>
          <w:b/>
          <w:bCs/>
          <w:color w:val="000000"/>
          <w:sz w:val="24"/>
          <w:szCs w:val="24"/>
        </w:rPr>
      </w:pPr>
    </w:p>
    <w:p>
      <w:pPr>
        <w:spacing w:before="156" w:beforeLines="50" w:after="156" w:afterLines="50" w:line="360" w:lineRule="auto"/>
        <w:contextualSpacing/>
        <w:rPr>
          <w:rFonts w:ascii="宋体" w:hAnsi="宋体" w:eastAsia="宋体" w:cs="宋体"/>
          <w:sz w:val="24"/>
          <w:szCs w:val="24"/>
          <w:lang w:val="zh-CN"/>
        </w:rPr>
      </w:pPr>
      <w:r>
        <w:rPr>
          <w:rFonts w:hint="eastAsia" w:ascii="宋体" w:hAnsi="宋体" w:eastAsia="宋体" w:cs="宋体"/>
          <w:sz w:val="24"/>
          <w:szCs w:val="24"/>
          <w:lang w:val="zh-CN"/>
        </w:rPr>
        <w:t>襄城县政府采购中心</w:t>
      </w:r>
      <w:r>
        <w:rPr>
          <w:rFonts w:ascii="宋体" w:hAnsi="宋体" w:eastAsia="宋体" w:cs="宋体"/>
          <w:sz w:val="24"/>
          <w:szCs w:val="24"/>
          <w:lang w:val="zh-CN"/>
        </w:rPr>
        <w:t>：</w:t>
      </w:r>
    </w:p>
    <w:p>
      <w:pPr>
        <w:spacing w:before="156" w:beforeLines="50" w:after="156" w:afterLines="50" w:line="360" w:lineRule="auto"/>
        <w:ind w:firstLine="480" w:firstLineChars="200"/>
        <w:contextualSpacing/>
        <w:rPr>
          <w:rFonts w:cs="宋体" w:asciiTheme="minorEastAsia" w:hAnsiTheme="minorEastAsia"/>
          <w:sz w:val="24"/>
          <w:szCs w:val="24"/>
          <w:lang w:val="zh-CN"/>
        </w:rPr>
      </w:pPr>
      <w:r>
        <w:rPr>
          <w:rFonts w:ascii="宋体" w:hAnsi="宋体" w:eastAsia="宋体" w:cs="宋体"/>
          <w:sz w:val="24"/>
          <w:szCs w:val="24"/>
          <w:lang w:val="zh-CN"/>
        </w:rPr>
        <w:t>经研究，我</w:t>
      </w:r>
      <w:r>
        <w:rPr>
          <w:rFonts w:hint="eastAsia" w:cs="宋体" w:asciiTheme="minorEastAsia" w:hAnsiTheme="minorEastAsia"/>
          <w:sz w:val="24"/>
          <w:szCs w:val="24"/>
          <w:lang w:val="zh-CN"/>
        </w:rPr>
        <w:t>方自愿参与贵方</w:t>
      </w:r>
      <w:r>
        <w:rPr>
          <w:rFonts w:ascii="宋体" w:hAnsi="宋体" w:eastAsia="宋体" w:cs="宋体"/>
          <w:sz w:val="24"/>
          <w:szCs w:val="24"/>
          <w:lang w:val="zh-CN"/>
        </w:rPr>
        <w:t>____年____月____日____</w:t>
      </w:r>
      <w:r>
        <w:rPr>
          <w:rFonts w:hint="eastAsia" w:cs="宋体" w:asciiTheme="minorEastAsia" w:hAnsiTheme="minorEastAsia"/>
          <w:sz w:val="24"/>
          <w:szCs w:val="24"/>
          <w:lang w:val="zh-CN"/>
        </w:rPr>
        <w:t>（招标编号、项目名称）的</w:t>
      </w:r>
      <w:r>
        <w:rPr>
          <w:rFonts w:ascii="宋体" w:hAnsi="宋体" w:eastAsia="宋体" w:cs="宋体"/>
          <w:sz w:val="24"/>
          <w:szCs w:val="24"/>
          <w:lang w:val="zh-CN"/>
        </w:rPr>
        <w:t>投标，</w:t>
      </w:r>
      <w:r>
        <w:rPr>
          <w:rFonts w:hint="eastAsia" w:cs="宋体" w:asciiTheme="minorEastAsia" w:hAnsiTheme="minorEastAsia"/>
          <w:sz w:val="24"/>
          <w:szCs w:val="24"/>
          <w:lang w:val="zh-CN"/>
        </w:rPr>
        <w:t>将</w:t>
      </w:r>
      <w:r>
        <w:rPr>
          <w:rFonts w:ascii="宋体" w:hAnsi="宋体" w:eastAsia="宋体" w:cs="宋体"/>
          <w:sz w:val="24"/>
          <w:szCs w:val="24"/>
          <w:lang w:val="zh-CN"/>
        </w:rPr>
        <w:t>严格</w:t>
      </w:r>
      <w:r>
        <w:rPr>
          <w:rFonts w:hint="eastAsia" w:cs="宋体" w:asciiTheme="minorEastAsia" w:hAnsiTheme="minorEastAsia"/>
          <w:sz w:val="24"/>
          <w:szCs w:val="24"/>
          <w:lang w:val="zh-CN"/>
        </w:rPr>
        <w:t>遵守</w:t>
      </w:r>
      <w:r>
        <w:rPr>
          <w:rFonts w:ascii="宋体" w:hAnsi="宋体" w:eastAsia="宋体" w:cs="宋体"/>
          <w:sz w:val="24"/>
          <w:szCs w:val="24"/>
          <w:lang w:val="zh-CN"/>
        </w:rPr>
        <w:t>《</w:t>
      </w:r>
      <w:r>
        <w:rPr>
          <w:rFonts w:hint="eastAsia" w:cs="宋体" w:asciiTheme="minorEastAsia" w:hAnsiTheme="minorEastAsia"/>
          <w:sz w:val="24"/>
          <w:szCs w:val="24"/>
          <w:lang w:val="zh-CN"/>
        </w:rPr>
        <w:t>中华人民共和国政府采购</w:t>
      </w:r>
      <w:r>
        <w:rPr>
          <w:rFonts w:ascii="宋体" w:hAnsi="宋体" w:eastAsia="宋体" w:cs="宋体"/>
          <w:sz w:val="24"/>
          <w:szCs w:val="24"/>
          <w:lang w:val="zh-CN"/>
        </w:rPr>
        <w:t>法》等</w:t>
      </w:r>
      <w:r>
        <w:rPr>
          <w:rFonts w:hint="eastAsia" w:cs="宋体" w:asciiTheme="minorEastAsia" w:hAnsiTheme="minorEastAsia"/>
          <w:sz w:val="24"/>
          <w:szCs w:val="24"/>
          <w:lang w:val="zh-CN"/>
        </w:rPr>
        <w:t>相关</w:t>
      </w:r>
      <w:r>
        <w:rPr>
          <w:rFonts w:ascii="宋体" w:hAnsi="宋体" w:eastAsia="宋体" w:cs="宋体"/>
          <w:sz w:val="24"/>
          <w:szCs w:val="24"/>
          <w:lang w:val="zh-CN"/>
        </w:rPr>
        <w:t>法律法规</w:t>
      </w:r>
      <w:r>
        <w:rPr>
          <w:rFonts w:hint="eastAsia" w:cs="宋体" w:asciiTheme="minorEastAsia" w:hAnsiTheme="minorEastAsia"/>
          <w:sz w:val="24"/>
          <w:szCs w:val="24"/>
          <w:lang w:val="zh-CN"/>
        </w:rPr>
        <w:t>规定</w:t>
      </w:r>
      <w:r>
        <w:rPr>
          <w:rFonts w:cs="宋体" w:asciiTheme="minorEastAsia" w:hAnsiTheme="minorEastAsia"/>
          <w:sz w:val="24"/>
          <w:szCs w:val="24"/>
          <w:lang w:val="zh-CN"/>
        </w:rPr>
        <w:t>，并无条件地遵守本次采购活动各项规定。我们郑重承诺：</w:t>
      </w:r>
      <w:r>
        <w:rPr>
          <w:rFonts w:hint="eastAsia" w:cs="宋体" w:asciiTheme="minorEastAsia" w:hAnsiTheme="minorEastAsia"/>
          <w:sz w:val="24"/>
          <w:szCs w:val="24"/>
          <w:lang w:val="zh-CN"/>
        </w:rPr>
        <w:t>我方</w:t>
      </w:r>
      <w:r>
        <w:rPr>
          <w:rFonts w:cs="宋体" w:asciiTheme="minorEastAsia" w:hAnsiTheme="minorEastAsia"/>
          <w:sz w:val="24"/>
          <w:szCs w:val="24"/>
          <w:lang w:val="zh-CN"/>
        </w:rPr>
        <w:t>如果在本次</w:t>
      </w:r>
      <w:r>
        <w:rPr>
          <w:rFonts w:hint="eastAsia" w:cs="宋体" w:asciiTheme="minorEastAsia" w:hAnsiTheme="minorEastAsia"/>
          <w:sz w:val="24"/>
          <w:szCs w:val="24"/>
          <w:lang w:val="zh-CN"/>
        </w:rPr>
        <w:t>投标</w:t>
      </w:r>
      <w:r>
        <w:rPr>
          <w:rFonts w:cs="宋体" w:asciiTheme="minorEastAsia" w:hAnsiTheme="minorEastAsia"/>
          <w:sz w:val="24"/>
          <w:szCs w:val="24"/>
          <w:lang w:val="zh-CN"/>
        </w:rPr>
        <w:t>活动中有</w:t>
      </w:r>
      <w:r>
        <w:rPr>
          <w:rFonts w:hint="eastAsia" w:cs="宋体" w:asciiTheme="minorEastAsia" w:hAnsiTheme="minorEastAsia"/>
          <w:sz w:val="24"/>
          <w:szCs w:val="24"/>
          <w:lang w:val="zh-CN"/>
        </w:rPr>
        <w:t>下列</w:t>
      </w:r>
      <w:r>
        <w:rPr>
          <w:rFonts w:cs="宋体" w:asciiTheme="minorEastAsia" w:hAnsiTheme="minorEastAsia"/>
          <w:sz w:val="24"/>
          <w:szCs w:val="24"/>
          <w:lang w:val="zh-CN"/>
        </w:rPr>
        <w:t>情形</w:t>
      </w:r>
      <w:r>
        <w:rPr>
          <w:rFonts w:hint="eastAsia" w:cs="宋体" w:asciiTheme="minorEastAsia" w:hAnsiTheme="minorEastAsia"/>
          <w:sz w:val="24"/>
          <w:szCs w:val="24"/>
          <w:lang w:val="zh-CN"/>
        </w:rPr>
        <w:t>之一</w:t>
      </w:r>
      <w:r>
        <w:rPr>
          <w:rFonts w:cs="宋体" w:asciiTheme="minorEastAsia" w:hAnsiTheme="minorEastAsia"/>
          <w:sz w:val="24"/>
          <w:szCs w:val="24"/>
          <w:lang w:val="zh-CN"/>
        </w:rPr>
        <w:t>的，愿接受政府采购</w:t>
      </w:r>
      <w:r>
        <w:rPr>
          <w:rFonts w:hint="eastAsia" w:cs="宋体" w:asciiTheme="minorEastAsia" w:hAnsiTheme="minorEastAsia"/>
          <w:sz w:val="24"/>
          <w:szCs w:val="24"/>
          <w:lang w:val="zh-CN"/>
        </w:rPr>
        <w:t>监督管理</w:t>
      </w:r>
      <w:r>
        <w:rPr>
          <w:rFonts w:cs="宋体" w:asciiTheme="minorEastAsia" w:hAnsiTheme="minorEastAsia"/>
          <w:sz w:val="24"/>
          <w:szCs w:val="24"/>
          <w:lang w:val="zh-CN"/>
        </w:rPr>
        <w:t>部门给予相关处罚并</w:t>
      </w:r>
      <w:r>
        <w:rPr>
          <w:rFonts w:hint="eastAsia" w:cs="宋体" w:asciiTheme="minorEastAsia" w:hAnsiTheme="minorEastAsia"/>
          <w:sz w:val="24"/>
          <w:szCs w:val="24"/>
          <w:lang w:val="zh-CN"/>
        </w:rPr>
        <w:t>承诺依法</w:t>
      </w:r>
      <w:r>
        <w:rPr>
          <w:rFonts w:cs="宋体" w:asciiTheme="minorEastAsia" w:hAnsiTheme="minorEastAsia"/>
          <w:sz w:val="24"/>
          <w:szCs w:val="24"/>
          <w:lang w:val="zh-CN"/>
        </w:rPr>
        <w:t>承担</w:t>
      </w:r>
      <w:r>
        <w:rPr>
          <w:rFonts w:hint="eastAsia" w:cs="宋体" w:asciiTheme="minorEastAsia" w:hAnsiTheme="minorEastAsia"/>
          <w:sz w:val="24"/>
          <w:szCs w:val="24"/>
          <w:lang w:val="zh-CN"/>
        </w:rPr>
        <w:t>相关的经济赔偿责任和</w:t>
      </w:r>
      <w:r>
        <w:rPr>
          <w:rFonts w:cs="宋体" w:asciiTheme="minorEastAsia" w:hAnsiTheme="minorEastAsia"/>
          <w:sz w:val="24"/>
          <w:szCs w:val="24"/>
          <w:lang w:val="zh-CN"/>
        </w:rPr>
        <w:t>法律责任。</w:t>
      </w:r>
    </w:p>
    <w:p>
      <w:pPr>
        <w:spacing w:before="156" w:beforeLines="50" w:after="156"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一、在投标有效期内撤销投标文件；</w:t>
      </w:r>
    </w:p>
    <w:p>
      <w:pPr>
        <w:spacing w:before="156" w:beforeLines="50" w:after="156"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二、在投标文件中提供虚假材料；</w:t>
      </w:r>
    </w:p>
    <w:p>
      <w:pPr>
        <w:spacing w:before="156" w:beforeLines="50" w:after="156"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三、除因不可抗力或谈判文件认可的情形以外，中标后不与采购人签订合同；</w:t>
      </w:r>
    </w:p>
    <w:p>
      <w:pPr>
        <w:spacing w:before="156" w:beforeLines="50" w:after="156"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四、与采购人、其他投标人或者采购代理机构恶意串通；</w:t>
      </w:r>
    </w:p>
    <w:p>
      <w:pPr>
        <w:spacing w:before="156" w:beforeLines="50" w:after="156"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五、法律法规及本谈判文件规定的其他严重违法行为。</w:t>
      </w:r>
    </w:p>
    <w:p>
      <w:pPr>
        <w:rPr>
          <w:color w:val="000000"/>
          <w:sz w:val="24"/>
          <w:szCs w:val="24"/>
          <w:u w:val="single"/>
        </w:rPr>
      </w:pPr>
    </w:p>
    <w:p>
      <w:pPr>
        <w:rPr>
          <w:color w:val="000000"/>
          <w:sz w:val="24"/>
          <w:szCs w:val="24"/>
          <w:u w:val="single"/>
        </w:rPr>
      </w:pPr>
    </w:p>
    <w:p>
      <w:pPr>
        <w:spacing w:line="480" w:lineRule="auto"/>
        <w:ind w:firstLine="4980" w:firstLineChars="2075"/>
        <w:rPr>
          <w:rFonts w:cs="Arial" w:asciiTheme="minorEastAsia" w:hAnsiTheme="minorEastAsia"/>
          <w:color w:val="000000"/>
          <w:sz w:val="24"/>
          <w:szCs w:val="24"/>
        </w:rPr>
      </w:pPr>
      <w:r>
        <w:rPr>
          <w:rFonts w:hint="eastAsia" w:cs="Arial" w:asciiTheme="minorEastAsia" w:hAnsiTheme="minorEastAsia"/>
          <w:color w:val="000000"/>
          <w:sz w:val="24"/>
          <w:szCs w:val="24"/>
        </w:rPr>
        <w:t>投标人名称（盖章）：　　　　　　　　　</w:t>
      </w:r>
    </w:p>
    <w:p>
      <w:pPr>
        <w:spacing w:line="480" w:lineRule="auto"/>
        <w:ind w:firstLine="4980" w:firstLineChars="2075"/>
        <w:rPr>
          <w:rFonts w:cs="Arial" w:asciiTheme="minorEastAsia" w:hAnsiTheme="minorEastAsia"/>
          <w:color w:val="000000"/>
          <w:sz w:val="24"/>
          <w:szCs w:val="24"/>
        </w:rPr>
      </w:pPr>
      <w:r>
        <w:rPr>
          <w:rFonts w:hint="eastAsia" w:cs="Arial" w:asciiTheme="minorEastAsia" w:hAnsiTheme="minorEastAsia"/>
          <w:color w:val="000000"/>
          <w:sz w:val="24"/>
          <w:szCs w:val="24"/>
        </w:rPr>
        <w:t>日　  期：      年    月    日</w:t>
      </w:r>
    </w:p>
    <w:p>
      <w:pPr>
        <w:autoSpaceDE w:val="0"/>
        <w:autoSpaceDN w:val="0"/>
        <w:adjustRightInd w:val="0"/>
        <w:spacing w:line="360" w:lineRule="auto"/>
        <w:ind w:right="-11"/>
        <w:rPr>
          <w:rFonts w:ascii="宋体" w:hAnsi="宋体" w:cs="宋体"/>
          <w:sz w:val="24"/>
          <w:szCs w:val="24"/>
          <w:lang w:val="zh-CN"/>
        </w:rPr>
      </w:pPr>
    </w:p>
    <w:p>
      <w:pPr>
        <w:autoSpaceDE w:val="0"/>
        <w:autoSpaceDN w:val="0"/>
        <w:adjustRightInd w:val="0"/>
        <w:spacing w:line="360" w:lineRule="auto"/>
        <w:rPr>
          <w:rFonts w:ascii="宋体" w:hAnsi="宋体" w:cs="宋体"/>
          <w:sz w:val="24"/>
          <w:szCs w:val="24"/>
          <w:lang w:val="zh-CN"/>
        </w:rPr>
      </w:pPr>
    </w:p>
    <w:p>
      <w:pPr>
        <w:autoSpaceDE w:val="0"/>
        <w:autoSpaceDN w:val="0"/>
        <w:adjustRightInd w:val="0"/>
        <w:spacing w:line="360" w:lineRule="auto"/>
        <w:outlineLvl w:val="0"/>
        <w:rPr>
          <w:rFonts w:ascii="宋体" w:hAnsi="宋体" w:cs="宋体"/>
          <w:sz w:val="24"/>
          <w:szCs w:val="24"/>
          <w:lang w:val="zh-CN"/>
        </w:rPr>
      </w:pPr>
    </w:p>
    <w:p>
      <w:pPr>
        <w:autoSpaceDE w:val="0"/>
        <w:autoSpaceDN w:val="0"/>
        <w:adjustRightInd w:val="0"/>
        <w:spacing w:line="360" w:lineRule="auto"/>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cs="宋体"/>
          <w:b/>
          <w:bCs/>
          <w:sz w:val="32"/>
          <w:szCs w:val="32"/>
        </w:rPr>
      </w:pPr>
      <w:r>
        <w:rPr>
          <w:rFonts w:hint="eastAsia" w:ascii="宋体" w:hAnsi="宋体" w:eastAsia="宋体" w:cs="宋体"/>
          <w:b/>
          <w:bCs/>
          <w:sz w:val="32"/>
          <w:szCs w:val="32"/>
        </w:rPr>
        <w:t xml:space="preserve">3.6 其他资格证书或材料 </w:t>
      </w:r>
    </w:p>
    <w:p>
      <w:pPr>
        <w:autoSpaceDE w:val="0"/>
        <w:autoSpaceDN w:val="0"/>
        <w:adjustRightInd w:val="0"/>
        <w:spacing w:line="360" w:lineRule="auto"/>
        <w:outlineLvl w:val="0"/>
        <w:rPr>
          <w:rFonts w:ascii="宋体" w:hAnsi="宋体" w:cs="宋体"/>
          <w:b/>
          <w:snapToGrid w:val="0"/>
          <w:kern w:val="0"/>
          <w:sz w:val="24"/>
          <w:szCs w:val="24"/>
        </w:rPr>
      </w:pPr>
    </w:p>
    <w:p>
      <w:pPr>
        <w:autoSpaceDE w:val="0"/>
        <w:autoSpaceDN w:val="0"/>
        <w:adjustRightInd w:val="0"/>
        <w:spacing w:line="360" w:lineRule="auto"/>
        <w:jc w:val="center"/>
        <w:rPr>
          <w:rFonts w:ascii="宋体" w:hAnsi="宋体" w:eastAsia="宋体" w:cs="宋体"/>
          <w:b/>
          <w:bCs/>
          <w:sz w:val="24"/>
          <w:szCs w:val="24"/>
          <w:lang w:val="zh-CN"/>
        </w:rPr>
      </w:pPr>
    </w:p>
    <w:p>
      <w:pPr>
        <w:autoSpaceDE w:val="0"/>
        <w:autoSpaceDN w:val="0"/>
        <w:adjustRightInd w:val="0"/>
        <w:spacing w:line="360" w:lineRule="auto"/>
        <w:jc w:val="center"/>
        <w:rPr>
          <w:rFonts w:ascii="宋体" w:hAnsi="宋体" w:eastAsia="宋体" w:cs="宋体"/>
          <w:b/>
          <w:bCs/>
          <w:sz w:val="24"/>
          <w:szCs w:val="24"/>
          <w:lang w:val="zh-CN"/>
        </w:rPr>
      </w:pPr>
    </w:p>
    <w:p>
      <w:pPr>
        <w:autoSpaceDE w:val="0"/>
        <w:autoSpaceDN w:val="0"/>
        <w:adjustRightInd w:val="0"/>
        <w:spacing w:line="360" w:lineRule="auto"/>
        <w:jc w:val="center"/>
        <w:rPr>
          <w:rFonts w:ascii="宋体" w:hAnsi="宋体" w:eastAsia="宋体" w:cs="宋体"/>
          <w:b/>
          <w:bCs/>
          <w:sz w:val="24"/>
          <w:szCs w:val="24"/>
          <w:lang w:val="zh-CN"/>
        </w:rPr>
      </w:pPr>
    </w:p>
    <w:p>
      <w:pPr>
        <w:autoSpaceDE w:val="0"/>
        <w:autoSpaceDN w:val="0"/>
        <w:adjustRightInd w:val="0"/>
        <w:spacing w:line="360" w:lineRule="auto"/>
        <w:jc w:val="center"/>
        <w:rPr>
          <w:rFonts w:ascii="宋体" w:hAnsi="宋体" w:eastAsia="宋体" w:cs="宋体"/>
          <w:b/>
          <w:bCs/>
          <w:sz w:val="24"/>
          <w:szCs w:val="24"/>
          <w:lang w:val="zh-CN"/>
        </w:rPr>
      </w:pPr>
    </w:p>
    <w:p>
      <w:pPr>
        <w:autoSpaceDE w:val="0"/>
        <w:autoSpaceDN w:val="0"/>
        <w:adjustRightInd w:val="0"/>
        <w:spacing w:line="360" w:lineRule="auto"/>
        <w:jc w:val="center"/>
        <w:rPr>
          <w:rFonts w:ascii="宋体" w:hAnsi="宋体" w:eastAsia="宋体" w:cs="宋体"/>
          <w:b/>
          <w:bCs/>
          <w:sz w:val="24"/>
          <w:szCs w:val="24"/>
          <w:lang w:val="zh-CN"/>
        </w:rPr>
      </w:pPr>
    </w:p>
    <w:p>
      <w:pPr>
        <w:autoSpaceDE w:val="0"/>
        <w:autoSpaceDN w:val="0"/>
        <w:adjustRightInd w:val="0"/>
        <w:spacing w:line="360" w:lineRule="auto"/>
        <w:jc w:val="center"/>
        <w:rPr>
          <w:rFonts w:ascii="宋体" w:hAnsi="宋体" w:cs="宋体"/>
          <w:b/>
          <w:snapToGrid w:val="0"/>
          <w:kern w:val="0"/>
          <w:sz w:val="32"/>
          <w:szCs w:val="32"/>
        </w:rPr>
      </w:pPr>
      <w:r>
        <w:rPr>
          <w:rFonts w:hint="eastAsia" w:ascii="宋体" w:hAnsi="宋体" w:eastAsia="宋体" w:cs="宋体"/>
          <w:b/>
          <w:bCs/>
          <w:sz w:val="32"/>
          <w:szCs w:val="32"/>
          <w:lang w:val="zh-CN"/>
        </w:rPr>
        <w:t>四、符合性审查证明材料</w:t>
      </w:r>
    </w:p>
    <w:p>
      <w:pPr>
        <w:autoSpaceDE w:val="0"/>
        <w:autoSpaceDN w:val="0"/>
        <w:adjustRightInd w:val="0"/>
        <w:spacing w:line="360" w:lineRule="auto"/>
        <w:jc w:val="center"/>
        <w:outlineLvl w:val="0"/>
        <w:rPr>
          <w:rFonts w:ascii="宋体" w:hAnsi="宋体" w:cs="宋体"/>
          <w:sz w:val="24"/>
          <w:szCs w:val="24"/>
          <w:lang w:val="zh-CN"/>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cs="宋体"/>
          <w:b/>
          <w:bCs/>
          <w:sz w:val="32"/>
          <w:szCs w:val="32"/>
        </w:rPr>
      </w:pPr>
      <w:r>
        <w:rPr>
          <w:rFonts w:hint="eastAsia" w:ascii="宋体" w:hAnsi="宋体" w:eastAsia="宋体" w:cs="宋体"/>
          <w:b/>
          <w:bCs/>
          <w:sz w:val="32"/>
          <w:szCs w:val="32"/>
        </w:rPr>
        <w:t>4.1 技术方案（实施方案）</w:t>
      </w:r>
    </w:p>
    <w:p>
      <w:pPr>
        <w:snapToGrid w:val="0"/>
        <w:spacing w:line="360" w:lineRule="auto"/>
        <w:jc w:val="center"/>
        <w:rPr>
          <w:rFonts w:ascii="宋体" w:hAnsi="宋体" w:cs="宋体"/>
          <w:b/>
          <w:snapToGrid w:val="0"/>
          <w:kern w:val="0"/>
          <w:sz w:val="24"/>
          <w:szCs w:val="24"/>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eastAsia="宋体" w:cs="宋体"/>
          <w:sz w:val="24"/>
          <w:szCs w:val="24"/>
          <w:lang w:val="zh-CN"/>
        </w:rPr>
        <w:t>（供应商根据谈判文件要求自行编制）</w:t>
      </w:r>
    </w:p>
    <w:p>
      <w:pPr>
        <w:snapToGrid w:val="0"/>
        <w:spacing w:line="360" w:lineRule="auto"/>
        <w:jc w:val="center"/>
        <w:rPr>
          <w:rFonts w:ascii="宋体" w:hAnsi="宋体" w:cs="宋体"/>
          <w:b/>
          <w:snapToGrid w:val="0"/>
          <w:kern w:val="0"/>
          <w:sz w:val="24"/>
          <w:szCs w:val="24"/>
        </w:rPr>
      </w:pPr>
    </w:p>
    <w:p>
      <w:pPr>
        <w:snapToGrid w:val="0"/>
        <w:spacing w:line="360" w:lineRule="auto"/>
        <w:jc w:val="center"/>
        <w:rPr>
          <w:rFonts w:ascii="宋体" w:hAnsi="宋体" w:cs="宋体"/>
          <w:b/>
          <w:snapToGrid w:val="0"/>
          <w:kern w:val="0"/>
          <w:sz w:val="24"/>
          <w:szCs w:val="24"/>
        </w:rPr>
      </w:pPr>
    </w:p>
    <w:p>
      <w:pPr>
        <w:snapToGrid w:val="0"/>
        <w:spacing w:line="360" w:lineRule="auto"/>
        <w:jc w:val="center"/>
        <w:rPr>
          <w:rFonts w:ascii="宋体" w:hAnsi="宋体" w:cs="宋体"/>
          <w:b/>
          <w:snapToGrid w:val="0"/>
          <w:kern w:val="0"/>
          <w:sz w:val="24"/>
          <w:szCs w:val="24"/>
        </w:rPr>
      </w:pPr>
    </w:p>
    <w:p>
      <w:pPr>
        <w:snapToGrid w:val="0"/>
        <w:spacing w:line="360" w:lineRule="auto"/>
        <w:jc w:val="center"/>
        <w:rPr>
          <w:rFonts w:ascii="宋体" w:hAnsi="宋体" w:cs="宋体"/>
          <w:b/>
          <w:snapToGrid w:val="0"/>
          <w:kern w:val="0"/>
          <w:sz w:val="24"/>
          <w:szCs w:val="24"/>
        </w:rPr>
      </w:pPr>
    </w:p>
    <w:p>
      <w:pPr>
        <w:autoSpaceDE w:val="0"/>
        <w:autoSpaceDN w:val="0"/>
        <w:adjustRightInd w:val="0"/>
        <w:spacing w:line="360" w:lineRule="auto"/>
        <w:jc w:val="center"/>
        <w:outlineLvl w:val="0"/>
        <w:rPr>
          <w:rFonts w:ascii="宋体" w:hAnsi="宋体" w:cs="宋体"/>
          <w:b/>
          <w:bCs/>
          <w:sz w:val="32"/>
          <w:szCs w:val="32"/>
        </w:rPr>
      </w:pPr>
      <w:r>
        <w:rPr>
          <w:rFonts w:hint="eastAsia" w:ascii="宋体" w:hAnsi="宋体" w:eastAsia="宋体" w:cs="宋体"/>
          <w:b/>
          <w:bCs/>
          <w:sz w:val="32"/>
          <w:szCs w:val="32"/>
        </w:rPr>
        <w:t>4.2业绩情况表</w:t>
      </w:r>
    </w:p>
    <w:p>
      <w:pPr>
        <w:autoSpaceDE w:val="0"/>
        <w:autoSpaceDN w:val="0"/>
        <w:adjustRightInd w:val="0"/>
        <w:spacing w:line="360" w:lineRule="auto"/>
        <w:jc w:val="center"/>
        <w:outlineLvl w:val="0"/>
        <w:rPr>
          <w:rFonts w:ascii="宋体" w:hAnsi="宋体" w:cs="宋体"/>
          <w:b/>
          <w:bCs/>
          <w:sz w:val="24"/>
          <w:szCs w:val="24"/>
        </w:rPr>
      </w:pPr>
    </w:p>
    <w:p>
      <w:pPr>
        <w:spacing w:before="50" w:after="156" w:afterLines="50" w:line="360" w:lineRule="auto"/>
        <w:contextualSpacing/>
        <w:jc w:val="left"/>
        <w:rPr>
          <w:rFonts w:ascii="宋体" w:hAnsi="宋体" w:cs="宋体"/>
          <w:sz w:val="24"/>
          <w:szCs w:val="24"/>
        </w:rPr>
      </w:pPr>
      <w:r>
        <w:rPr>
          <w:rFonts w:hint="eastAsia" w:ascii="宋体" w:hAnsi="宋体" w:eastAsia="宋体" w:cs="宋体"/>
          <w:sz w:val="24"/>
          <w:szCs w:val="24"/>
        </w:rPr>
        <w:t>项目编号：</w:t>
      </w:r>
    </w:p>
    <w:p>
      <w:pPr>
        <w:snapToGrid w:val="0"/>
        <w:spacing w:line="360" w:lineRule="auto"/>
        <w:rPr>
          <w:rFonts w:ascii="宋体" w:hAnsi="宋体" w:cs="宋体"/>
          <w:b/>
          <w:snapToGrid w:val="0"/>
          <w:kern w:val="0"/>
          <w:sz w:val="24"/>
          <w:szCs w:val="24"/>
        </w:rPr>
      </w:pPr>
      <w:r>
        <w:rPr>
          <w:rFonts w:hint="eastAsia" w:ascii="宋体" w:hAnsi="宋体" w:eastAsia="宋体" w:cs="宋体"/>
          <w:sz w:val="24"/>
          <w:szCs w:val="24"/>
        </w:rPr>
        <w:t xml:space="preserve">项目名称：   </w:t>
      </w:r>
    </w:p>
    <w:tbl>
      <w:tblPr>
        <w:tblStyle w:val="28"/>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12"/>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12"/>
              <w:jc w:val="center"/>
              <w:rPr>
                <w:rFonts w:ascii="宋体" w:hAnsi="宋体" w:eastAsia="宋体" w:cs="宋体"/>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12"/>
              <w:jc w:val="center"/>
              <w:rPr>
                <w:rFonts w:ascii="宋体" w:hAnsi="宋体" w:eastAsia="宋体" w:cs="宋体"/>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12"/>
              <w:jc w:val="center"/>
              <w:rPr>
                <w:rFonts w:ascii="宋体" w:hAnsi="宋体" w:eastAsia="宋体" w:cs="宋体"/>
                <w:b/>
                <w:bCs/>
                <w:sz w:val="24"/>
                <w:szCs w:val="24"/>
              </w:rPr>
            </w:pPr>
            <w:r>
              <w:rPr>
                <w:rFonts w:hint="eastAsia" w:ascii="宋体" w:hAnsi="宋体" w:eastAsia="宋体" w:cs="宋体"/>
                <w:b/>
                <w:bCs/>
                <w:sz w:val="24"/>
                <w:szCs w:val="24"/>
              </w:rPr>
              <w:t>合同金额</w:t>
            </w:r>
          </w:p>
          <w:p>
            <w:pPr>
              <w:pStyle w:val="12"/>
              <w:jc w:val="center"/>
              <w:rPr>
                <w:rFonts w:ascii="宋体" w:hAnsi="宋体" w:eastAsia="宋体" w:cs="宋体"/>
                <w:b/>
                <w:bCs/>
                <w:sz w:val="24"/>
                <w:szCs w:val="24"/>
              </w:rPr>
            </w:pPr>
            <w:r>
              <w:rPr>
                <w:rFonts w:hint="eastAsia" w:ascii="宋体" w:hAnsi="宋体" w:eastAsia="宋体" w:cs="宋体"/>
                <w:b/>
                <w:bCs/>
                <w:sz w:val="24"/>
                <w:szCs w:val="24"/>
              </w:rPr>
              <w:t>（万元）</w:t>
            </w:r>
          </w:p>
        </w:tc>
        <w:tc>
          <w:tcPr>
            <w:tcW w:w="1706" w:type="dxa"/>
            <w:shd w:val="clear" w:color="auto" w:fill="F3F3F3"/>
            <w:vAlign w:val="center"/>
          </w:tcPr>
          <w:p>
            <w:pPr>
              <w:pStyle w:val="12"/>
              <w:jc w:val="center"/>
              <w:rPr>
                <w:rFonts w:ascii="宋体" w:hAnsi="宋体" w:eastAsia="宋体" w:cs="宋体"/>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808" w:type="dxa"/>
            <w:vAlign w:val="center"/>
          </w:tcPr>
          <w:p>
            <w:pPr>
              <w:pStyle w:val="12"/>
              <w:spacing w:line="360" w:lineRule="auto"/>
              <w:rPr>
                <w:rFonts w:ascii="宋体" w:hAnsi="宋体" w:eastAsia="宋体" w:cs="宋体"/>
                <w:sz w:val="24"/>
                <w:szCs w:val="24"/>
              </w:rPr>
            </w:pPr>
          </w:p>
        </w:tc>
        <w:tc>
          <w:tcPr>
            <w:tcW w:w="3579" w:type="dxa"/>
            <w:vAlign w:val="center"/>
          </w:tcPr>
          <w:p>
            <w:pPr>
              <w:pStyle w:val="12"/>
              <w:spacing w:line="360" w:lineRule="auto"/>
              <w:rPr>
                <w:rFonts w:ascii="宋体" w:hAnsi="宋体" w:eastAsia="宋体" w:cs="宋体"/>
                <w:sz w:val="24"/>
                <w:szCs w:val="24"/>
              </w:rPr>
            </w:pPr>
          </w:p>
        </w:tc>
        <w:tc>
          <w:tcPr>
            <w:tcW w:w="1440" w:type="dxa"/>
            <w:vAlign w:val="center"/>
          </w:tcPr>
          <w:p>
            <w:pPr>
              <w:pStyle w:val="12"/>
              <w:spacing w:line="360" w:lineRule="auto"/>
              <w:rPr>
                <w:rFonts w:ascii="宋体" w:hAnsi="宋体" w:eastAsia="宋体" w:cs="宋体"/>
                <w:sz w:val="24"/>
                <w:szCs w:val="24"/>
              </w:rPr>
            </w:pPr>
          </w:p>
        </w:tc>
        <w:tc>
          <w:tcPr>
            <w:tcW w:w="1706" w:type="dxa"/>
            <w:vAlign w:val="center"/>
          </w:tcPr>
          <w:p>
            <w:pPr>
              <w:pStyle w:val="12"/>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808" w:type="dxa"/>
            <w:vAlign w:val="center"/>
          </w:tcPr>
          <w:p>
            <w:pPr>
              <w:pStyle w:val="12"/>
              <w:spacing w:line="360" w:lineRule="auto"/>
              <w:rPr>
                <w:rFonts w:ascii="宋体" w:hAnsi="宋体" w:eastAsia="宋体" w:cs="宋体"/>
                <w:sz w:val="24"/>
                <w:szCs w:val="24"/>
              </w:rPr>
            </w:pPr>
          </w:p>
        </w:tc>
        <w:tc>
          <w:tcPr>
            <w:tcW w:w="3579" w:type="dxa"/>
            <w:vAlign w:val="center"/>
          </w:tcPr>
          <w:p>
            <w:pPr>
              <w:pStyle w:val="12"/>
              <w:spacing w:line="360" w:lineRule="auto"/>
              <w:rPr>
                <w:rFonts w:ascii="宋体" w:hAnsi="宋体" w:eastAsia="宋体" w:cs="宋体"/>
                <w:sz w:val="24"/>
                <w:szCs w:val="24"/>
              </w:rPr>
            </w:pPr>
          </w:p>
        </w:tc>
        <w:tc>
          <w:tcPr>
            <w:tcW w:w="1440" w:type="dxa"/>
            <w:vAlign w:val="center"/>
          </w:tcPr>
          <w:p>
            <w:pPr>
              <w:pStyle w:val="12"/>
              <w:spacing w:line="360" w:lineRule="auto"/>
              <w:rPr>
                <w:rFonts w:ascii="宋体" w:hAnsi="宋体" w:eastAsia="宋体" w:cs="宋体"/>
                <w:sz w:val="24"/>
                <w:szCs w:val="24"/>
              </w:rPr>
            </w:pPr>
          </w:p>
        </w:tc>
        <w:tc>
          <w:tcPr>
            <w:tcW w:w="1706" w:type="dxa"/>
            <w:vAlign w:val="center"/>
          </w:tcPr>
          <w:p>
            <w:pPr>
              <w:pStyle w:val="12"/>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hint="eastAsia" w:ascii="宋体" w:hAnsi="宋体" w:eastAsia="宋体" w:cs="宋体"/>
                <w:sz w:val="24"/>
                <w:szCs w:val="24"/>
              </w:rPr>
              <w:t>3</w:t>
            </w:r>
          </w:p>
        </w:tc>
        <w:tc>
          <w:tcPr>
            <w:tcW w:w="1808" w:type="dxa"/>
            <w:vAlign w:val="center"/>
          </w:tcPr>
          <w:p>
            <w:pPr>
              <w:pStyle w:val="12"/>
              <w:spacing w:line="360" w:lineRule="auto"/>
              <w:rPr>
                <w:rFonts w:ascii="宋体" w:hAnsi="宋体" w:eastAsia="宋体" w:cs="宋体"/>
                <w:sz w:val="24"/>
                <w:szCs w:val="24"/>
              </w:rPr>
            </w:pPr>
          </w:p>
        </w:tc>
        <w:tc>
          <w:tcPr>
            <w:tcW w:w="3579" w:type="dxa"/>
            <w:vAlign w:val="center"/>
          </w:tcPr>
          <w:p>
            <w:pPr>
              <w:pStyle w:val="12"/>
              <w:spacing w:line="360" w:lineRule="auto"/>
              <w:rPr>
                <w:rFonts w:ascii="宋体" w:hAnsi="宋体" w:eastAsia="宋体" w:cs="宋体"/>
                <w:sz w:val="24"/>
                <w:szCs w:val="24"/>
              </w:rPr>
            </w:pPr>
          </w:p>
        </w:tc>
        <w:tc>
          <w:tcPr>
            <w:tcW w:w="1440" w:type="dxa"/>
            <w:vAlign w:val="center"/>
          </w:tcPr>
          <w:p>
            <w:pPr>
              <w:pStyle w:val="12"/>
              <w:spacing w:line="360" w:lineRule="auto"/>
              <w:rPr>
                <w:rFonts w:ascii="宋体" w:hAnsi="宋体" w:eastAsia="宋体" w:cs="宋体"/>
                <w:sz w:val="24"/>
                <w:szCs w:val="24"/>
              </w:rPr>
            </w:pPr>
          </w:p>
        </w:tc>
        <w:tc>
          <w:tcPr>
            <w:tcW w:w="1706" w:type="dxa"/>
            <w:vAlign w:val="center"/>
          </w:tcPr>
          <w:p>
            <w:pPr>
              <w:pStyle w:val="12"/>
              <w:spacing w:line="360" w:lineRule="auto"/>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hint="eastAsia" w:ascii="宋体" w:hAnsi="宋体" w:eastAsia="宋体" w:cs="宋体"/>
                <w:sz w:val="24"/>
                <w:szCs w:val="24"/>
              </w:rPr>
              <w:t>4</w:t>
            </w:r>
          </w:p>
        </w:tc>
        <w:tc>
          <w:tcPr>
            <w:tcW w:w="1808" w:type="dxa"/>
            <w:vAlign w:val="center"/>
          </w:tcPr>
          <w:p>
            <w:pPr>
              <w:rPr>
                <w:rFonts w:ascii="宋体" w:hAnsi="宋体" w:cs="宋体"/>
                <w:sz w:val="24"/>
                <w:szCs w:val="24"/>
              </w:rPr>
            </w:pPr>
          </w:p>
        </w:tc>
        <w:tc>
          <w:tcPr>
            <w:tcW w:w="3579" w:type="dxa"/>
            <w:vAlign w:val="center"/>
          </w:tcPr>
          <w:p>
            <w:pPr>
              <w:rPr>
                <w:rFonts w:ascii="宋体" w:hAnsi="宋体" w:cs="宋体"/>
                <w:sz w:val="24"/>
                <w:szCs w:val="24"/>
              </w:rPr>
            </w:pPr>
          </w:p>
        </w:tc>
        <w:tc>
          <w:tcPr>
            <w:tcW w:w="1440" w:type="dxa"/>
            <w:vAlign w:val="center"/>
          </w:tcPr>
          <w:p>
            <w:pPr>
              <w:rPr>
                <w:rFonts w:ascii="宋体" w:hAnsi="宋体" w:cs="宋体"/>
                <w:sz w:val="24"/>
                <w:szCs w:val="24"/>
              </w:rPr>
            </w:pPr>
          </w:p>
        </w:tc>
        <w:tc>
          <w:tcPr>
            <w:tcW w:w="1706"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12"/>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1808" w:type="dxa"/>
            <w:vAlign w:val="center"/>
          </w:tcPr>
          <w:p>
            <w:pPr>
              <w:rPr>
                <w:rFonts w:ascii="宋体" w:hAnsi="宋体" w:cs="宋体"/>
                <w:sz w:val="24"/>
                <w:szCs w:val="24"/>
              </w:rPr>
            </w:pPr>
          </w:p>
        </w:tc>
        <w:tc>
          <w:tcPr>
            <w:tcW w:w="3579" w:type="dxa"/>
            <w:vAlign w:val="center"/>
          </w:tcPr>
          <w:p>
            <w:pPr>
              <w:rPr>
                <w:rFonts w:ascii="宋体" w:hAnsi="宋体" w:cs="宋体"/>
                <w:sz w:val="24"/>
                <w:szCs w:val="24"/>
              </w:rPr>
            </w:pPr>
          </w:p>
        </w:tc>
        <w:tc>
          <w:tcPr>
            <w:tcW w:w="1440" w:type="dxa"/>
            <w:vAlign w:val="center"/>
          </w:tcPr>
          <w:p>
            <w:pPr>
              <w:rPr>
                <w:rFonts w:ascii="宋体" w:hAnsi="宋体" w:cs="宋体"/>
                <w:sz w:val="24"/>
                <w:szCs w:val="24"/>
              </w:rPr>
            </w:pPr>
          </w:p>
        </w:tc>
        <w:tc>
          <w:tcPr>
            <w:tcW w:w="1706" w:type="dxa"/>
            <w:vAlign w:val="center"/>
          </w:tcPr>
          <w:p>
            <w:pPr>
              <w:rPr>
                <w:rFonts w:ascii="宋体" w:hAnsi="宋体" w:cs="宋体"/>
                <w:sz w:val="24"/>
                <w:szCs w:val="24"/>
              </w:rPr>
            </w:pPr>
          </w:p>
        </w:tc>
      </w:tr>
    </w:tbl>
    <w:p>
      <w:pPr>
        <w:autoSpaceDE w:val="0"/>
        <w:autoSpaceDN w:val="0"/>
        <w:adjustRightInd w:val="0"/>
        <w:spacing w:line="480" w:lineRule="auto"/>
        <w:rPr>
          <w:rFonts w:ascii="宋体" w:hAnsi="宋体" w:cs="宋体"/>
          <w:sz w:val="24"/>
          <w:szCs w:val="24"/>
          <w:lang w:val="zh-CN"/>
        </w:rPr>
      </w:pPr>
      <w:r>
        <w:rPr>
          <w:rFonts w:hint="eastAsia" w:ascii="宋体" w:hAnsi="宋体" w:eastAsia="宋体" w:cs="宋体"/>
          <w:sz w:val="24"/>
          <w:szCs w:val="24"/>
          <w:lang w:val="zh-CN"/>
        </w:rPr>
        <w:t>供应商（公章）：</w:t>
      </w:r>
    </w:p>
    <w:p>
      <w:pPr>
        <w:autoSpaceDE w:val="0"/>
        <w:autoSpaceDN w:val="0"/>
        <w:adjustRightInd w:val="0"/>
        <w:spacing w:line="480" w:lineRule="auto"/>
        <w:rPr>
          <w:rFonts w:ascii="宋体" w:hAnsi="宋体" w:cs="宋体"/>
          <w:sz w:val="24"/>
          <w:szCs w:val="24"/>
          <w:lang w:val="zh-CN"/>
        </w:rPr>
      </w:pPr>
      <w:r>
        <w:rPr>
          <w:rFonts w:hint="eastAsia" w:ascii="宋体" w:hAnsi="宋体" w:eastAsia="宋体" w:cs="宋体"/>
          <w:sz w:val="24"/>
          <w:szCs w:val="24"/>
          <w:lang w:val="zh-CN"/>
        </w:rPr>
        <w:t xml:space="preserve">供应商法定代表人（单位负责人）或授权代表签字： </w:t>
      </w: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480" w:lineRule="auto"/>
        <w:rPr>
          <w:rFonts w:ascii="宋体" w:hAnsi="宋体" w:cs="宋体"/>
          <w:sz w:val="24"/>
          <w:szCs w:val="24"/>
          <w:lang w:val="zh-CN"/>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eastAsia="宋体" w:cs="宋体"/>
          <w:b/>
          <w:bCs/>
          <w:sz w:val="24"/>
          <w:szCs w:val="24"/>
        </w:rPr>
      </w:pPr>
    </w:p>
    <w:p>
      <w:pPr>
        <w:autoSpaceDE w:val="0"/>
        <w:autoSpaceDN w:val="0"/>
        <w:adjustRightInd w:val="0"/>
        <w:spacing w:line="360" w:lineRule="auto"/>
        <w:jc w:val="center"/>
        <w:outlineLvl w:val="0"/>
        <w:rPr>
          <w:rFonts w:ascii="宋体" w:hAnsi="宋体" w:cs="宋体"/>
          <w:b/>
          <w:bCs/>
          <w:sz w:val="32"/>
          <w:szCs w:val="32"/>
        </w:rPr>
      </w:pPr>
      <w:r>
        <w:rPr>
          <w:rFonts w:hint="eastAsia" w:ascii="宋体" w:hAnsi="宋体" w:eastAsia="宋体" w:cs="宋体"/>
          <w:b/>
          <w:bCs/>
          <w:sz w:val="32"/>
          <w:szCs w:val="32"/>
        </w:rPr>
        <w:t>4.3 售后服务方案</w:t>
      </w:r>
    </w:p>
    <w:p>
      <w:pPr>
        <w:autoSpaceDE w:val="0"/>
        <w:autoSpaceDN w:val="0"/>
        <w:adjustRightInd w:val="0"/>
        <w:spacing w:line="360" w:lineRule="auto"/>
        <w:jc w:val="center"/>
        <w:outlineLvl w:val="0"/>
        <w:rPr>
          <w:rFonts w:ascii="宋体" w:hAnsi="宋体" w:cs="宋体"/>
          <w:b/>
          <w:bCs/>
          <w:sz w:val="24"/>
          <w:szCs w:val="24"/>
        </w:rPr>
      </w:pPr>
    </w:p>
    <w:p>
      <w:pPr>
        <w:autoSpaceDE w:val="0"/>
        <w:autoSpaceDN w:val="0"/>
        <w:adjustRightInd w:val="0"/>
        <w:spacing w:line="360" w:lineRule="auto"/>
        <w:jc w:val="center"/>
        <w:rPr>
          <w:rFonts w:ascii="宋体" w:hAnsi="宋体" w:cs="宋体"/>
          <w:sz w:val="24"/>
          <w:szCs w:val="24"/>
          <w:lang w:val="zh-CN"/>
        </w:rPr>
      </w:pPr>
      <w:r>
        <w:rPr>
          <w:rFonts w:hint="eastAsia" w:ascii="宋体" w:hAnsi="宋体" w:eastAsia="宋体" w:cs="宋体"/>
          <w:sz w:val="24"/>
          <w:szCs w:val="24"/>
          <w:lang w:val="zh-CN"/>
        </w:rPr>
        <w:t>（供应商根据谈判文件要求自行编制）</w:t>
      </w:r>
    </w:p>
    <w:p>
      <w:pPr>
        <w:autoSpaceDE w:val="0"/>
        <w:autoSpaceDN w:val="0"/>
        <w:adjustRightInd w:val="0"/>
        <w:spacing w:line="360" w:lineRule="auto"/>
        <w:jc w:val="center"/>
        <w:outlineLvl w:val="0"/>
        <w:rPr>
          <w:rFonts w:ascii="宋体" w:hAnsi="宋体" w:cs="宋体"/>
          <w:b/>
          <w:bCs/>
          <w:sz w:val="24"/>
          <w:szCs w:val="24"/>
        </w:rPr>
      </w:pPr>
    </w:p>
    <w:p>
      <w:pPr>
        <w:autoSpaceDE w:val="0"/>
        <w:autoSpaceDN w:val="0"/>
        <w:adjustRightInd w:val="0"/>
        <w:spacing w:line="360" w:lineRule="auto"/>
        <w:jc w:val="center"/>
        <w:outlineLvl w:val="0"/>
        <w:rPr>
          <w:rFonts w:ascii="宋体" w:hAnsi="宋体" w:cs="宋体"/>
          <w:b/>
          <w:bCs/>
          <w:sz w:val="32"/>
          <w:szCs w:val="32"/>
        </w:rPr>
      </w:pPr>
      <w:r>
        <w:rPr>
          <w:rFonts w:hint="eastAsia" w:ascii="宋体" w:hAnsi="宋体" w:eastAsia="宋体" w:cs="宋体"/>
          <w:b/>
          <w:bCs/>
          <w:sz w:val="32"/>
          <w:szCs w:val="32"/>
        </w:rPr>
        <w:t>4.4中小企业声明函</w:t>
      </w:r>
    </w:p>
    <w:p>
      <w:pPr>
        <w:spacing w:line="360" w:lineRule="auto"/>
        <w:jc w:val="center"/>
        <w:rPr>
          <w:rFonts w:ascii="宋体" w:hAnsi="宋体" w:cs="宋体"/>
          <w:b/>
          <w:bCs/>
          <w:sz w:val="24"/>
          <w:szCs w:val="24"/>
        </w:rPr>
      </w:pPr>
    </w:p>
    <w:p>
      <w:pPr>
        <w:widowControl/>
        <w:spacing w:before="100" w:beforeAutospacing="1" w:after="100" w:afterAutospacing="1" w:line="360" w:lineRule="auto"/>
        <w:ind w:firstLine="420"/>
        <w:contextualSpacing/>
        <w:jc w:val="left"/>
        <w:rPr>
          <w:rFonts w:ascii="宋体" w:hAnsi="宋体" w:cs="宋体"/>
          <w:kern w:val="0"/>
          <w:sz w:val="24"/>
          <w:szCs w:val="24"/>
        </w:rPr>
      </w:pPr>
      <w:r>
        <w:rPr>
          <w:rFonts w:hint="eastAsia" w:ascii="宋体" w:hAnsi="宋体" w:eastAsia="宋体" w:cs="宋体"/>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根据《工业和信息化部、国家统计局、国家发展和改革委员会、财政部关于印发中小企业划型标准规定的通知》（工信部联企业[2011]300号）规定的划分标准，</w:t>
      </w:r>
      <w:r>
        <w:rPr>
          <w:rFonts w:hint="eastAsia" w:ascii="宋体" w:hAnsi="宋体" w:eastAsia="宋体" w:cs="宋体"/>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hint="eastAsia" w:ascii="宋体" w:hAnsi="宋体" w:eastAsia="宋体" w:cs="宋体"/>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宋体"/>
          <w:kern w:val="0"/>
          <w:sz w:val="24"/>
          <w:szCs w:val="24"/>
        </w:rPr>
      </w:pPr>
      <w:r>
        <w:rPr>
          <w:rFonts w:hint="eastAsia" w:ascii="宋体" w:hAnsi="宋体" w:eastAsia="宋体" w:cs="宋体"/>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宋体"/>
          <w:kern w:val="0"/>
          <w:sz w:val="24"/>
          <w:szCs w:val="24"/>
        </w:rPr>
      </w:pPr>
    </w:p>
    <w:p>
      <w:pPr>
        <w:widowControl/>
        <w:spacing w:before="100" w:beforeAutospacing="1" w:after="100" w:afterAutospacing="1" w:line="360" w:lineRule="auto"/>
        <w:ind w:left="3885" w:leftChars="1850"/>
        <w:jc w:val="left"/>
        <w:rPr>
          <w:rFonts w:ascii="宋体" w:hAnsi="宋体" w:cs="宋体"/>
          <w:kern w:val="0"/>
          <w:sz w:val="24"/>
          <w:szCs w:val="24"/>
        </w:rPr>
      </w:pPr>
    </w:p>
    <w:p>
      <w:pPr>
        <w:widowControl/>
        <w:spacing w:before="100" w:beforeAutospacing="1" w:after="100" w:afterAutospacing="1" w:line="360" w:lineRule="auto"/>
        <w:ind w:left="3885" w:leftChars="1850"/>
        <w:jc w:val="left"/>
        <w:rPr>
          <w:rFonts w:ascii="宋体" w:hAnsi="宋体" w:cs="宋体"/>
          <w:kern w:val="0"/>
          <w:sz w:val="24"/>
          <w:szCs w:val="24"/>
        </w:rPr>
      </w:pPr>
      <w:r>
        <w:rPr>
          <w:rFonts w:hint="eastAsia" w:ascii="宋体" w:hAnsi="宋体" w:eastAsia="宋体" w:cs="宋体"/>
          <w:kern w:val="0"/>
          <w:sz w:val="24"/>
          <w:szCs w:val="24"/>
        </w:rPr>
        <w:t>企业名称（盖章）：　　　　　　　　　</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日　  期：      </w:t>
      </w:r>
      <w:r>
        <w:rPr>
          <w:rFonts w:hint="eastAsia" w:ascii="宋体" w:hAnsi="宋体" w:eastAsia="宋体" w:cs="宋体"/>
          <w:sz w:val="24"/>
          <w:szCs w:val="24"/>
        </w:rPr>
        <w:t>年    月    日</w:t>
      </w:r>
    </w:p>
    <w:p>
      <w:pPr>
        <w:widowControl/>
        <w:spacing w:before="100" w:beforeAutospacing="1" w:after="100" w:afterAutospacing="1" w:line="360" w:lineRule="auto"/>
        <w:contextualSpacing/>
        <w:jc w:val="left"/>
        <w:rPr>
          <w:rFonts w:ascii="宋体" w:hAnsi="宋体" w:cs="宋体"/>
          <w:sz w:val="24"/>
          <w:szCs w:val="24"/>
        </w:rPr>
      </w:pPr>
      <w:r>
        <w:rPr>
          <w:rFonts w:hint="eastAsia" w:ascii="宋体" w:hAnsi="宋体" w:eastAsia="宋体" w:cs="宋体"/>
          <w:sz w:val="24"/>
          <w:szCs w:val="24"/>
        </w:rPr>
        <w:t>说明：</w:t>
      </w:r>
    </w:p>
    <w:p>
      <w:pPr>
        <w:widowControl/>
        <w:spacing w:before="100" w:beforeAutospacing="1" w:after="100" w:afterAutospacing="1" w:line="360" w:lineRule="auto"/>
        <w:contextualSpacing/>
        <w:jc w:val="left"/>
        <w:rPr>
          <w:rFonts w:ascii="宋体" w:hAnsi="宋体" w:cs="宋体"/>
          <w:kern w:val="0"/>
          <w:sz w:val="24"/>
          <w:szCs w:val="24"/>
        </w:rPr>
      </w:pPr>
      <w:r>
        <w:rPr>
          <w:rFonts w:hint="eastAsia" w:ascii="宋体" w:hAnsi="宋体" w:eastAsia="宋体" w:cs="宋体"/>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宋体"/>
          <w:kern w:val="0"/>
          <w:sz w:val="24"/>
          <w:szCs w:val="24"/>
        </w:rPr>
      </w:pPr>
      <w:r>
        <w:rPr>
          <w:rFonts w:hint="eastAsia" w:ascii="宋体" w:hAnsi="宋体" w:eastAsia="宋体" w:cs="宋体"/>
          <w:kern w:val="0"/>
          <w:sz w:val="24"/>
          <w:szCs w:val="24"/>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宋体"/>
          <w:kern w:val="0"/>
          <w:sz w:val="24"/>
          <w:szCs w:val="24"/>
        </w:rPr>
      </w:pPr>
      <w:r>
        <w:rPr>
          <w:rFonts w:hint="eastAsia" w:ascii="宋体" w:hAnsi="宋体" w:eastAsia="宋体" w:cs="宋体"/>
          <w:kern w:val="0"/>
          <w:sz w:val="24"/>
          <w:szCs w:val="24"/>
        </w:rPr>
        <w:t>3、小型和微型企业不包括民办非企业。</w:t>
      </w:r>
    </w:p>
    <w:p>
      <w:pPr>
        <w:jc w:val="center"/>
        <w:rPr>
          <w:rFonts w:ascii="宋体" w:hAnsi="宋体" w:cs="宋体"/>
          <w:b/>
          <w:bCs/>
          <w:sz w:val="32"/>
          <w:szCs w:val="32"/>
        </w:rPr>
      </w:pPr>
      <w:r>
        <w:rPr>
          <w:rFonts w:hint="eastAsia" w:ascii="宋体" w:hAnsi="宋体" w:eastAsia="宋体" w:cs="宋体"/>
          <w:b/>
          <w:bCs/>
          <w:sz w:val="24"/>
          <w:szCs w:val="24"/>
        </w:rPr>
        <w:br w:type="page"/>
      </w:r>
      <w:r>
        <w:rPr>
          <w:rFonts w:hint="eastAsia" w:ascii="宋体" w:hAnsi="宋体" w:eastAsia="宋体" w:cs="宋体"/>
          <w:b/>
          <w:bCs/>
          <w:sz w:val="32"/>
          <w:szCs w:val="32"/>
        </w:rPr>
        <w:t>4.5 残疾人福利性单位声明函</w:t>
      </w:r>
    </w:p>
    <w:p>
      <w:pPr>
        <w:spacing w:line="360" w:lineRule="auto"/>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eastAsia="宋体" w:cs="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szCs w:val="24"/>
        </w:rPr>
      </w:pPr>
      <w:r>
        <w:rPr>
          <w:rFonts w:hint="eastAsia" w:ascii="宋体" w:hAnsi="宋体" w:eastAsia="宋体" w:cs="宋体"/>
          <w:sz w:val="24"/>
          <w:szCs w:val="24"/>
        </w:rPr>
        <w:t>本单位对上述声明的真实性负责。如有虚假，将依法承担相应责任。</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eastAsia="宋体" w:cs="宋体"/>
          <w:sz w:val="24"/>
          <w:szCs w:val="24"/>
        </w:rPr>
        <w:t xml:space="preserve">                                    单位名称（盖章）：</w:t>
      </w:r>
    </w:p>
    <w:p>
      <w:pPr>
        <w:spacing w:line="360" w:lineRule="auto"/>
        <w:rPr>
          <w:rFonts w:ascii="宋体" w:hAnsi="宋体" w:cs="宋体"/>
          <w:sz w:val="24"/>
          <w:szCs w:val="24"/>
        </w:rPr>
      </w:pPr>
      <w:r>
        <w:rPr>
          <w:rFonts w:hint="eastAsia" w:ascii="宋体" w:hAnsi="宋体" w:eastAsia="宋体" w:cs="宋体"/>
          <w:sz w:val="24"/>
          <w:szCs w:val="24"/>
        </w:rPr>
        <w:t xml:space="preserve">                                    日    期：      年    月    日</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widowControl/>
        <w:spacing w:before="100" w:beforeAutospacing="1" w:after="100" w:afterAutospacing="1" w:line="360" w:lineRule="auto"/>
        <w:jc w:val="center"/>
        <w:rPr>
          <w:rFonts w:ascii="宋体" w:hAnsi="宋体" w:cs="宋体"/>
          <w:b/>
          <w:bCs/>
          <w:sz w:val="24"/>
          <w:szCs w:val="24"/>
        </w:rPr>
      </w:pPr>
    </w:p>
    <w:p>
      <w:pPr>
        <w:widowControl/>
        <w:spacing w:before="100" w:beforeAutospacing="1" w:after="100" w:afterAutospacing="1" w:line="360" w:lineRule="auto"/>
        <w:jc w:val="center"/>
        <w:rPr>
          <w:rFonts w:ascii="宋体" w:hAnsi="宋体" w:cs="宋体"/>
          <w:b/>
          <w:bCs/>
          <w:sz w:val="24"/>
          <w:szCs w:val="24"/>
        </w:rPr>
      </w:pPr>
    </w:p>
    <w:p>
      <w:pPr>
        <w:widowControl/>
        <w:spacing w:before="100" w:beforeAutospacing="1" w:after="100" w:afterAutospacing="1" w:line="360" w:lineRule="auto"/>
        <w:jc w:val="center"/>
        <w:rPr>
          <w:rFonts w:ascii="宋体" w:hAnsi="宋体" w:cs="宋体"/>
          <w:b/>
          <w:bCs/>
          <w:sz w:val="24"/>
          <w:szCs w:val="24"/>
        </w:rPr>
      </w:pPr>
    </w:p>
    <w:p>
      <w:pPr>
        <w:widowControl/>
        <w:spacing w:before="100" w:beforeAutospacing="1" w:after="100" w:afterAutospacing="1" w:line="360" w:lineRule="auto"/>
        <w:jc w:val="center"/>
        <w:rPr>
          <w:rFonts w:ascii="宋体" w:hAnsi="宋体" w:cs="宋体"/>
          <w:b/>
          <w:bCs/>
          <w:sz w:val="24"/>
          <w:szCs w:val="24"/>
        </w:rPr>
      </w:pPr>
    </w:p>
    <w:p>
      <w:pPr>
        <w:widowControl/>
        <w:spacing w:before="100" w:beforeAutospacing="1" w:after="100" w:afterAutospacing="1" w:line="360" w:lineRule="auto"/>
        <w:jc w:val="center"/>
        <w:rPr>
          <w:rFonts w:ascii="宋体" w:hAnsi="宋体" w:cs="宋体"/>
          <w:b/>
          <w:bCs/>
          <w:sz w:val="24"/>
          <w:szCs w:val="24"/>
        </w:rPr>
      </w:pPr>
    </w:p>
    <w:p>
      <w:pPr>
        <w:rPr>
          <w:rFonts w:ascii="宋体" w:hAnsi="宋体" w:cs="宋体"/>
          <w:sz w:val="24"/>
          <w:szCs w:val="24"/>
        </w:rPr>
      </w:pPr>
    </w:p>
    <w:p>
      <w:pPr>
        <w:rPr>
          <w:rFonts w:ascii="宋体" w:hAnsi="宋体" w:cs="宋体"/>
          <w:sz w:val="24"/>
          <w:szCs w:val="24"/>
        </w:rPr>
      </w:pPr>
    </w:p>
    <w:p>
      <w:pPr>
        <w:autoSpaceDE w:val="0"/>
        <w:autoSpaceDN w:val="0"/>
        <w:adjustRightInd w:val="0"/>
        <w:spacing w:line="360" w:lineRule="auto"/>
        <w:rPr>
          <w:rFonts w:ascii="宋体" w:hAnsi="宋体" w:eastAsia="宋体" w:cs="宋体"/>
          <w:b/>
          <w:bCs/>
          <w:sz w:val="24"/>
          <w:szCs w:val="24"/>
          <w:lang w:val="zh-CN"/>
        </w:rPr>
      </w:pPr>
    </w:p>
    <w:p>
      <w:pPr>
        <w:autoSpaceDE w:val="0"/>
        <w:autoSpaceDN w:val="0"/>
        <w:adjustRightInd w:val="0"/>
        <w:spacing w:line="360" w:lineRule="auto"/>
        <w:jc w:val="center"/>
        <w:rPr>
          <w:rFonts w:ascii="宋体" w:hAnsi="宋体" w:cs="宋体"/>
          <w:b/>
          <w:bCs/>
          <w:sz w:val="32"/>
          <w:szCs w:val="32"/>
          <w:lang w:val="zh-CN"/>
        </w:rPr>
      </w:pPr>
      <w:r>
        <w:rPr>
          <w:rFonts w:hint="eastAsia" w:ascii="宋体" w:hAnsi="宋体" w:eastAsia="宋体" w:cs="宋体"/>
          <w:b/>
          <w:bCs/>
          <w:sz w:val="32"/>
          <w:szCs w:val="32"/>
          <w:lang w:val="zh-CN"/>
        </w:rPr>
        <w:t>五、其他资料（若有）</w:t>
      </w:r>
    </w:p>
    <w:p>
      <w:pPr>
        <w:rPr>
          <w:rFonts w:ascii="宋体" w:hAnsi="宋体" w:cs="宋体"/>
          <w:sz w:val="24"/>
          <w:szCs w:val="24"/>
        </w:rPr>
      </w:pPr>
    </w:p>
    <w:p>
      <w:pPr>
        <w:rPr>
          <w:rFonts w:ascii="宋体" w:hAnsi="宋体" w:cs="宋体"/>
          <w:sz w:val="24"/>
          <w:szCs w:val="24"/>
        </w:rPr>
      </w:pPr>
    </w:p>
    <w:p>
      <w:pPr>
        <w:rPr>
          <w:rFonts w:ascii="宋体" w:hAnsi="宋体" w:cs="宋体"/>
          <w:sz w:val="24"/>
          <w:szCs w:val="24"/>
        </w:rPr>
      </w:pPr>
    </w:p>
    <w:p>
      <w:pPr>
        <w:spacing w:line="360" w:lineRule="auto"/>
        <w:jc w:val="center"/>
        <w:rPr>
          <w:rFonts w:ascii="宋体" w:hAnsi="宋体" w:cs="宋体"/>
          <w:b/>
          <w:bCs/>
          <w:sz w:val="24"/>
          <w:szCs w:val="24"/>
        </w:rPr>
      </w:pPr>
      <w:r>
        <w:rPr>
          <w:rFonts w:hint="eastAsia" w:ascii="宋体" w:hAnsi="宋体" w:eastAsia="宋体" w:cs="宋体"/>
          <w:b/>
          <w:bCs/>
          <w:sz w:val="24"/>
          <w:szCs w:val="24"/>
        </w:rPr>
        <w:t>除谈判文件另有规定外，供应商认为需要提交的其他证明材料或资料加盖供应商公章后应在此项下提交。</w:t>
      </w:r>
    </w:p>
    <w:p>
      <w:pPr>
        <w:rPr>
          <w:rFonts w:ascii="宋体" w:hAnsi="宋体" w:cs="宋体"/>
          <w:b/>
          <w:szCs w:val="24"/>
        </w:rPr>
      </w:pPr>
    </w:p>
    <w:p/>
    <w:p/>
    <w:p/>
    <w:p/>
    <w:p/>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360" w:lineRule="atLeast"/>
        <w:ind w:firstLine="600" w:firstLineChars="250"/>
        <w:rPr>
          <w:rFonts w:ascii="宋体"/>
          <w:color w:val="000000"/>
          <w:sz w:val="24"/>
        </w:rPr>
      </w:pPr>
    </w:p>
    <w:p>
      <w:pPr>
        <w:spacing w:line="480" w:lineRule="exact"/>
      </w:pPr>
    </w:p>
    <w:sectPr>
      <w:footerReference r:id="rId3" w:type="default"/>
      <w:pgSz w:w="11906" w:h="16838"/>
      <w:pgMar w:top="1701" w:right="1531" w:bottom="153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22"/>
                </w:pPr>
                <w:r>
                  <w:fldChar w:fldCharType="begin"/>
                </w:r>
                <w:r>
                  <w:instrText xml:space="preserve"> PAGE  \* MERGEFORMAT </w:instrText>
                </w:r>
                <w:r>
                  <w:fldChar w:fldCharType="separate"/>
                </w:r>
                <w:r>
                  <w:t>30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03822F5"/>
    <w:multiLevelType w:val="multilevel"/>
    <w:tmpl w:val="003822F5"/>
    <w:lvl w:ilvl="0" w:tentative="0">
      <w:start w:val="5"/>
      <w:numFmt w:val="japaneseCounting"/>
      <w:lvlText w:val="%1、"/>
      <w:lvlJc w:val="left"/>
      <w:pPr>
        <w:ind w:left="1571" w:hanging="720"/>
      </w:pPr>
      <w:rPr>
        <w:rFonts w:hint="default" w:eastAsia="宋体"/>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3">
    <w:nsid w:val="016E03A9"/>
    <w:multiLevelType w:val="multilevel"/>
    <w:tmpl w:val="016E03A9"/>
    <w:lvl w:ilvl="0" w:tentative="0">
      <w:start w:val="28"/>
      <w:numFmt w:val="decimal"/>
      <w:lvlText w:val="%1"/>
      <w:lvlJc w:val="left"/>
      <w:pPr>
        <w:ind w:left="720" w:hanging="720"/>
      </w:pPr>
      <w:rPr>
        <w:rFonts w:hint="default" w:eastAsia="宋体"/>
      </w:rPr>
    </w:lvl>
    <w:lvl w:ilvl="1" w:tentative="0">
      <w:start w:val="1"/>
      <w:numFmt w:val="decimal"/>
      <w:lvlText w:val="%1.%2"/>
      <w:lvlJc w:val="left"/>
      <w:pPr>
        <w:ind w:left="1202" w:hanging="720"/>
      </w:pPr>
      <w:rPr>
        <w:rFonts w:hint="default" w:eastAsia="宋体"/>
      </w:rPr>
    </w:lvl>
    <w:lvl w:ilvl="2" w:tentative="0">
      <w:start w:val="5"/>
      <w:numFmt w:val="decimal"/>
      <w:lvlText w:val="%1.%2.%3"/>
      <w:lvlJc w:val="left"/>
      <w:pPr>
        <w:ind w:left="1684" w:hanging="720"/>
      </w:pPr>
      <w:rPr>
        <w:rFonts w:hint="default" w:eastAsia="宋体"/>
      </w:rPr>
    </w:lvl>
    <w:lvl w:ilvl="3" w:tentative="0">
      <w:start w:val="1"/>
      <w:numFmt w:val="decimal"/>
      <w:lvlText w:val="%1.%2.%3.%4"/>
      <w:lvlJc w:val="left"/>
      <w:pPr>
        <w:ind w:left="2526" w:hanging="1080"/>
      </w:pPr>
      <w:rPr>
        <w:rFonts w:hint="default" w:eastAsia="宋体"/>
      </w:rPr>
    </w:lvl>
    <w:lvl w:ilvl="4" w:tentative="0">
      <w:start w:val="1"/>
      <w:numFmt w:val="decimal"/>
      <w:lvlText w:val="%1.%2.%3.%4.%5"/>
      <w:lvlJc w:val="left"/>
      <w:pPr>
        <w:ind w:left="3008" w:hanging="1080"/>
      </w:pPr>
      <w:rPr>
        <w:rFonts w:hint="default" w:eastAsia="宋体"/>
      </w:rPr>
    </w:lvl>
    <w:lvl w:ilvl="5" w:tentative="0">
      <w:start w:val="1"/>
      <w:numFmt w:val="decimal"/>
      <w:lvlText w:val="%1.%2.%3.%4.%5.%6"/>
      <w:lvlJc w:val="left"/>
      <w:pPr>
        <w:ind w:left="3850" w:hanging="1440"/>
      </w:pPr>
      <w:rPr>
        <w:rFonts w:hint="default" w:eastAsia="宋体"/>
      </w:rPr>
    </w:lvl>
    <w:lvl w:ilvl="6" w:tentative="0">
      <w:start w:val="1"/>
      <w:numFmt w:val="decimal"/>
      <w:lvlText w:val="%1.%2.%3.%4.%5.%6.%7"/>
      <w:lvlJc w:val="left"/>
      <w:pPr>
        <w:ind w:left="4692" w:hanging="1800"/>
      </w:pPr>
      <w:rPr>
        <w:rFonts w:hint="default" w:eastAsia="宋体"/>
      </w:rPr>
    </w:lvl>
    <w:lvl w:ilvl="7" w:tentative="0">
      <w:start w:val="1"/>
      <w:numFmt w:val="decimal"/>
      <w:lvlText w:val="%1.%2.%3.%4.%5.%6.%7.%8"/>
      <w:lvlJc w:val="left"/>
      <w:pPr>
        <w:ind w:left="5174" w:hanging="1800"/>
      </w:pPr>
      <w:rPr>
        <w:rFonts w:hint="default" w:eastAsia="宋体"/>
      </w:rPr>
    </w:lvl>
    <w:lvl w:ilvl="8" w:tentative="0">
      <w:start w:val="1"/>
      <w:numFmt w:val="decimal"/>
      <w:lvlText w:val="%1.%2.%3.%4.%5.%6.%7.%8.%9"/>
      <w:lvlJc w:val="left"/>
      <w:pPr>
        <w:ind w:left="6016" w:hanging="2160"/>
      </w:pPr>
      <w:rPr>
        <w:rFonts w:hint="default" w:eastAsia="宋体"/>
      </w:rPr>
    </w:lvl>
  </w:abstractNum>
  <w:abstractNum w:abstractNumId="4">
    <w:nsid w:val="06726E59"/>
    <w:multiLevelType w:val="multilevel"/>
    <w:tmpl w:val="06726E59"/>
    <w:lvl w:ilvl="0" w:tentative="0">
      <w:start w:val="2"/>
      <w:numFmt w:val="decimal"/>
      <w:lvlText w:val="%1"/>
      <w:lvlJc w:val="left"/>
      <w:pPr>
        <w:ind w:left="360" w:hanging="360"/>
      </w:pPr>
      <w:rPr>
        <w:rFonts w:hint="default" w:eastAsia="宋体"/>
      </w:rPr>
    </w:lvl>
    <w:lvl w:ilvl="1" w:tentative="0">
      <w:start w:val="2"/>
      <w:numFmt w:val="decimal"/>
      <w:lvlText w:val="%1.%2"/>
      <w:lvlJc w:val="left"/>
      <w:pPr>
        <w:ind w:left="780" w:hanging="360"/>
      </w:pPr>
      <w:rPr>
        <w:rFonts w:hint="default" w:eastAsia="宋体"/>
      </w:rPr>
    </w:lvl>
    <w:lvl w:ilvl="2" w:tentative="0">
      <w:start w:val="1"/>
      <w:numFmt w:val="decimal"/>
      <w:lvlText w:val="%1.%2.%3"/>
      <w:lvlJc w:val="left"/>
      <w:pPr>
        <w:ind w:left="1560" w:hanging="720"/>
      </w:pPr>
      <w:rPr>
        <w:rFonts w:hint="default" w:eastAsia="宋体"/>
      </w:rPr>
    </w:lvl>
    <w:lvl w:ilvl="3" w:tentative="0">
      <w:start w:val="1"/>
      <w:numFmt w:val="decimal"/>
      <w:lvlText w:val="%1.%2.%3.%4"/>
      <w:lvlJc w:val="left"/>
      <w:pPr>
        <w:ind w:left="2340" w:hanging="1080"/>
      </w:pPr>
      <w:rPr>
        <w:rFonts w:hint="default" w:eastAsia="宋体"/>
      </w:rPr>
    </w:lvl>
    <w:lvl w:ilvl="4" w:tentative="0">
      <w:start w:val="1"/>
      <w:numFmt w:val="decimal"/>
      <w:lvlText w:val="%1.%2.%3.%4.%5"/>
      <w:lvlJc w:val="left"/>
      <w:pPr>
        <w:ind w:left="2760" w:hanging="1080"/>
      </w:pPr>
      <w:rPr>
        <w:rFonts w:hint="default" w:eastAsia="宋体"/>
      </w:rPr>
    </w:lvl>
    <w:lvl w:ilvl="5" w:tentative="0">
      <w:start w:val="1"/>
      <w:numFmt w:val="decimal"/>
      <w:lvlText w:val="%1.%2.%3.%4.%5.%6"/>
      <w:lvlJc w:val="left"/>
      <w:pPr>
        <w:ind w:left="3540" w:hanging="1440"/>
      </w:pPr>
      <w:rPr>
        <w:rFonts w:hint="default" w:eastAsia="宋体"/>
      </w:rPr>
    </w:lvl>
    <w:lvl w:ilvl="6" w:tentative="0">
      <w:start w:val="1"/>
      <w:numFmt w:val="decimal"/>
      <w:lvlText w:val="%1.%2.%3.%4.%5.%6.%7"/>
      <w:lvlJc w:val="left"/>
      <w:pPr>
        <w:ind w:left="3960" w:hanging="1440"/>
      </w:pPr>
      <w:rPr>
        <w:rFonts w:hint="default" w:eastAsia="宋体"/>
      </w:rPr>
    </w:lvl>
    <w:lvl w:ilvl="7" w:tentative="0">
      <w:start w:val="1"/>
      <w:numFmt w:val="decimal"/>
      <w:lvlText w:val="%1.%2.%3.%4.%5.%6.%7.%8"/>
      <w:lvlJc w:val="left"/>
      <w:pPr>
        <w:ind w:left="4740" w:hanging="1800"/>
      </w:pPr>
      <w:rPr>
        <w:rFonts w:hint="default" w:eastAsia="宋体"/>
      </w:rPr>
    </w:lvl>
    <w:lvl w:ilvl="8" w:tentative="0">
      <w:start w:val="1"/>
      <w:numFmt w:val="decimal"/>
      <w:lvlText w:val="%1.%2.%3.%4.%5.%6.%7.%8.%9"/>
      <w:lvlJc w:val="left"/>
      <w:pPr>
        <w:ind w:left="5160" w:hanging="1800"/>
      </w:pPr>
      <w:rPr>
        <w:rFonts w:hint="default" w:eastAsia="宋体"/>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21614E"/>
    <w:multiLevelType w:val="multilevel"/>
    <w:tmpl w:val="1421614E"/>
    <w:lvl w:ilvl="0" w:tentative="0">
      <w:start w:val="6"/>
      <w:numFmt w:val="japaneseCounting"/>
      <w:lvlText w:val="%1、"/>
      <w:lvlJc w:val="left"/>
      <w:pPr>
        <w:ind w:left="720" w:hanging="72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32EB2A4A"/>
    <w:multiLevelType w:val="multilevel"/>
    <w:tmpl w:val="32EB2A4A"/>
    <w:lvl w:ilvl="0" w:tentative="0">
      <w:start w:val="2"/>
      <w:numFmt w:val="japaneseCounting"/>
      <w:lvlText w:val="%1、"/>
      <w:lvlJc w:val="left"/>
      <w:pPr>
        <w:ind w:left="720" w:hanging="720"/>
      </w:pPr>
      <w:rPr>
        <w:rFonts w:hint="default"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53605FE"/>
    <w:multiLevelType w:val="multilevel"/>
    <w:tmpl w:val="353605FE"/>
    <w:lvl w:ilvl="0" w:tentative="0">
      <w:start w:val="24"/>
      <w:numFmt w:val="decimal"/>
      <w:lvlText w:val="%1"/>
      <w:lvlJc w:val="left"/>
      <w:pPr>
        <w:ind w:left="720" w:hanging="720"/>
      </w:pPr>
      <w:rPr>
        <w:rFonts w:hint="default" w:eastAsia="宋体"/>
      </w:rPr>
    </w:lvl>
    <w:lvl w:ilvl="1" w:tentative="0">
      <w:start w:val="3"/>
      <w:numFmt w:val="decimal"/>
      <w:lvlText w:val="%1.%2"/>
      <w:lvlJc w:val="left"/>
      <w:pPr>
        <w:ind w:left="960" w:hanging="720"/>
      </w:pPr>
      <w:rPr>
        <w:rFonts w:hint="default" w:eastAsia="宋体"/>
      </w:rPr>
    </w:lvl>
    <w:lvl w:ilvl="2" w:tentative="0">
      <w:start w:val="3"/>
      <w:numFmt w:val="decimal"/>
      <w:lvlText w:val="%1.%2.%3"/>
      <w:lvlJc w:val="left"/>
      <w:pPr>
        <w:ind w:left="1200" w:hanging="720"/>
      </w:pPr>
      <w:rPr>
        <w:rFonts w:hint="default" w:eastAsia="宋体"/>
      </w:rPr>
    </w:lvl>
    <w:lvl w:ilvl="3" w:tentative="0">
      <w:start w:val="1"/>
      <w:numFmt w:val="decimal"/>
      <w:lvlText w:val="%1.%2.%3.%4"/>
      <w:lvlJc w:val="left"/>
      <w:pPr>
        <w:ind w:left="1800" w:hanging="1080"/>
      </w:pPr>
      <w:rPr>
        <w:rFonts w:hint="default" w:eastAsia="宋体"/>
      </w:rPr>
    </w:lvl>
    <w:lvl w:ilvl="4" w:tentative="0">
      <w:start w:val="1"/>
      <w:numFmt w:val="decimal"/>
      <w:lvlText w:val="%1.%2.%3.%4.%5"/>
      <w:lvlJc w:val="left"/>
      <w:pPr>
        <w:ind w:left="2040" w:hanging="1080"/>
      </w:pPr>
      <w:rPr>
        <w:rFonts w:hint="default" w:eastAsia="宋体"/>
      </w:rPr>
    </w:lvl>
    <w:lvl w:ilvl="5" w:tentative="0">
      <w:start w:val="1"/>
      <w:numFmt w:val="decimal"/>
      <w:lvlText w:val="%1.%2.%3.%4.%5.%6"/>
      <w:lvlJc w:val="left"/>
      <w:pPr>
        <w:ind w:left="2640" w:hanging="1440"/>
      </w:pPr>
      <w:rPr>
        <w:rFonts w:hint="default" w:eastAsia="宋体"/>
      </w:rPr>
    </w:lvl>
    <w:lvl w:ilvl="6" w:tentative="0">
      <w:start w:val="1"/>
      <w:numFmt w:val="decimal"/>
      <w:lvlText w:val="%1.%2.%3.%4.%5.%6.%7"/>
      <w:lvlJc w:val="left"/>
      <w:pPr>
        <w:ind w:left="3240" w:hanging="1800"/>
      </w:pPr>
      <w:rPr>
        <w:rFonts w:hint="default" w:eastAsia="宋体"/>
      </w:rPr>
    </w:lvl>
    <w:lvl w:ilvl="7" w:tentative="0">
      <w:start w:val="1"/>
      <w:numFmt w:val="decimal"/>
      <w:lvlText w:val="%1.%2.%3.%4.%5.%6.%7.%8"/>
      <w:lvlJc w:val="left"/>
      <w:pPr>
        <w:ind w:left="3480" w:hanging="1800"/>
      </w:pPr>
      <w:rPr>
        <w:rFonts w:hint="default" w:eastAsia="宋体"/>
      </w:rPr>
    </w:lvl>
    <w:lvl w:ilvl="8" w:tentative="0">
      <w:start w:val="1"/>
      <w:numFmt w:val="decimal"/>
      <w:lvlText w:val="%1.%2.%3.%4.%5.%6.%7.%8.%9"/>
      <w:lvlJc w:val="left"/>
      <w:pPr>
        <w:ind w:left="4080" w:hanging="2160"/>
      </w:pPr>
      <w:rPr>
        <w:rFonts w:hint="default" w:eastAsia="宋体"/>
      </w:rPr>
    </w:lvl>
  </w:abstractNum>
  <w:abstractNum w:abstractNumId="12">
    <w:nsid w:val="44C9196B"/>
    <w:multiLevelType w:val="multilevel"/>
    <w:tmpl w:val="44C9196B"/>
    <w:lvl w:ilvl="0" w:tentative="0">
      <w:start w:val="9"/>
      <w:numFmt w:val="decimal"/>
      <w:lvlText w:val="（%1）"/>
      <w:lvlJc w:val="left"/>
      <w:pPr>
        <w:ind w:left="1200" w:hanging="720"/>
      </w:pPr>
      <w:rPr>
        <w:rFonts w:hint="default"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52390C51"/>
    <w:multiLevelType w:val="multilevel"/>
    <w:tmpl w:val="52390C51"/>
    <w:lvl w:ilvl="0" w:tentative="0">
      <w:start w:val="3"/>
      <w:numFmt w:val="decimal"/>
      <w:lvlText w:val="%1"/>
      <w:lvlJc w:val="left"/>
      <w:pPr>
        <w:ind w:left="360" w:hanging="360"/>
      </w:pPr>
      <w:rPr>
        <w:rFonts w:hint="default" w:eastAsia="宋体"/>
      </w:rPr>
    </w:lvl>
    <w:lvl w:ilvl="1" w:tentative="0">
      <w:start w:val="7"/>
      <w:numFmt w:val="decimal"/>
      <w:lvlText w:val="%1.%2"/>
      <w:lvlJc w:val="left"/>
      <w:pPr>
        <w:ind w:left="1200" w:hanging="720"/>
      </w:pPr>
      <w:rPr>
        <w:rFonts w:hint="default" w:eastAsia="宋体"/>
      </w:rPr>
    </w:lvl>
    <w:lvl w:ilvl="2" w:tentative="0">
      <w:start w:val="1"/>
      <w:numFmt w:val="decimal"/>
      <w:lvlText w:val="%1.%2.%3"/>
      <w:lvlJc w:val="left"/>
      <w:pPr>
        <w:ind w:left="1680" w:hanging="720"/>
      </w:pPr>
      <w:rPr>
        <w:rFonts w:hint="default" w:eastAsia="宋体"/>
      </w:rPr>
    </w:lvl>
    <w:lvl w:ilvl="3" w:tentative="0">
      <w:start w:val="1"/>
      <w:numFmt w:val="decimal"/>
      <w:lvlText w:val="%1.%2.%3.%4"/>
      <w:lvlJc w:val="left"/>
      <w:pPr>
        <w:ind w:left="2520" w:hanging="1080"/>
      </w:pPr>
      <w:rPr>
        <w:rFonts w:hint="default" w:eastAsia="宋体"/>
      </w:rPr>
    </w:lvl>
    <w:lvl w:ilvl="4" w:tentative="0">
      <w:start w:val="1"/>
      <w:numFmt w:val="decimal"/>
      <w:lvlText w:val="%1.%2.%3.%4.%5"/>
      <w:lvlJc w:val="left"/>
      <w:pPr>
        <w:ind w:left="3360" w:hanging="1440"/>
      </w:pPr>
      <w:rPr>
        <w:rFonts w:hint="default" w:eastAsia="宋体"/>
      </w:rPr>
    </w:lvl>
    <w:lvl w:ilvl="5" w:tentative="0">
      <w:start w:val="1"/>
      <w:numFmt w:val="decimal"/>
      <w:lvlText w:val="%1.%2.%3.%4.%5.%6"/>
      <w:lvlJc w:val="left"/>
      <w:pPr>
        <w:ind w:left="3840" w:hanging="1440"/>
      </w:pPr>
      <w:rPr>
        <w:rFonts w:hint="default" w:eastAsia="宋体"/>
      </w:rPr>
    </w:lvl>
    <w:lvl w:ilvl="6" w:tentative="0">
      <w:start w:val="1"/>
      <w:numFmt w:val="decimal"/>
      <w:lvlText w:val="%1.%2.%3.%4.%5.%6.%7"/>
      <w:lvlJc w:val="left"/>
      <w:pPr>
        <w:ind w:left="4680" w:hanging="1800"/>
      </w:pPr>
      <w:rPr>
        <w:rFonts w:hint="default" w:eastAsia="宋体"/>
      </w:rPr>
    </w:lvl>
    <w:lvl w:ilvl="7" w:tentative="0">
      <w:start w:val="1"/>
      <w:numFmt w:val="decimal"/>
      <w:lvlText w:val="%1.%2.%3.%4.%5.%6.%7.%8"/>
      <w:lvlJc w:val="left"/>
      <w:pPr>
        <w:ind w:left="5520" w:hanging="2160"/>
      </w:pPr>
      <w:rPr>
        <w:rFonts w:hint="default" w:eastAsia="宋体"/>
      </w:rPr>
    </w:lvl>
    <w:lvl w:ilvl="8" w:tentative="0">
      <w:start w:val="1"/>
      <w:numFmt w:val="decimal"/>
      <w:lvlText w:val="%1.%2.%3.%4.%5.%6.%7.%8.%9"/>
      <w:lvlJc w:val="left"/>
      <w:pPr>
        <w:ind w:left="6000" w:hanging="2160"/>
      </w:pPr>
      <w:rPr>
        <w:rFonts w:hint="default" w:eastAsia="宋体"/>
      </w:rPr>
    </w:lvl>
  </w:abstractNum>
  <w:abstractNum w:abstractNumId="14">
    <w:nsid w:val="59F817E8"/>
    <w:multiLevelType w:val="singleLevel"/>
    <w:tmpl w:val="59F817E8"/>
    <w:lvl w:ilvl="0" w:tentative="0">
      <w:start w:val="1"/>
      <w:numFmt w:val="chineseCounting"/>
      <w:pStyle w:val="60"/>
      <w:suff w:val="nothing"/>
      <w:lvlText w:val="%1、"/>
      <w:lvlJc w:val="left"/>
    </w:lvl>
  </w:abstractNum>
  <w:abstractNum w:abstractNumId="15">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14"/>
  </w:num>
  <w:num w:numId="4">
    <w:abstractNumId w:val="15"/>
  </w:num>
  <w:num w:numId="5">
    <w:abstractNumId w:val="8"/>
  </w:num>
  <w:num w:numId="6">
    <w:abstractNumId w:val="4"/>
  </w:num>
  <w:num w:numId="7">
    <w:abstractNumId w:val="13"/>
  </w:num>
  <w:num w:numId="8">
    <w:abstractNumId w:val="10"/>
  </w:num>
  <w:num w:numId="9">
    <w:abstractNumId w:val="12"/>
  </w:num>
  <w:num w:numId="10">
    <w:abstractNumId w:val="9"/>
  </w:num>
  <w:num w:numId="11">
    <w:abstractNumId w:val="11"/>
  </w:num>
  <w:num w:numId="12">
    <w:abstractNumId w:val="16"/>
  </w:num>
  <w:num w:numId="13">
    <w:abstractNumId w:val="3"/>
  </w:num>
  <w:num w:numId="14">
    <w:abstractNumId w:val="7"/>
  </w:num>
  <w:num w:numId="15">
    <w:abstractNumId w:val="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14B3"/>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AB9"/>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5C9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399"/>
    <w:rsid w:val="00143A14"/>
    <w:rsid w:val="00144C0F"/>
    <w:rsid w:val="00147B7D"/>
    <w:rsid w:val="00150A00"/>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13DA"/>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14A1"/>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1426"/>
    <w:rsid w:val="002F7C32"/>
    <w:rsid w:val="00301505"/>
    <w:rsid w:val="00302A87"/>
    <w:rsid w:val="0030425C"/>
    <w:rsid w:val="0030587D"/>
    <w:rsid w:val="003067AE"/>
    <w:rsid w:val="00307249"/>
    <w:rsid w:val="00310300"/>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1E6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392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17E0"/>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98B"/>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175D4"/>
    <w:rsid w:val="00520172"/>
    <w:rsid w:val="00521738"/>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3EA"/>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354"/>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ABA"/>
    <w:rsid w:val="00710BB7"/>
    <w:rsid w:val="00710DF8"/>
    <w:rsid w:val="007111C4"/>
    <w:rsid w:val="007128E5"/>
    <w:rsid w:val="00712E6E"/>
    <w:rsid w:val="00714EA5"/>
    <w:rsid w:val="00716754"/>
    <w:rsid w:val="00717E57"/>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1E4D"/>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14B"/>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C5066"/>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1ABB"/>
    <w:rsid w:val="009222E6"/>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97FF6"/>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29F"/>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133"/>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6F3E"/>
    <w:rsid w:val="00C970BB"/>
    <w:rsid w:val="00C97CAB"/>
    <w:rsid w:val="00CA0494"/>
    <w:rsid w:val="00CA2C12"/>
    <w:rsid w:val="00CB13C7"/>
    <w:rsid w:val="00CB1755"/>
    <w:rsid w:val="00CB1B54"/>
    <w:rsid w:val="00CB3DB2"/>
    <w:rsid w:val="00CB5066"/>
    <w:rsid w:val="00CB5576"/>
    <w:rsid w:val="00CC4FD6"/>
    <w:rsid w:val="00CC5DB4"/>
    <w:rsid w:val="00CD274F"/>
    <w:rsid w:val="00CD4AB1"/>
    <w:rsid w:val="00CD4CBE"/>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172F2"/>
    <w:rsid w:val="00D21019"/>
    <w:rsid w:val="00D227B2"/>
    <w:rsid w:val="00D228EB"/>
    <w:rsid w:val="00D23E27"/>
    <w:rsid w:val="00D26DDF"/>
    <w:rsid w:val="00D31E18"/>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449B"/>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D7E64"/>
    <w:rsid w:val="00DE0880"/>
    <w:rsid w:val="00DE0FC6"/>
    <w:rsid w:val="00DE3E9A"/>
    <w:rsid w:val="00DE4EAB"/>
    <w:rsid w:val="00DE4F7B"/>
    <w:rsid w:val="00DE58C3"/>
    <w:rsid w:val="00DF0F38"/>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454D"/>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444"/>
    <w:rsid w:val="00E92F4F"/>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776"/>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2B360A0"/>
    <w:rsid w:val="053F5432"/>
    <w:rsid w:val="064E7C45"/>
    <w:rsid w:val="079664A4"/>
    <w:rsid w:val="09604FBC"/>
    <w:rsid w:val="0CAE7D79"/>
    <w:rsid w:val="0F492F98"/>
    <w:rsid w:val="100B4F00"/>
    <w:rsid w:val="14214638"/>
    <w:rsid w:val="149819C8"/>
    <w:rsid w:val="15EE44D7"/>
    <w:rsid w:val="197B011F"/>
    <w:rsid w:val="198367B2"/>
    <w:rsid w:val="1BC27E34"/>
    <w:rsid w:val="1C317F37"/>
    <w:rsid w:val="1C527EEE"/>
    <w:rsid w:val="1C99007C"/>
    <w:rsid w:val="1D90357B"/>
    <w:rsid w:val="1E945243"/>
    <w:rsid w:val="21DF17AC"/>
    <w:rsid w:val="22B643D4"/>
    <w:rsid w:val="25720679"/>
    <w:rsid w:val="270B07F3"/>
    <w:rsid w:val="27B5253B"/>
    <w:rsid w:val="2C2E4C48"/>
    <w:rsid w:val="2D5F028F"/>
    <w:rsid w:val="2F45482D"/>
    <w:rsid w:val="2F477084"/>
    <w:rsid w:val="305F0D15"/>
    <w:rsid w:val="307D673F"/>
    <w:rsid w:val="32B20743"/>
    <w:rsid w:val="35306958"/>
    <w:rsid w:val="391E6950"/>
    <w:rsid w:val="3A1A525E"/>
    <w:rsid w:val="3B380893"/>
    <w:rsid w:val="3D96637E"/>
    <w:rsid w:val="456C6E38"/>
    <w:rsid w:val="46366161"/>
    <w:rsid w:val="46E35449"/>
    <w:rsid w:val="473960E8"/>
    <w:rsid w:val="485128BA"/>
    <w:rsid w:val="49574371"/>
    <w:rsid w:val="4D005CCE"/>
    <w:rsid w:val="505F0174"/>
    <w:rsid w:val="51352836"/>
    <w:rsid w:val="544C0545"/>
    <w:rsid w:val="58A31F4C"/>
    <w:rsid w:val="5CB139A0"/>
    <w:rsid w:val="5ED8754D"/>
    <w:rsid w:val="5F656280"/>
    <w:rsid w:val="614E3A65"/>
    <w:rsid w:val="616B7339"/>
    <w:rsid w:val="61764B82"/>
    <w:rsid w:val="67341FB4"/>
    <w:rsid w:val="69FB4D8B"/>
    <w:rsid w:val="6D32159C"/>
    <w:rsid w:val="6D8F0923"/>
    <w:rsid w:val="755E1E93"/>
    <w:rsid w:val="75AB4839"/>
    <w:rsid w:val="767C5E46"/>
    <w:rsid w:val="76B625A7"/>
    <w:rsid w:val="78AF68A0"/>
    <w:rsid w:val="7C217B14"/>
    <w:rsid w:val="7D763A3F"/>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5"/>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6"/>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7"/>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8"/>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paragraph" w:styleId="6">
    <w:name w:val="heading 5"/>
    <w:basedOn w:val="1"/>
    <w:next w:val="1"/>
    <w:link w:val="79"/>
    <w:qFormat/>
    <w:uiPriority w:val="0"/>
    <w:pPr>
      <w:keepNext/>
      <w:keepLines/>
      <w:tabs>
        <w:tab w:val="left" w:pos="0"/>
      </w:tabs>
      <w:adjustRightInd w:val="0"/>
      <w:spacing w:before="280" w:after="290" w:line="376" w:lineRule="atLeast"/>
      <w:jc w:val="left"/>
      <w:textAlignment w:val="baseline"/>
      <w:outlineLvl w:val="4"/>
    </w:pPr>
    <w:rPr>
      <w:rFonts w:ascii="Times New Roman" w:hAnsi="Times New Roman" w:eastAsia="宋体" w:cs="Times New Roman"/>
      <w:b/>
      <w:bCs/>
      <w:kern w:val="0"/>
      <w:sz w:val="28"/>
      <w:szCs w:val="28"/>
    </w:rPr>
  </w:style>
  <w:style w:type="paragraph" w:styleId="7">
    <w:name w:val="heading 6"/>
    <w:basedOn w:val="1"/>
    <w:next w:val="1"/>
    <w:link w:val="80"/>
    <w:qFormat/>
    <w:uiPriority w:val="0"/>
    <w:pPr>
      <w:keepNext/>
      <w:keepLines/>
      <w:tabs>
        <w:tab w:val="left" w:pos="0"/>
      </w:tabs>
      <w:adjustRightInd w:val="0"/>
      <w:spacing w:before="240" w:after="64" w:line="320" w:lineRule="atLeast"/>
      <w:jc w:val="left"/>
      <w:textAlignment w:val="baseline"/>
      <w:outlineLvl w:val="5"/>
    </w:pPr>
    <w:rPr>
      <w:rFonts w:ascii="Arial" w:hAnsi="Arial" w:eastAsia="黑体" w:cs="Times New Roman"/>
      <w:b/>
      <w:bCs/>
      <w:kern w:val="0"/>
      <w:sz w:val="24"/>
      <w:szCs w:val="24"/>
    </w:rPr>
  </w:style>
  <w:style w:type="paragraph" w:styleId="8">
    <w:name w:val="heading 7"/>
    <w:basedOn w:val="1"/>
    <w:next w:val="1"/>
    <w:link w:val="81"/>
    <w:qFormat/>
    <w:uiPriority w:val="0"/>
    <w:pPr>
      <w:keepNext/>
      <w:keepLines/>
      <w:tabs>
        <w:tab w:val="left" w:pos="0"/>
      </w:tabs>
      <w:adjustRightInd w:val="0"/>
      <w:spacing w:before="240" w:after="64" w:line="320" w:lineRule="atLeast"/>
      <w:jc w:val="left"/>
      <w:textAlignment w:val="baseline"/>
      <w:outlineLvl w:val="6"/>
    </w:pPr>
    <w:rPr>
      <w:rFonts w:ascii="Times New Roman" w:hAnsi="Times New Roman" w:eastAsia="宋体" w:cs="Times New Roman"/>
      <w:b/>
      <w:bCs/>
      <w:kern w:val="0"/>
      <w:sz w:val="24"/>
      <w:szCs w:val="24"/>
    </w:rPr>
  </w:style>
  <w:style w:type="paragraph" w:styleId="9">
    <w:name w:val="heading 8"/>
    <w:basedOn w:val="1"/>
    <w:next w:val="1"/>
    <w:link w:val="82"/>
    <w:qFormat/>
    <w:uiPriority w:val="0"/>
    <w:pPr>
      <w:keepNext/>
      <w:keepLines/>
      <w:tabs>
        <w:tab w:val="left" w:pos="0"/>
      </w:tabs>
      <w:adjustRightInd w:val="0"/>
      <w:spacing w:before="240" w:after="64" w:line="320" w:lineRule="atLeast"/>
      <w:jc w:val="left"/>
      <w:textAlignment w:val="baseline"/>
      <w:outlineLvl w:val="7"/>
    </w:pPr>
    <w:rPr>
      <w:rFonts w:ascii="Arial" w:hAnsi="Arial" w:eastAsia="黑体" w:cs="Times New Roman"/>
      <w:kern w:val="0"/>
      <w:sz w:val="24"/>
      <w:szCs w:val="24"/>
    </w:rPr>
  </w:style>
  <w:style w:type="paragraph" w:styleId="10">
    <w:name w:val="heading 9"/>
    <w:basedOn w:val="1"/>
    <w:next w:val="1"/>
    <w:link w:val="83"/>
    <w:qFormat/>
    <w:uiPriority w:val="0"/>
    <w:pPr>
      <w:keepNext/>
      <w:keepLines/>
      <w:tabs>
        <w:tab w:val="left" w:pos="0"/>
      </w:tabs>
      <w:adjustRightInd w:val="0"/>
      <w:spacing w:before="240" w:after="64" w:line="320" w:lineRule="atLeast"/>
      <w:jc w:val="left"/>
      <w:textAlignment w:val="baseline"/>
      <w:outlineLvl w:val="8"/>
    </w:pPr>
    <w:rPr>
      <w:rFonts w:ascii="Arial" w:hAnsi="Arial" w:eastAsia="黑体" w:cs="Times New Roman"/>
      <w:kern w:val="0"/>
      <w:szCs w:val="21"/>
    </w:rPr>
  </w:style>
  <w:style w:type="character" w:default="1" w:styleId="29">
    <w:name w:val="Default Paragraph Font"/>
    <w:semiHidden/>
    <w:unhideWhenUsed/>
    <w:qFormat/>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ind w:firstLine="425"/>
    </w:pPr>
    <w:rPr>
      <w:rFonts w:ascii="Times New Roman" w:hAnsi="Times New Roman" w:eastAsia="宋体" w:cs="Times New Roman"/>
      <w:szCs w:val="20"/>
    </w:rPr>
  </w:style>
  <w:style w:type="paragraph" w:styleId="12">
    <w:name w:val="caption"/>
    <w:basedOn w:val="1"/>
    <w:next w:val="1"/>
    <w:qFormat/>
    <w:uiPriority w:val="0"/>
    <w:rPr>
      <w:rFonts w:ascii="Arial" w:hAnsi="Arial" w:eastAsia="黑体" w:cs="Arial"/>
      <w:sz w:val="20"/>
      <w:szCs w:val="20"/>
    </w:rPr>
  </w:style>
  <w:style w:type="paragraph" w:styleId="13">
    <w:name w:val="Body Text 3"/>
    <w:basedOn w:val="1"/>
    <w:link w:val="39"/>
    <w:qFormat/>
    <w:uiPriority w:val="0"/>
    <w:rPr>
      <w:rFonts w:ascii="Times New Roman" w:hAnsi="Times New Roman" w:eastAsia="宋体" w:cs="Times New Roman"/>
      <w:color w:val="FF0000"/>
      <w:sz w:val="24"/>
      <w:szCs w:val="24"/>
    </w:rPr>
  </w:style>
  <w:style w:type="paragraph" w:styleId="14">
    <w:name w:val="Body Text"/>
    <w:basedOn w:val="1"/>
    <w:link w:val="40"/>
    <w:semiHidden/>
    <w:unhideWhenUsed/>
    <w:qFormat/>
    <w:uiPriority w:val="99"/>
    <w:pPr>
      <w:spacing w:after="120"/>
    </w:pPr>
  </w:style>
  <w:style w:type="paragraph" w:styleId="15">
    <w:name w:val="Body Text Indent"/>
    <w:basedOn w:val="1"/>
    <w:link w:val="61"/>
    <w:qFormat/>
    <w:uiPriority w:val="99"/>
    <w:pPr>
      <w:adjustRightInd w:val="0"/>
      <w:spacing w:after="120" w:line="360" w:lineRule="atLeast"/>
      <w:ind w:left="420" w:leftChars="200"/>
      <w:jc w:val="left"/>
      <w:textAlignment w:val="baseline"/>
    </w:pPr>
    <w:rPr>
      <w:kern w:val="0"/>
      <w:sz w:val="24"/>
      <w:szCs w:val="20"/>
    </w:rPr>
  </w:style>
  <w:style w:type="paragraph" w:styleId="16">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7">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8">
    <w:name w:val="Plain Text"/>
    <w:basedOn w:val="1"/>
    <w:link w:val="41"/>
    <w:qFormat/>
    <w:uiPriority w:val="0"/>
    <w:rPr>
      <w:rFonts w:eastAsia="宋体"/>
      <w:sz w:val="24"/>
    </w:rPr>
  </w:style>
  <w:style w:type="paragraph" w:styleId="19">
    <w:name w:val="Date"/>
    <w:basedOn w:val="1"/>
    <w:next w:val="1"/>
    <w:link w:val="42"/>
    <w:unhideWhenUsed/>
    <w:qFormat/>
    <w:uiPriority w:val="0"/>
    <w:pPr>
      <w:ind w:left="100" w:leftChars="2500"/>
    </w:pPr>
  </w:style>
  <w:style w:type="paragraph" w:styleId="20">
    <w:name w:val="Body Text Indent 2"/>
    <w:basedOn w:val="1"/>
    <w:link w:val="110"/>
    <w:semiHidden/>
    <w:unhideWhenUsed/>
    <w:qFormat/>
    <w:uiPriority w:val="99"/>
    <w:pPr>
      <w:spacing w:after="120" w:line="480" w:lineRule="auto"/>
      <w:ind w:left="420" w:leftChars="200"/>
    </w:pPr>
  </w:style>
  <w:style w:type="paragraph" w:styleId="21">
    <w:name w:val="Balloon Text"/>
    <w:basedOn w:val="1"/>
    <w:link w:val="63"/>
    <w:unhideWhenUsed/>
    <w:qFormat/>
    <w:uiPriority w:val="0"/>
    <w:rPr>
      <w:sz w:val="18"/>
      <w:szCs w:val="18"/>
    </w:rPr>
  </w:style>
  <w:style w:type="paragraph" w:styleId="22">
    <w:name w:val="footer"/>
    <w:basedOn w:val="1"/>
    <w:link w:val="43"/>
    <w:unhideWhenUsed/>
    <w:qFormat/>
    <w:uiPriority w:val="99"/>
    <w:pPr>
      <w:tabs>
        <w:tab w:val="center" w:pos="4153"/>
        <w:tab w:val="right" w:pos="8306"/>
      </w:tabs>
      <w:snapToGrid w:val="0"/>
      <w:jc w:val="left"/>
    </w:pPr>
    <w:rPr>
      <w:sz w:val="18"/>
      <w:szCs w:val="18"/>
    </w:rPr>
  </w:style>
  <w:style w:type="paragraph" w:styleId="23">
    <w:name w:val="header"/>
    <w:basedOn w:val="1"/>
    <w:link w:val="44"/>
    <w:unhideWhenUsed/>
    <w:qFormat/>
    <w:uiPriority w:val="99"/>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5">
    <w:name w:val="HTML Preformatted"/>
    <w:basedOn w:val="1"/>
    <w:link w:val="4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6">
    <w:name w:val="Normal (Web)"/>
    <w:basedOn w:val="1"/>
    <w:qFormat/>
    <w:uiPriority w:val="99"/>
    <w:rPr>
      <w:rFonts w:ascii="Calibri" w:hAnsi="Calibri" w:eastAsia="宋体" w:cs="Times New Roman"/>
      <w:sz w:val="24"/>
      <w:szCs w:val="24"/>
    </w:rPr>
  </w:style>
  <w:style w:type="paragraph" w:styleId="27">
    <w:name w:val="Body Text First Indent"/>
    <w:basedOn w:val="14"/>
    <w:link w:val="46"/>
    <w:qFormat/>
    <w:uiPriority w:val="0"/>
    <w:pPr>
      <w:ind w:firstLine="420" w:firstLineChars="100"/>
    </w:pPr>
    <w:rPr>
      <w:rFonts w:ascii="宋体" w:hAnsi="Times New Roman" w:eastAsia="宋体" w:cs="Times New Roman"/>
      <w:kern w:val="0"/>
      <w:sz w:val="34"/>
      <w:szCs w:val="20"/>
    </w:rPr>
  </w:style>
  <w:style w:type="character" w:styleId="30">
    <w:name w:val="Strong"/>
    <w:basedOn w:val="29"/>
    <w:qFormat/>
    <w:uiPriority w:val="22"/>
    <w:rPr>
      <w:b/>
      <w:bCs/>
    </w:rPr>
  </w:style>
  <w:style w:type="character" w:styleId="31">
    <w:name w:val="page number"/>
    <w:basedOn w:val="29"/>
    <w:qFormat/>
    <w:uiPriority w:val="0"/>
  </w:style>
  <w:style w:type="character" w:styleId="32">
    <w:name w:val="FollowedHyperlink"/>
    <w:basedOn w:val="29"/>
    <w:unhideWhenUsed/>
    <w:qFormat/>
    <w:uiPriority w:val="99"/>
    <w:rPr>
      <w:color w:val="800080" w:themeColor="followedHyperlink"/>
      <w:u w:val="single"/>
    </w:rPr>
  </w:style>
  <w:style w:type="character" w:styleId="33">
    <w:name w:val="Emphasis"/>
    <w:basedOn w:val="29"/>
    <w:qFormat/>
    <w:uiPriority w:val="0"/>
    <w:rPr>
      <w:i/>
      <w:iCs/>
    </w:rPr>
  </w:style>
  <w:style w:type="character" w:styleId="34">
    <w:name w:val="Hyperlink"/>
    <w:basedOn w:val="29"/>
    <w:unhideWhenUsed/>
    <w:qFormat/>
    <w:uiPriority w:val="99"/>
    <w:rPr>
      <w:color w:val="0000FF"/>
      <w:u w:val="single"/>
    </w:rPr>
  </w:style>
  <w:style w:type="character" w:customStyle="1" w:styleId="35">
    <w:name w:val="标题 1 Char"/>
    <w:basedOn w:val="29"/>
    <w:link w:val="2"/>
    <w:qFormat/>
    <w:uiPriority w:val="0"/>
    <w:rPr>
      <w:rFonts w:ascii="Calibri" w:hAnsi="Calibri" w:eastAsia="宋体" w:cs="Times New Roman"/>
      <w:b/>
      <w:bCs/>
      <w:kern w:val="44"/>
      <w:sz w:val="44"/>
      <w:szCs w:val="44"/>
    </w:rPr>
  </w:style>
  <w:style w:type="character" w:customStyle="1" w:styleId="36">
    <w:name w:val="标题 2 Char"/>
    <w:basedOn w:val="29"/>
    <w:link w:val="3"/>
    <w:qFormat/>
    <w:uiPriority w:val="0"/>
    <w:rPr>
      <w:rFonts w:ascii="Arial" w:hAnsi="Arial" w:eastAsia="黑体" w:cs="Times New Roman"/>
      <w:b/>
      <w:bCs/>
      <w:sz w:val="32"/>
      <w:szCs w:val="32"/>
    </w:rPr>
  </w:style>
  <w:style w:type="character" w:customStyle="1" w:styleId="37">
    <w:name w:val="标题 3 Char"/>
    <w:basedOn w:val="29"/>
    <w:link w:val="4"/>
    <w:qFormat/>
    <w:uiPriority w:val="0"/>
    <w:rPr>
      <w:rFonts w:ascii="宋体" w:hAnsi="宋体" w:eastAsia="宋体" w:cs="Times New Roman"/>
      <w:b/>
      <w:color w:val="000000"/>
      <w:kern w:val="0"/>
      <w:sz w:val="24"/>
      <w:szCs w:val="20"/>
      <w:lang w:val="en-GB"/>
    </w:rPr>
  </w:style>
  <w:style w:type="character" w:customStyle="1" w:styleId="38">
    <w:name w:val="标题 4 Char"/>
    <w:basedOn w:val="29"/>
    <w:link w:val="5"/>
    <w:qFormat/>
    <w:uiPriority w:val="0"/>
    <w:rPr>
      <w:rFonts w:ascii="Arial" w:hAnsi="Arial" w:eastAsia="黑体" w:cs="Times New Roman"/>
      <w:b/>
      <w:bCs/>
      <w:sz w:val="28"/>
      <w:szCs w:val="28"/>
    </w:rPr>
  </w:style>
  <w:style w:type="character" w:customStyle="1" w:styleId="39">
    <w:name w:val="正文文本 3 Char"/>
    <w:basedOn w:val="29"/>
    <w:link w:val="13"/>
    <w:qFormat/>
    <w:uiPriority w:val="0"/>
    <w:rPr>
      <w:rFonts w:ascii="Times New Roman" w:hAnsi="Times New Roman" w:eastAsia="宋体" w:cs="Times New Roman"/>
      <w:color w:val="FF0000"/>
      <w:sz w:val="24"/>
      <w:szCs w:val="24"/>
    </w:rPr>
  </w:style>
  <w:style w:type="character" w:customStyle="1" w:styleId="40">
    <w:name w:val="正文文本 Char"/>
    <w:basedOn w:val="29"/>
    <w:link w:val="14"/>
    <w:semiHidden/>
    <w:qFormat/>
    <w:uiPriority w:val="99"/>
  </w:style>
  <w:style w:type="character" w:customStyle="1" w:styleId="41">
    <w:name w:val="纯文本 Char"/>
    <w:basedOn w:val="29"/>
    <w:link w:val="18"/>
    <w:qFormat/>
    <w:uiPriority w:val="0"/>
    <w:rPr>
      <w:rFonts w:eastAsia="宋体"/>
      <w:sz w:val="24"/>
    </w:rPr>
  </w:style>
  <w:style w:type="character" w:customStyle="1" w:styleId="42">
    <w:name w:val="日期 Char"/>
    <w:basedOn w:val="29"/>
    <w:link w:val="19"/>
    <w:qFormat/>
    <w:uiPriority w:val="0"/>
  </w:style>
  <w:style w:type="character" w:customStyle="1" w:styleId="43">
    <w:name w:val="页脚 Char"/>
    <w:basedOn w:val="29"/>
    <w:link w:val="22"/>
    <w:qFormat/>
    <w:uiPriority w:val="99"/>
    <w:rPr>
      <w:sz w:val="18"/>
      <w:szCs w:val="18"/>
    </w:rPr>
  </w:style>
  <w:style w:type="character" w:customStyle="1" w:styleId="44">
    <w:name w:val="页眉 Char"/>
    <w:basedOn w:val="29"/>
    <w:link w:val="23"/>
    <w:qFormat/>
    <w:uiPriority w:val="99"/>
    <w:rPr>
      <w:sz w:val="18"/>
      <w:szCs w:val="18"/>
    </w:rPr>
  </w:style>
  <w:style w:type="character" w:customStyle="1" w:styleId="45">
    <w:name w:val="HTML 预设格式 Char"/>
    <w:basedOn w:val="29"/>
    <w:link w:val="25"/>
    <w:semiHidden/>
    <w:qFormat/>
    <w:uiPriority w:val="99"/>
    <w:rPr>
      <w:rFonts w:ascii="宋体" w:hAnsi="宋体" w:eastAsia="宋体" w:cs="宋体"/>
      <w:kern w:val="0"/>
      <w:sz w:val="24"/>
      <w:szCs w:val="24"/>
    </w:rPr>
  </w:style>
  <w:style w:type="character" w:customStyle="1" w:styleId="46">
    <w:name w:val="正文首行缩进 Char"/>
    <w:basedOn w:val="40"/>
    <w:link w:val="27"/>
    <w:qFormat/>
    <w:uiPriority w:val="0"/>
    <w:rPr>
      <w:rFonts w:ascii="宋体" w:hAnsi="Times New Roman" w:eastAsia="宋体" w:cs="Times New Roman"/>
      <w:kern w:val="0"/>
      <w:sz w:val="34"/>
      <w:szCs w:val="20"/>
    </w:rPr>
  </w:style>
  <w:style w:type="character" w:customStyle="1" w:styleId="47">
    <w:name w:val="纯文本 Char1"/>
    <w:qFormat/>
    <w:uiPriority w:val="0"/>
    <w:rPr>
      <w:rFonts w:eastAsia="宋体"/>
      <w:sz w:val="24"/>
    </w:rPr>
  </w:style>
  <w:style w:type="paragraph" w:customStyle="1" w:styleId="48">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9">
    <w:name w:val="列出段落1"/>
    <w:basedOn w:val="1"/>
    <w:qFormat/>
    <w:uiPriority w:val="34"/>
    <w:pPr>
      <w:ind w:firstLine="420" w:firstLineChars="200"/>
    </w:pPr>
  </w:style>
  <w:style w:type="paragraph" w:styleId="50">
    <w:name w:val="List Paragraph"/>
    <w:basedOn w:val="1"/>
    <w:unhideWhenUsed/>
    <w:qFormat/>
    <w:uiPriority w:val="99"/>
    <w:pPr>
      <w:ind w:firstLine="420" w:firstLineChars="200"/>
    </w:pPr>
  </w:style>
  <w:style w:type="character" w:customStyle="1" w:styleId="51">
    <w:name w:val="正文文本缩进 Char Char"/>
    <w:link w:val="52"/>
    <w:qFormat/>
    <w:uiPriority w:val="0"/>
    <w:rPr>
      <w:rFonts w:ascii="宋体"/>
      <w:sz w:val="24"/>
    </w:rPr>
  </w:style>
  <w:style w:type="paragraph" w:customStyle="1" w:styleId="52">
    <w:name w:val="正文文本缩进1"/>
    <w:basedOn w:val="1"/>
    <w:link w:val="51"/>
    <w:qFormat/>
    <w:uiPriority w:val="0"/>
    <w:pPr>
      <w:spacing w:line="360" w:lineRule="auto"/>
      <w:ind w:firstLine="480" w:firstLineChars="200"/>
    </w:pPr>
    <w:rPr>
      <w:rFonts w:ascii="宋体"/>
      <w:sz w:val="24"/>
    </w:rPr>
  </w:style>
  <w:style w:type="character" w:customStyle="1" w:styleId="53">
    <w:name w:val="日期 Char Char"/>
    <w:link w:val="54"/>
    <w:qFormat/>
    <w:uiPriority w:val="0"/>
    <w:rPr>
      <w:sz w:val="24"/>
    </w:rPr>
  </w:style>
  <w:style w:type="paragraph" w:customStyle="1" w:styleId="54">
    <w:name w:val="日期1"/>
    <w:basedOn w:val="1"/>
    <w:next w:val="1"/>
    <w:link w:val="53"/>
    <w:qFormat/>
    <w:uiPriority w:val="0"/>
    <w:rPr>
      <w:sz w:val="24"/>
    </w:rPr>
  </w:style>
  <w:style w:type="paragraph" w:customStyle="1" w:styleId="5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8">
    <w:name w:val="edittexttarea"/>
    <w:basedOn w:val="29"/>
    <w:qFormat/>
    <w:uiPriority w:val="0"/>
  </w:style>
  <w:style w:type="paragraph" w:customStyle="1" w:styleId="59">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60">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61">
    <w:name w:val="正文文本缩进 Char"/>
    <w:link w:val="15"/>
    <w:qFormat/>
    <w:uiPriority w:val="99"/>
    <w:rPr>
      <w:sz w:val="24"/>
    </w:rPr>
  </w:style>
  <w:style w:type="character" w:customStyle="1" w:styleId="62">
    <w:name w:val="正文文本缩进 Char1"/>
    <w:basedOn w:val="29"/>
    <w:semiHidden/>
    <w:qFormat/>
    <w:uiPriority w:val="99"/>
    <w:rPr>
      <w:kern w:val="2"/>
      <w:sz w:val="21"/>
      <w:szCs w:val="22"/>
    </w:rPr>
  </w:style>
  <w:style w:type="character" w:customStyle="1" w:styleId="63">
    <w:name w:val="批注框文本 Char"/>
    <w:basedOn w:val="29"/>
    <w:link w:val="21"/>
    <w:qFormat/>
    <w:uiPriority w:val="0"/>
    <w:rPr>
      <w:kern w:val="2"/>
      <w:sz w:val="18"/>
      <w:szCs w:val="18"/>
    </w:rPr>
  </w:style>
  <w:style w:type="character" w:customStyle="1" w:styleId="64">
    <w:name w:val="red"/>
    <w:basedOn w:val="29"/>
    <w:qFormat/>
    <w:uiPriority w:val="0"/>
    <w:rPr>
      <w:color w:val="FF0000"/>
      <w:sz w:val="18"/>
      <w:szCs w:val="18"/>
    </w:rPr>
  </w:style>
  <w:style w:type="character" w:customStyle="1" w:styleId="65">
    <w:name w:val="red1"/>
    <w:basedOn w:val="29"/>
    <w:qFormat/>
    <w:uiPriority w:val="0"/>
    <w:rPr>
      <w:color w:val="FF0000"/>
      <w:sz w:val="18"/>
      <w:szCs w:val="18"/>
    </w:rPr>
  </w:style>
  <w:style w:type="character" w:customStyle="1" w:styleId="66">
    <w:name w:val="red2"/>
    <w:basedOn w:val="29"/>
    <w:qFormat/>
    <w:uiPriority w:val="0"/>
    <w:rPr>
      <w:color w:val="FF0000"/>
    </w:rPr>
  </w:style>
  <w:style w:type="character" w:customStyle="1" w:styleId="67">
    <w:name w:val="gb-jt"/>
    <w:basedOn w:val="29"/>
    <w:qFormat/>
    <w:uiPriority w:val="0"/>
  </w:style>
  <w:style w:type="character" w:customStyle="1" w:styleId="68">
    <w:name w:val="green"/>
    <w:basedOn w:val="29"/>
    <w:qFormat/>
    <w:uiPriority w:val="0"/>
    <w:rPr>
      <w:color w:val="66AE00"/>
      <w:sz w:val="18"/>
      <w:szCs w:val="18"/>
    </w:rPr>
  </w:style>
  <w:style w:type="character" w:customStyle="1" w:styleId="69">
    <w:name w:val="green1"/>
    <w:basedOn w:val="29"/>
    <w:qFormat/>
    <w:uiPriority w:val="0"/>
    <w:rPr>
      <w:color w:val="66AE00"/>
      <w:sz w:val="18"/>
      <w:szCs w:val="18"/>
    </w:rPr>
  </w:style>
  <w:style w:type="character" w:customStyle="1" w:styleId="70">
    <w:name w:val="hover25"/>
    <w:basedOn w:val="29"/>
    <w:qFormat/>
    <w:uiPriority w:val="0"/>
  </w:style>
  <w:style w:type="character" w:customStyle="1" w:styleId="71">
    <w:name w:val="blue"/>
    <w:basedOn w:val="29"/>
    <w:qFormat/>
    <w:uiPriority w:val="0"/>
    <w:rPr>
      <w:color w:val="0371C6"/>
      <w:sz w:val="21"/>
      <w:szCs w:val="21"/>
    </w:rPr>
  </w:style>
  <w:style w:type="character" w:customStyle="1" w:styleId="72">
    <w:name w:val="right"/>
    <w:basedOn w:val="29"/>
    <w:uiPriority w:val="0"/>
    <w:rPr>
      <w:color w:val="999999"/>
      <w:sz w:val="18"/>
      <w:szCs w:val="18"/>
    </w:rPr>
  </w:style>
  <w:style w:type="paragraph" w:customStyle="1" w:styleId="73">
    <w:name w:val="xl66"/>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74">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75">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7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77">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7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79">
    <w:name w:val="标题 5 Char"/>
    <w:basedOn w:val="29"/>
    <w:link w:val="6"/>
    <w:qFormat/>
    <w:uiPriority w:val="0"/>
    <w:rPr>
      <w:rFonts w:ascii="Times New Roman" w:hAnsi="Times New Roman" w:eastAsia="宋体" w:cs="Times New Roman"/>
      <w:b/>
      <w:bCs/>
      <w:sz w:val="28"/>
      <w:szCs w:val="28"/>
    </w:rPr>
  </w:style>
  <w:style w:type="character" w:customStyle="1" w:styleId="80">
    <w:name w:val="标题 6 Char"/>
    <w:basedOn w:val="29"/>
    <w:link w:val="7"/>
    <w:uiPriority w:val="0"/>
    <w:rPr>
      <w:rFonts w:ascii="Arial" w:hAnsi="Arial" w:eastAsia="黑体" w:cs="Times New Roman"/>
      <w:b/>
      <w:bCs/>
      <w:sz w:val="24"/>
      <w:szCs w:val="24"/>
    </w:rPr>
  </w:style>
  <w:style w:type="character" w:customStyle="1" w:styleId="81">
    <w:name w:val="标题 7 Char"/>
    <w:basedOn w:val="29"/>
    <w:link w:val="8"/>
    <w:qFormat/>
    <w:uiPriority w:val="0"/>
    <w:rPr>
      <w:rFonts w:ascii="Times New Roman" w:hAnsi="Times New Roman" w:eastAsia="宋体" w:cs="Times New Roman"/>
      <w:b/>
      <w:bCs/>
      <w:sz w:val="24"/>
      <w:szCs w:val="24"/>
    </w:rPr>
  </w:style>
  <w:style w:type="character" w:customStyle="1" w:styleId="82">
    <w:name w:val="标题 8 Char"/>
    <w:basedOn w:val="29"/>
    <w:link w:val="9"/>
    <w:uiPriority w:val="0"/>
    <w:rPr>
      <w:rFonts w:ascii="Arial" w:hAnsi="Arial" w:eastAsia="黑体" w:cs="Times New Roman"/>
      <w:sz w:val="24"/>
      <w:szCs w:val="24"/>
    </w:rPr>
  </w:style>
  <w:style w:type="character" w:customStyle="1" w:styleId="83">
    <w:name w:val="标题 9 Char"/>
    <w:basedOn w:val="29"/>
    <w:link w:val="10"/>
    <w:uiPriority w:val="0"/>
    <w:rPr>
      <w:rFonts w:ascii="Arial" w:hAnsi="Arial" w:eastAsia="黑体" w:cs="Times New Roman"/>
      <w:sz w:val="21"/>
      <w:szCs w:val="21"/>
    </w:rPr>
  </w:style>
  <w:style w:type="paragraph" w:customStyle="1" w:styleId="84">
    <w:name w:val="p16"/>
    <w:basedOn w:val="1"/>
    <w:qFormat/>
    <w:uiPriority w:val="0"/>
    <w:pPr>
      <w:widowControl/>
      <w:jc w:val="left"/>
    </w:pPr>
    <w:rPr>
      <w:rFonts w:ascii="宋体" w:hAnsi="宋体" w:eastAsia="宋体" w:cs="宋体"/>
      <w:kern w:val="0"/>
      <w:sz w:val="24"/>
      <w:szCs w:val="24"/>
    </w:rPr>
  </w:style>
  <w:style w:type="paragraph" w:customStyle="1" w:styleId="85">
    <w:name w:val="p0"/>
    <w:basedOn w:val="1"/>
    <w:qFormat/>
    <w:uiPriority w:val="0"/>
    <w:pPr>
      <w:widowControl/>
    </w:pPr>
    <w:rPr>
      <w:rFonts w:ascii="Times New Roman" w:hAnsi="Times New Roman" w:eastAsia="宋体" w:cs="Times New Roman"/>
      <w:kern w:val="0"/>
      <w:szCs w:val="21"/>
    </w:rPr>
  </w:style>
  <w:style w:type="paragraph" w:customStyle="1" w:styleId="86">
    <w:name w:val="_Style 5"/>
    <w:basedOn w:val="1"/>
    <w:qFormat/>
    <w:uiPriority w:val="99"/>
    <w:pPr>
      <w:ind w:firstLine="420" w:firstLineChars="200"/>
    </w:pPr>
    <w:rPr>
      <w:rFonts w:ascii="Calibri" w:hAnsi="Calibri"/>
    </w:rPr>
  </w:style>
  <w:style w:type="character" w:customStyle="1" w:styleId="87">
    <w:name w:val="font11"/>
    <w:basedOn w:val="29"/>
    <w:uiPriority w:val="0"/>
  </w:style>
  <w:style w:type="character" w:customStyle="1" w:styleId="88">
    <w:name w:val="font01"/>
    <w:basedOn w:val="29"/>
    <w:uiPriority w:val="0"/>
  </w:style>
  <w:style w:type="paragraph" w:customStyle="1" w:styleId="89">
    <w:name w:val="char"/>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0">
    <w:name w:val="title1"/>
    <w:basedOn w:val="29"/>
    <w:uiPriority w:val="0"/>
    <w:rPr>
      <w:sz w:val="18"/>
      <w:szCs w:val="18"/>
    </w:rPr>
  </w:style>
  <w:style w:type="character" w:customStyle="1" w:styleId="91">
    <w:name w:val="large1"/>
    <w:basedOn w:val="29"/>
    <w:uiPriority w:val="0"/>
    <w:rPr>
      <w:rFonts w:hint="eastAsia" w:ascii="宋体" w:hAnsi="宋体" w:eastAsia="宋体"/>
      <w:sz w:val="21"/>
      <w:szCs w:val="21"/>
    </w:rPr>
  </w:style>
  <w:style w:type="paragraph" w:styleId="92">
    <w:name w:val="No Spacing"/>
    <w:link w:val="93"/>
    <w:qFormat/>
    <w:uiPriority w:val="1"/>
    <w:rPr>
      <w:rFonts w:asciiTheme="minorHAnsi" w:hAnsiTheme="minorHAnsi" w:eastAsiaTheme="minorEastAsia" w:cstheme="minorBidi"/>
      <w:sz w:val="22"/>
      <w:szCs w:val="22"/>
      <w:lang w:val="en-US" w:eastAsia="zh-CN" w:bidi="ar-SA"/>
    </w:rPr>
  </w:style>
  <w:style w:type="character" w:customStyle="1" w:styleId="93">
    <w:name w:val="无间隔 Char"/>
    <w:basedOn w:val="29"/>
    <w:link w:val="92"/>
    <w:qFormat/>
    <w:uiPriority w:val="1"/>
    <w:rPr>
      <w:sz w:val="22"/>
      <w:szCs w:val="22"/>
    </w:rPr>
  </w:style>
  <w:style w:type="paragraph" w:customStyle="1" w:styleId="94">
    <w:name w:val="xl64"/>
    <w:basedOn w:val="1"/>
    <w:qFormat/>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kern w:val="0"/>
      <w:sz w:val="24"/>
      <w:szCs w:val="24"/>
    </w:rPr>
  </w:style>
  <w:style w:type="paragraph" w:customStyle="1" w:styleId="95">
    <w:name w:val="xl65"/>
    <w:basedOn w:val="1"/>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eastAsia="宋体" w:cs="宋体"/>
      <w:kern w:val="0"/>
      <w:sz w:val="24"/>
      <w:szCs w:val="24"/>
    </w:rPr>
  </w:style>
  <w:style w:type="paragraph" w:customStyle="1" w:styleId="96">
    <w:name w:val="xl72"/>
    <w:basedOn w:val="1"/>
    <w:uiPriority w:val="0"/>
    <w:pPr>
      <w:widowControl/>
      <w:shd w:val="clear" w:color="FFFFFF" w:fill="FFFFFF"/>
      <w:spacing w:before="100" w:beforeAutospacing="1" w:after="100" w:afterAutospacing="1"/>
      <w:jc w:val="right"/>
      <w:textAlignment w:val="center"/>
    </w:pPr>
    <w:rPr>
      <w:rFonts w:ascii="宋体" w:hAnsi="宋体" w:eastAsia="宋体" w:cs="宋体"/>
      <w:b/>
      <w:bCs/>
      <w:kern w:val="0"/>
      <w:sz w:val="40"/>
      <w:szCs w:val="40"/>
    </w:rPr>
  </w:style>
  <w:style w:type="paragraph" w:customStyle="1" w:styleId="97">
    <w:name w:val="xl73"/>
    <w:basedOn w:val="1"/>
    <w:uiPriority w:val="0"/>
    <w:pPr>
      <w:widowControl/>
      <w:shd w:val="clear" w:color="FFFFFF" w:fill="FFFFFF"/>
      <w:spacing w:before="100" w:beforeAutospacing="1" w:after="100" w:afterAutospacing="1"/>
      <w:jc w:val="left"/>
    </w:pPr>
    <w:rPr>
      <w:rFonts w:ascii="宋体" w:hAnsi="宋体" w:eastAsia="宋体" w:cs="宋体"/>
      <w:kern w:val="0"/>
      <w:sz w:val="24"/>
      <w:szCs w:val="24"/>
    </w:rPr>
  </w:style>
  <w:style w:type="paragraph" w:customStyle="1" w:styleId="98">
    <w:name w:val="xl74"/>
    <w:basedOn w:val="1"/>
    <w:uiPriority w:val="0"/>
    <w:pPr>
      <w:widowControl/>
      <w:shd w:val="clear" w:color="FFFFFF" w:fill="FFFFFF"/>
      <w:spacing w:before="100" w:beforeAutospacing="1" w:after="100" w:afterAutospacing="1"/>
      <w:jc w:val="right"/>
    </w:pPr>
    <w:rPr>
      <w:rFonts w:ascii="宋体" w:hAnsi="宋体" w:eastAsia="宋体" w:cs="宋体"/>
      <w:kern w:val="0"/>
      <w:sz w:val="24"/>
      <w:szCs w:val="24"/>
    </w:rPr>
  </w:style>
  <w:style w:type="paragraph" w:customStyle="1" w:styleId="99">
    <w:name w:val="xl75"/>
    <w:basedOn w:val="1"/>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00">
    <w:name w:val="xl76"/>
    <w:basedOn w:val="1"/>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01">
    <w:name w:val="xl77"/>
    <w:basedOn w:val="1"/>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02">
    <w:name w:val="xl78"/>
    <w:basedOn w:val="1"/>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03">
    <w:name w:val="xl79"/>
    <w:basedOn w:val="1"/>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04">
    <w:name w:val="xl80"/>
    <w:basedOn w:val="1"/>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05">
    <w:name w:val="xl81"/>
    <w:basedOn w:val="1"/>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106">
    <w:name w:val="xl82"/>
    <w:basedOn w:val="1"/>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eastAsia="宋体" w:cs="宋体"/>
      <w:kern w:val="0"/>
      <w:sz w:val="24"/>
      <w:szCs w:val="24"/>
    </w:rPr>
  </w:style>
  <w:style w:type="paragraph" w:customStyle="1" w:styleId="107">
    <w:name w:val="xl83"/>
    <w:basedOn w:val="1"/>
    <w:uiPriority w:val="0"/>
    <w:pPr>
      <w:widowControl/>
      <w:shd w:val="clear" w:color="FFFFFF" w:fill="FFFFFF"/>
      <w:spacing w:before="100" w:beforeAutospacing="1" w:after="100" w:afterAutospacing="1"/>
      <w:jc w:val="left"/>
      <w:textAlignment w:val="top"/>
    </w:pPr>
    <w:rPr>
      <w:rFonts w:ascii="宋体" w:hAnsi="宋体" w:eastAsia="宋体" w:cs="宋体"/>
      <w:kern w:val="0"/>
      <w:sz w:val="24"/>
      <w:szCs w:val="24"/>
    </w:rPr>
  </w:style>
  <w:style w:type="paragraph" w:customStyle="1" w:styleId="108">
    <w:name w:val="xl84"/>
    <w:basedOn w:val="1"/>
    <w:uiPriority w:val="0"/>
    <w:pPr>
      <w:widowControl/>
      <w:shd w:val="clear" w:color="FFFFFF" w:fill="FFFFFF"/>
      <w:spacing w:before="100" w:beforeAutospacing="1" w:after="100" w:afterAutospacing="1"/>
      <w:jc w:val="left"/>
      <w:textAlignment w:val="top"/>
    </w:pPr>
    <w:rPr>
      <w:rFonts w:ascii="宋体" w:hAnsi="宋体" w:eastAsia="宋体" w:cs="宋体"/>
      <w:kern w:val="0"/>
      <w:sz w:val="24"/>
      <w:szCs w:val="24"/>
      <w:u w:val="single"/>
    </w:rPr>
  </w:style>
  <w:style w:type="paragraph" w:customStyle="1" w:styleId="109">
    <w:name w:val="xl85"/>
    <w:basedOn w:val="1"/>
    <w:uiPriority w:val="0"/>
    <w:pPr>
      <w:widowControl/>
      <w:shd w:val="clear" w:color="FFFFFF" w:fill="FFFFFF"/>
      <w:spacing w:before="100" w:beforeAutospacing="1" w:after="100" w:afterAutospacing="1"/>
      <w:jc w:val="right"/>
      <w:textAlignment w:val="top"/>
    </w:pPr>
    <w:rPr>
      <w:rFonts w:ascii="宋体" w:hAnsi="宋体" w:eastAsia="宋体" w:cs="宋体"/>
      <w:kern w:val="0"/>
      <w:sz w:val="24"/>
      <w:szCs w:val="24"/>
    </w:rPr>
  </w:style>
  <w:style w:type="character" w:customStyle="1" w:styleId="110">
    <w:name w:val="正文文本缩进 2 Char"/>
    <w:basedOn w:val="29"/>
    <w:link w:val="20"/>
    <w:semiHidden/>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2D8FEC-FBCD-4F46-9FC9-9DF6F0FF599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4782</Words>
  <Characters>27264</Characters>
  <Lines>227</Lines>
  <Paragraphs>63</Paragraphs>
  <TotalTime>4</TotalTime>
  <ScaleCrop>false</ScaleCrop>
  <LinksUpToDate>false</LinksUpToDate>
  <CharactersWithSpaces>31983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2020-04-26T00:14:00Z</dcterms:created>
  <dc:creator>许昌市公共资源交易中心:孟莉</dc:creator>
  <cp:lastModifiedBy>汇今工程咨询有限公司:张恒业</cp:lastModifiedBy>
  <cp:lastPrinted>2019-07-09T07:40:00Z</cp:lastPrinted>
  <dcterms:modified xsi:type="dcterms:W3CDTF">2020-05-29T15:33:28Z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