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hint="default" w:asciiTheme="majorEastAsia" w:hAnsiTheme="majorEastAsia" w:eastAsiaTheme="majorEastAsia" w:cstheme="majorEastAsia"/>
          <w:b/>
          <w:bCs/>
          <w:color w:val="000000"/>
          <w:sz w:val="32"/>
          <w:szCs w:val="32"/>
          <w:lang w:val="en-US" w:eastAsia="zh-CN"/>
        </w:rPr>
      </w:pPr>
      <w:r>
        <w:rPr>
          <w:rFonts w:hint="eastAsia" w:asciiTheme="majorEastAsia" w:hAnsiTheme="majorEastAsia" w:eastAsiaTheme="majorEastAsia" w:cstheme="majorEastAsia"/>
          <w:b/>
          <w:bCs/>
          <w:color w:val="000000"/>
          <w:sz w:val="36"/>
          <w:szCs w:val="36"/>
          <w:lang w:val="en-US" w:eastAsia="zh-CN"/>
        </w:rPr>
        <w:t>禹州市人民检察院电梯更换采购项目（不见面开标）</w:t>
      </w:r>
    </w:p>
    <w:p>
      <w:pPr>
        <w:rPr>
          <w:rFonts w:ascii="微软简隶书" w:eastAsia="微软简隶书"/>
          <w:b/>
          <w:bCs/>
          <w:color w:val="000000"/>
          <w:sz w:val="32"/>
          <w:szCs w:val="32"/>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hint="eastAsia" w:asciiTheme="majorEastAsia" w:hAnsiTheme="majorEastAsia" w:eastAsiaTheme="majorEastAsia" w:cstheme="majorEastAsia"/>
          <w:bCs/>
          <w:color w:val="000000"/>
          <w:w w:val="90"/>
          <w:sz w:val="120"/>
          <w:szCs w:val="12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eastAsia" w:ascii="微软简隶书" w:eastAsia="微软简隶书"/>
          <w:color w:val="000000"/>
          <w:lang w:eastAsia="zh-CN"/>
        </w:rPr>
      </w:pPr>
    </w:p>
    <w:p>
      <w:pPr>
        <w:rPr>
          <w:rFonts w:ascii="微软简隶书" w:eastAsia="微软简隶书"/>
          <w:color w:val="000000"/>
        </w:rPr>
      </w:pPr>
    </w:p>
    <w:p>
      <w:pPr>
        <w:rPr>
          <w:rFonts w:ascii="微软简隶书" w:eastAsia="微软简隶书"/>
          <w:color w:val="000000"/>
        </w:rPr>
      </w:pPr>
    </w:p>
    <w:p>
      <w:pPr>
        <w:rPr>
          <w:rFonts w:hint="default" w:asciiTheme="majorEastAsia" w:hAnsiTheme="majorEastAsia" w:eastAsiaTheme="majorEastAsia" w:cstheme="majorEastAsia"/>
          <w:b/>
          <w:bCs/>
          <w:color w:val="000000"/>
          <w:sz w:val="36"/>
          <w:szCs w:val="36"/>
          <w:lang w:val="en-US"/>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采购</w:t>
      </w:r>
      <w:r>
        <w:rPr>
          <w:rFonts w:hint="eastAsia" w:asciiTheme="majorEastAsia" w:hAnsiTheme="majorEastAsia" w:eastAsiaTheme="majorEastAsia" w:cstheme="majorEastAsia"/>
          <w:b/>
          <w:bCs/>
          <w:color w:val="000000"/>
          <w:sz w:val="36"/>
          <w:szCs w:val="36"/>
        </w:rPr>
        <w:t xml:space="preserve">编号： </w:t>
      </w:r>
      <w:r>
        <w:rPr>
          <w:rFonts w:hint="eastAsia" w:asciiTheme="majorEastAsia" w:hAnsiTheme="majorEastAsia" w:eastAsiaTheme="majorEastAsia" w:cstheme="majorEastAsia"/>
          <w:b/>
          <w:bCs/>
          <w:color w:val="000000"/>
          <w:sz w:val="36"/>
          <w:szCs w:val="36"/>
          <w:lang w:val="en-US" w:eastAsia="zh-CN"/>
        </w:rPr>
        <w:t>YZ</w:t>
      </w:r>
      <w:r>
        <w:rPr>
          <w:rFonts w:hint="eastAsia" w:asciiTheme="majorEastAsia" w:hAnsiTheme="majorEastAsia" w:eastAsiaTheme="majorEastAsia" w:cstheme="majorEastAsia"/>
          <w:b/>
          <w:bCs/>
          <w:color w:val="000000"/>
          <w:sz w:val="36"/>
          <w:szCs w:val="36"/>
        </w:rPr>
        <w:t>CG-G2020</w:t>
      </w:r>
      <w:r>
        <w:rPr>
          <w:rFonts w:hint="eastAsia" w:asciiTheme="majorEastAsia" w:hAnsiTheme="majorEastAsia" w:eastAsiaTheme="majorEastAsia" w:cstheme="majorEastAsia"/>
          <w:b/>
          <w:bCs/>
          <w:color w:val="000000"/>
          <w:sz w:val="36"/>
          <w:szCs w:val="36"/>
          <w:lang w:val="en-US" w:eastAsia="zh-CN"/>
        </w:rPr>
        <w:t>083</w:t>
      </w:r>
    </w:p>
    <w:p>
      <w:pPr>
        <w:ind w:firstLine="1084" w:firstLineChars="300"/>
        <w:rPr>
          <w:rFonts w:hint="default"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rPr>
        <w:t>采购单位：禹州市</w:t>
      </w:r>
      <w:r>
        <w:rPr>
          <w:rFonts w:hint="eastAsia" w:asciiTheme="majorEastAsia" w:hAnsiTheme="majorEastAsia" w:eastAsiaTheme="majorEastAsia" w:cstheme="majorEastAsia"/>
          <w:b/>
          <w:bCs/>
          <w:color w:val="000000"/>
          <w:sz w:val="36"/>
          <w:szCs w:val="36"/>
          <w:lang w:val="en-US" w:eastAsia="zh-CN"/>
        </w:rPr>
        <w:t>人民检察院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val="en-US" w:eastAsia="zh-CN"/>
        </w:rPr>
        <w:t>禹州</w:t>
      </w:r>
      <w:r>
        <w:rPr>
          <w:rFonts w:hint="eastAsia" w:asciiTheme="majorEastAsia" w:hAnsiTheme="majorEastAsia" w:eastAsiaTheme="majorEastAsia" w:cstheme="majorEastAsia"/>
          <w:b/>
          <w:bCs/>
          <w:color w:val="000000"/>
          <w:sz w:val="36"/>
          <w:szCs w:val="36"/>
        </w:rPr>
        <w:t>市政府采购中心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val="en-US" w:eastAsia="zh-CN"/>
        </w:rPr>
        <w:t>五</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投标邀请</w:t>
      </w:r>
    </w:p>
    <w:p>
      <w:pPr>
        <w:numPr>
          <w:ilvl w:val="0"/>
          <w:numId w:val="0"/>
        </w:numPr>
        <w:jc w:val="both"/>
        <w:rPr>
          <w:rFonts w:hint="eastAsia" w:cs="宋体" w:asciiTheme="majorEastAsia" w:hAnsiTheme="majorEastAsia" w:eastAsiaTheme="majorEastAsia"/>
          <w:b/>
          <w:kern w:val="0"/>
          <w:sz w:val="32"/>
          <w:szCs w:val="32"/>
        </w:rPr>
      </w:pP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禹州市政府采购中心受禹州市</w:t>
      </w:r>
      <w:r>
        <w:rPr>
          <w:rFonts w:hint="eastAsia"/>
          <w:color w:val="000000"/>
          <w:sz w:val="21"/>
          <w:szCs w:val="21"/>
          <w:shd w:val="clear" w:color="auto" w:fill="FFFFFF"/>
          <w:lang w:val="en-US" w:eastAsia="zh-CN"/>
        </w:rPr>
        <w:t>人民检察院</w:t>
      </w:r>
      <w:r>
        <w:rPr>
          <w:rFonts w:hint="eastAsia"/>
          <w:color w:val="000000"/>
          <w:sz w:val="21"/>
          <w:szCs w:val="21"/>
          <w:shd w:val="clear" w:color="auto" w:fill="FFFFFF"/>
        </w:rPr>
        <w:t>的委托，就“禹州</w:t>
      </w:r>
      <w:r>
        <w:rPr>
          <w:rFonts w:hint="eastAsia"/>
          <w:color w:val="000000"/>
          <w:sz w:val="21"/>
          <w:szCs w:val="21"/>
          <w:shd w:val="clear" w:color="auto" w:fill="FFFFFF"/>
          <w:lang w:val="en-US" w:eastAsia="zh-CN"/>
        </w:rPr>
        <w:t>市人民检察院电梯更换采购</w:t>
      </w:r>
      <w:r>
        <w:rPr>
          <w:rFonts w:hint="eastAsia"/>
          <w:color w:val="000000"/>
          <w:sz w:val="21"/>
          <w:szCs w:val="21"/>
          <w:shd w:val="clear" w:color="auto" w:fill="FFFFFF"/>
        </w:rPr>
        <w:t>项目（不见面开标）”进行</w:t>
      </w:r>
      <w:r>
        <w:rPr>
          <w:rFonts w:hint="eastAsia"/>
          <w:color w:val="000000"/>
          <w:sz w:val="21"/>
          <w:szCs w:val="21"/>
          <w:shd w:val="clear" w:color="auto" w:fill="FFFFFF"/>
          <w:lang w:val="en-US" w:eastAsia="zh-CN"/>
        </w:rPr>
        <w:t>公开招标</w:t>
      </w:r>
      <w:r>
        <w:rPr>
          <w:rFonts w:hint="eastAsia"/>
          <w:color w:val="000000"/>
          <w:sz w:val="21"/>
          <w:szCs w:val="21"/>
          <w:shd w:val="clear" w:color="auto" w:fill="FFFFFF"/>
        </w:rPr>
        <w:t>，欢迎合格的投标人前来投标。</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一、项目基本情况</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1、采购人：禹州市</w:t>
      </w:r>
      <w:r>
        <w:rPr>
          <w:rFonts w:hint="eastAsia"/>
          <w:color w:val="000000"/>
          <w:sz w:val="21"/>
          <w:szCs w:val="21"/>
          <w:shd w:val="clear" w:color="auto" w:fill="FFFFFF"/>
          <w:lang w:val="en-US" w:eastAsia="zh-CN"/>
        </w:rPr>
        <w:t>人民检察院</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2、项目名称：禹州</w:t>
      </w:r>
      <w:r>
        <w:rPr>
          <w:rFonts w:hint="eastAsia"/>
          <w:color w:val="000000"/>
          <w:sz w:val="21"/>
          <w:szCs w:val="21"/>
          <w:shd w:val="clear" w:color="auto" w:fill="FFFFFF"/>
          <w:lang w:val="en-US" w:eastAsia="zh-CN"/>
        </w:rPr>
        <w:t>市人民检察院电梯更换采购</w:t>
      </w:r>
      <w:r>
        <w:rPr>
          <w:rFonts w:hint="eastAsia"/>
          <w:color w:val="000000"/>
          <w:sz w:val="21"/>
          <w:szCs w:val="21"/>
          <w:shd w:val="clear" w:color="auto" w:fill="FFFFFF"/>
        </w:rPr>
        <w:t>项目（不见面开标）</w:t>
      </w:r>
    </w:p>
    <w:p>
      <w:pPr>
        <w:pStyle w:val="23"/>
        <w:widowControl/>
        <w:shd w:val="clear" w:color="auto" w:fill="FFFFFF"/>
        <w:spacing w:line="360" w:lineRule="auto"/>
        <w:ind w:firstLine="420" w:firstLineChars="200"/>
        <w:contextualSpacing/>
        <w:jc w:val="left"/>
        <w:rPr>
          <w:rFonts w:hint="eastAsia" w:eastAsia="宋体"/>
          <w:color w:val="000000"/>
          <w:sz w:val="21"/>
          <w:szCs w:val="21"/>
          <w:shd w:val="clear" w:color="auto" w:fill="FFFFFF"/>
          <w:lang w:val="en-US" w:eastAsia="zh-CN"/>
        </w:rPr>
      </w:pPr>
      <w:r>
        <w:rPr>
          <w:rFonts w:hint="eastAsia"/>
          <w:color w:val="000000"/>
          <w:sz w:val="21"/>
          <w:szCs w:val="21"/>
          <w:shd w:val="clear" w:color="auto" w:fill="FFFFFF"/>
        </w:rPr>
        <w:t>3、采购编号：YZCG-</w:t>
      </w:r>
      <w:r>
        <w:rPr>
          <w:rFonts w:hint="eastAsia"/>
          <w:color w:val="000000"/>
          <w:sz w:val="21"/>
          <w:szCs w:val="21"/>
          <w:shd w:val="clear" w:color="auto" w:fill="FFFFFF"/>
          <w:lang w:val="en-US" w:eastAsia="zh-CN"/>
        </w:rPr>
        <w:t>G</w:t>
      </w:r>
      <w:r>
        <w:rPr>
          <w:rFonts w:hint="eastAsia"/>
          <w:color w:val="000000"/>
          <w:sz w:val="21"/>
          <w:szCs w:val="21"/>
          <w:shd w:val="clear" w:color="auto" w:fill="FFFFFF"/>
        </w:rPr>
        <w:t>202008</w:t>
      </w:r>
      <w:r>
        <w:rPr>
          <w:rFonts w:hint="eastAsia"/>
          <w:color w:val="000000"/>
          <w:sz w:val="21"/>
          <w:szCs w:val="21"/>
          <w:shd w:val="clear" w:color="auto" w:fill="FFFFFF"/>
          <w:lang w:val="en-US" w:eastAsia="zh-CN"/>
        </w:rPr>
        <w:t>3</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4、项目需求：</w:t>
      </w:r>
      <w:r>
        <w:rPr>
          <w:rFonts w:hint="eastAsia"/>
          <w:color w:val="000000"/>
          <w:sz w:val="21"/>
          <w:szCs w:val="21"/>
          <w:shd w:val="clear" w:color="auto" w:fill="FFFFFF"/>
          <w:lang w:val="en-US" w:eastAsia="zh-CN"/>
        </w:rPr>
        <w:t>载人乘客电梯1台</w:t>
      </w:r>
      <w:r>
        <w:rPr>
          <w:rFonts w:hint="eastAsia"/>
          <w:color w:val="000000"/>
          <w:sz w:val="21"/>
          <w:szCs w:val="21"/>
          <w:shd w:val="clear" w:color="auto" w:fill="FFFFFF"/>
        </w:rPr>
        <w:t>（详见</w:t>
      </w:r>
      <w:r>
        <w:rPr>
          <w:rFonts w:hint="eastAsia"/>
          <w:color w:val="000000"/>
          <w:sz w:val="21"/>
          <w:szCs w:val="21"/>
          <w:shd w:val="clear" w:color="auto" w:fill="FFFFFF"/>
          <w:lang w:val="en-US" w:eastAsia="zh-CN"/>
        </w:rPr>
        <w:t>招标</w:t>
      </w:r>
      <w:r>
        <w:rPr>
          <w:rFonts w:hint="eastAsia"/>
          <w:color w:val="000000"/>
          <w:sz w:val="21"/>
          <w:szCs w:val="21"/>
          <w:shd w:val="clear" w:color="auto" w:fill="FFFFFF"/>
        </w:rPr>
        <w:t>文件）</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5、采购预算：</w:t>
      </w:r>
      <w:r>
        <w:rPr>
          <w:rFonts w:hint="eastAsia"/>
          <w:color w:val="000000"/>
          <w:sz w:val="21"/>
          <w:szCs w:val="21"/>
          <w:shd w:val="clear" w:color="auto" w:fill="FFFFFF"/>
          <w:lang w:val="en-US" w:eastAsia="zh-CN"/>
        </w:rPr>
        <w:t>40</w:t>
      </w:r>
      <w:r>
        <w:rPr>
          <w:rFonts w:hint="eastAsia"/>
          <w:color w:val="000000"/>
          <w:sz w:val="21"/>
          <w:szCs w:val="21"/>
          <w:shd w:val="clear" w:color="auto" w:fill="FFFFFF"/>
        </w:rPr>
        <w:t>万元</w:t>
      </w:r>
    </w:p>
    <w:p>
      <w:pPr>
        <w:pStyle w:val="23"/>
        <w:widowControl/>
        <w:shd w:val="clear" w:color="auto" w:fill="FFFFFF"/>
        <w:spacing w:line="360" w:lineRule="auto"/>
        <w:ind w:firstLine="420" w:firstLineChars="200"/>
        <w:contextualSpacing/>
        <w:jc w:val="left"/>
        <w:rPr>
          <w:rFonts w:hint="default" w:eastAsia="宋体"/>
          <w:color w:val="000000"/>
          <w:sz w:val="21"/>
          <w:szCs w:val="21"/>
          <w:shd w:val="clear" w:color="auto" w:fill="FFFFFF"/>
          <w:lang w:val="en-US" w:eastAsia="zh-CN"/>
        </w:rPr>
      </w:pPr>
      <w:r>
        <w:rPr>
          <w:rFonts w:hint="eastAsia"/>
          <w:color w:val="000000"/>
          <w:sz w:val="21"/>
          <w:szCs w:val="21"/>
          <w:shd w:val="clear" w:color="auto" w:fill="FFFFFF"/>
          <w:lang w:val="en-US" w:eastAsia="zh-CN"/>
        </w:rPr>
        <w:t>6、最高限价：40万元</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二、需要落实的政府采购政策</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本项目落实节约能源、保护环境、扶持不发达地区和少数民族地区、促进中小企业、监狱企业发展等政府采购政策。</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三、供应商资格要求</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1、符合《政府采购法》第二十二条之规定，</w:t>
      </w:r>
      <w:r>
        <w:rPr>
          <w:rFonts w:hint="eastAsia"/>
          <w:color w:val="000000"/>
          <w:sz w:val="21"/>
          <w:szCs w:val="21"/>
          <w:shd w:val="clear" w:color="auto" w:fill="FFFFFF"/>
          <w:lang w:eastAsia="zh-CN"/>
        </w:rPr>
        <w:t>具有独立法人资格且具有</w:t>
      </w:r>
      <w:r>
        <w:rPr>
          <w:rFonts w:hint="eastAsia"/>
          <w:color w:val="000000"/>
          <w:sz w:val="21"/>
          <w:szCs w:val="21"/>
          <w:shd w:val="clear" w:color="auto" w:fill="FFFFFF"/>
        </w:rPr>
        <w:t>相应的经营范围</w:t>
      </w:r>
      <w:r>
        <w:rPr>
          <w:rFonts w:hint="eastAsia"/>
          <w:color w:val="000000"/>
          <w:sz w:val="21"/>
          <w:szCs w:val="21"/>
          <w:shd w:val="clear" w:color="auto" w:fill="FFFFFF"/>
          <w:lang w:eastAsia="zh-CN"/>
        </w:rPr>
        <w:t>（以营业执照为准）</w:t>
      </w:r>
      <w:r>
        <w:rPr>
          <w:rFonts w:hint="eastAsia"/>
          <w:color w:val="000000"/>
          <w:sz w:val="21"/>
          <w:szCs w:val="21"/>
          <w:shd w:val="clear" w:color="auto" w:fill="FFFFFF"/>
        </w:rPr>
        <w:t>；</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lang w:val="en-US" w:eastAsia="zh-CN"/>
        </w:rPr>
      </w:pPr>
      <w:r>
        <w:rPr>
          <w:rFonts w:hint="eastAsia"/>
          <w:color w:val="000000"/>
          <w:sz w:val="21"/>
          <w:szCs w:val="21"/>
          <w:shd w:val="clear" w:color="auto" w:fill="FFFFFF"/>
          <w:lang w:val="en-US" w:eastAsia="zh-CN"/>
        </w:rPr>
        <w:t>2、投标人是生产厂家的须具有《中华人民共和国特种设备制造许可证：曳引驱动乘客电梯》B级及以上资质和《中华人民共和国特种设备安装改造维修许可证，施工类型包含曳引驱动乘客电梯：安装、改造、修理》B级及以上资质；投标人是代理商（经销商）的须具有《中华人民共和国特种设备安装改造维修许可证，施工类型包含曳引驱动乘客电梯：安装、改造、修理》B级及以上资质，其代理的电梯设备制造商须具有中华人民共和国特种设备制造许可证：曳引驱动乘客电梯》B级及以上资质。</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lang w:eastAsia="zh-CN"/>
        </w:rPr>
      </w:pPr>
      <w:r>
        <w:rPr>
          <w:rFonts w:hint="eastAsia"/>
          <w:color w:val="000000"/>
          <w:sz w:val="21"/>
          <w:szCs w:val="21"/>
          <w:shd w:val="clear" w:color="auto" w:fill="FFFFFF"/>
          <w:lang w:val="en-US" w:eastAsia="zh-CN"/>
        </w:rPr>
        <w:t>3、</w:t>
      </w:r>
      <w:r>
        <w:rPr>
          <w:rFonts w:hint="eastAsia"/>
          <w:color w:val="000000"/>
          <w:sz w:val="21"/>
          <w:szCs w:val="21"/>
          <w:shd w:val="clear" w:color="auto" w:fill="FFFFFF"/>
        </w:rPr>
        <w:t>被委托人须是本单位职工，须提供公司为本人缴纳社会保险证明</w:t>
      </w:r>
      <w:r>
        <w:rPr>
          <w:rFonts w:hint="eastAsia"/>
          <w:color w:val="000000"/>
          <w:sz w:val="21"/>
          <w:szCs w:val="21"/>
          <w:shd w:val="clear" w:color="auto" w:fill="FFFFFF"/>
          <w:lang w:eastAsia="zh-CN"/>
        </w:rPr>
        <w:t>；</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lang w:val="en-US" w:eastAsia="zh-CN"/>
        </w:rPr>
        <w:t>4</w:t>
      </w:r>
      <w:r>
        <w:rPr>
          <w:rFonts w:hint="eastAsia"/>
          <w:color w:val="000000"/>
          <w:sz w:val="21"/>
          <w:szCs w:val="21"/>
          <w:shd w:val="clear" w:color="auto" w:fill="FFFFFF"/>
        </w:rPr>
        <w:t>、本项目不接受联合体投标。</w:t>
      </w:r>
    </w:p>
    <w:p>
      <w:pPr>
        <w:pStyle w:val="23"/>
        <w:widowControl/>
        <w:shd w:val="clear" w:color="auto" w:fill="FFFFFF"/>
        <w:spacing w:line="360" w:lineRule="auto"/>
        <w:ind w:firstLine="420" w:firstLineChars="200"/>
        <w:contextualSpacing/>
        <w:jc w:val="left"/>
        <w:rPr>
          <w:rFonts w:hint="eastAsia" w:eastAsia="宋体"/>
          <w:color w:val="000000"/>
          <w:sz w:val="21"/>
          <w:szCs w:val="21"/>
          <w:shd w:val="clear" w:color="auto" w:fill="FFFFFF"/>
          <w:lang w:eastAsia="zh-CN"/>
        </w:rPr>
      </w:pPr>
      <w:r>
        <w:rPr>
          <w:rFonts w:hint="eastAsia"/>
          <w:color w:val="000000"/>
          <w:sz w:val="21"/>
          <w:szCs w:val="21"/>
          <w:shd w:val="clear" w:color="auto" w:fill="FFFFFF"/>
        </w:rPr>
        <w:t>四、获取</w:t>
      </w:r>
      <w:r>
        <w:rPr>
          <w:rFonts w:hint="eastAsia"/>
          <w:color w:val="000000"/>
          <w:sz w:val="21"/>
          <w:szCs w:val="21"/>
          <w:shd w:val="clear" w:color="auto" w:fill="FFFFFF"/>
          <w:lang w:val="en-US" w:eastAsia="zh-CN"/>
        </w:rPr>
        <w:t>招标</w:t>
      </w:r>
      <w:r>
        <w:rPr>
          <w:rFonts w:hint="eastAsia"/>
          <w:color w:val="000000"/>
          <w:sz w:val="21"/>
          <w:szCs w:val="21"/>
          <w:shd w:val="clear" w:color="auto" w:fill="FFFFFF"/>
        </w:rPr>
        <w:t>文件的方式</w:t>
      </w:r>
      <w:r>
        <w:rPr>
          <w:rFonts w:hint="eastAsia"/>
          <w:color w:val="000000"/>
          <w:sz w:val="21"/>
          <w:szCs w:val="21"/>
          <w:shd w:val="clear" w:color="auto" w:fill="FFFFFF"/>
          <w:lang w:eastAsia="zh-CN"/>
        </w:rPr>
        <w:t>：</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1、持CA数字认证证书，登录《全国公共资源交易平台（河南省·许昌市）》“系统用户注册”入口http://ggzy.xuchang.gov.cn:8088/ggzy/eps/public/RegistAllJcxx.html）进行免费注册登记（详见“常见问题解答-诚信库网上注册相关资料下载”）；</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lang w:val="en-US" w:eastAsia="zh-CN"/>
        </w:rPr>
        <w:t>2、</w:t>
      </w:r>
      <w:r>
        <w:rPr>
          <w:rFonts w:hint="eastAsia"/>
          <w:color w:val="000000"/>
          <w:sz w:val="21"/>
          <w:szCs w:val="21"/>
          <w:shd w:val="clear" w:color="auto" w:fill="FFFFFF"/>
        </w:rPr>
        <w:t>在投标截止时间前均可登录《全国公共资源交易平台（河南省·许昌市）》“投标人/供应商登录”入口（ggzy.xuchang.gov.cn:8088/ggzy/）自行免费下载招标文件（详见“常见问题解答-交易系统操作手册”）。</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3、</w:t>
      </w:r>
      <w:r>
        <w:rPr>
          <w:rFonts w:hint="eastAsia"/>
          <w:color w:val="000000"/>
          <w:sz w:val="21"/>
          <w:szCs w:val="21"/>
          <w:shd w:val="clear" w:color="auto" w:fill="FFFFFF"/>
          <w:lang w:val="en-US" w:eastAsia="zh-CN"/>
        </w:rPr>
        <w:t>招标</w:t>
      </w:r>
      <w:r>
        <w:rPr>
          <w:rFonts w:hint="eastAsia"/>
          <w:color w:val="000000"/>
          <w:sz w:val="21"/>
          <w:szCs w:val="21"/>
          <w:shd w:val="clear" w:color="auto" w:fill="FFFFFF"/>
        </w:rPr>
        <w:t>文件每份售价人民币</w:t>
      </w:r>
      <w:r>
        <w:rPr>
          <w:rFonts w:hint="eastAsia"/>
          <w:color w:val="000000"/>
          <w:sz w:val="21"/>
          <w:szCs w:val="21"/>
          <w:shd w:val="clear" w:color="auto" w:fill="FFFFFF"/>
          <w:lang w:val="en-US" w:eastAsia="zh-CN"/>
        </w:rPr>
        <w:t>5</w:t>
      </w:r>
      <w:r>
        <w:rPr>
          <w:rFonts w:hint="eastAsia"/>
          <w:color w:val="000000"/>
          <w:sz w:val="21"/>
          <w:szCs w:val="21"/>
          <w:shd w:val="clear" w:color="auto" w:fill="FFFFFF"/>
        </w:rPr>
        <w:t>00元，售后不退。</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lang w:val="en-US" w:eastAsia="zh-CN"/>
        </w:rPr>
      </w:pPr>
      <w:r>
        <w:rPr>
          <w:rFonts w:hint="eastAsia"/>
          <w:color w:val="000000"/>
          <w:sz w:val="21"/>
          <w:szCs w:val="21"/>
          <w:shd w:val="clear" w:color="auto" w:fill="FFFFFF"/>
          <w:lang w:val="en-US" w:eastAsia="zh-CN"/>
        </w:rPr>
        <w:t>五</w:t>
      </w:r>
      <w:r>
        <w:rPr>
          <w:rFonts w:hint="eastAsia"/>
          <w:color w:val="000000"/>
          <w:sz w:val="21"/>
          <w:szCs w:val="21"/>
          <w:shd w:val="clear" w:color="auto" w:fill="FFFFFF"/>
        </w:rPr>
        <w:t>、投标截止</w:t>
      </w:r>
      <w:r>
        <w:rPr>
          <w:rFonts w:hint="eastAsia"/>
          <w:color w:val="000000"/>
          <w:sz w:val="21"/>
          <w:szCs w:val="21"/>
          <w:shd w:val="clear" w:color="auto" w:fill="FFFFFF"/>
          <w:lang w:val="en-US" w:eastAsia="zh-CN"/>
        </w:rPr>
        <w:t>时间、</w:t>
      </w:r>
      <w:r>
        <w:rPr>
          <w:rFonts w:hint="eastAsia"/>
          <w:color w:val="000000"/>
          <w:sz w:val="21"/>
          <w:szCs w:val="21"/>
          <w:shd w:val="clear" w:color="auto" w:fill="FFFFFF"/>
        </w:rPr>
        <w:t>开标时间</w:t>
      </w:r>
      <w:r>
        <w:rPr>
          <w:rFonts w:hint="eastAsia"/>
          <w:color w:val="000000"/>
          <w:sz w:val="21"/>
          <w:szCs w:val="21"/>
          <w:shd w:val="clear" w:color="auto" w:fill="FFFFFF"/>
          <w:lang w:val="en-US" w:eastAsia="zh-CN"/>
        </w:rPr>
        <w:t>及地点：</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（一）投标截止及开标时间：2020年</w:t>
      </w:r>
      <w:r>
        <w:rPr>
          <w:rFonts w:hint="eastAsia"/>
          <w:color w:val="000000"/>
          <w:sz w:val="21"/>
          <w:szCs w:val="21"/>
          <w:shd w:val="clear" w:color="auto" w:fill="FFFFFF"/>
          <w:lang w:val="en-US" w:eastAsia="zh-CN"/>
        </w:rPr>
        <w:t>6</w:t>
      </w:r>
      <w:r>
        <w:rPr>
          <w:rFonts w:hint="eastAsia"/>
          <w:color w:val="000000"/>
          <w:sz w:val="21"/>
          <w:szCs w:val="21"/>
          <w:shd w:val="clear" w:color="auto" w:fill="FFFFFF"/>
        </w:rPr>
        <w:t>月</w:t>
      </w:r>
      <w:r>
        <w:rPr>
          <w:rFonts w:hint="eastAsia"/>
          <w:color w:val="000000"/>
          <w:sz w:val="21"/>
          <w:szCs w:val="21"/>
          <w:shd w:val="clear" w:color="auto" w:fill="FFFFFF"/>
          <w:lang w:val="en-US" w:eastAsia="zh-CN"/>
        </w:rPr>
        <w:t>10</w:t>
      </w:r>
      <w:r>
        <w:rPr>
          <w:rFonts w:hint="eastAsia"/>
          <w:color w:val="000000"/>
          <w:sz w:val="21"/>
          <w:szCs w:val="21"/>
          <w:shd w:val="clear" w:color="auto" w:fill="FFFFFF"/>
        </w:rPr>
        <w:t xml:space="preserve">日  </w:t>
      </w:r>
      <w:r>
        <w:rPr>
          <w:rFonts w:hint="eastAsia"/>
          <w:color w:val="000000"/>
          <w:sz w:val="21"/>
          <w:szCs w:val="21"/>
          <w:shd w:val="clear" w:color="auto" w:fill="FFFFFF"/>
          <w:lang w:val="en-US" w:eastAsia="zh-CN"/>
        </w:rPr>
        <w:t>10:00</w:t>
      </w:r>
      <w:r>
        <w:rPr>
          <w:rFonts w:hint="eastAsia"/>
          <w:color w:val="000000"/>
          <w:sz w:val="21"/>
          <w:szCs w:val="21"/>
          <w:shd w:val="clear" w:color="auto" w:fill="FFFFFF"/>
        </w:rPr>
        <w:t>（北京时间），逾期提交或不符合规定的投标文件不予接受。</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（二）开标地点：</w:t>
      </w:r>
      <w:r>
        <w:rPr>
          <w:rFonts w:hint="eastAsia"/>
          <w:color w:val="000000"/>
          <w:sz w:val="21"/>
          <w:szCs w:val="21"/>
          <w:shd w:val="clear" w:color="auto" w:fill="FFFFFF"/>
          <w:lang w:val="en-US" w:eastAsia="zh-CN"/>
        </w:rPr>
        <w:t>禹州市</w:t>
      </w:r>
      <w:r>
        <w:rPr>
          <w:rFonts w:hint="eastAsia"/>
          <w:color w:val="000000"/>
          <w:sz w:val="21"/>
          <w:szCs w:val="21"/>
          <w:shd w:val="clear" w:color="auto" w:fill="FFFFFF"/>
        </w:rPr>
        <w:t>公共资源交易中心</w:t>
      </w:r>
      <w:r>
        <w:rPr>
          <w:rFonts w:hint="eastAsia"/>
          <w:color w:val="000000"/>
          <w:sz w:val="21"/>
          <w:szCs w:val="21"/>
          <w:shd w:val="clear" w:color="auto" w:fill="FFFFFF"/>
          <w:lang w:val="en-US" w:eastAsia="zh-CN"/>
        </w:rPr>
        <w:t>九</w:t>
      </w:r>
      <w:r>
        <w:rPr>
          <w:rFonts w:hint="eastAsia"/>
          <w:color w:val="000000"/>
          <w:sz w:val="21"/>
          <w:szCs w:val="21"/>
          <w:shd w:val="clear" w:color="auto" w:fill="FFFFFF"/>
        </w:rPr>
        <w:t>楼</w:t>
      </w:r>
      <w:r>
        <w:rPr>
          <w:rFonts w:hint="eastAsia"/>
          <w:color w:val="000000"/>
          <w:sz w:val="21"/>
          <w:szCs w:val="21"/>
          <w:shd w:val="clear" w:color="auto" w:fill="FFFFFF"/>
          <w:lang w:val="en-US" w:eastAsia="zh-CN"/>
        </w:rPr>
        <w:t>第二</w:t>
      </w:r>
      <w:r>
        <w:rPr>
          <w:rFonts w:hint="eastAsia"/>
          <w:color w:val="000000"/>
          <w:sz w:val="21"/>
          <w:szCs w:val="21"/>
          <w:shd w:val="clear" w:color="auto" w:fill="FFFFFF"/>
        </w:rPr>
        <w:t>开标室。（本项目采用远程不见面开标，投标人无须到现场）。</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（三） 本项目为全流程电子化交易项目，投标人须提交电子投标文件。</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1、加密电子投标文件（.file格式）须在投标截止时间（开标时间）前通过《全国公共资源交易平台(河南省▪许昌市)》公共资源交易系统成功上传。</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lang w:val="en-US" w:eastAsia="zh-CN"/>
        </w:rPr>
        <w:t>六</w:t>
      </w:r>
      <w:r>
        <w:rPr>
          <w:rFonts w:hint="eastAsia"/>
          <w:color w:val="000000"/>
          <w:sz w:val="21"/>
          <w:szCs w:val="21"/>
          <w:shd w:val="clear" w:color="auto" w:fill="FFFFFF"/>
        </w:rPr>
        <w:t>、本次</w:t>
      </w:r>
      <w:r>
        <w:rPr>
          <w:rFonts w:hint="eastAsia"/>
          <w:color w:val="000000"/>
          <w:sz w:val="21"/>
          <w:szCs w:val="21"/>
          <w:shd w:val="clear" w:color="auto" w:fill="FFFFFF"/>
          <w:lang w:val="en-US" w:eastAsia="zh-CN"/>
        </w:rPr>
        <w:t>招标</w:t>
      </w:r>
      <w:r>
        <w:rPr>
          <w:rFonts w:hint="eastAsia"/>
          <w:color w:val="000000"/>
          <w:sz w:val="21"/>
          <w:szCs w:val="21"/>
          <w:shd w:val="clear" w:color="auto" w:fill="FFFFFF"/>
        </w:rPr>
        <w:t>公告同时在《中国政府采购网》、《河南省政府采购网》、《全国公共资源交易平台（河南省·许昌市）》发布等。</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lang w:val="en-US" w:eastAsia="zh-CN"/>
        </w:rPr>
        <w:t>七</w:t>
      </w:r>
      <w:r>
        <w:rPr>
          <w:rFonts w:hint="eastAsia"/>
          <w:color w:val="000000"/>
          <w:sz w:val="21"/>
          <w:szCs w:val="21"/>
          <w:shd w:val="clear" w:color="auto" w:fill="FFFFFF"/>
        </w:rPr>
        <w:t>、代理机构及采购单位地址、联系人、联系电话</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（一）代理机构：禹州市政府采购中心</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地址：禹州市行政服务中心楼917房间</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联系人：</w:t>
      </w:r>
      <w:r>
        <w:rPr>
          <w:rFonts w:hint="eastAsia"/>
          <w:color w:val="000000"/>
          <w:sz w:val="21"/>
          <w:szCs w:val="21"/>
          <w:shd w:val="clear" w:color="auto" w:fill="FFFFFF"/>
          <w:lang w:val="en-US" w:eastAsia="zh-CN"/>
        </w:rPr>
        <w:t>李</w:t>
      </w:r>
      <w:r>
        <w:rPr>
          <w:rFonts w:hint="eastAsia"/>
          <w:color w:val="000000"/>
          <w:sz w:val="21"/>
          <w:szCs w:val="21"/>
          <w:shd w:val="clear" w:color="auto" w:fill="FFFFFF"/>
        </w:rPr>
        <w:t>女士    联系电话：0374-2077111</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（二）采购单位：禹州市</w:t>
      </w:r>
      <w:r>
        <w:rPr>
          <w:rFonts w:hint="eastAsia"/>
          <w:color w:val="000000"/>
          <w:sz w:val="21"/>
          <w:szCs w:val="21"/>
          <w:shd w:val="clear" w:color="auto" w:fill="FFFFFF"/>
          <w:lang w:val="en-US" w:eastAsia="zh-CN"/>
        </w:rPr>
        <w:t>人民检察院</w:t>
      </w:r>
    </w:p>
    <w:p>
      <w:pPr>
        <w:pStyle w:val="23"/>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地址：禹州市禹王大道</w:t>
      </w:r>
    </w:p>
    <w:p>
      <w:pPr>
        <w:pStyle w:val="23"/>
        <w:widowControl/>
        <w:shd w:val="clear" w:color="auto" w:fill="FFFFFF"/>
        <w:spacing w:line="360" w:lineRule="auto"/>
        <w:ind w:firstLine="420" w:firstLineChars="200"/>
        <w:contextualSpacing/>
        <w:jc w:val="left"/>
        <w:rPr>
          <w:rFonts w:hint="default" w:eastAsia="宋体"/>
          <w:color w:val="000000"/>
          <w:sz w:val="21"/>
          <w:szCs w:val="21"/>
          <w:shd w:val="clear" w:color="auto" w:fill="FFFFFF"/>
          <w:lang w:val="en-US" w:eastAsia="zh-CN"/>
        </w:rPr>
      </w:pPr>
      <w:r>
        <w:rPr>
          <w:rFonts w:hint="eastAsia"/>
          <w:color w:val="000000"/>
          <w:sz w:val="21"/>
          <w:szCs w:val="21"/>
          <w:shd w:val="clear" w:color="auto" w:fill="FFFFFF"/>
        </w:rPr>
        <w:t>联系人：</w:t>
      </w:r>
      <w:r>
        <w:rPr>
          <w:rFonts w:hint="eastAsia"/>
          <w:color w:val="000000"/>
          <w:sz w:val="21"/>
          <w:szCs w:val="21"/>
          <w:shd w:val="clear" w:color="auto" w:fill="FFFFFF"/>
          <w:lang w:val="en-US" w:eastAsia="zh-CN"/>
        </w:rPr>
        <w:t>冯女士</w:t>
      </w:r>
      <w:r>
        <w:rPr>
          <w:rFonts w:hint="eastAsia"/>
          <w:color w:val="000000"/>
          <w:sz w:val="21"/>
          <w:szCs w:val="21"/>
          <w:shd w:val="clear" w:color="auto" w:fill="FFFFFF"/>
        </w:rPr>
        <w:t xml:space="preserve">  联系电话：</w:t>
      </w:r>
      <w:r>
        <w:rPr>
          <w:rFonts w:hint="eastAsia"/>
          <w:color w:val="000000"/>
          <w:sz w:val="21"/>
          <w:szCs w:val="21"/>
          <w:shd w:val="clear" w:color="auto" w:fill="FFFFFF"/>
          <w:lang w:val="en-US" w:eastAsia="zh-CN"/>
        </w:rPr>
        <w:t>0374-8168095</w:t>
      </w:r>
    </w:p>
    <w:p>
      <w:pPr>
        <w:spacing w:line="360" w:lineRule="auto"/>
        <w:rPr>
          <w:rFonts w:hint="eastAsia" w:ascii="黑体" w:hAnsi="黑体" w:eastAsia="黑体" w:cs="黑体"/>
          <w:bCs/>
          <w:color w:val="000000"/>
          <w:sz w:val="21"/>
          <w:szCs w:val="21"/>
          <w:shd w:val="clear" w:color="auto" w:fill="FFFFFF"/>
        </w:rPr>
      </w:pPr>
      <w:r>
        <w:rPr>
          <w:rFonts w:hint="eastAsia" w:ascii="黑体" w:hAnsi="黑体" w:eastAsia="黑体" w:cs="黑体"/>
          <w:bCs/>
          <w:color w:val="000000"/>
          <w:sz w:val="21"/>
          <w:szCs w:val="21"/>
          <w:shd w:val="clear" w:color="auto" w:fill="FFFFFF"/>
        </w:rPr>
        <w:t xml:space="preserve">   </w:t>
      </w:r>
    </w:p>
    <w:p>
      <w:pPr>
        <w:spacing w:line="360" w:lineRule="auto"/>
        <w:rPr>
          <w:rFonts w:hint="eastAsia" w:ascii="黑体" w:hAnsi="黑体" w:eastAsia="黑体" w:cs="黑体"/>
          <w:bCs/>
          <w:color w:val="000000"/>
          <w:sz w:val="21"/>
          <w:szCs w:val="21"/>
          <w:shd w:val="clear" w:color="auto" w:fill="FFFFFF"/>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4"/>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1.</w:t>
      </w:r>
      <w:r>
        <w:rPr>
          <w:rFonts w:hint="eastAsia" w:hAnsi="宋体"/>
          <w:b/>
          <w:color w:val="FF0000"/>
          <w:szCs w:val="21"/>
        </w:rPr>
        <w:t>投标人应按招标文件规定编制、提交、解密电子投标文件。</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2</w:t>
      </w:r>
      <w:r>
        <w:rPr>
          <w:rFonts w:asciiTheme="minorEastAsia" w:hAnsiTheme="minorEastAsia"/>
          <w:b/>
          <w:color w:val="FF0000"/>
          <w:szCs w:val="21"/>
        </w:rPr>
        <w:t>.</w:t>
      </w:r>
      <w:r>
        <w:rPr>
          <w:rFonts w:hint="eastAsia" w:hAnsi="宋体"/>
          <w:b/>
          <w:color w:val="FF0000"/>
          <w:szCs w:val="21"/>
        </w:rPr>
        <w:t>电子文件下载、制作、提交期间和远程不见面开标（</w:t>
      </w:r>
      <w:r>
        <w:rPr>
          <w:rFonts w:hint="eastAsia" w:hAnsi="宋体"/>
          <w:color w:val="FF0000"/>
          <w:szCs w:val="21"/>
        </w:rPr>
        <w:t>电子投标文件的解密</w:t>
      </w:r>
      <w:r>
        <w:rPr>
          <w:rFonts w:hint="eastAsia" w:hAnsi="宋体"/>
          <w:b/>
          <w:color w:val="FF0000"/>
          <w:szCs w:val="21"/>
        </w:rPr>
        <w:t>）环节，投标人须使用同一个</w:t>
      </w:r>
      <w:r>
        <w:rPr>
          <w:rFonts w:hAnsi="宋体"/>
          <w:b/>
          <w:color w:val="FF0000"/>
          <w:szCs w:val="21"/>
        </w:rPr>
        <w:t>CA数字证书</w:t>
      </w:r>
      <w:r>
        <w:rPr>
          <w:rFonts w:hint="eastAsia" w:hAnsi="宋体"/>
          <w:b/>
          <w:color w:val="FF0000"/>
          <w:szCs w:val="21"/>
        </w:rPr>
        <w:t>（证书须在有效期内并可正常使用）</w:t>
      </w:r>
      <w:r>
        <w:rPr>
          <w:rFonts w:hAnsi="宋体"/>
          <w:b/>
          <w:color w:val="FF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0"/>
          <w:rFonts w:hAnsi="宋体"/>
          <w:szCs w:val="21"/>
        </w:rPr>
        <w:t>http://221.14.6.70:8088/ggzy/</w:t>
      </w:r>
      <w:r>
        <w:rPr>
          <w:rStyle w:val="30"/>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FF0000"/>
          <w:szCs w:val="21"/>
        </w:rPr>
      </w:pPr>
      <w:r>
        <w:rPr>
          <w:rFonts w:hint="eastAsia" w:hAnsi="宋体"/>
          <w:color w:val="FF0000"/>
          <w:szCs w:val="21"/>
        </w:rPr>
        <w:t>一个标段对应生成一个文件夹（xxxx项目xx标段）,其中后缀名为“</w:t>
      </w:r>
      <w:r>
        <w:rPr>
          <w:rFonts w:hAnsi="宋体"/>
          <w:color w:val="FF0000"/>
          <w:szCs w:val="21"/>
        </w:rPr>
        <w:t>.file</w:t>
      </w:r>
      <w:r>
        <w:rPr>
          <w:rFonts w:hint="eastAsia" w:hAnsi="宋体"/>
          <w:color w:val="FF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w:t>
      </w:r>
      <w:r>
        <w:rPr>
          <w:rFonts w:hint="eastAsia" w:asciiTheme="minorEastAsia" w:hAnsiTheme="minorEastAsia"/>
          <w:color w:val="FF0000"/>
          <w:szCs w:val="21"/>
        </w:rPr>
        <w:t>加密</w:t>
      </w:r>
      <w:r>
        <w:rPr>
          <w:rFonts w:hint="eastAsia" w:hAnsi="宋体"/>
          <w:color w:val="FF0000"/>
          <w:szCs w:val="21"/>
        </w:rPr>
        <w:t>电子投标文件应按规定在投标截止时间</w:t>
      </w:r>
      <w:r>
        <w:rPr>
          <w:rFonts w:hint="eastAsia" w:hAnsi="宋体"/>
          <w:color w:val="000000"/>
          <w:szCs w:val="21"/>
        </w:rPr>
        <w:t>（开标时间）之前成功提交至《全国公共资源交易平台(河南省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0"/>
          <w:rFonts w:hAnsi="宋体"/>
          <w:szCs w:val="21"/>
        </w:rPr>
        <w:t>http://221.14.6.70:8088/ggzy/</w:t>
      </w:r>
      <w:r>
        <w:rPr>
          <w:rStyle w:val="30"/>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FF0000"/>
          <w:szCs w:val="21"/>
        </w:rPr>
      </w:pPr>
      <w:r>
        <w:rPr>
          <w:rFonts w:asciiTheme="minorEastAsia" w:hAnsiTheme="minorEastAsia"/>
          <w:color w:val="FF0000"/>
          <w:szCs w:val="21"/>
        </w:rPr>
        <w:t>4</w:t>
      </w:r>
      <w:r>
        <w:rPr>
          <w:rFonts w:hint="eastAsia" w:asciiTheme="minorEastAsia" w:hAnsiTheme="minorEastAsia"/>
          <w:color w:val="FF0000"/>
          <w:szCs w:val="21"/>
        </w:rPr>
        <w:t>.</w:t>
      </w:r>
      <w:r>
        <w:rPr>
          <w:rFonts w:asciiTheme="minorEastAsia" w:hAnsiTheme="minorEastAsia"/>
          <w:color w:val="FF0000"/>
          <w:szCs w:val="21"/>
        </w:rPr>
        <w:t>3</w:t>
      </w:r>
      <w:r>
        <w:rPr>
          <w:rFonts w:hint="eastAsia" w:asciiTheme="minorEastAsia" w:hAnsiTheme="minorEastAsia"/>
          <w:color w:val="FF0000"/>
          <w:szCs w:val="21"/>
        </w:rPr>
        <w:t xml:space="preserve"> 加密</w:t>
      </w:r>
      <w:r>
        <w:rPr>
          <w:rFonts w:hint="eastAsia" w:hAnsi="宋体"/>
          <w:color w:val="FF0000"/>
          <w:szCs w:val="21"/>
        </w:rPr>
        <w:t>电子投标文件成功提交后，《全国公共资源交易平台(河南省</w:t>
      </w:r>
      <w:r>
        <w:rPr>
          <w:rFonts w:hint="eastAsia" w:ascii="MS Mincho" w:hAnsi="MS Mincho" w:eastAsia="MS Mincho" w:cs="MS Mincho"/>
          <w:color w:val="FF0000"/>
          <w:szCs w:val="21"/>
        </w:rPr>
        <w:t>▪</w:t>
      </w:r>
      <w:r>
        <w:rPr>
          <w:rFonts w:hint="eastAsia" w:ascii="宋体" w:hAnsi="宋体" w:eastAsia="宋体" w:cs="宋体"/>
          <w:color w:val="FF0000"/>
          <w:szCs w:val="21"/>
        </w:rPr>
        <w:t>许昌市</w:t>
      </w:r>
      <w:r>
        <w:rPr>
          <w:rFonts w:hint="eastAsia" w:hAnsi="宋体"/>
          <w:color w:val="FF0000"/>
          <w:szCs w:val="21"/>
        </w:rPr>
        <w:t>)》公共资源交易系统（</w:t>
      </w:r>
      <w:r>
        <w:fldChar w:fldCharType="begin"/>
      </w:r>
      <w:r>
        <w:instrText xml:space="preserve"> HYPERLINK "http://221.14.6.70:8088/ggzy/" </w:instrText>
      </w:r>
      <w:r>
        <w:fldChar w:fldCharType="separate"/>
      </w:r>
      <w:r>
        <w:rPr>
          <w:rStyle w:val="30"/>
          <w:rFonts w:hAnsi="宋体"/>
          <w:color w:val="FF0000"/>
          <w:szCs w:val="21"/>
        </w:rPr>
        <w:t>http://221.14.6.70:8088/ggzy/</w:t>
      </w:r>
      <w:r>
        <w:rPr>
          <w:rStyle w:val="30"/>
          <w:rFonts w:hAnsi="宋体"/>
          <w:color w:val="FF0000"/>
          <w:szCs w:val="21"/>
        </w:rPr>
        <w:fldChar w:fldCharType="end"/>
      </w:r>
      <w:r>
        <w:rPr>
          <w:rFonts w:hint="eastAsia" w:hAnsi="宋体"/>
          <w:color w:val="FF0000"/>
          <w:szCs w:val="21"/>
        </w:rPr>
        <w:t>）</w:t>
      </w:r>
      <w:r>
        <w:rPr>
          <w:rFonts w:hint="eastAsia" w:cs="仿宋_GB2312" w:asciiTheme="minorEastAsia" w:hAnsiTheme="minorEastAsia"/>
          <w:color w:val="FF0000"/>
          <w:szCs w:val="21"/>
        </w:rPr>
        <w:t>生成“投标文件提交回执单”。</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5.远程不见面开标（</w:t>
      </w:r>
      <w:r>
        <w:rPr>
          <w:rFonts w:hint="eastAsia" w:hAnsi="宋体"/>
          <w:b/>
          <w:color w:val="FF0000"/>
          <w:szCs w:val="21"/>
        </w:rPr>
        <w:t>电子投标文件的解密</w:t>
      </w:r>
      <w:r>
        <w:rPr>
          <w:rFonts w:hint="eastAsia" w:asciiTheme="minorEastAsia" w:hAnsiTheme="minorEastAsia"/>
          <w:b/>
          <w:color w:val="FF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 xml:space="preserve">1 </w:t>
      </w:r>
      <w:r>
        <w:rPr>
          <w:rFonts w:hint="eastAsia" w:hAnsi="宋体"/>
          <w:color w:val="000000"/>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kern w:val="0"/>
          <w:szCs w:val="21"/>
        </w:rPr>
        <w:t>因投标人原因解密失败的，其投标将被拒绝。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6.</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FF0000"/>
          <w:szCs w:val="21"/>
        </w:rPr>
      </w:pPr>
      <w:r>
        <w:rPr>
          <w:rFonts w:hint="eastAsia" w:asciiTheme="minorEastAsia" w:hAnsiTheme="minorEastAsia"/>
          <w:color w:val="FF0000"/>
          <w:szCs w:val="21"/>
        </w:rPr>
        <w:t>6.1</w:t>
      </w:r>
      <w:r>
        <w:rPr>
          <w:rFonts w:hint="eastAsia" w:hAnsi="宋体"/>
          <w:color w:val="FF0000"/>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FF0000"/>
          <w:szCs w:val="21"/>
        </w:rPr>
      </w:pPr>
      <w:r>
        <w:rPr>
          <w:rFonts w:hint="eastAsia" w:asciiTheme="minorEastAsia" w:hAnsiTheme="minorEastAsia"/>
          <w:color w:val="FF0000"/>
          <w:szCs w:val="21"/>
        </w:rPr>
        <w:t>6.2 评标期间，投标人应保持通讯手机畅通。</w:t>
      </w:r>
      <w:r>
        <w:rPr>
          <w:rFonts w:hint="eastAsia" w:cs="宋体" w:asciiTheme="minorEastAsia" w:hAnsiTheme="minorEastAsia"/>
          <w:color w:val="FF0000"/>
          <w:kern w:val="0"/>
          <w:szCs w:val="21"/>
        </w:rPr>
        <w:t>评标委员会</w:t>
      </w:r>
      <w:r>
        <w:rPr>
          <w:rFonts w:hint="eastAsia" w:asciiTheme="minorEastAsia" w:hAnsiTheme="minorEastAsia"/>
          <w:color w:val="FF0000"/>
          <w:szCs w:val="21"/>
        </w:rPr>
        <w:t>如</w:t>
      </w:r>
      <w:r>
        <w:rPr>
          <w:rFonts w:hint="eastAsia" w:cs="宋体" w:asciiTheme="minorEastAsia" w:hAnsiTheme="minorEastAsia"/>
          <w:color w:val="FF0000"/>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FF0000"/>
        </w:rPr>
      </w:pPr>
      <w:r>
        <w:rPr>
          <w:rFonts w:hint="eastAsia" w:cs="宋体" w:asciiTheme="minorEastAsia" w:hAnsiTheme="minorEastAsia"/>
          <w:color w:val="FF0000"/>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000000"/>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numPr>
          <w:ilvl w:val="0"/>
          <w:numId w:val="5"/>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rPr>
        <w:t>一、本项目需实现的功能或者目标</w:t>
      </w:r>
      <w:r>
        <w:rPr>
          <w:rFonts w:hint="eastAsia" w:cs="黑体" w:asciiTheme="minorEastAsia" w:hAnsiTheme="minorEastAsia"/>
          <w:b/>
          <w:bCs/>
          <w:color w:val="000000"/>
          <w:sz w:val="24"/>
          <w:szCs w:val="24"/>
          <w:shd w:val="clear" w:color="auto" w:fill="FFFFFF"/>
          <w:lang w:eastAsia="zh-CN"/>
        </w:rPr>
        <w:t>：</w:t>
      </w:r>
      <w:r>
        <w:rPr>
          <w:rFonts w:hint="eastAsia" w:cs="黑体" w:asciiTheme="minorEastAsia" w:hAnsiTheme="minorEastAsia"/>
          <w:b w:val="0"/>
          <w:bCs w:val="0"/>
          <w:color w:val="000000"/>
          <w:sz w:val="24"/>
          <w:szCs w:val="24"/>
          <w:shd w:val="clear" w:color="auto" w:fill="FFFFFF"/>
          <w:lang w:val="zh-CN"/>
        </w:rPr>
        <w:t>要求产品质量上乘、安全可靠、采用最新微机技术，曳引机采用无齿永磁同步，以使电梯具有高效运行和舒适平稳的驱动性能，具有节能和便于维修保养、故障诊断等优势。主要部件为原品牌（控制柜.曳引机.限速器.安全钳.缓冲器）。</w:t>
      </w:r>
    </w:p>
    <w:p>
      <w:pPr>
        <w:widowControl/>
        <w:shd w:val="clear" w:color="auto" w:fill="FFFFFF"/>
        <w:spacing w:line="360" w:lineRule="auto"/>
        <w:ind w:firstLine="482" w:firstLineChars="200"/>
        <w:contextualSpacing/>
        <w:jc w:val="left"/>
        <w:rPr>
          <w:rFonts w:hint="eastAsia" w:cs="黑体" w:asciiTheme="minorEastAsia" w:hAnsiTheme="minorEastAsia" w:eastAsia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rPr>
        <w:t>二、采购清单</w:t>
      </w:r>
      <w:r>
        <w:rPr>
          <w:rFonts w:hint="eastAsia" w:cs="黑体" w:asciiTheme="minorEastAsia" w:hAnsiTheme="minorEastAsia"/>
          <w:b/>
          <w:bCs/>
          <w:color w:val="000000"/>
          <w:sz w:val="24"/>
          <w:szCs w:val="24"/>
          <w:shd w:val="clear" w:color="auto" w:fill="FFFFFF"/>
          <w:lang w:eastAsia="zh-CN"/>
        </w:rPr>
        <w:t>：</w:t>
      </w:r>
    </w:p>
    <w:tbl>
      <w:tblPr>
        <w:tblStyle w:val="26"/>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3"/>
        <w:gridCol w:w="1033"/>
        <w:gridCol w:w="5236"/>
        <w:gridCol w:w="851"/>
        <w:gridCol w:w="709"/>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3" w:type="dxa"/>
            <w:vAlign w:val="center"/>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序号</w:t>
            </w:r>
          </w:p>
        </w:tc>
        <w:tc>
          <w:tcPr>
            <w:tcW w:w="1033" w:type="dxa"/>
            <w:vAlign w:val="center"/>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名称</w:t>
            </w:r>
          </w:p>
        </w:tc>
        <w:tc>
          <w:tcPr>
            <w:tcW w:w="5236" w:type="dxa"/>
            <w:vAlign w:val="center"/>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技术规格及主要参数</w:t>
            </w:r>
          </w:p>
        </w:tc>
        <w:tc>
          <w:tcPr>
            <w:tcW w:w="851" w:type="dxa"/>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计量</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单位</w:t>
            </w:r>
          </w:p>
        </w:tc>
        <w:tc>
          <w:tcPr>
            <w:tcW w:w="709" w:type="dxa"/>
            <w:vAlign w:val="center"/>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数量</w:t>
            </w:r>
          </w:p>
        </w:tc>
        <w:tc>
          <w:tcPr>
            <w:tcW w:w="1275" w:type="dxa"/>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是否为核心产品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3" w:type="dxa"/>
            <w:vAlign w:val="center"/>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1</w:t>
            </w:r>
          </w:p>
        </w:tc>
        <w:tc>
          <w:tcPr>
            <w:tcW w:w="1033" w:type="dxa"/>
            <w:vAlign w:val="center"/>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小机房曳引式客梯</w:t>
            </w:r>
          </w:p>
        </w:tc>
        <w:tc>
          <w:tcPr>
            <w:tcW w:w="5236" w:type="dxa"/>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电梯主要参数</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★载重：825kg</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★速度： 1.6m/s</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层站门：7层7站7门1台</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★轿厢：净高2400mm）</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电梯装潢设计</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轿顶：美观、大方、配装饰吊顶。</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前壁、侧壁：发纹不锈钢。后壁：镜面不锈钢。</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轿门：发纹不锈钢。</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扶手：侧面、发纹不锈钢。</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操纵箱：主副操纵箱。</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地板：采用PVC拼花地板。</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 xml:space="preserve">层门（厅门）及层门门套：全部采用发纹不锈钢。 </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楼层显示：液晶显示</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轿内：液晶显示。</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照明：使用节能灯。</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通风方式：排风扇。</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外呼梯按钮盒：面板采用不锈钢。</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轿厢装饰顶（天花板）:提供两套内嵌式照明方案。</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召唤按钮：微动式按钮，面板不锈钢。</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电梯部件及系统要求</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要求采用最新的可靠微处理机技术，使电梯具有高运行效率和舒适平稳的驱动性能，具有节能和便于维修保养的故障诊断等系统。投标人应报出整机和主要部件的设计使用寿命。</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动力电源：交流380伏，三相五线，50赫兹。</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噪音水平：符合国家有关标准规定。</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控制柜：采用32位电脑控制系统，串行传输通讯应能满足抗干扰能力强、实时性高、通信容量大等要求。拖动控制部分要求采用VVVF变压变频调速的控制技术。</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曳引机：要求提供高效节能和具有良好动力特性的PM永磁同步无齿轮先进曳引机。</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电梯机房：按相关规范标准布置。</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轿厢：在所提供的井道尺寸基础上，要求提供最大尺寸的标准轿厢。轿体要求制作精良，连接紧固，抗变形能力强，符合相关安全标准，要求采用滑动式导靴和装置渐进式安全钳；轿厢外顶部设置轿顶防护栏杆，轿厢顶部提供两种轿顶方案。</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门机系统：要求采用变频PM门机，使电梯门开关过程更宁静、平滑、顺畅；</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轿门：要求提供中分式自动门。开关门时间短，灵活自如，安静快捷。</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光幕保护装置：要求该装置有足够光束数交叉形成保护光幕，光幕上下端满至门顶和门底，不小于120束。</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导轨（轿厢导轨、对重导轨）：耐磨导轨，抗变形能力强。</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对重装置：对重架要求制作精细，抗变形能力强，符合相关安全标准。要求采用滑动式导靴，对重块不得采用工业废料，符合环保要求。</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钢丝绳：要求采用电梯专用的钢丝绳。</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随行电缆：要求采用电梯专用电缆。</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井道内固定件：要求其零部件结构合理，牢固耐用，抗锈蚀能力强。</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井道照明：要求每部电梯每层安装一组井道照明装置。最高最低照明装置距井道上下端各为0.5米。</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缓冲器：要求采用油压式缓冲器。</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限速器：要求采用离心双向式限速器。</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安全钳：要求采用向渐进式安全钳。</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门锁装置：采用电梯专用门锁，基站锁设在首层。</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电梯的基本功能</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电梯变频驱动        门机变频驱动</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全集选控制          检修运行</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最佳曲线自动生成    井道自学习</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上电自动开门        自动关门</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本层外召开门        重复关门</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重复开门            开门时间设定</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强迫关门</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光幕保护            超载保护</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CUP故障保护        防打滑保护</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上下限位保护        超速保护</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故障诊断            逆向运行保护</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电机过电流保护      电源过电压保护</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电机过载保护        防捣乱</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编码器故障保护      门锁短接保护</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电机温升保护        自动返基站</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锁梯功能            五方通话</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直接停靠            运行状态显示</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自动校正轿厢位置    照明风扇节能功能</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轿厢到站钟          独立运行</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 xml:space="preserve">满载直行          超载停梯            </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 xml:space="preserve">轿内层楼方向指示  层站层楼方向指示    </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 xml:space="preserve">应急照明         点动运行            </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五方通话 层楼显示按位设置</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警铃                消防返回</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换站停靠开门延时    门服务层设定</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下集选控制          运行次数记录</w:t>
            </w:r>
          </w:p>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运行时间记录        再平层</w:t>
            </w:r>
          </w:p>
        </w:tc>
        <w:tc>
          <w:tcPr>
            <w:tcW w:w="851" w:type="dxa"/>
            <w:vAlign w:val="center"/>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台</w:t>
            </w:r>
          </w:p>
        </w:tc>
        <w:tc>
          <w:tcPr>
            <w:tcW w:w="709" w:type="dxa"/>
            <w:vAlign w:val="center"/>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1</w:t>
            </w:r>
          </w:p>
        </w:tc>
        <w:tc>
          <w:tcPr>
            <w:tcW w:w="1275" w:type="dxa"/>
            <w:vAlign w:val="center"/>
          </w:tcPr>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是</w:t>
            </w:r>
          </w:p>
        </w:tc>
      </w:tr>
    </w:tbl>
    <w:p>
      <w:pPr>
        <w:widowControl/>
        <w:shd w:val="clear" w:color="auto" w:fill="FFFFFF"/>
        <w:spacing w:line="360" w:lineRule="auto"/>
        <w:contextualSpacing/>
        <w:jc w:val="left"/>
        <w:rPr>
          <w:rFonts w:hint="eastAsia" w:cs="黑体" w:asciiTheme="minorEastAsia" w:hAnsiTheme="minorEastAsia"/>
          <w:b w:val="0"/>
          <w:bCs w:val="0"/>
          <w:color w:val="000000"/>
          <w:sz w:val="24"/>
          <w:szCs w:val="24"/>
          <w:shd w:val="clear" w:color="auto" w:fill="FFFFFF"/>
          <w:lang w:val="zh-CN"/>
        </w:rPr>
      </w:pPr>
      <w:r>
        <w:rPr>
          <w:rFonts w:hint="eastAsia" w:cs="黑体" w:asciiTheme="minorEastAsia" w:hAnsiTheme="minorEastAsia"/>
          <w:b w:val="0"/>
          <w:bCs w:val="0"/>
          <w:color w:val="000000"/>
          <w:sz w:val="24"/>
          <w:szCs w:val="24"/>
          <w:shd w:val="clear" w:color="auto" w:fill="FFFFFF"/>
          <w:lang w:val="zh-CN"/>
        </w:rPr>
        <w:t>本采购清单中所列技术规格或主要参数为最低要求，不允许负偏离，否则视为无效响应文件。</w:t>
      </w:r>
    </w:p>
    <w:p>
      <w:pPr>
        <w:numPr>
          <w:ilvl w:val="0"/>
          <w:numId w:val="6"/>
        </w:numPr>
        <w:spacing w:line="360" w:lineRule="auto"/>
        <w:ind w:firstLine="482" w:firstLineChars="200"/>
        <w:contextualSpacing/>
        <w:rPr>
          <w:lang w:val="zh-CN"/>
        </w:rPr>
      </w:pPr>
      <w:r>
        <w:rPr>
          <w:rFonts w:hint="eastAsia" w:cs="宋体" w:asciiTheme="minorEastAsia" w:hAnsiTheme="minorEastAsia"/>
          <w:b/>
          <w:color w:val="000000"/>
          <w:kern w:val="0"/>
          <w:sz w:val="24"/>
          <w:szCs w:val="24"/>
          <w:lang w:val="zh-CN"/>
        </w:rPr>
        <w:t>采购标的执行标准</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符合中国国家电梯标准《电梯制造与安装安全规范（GB7588-2003及第一号修改单）》。依据设计施工图纸和技术文件要求，本工程项目的材料、设备、施工必须达到现行中华人民共和国及省、市、行业的有关法规、规范的要求。</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color w:val="FF0000"/>
          <w:kern w:val="0"/>
          <w:sz w:val="24"/>
          <w:szCs w:val="24"/>
        </w:rPr>
      </w:pPr>
      <w:r>
        <w:rPr>
          <w:rFonts w:hint="eastAsia" w:cs="仿宋_GB2312" w:asciiTheme="minorEastAsia" w:hAnsiTheme="minorEastAsia"/>
          <w:color w:val="FF0000"/>
          <w:sz w:val="24"/>
          <w:szCs w:val="24"/>
          <w:lang w:val="zh-CN"/>
        </w:rPr>
        <w:t>如投标人所投产品</w:t>
      </w:r>
      <w:r>
        <w:rPr>
          <w:rFonts w:hint="eastAsia" w:cs="宋体" w:asciiTheme="minorEastAsia" w:hAnsiTheme="minorEastAsia"/>
          <w:color w:val="FF0000"/>
          <w:kern w:val="0"/>
          <w:sz w:val="24"/>
          <w:szCs w:val="24"/>
        </w:rPr>
        <w:t>被列入</w:t>
      </w:r>
      <w:r>
        <w:rPr>
          <w:rFonts w:cs="宋体" w:asciiTheme="minorEastAsia" w:hAnsiTheme="minorEastAsia"/>
          <w:color w:val="FF0000"/>
          <w:kern w:val="0"/>
          <w:sz w:val="24"/>
          <w:szCs w:val="24"/>
        </w:rPr>
        <w:t>《信息安全产品强制性认证目录》，</w:t>
      </w:r>
      <w:r>
        <w:rPr>
          <w:rFonts w:hint="eastAsia" w:cs="宋体" w:asciiTheme="minorEastAsia" w:hAnsiTheme="minorEastAsia"/>
          <w:color w:val="FF0000"/>
          <w:kern w:val="0"/>
          <w:sz w:val="24"/>
          <w:szCs w:val="24"/>
        </w:rPr>
        <w:t>投标人</w:t>
      </w:r>
      <w:r>
        <w:rPr>
          <w:rFonts w:cs="宋体" w:asciiTheme="minorEastAsia" w:hAnsiTheme="minorEastAsia"/>
          <w:color w:val="FF0000"/>
          <w:kern w:val="0"/>
          <w:sz w:val="24"/>
          <w:szCs w:val="24"/>
        </w:rPr>
        <w:t>不能提供超出此目录范畴外的替代品</w:t>
      </w:r>
      <w:r>
        <w:rPr>
          <w:rFonts w:hint="eastAsia" w:cs="宋体" w:asciiTheme="minorEastAsia" w:hAnsiTheme="minorEastAsia"/>
          <w:color w:val="FF0000"/>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numPr>
          <w:ilvl w:val="0"/>
          <w:numId w:val="6"/>
        </w:numPr>
        <w:spacing w:line="360" w:lineRule="auto"/>
        <w:ind w:left="0" w:leftChars="0" w:firstLine="482" w:firstLineChars="2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服务标准、期限、效率等要求：</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1、备品备件及耗材等要求</w:t>
      </w:r>
      <w:r>
        <w:rPr>
          <w:rFonts w:hint="eastAsia" w:ascii="宋体" w:cs="宋体"/>
          <w:sz w:val="24"/>
          <w:lang w:val="zh-CN"/>
        </w:rPr>
        <w:tab/>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在采购人当地应设有维保站并设有备件库。</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2、售后服务保障或维修响应时间要求</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2.1技术后援支持</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2.1.1投标人必须向采购人承诺技术后援支持（包括免费现场支持），投标人在应答时应详细阐述免费技术支持的内容与范围。</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2.2 保修及系统维护服务</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本招标文件中产品必须提供以下承诺：</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①无论招标文件中有无特别约定，所有招标产品免费保修期须至少符合产品制造商的公开承诺期限，自采购单位在《许昌市政府采购验收报告》签字之日起计算。</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②免费保修期内，投标人负责对其提供的设备进行维修，不收取任何额外费用。质保期满之后供应商应终身提供优质服务，并在之基础上双方可进一步协商收取适当零配件费和维修费。</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③投标人必须在2小时内对采购人所提出的维修要求作出实质性反应，必须在36小时内提供应急策略并应以优良的服务态度，便利、快捷的方式到达用户现场进行维修。</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④设备/系统运行过程中如果出现技术故障（如软件故障、配置丢失等），投标人应保证：在48小时内解决此类问题，恢复故障设备正常运行。</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⑤投标人须认真理解上述保修要求，详细列出保修方案和系统应急方案，一经应答将作为合同的一部分。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⑥投标人须指明本项目的项目总负责人并注明联系方式，全权处理此项目的供货和售后服务过程中的一切事宜。</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⑦紧急援助：在非正常工作时间，投标人应能为使用方提供紧急援助服务。</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⑧中标人应按采购人要求提供现场培训（含产品的操作使用方法，故障处理等内容），培训人数由采购人确定。</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⑨中标人须结合采购人需求提供详细的培训计划（须详细列明）。</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3、采购人对项目的特殊要求及说明</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ab/>
      </w:r>
      <w:r>
        <w:rPr>
          <w:rFonts w:hint="eastAsia" w:ascii="宋体" w:cs="宋体"/>
          <w:sz w:val="24"/>
          <w:lang w:val="zh-CN"/>
        </w:rPr>
        <w:t>1、此项目必须由制造商安装，投标单位应出具制造商安装的承诺。</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 xml:space="preserve">    4、对货物的基本要求</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4.1投标人所提供的产品必须为投标货物生产厂家提供的原厂设备，包装未开封，而且设备（包括零部件）应是交付前最新生产或技术较为先进的且未被使用过的全新设备，同时必须在中国境内具有合法使用权。</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4.2招标文件中没有列出，而对产品的正常运行和维护必不可少的备件、专用工具和消耗品，投标人有责任予以补充，并报出单项价格。</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4.3投标人所提供的产品必须满足招标文件的要求，其性能须达到或超过需求中技术指标的要求。</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4.4如果投标人在中标并签署合同后，在供货时出现软、硬件的任何遗漏，均由中标人免费提供，采购人将不再支付任何费用。</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4.5运行要求：产品安装后能够接通并正常运转、如涉及到软件产品的须能够在采购人相应平台上正常运行，并达到招标文件要求的性能和产品技术规格中的性能。</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4.6投标人必须按照招标文件格式提供投标产品的分项报价及详细的配置清单。</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5、对项目中涉及软件产品的基本要求（如有）</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1</w:t>
      </w:r>
      <w:r>
        <w:rPr>
          <w:rFonts w:hint="eastAsia" w:ascii="宋体" w:cs="宋体"/>
          <w:sz w:val="24"/>
          <w:lang w:val="zh-CN"/>
        </w:rPr>
        <w:t>）投标人必须承诺保证提供的软件产品为最新版本（正版软件），并可提供有关软件版本的证明材料（包括设备中自带的软件产品）。</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2</w:t>
      </w:r>
      <w:r>
        <w:rPr>
          <w:rFonts w:hint="eastAsia" w:ascii="宋体" w:cs="宋体"/>
          <w:sz w:val="24"/>
          <w:lang w:val="zh-CN"/>
        </w:rPr>
        <w:t>）投标人必须承诺保证提供的软件产品都具有在中国境内的合法使用权。</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zh-CN"/>
        </w:rPr>
        <w:t>3、设备必须符合国家质量检测标准和本招标文件规定标准的全新正品现货，提供随货物《产品合格证》及其它相关质量证明文件，进口产品须提供海关进货单（复印件备查），随机资料及附件齐全。（供货时）</w:t>
      </w:r>
    </w:p>
    <w:p>
      <w:pPr>
        <w:wordWrap w:val="0"/>
        <w:topLinePunct/>
        <w:spacing w:line="360" w:lineRule="auto"/>
        <w:ind w:firstLine="480" w:firstLineChars="200"/>
        <w:rPr>
          <w:rFonts w:ascii="宋体" w:cs="宋体"/>
          <w:sz w:val="24"/>
          <w:lang w:val="zh-CN"/>
        </w:rPr>
      </w:pPr>
      <w:r>
        <w:rPr>
          <w:rFonts w:hint="eastAsia" w:ascii="宋体" w:cs="宋体"/>
          <w:sz w:val="24"/>
          <w:lang w:val="zh-CN"/>
        </w:rPr>
        <w:t>4、专利权：投标人应保证用户在使用该货物或其任何一部分时不受第三方提出侵犯其专利权、商标权和工业设计权等的起诉。</w:t>
      </w:r>
    </w:p>
    <w:p>
      <w:pPr>
        <w:wordWrap w:val="0"/>
        <w:topLinePunct/>
        <w:spacing w:line="360" w:lineRule="auto"/>
        <w:ind w:firstLine="480" w:firstLineChars="200"/>
        <w:rPr>
          <w:rFonts w:ascii="宋体" w:cs="宋体"/>
          <w:sz w:val="24"/>
          <w:lang w:val="zh-CN"/>
        </w:rPr>
      </w:pPr>
      <w:r>
        <w:rPr>
          <w:rFonts w:hint="eastAsia" w:ascii="宋体" w:cs="宋体"/>
          <w:sz w:val="24"/>
          <w:lang w:val="zh-CN"/>
        </w:rPr>
        <w:t>5、投标人须明确维修点地址、负责人、联系人和联系电话，维修点具备什么样的维修能力等详细资料。</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6</w:t>
      </w:r>
      <w:r>
        <w:rPr>
          <w:rFonts w:hint="eastAsia" w:ascii="宋体" w:cs="宋体"/>
          <w:sz w:val="24"/>
          <w:lang w:val="zh-CN"/>
        </w:rPr>
        <w:t>、本项目为交钥匙工程。</w:t>
      </w:r>
    </w:p>
    <w:p>
      <w:pPr>
        <w:wordWrap w:val="0"/>
        <w:topLinePunct/>
        <w:snapToGrid w:val="0"/>
        <w:spacing w:line="360" w:lineRule="auto"/>
        <w:ind w:firstLine="480" w:firstLineChars="200"/>
        <w:rPr>
          <w:rFonts w:ascii="宋体" w:cs="宋体"/>
          <w:color w:val="FF0000"/>
          <w:sz w:val="24"/>
          <w:lang w:val="zh-CN"/>
        </w:rPr>
      </w:pPr>
      <w:r>
        <w:rPr>
          <w:rFonts w:hint="eastAsia" w:ascii="宋体" w:cs="宋体"/>
          <w:b w:val="0"/>
          <w:bCs/>
          <w:sz w:val="24"/>
          <w:lang w:val="en-US" w:eastAsia="zh-CN"/>
        </w:rPr>
        <w:t>7</w:t>
      </w:r>
      <w:r>
        <w:rPr>
          <w:rFonts w:hint="eastAsia" w:ascii="宋体" w:cs="宋体"/>
          <w:b/>
          <w:sz w:val="24"/>
          <w:lang w:val="zh-CN"/>
        </w:rPr>
        <w:t>、</w:t>
      </w:r>
      <w:r>
        <w:rPr>
          <w:rFonts w:hint="eastAsia" w:ascii="宋体" w:cs="宋体"/>
          <w:bCs/>
          <w:color w:val="FF0000"/>
          <w:sz w:val="24"/>
          <w:lang w:val="zh-CN"/>
        </w:rPr>
        <w:t>投标文件中须有详细的实施（技术）方案</w:t>
      </w:r>
      <w:r>
        <w:rPr>
          <w:rFonts w:hint="eastAsia" w:ascii="宋体" w:cs="宋体"/>
          <w:b/>
          <w:bCs/>
          <w:color w:val="FF0000"/>
          <w:sz w:val="24"/>
          <w:lang w:val="zh-CN"/>
        </w:rPr>
        <w:t>，否则为无效投标。</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 xml:space="preserve">1、验收条件及标准： </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1.1采购人将依招标文件及投标人的投标文件的要求对全部交货设备的型号、规格、数量、外型、包装及资料、文件（如装箱单、保修单、随箱介质等）进行逐条逐项参数验收。验收主要包括：采购人与中标人在设备到货后共同进行开箱检查设备数量、外观、质量性能、备件备品、装箱单等资料及包装；所有货物和附（配）件应符合其规定的性能，无瑕疵和缺陷，质量为全新合格产品，同时有明确的生产制造厂商标志，供方在交货前未经采购人允许不得私自拆毁原包装，否则，采购人有权不予验收，供方产品质量问题负责包退、包换和包修，由此发生的费用由供方负责；</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1.2验收中设备出现性能指标或功能上不符合招标文件和合同要求时，采购人有拒收的权利；</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1.3验收中出现不符合招标文件和合同要求的严重质量问题时，采购人保留索赔的权利；</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1.4在安装现场直至进行最终验收所发生的一切费用均由中标人承担；</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1.5供应商所提供的货物/工程须符合国家强制性规定或相关法律法规要求；</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1.6验收时间和地点：供应商中标后须按照招标文件的交货要求分别交货至采购人指定地点，设备全部交货并布线完毕后由采购人进行现场验收并最终填写验收报告。基本标准为：是否按交货要求及时完成设备的到货、安装、调试工作，投标人提供的设备质量情况是否确保在“合格”以上。</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2、验收方法及方案</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2.1到货验收。由采购人组织有关人员进行验收。</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2.2竣工验收。由采购人报请质量技术监督部门进行检测验收。</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2.3中标人应负责电梯设备的安装、调试工作直至设备验收合格为止。(以取得当地技术监督部门颁发的准用证为准）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3、质保期</w:t>
      </w:r>
      <w:r>
        <w:rPr>
          <w:rFonts w:hint="eastAsia" w:ascii="宋体" w:cs="宋体"/>
          <w:sz w:val="24"/>
          <w:lang w:val="zh-CN"/>
        </w:rPr>
        <w:tab/>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免费质保期12个月，提供终身有偿维修。质保期自质量技术监督部门颁发安全检验合格证之日起计算。</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4、售后技术服务要求</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4.1 为采购单位1-2名人员提供免费现场培训。</w:t>
      </w:r>
    </w:p>
    <w:p>
      <w:pPr>
        <w:wordWrap w:val="0"/>
        <w:topLinePunct/>
        <w:spacing w:line="360" w:lineRule="auto"/>
        <w:ind w:firstLine="480" w:firstLineChars="200"/>
        <w:rPr>
          <w:rFonts w:ascii="仿宋" w:hAnsi="仿宋" w:eastAsia="仿宋" w:cs="宋体"/>
          <w:color w:val="000000"/>
          <w:kern w:val="0"/>
          <w:sz w:val="24"/>
          <w:szCs w:val="24"/>
          <w:lang w:val="zh-CN"/>
        </w:rPr>
      </w:pPr>
      <w:r>
        <w:rPr>
          <w:rFonts w:hint="eastAsia" w:ascii="宋体" w:cs="宋体"/>
          <w:sz w:val="24"/>
          <w:lang w:val="zh-CN"/>
        </w:rPr>
        <w:t>4.2质保期内电梯运行故障投标人应免费维修、免费更换故障零部件，需要更换零部件时，所用零部件必须是其原设备厂家配套厂生产的。</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八、资金支付</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zh-CN"/>
        </w:rPr>
        <w:t>1、支付方式：验收合格后财政直接支付</w:t>
      </w:r>
      <w:r>
        <w:rPr>
          <w:rFonts w:hint="eastAsia" w:cs="宋体" w:asciiTheme="minorEastAsia" w:hAnsiTheme="minorEastAsia"/>
          <w:color w:val="000000"/>
          <w:kern w:val="0"/>
          <w:sz w:val="24"/>
          <w:szCs w:val="24"/>
          <w:lang w:val="en-US" w:eastAsia="zh-CN"/>
        </w:rPr>
        <w:t>。</w:t>
      </w:r>
    </w:p>
    <w:p>
      <w:pPr>
        <w:widowControl/>
        <w:shd w:val="clear" w:color="auto" w:fill="FFFFFF"/>
        <w:spacing w:line="360" w:lineRule="auto"/>
        <w:ind w:firstLine="480" w:firstLineChars="200"/>
        <w:contextualSpacing/>
        <w:jc w:val="left"/>
        <w:rPr>
          <w:rFonts w:cs="宋体" w:asciiTheme="majorEastAsia" w:hAnsiTheme="majorEastAsia" w:eastAsiaTheme="majorEastAsia"/>
          <w:b/>
          <w:kern w:val="0"/>
          <w:sz w:val="36"/>
          <w:szCs w:val="36"/>
        </w:rPr>
      </w:pPr>
      <w:r>
        <w:rPr>
          <w:rFonts w:hint="eastAsia" w:cs="宋体" w:asciiTheme="minorEastAsia" w:hAnsiTheme="minorEastAsia"/>
          <w:color w:val="000000"/>
          <w:kern w:val="0"/>
          <w:sz w:val="24"/>
          <w:szCs w:val="24"/>
          <w:lang w:val="zh-CN"/>
        </w:rPr>
        <w:t>2、支付时间及条件：项目完工验收合格后支付95%,剩余5%作为质保金，在项目正常运行1年无质量问题后一次性付清。</w:t>
      </w: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5"/>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94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94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项目名称：禹州</w:t>
            </w:r>
            <w:r>
              <w:rPr>
                <w:rFonts w:hint="eastAsia" w:cs="仿宋_GB2312" w:asciiTheme="minorEastAsia" w:hAnsiTheme="minorEastAsia"/>
                <w:szCs w:val="21"/>
                <w:lang w:val="en-US" w:eastAsia="zh-CN"/>
              </w:rPr>
              <w:t>市人民检察院电梯更换采购</w:t>
            </w:r>
            <w:r>
              <w:rPr>
                <w:rFonts w:hint="eastAsia" w:cs="仿宋_GB2312" w:asciiTheme="minorEastAsia" w:hAnsiTheme="minorEastAsia"/>
                <w:szCs w:val="21"/>
              </w:rPr>
              <w:t>项目（不见面开标）</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lang w:val="en-US" w:eastAsia="zh-CN"/>
              </w:rPr>
              <w:t>采购</w:t>
            </w:r>
            <w:r>
              <w:rPr>
                <w:rFonts w:hint="eastAsia" w:cs="仿宋_GB2312" w:asciiTheme="minorEastAsia" w:hAnsiTheme="minorEastAsia"/>
                <w:szCs w:val="21"/>
              </w:rPr>
              <w:t>编号：</w:t>
            </w:r>
            <w:r>
              <w:rPr>
                <w:rFonts w:hint="eastAsia"/>
                <w:color w:val="000000"/>
                <w:sz w:val="21"/>
                <w:szCs w:val="21"/>
                <w:shd w:val="clear" w:color="auto" w:fill="FFFFFF"/>
              </w:rPr>
              <w:t>YZCG-</w:t>
            </w:r>
            <w:r>
              <w:rPr>
                <w:rFonts w:hint="eastAsia"/>
                <w:color w:val="000000"/>
                <w:sz w:val="21"/>
                <w:szCs w:val="21"/>
                <w:shd w:val="clear" w:color="auto" w:fill="FFFFFF"/>
                <w:lang w:val="en-US" w:eastAsia="zh-CN"/>
              </w:rPr>
              <w:t>G</w:t>
            </w:r>
            <w:r>
              <w:rPr>
                <w:rFonts w:hint="eastAsia"/>
                <w:color w:val="000000"/>
                <w:sz w:val="21"/>
                <w:szCs w:val="21"/>
                <w:shd w:val="clear" w:color="auto" w:fill="FFFFFF"/>
              </w:rPr>
              <w:t>20</w:t>
            </w:r>
            <w:r>
              <w:rPr>
                <w:rFonts w:hint="eastAsia"/>
                <w:color w:val="000000"/>
                <w:sz w:val="21"/>
                <w:szCs w:val="21"/>
                <w:shd w:val="clear" w:color="auto" w:fill="FFFFFF"/>
                <w:lang w:val="en-US" w:eastAsia="zh-CN"/>
              </w:rPr>
              <w:t>20083</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val="en-US" w:eastAsia="zh-CN"/>
              </w:rPr>
              <w:t>交付（服务、完工）时间：合同签订后60日内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943" w:type="dxa"/>
            <w:vAlign w:val="center"/>
          </w:tcPr>
          <w:p>
            <w:pPr>
              <w:pStyle w:val="23"/>
              <w:widowControl/>
              <w:shd w:val="clear" w:color="auto" w:fill="FFFFFF"/>
              <w:spacing w:line="360" w:lineRule="auto"/>
              <w:contextualSpacing/>
              <w:jc w:val="left"/>
              <w:rPr>
                <w:rFonts w:hint="eastAsia"/>
                <w:color w:val="000000"/>
                <w:sz w:val="21"/>
                <w:szCs w:val="21"/>
                <w:shd w:val="clear" w:color="auto" w:fill="FFFFFF"/>
              </w:rPr>
            </w:pPr>
            <w:r>
              <w:rPr>
                <w:rFonts w:hint="eastAsia"/>
                <w:color w:val="000000"/>
                <w:sz w:val="21"/>
                <w:szCs w:val="21"/>
                <w:shd w:val="clear" w:color="auto" w:fill="FFFFFF"/>
              </w:rPr>
              <w:t>采购</w:t>
            </w:r>
            <w:r>
              <w:rPr>
                <w:rFonts w:hint="eastAsia"/>
                <w:color w:val="000000"/>
                <w:sz w:val="21"/>
                <w:szCs w:val="21"/>
                <w:shd w:val="clear" w:color="auto" w:fill="FFFFFF"/>
                <w:lang w:val="en-US" w:eastAsia="zh-CN"/>
              </w:rPr>
              <w:t>人</w:t>
            </w:r>
            <w:r>
              <w:rPr>
                <w:rFonts w:hint="eastAsia"/>
                <w:color w:val="000000"/>
                <w:sz w:val="21"/>
                <w:szCs w:val="21"/>
                <w:shd w:val="clear" w:color="auto" w:fill="FFFFFF"/>
              </w:rPr>
              <w:t>：禹州市</w:t>
            </w:r>
            <w:r>
              <w:rPr>
                <w:rFonts w:hint="eastAsia"/>
                <w:color w:val="000000"/>
                <w:sz w:val="21"/>
                <w:szCs w:val="21"/>
                <w:shd w:val="clear" w:color="auto" w:fill="FFFFFF"/>
                <w:lang w:val="en-US" w:eastAsia="zh-CN"/>
              </w:rPr>
              <w:t>人民检察院</w:t>
            </w:r>
          </w:p>
          <w:p>
            <w:pPr>
              <w:pStyle w:val="23"/>
              <w:widowControl/>
              <w:shd w:val="clear" w:color="auto" w:fill="FFFFFF"/>
              <w:spacing w:line="360" w:lineRule="auto"/>
              <w:contextualSpacing/>
              <w:jc w:val="left"/>
              <w:rPr>
                <w:rFonts w:hint="eastAsia"/>
                <w:color w:val="000000"/>
                <w:sz w:val="21"/>
                <w:szCs w:val="21"/>
                <w:shd w:val="clear" w:color="auto" w:fill="FFFFFF"/>
              </w:rPr>
            </w:pPr>
            <w:r>
              <w:rPr>
                <w:rFonts w:hint="eastAsia"/>
                <w:color w:val="000000"/>
                <w:sz w:val="21"/>
                <w:szCs w:val="21"/>
                <w:shd w:val="clear" w:color="auto" w:fill="FFFFFF"/>
              </w:rPr>
              <w:t>地址：禹州市禹王大道</w:t>
            </w:r>
          </w:p>
          <w:p>
            <w:pPr>
              <w:pStyle w:val="23"/>
              <w:widowControl/>
              <w:shd w:val="clear" w:color="auto" w:fill="FFFFFF"/>
              <w:spacing w:line="360" w:lineRule="auto"/>
              <w:contextualSpacing/>
              <w:jc w:val="left"/>
              <w:rPr>
                <w:rFonts w:cs="仿宋_GB2312" w:asciiTheme="minorEastAsia" w:hAnsiTheme="minorEastAsia"/>
                <w:szCs w:val="21"/>
              </w:rPr>
            </w:pPr>
            <w:r>
              <w:rPr>
                <w:rFonts w:hint="eastAsia"/>
                <w:color w:val="000000"/>
                <w:sz w:val="21"/>
                <w:szCs w:val="21"/>
                <w:shd w:val="clear" w:color="auto" w:fill="FFFFFF"/>
              </w:rPr>
              <w:t>联系人：</w:t>
            </w:r>
            <w:r>
              <w:rPr>
                <w:rFonts w:hint="eastAsia"/>
                <w:color w:val="000000"/>
                <w:sz w:val="21"/>
                <w:szCs w:val="21"/>
                <w:shd w:val="clear" w:color="auto" w:fill="FFFFFF"/>
                <w:lang w:val="en-US" w:eastAsia="zh-CN"/>
              </w:rPr>
              <w:t>冯女士</w:t>
            </w:r>
            <w:r>
              <w:rPr>
                <w:rFonts w:hint="eastAsia"/>
                <w:color w:val="000000"/>
                <w:sz w:val="21"/>
                <w:szCs w:val="21"/>
                <w:shd w:val="clear" w:color="auto" w:fill="FFFFFF"/>
              </w:rPr>
              <w:t xml:space="preserve">  联系电话：</w:t>
            </w:r>
            <w:r>
              <w:rPr>
                <w:rFonts w:hint="eastAsia"/>
                <w:color w:val="000000"/>
                <w:sz w:val="21"/>
                <w:szCs w:val="21"/>
                <w:shd w:val="clear" w:color="auto" w:fill="FFFFFF"/>
                <w:lang w:val="en-US" w:eastAsia="zh-CN"/>
              </w:rPr>
              <w:t>0374-8168095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94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禹州</w:t>
            </w:r>
            <w:r>
              <w:rPr>
                <w:rFonts w:hint="eastAsia" w:cs="仿宋_GB2312" w:asciiTheme="minorEastAsia" w:hAnsiTheme="minorEastAsia"/>
                <w:szCs w:val="21"/>
              </w:rPr>
              <w:t>市政府采购中心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地址：禹州市行政服务中心楼917房间</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联系人：李女士    联系电话：0374-2077111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94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color w:val="FF0000"/>
                <w:szCs w:val="21"/>
              </w:rPr>
              <w:t>①2018年度或2019年度经审计的财务报告，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cs="仿宋_GB2312" w:asciiTheme="minorEastAsia" w:hAnsiTheme="minorEastAsia" w:eastAsiaTheme="minorEastAsia"/>
                <w:szCs w:val="21"/>
                <w:lang w:eastAsia="zh-CN"/>
              </w:rPr>
            </w:pPr>
            <w:r>
              <w:rPr>
                <w:rFonts w:hint="eastAsia" w:cs="仿宋_GB2312" w:asciiTheme="minorEastAsia" w:hAnsiTheme="minorEastAsia"/>
                <w:b/>
                <w:color w:val="000000"/>
                <w:szCs w:val="21"/>
                <w:shd w:val="clear" w:color="auto" w:fill="FFFFFF"/>
                <w:lang w:val="en-US" w:eastAsia="zh-CN"/>
              </w:rPr>
              <w:t>6、被委托人须是本单位职工，须提供公司为本人缴纳社会保险证明。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94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94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40万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94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94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94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 xml:space="preserve">年 </w:t>
            </w:r>
            <w:r>
              <w:rPr>
                <w:rFonts w:hint="eastAsia" w:cs="宋体" w:asciiTheme="minorEastAsia" w:hAnsiTheme="minorEastAsia"/>
                <w:bCs/>
                <w:szCs w:val="21"/>
                <w:lang w:val="en-US" w:eastAsia="zh-CN"/>
              </w:rPr>
              <w:t>6</w:t>
            </w:r>
            <w:r>
              <w:rPr>
                <w:rFonts w:hint="eastAsia" w:cs="宋体" w:asciiTheme="minorEastAsia" w:hAnsiTheme="minorEastAsia"/>
                <w:bCs/>
                <w:szCs w:val="21"/>
                <w:lang w:val="zh-CN"/>
              </w:rPr>
              <w:t xml:space="preserve">月 </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 10：00</w:t>
            </w:r>
            <w:r>
              <w:rPr>
                <w:rFonts w:hint="eastAsia" w:cs="宋体" w:asciiTheme="minorEastAsia" w:hAnsiTheme="minorEastAsia"/>
                <w:bCs/>
                <w:szCs w:val="21"/>
                <w:lang w:val="zh-CN"/>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禹州市公共资源交易中心开标二室（地址：禹州市行政服务中心楼九楼）</w:t>
            </w:r>
            <w:r>
              <w:rPr>
                <w:rFonts w:hint="eastAsia" w:cs="仿宋_GB2312" w:asciiTheme="minorEastAsia" w:hAnsiTheme="minorEastAsia"/>
                <w:color w:val="FF0000"/>
                <w:szCs w:val="21"/>
              </w:rPr>
              <w:t>（本项目采用远程不见面谈判，供应商无须到达现场）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94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hint="eastAsia" w:cs="仿宋_GB2312" w:asciiTheme="minorEastAsia" w:hAnsiTheme="minorEastAsia"/>
                <w:szCs w:val="21"/>
                <w:lang w:eastAsia="zh-CN"/>
              </w:rPr>
            </w:pPr>
            <w:r>
              <w:rPr>
                <w:rFonts w:hint="eastAsia" w:cs="仿宋_GB2312" w:asciiTheme="minorEastAsia" w:hAnsiTheme="minorEastAsia"/>
                <w:szCs w:val="21"/>
                <w:lang w:val="en-US" w:eastAsia="zh-CN"/>
              </w:rPr>
              <w:t>招标</w:t>
            </w:r>
            <w:r>
              <w:rPr>
                <w:rFonts w:hint="eastAsia" w:cs="仿宋_GB2312" w:asciiTheme="minorEastAsia" w:hAnsiTheme="minorEastAsia"/>
                <w:szCs w:val="21"/>
                <w:lang w:eastAsia="zh-CN"/>
              </w:rPr>
              <w:t>文件费用</w:t>
            </w:r>
          </w:p>
          <w:p>
            <w:pPr>
              <w:autoSpaceDE w:val="0"/>
              <w:autoSpaceDN w:val="0"/>
              <w:adjustRightInd w:val="0"/>
              <w:spacing w:line="276" w:lineRule="auto"/>
              <w:jc w:val="center"/>
              <w:rPr>
                <w:rFonts w:hint="eastAsia" w:cs="仿宋_GB2312" w:asciiTheme="minorEastAsia" w:hAnsiTheme="minorEastAsia" w:eastAsiaTheme="minorEastAsia"/>
                <w:kern w:val="2"/>
                <w:sz w:val="21"/>
                <w:szCs w:val="21"/>
                <w:lang w:val="en-US" w:eastAsia="zh-CN" w:bidi="ar-SA"/>
              </w:rPr>
            </w:pPr>
            <w:r>
              <w:rPr>
                <w:rFonts w:hint="eastAsia" w:cs="仿宋_GB2312" w:asciiTheme="minorEastAsia" w:hAnsiTheme="minorEastAsia"/>
                <w:szCs w:val="21"/>
                <w:lang w:eastAsia="zh-CN"/>
              </w:rPr>
              <w:t>缴纳方式</w:t>
            </w:r>
          </w:p>
        </w:tc>
        <w:tc>
          <w:tcPr>
            <w:tcW w:w="6943" w:type="dxa"/>
            <w:tcBorders>
              <w:top w:val="single" w:color="auto" w:sz="4" w:space="0"/>
            </w:tcBorders>
            <w:vAlign w:val="center"/>
          </w:tcPr>
          <w:p>
            <w:pPr>
              <w:autoSpaceDE w:val="0"/>
              <w:autoSpaceDN w:val="0"/>
              <w:adjustRightInd w:val="0"/>
              <w:spacing w:line="360" w:lineRule="auto"/>
              <w:rPr>
                <w:rFonts w:hint="eastAsia"/>
                <w:lang w:eastAsia="zh-CN"/>
              </w:rPr>
            </w:pPr>
            <w:r>
              <w:rPr>
                <w:rFonts w:hint="eastAsia"/>
                <w:lang w:eastAsia="zh-CN"/>
              </w:rPr>
              <w:t>户名：禹州市非税收入管理办公室</w:t>
            </w:r>
          </w:p>
          <w:p>
            <w:pPr>
              <w:pStyle w:val="10"/>
              <w:rPr>
                <w:rFonts w:hint="eastAsia"/>
                <w:lang w:val="en-US" w:eastAsia="zh-CN"/>
              </w:rPr>
            </w:pPr>
            <w:r>
              <w:rPr>
                <w:rFonts w:hint="eastAsia"/>
                <w:lang w:eastAsia="zh-CN"/>
              </w:rPr>
              <w:t>开户行及帐号：中原银行禹州支行</w:t>
            </w:r>
            <w:r>
              <w:rPr>
                <w:rFonts w:hint="eastAsia"/>
                <w:lang w:val="en-US" w:eastAsia="zh-CN"/>
              </w:rPr>
              <w:t xml:space="preserve"> 0184 0101 8730 0010 0170 001</w:t>
            </w:r>
          </w:p>
          <w:p>
            <w:pPr>
              <w:pStyle w:val="10"/>
              <w:rPr>
                <w:rFonts w:hint="eastAsia"/>
                <w:lang w:val="en-US" w:eastAsia="zh-CN"/>
              </w:rPr>
            </w:pPr>
            <w:r>
              <w:rPr>
                <w:rFonts w:hint="eastAsia"/>
                <w:lang w:val="en-US" w:eastAsia="zh-CN"/>
              </w:rPr>
              <w:t>（投标人须从本公司基本帐户转入且须注明项目名称或采购编号，缴纳回执单复印件附投标文件。）</w:t>
            </w:r>
          </w:p>
          <w:p>
            <w:pPr>
              <w:pStyle w:val="10"/>
              <w:rPr>
                <w:rFonts w:hint="eastAsia" w:asciiTheme="minorHAnsi" w:hAnsiTheme="minorHAnsi" w:eastAsiaTheme="minorEastAsia" w:cstheme="minorBidi"/>
                <w:kern w:val="2"/>
                <w:sz w:val="21"/>
                <w:szCs w:val="22"/>
                <w:lang w:val="en-US" w:eastAsia="zh-CN" w:bidi="ar-SA"/>
              </w:rPr>
            </w:pPr>
            <w:r>
              <w:rPr>
                <w:rFonts w:hint="eastAsia"/>
                <w:lang w:val="en-US" w:eastAsia="zh-CN"/>
              </w:rPr>
              <w:t xml:space="preserve">温馨提示： 发票开具联系人  孙女士  15893741177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94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943" w:type="dxa"/>
            <w:vAlign w:val="center"/>
          </w:tcPr>
          <w:p>
            <w:pPr>
              <w:autoSpaceDE w:val="0"/>
              <w:autoSpaceDN w:val="0"/>
              <w:adjustRightInd w:val="0"/>
              <w:spacing w:line="360" w:lineRule="auto"/>
              <w:rPr>
                <w:rFonts w:cs="宋体" w:asciiTheme="minorEastAsia" w:hAnsiTheme="minorEastAsia"/>
                <w:color w:val="FF0000"/>
                <w:szCs w:val="21"/>
              </w:rPr>
            </w:pPr>
            <w:r>
              <w:rPr>
                <w:rFonts w:ascii="新宋体" w:hAnsi="新宋体" w:eastAsia="新宋体"/>
                <w:b/>
                <w:color w:val="FF0000"/>
                <w:szCs w:val="21"/>
              </w:rPr>
              <w:fldChar w:fldCharType="begin"/>
            </w:r>
            <w:r>
              <w:rPr>
                <w:rFonts w:ascii="新宋体" w:hAnsi="新宋体" w:eastAsia="新宋体"/>
                <w:b/>
                <w:color w:val="FF0000"/>
                <w:szCs w:val="21"/>
              </w:rPr>
              <w:instrText xml:space="preserve"> </w:instrText>
            </w:r>
            <w:r>
              <w:rPr>
                <w:rFonts w:hint="eastAsia" w:ascii="新宋体" w:hAnsi="新宋体" w:eastAsia="新宋体"/>
                <w:b/>
                <w:color w:val="FF0000"/>
                <w:szCs w:val="21"/>
              </w:rPr>
              <w:instrText xml:space="preserve">eq \o\ac(□,√)</w:instrText>
            </w:r>
            <w:r>
              <w:rPr>
                <w:rFonts w:ascii="新宋体" w:hAnsi="新宋体" w:eastAsia="新宋体"/>
                <w:b/>
                <w:color w:val="FF0000"/>
                <w:szCs w:val="21"/>
              </w:rPr>
              <w:fldChar w:fldCharType="end"/>
            </w:r>
            <w:r>
              <w:rPr>
                <w:rFonts w:hint="eastAsia" w:ascii="新宋体" w:hAnsi="新宋体" w:eastAsia="新宋体"/>
                <w:color w:val="FF0000"/>
                <w:szCs w:val="21"/>
              </w:rPr>
              <w:t>电子投标文件：成功上传至《全国公共资源交易平台（河南省·许昌市）》公共资源交易系统加密电子投标文件1份</w:t>
            </w:r>
            <w:r>
              <w:rPr>
                <w:rFonts w:hint="eastAsia" w:hAnsi="宋体" w:cs="宋体"/>
                <w:color w:val="FF0000"/>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eastAsiaTheme="minorEastAsia"/>
                <w:kern w:val="2"/>
                <w:sz w:val="21"/>
                <w:szCs w:val="21"/>
                <w:lang w:val="en-US" w:eastAsia="zh-CN" w:bidi="ar-SA"/>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94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94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94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w:t>
            </w:r>
            <w:r>
              <w:rPr>
                <w:rFonts w:hint="eastAsia" w:ascii="新宋体" w:hAnsi="新宋体" w:eastAsia="新宋体"/>
                <w:szCs w:val="21"/>
                <w:lang w:val="en-US" w:eastAsia="zh-CN"/>
              </w:rPr>
              <w:t>禹州</w:t>
            </w:r>
            <w:r>
              <w:rPr>
                <w:rFonts w:hint="eastAsia" w:ascii="新宋体" w:hAnsi="新宋体" w:eastAsia="新宋体"/>
                <w:szCs w:val="21"/>
              </w:rPr>
              <w:t>市公共资源交易中心交易见证</w:t>
            </w:r>
            <w:r>
              <w:rPr>
                <w:rFonts w:hint="eastAsia" w:ascii="新宋体" w:hAnsi="新宋体" w:eastAsia="新宋体"/>
                <w:szCs w:val="21"/>
                <w:lang w:val="en-US" w:eastAsia="zh-CN"/>
              </w:rPr>
              <w:t>部</w:t>
            </w:r>
            <w:r>
              <w:rPr>
                <w:rFonts w:hint="eastAsia" w:ascii="新宋体" w:hAnsi="新宋体" w:eastAsia="新宋体"/>
                <w:szCs w:val="21"/>
              </w:rPr>
              <w:t>发</w:t>
            </w:r>
            <w:r>
              <w:rPr>
                <w:rFonts w:hint="eastAsia" w:cs="宋体" w:asciiTheme="minorEastAsia" w:hAnsiTheme="minorEastAsia"/>
                <w:bCs/>
                <w:szCs w:val="21"/>
                <w:lang w:val="zh-CN"/>
              </w:rPr>
              <w:t>送投标报价及分项报价一览表（包含主要中标标的的名称、规格型号、数量、单价、服务要求等）电子文档，并同时电话告知交易见证</w:t>
            </w:r>
            <w:r>
              <w:rPr>
                <w:rFonts w:hint="eastAsia" w:cs="宋体" w:asciiTheme="minorEastAsia" w:hAnsiTheme="minorEastAsia"/>
                <w:bCs/>
                <w:szCs w:val="21"/>
                <w:lang w:val="en-US" w:eastAsia="zh-CN"/>
              </w:rPr>
              <w:t>部</w:t>
            </w:r>
            <w:r>
              <w:rPr>
                <w:rFonts w:hint="eastAsia" w:cs="宋体" w:asciiTheme="minorEastAsia" w:hAnsiTheme="minorEastAsia"/>
                <w:bCs/>
                <w:szCs w:val="21"/>
                <w:lang w:val="zh-CN"/>
              </w:rPr>
              <w:t>。联系电话：0374-</w:t>
            </w:r>
            <w:r>
              <w:rPr>
                <w:rFonts w:hint="eastAsia" w:cs="宋体" w:asciiTheme="minorEastAsia" w:hAnsiTheme="minorEastAsia"/>
                <w:bCs/>
                <w:szCs w:val="21"/>
                <w:lang w:val="en-US" w:eastAsia="zh-CN"/>
              </w:rPr>
              <w:t>2077772</w:t>
            </w:r>
            <w:r>
              <w:rPr>
                <w:rFonts w:hint="eastAsia" w:cs="宋体" w:asciiTheme="minorEastAsia" w:hAnsiTheme="minorEastAsia"/>
                <w:bCs/>
                <w:szCs w:val="21"/>
                <w:lang w:val="zh-CN"/>
              </w:rPr>
              <w:t>；邮箱：</w:t>
            </w:r>
            <w:r>
              <w:rPr>
                <w:rFonts w:hint="eastAsia" w:cs="宋体" w:asciiTheme="minorEastAsia" w:hAnsiTheme="minorEastAsia"/>
                <w:color w:val="333333"/>
                <w:szCs w:val="21"/>
              </w:rPr>
              <w:t>Y</w:t>
            </w:r>
            <w:r>
              <w:rPr>
                <w:rFonts w:hint="eastAsia" w:cs="宋体" w:asciiTheme="minorEastAsia" w:hAnsiTheme="minorEastAsia"/>
                <w:color w:val="333333"/>
                <w:szCs w:val="21"/>
                <w:lang w:val="en-US" w:eastAsia="zh-CN"/>
              </w:rPr>
              <w:t>Z</w:t>
            </w:r>
            <w:r>
              <w:rPr>
                <w:rFonts w:hint="eastAsia" w:cs="宋体" w:asciiTheme="minorEastAsia" w:hAnsiTheme="minorEastAsia"/>
                <w:color w:val="333333"/>
                <w:szCs w:val="21"/>
              </w:rPr>
              <w:t>GGZY2076770</w:t>
            </w:r>
            <w:r>
              <w:rPr>
                <w:rFonts w:hint="eastAsia" w:cs="宋体" w:asciiTheme="minorEastAsia" w:hAnsiTheme="minorEastAsia"/>
                <w:color w:val="333333"/>
                <w:szCs w:val="21"/>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943" w:type="dxa"/>
            <w:vAlign w:val="center"/>
          </w:tcPr>
          <w:p>
            <w:pPr>
              <w:autoSpaceDE w:val="0"/>
              <w:autoSpaceDN w:val="0"/>
              <w:adjustRightInd w:val="0"/>
              <w:spacing w:line="360" w:lineRule="auto"/>
              <w:contextualSpacing/>
              <w:rPr>
                <w:rFonts w:hAnsi="宋体" w:cs="宋体"/>
                <w:color w:val="FF0000"/>
                <w:szCs w:val="21"/>
                <w:lang w:val="zh-CN"/>
              </w:rPr>
            </w:pPr>
            <w:r>
              <w:rPr>
                <w:rFonts w:cs="宋体" w:asciiTheme="minorEastAsia" w:hAnsiTheme="minorEastAsia"/>
                <w:b/>
                <w:color w:val="FF0000"/>
                <w:kern w:val="0"/>
                <w:szCs w:val="21"/>
                <w:lang w:val="zh-CN"/>
              </w:rPr>
              <w:fldChar w:fldCharType="begin"/>
            </w:r>
            <w:r>
              <w:rPr>
                <w:rFonts w:cs="宋体" w:asciiTheme="minorEastAsia" w:hAnsiTheme="minorEastAsia"/>
                <w:b/>
                <w:color w:val="FF0000"/>
                <w:kern w:val="0"/>
                <w:szCs w:val="21"/>
                <w:lang w:val="zh-CN"/>
              </w:rPr>
              <w:instrText xml:space="preserve"> </w:instrText>
            </w:r>
            <w:r>
              <w:rPr>
                <w:rFonts w:hint="eastAsia" w:cs="宋体" w:asciiTheme="minorEastAsia" w:hAnsiTheme="minorEastAsia"/>
                <w:b/>
                <w:color w:val="FF0000"/>
                <w:kern w:val="0"/>
                <w:szCs w:val="21"/>
                <w:lang w:val="zh-CN"/>
              </w:rPr>
              <w:instrText xml:space="preserve">eq \o\ac(□,</w:instrText>
            </w:r>
            <w:r>
              <w:rPr>
                <w:rFonts w:hint="eastAsia" w:cs="宋体" w:asciiTheme="minorEastAsia" w:hAnsiTheme="minorEastAsia"/>
                <w:b/>
                <w:color w:val="FF0000"/>
                <w:kern w:val="0"/>
                <w:position w:val="2"/>
                <w:szCs w:val="21"/>
                <w:lang w:val="zh-CN"/>
              </w:rPr>
              <w:instrText xml:space="preserve">√</w:instrText>
            </w:r>
            <w:r>
              <w:rPr>
                <w:rFonts w:hint="eastAsia" w:cs="宋体" w:asciiTheme="minorEastAsia" w:hAnsiTheme="minorEastAsia"/>
                <w:b/>
                <w:color w:val="FF0000"/>
                <w:kern w:val="0"/>
                <w:szCs w:val="21"/>
                <w:lang w:val="zh-CN"/>
              </w:rPr>
              <w:instrText xml:space="preserve">)</w:instrText>
            </w:r>
            <w:r>
              <w:rPr>
                <w:rFonts w:cs="宋体" w:asciiTheme="minorEastAsia" w:hAnsiTheme="minorEastAsia"/>
                <w:b/>
                <w:color w:val="FF0000"/>
                <w:kern w:val="0"/>
                <w:szCs w:val="21"/>
                <w:lang w:val="zh-CN"/>
              </w:rPr>
              <w:fldChar w:fldCharType="end"/>
            </w:r>
            <w:r>
              <w:rPr>
                <w:rFonts w:hint="eastAsia" w:cs="宋体" w:asciiTheme="minorEastAsia" w:hAnsiTheme="minorEastAsia"/>
                <w:bCs/>
                <w:color w:val="FF0000"/>
                <w:szCs w:val="21"/>
                <w:lang w:val="zh-CN"/>
              </w:rPr>
              <w:t>是。</w:t>
            </w:r>
            <w:r>
              <w:rPr>
                <w:rFonts w:hint="eastAsia" w:hAnsi="宋体" w:cs="宋体"/>
                <w:color w:val="FF0000"/>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94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1"/>
        <w:numPr>
          <w:ilvl w:val="0"/>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1"/>
        <w:autoSpaceDE w:val="0"/>
        <w:autoSpaceDN w:val="0"/>
        <w:spacing w:line="360" w:lineRule="auto"/>
        <w:ind w:left="780" w:firstLine="0" w:firstLineChars="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1"/>
        <w:numPr>
          <w:ilvl w:val="0"/>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1"/>
        <w:numPr>
          <w:ilvl w:val="1"/>
          <w:numId w:val="7"/>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1"/>
        <w:autoSpaceDE w:val="0"/>
        <w:autoSpaceDN w:val="0"/>
        <w:spacing w:line="360" w:lineRule="auto"/>
        <w:ind w:left="0" w:leftChars="0" w:firstLine="0" w:firstLineChars="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1"/>
        <w:numPr>
          <w:ilvl w:val="0"/>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1"/>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30"/>
          <w:rFonts w:cs="宋体" w:asciiTheme="minorEastAsia" w:hAnsiTheme="minorEastAsia"/>
          <w:kern w:val="0"/>
          <w:szCs w:val="21"/>
        </w:rPr>
        <w:t>www.chinanpo.gov.cn</w:t>
      </w:r>
      <w:r>
        <w:rPr>
          <w:rStyle w:val="30"/>
          <w:rFonts w:cs="宋体" w:asciiTheme="minorEastAsia" w:hAnsiTheme="minorEastAsia"/>
          <w:kern w:val="0"/>
          <w:szCs w:val="21"/>
        </w:rPr>
        <w:fldChar w:fldCharType="end"/>
      </w:r>
      <w:r>
        <w:rPr>
          <w:rFonts w:hint="eastAsia" w:cs="宋体" w:asciiTheme="minorEastAsia" w:hAnsiTheme="minorEastAsia"/>
          <w:kern w:val="0"/>
          <w:szCs w:val="21"/>
        </w:rPr>
        <w:t>）；</w:t>
      </w:r>
    </w:p>
    <w:p>
      <w:pPr>
        <w:pStyle w:val="41"/>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41"/>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41"/>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41"/>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41"/>
        <w:numPr>
          <w:ilvl w:val="1"/>
          <w:numId w:val="7"/>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41"/>
        <w:numPr>
          <w:ilvl w:val="1"/>
          <w:numId w:val="7"/>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1"/>
        <w:numPr>
          <w:ilvl w:val="1"/>
          <w:numId w:val="7"/>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1"/>
        <w:numPr>
          <w:ilvl w:val="0"/>
          <w:numId w:val="1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41"/>
        <w:numPr>
          <w:ilvl w:val="0"/>
          <w:numId w:val="1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1"/>
        <w:numPr>
          <w:ilvl w:val="0"/>
          <w:numId w:val="10"/>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41"/>
        <w:numPr>
          <w:ilvl w:val="0"/>
          <w:numId w:val="10"/>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1"/>
        <w:numPr>
          <w:ilvl w:val="0"/>
          <w:numId w:val="10"/>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1"/>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1"/>
        <w:numPr>
          <w:ilvl w:val="0"/>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1"/>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w:t>
      </w:r>
    </w:p>
    <w:p>
      <w:pPr>
        <w:pStyle w:val="41"/>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除标书费用外，不收取费用。</w:t>
      </w: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1"/>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1"/>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1"/>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1"/>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41"/>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1"/>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1"/>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1"/>
        <w:numPr>
          <w:ilvl w:val="1"/>
          <w:numId w:val="7"/>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FF0000"/>
          <w:kern w:val="0"/>
          <w:szCs w:val="21"/>
        </w:rPr>
        <w:t>.file</w:t>
      </w:r>
      <w:r>
        <w:rPr>
          <w:rFonts w:hint="eastAsia" w:cs="宋体" w:asciiTheme="minorEastAsia" w:hAnsiTheme="minorEastAsia"/>
          <w:color w:val="FF0000"/>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1"/>
        <w:numPr>
          <w:ilvl w:val="0"/>
          <w:numId w:val="14"/>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1"/>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1"/>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1"/>
        <w:numPr>
          <w:ilvl w:val="1"/>
          <w:numId w:val="7"/>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四、投标文件的提交</w:t>
      </w: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1"/>
        <w:numPr>
          <w:ilvl w:val="0"/>
          <w:numId w:val="14"/>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投标人必须在“投标邀请”和“投标人须知前附表”中规定的投标截止时间前，将</w:t>
      </w:r>
      <w:r>
        <w:rPr>
          <w:rFonts w:hint="eastAsia" w:cs="仿宋_GB2312" w:asciiTheme="minorEastAsia" w:hAnsiTheme="minorEastAsia"/>
          <w:color w:val="FF0000"/>
          <w:szCs w:val="21"/>
        </w:rPr>
        <w:t>加密电子投标文件</w:t>
      </w:r>
      <w:r>
        <w:rPr>
          <w:rFonts w:hint="eastAsia" w:cs="宋体" w:asciiTheme="minorEastAsia" w:hAnsiTheme="minorEastAsia"/>
          <w:color w:val="FF0000"/>
          <w:szCs w:val="21"/>
        </w:rPr>
        <w:t>（</w:t>
      </w:r>
      <w:r>
        <w:rPr>
          <w:rFonts w:asciiTheme="minorEastAsia" w:hAnsiTheme="minorEastAsia"/>
          <w:color w:val="FF0000"/>
          <w:szCs w:val="21"/>
        </w:rPr>
        <w:t>.file</w:t>
      </w:r>
      <w:r>
        <w:rPr>
          <w:rFonts w:hint="eastAsia" w:cs="宋体" w:asciiTheme="minorEastAsia" w:hAnsiTheme="minorEastAsia"/>
          <w:color w:val="FF0000"/>
          <w:szCs w:val="21"/>
        </w:rPr>
        <w:t>格式）</w:t>
      </w:r>
      <w:r>
        <w:rPr>
          <w:rFonts w:hint="eastAsia" w:cs="仿宋_GB2312" w:asciiTheme="minorEastAsia" w:hAnsiTheme="minorEastAsia"/>
          <w:color w:val="FF0000"/>
          <w:szCs w:val="21"/>
        </w:rPr>
        <w:t>通过《全国公共资源交易平台(河南省</w:t>
      </w:r>
      <w:r>
        <w:rPr>
          <w:rFonts w:hint="eastAsia" w:ascii="MS Mincho" w:hAnsi="MS Mincho" w:eastAsia="MS Mincho" w:cs="MS Mincho"/>
          <w:color w:val="FF0000"/>
          <w:szCs w:val="21"/>
        </w:rPr>
        <w:t>▪</w:t>
      </w:r>
      <w:r>
        <w:rPr>
          <w:rFonts w:hint="eastAsia" w:ascii="宋体" w:hAnsi="宋体" w:cs="宋体"/>
          <w:color w:val="FF0000"/>
          <w:szCs w:val="21"/>
        </w:rPr>
        <w:t>许昌市</w:t>
      </w:r>
      <w:r>
        <w:rPr>
          <w:rFonts w:hint="eastAsia" w:cs="仿宋_GB2312" w:asciiTheme="minorEastAsia" w:hAnsiTheme="minorEastAsia"/>
          <w:color w:val="FF0000"/>
          <w:szCs w:val="21"/>
        </w:rPr>
        <w:t>)》公共资源交易系统成功上传。</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1"/>
        <w:numPr>
          <w:ilvl w:val="0"/>
          <w:numId w:val="15"/>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投标人应当在投标截止时间前完成电子投标文件的提交，可以补充、修改或撤回。投标截止时间前未完成电子投标文件提交的，视为撤回投标文件。</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1"/>
        <w:numPr>
          <w:ilvl w:val="1"/>
          <w:numId w:val="7"/>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投标人在提交投标文件后，可以撤回其投标，但投标人必须在规定的投标截止时间前以书面形式告知招标人。</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7"/>
        </w:numPr>
        <w:autoSpaceDE w:val="0"/>
        <w:autoSpaceDN w:val="0"/>
        <w:spacing w:line="360" w:lineRule="auto"/>
        <w:ind w:firstLineChars="0"/>
        <w:contextualSpacing/>
        <w:rPr>
          <w:rFonts w:cs="宋体" w:asciiTheme="minorEastAsia" w:hAnsiTheme="minorEastAsia"/>
          <w:b/>
          <w:color w:val="FF0000"/>
          <w:kern w:val="0"/>
          <w:szCs w:val="21"/>
        </w:rPr>
      </w:pPr>
      <w:r>
        <w:rPr>
          <w:rFonts w:hint="eastAsia" w:cs="宋体" w:asciiTheme="minorEastAsia" w:hAnsiTheme="minorEastAsia"/>
          <w:b/>
          <w:color w:val="FF0000"/>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1"/>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1"/>
        <w:numPr>
          <w:ilvl w:val="0"/>
          <w:numId w:val="16"/>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招标人将按招标文件规定的时间和地点组织远程不见面开标。开标由代理机构主持，投标人无须到现场。评标委员会成员不得参加开标活动。</w:t>
      </w:r>
    </w:p>
    <w:p>
      <w:pPr>
        <w:pStyle w:val="41"/>
        <w:numPr>
          <w:ilvl w:val="1"/>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41"/>
        <w:numPr>
          <w:ilvl w:val="1"/>
          <w:numId w:val="7"/>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FF0000"/>
          <w:szCs w:val="21"/>
        </w:rPr>
        <w:t>投标人选择功能栏“开标记录”按钮可查看</w:t>
      </w:r>
      <w:r>
        <w:rPr>
          <w:rFonts w:hint="eastAsia" w:cs="宋体" w:asciiTheme="minorEastAsia" w:hAnsiTheme="minorEastAsia"/>
          <w:color w:val="FF0000"/>
          <w:kern w:val="0"/>
          <w:szCs w:val="21"/>
        </w:rPr>
        <w:t>投标人名称、投标价格、修改和撤回投标的通知（如有的话）和招标文件规定的需要宣布的其他内容。</w:t>
      </w:r>
    </w:p>
    <w:p>
      <w:pPr>
        <w:pStyle w:val="41"/>
        <w:numPr>
          <w:ilvl w:val="1"/>
          <w:numId w:val="1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kern w:val="0"/>
          <w:szCs w:val="21"/>
        </w:rPr>
      </w:pPr>
      <w:r>
        <w:rPr>
          <w:rFonts w:hint="eastAsia" w:cs="宋体" w:asciiTheme="minorEastAsia" w:hAnsiTheme="minorEastAsia"/>
          <w:kern w:val="0"/>
          <w:szCs w:val="21"/>
        </w:rPr>
        <w:t>标段进行两次解密。</w:t>
      </w:r>
    </w:p>
    <w:p>
      <w:pPr>
        <w:pStyle w:val="41"/>
        <w:numPr>
          <w:ilvl w:val="1"/>
          <w:numId w:val="18"/>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kern w:val="0"/>
          <w:szCs w:val="21"/>
        </w:rPr>
      </w:pPr>
      <w:r>
        <w:rPr>
          <w:rFonts w:hint="eastAsia" w:cs="宋体" w:asciiTheme="minorEastAsia" w:hAnsiTheme="minorEastAsia"/>
          <w:kern w:val="0"/>
          <w:szCs w:val="21"/>
        </w:rPr>
        <w:t>23.3.1.2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41"/>
        <w:numPr>
          <w:ilvl w:val="1"/>
          <w:numId w:val="19"/>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因投标人原因电子投标文件解密失败的，其投标将被拒绝。</w:t>
      </w:r>
    </w:p>
    <w:p>
      <w:pPr>
        <w:pStyle w:val="41"/>
        <w:numPr>
          <w:ilvl w:val="1"/>
          <w:numId w:val="1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41"/>
        <w:numPr>
          <w:ilvl w:val="1"/>
          <w:numId w:val="20"/>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开标过程由采购代理机构负责记录，</w:t>
      </w:r>
      <w:r>
        <w:rPr>
          <w:rFonts w:hint="eastAsia" w:hAnsi="宋体"/>
          <w:color w:val="FF0000"/>
          <w:szCs w:val="21"/>
        </w:rPr>
        <w:t>《开标记录表》经投标人进行电子签章、</w:t>
      </w:r>
      <w:r>
        <w:rPr>
          <w:rFonts w:hint="eastAsia" w:cs="宋体" w:asciiTheme="minorEastAsia" w:hAnsiTheme="minorEastAsia"/>
          <w:color w:val="FF0000"/>
          <w:kern w:val="0"/>
          <w:szCs w:val="21"/>
        </w:rPr>
        <w:t>由参加开标相关工作人员签字确认后随采购文件一并存档。</w:t>
      </w:r>
      <w:r>
        <w:rPr>
          <w:rFonts w:hint="eastAsia" w:hAnsi="宋体"/>
          <w:color w:val="FF0000"/>
          <w:szCs w:val="21"/>
        </w:rPr>
        <w:t>投标人未电子签章的，视同认可开标结果。</w:t>
      </w:r>
    </w:p>
    <w:p>
      <w:pPr>
        <w:pStyle w:val="41"/>
        <w:numPr>
          <w:ilvl w:val="1"/>
          <w:numId w:val="20"/>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41"/>
        <w:numPr>
          <w:ilvl w:val="1"/>
          <w:numId w:val="20"/>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项目远程不见面开标活动结束时，投标人应在《开标记录表》上进行电子签章。投标人未签章的，视同认可开标结果。</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41"/>
        <w:numPr>
          <w:ilvl w:val="0"/>
          <w:numId w:val="2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41"/>
        <w:numPr>
          <w:ilvl w:val="0"/>
          <w:numId w:val="2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招标人将依法组建评标委员会，评标委员会由评审专家组成，成员人数应当为5人以上单数。评审专家依法从政府采购评审专家库中随机抽取。</w:t>
      </w:r>
    </w:p>
    <w:p>
      <w:pPr>
        <w:pStyle w:val="41"/>
        <w:numPr>
          <w:ilvl w:val="0"/>
          <w:numId w:val="2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pStyle w:val="41"/>
        <w:numPr>
          <w:ilvl w:val="0"/>
          <w:numId w:val="23"/>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采购预算金额在1000万元以上；</w:t>
      </w:r>
    </w:p>
    <w:p>
      <w:pPr>
        <w:pStyle w:val="41"/>
        <w:numPr>
          <w:ilvl w:val="0"/>
          <w:numId w:val="23"/>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技术复杂；</w:t>
      </w:r>
    </w:p>
    <w:p>
      <w:pPr>
        <w:pStyle w:val="41"/>
        <w:numPr>
          <w:ilvl w:val="0"/>
          <w:numId w:val="23"/>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社会影响较大。</w:t>
      </w:r>
    </w:p>
    <w:p>
      <w:pPr>
        <w:pStyle w:val="41"/>
        <w:numPr>
          <w:ilvl w:val="0"/>
          <w:numId w:val="2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1"/>
        <w:numPr>
          <w:ilvl w:val="0"/>
          <w:numId w:val="2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pStyle w:val="41"/>
        <w:numPr>
          <w:ilvl w:val="0"/>
          <w:numId w:val="2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参加采购活动前三年内,与供应商存在劳动关系,或者担任过供应商的董事、监事,或者是供应商的控股股东或实际控制人；</w:t>
      </w:r>
    </w:p>
    <w:p>
      <w:pPr>
        <w:pStyle w:val="41"/>
        <w:numPr>
          <w:ilvl w:val="0"/>
          <w:numId w:val="2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与供应商的法定代表人或者负责人有夫妻、直系血亲、三代以内旁系血亲或者近姻亲关系；</w:t>
      </w:r>
    </w:p>
    <w:p>
      <w:pPr>
        <w:pStyle w:val="41"/>
        <w:numPr>
          <w:ilvl w:val="0"/>
          <w:numId w:val="2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与供应商有其他可能影响政府采购活动公平、公正进行的关系。</w:t>
      </w:r>
    </w:p>
    <w:p>
      <w:pPr>
        <w:pStyle w:val="41"/>
        <w:numPr>
          <w:ilvl w:val="1"/>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1"/>
        <w:numPr>
          <w:ilvl w:val="1"/>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1"/>
        <w:numPr>
          <w:ilvl w:val="1"/>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1"/>
        <w:numPr>
          <w:ilvl w:val="1"/>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1"/>
        <w:numPr>
          <w:ilvl w:val="0"/>
          <w:numId w:val="2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1"/>
        <w:numPr>
          <w:ilvl w:val="0"/>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1"/>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1"/>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1"/>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1"/>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1"/>
        <w:numPr>
          <w:ilvl w:val="0"/>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pStyle w:val="41"/>
        <w:numPr>
          <w:ilvl w:val="0"/>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投标文件中开标一览表(报价表)内容与投标文件中相应内容不一致的，以开标一览表(报价表)为准；</w:t>
      </w:r>
    </w:p>
    <w:p>
      <w:pPr>
        <w:pStyle w:val="41"/>
        <w:numPr>
          <w:ilvl w:val="0"/>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1"/>
        <w:numPr>
          <w:ilvl w:val="0"/>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1"/>
        <w:numPr>
          <w:ilvl w:val="0"/>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1"/>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pStyle w:val="41"/>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未按照招标文件的规定提交投标承诺函的；</w:t>
      </w:r>
      <w:r>
        <w:rPr>
          <w:rFonts w:cs="宋体" w:asciiTheme="minorEastAsia" w:hAnsiTheme="minorEastAsia"/>
          <w:kern w:val="0"/>
          <w:szCs w:val="21"/>
        </w:rPr>
        <w:t xml:space="preserve"> </w:t>
      </w:r>
    </w:p>
    <w:p>
      <w:pPr>
        <w:pStyle w:val="41"/>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投标文件未按招标文件要求签署、盖章的；</w:t>
      </w:r>
    </w:p>
    <w:p>
      <w:pPr>
        <w:pStyle w:val="41"/>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不具备招标文件中规定的资格要求的；</w:t>
      </w:r>
    </w:p>
    <w:p>
      <w:pPr>
        <w:pStyle w:val="41"/>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报价超过招标文件中规定的预算金额或者最高限价的；</w:t>
      </w:r>
    </w:p>
    <w:p>
      <w:pPr>
        <w:pStyle w:val="41"/>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41"/>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1"/>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pStyle w:val="41"/>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不同投标人的投标文件由同一单位或者个人编制；</w:t>
      </w:r>
    </w:p>
    <w:p>
      <w:pPr>
        <w:pStyle w:val="41"/>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不同投标人委托同一单位或者个人办理投标事宜；</w:t>
      </w:r>
    </w:p>
    <w:p>
      <w:pPr>
        <w:pStyle w:val="41"/>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不同投标人的投标文件载明的项目管理成员或者联系人员为同一人；</w:t>
      </w:r>
    </w:p>
    <w:p>
      <w:pPr>
        <w:pStyle w:val="41"/>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不同投标人的投标文件异常一致或者投标报价呈规律性差异；</w:t>
      </w:r>
    </w:p>
    <w:p>
      <w:pPr>
        <w:pStyle w:val="41"/>
        <w:numPr>
          <w:ilvl w:val="0"/>
          <w:numId w:val="3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不同投标人的投标文件相互混装。</w:t>
      </w:r>
    </w:p>
    <w:p>
      <w:pPr>
        <w:pStyle w:val="41"/>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1"/>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41"/>
        <w:numPr>
          <w:ilvl w:val="0"/>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1"/>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w:t>
      </w:r>
      <w:r>
        <w:rPr>
          <w:rFonts w:cs="宋体" w:asciiTheme="minorEastAsia" w:hAnsiTheme="minorEastAsia"/>
          <w:kern w:val="0"/>
          <w:szCs w:val="21"/>
        </w:rPr>
        <w:t>律、法规和招标文件规定的其他无效情形。</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1"/>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1"/>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1"/>
        <w:numPr>
          <w:ilvl w:val="0"/>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pStyle w:val="41"/>
        <w:numPr>
          <w:ilvl w:val="0"/>
          <w:numId w:val="4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最低评标价法</w:t>
      </w:r>
    </w:p>
    <w:p>
      <w:pPr>
        <w:pStyle w:val="41"/>
        <w:numPr>
          <w:ilvl w:val="0"/>
          <w:numId w:val="44"/>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最低评标价法，是指投标文件满足招标文件全部实质性要求，且投标报价最低的投标人为中标候选人的评标方法。</w:t>
      </w:r>
    </w:p>
    <w:p>
      <w:pPr>
        <w:pStyle w:val="41"/>
        <w:numPr>
          <w:ilvl w:val="0"/>
          <w:numId w:val="44"/>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采用最低评标价法评标时，除了算术修正和落实政府采购政策需进行的价格扣除外，不能对投标人的投标价格进行任何调整。</w:t>
      </w:r>
    </w:p>
    <w:p>
      <w:pPr>
        <w:pStyle w:val="41"/>
        <w:numPr>
          <w:ilvl w:val="0"/>
          <w:numId w:val="4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综合评分法，是指投标文件满足招标文件全部实质性要求，且按照评审因素的量化指标评审得分最高的投标人为中标候选人的评标方法。</w:t>
      </w:r>
    </w:p>
    <w:p>
      <w:pPr>
        <w:pStyle w:val="41"/>
        <w:numPr>
          <w:ilvl w:val="0"/>
          <w:numId w:val="4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pStyle w:val="41"/>
        <w:numPr>
          <w:ilvl w:val="0"/>
          <w:numId w:val="4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pStyle w:val="41"/>
        <w:numPr>
          <w:ilvl w:val="0"/>
          <w:numId w:val="4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评标过程中，不得去掉报价中的最高报价和最低报价。</w:t>
      </w:r>
    </w:p>
    <w:p>
      <w:pPr>
        <w:pStyle w:val="41"/>
        <w:numPr>
          <w:ilvl w:val="0"/>
          <w:numId w:val="4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因落实政府采购政策进行价格调整的，以调整后的价格计算评标基准价和投标报价。</w:t>
      </w:r>
    </w:p>
    <w:p>
      <w:pPr>
        <w:pStyle w:val="41"/>
        <w:numPr>
          <w:ilvl w:val="1"/>
          <w:numId w:val="4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4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1"/>
        <w:numPr>
          <w:ilvl w:val="0"/>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1"/>
        <w:numPr>
          <w:ilvl w:val="0"/>
          <w:numId w:val="4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pStyle w:val="41"/>
        <w:numPr>
          <w:ilvl w:val="0"/>
          <w:numId w:val="5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pStyle w:val="41"/>
        <w:numPr>
          <w:ilvl w:val="0"/>
          <w:numId w:val="5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确定参与评标至评标结束前私自接触投标人；</w:t>
      </w:r>
    </w:p>
    <w:p>
      <w:pPr>
        <w:pStyle w:val="41"/>
        <w:numPr>
          <w:ilvl w:val="0"/>
          <w:numId w:val="5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接受投标人提出的与投标文件不一致的澄清或者说明，《投标人须知》26条规定的情形除外；</w:t>
      </w:r>
    </w:p>
    <w:p>
      <w:pPr>
        <w:pStyle w:val="41"/>
        <w:numPr>
          <w:ilvl w:val="0"/>
          <w:numId w:val="5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违反评标纪律发表倾向性意见或者征询采购人的倾向性意见；</w:t>
      </w:r>
    </w:p>
    <w:p>
      <w:pPr>
        <w:pStyle w:val="41"/>
        <w:numPr>
          <w:ilvl w:val="0"/>
          <w:numId w:val="5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对需要专业判断的主观评审因素协商评分；</w:t>
      </w:r>
    </w:p>
    <w:p>
      <w:pPr>
        <w:pStyle w:val="41"/>
        <w:numPr>
          <w:ilvl w:val="0"/>
          <w:numId w:val="5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在评标过程中擅离职守，影响评标程序正常进行的；</w:t>
      </w:r>
    </w:p>
    <w:p>
      <w:pPr>
        <w:pStyle w:val="41"/>
        <w:numPr>
          <w:ilvl w:val="0"/>
          <w:numId w:val="5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记录、复制或者带走任何评标资料；</w:t>
      </w:r>
    </w:p>
    <w:p>
      <w:pPr>
        <w:pStyle w:val="41"/>
        <w:numPr>
          <w:ilvl w:val="0"/>
          <w:numId w:val="5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其他不遵守评标纪律的行为。</w:t>
      </w:r>
    </w:p>
    <w:p>
      <w:pPr>
        <w:pStyle w:val="41"/>
        <w:autoSpaceDE w:val="0"/>
        <w:autoSpaceDN w:val="0"/>
        <w:spacing w:line="360" w:lineRule="auto"/>
        <w:ind w:left="1384" w:firstLine="0" w:firstLineChars="0"/>
        <w:contextualSpacing/>
        <w:rPr>
          <w:rFonts w:cs="宋体" w:asciiTheme="minorEastAsia" w:hAnsiTheme="minorEastAsia"/>
          <w:kern w:val="0"/>
          <w:szCs w:val="21"/>
        </w:rPr>
      </w:pP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1"/>
        <w:numPr>
          <w:ilvl w:val="0"/>
          <w:numId w:val="5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1"/>
        <w:numPr>
          <w:ilvl w:val="0"/>
          <w:numId w:val="5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1"/>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1"/>
        <w:numPr>
          <w:ilvl w:val="0"/>
          <w:numId w:val="5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1"/>
        <w:numPr>
          <w:ilvl w:val="0"/>
          <w:numId w:val="5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1"/>
        <w:numPr>
          <w:ilvl w:val="0"/>
          <w:numId w:val="5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41"/>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1"/>
        <w:numPr>
          <w:ilvl w:val="0"/>
          <w:numId w:val="5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1"/>
        <w:autoSpaceDE w:val="0"/>
        <w:autoSpaceDN w:val="0"/>
        <w:spacing w:line="360" w:lineRule="auto"/>
        <w:ind w:left="964" w:firstLine="0" w:firstLineChars="0"/>
        <w:contextualSpacing/>
        <w:rPr>
          <w:rFonts w:cs="宋体" w:asciiTheme="minorEastAsia" w:hAnsiTheme="minorEastAsia"/>
          <w:kern w:val="0"/>
          <w:szCs w:val="21"/>
        </w:rPr>
      </w:pPr>
    </w:p>
    <w:p>
      <w:pPr>
        <w:pStyle w:val="41"/>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1"/>
        <w:numPr>
          <w:ilvl w:val="0"/>
          <w:numId w:val="5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1"/>
        <w:numPr>
          <w:ilvl w:val="0"/>
          <w:numId w:val="57"/>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41"/>
        <w:numPr>
          <w:ilvl w:val="0"/>
          <w:numId w:val="57"/>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  内，以书面形式向采购人和采购代理机构一次性提出；</w:t>
      </w:r>
    </w:p>
    <w:p>
      <w:pPr>
        <w:pStyle w:val="41"/>
        <w:numPr>
          <w:ilvl w:val="0"/>
          <w:numId w:val="57"/>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41"/>
        <w:numPr>
          <w:ilvl w:val="1"/>
          <w:numId w:val="58"/>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41"/>
        <w:numPr>
          <w:ilvl w:val="0"/>
          <w:numId w:val="59"/>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pStyle w:val="41"/>
        <w:numPr>
          <w:ilvl w:val="0"/>
          <w:numId w:val="59"/>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5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41"/>
        <w:numPr>
          <w:ilvl w:val="0"/>
          <w:numId w:val="5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color w:val="FF0000"/>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0"/>
                <w:rFonts w:hint="eastAsia" w:asciiTheme="minorEastAsia" w:hAnsiTheme="minorEastAsia"/>
                <w:bCs/>
                <w:szCs w:val="21"/>
              </w:rPr>
              <w:t>www.creditchina.gov.cn</w:t>
            </w:r>
            <w:r>
              <w:rPr>
                <w:rStyle w:val="30"/>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asciiTheme="minorEastAsia" w:hAnsiTheme="minorEastAsia"/>
                <w:bCs/>
                <w:szCs w:val="21"/>
              </w:rPr>
              <w:t>的投标人</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lang w:val="en-US" w:eastAsia="zh-CN"/>
              </w:rPr>
              <w:t>投标人是生产厂家的须具有《中华人民共和国特种设备制造许可证：曳引驱动乘客电梯》B级及以上资质和《中华人民共和国特种设备安装改造维修许可证，施工类型包含曳引驱动乘客电梯：安装、改造、修理》B级及以上资质；投标人是代理商（经销商）的须具有《中华人民共和国特种设备安装改造维修许可证，施工类型包含曳引驱动乘客电梯：安装、改造、修理》B级及以上资质，其代理的电梯设备制造商须具有中华人民共和国特种设备制造许可证：曳引驱动乘客电梯》B级及以上资质。</w:t>
            </w: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w:t>
            </w:r>
            <w:r>
              <w:rPr>
                <w:rFonts w:hint="eastAsia" w:cs="仿宋_GB2312" w:asciiTheme="minorEastAsia" w:hAnsiTheme="minorEastAsia"/>
                <w:szCs w:val="21"/>
                <w:lang w:val="en-US" w:eastAsia="zh-CN"/>
              </w:rPr>
              <w:t>和社保证明</w:t>
            </w:r>
            <w:r>
              <w:rPr>
                <w:rFonts w:hint="eastAsia" w:cs="仿宋_GB2312" w:asciiTheme="minorEastAsia" w:hAnsiTheme="minorEastAsia"/>
                <w:szCs w:val="21"/>
                <w:lang w:val="zh-CN"/>
              </w:rPr>
              <w:t>。（法人投标提供）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w:t>
            </w:r>
            <w:r>
              <w:rPr>
                <w:rFonts w:hint="eastAsia" w:cs="仿宋_GB2312" w:asciiTheme="minorEastAsia" w:hAnsiTheme="minorEastAsia"/>
                <w:szCs w:val="21"/>
                <w:lang w:val="en-US" w:eastAsia="zh-CN"/>
              </w:rPr>
              <w:t>和社保证明</w:t>
            </w:r>
            <w:r>
              <w:rPr>
                <w:rFonts w:hint="eastAsia" w:cs="仿宋_GB2312" w:asciiTheme="minorEastAsia" w:hAnsiTheme="minorEastAsia"/>
                <w:szCs w:val="21"/>
                <w:lang w:val="zh-CN"/>
              </w:rPr>
              <w:t>。（非法人投标提供）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color w:val="FF0000"/>
          <w:sz w:val="21"/>
          <w:szCs w:val="21"/>
          <w:lang w:val="zh-CN"/>
        </w:rPr>
      </w:pPr>
      <w:r>
        <w:rPr>
          <w:rFonts w:hint="eastAsia" w:cs="仿宋_GB2312" w:asciiTheme="minorEastAsia" w:hAnsiTheme="minorEastAsia" w:eastAsiaTheme="minorEastAsia"/>
          <w:color w:val="FF0000"/>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FF0000"/>
          <w:szCs w:val="21"/>
          <w:lang w:val="zh-CN"/>
        </w:rPr>
      </w:pPr>
      <w:r>
        <w:rPr>
          <w:rFonts w:hint="eastAsia" w:cs="仿宋_GB2312" w:asciiTheme="minorEastAsia" w:hAnsiTheme="minorEastAsia"/>
          <w:color w:val="FF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FF0000"/>
          <w:sz w:val="21"/>
          <w:szCs w:val="21"/>
        </w:rPr>
      </w:pPr>
      <w:r>
        <w:rPr>
          <w:rFonts w:hint="eastAsia" w:cs="仿宋_GB2312" w:asciiTheme="minorEastAsia" w:hAnsiTheme="minorEastAsia" w:eastAsiaTheme="minorEastAsia"/>
          <w:color w:val="FF0000"/>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FF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5"/>
        <w:tblW w:w="873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17"/>
        <w:gridCol w:w="20"/>
        <w:gridCol w:w="20"/>
        <w:gridCol w:w="5025"/>
        <w:gridCol w:w="22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07" w:hRule="atLeast"/>
        </w:trPr>
        <w:tc>
          <w:tcPr>
            <w:tcW w:w="14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分值构成</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(总分100分)</w:t>
            </w:r>
          </w:p>
        </w:tc>
        <w:tc>
          <w:tcPr>
            <w:tcW w:w="7315"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价格分值：50分</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商务部分：18分</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技术部分：32分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1" w:hRule="atLeast"/>
        </w:trPr>
        <w:tc>
          <w:tcPr>
            <w:tcW w:w="8732"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一、价格部分（满分 50 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投标报价</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评标基准价：满足招标文件要求的有效投标报价中，最低的投标报价为评标基准价。</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投标报价得分=（评标基准价/投标报价）×50</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50分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1" w:hRule="atLeast"/>
        </w:trPr>
        <w:tc>
          <w:tcPr>
            <w:tcW w:w="8732"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二、商务部分（满分18分）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79"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信誉</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所投产品生产厂商获得过中国质量协会颁发的全国质量奖，有的得3分，没有不得分。（投标文件中提供证明材料）</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3分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45"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企业实力</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rPr>
              <w:t>投标人具有带CNAS标识的ISO9001质量管理体系认证证书得3分，没有不得分。</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2.所投产品生产厂商具有试验、检测和实验能力，具有带CNAS认证实验室认可证书的，得3分，没有不得分。（投标文件中提供相关详细证明材料）</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3.所投产品生产厂商具有国家发展改革委、财政部、海关总署、国家税务总局共同颁发的国家认定企业技术中心资格的得3分，没有不得分。（投标文件中提供证明材料）</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 xml:space="preserve"> 9分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业绩</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2017年1月1日以来，投标人具有所投品牌销售及安装业绩，项目总金额40万元及以上，合同、中标通知书齐全的每一个项目得3分，满分6分。（投标文件中提供合同</w:t>
            </w:r>
            <w:r>
              <w:rPr>
                <w:rFonts w:hint="eastAsia" w:cs="仿宋_GB2312" w:asciiTheme="minorEastAsia" w:hAnsiTheme="minorEastAsia"/>
                <w:szCs w:val="21"/>
                <w:lang w:val="zh-CN" w:eastAsia="zh-CN"/>
              </w:rPr>
              <w:t>及</w:t>
            </w:r>
            <w:r>
              <w:rPr>
                <w:rFonts w:hint="eastAsia" w:cs="仿宋_GB2312" w:asciiTheme="minorEastAsia" w:hAnsiTheme="minorEastAsia"/>
                <w:szCs w:val="21"/>
                <w:lang w:val="zh-CN"/>
              </w:rPr>
              <w:t>中标通知书）。</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 xml:space="preserve"> 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3" w:hRule="atLeast"/>
        </w:trPr>
        <w:tc>
          <w:tcPr>
            <w:tcW w:w="8732"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三、技术部分（满分 32分）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1" w:hRule="atLeast"/>
        </w:trPr>
        <w:tc>
          <w:tcPr>
            <w:tcW w:w="145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5025"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512" w:hRule="atLeast"/>
        </w:trPr>
        <w:tc>
          <w:tcPr>
            <w:tcW w:w="145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主要部件</w:t>
            </w:r>
          </w:p>
        </w:tc>
        <w:tc>
          <w:tcPr>
            <w:tcW w:w="5025"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所投电梯五大核心部件（控制柜.曳引机.限速器.安全钳.缓冲器）全部采用所投电梯原品牌生产的，得5分。采用其他外购品牌的不得分。（投标文件中提供制造商承诺）。</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5分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45" w:hRule="atLeast"/>
        </w:trPr>
        <w:tc>
          <w:tcPr>
            <w:tcW w:w="1457" w:type="dxa"/>
            <w:gridSpan w:val="3"/>
            <w:tcBorders>
              <w:top w:val="nil"/>
              <w:left w:val="single" w:color="auto" w:sz="8" w:space="0"/>
              <w:bottom w:val="nil"/>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售后服务</w:t>
            </w:r>
          </w:p>
        </w:tc>
        <w:tc>
          <w:tcPr>
            <w:tcW w:w="5025" w:type="dxa"/>
            <w:tcBorders>
              <w:top w:val="nil"/>
              <w:left w:val="nil"/>
              <w:bottom w:val="nil"/>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1.投标人承诺如电梯出现故障，接到报修电话以后30分钟内到场得1分,超出60分钟不得分。</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2.投标人提供详细应急救援方案的得8分，没有不得分，优6-8分、良4-5分、一般1-3分。</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3.投标人有对采购方电梯管理人员提供免费详细的培训计划,提供得1分，没有不得分。</w:t>
            </w:r>
          </w:p>
        </w:tc>
        <w:tc>
          <w:tcPr>
            <w:tcW w:w="2250" w:type="dxa"/>
            <w:tcBorders>
              <w:top w:val="nil"/>
              <w:left w:val="nil"/>
              <w:bottom w:val="nil"/>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93" w:hRule="atLeast"/>
        </w:trPr>
        <w:tc>
          <w:tcPr>
            <w:tcW w:w="145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p>
        </w:tc>
        <w:tc>
          <w:tcPr>
            <w:tcW w:w="5025"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6" w:hRule="atLeast"/>
        </w:trPr>
        <w:tc>
          <w:tcPr>
            <w:tcW w:w="145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电梯安装施工组织方案</w:t>
            </w:r>
          </w:p>
        </w:tc>
        <w:tc>
          <w:tcPr>
            <w:tcW w:w="5025"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1.具有安装调试方案，根据投标文件安装调试方案的完整性，合理性，得0-4分；</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2.具有质量保证与控制措施，根据投标文件完善的质量保证措施及合理的质量控制方案，得0-4分；</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3.具有工期保证与控制措施，根据投标文件要求的具体工期，配合人员及方案合理且有具体的日期计划，得0-5分；</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4.具有现场安装的安全措施，有完善的安全管理措施，配备有专职的安全员，并在紧急情况状况下的处理方案，得0-4分；</w:t>
            </w:r>
          </w:p>
          <w:p>
            <w:pPr>
              <w:tabs>
                <w:tab w:val="left" w:pos="1260"/>
              </w:tabs>
              <w:autoSpaceDE w:val="0"/>
              <w:autoSpaceDN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缺项及不提供不得分。</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 xml:space="preserve"> 17 分</w:t>
            </w:r>
          </w:p>
        </w:tc>
      </w:tr>
    </w:tbl>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color w:val="FF0000"/>
                <w:szCs w:val="21"/>
                <w:lang w:val="en-GB"/>
              </w:rPr>
            </w:pPr>
            <w:r>
              <w:rPr>
                <w:rFonts w:hint="eastAsia" w:ascii="宋体" w:hAnsi="宋体"/>
                <w:color w:val="FF0000"/>
                <w:szCs w:val="21"/>
              </w:rPr>
              <w:t>对小型和微型企业产品的价格扣除</w:t>
            </w:r>
            <w:r>
              <w:rPr>
                <w:rFonts w:hint="eastAsia" w:ascii="宋体" w:hAnsi="宋体"/>
                <w:color w:val="FF0000"/>
                <w:szCs w:val="21"/>
                <w:u w:val="single"/>
              </w:rPr>
              <w:t>10</w:t>
            </w:r>
            <w:r>
              <w:rPr>
                <w:rFonts w:hint="eastAsia" w:ascii="宋体" w:hAnsi="宋体"/>
                <w:color w:val="FF0000"/>
                <w:szCs w:val="21"/>
              </w:rPr>
              <w:t>%</w:t>
            </w:r>
          </w:p>
        </w:tc>
        <w:tc>
          <w:tcPr>
            <w:tcW w:w="2835" w:type="dxa"/>
            <w:vMerge w:val="restart"/>
            <w:shd w:val="clear" w:color="auto" w:fill="auto"/>
            <w:vAlign w:val="center"/>
          </w:tcPr>
          <w:p>
            <w:pPr>
              <w:jc w:val="center"/>
              <w:rPr>
                <w:color w:val="FF0000"/>
                <w:szCs w:val="21"/>
                <w:lang w:val="en-GB"/>
              </w:rPr>
            </w:pPr>
            <w:r>
              <w:rPr>
                <w:rFonts w:hint="eastAsia"/>
                <w:color w:val="FF0000"/>
                <w:szCs w:val="21"/>
                <w:lang w:val="en-GB"/>
              </w:rPr>
              <w:t>评标价格＝投标报价—</w:t>
            </w:r>
            <w:r>
              <w:rPr>
                <w:rFonts w:hint="eastAsia"/>
                <w:color w:val="FF0000"/>
                <w:szCs w:val="21"/>
              </w:rPr>
              <w:t>小型和微型企业产品的价格</w:t>
            </w:r>
            <w:r>
              <w:rPr>
                <w:rFonts w:hint="eastAsia" w:ascii="宋体" w:hAnsi="宋体"/>
                <w:color w:val="FF0000"/>
                <w:szCs w:val="21"/>
                <w:lang w:val="en-GB"/>
              </w:rPr>
              <w:t>×</w:t>
            </w:r>
            <w:r>
              <w:rPr>
                <w:rFonts w:hint="eastAsia"/>
                <w:color w:val="FF0000"/>
                <w:szCs w:val="21"/>
                <w:lang w:val="en-GB"/>
              </w:rPr>
              <w:t>10%</w:t>
            </w:r>
          </w:p>
          <w:p>
            <w:pPr>
              <w:jc w:val="center"/>
              <w:rPr>
                <w:rFonts w:ascii="宋体" w:hAnsi="宋体"/>
                <w:b/>
                <w:color w:val="FF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color w:val="FF0000"/>
                <w:szCs w:val="21"/>
              </w:rPr>
            </w:pPr>
            <w:r>
              <w:rPr>
                <w:rFonts w:hint="eastAsia" w:ascii="宋体" w:hAnsi="宋体"/>
                <w:color w:val="FF0000"/>
                <w:szCs w:val="21"/>
              </w:rPr>
              <w:t>对小型和微型企业产品的价格扣除</w:t>
            </w:r>
            <w:r>
              <w:rPr>
                <w:rFonts w:hint="eastAsia" w:ascii="宋体" w:hAnsi="宋体"/>
                <w:color w:val="FF0000"/>
                <w:szCs w:val="21"/>
                <w:u w:val="single"/>
              </w:rPr>
              <w:t>10</w:t>
            </w:r>
            <w:r>
              <w:rPr>
                <w:rFonts w:hint="eastAsia" w:ascii="宋体" w:hAnsi="宋体"/>
                <w:color w:val="FF0000"/>
                <w:szCs w:val="21"/>
              </w:rPr>
              <w:t>%</w:t>
            </w:r>
          </w:p>
          <w:p>
            <w:pPr>
              <w:jc w:val="center"/>
              <w:rPr>
                <w:rFonts w:ascii="宋体" w:hAnsi="宋体"/>
                <w:b/>
                <w:color w:val="FF0000"/>
                <w:szCs w:val="21"/>
                <w:lang w:val="en-GB"/>
              </w:rPr>
            </w:pPr>
            <w:r>
              <w:rPr>
                <w:rFonts w:hint="eastAsia" w:ascii="宋体" w:hAnsi="宋体"/>
                <w:color w:val="FF0000"/>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3"/>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3"/>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ind w:firstLine="2249" w:firstLineChars="700"/>
        <w:contextualSpacing/>
        <w:jc w:val="both"/>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4" w:name="_Toc174185203"/>
      <w:bookmarkStart w:id="5" w:name="_Toc184023138"/>
      <w:bookmarkStart w:id="6" w:name="_Toc186274126"/>
      <w:r>
        <w:rPr>
          <w:rFonts w:hint="eastAsia" w:cs="黑体" w:asciiTheme="minorEastAsia" w:hAnsiTheme="minorEastAsia" w:eastAsiaTheme="minorEastAsia"/>
          <w:color w:val="auto"/>
          <w:kern w:val="2"/>
          <w:sz w:val="28"/>
          <w:szCs w:val="28"/>
          <w:lang w:val="zh-CN"/>
        </w:rPr>
        <w:t>一、投标人应答索引表</w:t>
      </w:r>
      <w:bookmarkEnd w:id="4"/>
      <w:bookmarkEnd w:id="5"/>
      <w:bookmarkEnd w:id="6"/>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both"/>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hint="eastAsia"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val="en-US" w:eastAsia="zh-CN"/>
        </w:rPr>
        <w:t>禹州</w:t>
      </w:r>
      <w:r>
        <w:rPr>
          <w:rFonts w:hint="eastAsia" w:asciiTheme="minorEastAsia" w:hAnsiTheme="minorEastAsia"/>
          <w:snapToGrid w:val="0"/>
          <w:kern w:val="0"/>
          <w:szCs w:val="21"/>
        </w:rPr>
        <w:t>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color w:val="FF0000"/>
          <w:kern w:val="0"/>
          <w:sz w:val="21"/>
          <w:szCs w:val="21"/>
        </w:rPr>
      </w:pPr>
      <w:r>
        <w:rPr>
          <w:rFonts w:hint="eastAsia" w:asciiTheme="minorEastAsia" w:hAnsiTheme="minorEastAsia" w:eastAsiaTheme="minorEastAsia"/>
          <w:snapToGrid w:val="0"/>
          <w:color w:val="FF000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FF0000"/>
          <w:sz w:val="21"/>
          <w:szCs w:val="21"/>
        </w:rPr>
        <w:t>已完全理解并接受招标文件的各项规定和要求及资金支付规定，对招标文件的合理性、合法性不再有异议，</w:t>
      </w:r>
      <w:r>
        <w:rPr>
          <w:rFonts w:hint="eastAsia" w:ascii="宋体" w:hAnsi="宋体"/>
          <w:color w:val="FF0000"/>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FF0000"/>
          <w:szCs w:val="21"/>
        </w:rPr>
      </w:pPr>
      <w:r>
        <w:rPr>
          <w:rFonts w:hint="eastAsia" w:cs="Courier New" w:asciiTheme="minorEastAsia" w:hAnsiTheme="minorEastAsia"/>
          <w:color w:val="FF0000"/>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widowControl/>
        <w:jc w:val="left"/>
        <w:rPr>
          <w:rFonts w:asciiTheme="majorEastAsia" w:hAnsiTheme="majorEastAsia" w:eastAsiaTheme="majorEastAsia"/>
          <w:b/>
          <w:bCs/>
          <w:color w:val="000000"/>
          <w:sz w:val="24"/>
          <w:szCs w:val="24"/>
        </w:rPr>
      </w:pPr>
      <w:r>
        <w:rPr>
          <w:rFonts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540" w:firstLineChars="225"/>
        <w:jc w:val="left"/>
        <w:rPr>
          <w:rFonts w:asciiTheme="minorEastAsia" w:hAnsiTheme="minorEastAsia"/>
          <w:color w:val="FF0000"/>
          <w:sz w:val="21"/>
          <w:szCs w:val="21"/>
        </w:rPr>
      </w:pPr>
      <w:r>
        <w:rPr>
          <w:rFonts w:hint="eastAsia" w:asciiTheme="minorEastAsia" w:hAnsiTheme="minorEastAsia"/>
          <w:color w:val="FF0000"/>
          <w:szCs w:val="21"/>
        </w:rPr>
        <w:t>法定代表人（单位负责人）联系电话（手机）：</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 xml:space="preserve">法定代表人（单位负责人）： </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cs="Arial" w:asciiTheme="minorEastAsia" w:hAnsiTheme="minorEastAsia"/>
          <w:szCs w:val="21"/>
        </w:rPr>
        <w:t>签名或加盖名章</w:t>
      </w:r>
      <w:r>
        <w:rPr>
          <w:rFonts w:hint="eastAsia" w:asciiTheme="minorEastAsia" w:hAnsiTheme="minorEastAsia"/>
          <w:szCs w:val="21"/>
        </w:rPr>
        <w:t>）</w:t>
      </w:r>
    </w:p>
    <w:p>
      <w:pPr>
        <w:spacing w:line="480" w:lineRule="auto"/>
        <w:ind w:firstLine="420" w:firstLineChars="200"/>
        <w:rPr>
          <w:rFonts w:asciiTheme="minorEastAsia" w:hAnsiTheme="minorEastAsia"/>
          <w:color w:val="FF0000"/>
          <w:szCs w:val="21"/>
        </w:rPr>
      </w:pPr>
      <w:r>
        <w:rPr>
          <w:rFonts w:hint="eastAsia" w:asciiTheme="minorEastAsia" w:hAnsiTheme="minorEastAsia"/>
          <w:color w:val="FF0000"/>
          <w:szCs w:val="21"/>
        </w:rPr>
        <w:t>法定代表人（单位负责人）授权代表联系电话（手机）：</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7" w:name="_资格证明文件"/>
            <w:bookmarkEnd w:id="7"/>
            <w:bookmarkStart w:id="8"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8"/>
          </w:p>
        </w:tc>
        <w:tc>
          <w:tcPr>
            <w:tcW w:w="4492" w:type="dxa"/>
            <w:gridSpan w:val="2"/>
            <w:vAlign w:val="center"/>
          </w:tcPr>
          <w:p>
            <w:pPr>
              <w:jc w:val="center"/>
              <w:rPr>
                <w:rFonts w:asciiTheme="minorEastAsia" w:hAnsiTheme="minorEastAsia"/>
                <w:szCs w:val="21"/>
              </w:rPr>
            </w:pPr>
            <w:bookmarkStart w:id="9"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en-US" w:eastAsia="zh-CN"/>
        </w:rPr>
        <w:t>禹州</w:t>
      </w:r>
      <w:r>
        <w:rPr>
          <w:rFonts w:hint="eastAsia" w:ascii="宋体" w:hAnsi="宋体" w:eastAsia="宋体" w:cs="宋体"/>
          <w:szCs w:val="21"/>
          <w:lang w:val="zh-CN"/>
        </w:rPr>
        <w:t>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3.7.投标人提供未为本项目提供整体设计、规范编制或者项目管理、监理、检测等服务承诺函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en-US" w:eastAsia="zh-CN"/>
              </w:rPr>
              <w:t>品牌</w:t>
            </w: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5"/>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品牌</w:t>
            </w:r>
            <w:r>
              <w:rPr>
                <w:rFonts w:hint="eastAsia" w:ascii="宋体" w:hAnsi="宋体" w:eastAsia="宋体" w:cs="宋体"/>
                <w:b/>
                <w:bCs/>
                <w:sz w:val="21"/>
                <w:szCs w:val="21"/>
              </w:rPr>
              <w:t>规格</w:t>
            </w:r>
          </w:p>
          <w:p>
            <w:pPr>
              <w:pStyle w:val="8"/>
              <w:jc w:val="center"/>
              <w:rPr>
                <w:rFonts w:ascii="宋体" w:hAnsi="宋体" w:eastAsia="宋体" w:cs="宋体"/>
                <w:b/>
                <w:bCs/>
                <w:sz w:val="21"/>
                <w:szCs w:val="21"/>
              </w:rPr>
            </w:pPr>
            <w:r>
              <w:rPr>
                <w:rFonts w:hint="eastAsia" w:ascii="宋体" w:hAnsi="宋体" w:eastAsia="宋体" w:cs="宋体"/>
                <w:b/>
                <w:bCs/>
                <w:sz w:val="21"/>
                <w:szCs w:val="21"/>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5"/>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企业名称：</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0" w:name="OLE_LINK14"/>
      <w:bookmarkStart w:id="11" w:name="OLE_LINK13"/>
      <w:r>
        <w:rPr>
          <w:rFonts w:hint="eastAsia" w:ascii="宋体" w:hAnsi="宋体"/>
          <w:b/>
          <w:bCs/>
          <w:color w:val="000000"/>
          <w:sz w:val="24"/>
          <w:szCs w:val="24"/>
        </w:rPr>
        <w:t>4.10 残疾人福利性单位声明函</w:t>
      </w:r>
    </w:p>
    <w:bookmarkEnd w:id="10"/>
    <w:bookmarkEnd w:id="11"/>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4"/>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2000009F" w:csb1="DFD70000"/>
  </w:font>
  <w:font w:name="微软简隶书">
    <w:altName w:val="黑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66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01BDF"/>
    <w:multiLevelType w:val="singleLevel"/>
    <w:tmpl w:val="92D01BDF"/>
    <w:lvl w:ilvl="0" w:tentative="0">
      <w:start w:val="1"/>
      <w:numFmt w:val="chineseCounting"/>
      <w:suff w:val="space"/>
      <w:lvlText w:val="第%1章"/>
      <w:lvlJc w:val="left"/>
      <w:rPr>
        <w:rFonts w:hint="eastAsia"/>
      </w:rPr>
    </w:lvl>
  </w:abstractNum>
  <w:abstractNum w:abstractNumId="1">
    <w:nsid w:val="9F9E867D"/>
    <w:multiLevelType w:val="singleLevel"/>
    <w:tmpl w:val="9F9E867D"/>
    <w:lvl w:ilvl="0" w:tentative="0">
      <w:start w:val="3"/>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6">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2">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3">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5">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7">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29">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3">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9F817C2"/>
    <w:multiLevelType w:val="singleLevel"/>
    <w:tmpl w:val="59F817C2"/>
    <w:lvl w:ilvl="0" w:tentative="0">
      <w:start w:val="2"/>
      <w:numFmt w:val="chineseCounting"/>
      <w:suff w:val="space"/>
      <w:lvlText w:val="第%1章"/>
      <w:lvlJc w:val="left"/>
    </w:lvl>
  </w:abstractNum>
  <w:abstractNum w:abstractNumId="37">
    <w:nsid w:val="59F817E8"/>
    <w:multiLevelType w:val="singleLevel"/>
    <w:tmpl w:val="59F817E8"/>
    <w:lvl w:ilvl="0" w:tentative="0">
      <w:start w:val="1"/>
      <w:numFmt w:val="chineseCounting"/>
      <w:pStyle w:val="52"/>
      <w:suff w:val="nothing"/>
      <w:lvlText w:val="%1、"/>
      <w:lvlJc w:val="left"/>
    </w:lvl>
  </w:abstractNum>
  <w:abstractNum w:abstractNumId="38">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1">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2">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47">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3">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4">
    <w:nsid w:val="740F3425"/>
    <w:multiLevelType w:val="multilevel"/>
    <w:tmpl w:val="740F3425"/>
    <w:lvl w:ilvl="0" w:tentative="0">
      <w:start w:val="29"/>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6">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2"/>
  </w:num>
  <w:num w:numId="2">
    <w:abstractNumId w:val="3"/>
  </w:num>
  <w:num w:numId="3">
    <w:abstractNumId w:val="37"/>
  </w:num>
  <w:num w:numId="4">
    <w:abstractNumId w:val="0"/>
  </w:num>
  <w:num w:numId="5">
    <w:abstractNumId w:val="36"/>
  </w:num>
  <w:num w:numId="6">
    <w:abstractNumId w:val="1"/>
  </w:num>
  <w:num w:numId="7">
    <w:abstractNumId w:val="24"/>
  </w:num>
  <w:num w:numId="8">
    <w:abstractNumId w:val="48"/>
  </w:num>
  <w:num w:numId="9">
    <w:abstractNumId w:val="28"/>
  </w:num>
  <w:num w:numId="10">
    <w:abstractNumId w:val="30"/>
  </w:num>
  <w:num w:numId="11">
    <w:abstractNumId w:val="45"/>
  </w:num>
  <w:num w:numId="12">
    <w:abstractNumId w:val="16"/>
  </w:num>
  <w:num w:numId="13">
    <w:abstractNumId w:val="18"/>
  </w:num>
  <w:num w:numId="14">
    <w:abstractNumId w:val="58"/>
  </w:num>
  <w:num w:numId="15">
    <w:abstractNumId w:val="42"/>
  </w:num>
  <w:num w:numId="16">
    <w:abstractNumId w:val="56"/>
  </w:num>
  <w:num w:numId="17">
    <w:abstractNumId w:val="9"/>
  </w:num>
  <w:num w:numId="18">
    <w:abstractNumId w:val="11"/>
  </w:num>
  <w:num w:numId="19">
    <w:abstractNumId w:val="40"/>
  </w:num>
  <w:num w:numId="20">
    <w:abstractNumId w:val="26"/>
  </w:num>
  <w:num w:numId="21">
    <w:abstractNumId w:val="38"/>
  </w:num>
  <w:num w:numId="22">
    <w:abstractNumId w:val="47"/>
  </w:num>
  <w:num w:numId="23">
    <w:abstractNumId w:val="31"/>
  </w:num>
  <w:num w:numId="24">
    <w:abstractNumId w:val="27"/>
  </w:num>
  <w:num w:numId="25">
    <w:abstractNumId w:val="6"/>
  </w:num>
  <w:num w:numId="26">
    <w:abstractNumId w:val="21"/>
  </w:num>
  <w:num w:numId="27">
    <w:abstractNumId w:val="20"/>
  </w:num>
  <w:num w:numId="28">
    <w:abstractNumId w:val="55"/>
  </w:num>
  <w:num w:numId="29">
    <w:abstractNumId w:val="49"/>
  </w:num>
  <w:num w:numId="30">
    <w:abstractNumId w:val="44"/>
  </w:num>
  <w:num w:numId="31">
    <w:abstractNumId w:val="51"/>
  </w:num>
  <w:num w:numId="32">
    <w:abstractNumId w:val="35"/>
  </w:num>
  <w:num w:numId="33">
    <w:abstractNumId w:val="12"/>
  </w:num>
  <w:num w:numId="34">
    <w:abstractNumId w:val="23"/>
  </w:num>
  <w:num w:numId="35">
    <w:abstractNumId w:val="54"/>
  </w:num>
  <w:num w:numId="36">
    <w:abstractNumId w:val="22"/>
  </w:num>
  <w:num w:numId="37">
    <w:abstractNumId w:val="25"/>
  </w:num>
  <w:num w:numId="38">
    <w:abstractNumId w:val="7"/>
  </w:num>
  <w:num w:numId="39">
    <w:abstractNumId w:val="17"/>
  </w:num>
  <w:num w:numId="40">
    <w:abstractNumId w:val="43"/>
  </w:num>
  <w:num w:numId="41">
    <w:abstractNumId w:val="33"/>
  </w:num>
  <w:num w:numId="42">
    <w:abstractNumId w:val="57"/>
  </w:num>
  <w:num w:numId="43">
    <w:abstractNumId w:val="59"/>
  </w:num>
  <w:num w:numId="44">
    <w:abstractNumId w:val="19"/>
  </w:num>
  <w:num w:numId="45">
    <w:abstractNumId w:val="13"/>
  </w:num>
  <w:num w:numId="46">
    <w:abstractNumId w:val="34"/>
  </w:num>
  <w:num w:numId="47">
    <w:abstractNumId w:val="52"/>
  </w:num>
  <w:num w:numId="48">
    <w:abstractNumId w:val="50"/>
  </w:num>
  <w:num w:numId="49">
    <w:abstractNumId w:val="41"/>
  </w:num>
  <w:num w:numId="50">
    <w:abstractNumId w:val="5"/>
  </w:num>
  <w:num w:numId="51">
    <w:abstractNumId w:val="53"/>
  </w:num>
  <w:num w:numId="52">
    <w:abstractNumId w:val="15"/>
  </w:num>
  <w:num w:numId="53">
    <w:abstractNumId w:val="4"/>
  </w:num>
  <w:num w:numId="54">
    <w:abstractNumId w:val="39"/>
  </w:num>
  <w:num w:numId="55">
    <w:abstractNumId w:val="14"/>
  </w:num>
  <w:num w:numId="56">
    <w:abstractNumId w:val="8"/>
  </w:num>
  <w:num w:numId="57">
    <w:abstractNumId w:val="46"/>
  </w:num>
  <w:num w:numId="58">
    <w:abstractNumId w:val="32"/>
  </w:num>
  <w:num w:numId="59">
    <w:abstractNumId w:val="29"/>
  </w:num>
  <w:num w:numId="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02840747"/>
    <w:rsid w:val="04B536B0"/>
    <w:rsid w:val="04CC142C"/>
    <w:rsid w:val="05DE2256"/>
    <w:rsid w:val="091F5496"/>
    <w:rsid w:val="095630A4"/>
    <w:rsid w:val="096B55F2"/>
    <w:rsid w:val="0ABA3A82"/>
    <w:rsid w:val="0B3C757E"/>
    <w:rsid w:val="0C0C43B3"/>
    <w:rsid w:val="0C84298E"/>
    <w:rsid w:val="12C932AF"/>
    <w:rsid w:val="13CD6C7C"/>
    <w:rsid w:val="156F0174"/>
    <w:rsid w:val="157A68EA"/>
    <w:rsid w:val="19703EDA"/>
    <w:rsid w:val="1C304AD0"/>
    <w:rsid w:val="1CED7F7A"/>
    <w:rsid w:val="26766A30"/>
    <w:rsid w:val="2BB27A8A"/>
    <w:rsid w:val="344F3478"/>
    <w:rsid w:val="349C31E8"/>
    <w:rsid w:val="34A0145B"/>
    <w:rsid w:val="36575D46"/>
    <w:rsid w:val="384D766E"/>
    <w:rsid w:val="388F0711"/>
    <w:rsid w:val="393B0401"/>
    <w:rsid w:val="3B964A58"/>
    <w:rsid w:val="3C4B0E70"/>
    <w:rsid w:val="3CC1702F"/>
    <w:rsid w:val="41FA550B"/>
    <w:rsid w:val="44733299"/>
    <w:rsid w:val="463C6DB3"/>
    <w:rsid w:val="47D4161F"/>
    <w:rsid w:val="484057AE"/>
    <w:rsid w:val="496D648B"/>
    <w:rsid w:val="4B9D3CA0"/>
    <w:rsid w:val="4D5B5A05"/>
    <w:rsid w:val="4E872575"/>
    <w:rsid w:val="526D4588"/>
    <w:rsid w:val="56015981"/>
    <w:rsid w:val="57372FF6"/>
    <w:rsid w:val="576B28B1"/>
    <w:rsid w:val="5C085522"/>
    <w:rsid w:val="5FEC7A38"/>
    <w:rsid w:val="63AF0298"/>
    <w:rsid w:val="6542412F"/>
    <w:rsid w:val="66C02337"/>
    <w:rsid w:val="67D444FF"/>
    <w:rsid w:val="6ACE1BDF"/>
    <w:rsid w:val="6D842A93"/>
    <w:rsid w:val="6D9269EF"/>
    <w:rsid w:val="72D55C8A"/>
    <w:rsid w:val="735206BD"/>
    <w:rsid w:val="753A57F2"/>
    <w:rsid w:val="77772537"/>
    <w:rsid w:val="782C63CB"/>
    <w:rsid w:val="7A960213"/>
    <w:rsid w:val="7ABB1F4B"/>
    <w:rsid w:val="7C0461C8"/>
    <w:rsid w:val="7D13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semiHidden/>
    <w:unhideWhenUsed/>
    <w:qFormat/>
    <w:uiPriority w:val="99"/>
    <w:pPr>
      <w:spacing w:after="120"/>
    </w:pPr>
  </w:style>
  <w:style w:type="paragraph" w:styleId="11">
    <w:name w:val="Body Text Indent"/>
    <w:basedOn w:val="1"/>
    <w:link w:val="58"/>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60"/>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footnote text"/>
    <w:semiHidden/>
    <w:qFormat/>
    <w:uiPriority w:val="99"/>
    <w:pPr>
      <w:widowControl w:val="0"/>
      <w:snapToGrid w:val="0"/>
      <w:jc w:val="left"/>
    </w:pPr>
    <w:rPr>
      <w:rFonts w:ascii="Book Antiqua" w:hAnsi="Book Antiqua" w:eastAsia="宋体" w:cs="Times New Roman"/>
      <w:kern w:val="2"/>
      <w:sz w:val="18"/>
      <w:szCs w:val="18"/>
      <w:lang w:val="en-US" w:eastAsia="zh-CN" w:bidi="ar-SA"/>
    </w:rPr>
  </w:style>
  <w:style w:type="paragraph" w:styleId="2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2">
    <w:name w:val="HTML Preformatted"/>
    <w:basedOn w:val="1"/>
    <w:link w:val="5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paragraph" w:styleId="24">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table" w:styleId="26">
    <w:name w:val="Table Grid"/>
    <w:basedOn w:val="2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FollowedHyperlink"/>
    <w:basedOn w:val="27"/>
    <w:semiHidden/>
    <w:unhideWhenUsed/>
    <w:qFormat/>
    <w:uiPriority w:val="99"/>
    <w:rPr>
      <w:color w:val="800080" w:themeColor="followedHyperlink"/>
      <w:u w:val="single"/>
    </w:rPr>
  </w:style>
  <w:style w:type="character" w:styleId="30">
    <w:name w:val="Hyperlink"/>
    <w:basedOn w:val="27"/>
    <w:unhideWhenUsed/>
    <w:qFormat/>
    <w:uiPriority w:val="99"/>
    <w:rPr>
      <w:color w:val="0000FF"/>
      <w:u w:val="single"/>
    </w:rPr>
  </w:style>
  <w:style w:type="character" w:customStyle="1" w:styleId="31">
    <w:name w:val="标题 1 Char"/>
    <w:basedOn w:val="27"/>
    <w:link w:val="3"/>
    <w:qFormat/>
    <w:uiPriority w:val="0"/>
    <w:rPr>
      <w:rFonts w:ascii="Calibri" w:hAnsi="Calibri" w:eastAsia="宋体" w:cs="Times New Roman"/>
      <w:b/>
      <w:bCs/>
      <w:kern w:val="44"/>
      <w:sz w:val="44"/>
      <w:szCs w:val="44"/>
    </w:rPr>
  </w:style>
  <w:style w:type="character" w:customStyle="1" w:styleId="32">
    <w:name w:val="标题 2 Char"/>
    <w:basedOn w:val="27"/>
    <w:link w:val="4"/>
    <w:qFormat/>
    <w:uiPriority w:val="0"/>
    <w:rPr>
      <w:rFonts w:ascii="Arial" w:hAnsi="Arial" w:eastAsia="黑体" w:cs="Times New Roman"/>
      <w:b/>
      <w:bCs/>
      <w:kern w:val="0"/>
      <w:sz w:val="32"/>
      <w:szCs w:val="32"/>
    </w:rPr>
  </w:style>
  <w:style w:type="character" w:customStyle="1" w:styleId="33">
    <w:name w:val="标题 3 Char"/>
    <w:basedOn w:val="27"/>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7"/>
    <w:link w:val="6"/>
    <w:qFormat/>
    <w:uiPriority w:val="0"/>
    <w:rPr>
      <w:rFonts w:ascii="Arial" w:hAnsi="Arial" w:eastAsia="黑体" w:cs="Times New Roman"/>
      <w:b/>
      <w:bCs/>
      <w:kern w:val="0"/>
      <w:sz w:val="28"/>
      <w:szCs w:val="28"/>
    </w:rPr>
  </w:style>
  <w:style w:type="character" w:customStyle="1" w:styleId="35">
    <w:name w:val="纯文本 Char"/>
    <w:basedOn w:val="27"/>
    <w:link w:val="14"/>
    <w:qFormat/>
    <w:uiPriority w:val="0"/>
    <w:rPr>
      <w:rFonts w:eastAsia="宋体"/>
      <w:sz w:val="24"/>
    </w:rPr>
  </w:style>
  <w:style w:type="character" w:customStyle="1" w:styleId="36">
    <w:name w:val="日期 Char"/>
    <w:basedOn w:val="27"/>
    <w:link w:val="15"/>
    <w:qFormat/>
    <w:uiPriority w:val="99"/>
  </w:style>
  <w:style w:type="character" w:customStyle="1" w:styleId="37">
    <w:name w:val="页脚 Char"/>
    <w:basedOn w:val="27"/>
    <w:link w:val="17"/>
    <w:qFormat/>
    <w:uiPriority w:val="99"/>
    <w:rPr>
      <w:sz w:val="18"/>
      <w:szCs w:val="18"/>
    </w:rPr>
  </w:style>
  <w:style w:type="character" w:customStyle="1" w:styleId="38">
    <w:name w:val="页眉 Char"/>
    <w:basedOn w:val="27"/>
    <w:link w:val="18"/>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41">
    <w:name w:val="List Paragraph"/>
    <w:basedOn w:val="1"/>
    <w:unhideWhenUsed/>
    <w:qFormat/>
    <w:uiPriority w:val="99"/>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7"/>
    <w:link w:val="9"/>
    <w:qFormat/>
    <w:uiPriority w:val="0"/>
    <w:rPr>
      <w:rFonts w:ascii="Times New Roman" w:hAnsi="Times New Roman" w:eastAsia="宋体" w:cs="Times New Roman"/>
      <w:color w:val="FF0000"/>
      <w:sz w:val="24"/>
      <w:szCs w:val="24"/>
    </w:rPr>
  </w:style>
  <w:style w:type="character" w:customStyle="1" w:styleId="50">
    <w:name w:val="edittexttarea"/>
    <w:basedOn w:val="27"/>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7"/>
    <w:link w:val="10"/>
    <w:semiHidden/>
    <w:qFormat/>
    <w:uiPriority w:val="99"/>
  </w:style>
  <w:style w:type="character" w:customStyle="1" w:styleId="54">
    <w:name w:val="正文首行缩进 Char"/>
    <w:basedOn w:val="53"/>
    <w:link w:val="24"/>
    <w:qFormat/>
    <w:uiPriority w:val="0"/>
    <w:rPr>
      <w:rFonts w:ascii="宋体" w:hAnsi="Times New Roman" w:eastAsia="宋体" w:cs="Times New Roman"/>
      <w:kern w:val="0"/>
      <w:sz w:val="34"/>
      <w:szCs w:val="20"/>
    </w:rPr>
  </w:style>
  <w:style w:type="character" w:customStyle="1" w:styleId="55">
    <w:name w:val="HTML 预设格式 Char"/>
    <w:basedOn w:val="27"/>
    <w:link w:val="22"/>
    <w:semiHidden/>
    <w:qFormat/>
    <w:uiPriority w:val="99"/>
    <w:rPr>
      <w:rFonts w:ascii="宋体" w:hAnsi="宋体" w:eastAsia="宋体" w:cs="宋体"/>
      <w:kern w:val="0"/>
      <w:sz w:val="24"/>
      <w:szCs w:val="24"/>
    </w:rPr>
  </w:style>
  <w:style w:type="character" w:customStyle="1" w:styleId="56">
    <w:name w:val="HTML 预设格式 Char1"/>
    <w:basedOn w:val="27"/>
    <w:link w:val="22"/>
    <w:semiHidden/>
    <w:qFormat/>
    <w:uiPriority w:val="99"/>
    <w:rPr>
      <w:rFonts w:ascii="Courier New" w:hAnsi="Courier New" w:cs="Courier New"/>
      <w:sz w:val="20"/>
      <w:szCs w:val="20"/>
    </w:rPr>
  </w:style>
  <w:style w:type="character" w:customStyle="1" w:styleId="57">
    <w:name w:val="正文文本缩进 Char"/>
    <w:link w:val="11"/>
    <w:qFormat/>
    <w:uiPriority w:val="0"/>
    <w:rPr>
      <w:sz w:val="24"/>
    </w:rPr>
  </w:style>
  <w:style w:type="character" w:customStyle="1" w:styleId="58">
    <w:name w:val="正文文本缩进 Char1"/>
    <w:basedOn w:val="27"/>
    <w:link w:val="11"/>
    <w:semiHidden/>
    <w:qFormat/>
    <w:uiPriority w:val="99"/>
  </w:style>
  <w:style w:type="character" w:customStyle="1" w:styleId="59">
    <w:name w:val="批注框文本 Char"/>
    <w:basedOn w:val="27"/>
    <w:link w:val="16"/>
    <w:semiHidden/>
    <w:qFormat/>
    <w:uiPriority w:val="99"/>
    <w:rPr>
      <w:sz w:val="18"/>
      <w:szCs w:val="18"/>
    </w:rPr>
  </w:style>
  <w:style w:type="character" w:customStyle="1" w:styleId="60">
    <w:name w:val="批注框文本 Char1"/>
    <w:basedOn w:val="27"/>
    <w:link w:val="16"/>
    <w:semiHidden/>
    <w:qFormat/>
    <w:uiPriority w:val="99"/>
    <w:rPr>
      <w:sz w:val="18"/>
      <w:szCs w:val="18"/>
    </w:rPr>
  </w:style>
  <w:style w:type="paragraph" w:customStyle="1" w:styleId="61">
    <w:name w:val="style4"/>
    <w:basedOn w:val="1"/>
    <w:next w:val="62"/>
    <w:qFormat/>
    <w:uiPriority w:val="0"/>
    <w:pPr>
      <w:widowControl/>
      <w:autoSpaceDE/>
      <w:autoSpaceDN/>
      <w:spacing w:before="280" w:after="280" w:line="240" w:lineRule="auto"/>
      <w:ind w:left="0" w:firstLine="0"/>
      <w:jc w:val="both"/>
    </w:pPr>
    <w:rPr>
      <w:rFonts w:ascii="宋体" w:hAnsi="Times New Roman" w:eastAsia="宋体" w:cs="Times New Roman"/>
      <w:sz w:val="18"/>
    </w:rPr>
  </w:style>
  <w:style w:type="paragraph" w:customStyle="1" w:styleId="62">
    <w:name w:val="2"/>
    <w:next w:val="1"/>
    <w:qFormat/>
    <w:uiPriority w:val="0"/>
    <w:pPr>
      <w:widowControl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5796</Words>
  <Characters>33043</Characters>
  <Lines>275</Lines>
  <Paragraphs>77</Paragraphs>
  <TotalTime>0</TotalTime>
  <ScaleCrop>false</ScaleCrop>
  <LinksUpToDate>false</LinksUpToDate>
  <CharactersWithSpaces>38762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禹州市公共资源交易中心:艾明辉</cp:lastModifiedBy>
  <cp:lastPrinted>2020-03-05T02:20:00Z</cp:lastPrinted>
  <dcterms:modified xsi:type="dcterms:W3CDTF">2020-05-20T03:06:42Z</dcterms:modified>
  <cp:revision>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