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许昌职业技术学院“服务器、存储及可信交换机(不见面开标)”项目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项目编号：ZFCG-G2020</w:t>
      </w:r>
      <w:r>
        <w:rPr>
          <w:rFonts w:hint="eastAsia" w:asciiTheme="majorEastAsia" w:hAnsiTheme="majorEastAsia" w:eastAsiaTheme="majorEastAsia" w:cstheme="majorEastAsia"/>
          <w:b/>
          <w:bCs/>
          <w:color w:val="000000"/>
          <w:sz w:val="36"/>
          <w:szCs w:val="36"/>
          <w:lang w:val="en-US" w:eastAsia="zh-CN"/>
        </w:rPr>
        <w:t>036</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采购单位：许昌职业技术学院</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四</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二十一</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60" w:lineRule="auto"/>
        <w:ind w:firstLine="420" w:firstLineChars="200"/>
        <w:contextualSpacing/>
        <w:jc w:val="left"/>
        <w:rPr>
          <w:color w:val="000000"/>
          <w:sz w:val="21"/>
          <w:szCs w:val="21"/>
          <w:shd w:val="clear" w:color="auto" w:fill="FFFFFF"/>
        </w:rPr>
      </w:pPr>
    </w:p>
    <w:p>
      <w:pPr>
        <w:pStyle w:val="21"/>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w:t>
      </w:r>
      <w:r>
        <w:rPr>
          <w:rFonts w:hint="eastAsia" w:cs="仿宋_GB2312" w:asciiTheme="minorEastAsia" w:hAnsiTheme="minorEastAsia" w:eastAsiaTheme="minorEastAsia"/>
          <w:color w:val="000000"/>
          <w:sz w:val="21"/>
          <w:szCs w:val="21"/>
          <w:shd w:val="clear" w:color="auto" w:fill="FFFFFF"/>
        </w:rPr>
        <w:t>称采购中心) 受许昌职业技术学院的委</w:t>
      </w:r>
      <w:r>
        <w:rPr>
          <w:rFonts w:hint="eastAsia"/>
          <w:color w:val="000000"/>
          <w:sz w:val="21"/>
          <w:szCs w:val="21"/>
          <w:shd w:val="clear" w:color="auto" w:fill="FFFFFF"/>
        </w:rPr>
        <w:t>托，对“服务器、存储及可信交换机(</w:t>
      </w:r>
      <w:r>
        <w:rPr>
          <w:rFonts w:hint="eastAsia" w:cs="仿宋_GB2312" w:asciiTheme="minorEastAsia" w:hAnsiTheme="minorEastAsia" w:eastAsiaTheme="minorEastAsia"/>
          <w:color w:val="000000"/>
          <w:sz w:val="21"/>
          <w:szCs w:val="21"/>
          <w:shd w:val="clear" w:color="auto" w:fill="FFFFFF"/>
        </w:rPr>
        <w:t>不见面开标)”项目进行</w:t>
      </w:r>
      <w:r>
        <w:rPr>
          <w:rFonts w:hint="eastAsia"/>
          <w:color w:val="000000"/>
          <w:sz w:val="21"/>
          <w:szCs w:val="21"/>
          <w:shd w:val="clear" w:color="auto" w:fill="FFFFFF"/>
        </w:rPr>
        <w:t>公开招标。现邀请符合本招标文件规定条件的投标人前来投标。</w:t>
      </w: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olor w:val="000000"/>
          <w:sz w:val="21"/>
          <w:szCs w:val="21"/>
          <w:shd w:val="clear" w:color="auto" w:fill="FFFFFF"/>
        </w:rPr>
        <w:t>服务器、存储及可信交换机</w:t>
      </w:r>
      <w:r>
        <w:rPr>
          <w:rFonts w:hint="eastAsia" w:cs="仿宋_GB2312" w:asciiTheme="minorEastAsia" w:hAnsiTheme="minorEastAsia" w:eastAsiaTheme="minorEastAsia"/>
          <w:color w:val="000000"/>
          <w:sz w:val="21"/>
          <w:szCs w:val="21"/>
          <w:shd w:val="clear" w:color="auto" w:fill="FFFFFF"/>
        </w:rPr>
        <w:t>(不见面开标)</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（二）项目编号：ZFCG-G2020</w:t>
      </w:r>
      <w:r>
        <w:rPr>
          <w:rFonts w:hint="eastAsia" w:cs="仿宋_GB2312" w:asciiTheme="minorEastAsia" w:hAnsiTheme="minorEastAsia" w:eastAsiaTheme="minorEastAsia"/>
          <w:color w:val="000000"/>
          <w:sz w:val="21"/>
          <w:szCs w:val="21"/>
          <w:shd w:val="clear" w:color="auto" w:fill="FFFFFF"/>
          <w:lang w:val="en-US" w:eastAsia="zh-CN"/>
        </w:rPr>
        <w:t>036</w:t>
      </w:r>
      <w:r>
        <w:rPr>
          <w:rFonts w:hint="eastAsia" w:cs="仿宋_GB2312" w:asciiTheme="minorEastAsia" w:hAnsiTheme="minorEastAsia" w:eastAsiaTheme="minorEastAsia"/>
          <w:color w:val="000000"/>
          <w:sz w:val="21"/>
          <w:szCs w:val="21"/>
          <w:shd w:val="clear" w:color="auto" w:fill="FFFFFF"/>
        </w:rPr>
        <w:t xml:space="preserve">号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（四）项目主要内容、数量及要求：A包 虚拟化服务器4台、管理服务器3台；B包 存储2台，管理终端1台；C包 可信交换防御系统3台；</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（五）预算金额：A包1006000元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B包540000元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C包420000元。</w:t>
      </w:r>
    </w:p>
    <w:p>
      <w:pPr>
        <w:pStyle w:val="21"/>
        <w:widowControl/>
        <w:shd w:val="clear" w:color="auto" w:fill="FFFFFF"/>
        <w:spacing w:line="360" w:lineRule="auto"/>
        <w:ind w:firstLine="1050" w:firstLineChars="5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最高限价：A包1006000元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B包540000元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C包420000元。</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lang w:val="en-US" w:eastAsia="zh-CN"/>
        </w:rPr>
        <w:t>3</w:t>
      </w:r>
      <w:r>
        <w:rPr>
          <w:rFonts w:hint="eastAsia" w:cs="仿宋_GB2312" w:asciiTheme="minorEastAsia" w:hAnsiTheme="minorEastAsia" w:eastAsiaTheme="minorEastAsia"/>
          <w:color w:val="000000"/>
          <w:sz w:val="21"/>
          <w:szCs w:val="21"/>
          <w:shd w:val="clear" w:color="auto" w:fill="FFFFFF"/>
        </w:rPr>
        <w:t>0天</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（七）交付（服务、完工）地点：许昌职业技术学院</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w:t>
      </w:r>
      <w:r>
        <w:rPr>
          <w:rFonts w:hint="eastAsia" w:cs="仿宋_GB2312" w:asciiTheme="minorEastAsia" w:hAnsiTheme="minorEastAsia" w:eastAsiaTheme="minorEastAsia"/>
          <w:color w:val="auto"/>
          <w:sz w:val="21"/>
          <w:szCs w:val="21"/>
          <w:shd w:val="clear" w:color="auto" w:fill="FFFFFF"/>
        </w:rPr>
        <w:t>国公共资源交易平台（河南省·许昌市）》“系统用户注册”入口http://</w:t>
      </w:r>
      <w:r>
        <w:rPr>
          <w:color w:val="auto"/>
        </w:rPr>
        <w:t xml:space="preserve"> </w:t>
      </w:r>
      <w:r>
        <w:rPr>
          <w:rFonts w:cs="仿宋_GB2312" w:asciiTheme="minorEastAsia" w:hAnsiTheme="minorEastAsia" w:eastAsiaTheme="minorEastAsia"/>
          <w:color w:val="auto"/>
          <w:sz w:val="21"/>
          <w:szCs w:val="21"/>
          <w:shd w:val="clear" w:color="auto" w:fill="FFFFFF"/>
        </w:rPr>
        <w:t>ggzy.xuchang.gov.cn:8088/ggzy/eps/public/RegistAllJcxx.html</w:t>
      </w:r>
      <w:r>
        <w:rPr>
          <w:rFonts w:hint="eastAsia" w:cs="仿宋_GB2312" w:asciiTheme="minorEastAsia" w:hAnsiTheme="minorEastAsia" w:eastAsiaTheme="minorEastAsia"/>
          <w:color w:val="auto"/>
          <w:sz w:val="21"/>
          <w:szCs w:val="21"/>
          <w:shd w:val="clear" w:color="auto" w:fill="FFFFFF"/>
        </w:rPr>
        <w:t>）进行免费注册登记（详见“常见问题解答-诚信库网上注册相关资料下载”）；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auto"/>
          <w:sz w:val="21"/>
          <w:szCs w:val="21"/>
          <w:shd w:val="clear" w:color="auto" w:fill="FFFFFF"/>
        </w:rPr>
        <w:t>（二）在投标截止时间前均可登录《全国公共资源交易平台（河南省·许昌市）》“投标人/供应商登录”入口（</w:t>
      </w:r>
      <w:r>
        <w:rPr>
          <w:rFonts w:cs="仿宋_GB2312" w:asciiTheme="minorEastAsia" w:hAnsiTheme="minorEastAsia" w:eastAsiaTheme="minorEastAsia"/>
          <w:color w:val="auto"/>
          <w:sz w:val="21"/>
          <w:szCs w:val="21"/>
          <w:shd w:val="clear" w:color="auto" w:fill="FFFFFF"/>
        </w:rPr>
        <w:t>ggzy.xuchang.gov.cn:8088/ggzy/</w:t>
      </w:r>
      <w:r>
        <w:rPr>
          <w:rFonts w:hint="eastAsia" w:cs="仿宋_GB2312" w:asciiTheme="minorEastAsia" w:hAnsiTheme="minorEastAsia" w:eastAsiaTheme="minorEastAsia"/>
          <w:color w:val="auto"/>
          <w:sz w:val="21"/>
          <w:szCs w:val="21"/>
          <w:shd w:val="clear" w:color="auto" w:fill="FFFFFF"/>
        </w:rPr>
        <w:t>）自行免费下载招标文件（详见“常见问题解答-交易系统操作手册”）。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auto"/>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（一）投标截止及开标时间：2020年</w:t>
      </w:r>
      <w:r>
        <w:rPr>
          <w:rFonts w:hint="eastAsia" w:cs="仿宋_GB2312" w:asciiTheme="minorEastAsia" w:hAnsiTheme="minorEastAsia" w:eastAsiaTheme="minorEastAsia"/>
          <w:color w:val="auto"/>
          <w:sz w:val="21"/>
          <w:szCs w:val="21"/>
          <w:lang w:val="en-US" w:eastAsia="zh-CN"/>
        </w:rPr>
        <w:t>5</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13</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（二）开标地点：许昌市公共资源交易中心三楼开标</w:t>
      </w:r>
      <w:r>
        <w:rPr>
          <w:rFonts w:hint="eastAsia" w:cs="仿宋_GB2312" w:asciiTheme="minorEastAsia" w:hAnsiTheme="minorEastAsia" w:eastAsiaTheme="minorEastAsia"/>
          <w:color w:val="auto"/>
          <w:sz w:val="21"/>
          <w:szCs w:val="21"/>
          <w:lang w:eastAsia="zh-CN"/>
        </w:rPr>
        <w:t>五</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六、本次招标公告同时在《中国政府采购网》、《</w:t>
      </w:r>
      <w:r>
        <w:rPr>
          <w:rFonts w:hint="eastAsia" w:cs="黑体" w:asciiTheme="minorEastAsia" w:hAnsiTheme="minorEastAsia" w:eastAsiaTheme="minorEastAsia"/>
          <w:b/>
          <w:bCs/>
          <w:color w:val="000000"/>
          <w:sz w:val="21"/>
          <w:szCs w:val="21"/>
          <w:shd w:val="clear" w:color="auto" w:fill="FFFFFF"/>
        </w:rPr>
        <w:t>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rPr>
        <w:t>许昌职业</w:t>
      </w:r>
      <w:r>
        <w:rPr>
          <w:rFonts w:cs="Arial" w:asciiTheme="minorEastAsia" w:hAnsiTheme="minorEastAsia"/>
          <w:color w:val="000000"/>
          <w:szCs w:val="21"/>
        </w:rPr>
        <w:t>技术学院</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地址：许昌市新兴东路4336号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联系人：王甫                   联系电话：18503749668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2968687</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right"/>
        <w:rPr>
          <w:rFonts w:ascii="宋体" w:hAnsi="宋体"/>
          <w:szCs w:val="21"/>
        </w:rPr>
      </w:pPr>
      <w:r>
        <w:rPr>
          <w:rFonts w:hint="eastAsia" w:cs="Arial" w:asciiTheme="minorEastAsia" w:hAnsiTheme="minorEastAsia"/>
          <w:color w:val="000000"/>
          <w:szCs w:val="21"/>
        </w:rPr>
        <w:t>许昌职业</w:t>
      </w:r>
      <w:r>
        <w:rPr>
          <w:rFonts w:cs="Arial" w:asciiTheme="minorEastAsia" w:hAnsiTheme="minorEastAsia"/>
          <w:color w:val="000000"/>
          <w:szCs w:val="21"/>
        </w:rPr>
        <w:t>技术学院</w:t>
      </w:r>
    </w:p>
    <w:p>
      <w:pPr>
        <w:adjustRightInd w:val="0"/>
        <w:snapToGrid w:val="0"/>
        <w:spacing w:line="360" w:lineRule="auto"/>
        <w:ind w:firstLine="840" w:firstLineChars="400"/>
        <w:jc w:val="right"/>
        <w:rPr>
          <w:rFonts w:ascii="宋体" w:hAnsi="宋体"/>
          <w:szCs w:val="21"/>
        </w:rPr>
      </w:pPr>
      <w:r>
        <w:rPr>
          <w:rFonts w:hint="eastAsia" w:ascii="宋体" w:hAnsi="宋体"/>
          <w:szCs w:val="21"/>
        </w:rPr>
        <w:t>二〇二〇年</w:t>
      </w:r>
      <w:r>
        <w:rPr>
          <w:rFonts w:hint="eastAsia" w:ascii="宋体" w:hAnsi="宋体"/>
          <w:szCs w:val="21"/>
          <w:lang w:eastAsia="zh-CN"/>
        </w:rPr>
        <w:t>四</w:t>
      </w:r>
      <w:r>
        <w:rPr>
          <w:rFonts w:hint="eastAsia" w:ascii="宋体" w:hAnsi="宋体"/>
          <w:szCs w:val="21"/>
        </w:rPr>
        <w:t>月</w:t>
      </w:r>
      <w:r>
        <w:rPr>
          <w:rFonts w:hint="eastAsia" w:ascii="宋体" w:hAnsi="宋体"/>
          <w:szCs w:val="21"/>
          <w:lang w:eastAsia="zh-CN"/>
        </w:rPr>
        <w:t>二十一</w:t>
      </w:r>
      <w:r>
        <w:rPr>
          <w:rFonts w:hint="eastAsia" w:ascii="宋体" w:hAnsi="宋体"/>
          <w:szCs w:val="21"/>
        </w:rPr>
        <w:t>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2"/>
        <w:ind w:firstLine="321"/>
        <w:rPr>
          <w:rFonts w:ascii="仿宋_GB2312" w:eastAsia="仿宋_GB2312"/>
          <w:b/>
          <w:color w:val="auto"/>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5.5根据采购代理机构在“文字互动”对话框的通知，投标人选择功能栏“解密环节”按钮进行电子投标文件解密（投标人解密应自采购代理机构点击“开标开始”按钮后60分钟内完成）。投标人未解密或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color w:val="auto"/>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000000"/>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pStyle w:val="2"/>
        <w:rPr>
          <w:rFonts w:hint="default" w:cs="Times New Roman" w:asciiTheme="minorEastAsia" w:hAnsiTheme="minorEastAsia" w:eastAsiaTheme="minorEastAsia"/>
          <w:color w:val="000000"/>
          <w:kern w:val="0"/>
          <w:sz w:val="21"/>
          <w:szCs w:val="21"/>
          <w:lang w:val="en-US" w:eastAsia="zh-CN" w:bidi="ar-SA"/>
        </w:rPr>
      </w:pPr>
      <w:r>
        <w:rPr>
          <w:rFonts w:hint="eastAsia" w:cs="Times New Roman" w:asciiTheme="minorEastAsia" w:hAnsiTheme="minorEastAsia" w:eastAsiaTheme="minorEastAsia"/>
          <w:color w:val="000000"/>
          <w:kern w:val="0"/>
          <w:sz w:val="21"/>
          <w:szCs w:val="21"/>
          <w:lang w:val="en-US" w:eastAsia="zh-CN" w:bidi="ar-SA"/>
        </w:rPr>
        <w:t>A包</w:t>
      </w:r>
      <w:r>
        <w:rPr>
          <w:rFonts w:hint="eastAsia" w:cs="Times New Roman" w:asciiTheme="minorEastAsia" w:hAnsiTheme="minorEastAsia"/>
          <w:color w:val="000000"/>
          <w:kern w:val="0"/>
          <w:sz w:val="21"/>
          <w:szCs w:val="21"/>
          <w:lang w:val="en-US" w:eastAsia="zh-CN" w:bidi="ar-SA"/>
        </w:rPr>
        <w:t>:</w:t>
      </w:r>
    </w:p>
    <w:tbl>
      <w:tblPr>
        <w:tblStyle w:val="23"/>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279"/>
        <w:gridCol w:w="4860"/>
        <w:gridCol w:w="645"/>
        <w:gridCol w:w="85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66"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spacing w:line="276" w:lineRule="auto"/>
              <w:jc w:val="center"/>
              <w:rPr>
                <w:rFonts w:ascii="宋体" w:hAnsi="宋体" w:eastAsiaTheme="minorEastAsia" w:cstheme="minorBidi"/>
                <w:kern w:val="0"/>
                <w:sz w:val="21"/>
                <w:szCs w:val="21"/>
                <w:lang w:val="en-US" w:eastAsia="zh-CN" w:bidi="ar-SA"/>
              </w:rPr>
            </w:pPr>
            <w:r>
              <w:rPr>
                <w:rFonts w:hint="eastAsia" w:ascii="宋体" w:hAnsi="宋体"/>
                <w:color w:val="000000" w:themeColor="text1"/>
                <w:sz w:val="24"/>
              </w:rPr>
              <w:t>1</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jc w:val="center"/>
              <w:rPr>
                <w:rFonts w:ascii="宋体" w:hAnsi="宋体" w:eastAsiaTheme="minorEastAsia" w:cstheme="minorBidi"/>
                <w:kern w:val="2"/>
                <w:sz w:val="21"/>
                <w:szCs w:val="21"/>
                <w:lang w:val="en-US" w:eastAsia="zh-CN" w:bidi="ar-SA"/>
              </w:rPr>
            </w:pPr>
            <w:r>
              <w:rPr>
                <w:rFonts w:hint="eastAsia" w:ascii="宋体" w:hAnsi="宋体" w:cs="宋体"/>
                <w:color w:val="000000" w:themeColor="text1"/>
                <w:kern w:val="0"/>
                <w:sz w:val="24"/>
                <w:lang w:bidi="ar"/>
              </w:rPr>
              <w:t>虚拟化服务器</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4U机架式</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CPU类型</w:t>
            </w:r>
            <w:r>
              <w:rPr>
                <w:rFonts w:hint="eastAsia" w:ascii="宋体" w:hAnsi="宋体"/>
                <w:color w:val="000000" w:themeColor="text1"/>
                <w:kern w:val="0"/>
                <w:szCs w:val="21"/>
              </w:rPr>
              <w:tab/>
            </w:r>
            <w:r>
              <w:rPr>
                <w:rFonts w:hint="eastAsia" w:ascii="宋体" w:hAnsi="宋体"/>
                <w:color w:val="000000" w:themeColor="text1"/>
                <w:kern w:val="0"/>
                <w:szCs w:val="21"/>
              </w:rPr>
              <w:t>配置≥4颗Intel Xeon SP5118(2.3GHz/12核)处理器</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内存规格</w:t>
            </w:r>
            <w:r>
              <w:rPr>
                <w:rFonts w:hint="eastAsia" w:ascii="宋体" w:hAnsi="宋体"/>
                <w:color w:val="000000" w:themeColor="text1"/>
                <w:kern w:val="0"/>
                <w:szCs w:val="21"/>
              </w:rPr>
              <w:tab/>
            </w:r>
            <w:r>
              <w:rPr>
                <w:rFonts w:hint="eastAsia" w:ascii="宋体" w:hAnsi="宋体"/>
                <w:color w:val="000000" w:themeColor="text1"/>
                <w:kern w:val="0"/>
                <w:szCs w:val="21"/>
              </w:rPr>
              <w:t>配置256GB DDR4-2666R (8x16GB)内存模块, 最大支持内存插槽≥48个， 支持内存ECC校验，内存镜像，内存在线备用</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内置存储规格</w:t>
            </w:r>
            <w:r>
              <w:rPr>
                <w:rFonts w:hint="eastAsia" w:ascii="宋体" w:hAnsi="宋体"/>
                <w:color w:val="000000" w:themeColor="text1"/>
                <w:kern w:val="0"/>
                <w:szCs w:val="21"/>
              </w:rPr>
              <w:tab/>
            </w:r>
            <w:r>
              <w:rPr>
                <w:rFonts w:hint="eastAsia" w:ascii="宋体" w:hAnsi="宋体"/>
                <w:color w:val="000000" w:themeColor="text1"/>
                <w:kern w:val="0"/>
                <w:szCs w:val="21"/>
              </w:rPr>
              <w:t>配置600G 2.5" 15K SAS硬盘≥8块，支持SATA, SAS, SSD，NVMe SSD等磁盘类型，可扩展至≥48最大SAS/SATA，或最大16个NVMe，</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阵列控制器</w:t>
            </w:r>
            <w:r>
              <w:rPr>
                <w:rFonts w:hint="eastAsia" w:ascii="宋体" w:hAnsi="宋体"/>
                <w:color w:val="000000" w:themeColor="text1"/>
                <w:kern w:val="0"/>
                <w:szCs w:val="21"/>
              </w:rPr>
              <w:tab/>
            </w:r>
            <w:r>
              <w:rPr>
                <w:rFonts w:hint="eastAsia" w:ascii="宋体" w:hAnsi="宋体"/>
                <w:color w:val="000000" w:themeColor="text1"/>
                <w:kern w:val="0"/>
                <w:szCs w:val="21"/>
              </w:rPr>
              <w:t>配置阵列控制器4G缓存及超级电容保护，支持Raid0、1、5等，</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外部网络</w:t>
            </w:r>
            <w:r>
              <w:rPr>
                <w:rFonts w:hint="eastAsia" w:ascii="宋体" w:hAnsi="宋体"/>
                <w:color w:val="000000" w:themeColor="text1"/>
                <w:kern w:val="0"/>
                <w:szCs w:val="21"/>
              </w:rPr>
              <w:tab/>
            </w:r>
            <w:r>
              <w:rPr>
                <w:rFonts w:hint="eastAsia" w:ascii="宋体" w:hAnsi="宋体"/>
                <w:color w:val="000000" w:themeColor="text1"/>
                <w:kern w:val="0"/>
                <w:szCs w:val="21"/>
              </w:rPr>
              <w:t>4个千兆网口，双端口万兆网卡(配置光模块)，2个单端口16GB FC HBA卡，</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扩展插槽</w:t>
            </w:r>
            <w:r>
              <w:rPr>
                <w:rFonts w:hint="eastAsia" w:ascii="宋体" w:hAnsi="宋体"/>
                <w:color w:val="000000" w:themeColor="text1"/>
                <w:kern w:val="0"/>
                <w:szCs w:val="21"/>
              </w:rPr>
              <w:tab/>
            </w:r>
            <w:r>
              <w:rPr>
                <w:rFonts w:hint="eastAsia" w:ascii="宋体" w:hAnsi="宋体"/>
                <w:color w:val="000000" w:themeColor="text1"/>
                <w:kern w:val="0"/>
                <w:szCs w:val="21"/>
              </w:rPr>
              <w:t>最大支持≥18个PCIe 3.0全高标准插槽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GPU支持</w:t>
            </w:r>
            <w:r>
              <w:rPr>
                <w:rFonts w:hint="eastAsia" w:ascii="宋体" w:hAnsi="宋体"/>
                <w:color w:val="000000" w:themeColor="text1"/>
                <w:kern w:val="0"/>
                <w:szCs w:val="21"/>
              </w:rPr>
              <w:tab/>
            </w:r>
            <w:r>
              <w:rPr>
                <w:rFonts w:hint="eastAsia" w:ascii="宋体" w:hAnsi="宋体"/>
                <w:color w:val="000000" w:themeColor="text1"/>
                <w:kern w:val="0"/>
                <w:szCs w:val="21"/>
              </w:rPr>
              <w:t>最大支持GPU卡≥4</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冗余电源、风扇</w:t>
            </w:r>
            <w:r>
              <w:rPr>
                <w:rFonts w:hint="eastAsia" w:ascii="宋体" w:hAnsi="宋体"/>
                <w:color w:val="000000" w:themeColor="text1"/>
                <w:kern w:val="0"/>
                <w:szCs w:val="21"/>
              </w:rPr>
              <w:tab/>
            </w:r>
            <w:r>
              <w:rPr>
                <w:rFonts w:hint="eastAsia" w:ascii="宋体" w:hAnsi="宋体"/>
                <w:color w:val="000000" w:themeColor="text1"/>
                <w:kern w:val="0"/>
                <w:szCs w:val="21"/>
              </w:rPr>
              <w:t>配置4个800W（N+N）热插拔冗余电源，配置冗余风扇</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传感器功能：支持硬件传感器查询功能，包括基于温度，风扇，处理器，内存，硬盘等状态的查询；</w:t>
            </w:r>
          </w:p>
          <w:p>
            <w:pPr>
              <w:adjustRightInd w:val="0"/>
              <w:spacing w:line="400" w:lineRule="exact"/>
              <w:jc w:val="left"/>
              <w:rPr>
                <w:rFonts w:ascii="宋体" w:hAnsi="宋体"/>
                <w:strike/>
                <w:color w:val="0000FF"/>
                <w:kern w:val="0"/>
                <w:szCs w:val="21"/>
              </w:rPr>
            </w:pPr>
            <w:r>
              <w:rPr>
                <w:rFonts w:hint="eastAsia" w:ascii="宋体" w:hAnsi="宋体"/>
                <w:color w:val="000000" w:themeColor="text1"/>
                <w:kern w:val="0"/>
                <w:szCs w:val="21"/>
              </w:rPr>
              <w:t>安全性：支持硬件安全加速模块实现3DES,SHA1,SHA256等多种加密算法保证系统的安全性；支持国产化安全模块，有效防范非法入侵对系统造成的影响与损失。</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 xml:space="preserve">配置安装导轨，机箱抬手 </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工作温度</w:t>
            </w:r>
            <w:r>
              <w:rPr>
                <w:rFonts w:hint="eastAsia" w:ascii="宋体" w:hAnsi="宋体"/>
                <w:color w:val="000000" w:themeColor="text1"/>
                <w:kern w:val="0"/>
                <w:szCs w:val="21"/>
              </w:rPr>
              <w:tab/>
            </w:r>
            <w:r>
              <w:rPr>
                <w:rFonts w:hint="eastAsia" w:ascii="宋体" w:hAnsi="宋体"/>
                <w:color w:val="000000" w:themeColor="text1"/>
                <w:kern w:val="0"/>
                <w:szCs w:val="21"/>
              </w:rPr>
              <w:t>5℃～45℃</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可支持服务器配置安全智能模块，以网卡形式扩展服务器端口，配备入侵防御功能和实时病毒拦截技术的病毒防护功能</w:t>
            </w:r>
          </w:p>
          <w:p>
            <w:pPr>
              <w:adjustRightInd w:val="0"/>
              <w:spacing w:line="400" w:lineRule="exact"/>
              <w:jc w:val="left"/>
              <w:rPr>
                <w:rFonts w:ascii="宋体" w:hAnsi="宋体" w:eastAsiaTheme="minorEastAsia" w:cstheme="minorBidi"/>
                <w:color w:val="FF0000"/>
                <w:kern w:val="2"/>
                <w:sz w:val="21"/>
                <w:szCs w:val="21"/>
                <w:lang w:val="en-US" w:eastAsia="zh-CN" w:bidi="ar-SA"/>
              </w:rPr>
            </w:pPr>
            <w:r>
              <w:rPr>
                <w:rFonts w:hint="eastAsia" w:ascii="宋体" w:hAnsi="宋体"/>
                <w:color w:val="000000" w:themeColor="text1"/>
                <w:kern w:val="0"/>
                <w:szCs w:val="21"/>
              </w:rPr>
              <w:t>操作系统</w:t>
            </w:r>
            <w:r>
              <w:rPr>
                <w:rFonts w:hint="eastAsia" w:ascii="宋体" w:hAnsi="宋体"/>
                <w:color w:val="000000" w:themeColor="text1"/>
                <w:kern w:val="0"/>
                <w:szCs w:val="21"/>
              </w:rPr>
              <w:tab/>
            </w:r>
            <w:r>
              <w:rPr>
                <w:rFonts w:hint="eastAsia" w:ascii="宋体" w:hAnsi="宋体"/>
                <w:color w:val="000000" w:themeColor="text1"/>
                <w:kern w:val="0"/>
                <w:szCs w:val="21"/>
              </w:rPr>
              <w:t>支持WINDOWS,LINUX,VMWARE等操作系统</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sz w:val="24"/>
              </w:rPr>
              <w:t>4</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0"/>
                <w:sz w:val="21"/>
                <w:szCs w:val="21"/>
                <w:lang w:val="en-US" w:eastAsia="zh-CN" w:bidi="ar-SA"/>
              </w:rPr>
            </w:pPr>
            <w:r>
              <w:rPr>
                <w:rFonts w:hint="eastAsia" w:ascii="宋体" w:hAnsi="宋体"/>
                <w:sz w:val="24"/>
              </w:rPr>
              <w:t>台</w:t>
            </w:r>
          </w:p>
        </w:tc>
        <w:tc>
          <w:tcPr>
            <w:tcW w:w="8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76" w:lineRule="auto"/>
              <w:jc w:val="center"/>
              <w:rPr>
                <w:rFonts w:ascii="宋体" w:hAnsi="宋体" w:eastAsiaTheme="minorEastAsia" w:cstheme="minorBidi"/>
                <w:kern w:val="0"/>
                <w:sz w:val="21"/>
                <w:szCs w:val="21"/>
                <w:lang w:val="en-US" w:eastAsia="zh-CN" w:bidi="ar-SA"/>
              </w:rPr>
            </w:pPr>
            <w:r>
              <w:rPr>
                <w:rFonts w:hint="eastAsia" w:ascii="宋体" w:hAnsi="宋体"/>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color w:val="000000" w:themeColor="text1"/>
                <w:kern w:val="0"/>
                <w:sz w:val="24"/>
              </w:rPr>
              <w:t>2</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left"/>
              <w:rPr>
                <w:rFonts w:ascii="宋体" w:hAnsi="宋体" w:eastAsiaTheme="minorEastAsia" w:cstheme="minorBidi"/>
                <w:kern w:val="2"/>
                <w:sz w:val="21"/>
                <w:szCs w:val="21"/>
                <w:lang w:val="en-US" w:eastAsia="zh-CN" w:bidi="ar-SA"/>
              </w:rPr>
            </w:pPr>
            <w:r>
              <w:rPr>
                <w:rFonts w:hint="eastAsia" w:ascii="宋体" w:hAnsi="宋体"/>
                <w:color w:val="000000" w:themeColor="text1"/>
                <w:kern w:val="0"/>
                <w:sz w:val="24"/>
              </w:rPr>
              <w:t>管理服务器</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2U机架式</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CPU类型</w:t>
            </w:r>
            <w:r>
              <w:rPr>
                <w:rFonts w:hint="eastAsia" w:ascii="宋体" w:hAnsi="宋体"/>
                <w:color w:val="000000" w:themeColor="text1"/>
                <w:kern w:val="0"/>
                <w:szCs w:val="21"/>
              </w:rPr>
              <w:tab/>
            </w:r>
            <w:r>
              <w:rPr>
                <w:rFonts w:hint="eastAsia" w:ascii="宋体" w:hAnsi="宋体"/>
                <w:color w:val="000000" w:themeColor="text1"/>
                <w:kern w:val="0"/>
                <w:szCs w:val="21"/>
              </w:rPr>
              <w:t>配置1颗Intel Xeon SP5118(2.3GHz/12核)处理器</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内存规格</w:t>
            </w:r>
            <w:r>
              <w:rPr>
                <w:rFonts w:hint="eastAsia" w:ascii="宋体" w:hAnsi="宋体"/>
                <w:color w:val="000000" w:themeColor="text1"/>
                <w:kern w:val="0"/>
                <w:szCs w:val="21"/>
              </w:rPr>
              <w:tab/>
            </w:r>
            <w:r>
              <w:rPr>
                <w:rFonts w:hint="eastAsia" w:ascii="宋体" w:hAnsi="宋体"/>
                <w:color w:val="000000" w:themeColor="text1"/>
                <w:kern w:val="0"/>
                <w:szCs w:val="21"/>
              </w:rPr>
              <w:t>配置32GB DDR4-2666R (8x16GB)内存模块, 最大支持内存插槽≥48个， 支持内存ECC校验，内存镜像，内存在线备用</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内置存储规格</w:t>
            </w:r>
            <w:r>
              <w:rPr>
                <w:rFonts w:hint="eastAsia" w:ascii="宋体" w:hAnsi="宋体"/>
                <w:color w:val="000000" w:themeColor="text1"/>
                <w:kern w:val="0"/>
                <w:szCs w:val="21"/>
              </w:rPr>
              <w:tab/>
            </w:r>
            <w:r>
              <w:rPr>
                <w:rFonts w:hint="eastAsia" w:ascii="宋体" w:hAnsi="宋体"/>
                <w:color w:val="000000" w:themeColor="text1"/>
                <w:kern w:val="0"/>
                <w:szCs w:val="21"/>
              </w:rPr>
              <w:t>配置600G 2.5" 15K SAS硬盘2块，支持SATA, SAS, SSD，NVMe SSD等磁盘类型，可扩展至≥48最大SAS/SATA，或最大16个NVMe，</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阵列控制器</w:t>
            </w:r>
            <w:r>
              <w:rPr>
                <w:rFonts w:hint="eastAsia" w:ascii="宋体" w:hAnsi="宋体"/>
                <w:color w:val="000000" w:themeColor="text1"/>
                <w:kern w:val="0"/>
                <w:szCs w:val="21"/>
              </w:rPr>
              <w:tab/>
            </w:r>
            <w:r>
              <w:rPr>
                <w:rFonts w:hint="eastAsia" w:ascii="宋体" w:hAnsi="宋体"/>
                <w:color w:val="000000" w:themeColor="text1"/>
                <w:kern w:val="0"/>
                <w:szCs w:val="21"/>
              </w:rPr>
              <w:t>配置阵列控制器4G缓存及超级电容保护，支持Raid0、1、5等，</w:t>
            </w:r>
          </w:p>
          <w:p>
            <w:pPr>
              <w:adjustRightInd w:val="0"/>
              <w:spacing w:line="400" w:lineRule="exact"/>
              <w:jc w:val="left"/>
              <w:rPr>
                <w:rFonts w:ascii="宋体" w:hAnsi="宋体" w:eastAsiaTheme="minorEastAsia" w:cstheme="minorBidi"/>
                <w:kern w:val="2"/>
                <w:sz w:val="21"/>
                <w:szCs w:val="21"/>
                <w:lang w:val="en-US" w:eastAsia="zh-CN" w:bidi="ar-SA"/>
              </w:rPr>
            </w:pPr>
            <w:r>
              <w:rPr>
                <w:rFonts w:hint="eastAsia" w:ascii="宋体" w:hAnsi="宋体"/>
                <w:color w:val="000000" w:themeColor="text1"/>
                <w:kern w:val="0"/>
                <w:szCs w:val="21"/>
              </w:rPr>
              <w:t>外部网络</w:t>
            </w:r>
            <w:r>
              <w:rPr>
                <w:rFonts w:hint="eastAsia" w:ascii="宋体" w:hAnsi="宋体"/>
                <w:color w:val="000000" w:themeColor="text1"/>
                <w:kern w:val="0"/>
                <w:szCs w:val="21"/>
              </w:rPr>
              <w:tab/>
            </w:r>
            <w:r>
              <w:rPr>
                <w:rFonts w:hint="eastAsia" w:ascii="宋体" w:hAnsi="宋体"/>
                <w:color w:val="000000" w:themeColor="text1"/>
                <w:kern w:val="0"/>
                <w:szCs w:val="21"/>
              </w:rPr>
              <w:t>配置2个千兆网口</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sz w:val="24"/>
              </w:rPr>
              <w:t>3</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sz w:val="24"/>
              </w:rPr>
              <w:t>台</w:t>
            </w:r>
          </w:p>
        </w:tc>
        <w:tc>
          <w:tcPr>
            <w:tcW w:w="8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76" w:lineRule="auto"/>
              <w:jc w:val="center"/>
              <w:rPr>
                <w:rFonts w:ascii="宋体" w:hAnsi="宋体" w:cs="宋体" w:eastAsiaTheme="minorEastAsia"/>
                <w:kern w:val="0"/>
                <w:sz w:val="21"/>
                <w:szCs w:val="21"/>
                <w:lang w:val="en-US" w:eastAsia="zh-CN" w:bidi="ar-SA"/>
              </w:rPr>
            </w:pPr>
            <w:r>
              <w:rPr>
                <w:rFonts w:hint="eastAsia" w:ascii="宋体" w:hAnsi="宋体"/>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color w:val="000000" w:themeColor="text1"/>
                <w:kern w:val="0"/>
                <w:sz w:val="24"/>
              </w:rPr>
              <w:t>3</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276" w:lineRule="auto"/>
              <w:jc w:val="left"/>
              <w:rPr>
                <w:rFonts w:ascii="宋体" w:hAnsi="宋体" w:eastAsiaTheme="minorEastAsia" w:cstheme="minorBidi"/>
                <w:kern w:val="2"/>
                <w:sz w:val="21"/>
                <w:szCs w:val="21"/>
                <w:lang w:val="en-US" w:eastAsia="zh-CN" w:bidi="ar-SA"/>
              </w:rPr>
            </w:pPr>
            <w:r>
              <w:rPr>
                <w:rFonts w:hint="eastAsia" w:ascii="宋体" w:hAnsi="宋体"/>
                <w:color w:val="000000" w:themeColor="text1"/>
                <w:kern w:val="0"/>
                <w:sz w:val="24"/>
              </w:rPr>
              <w:t>虚拟化软件</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配置要求</w:t>
            </w:r>
            <w:r>
              <w:rPr>
                <w:rFonts w:hint="eastAsia" w:ascii="宋体" w:hAnsi="宋体"/>
                <w:color w:val="000000" w:themeColor="text1"/>
                <w:kern w:val="0"/>
                <w:szCs w:val="21"/>
              </w:rPr>
              <w:tab/>
            </w:r>
            <w:r>
              <w:rPr>
                <w:rFonts w:hint="eastAsia" w:ascii="宋体" w:hAnsi="宋体"/>
                <w:color w:val="0000FF"/>
                <w:kern w:val="0"/>
                <w:szCs w:val="21"/>
              </w:rPr>
              <w:t>本次配置24物理CPU的授权许可。</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虚拟机管理</w:t>
            </w:r>
            <w:r>
              <w:rPr>
                <w:rFonts w:hint="eastAsia" w:ascii="宋体" w:hAnsi="宋体"/>
                <w:color w:val="000000" w:themeColor="text1"/>
                <w:kern w:val="0"/>
                <w:szCs w:val="21"/>
              </w:rPr>
              <w:tab/>
            </w:r>
            <w:r>
              <w:rPr>
                <w:rFonts w:hint="eastAsia" w:ascii="宋体" w:hAnsi="宋体"/>
                <w:color w:val="000000" w:themeColor="text1"/>
                <w:kern w:val="0"/>
                <w:szCs w:val="21"/>
              </w:rPr>
              <w:t>提供基于B/S架构的WEB管理平台统一管理，支持Intel VT等CPU硬件虚拟化技术。</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支持虚拟机HA功能，包括主机HA及虚拟机蓝屏HA。</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虚拟化管理系统支持动态资源调度功能。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支持CPU容量分配优先级，支持存储I/O控制优先级。</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虚拟机基本要求</w:t>
            </w:r>
            <w:r>
              <w:rPr>
                <w:rFonts w:hint="eastAsia" w:ascii="宋体" w:hAnsi="宋体"/>
                <w:color w:val="000000" w:themeColor="text1"/>
                <w:kern w:val="0"/>
                <w:szCs w:val="21"/>
              </w:rPr>
              <w:tab/>
            </w:r>
          </w:p>
          <w:p>
            <w:pPr>
              <w:adjustRightInd w:val="0"/>
              <w:spacing w:line="400" w:lineRule="exact"/>
              <w:jc w:val="left"/>
              <w:rPr>
                <w:rFonts w:ascii="宋体" w:hAnsi="宋体"/>
                <w:color w:val="000000" w:themeColor="text1"/>
                <w:kern w:val="0"/>
                <w:szCs w:val="21"/>
              </w:rPr>
            </w:pPr>
            <w:r>
              <w:rPr>
                <w:rFonts w:hint="eastAsia" w:ascii="宋体" w:hAnsi="宋体" w:eastAsia="仿宋"/>
                <w:color w:val="000000" w:themeColor="text1"/>
                <w:kern w:val="0"/>
                <w:szCs w:val="21"/>
              </w:rPr>
              <w:t>▲</w:t>
            </w:r>
            <w:r>
              <w:rPr>
                <w:rFonts w:hint="eastAsia" w:ascii="宋体" w:hAnsi="宋体"/>
                <w:kern w:val="0"/>
                <w:szCs w:val="21"/>
              </w:rPr>
              <w:t>支持完整的虚拟机生命周期管理，提</w:t>
            </w:r>
            <w:r>
              <w:rPr>
                <w:rFonts w:hint="eastAsia" w:ascii="宋体" w:hAnsi="宋体"/>
                <w:color w:val="000000" w:themeColor="text1"/>
                <w:kern w:val="0"/>
                <w:szCs w:val="21"/>
              </w:rPr>
              <w:t>供虚拟机的创建、修改、删除、启动、关闭、重启、暂停、休眠、恢复、下电、查询等功能。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虚拟机迁移</w:t>
            </w:r>
            <w:r>
              <w:rPr>
                <w:rFonts w:hint="eastAsia" w:ascii="宋体" w:hAnsi="宋体"/>
                <w:color w:val="000000" w:themeColor="text1"/>
                <w:kern w:val="0"/>
                <w:szCs w:val="21"/>
              </w:rPr>
              <w:tab/>
            </w:r>
            <w:r>
              <w:rPr>
                <w:rFonts w:hint="eastAsia" w:ascii="宋体" w:hAnsi="宋体"/>
                <w:color w:val="000000" w:themeColor="text1"/>
                <w:kern w:val="0"/>
                <w:szCs w:val="21"/>
              </w:rPr>
              <w:t>支持虚拟机在线及离线迁移功能。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资源扩展能力</w:t>
            </w:r>
            <w:r>
              <w:rPr>
                <w:rFonts w:hint="eastAsia" w:ascii="宋体" w:hAnsi="宋体"/>
                <w:color w:val="000000" w:themeColor="text1"/>
                <w:kern w:val="0"/>
                <w:szCs w:val="21"/>
              </w:rPr>
              <w:tab/>
            </w:r>
            <w:r>
              <w:rPr>
                <w:rFonts w:hint="eastAsia" w:ascii="宋体" w:hAnsi="宋体"/>
                <w:color w:val="000000" w:themeColor="text1"/>
                <w:kern w:val="0"/>
                <w:szCs w:val="21"/>
              </w:rPr>
              <w:t>虚拟机业务组中CPU和内存利用率平均值达到扩展阈值时，能够自动克隆部署相应个数虚拟机。</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快照  能够定时将虚拟机当前的内存数据状态保存到镜像文件中，保证数据完整性和安全性。</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虚拟化网络  支持虚拟机QOS控制功能，可以对VLAN进行划分,端口聚合等功能进行配置。</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w:t>
            </w:r>
            <w:r>
              <w:rPr>
                <w:rFonts w:hint="eastAsia" w:ascii="宋体" w:hAnsi="宋体"/>
                <w:kern w:val="0"/>
                <w:szCs w:val="21"/>
              </w:rPr>
              <w:t>用户管理</w:t>
            </w:r>
            <w:r>
              <w:rPr>
                <w:rFonts w:hint="eastAsia" w:ascii="宋体" w:hAnsi="宋体"/>
                <w:color w:val="0000FF"/>
                <w:kern w:val="0"/>
                <w:szCs w:val="21"/>
              </w:rPr>
              <w:t xml:space="preserve"> </w:t>
            </w:r>
            <w:r>
              <w:rPr>
                <w:rFonts w:hint="eastAsia" w:ascii="宋体" w:hAnsi="宋体"/>
                <w:color w:val="000000" w:themeColor="text1"/>
                <w:kern w:val="0"/>
                <w:szCs w:val="21"/>
              </w:rPr>
              <w:t>支持增加，删除，修改，查看用户的信息，也可以对用户组进行增删改查的操作。</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告警管理 支持实时告警管理功能，且允许对告警功能进行配置，告警通知支持邮件，短信；</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集群管理</w:t>
            </w:r>
            <w:r>
              <w:rPr>
                <w:rFonts w:hint="eastAsia" w:ascii="宋体" w:hAnsi="宋体"/>
                <w:color w:val="000000" w:themeColor="text1"/>
                <w:kern w:val="0"/>
                <w:szCs w:val="21"/>
              </w:rPr>
              <w:tab/>
            </w:r>
            <w:r>
              <w:rPr>
                <w:rFonts w:hint="eastAsia" w:ascii="宋体" w:hAnsi="宋体"/>
                <w:color w:val="000000" w:themeColor="text1"/>
                <w:kern w:val="0"/>
                <w:szCs w:val="21"/>
              </w:rPr>
              <w:t>支持对服务器资源集群的管理，整系统支持不低于30个集群。</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虚拟化管理系统支持虚拟机的HA功能。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虚拟化管理系统支持动态资源调度。</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为保障关键业务运行，可指定某些虚拟机固定运行于某一物理服务器上，不会自动迁移该虚拟机。</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虚拟网络管理</w:t>
            </w:r>
            <w:r>
              <w:rPr>
                <w:rFonts w:hint="eastAsia" w:ascii="宋体" w:hAnsi="宋体"/>
                <w:color w:val="000000" w:themeColor="text1"/>
                <w:kern w:val="0"/>
                <w:szCs w:val="21"/>
              </w:rPr>
              <w:tab/>
            </w:r>
            <w:r>
              <w:rPr>
                <w:rFonts w:hint="eastAsia" w:ascii="宋体" w:hAnsi="宋体"/>
                <w:color w:val="000000" w:themeColor="text1"/>
                <w:kern w:val="0"/>
                <w:szCs w:val="21"/>
              </w:rPr>
              <w:t>支持虚拟机流量QoS控制功能，支持VLAN划分功能，支持端口聚合功能。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虚拟机灾备管理</w:t>
            </w:r>
            <w:r>
              <w:rPr>
                <w:rFonts w:hint="eastAsia" w:ascii="宋体" w:hAnsi="宋体"/>
                <w:color w:val="000000" w:themeColor="text1"/>
                <w:kern w:val="0"/>
                <w:szCs w:val="21"/>
              </w:rPr>
              <w:tab/>
            </w:r>
            <w:r>
              <w:rPr>
                <w:rFonts w:hint="eastAsia" w:ascii="宋体" w:hAnsi="宋体"/>
                <w:color w:val="000000" w:themeColor="text1"/>
                <w:kern w:val="0"/>
                <w:szCs w:val="21"/>
              </w:rPr>
              <w:t>支持设置备份策略，支持定时备份功能，支持手动备虚拟机份功能，支持还原虚拟机功能。</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虚拟机安全管理</w:t>
            </w:r>
            <w:r>
              <w:rPr>
                <w:rFonts w:hint="eastAsia" w:ascii="宋体" w:hAnsi="宋体"/>
                <w:color w:val="000000" w:themeColor="text1"/>
                <w:kern w:val="0"/>
                <w:szCs w:val="21"/>
              </w:rPr>
              <w:tab/>
            </w:r>
            <w:r>
              <w:rPr>
                <w:rFonts w:hint="eastAsia" w:ascii="宋体" w:hAnsi="宋体"/>
                <w:color w:val="000000" w:themeColor="text1"/>
                <w:kern w:val="0"/>
                <w:szCs w:val="21"/>
              </w:rPr>
              <w:t>支持虚拟机IP地址限定，支持虚拟机ACL访问控制，支持虚拟机网络策略自动迁移。</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报表管理</w:t>
            </w:r>
            <w:r>
              <w:rPr>
                <w:rFonts w:hint="eastAsia" w:ascii="宋体" w:hAnsi="宋体"/>
                <w:color w:val="000000" w:themeColor="text1"/>
                <w:kern w:val="0"/>
                <w:szCs w:val="21"/>
              </w:rPr>
              <w:tab/>
            </w:r>
            <w:r>
              <w:rPr>
                <w:rFonts w:hint="eastAsia" w:ascii="宋体" w:hAnsi="宋体"/>
                <w:color w:val="000000" w:themeColor="text1"/>
                <w:kern w:val="0"/>
                <w:szCs w:val="21"/>
              </w:rPr>
              <w:t>提供虚拟机报表管理功能，能够展示出虚拟机网络流量排名统计、虚拟机网络流量统计、虚拟机I/O吞吐量排名统计、虚拟机I/O吞吐量统计、虚拟机性能排名统计、虚拟机性能统计等。</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监控管理  支持虚拟机性能监控管理，可以正确统计虚拟机CPU,内存,I/O吞吐量，网络吞吐量等；</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管理平台可靠性</w:t>
            </w:r>
            <w:r>
              <w:rPr>
                <w:rFonts w:hint="eastAsia" w:ascii="宋体" w:hAnsi="宋体"/>
                <w:color w:val="000000" w:themeColor="text1"/>
                <w:kern w:val="0"/>
                <w:szCs w:val="21"/>
              </w:rPr>
              <w:tab/>
            </w:r>
            <w:r>
              <w:rPr>
                <w:rFonts w:hint="eastAsia" w:ascii="宋体" w:hAnsi="宋体"/>
                <w:color w:val="000000" w:themeColor="text1"/>
                <w:kern w:val="0"/>
                <w:szCs w:val="21"/>
              </w:rPr>
              <w:t>管理平台可安装在两台服务器上，数据相互同步，当主服务器数据发生变化时，该数据变化会实时同步到备用服务器。同时，当主服务器发生故障，备用服务器将自动接管业务。</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运维功能</w:t>
            </w:r>
            <w:r>
              <w:rPr>
                <w:rFonts w:hint="eastAsia" w:ascii="宋体" w:hAnsi="宋体"/>
                <w:color w:val="000000" w:themeColor="text1"/>
                <w:kern w:val="0"/>
                <w:szCs w:val="21"/>
              </w:rPr>
              <w:tab/>
            </w:r>
          </w:p>
          <w:p>
            <w:pPr>
              <w:adjustRightInd w:val="0"/>
              <w:spacing w:line="400" w:lineRule="exact"/>
              <w:jc w:val="left"/>
              <w:rPr>
                <w:rFonts w:ascii="宋体" w:hAnsi="宋体"/>
                <w:color w:val="000000" w:themeColor="text1"/>
                <w:kern w:val="0"/>
                <w:szCs w:val="21"/>
              </w:rPr>
            </w:pPr>
            <w:r>
              <w:rPr>
                <w:rFonts w:ascii="宋体" w:hAnsi="宋体"/>
                <w:color w:val="000000" w:themeColor="text1"/>
                <w:kern w:val="0"/>
                <w:szCs w:val="21"/>
              </w:rPr>
              <w:tab/>
            </w:r>
            <w:r>
              <w:rPr>
                <w:rFonts w:hint="eastAsia" w:ascii="宋体" w:hAnsi="宋体"/>
                <w:color w:val="000000" w:themeColor="text1"/>
                <w:kern w:val="0"/>
                <w:szCs w:val="21"/>
              </w:rPr>
              <w:t>▲健康巡检功能：可以通过便捷式的方式获取系统健康情况及资源使用统计，包括但不限于集群健康状况、存储健康状况、网络健康状况、告警消息状况、以及其它方面</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 xml:space="preserve">▲存储清理功能：可以通过便捷式的方式自动扫描存储中的无效数据文件，根据需要选择并删除相应的无效文件。 </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▲资源分析功能：能够分析虚拟机CPU、内存等资源使用趋势，能够分析集群CPU、内存等资源使用趋势，为系统配置优化提供数据参考。</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▲资源导出功能：可以通过便捷式的方式查看虚拟化系统中所有的虚拟机列表和相关信息，并导出报表且内容与虚拟化系统界面显示的完全一致。</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▲虚机还原功能：当虚拟机操作系统由于出现灾难性错误或者内部条件阻止系统继续运行而蓝屏（Windows）或崩溃（Linux）时，虚拟化系统能够实现虚拟机的快速自动恢复。</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兼容性</w:t>
            </w:r>
            <w:r>
              <w:rPr>
                <w:rFonts w:hint="eastAsia" w:ascii="宋体" w:hAnsi="宋体"/>
                <w:color w:val="000000" w:themeColor="text1"/>
                <w:kern w:val="0"/>
                <w:szCs w:val="21"/>
              </w:rPr>
              <w:tab/>
            </w:r>
            <w:r>
              <w:rPr>
                <w:rFonts w:hint="eastAsia" w:ascii="宋体" w:hAnsi="宋体"/>
                <w:color w:val="000000" w:themeColor="text1"/>
                <w:kern w:val="0"/>
                <w:szCs w:val="21"/>
              </w:rPr>
              <w:t>广泛支持Windows、Linux 等主流操作系统的各版本。</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遵从OpenStack平台接口标准，具备开放平台能力，支撑上层多业务发展。</w:t>
            </w:r>
          </w:p>
          <w:p>
            <w:pPr>
              <w:adjustRightInd w:val="0"/>
              <w:spacing w:line="400" w:lineRule="exact"/>
              <w:jc w:val="left"/>
              <w:rPr>
                <w:rFonts w:ascii="宋体" w:hAnsi="宋体"/>
                <w:color w:val="000000" w:themeColor="text1"/>
                <w:kern w:val="0"/>
                <w:szCs w:val="21"/>
              </w:rPr>
            </w:pPr>
            <w:r>
              <w:rPr>
                <w:rFonts w:hint="eastAsia" w:ascii="宋体" w:hAnsi="宋体"/>
                <w:color w:val="000000" w:themeColor="text1"/>
                <w:kern w:val="0"/>
                <w:szCs w:val="21"/>
              </w:rPr>
              <w:tab/>
            </w:r>
            <w:r>
              <w:rPr>
                <w:rFonts w:hint="eastAsia" w:ascii="宋体" w:hAnsi="宋体"/>
                <w:color w:val="000000" w:themeColor="text1"/>
                <w:kern w:val="0"/>
                <w:szCs w:val="21"/>
              </w:rPr>
              <w:t>虚拟化平台支持主流设备厂商提供的X86服务器。</w:t>
            </w:r>
          </w:p>
          <w:p>
            <w:pPr>
              <w:adjustRightInd w:val="0"/>
              <w:spacing w:line="400" w:lineRule="exact"/>
              <w:jc w:val="left"/>
              <w:rPr>
                <w:rFonts w:ascii="宋体" w:hAnsi="宋体" w:eastAsiaTheme="minorEastAsia" w:cstheme="minorBidi"/>
                <w:kern w:val="2"/>
                <w:sz w:val="21"/>
                <w:szCs w:val="21"/>
                <w:lang w:val="en-US" w:eastAsia="zh-CN" w:bidi="ar-SA"/>
              </w:rPr>
            </w:pPr>
            <w:r>
              <w:rPr>
                <w:rFonts w:hint="eastAsia" w:ascii="宋体" w:hAnsi="宋体"/>
                <w:color w:val="000000" w:themeColor="text1"/>
                <w:kern w:val="0"/>
                <w:szCs w:val="21"/>
              </w:rPr>
              <w:tab/>
            </w:r>
            <w:r>
              <w:rPr>
                <w:rFonts w:hint="eastAsia" w:ascii="宋体" w:hAnsi="宋体"/>
                <w:color w:val="000000" w:themeColor="text1"/>
                <w:kern w:val="0"/>
                <w:szCs w:val="21"/>
              </w:rPr>
              <w:t>支持兼容主流设备厂商提供的共享存储。</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2"/>
                <w:sz w:val="21"/>
                <w:szCs w:val="21"/>
                <w:lang w:val="en-US" w:eastAsia="zh-CN" w:bidi="ar-SA"/>
              </w:rPr>
            </w:pPr>
            <w:r>
              <w:rPr>
                <w:rFonts w:hint="eastAsia" w:ascii="宋体" w:hAnsi="宋体"/>
                <w:sz w:val="24"/>
              </w:rPr>
              <w:t>1</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adjustRightInd w:val="0"/>
              <w:snapToGrid w:val="0"/>
              <w:spacing w:line="276" w:lineRule="auto"/>
              <w:jc w:val="center"/>
              <w:rPr>
                <w:rFonts w:ascii="宋体" w:hAnsi="宋体" w:eastAsiaTheme="minorEastAsia" w:cstheme="minorBidi"/>
                <w:kern w:val="2"/>
                <w:sz w:val="44"/>
                <w:szCs w:val="44"/>
                <w:lang w:val="en-US" w:eastAsia="zh-CN" w:bidi="ar-SA"/>
              </w:rPr>
            </w:pPr>
            <w:r>
              <w:rPr>
                <w:rFonts w:hint="eastAsia" w:ascii="宋体" w:hAnsi="宋体"/>
                <w:sz w:val="24"/>
              </w:rPr>
              <w:t>套</w:t>
            </w:r>
          </w:p>
        </w:tc>
        <w:tc>
          <w:tcPr>
            <w:tcW w:w="8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76" w:lineRule="auto"/>
              <w:jc w:val="center"/>
              <w:rPr>
                <w:rFonts w:ascii="宋体" w:hAnsi="宋体" w:cs="宋体" w:eastAsiaTheme="minorEastAsia"/>
                <w:kern w:val="0"/>
                <w:sz w:val="21"/>
                <w:szCs w:val="21"/>
                <w:lang w:val="en-US" w:eastAsia="zh-CN" w:bidi="ar-SA"/>
              </w:rPr>
            </w:pPr>
            <w:r>
              <w:rPr>
                <w:rFonts w:hint="eastAsia" w:ascii="宋体" w:hAnsi="宋体"/>
                <w:sz w:val="24"/>
              </w:rPr>
              <w:t>否</w:t>
            </w:r>
          </w:p>
        </w:tc>
      </w:tr>
    </w:tbl>
    <w:p>
      <w:pPr>
        <w:pStyle w:val="2"/>
        <w:rPr>
          <w:rFonts w:hint="eastAsia" w:cs="Times New Roman" w:asciiTheme="minorEastAsia" w:hAnsiTheme="minorEastAsia"/>
          <w:color w:val="000000"/>
          <w:kern w:val="0"/>
          <w:sz w:val="21"/>
          <w:szCs w:val="21"/>
          <w:lang w:val="en-US" w:eastAsia="zh-CN" w:bidi="ar-SA"/>
        </w:rPr>
      </w:pPr>
    </w:p>
    <w:p>
      <w:pPr>
        <w:pStyle w:val="2"/>
        <w:rPr>
          <w:rFonts w:hint="default" w:cs="Times New Roman" w:asciiTheme="minorEastAsia" w:hAnsiTheme="minorEastAsia" w:eastAsiaTheme="minorEastAsia"/>
          <w:color w:val="000000"/>
          <w:kern w:val="0"/>
          <w:sz w:val="21"/>
          <w:szCs w:val="21"/>
          <w:lang w:val="en-US" w:eastAsia="zh-CN" w:bidi="ar-SA"/>
        </w:rPr>
      </w:pPr>
      <w:r>
        <w:rPr>
          <w:rFonts w:hint="eastAsia" w:cs="Times New Roman" w:asciiTheme="minorEastAsia" w:hAnsiTheme="minorEastAsia"/>
          <w:color w:val="000000"/>
          <w:kern w:val="0"/>
          <w:sz w:val="21"/>
          <w:szCs w:val="21"/>
          <w:lang w:val="en-US" w:eastAsia="zh-CN" w:bidi="ar-SA"/>
        </w:rPr>
        <w:t>B</w:t>
      </w:r>
      <w:r>
        <w:rPr>
          <w:rFonts w:hint="eastAsia" w:cs="Times New Roman" w:asciiTheme="minorEastAsia" w:hAnsiTheme="minorEastAsia" w:eastAsiaTheme="minorEastAsia"/>
          <w:color w:val="000000"/>
          <w:kern w:val="0"/>
          <w:sz w:val="21"/>
          <w:szCs w:val="21"/>
          <w:lang w:val="en-US" w:eastAsia="zh-CN" w:bidi="ar-SA"/>
        </w:rPr>
        <w:t>包</w:t>
      </w:r>
      <w:r>
        <w:rPr>
          <w:rFonts w:hint="eastAsia" w:cs="Times New Roman" w:asciiTheme="minorEastAsia" w:hAnsiTheme="minorEastAsia"/>
          <w:color w:val="000000"/>
          <w:kern w:val="0"/>
          <w:sz w:val="21"/>
          <w:szCs w:val="21"/>
          <w:lang w:val="en-US" w:eastAsia="zh-CN" w:bidi="ar-SA"/>
        </w:rPr>
        <w:t>:</w:t>
      </w:r>
    </w:p>
    <w:tbl>
      <w:tblPr>
        <w:tblStyle w:val="23"/>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279"/>
        <w:gridCol w:w="4860"/>
        <w:gridCol w:w="645"/>
        <w:gridCol w:w="85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66"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0"/>
                <w:sz w:val="21"/>
                <w:szCs w:val="21"/>
                <w:lang w:val="en-US" w:eastAsia="zh-CN" w:bidi="ar-SA"/>
              </w:rPr>
            </w:pPr>
            <w:r>
              <w:rPr>
                <w:rFonts w:hint="eastAsia" w:ascii="仿宋" w:hAnsi="仿宋" w:eastAsia="仿宋" w:cs="仿宋"/>
                <w:kern w:val="0"/>
                <w:sz w:val="24"/>
              </w:rPr>
              <w:t>1</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存储</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ascii="宋体" w:hAnsi="宋体" w:cs="Calibri"/>
                <w:kern w:val="0"/>
                <w:szCs w:val="21"/>
              </w:rPr>
            </w:pPr>
            <w:r>
              <w:rPr>
                <w:rFonts w:hint="eastAsia" w:ascii="宋体" w:hAnsi="宋体" w:eastAsia="仿宋" w:cs="Calibri"/>
                <w:kern w:val="0"/>
                <w:szCs w:val="21"/>
              </w:rPr>
              <w:t>▲1</w:t>
            </w:r>
            <w:r>
              <w:rPr>
                <w:rFonts w:hint="eastAsia" w:ascii="宋体" w:hAnsi="宋体" w:cs="Calibri"/>
                <w:kern w:val="0"/>
                <w:szCs w:val="21"/>
              </w:rPr>
              <w:t>、存储系统结构：全冗余模块化高可靠性架构，配置存储控制器核心系统≥2，配置IP SAN和FC SAN统一存储；系统最大支持16个或以上的控制器</w:t>
            </w:r>
          </w:p>
          <w:p>
            <w:pPr>
              <w:rPr>
                <w:rFonts w:ascii="宋体" w:hAnsi="宋体" w:cs="Calibri"/>
                <w:color w:val="FF0000"/>
                <w:kern w:val="0"/>
                <w:szCs w:val="21"/>
              </w:rPr>
            </w:pPr>
            <w:r>
              <w:rPr>
                <w:rFonts w:hint="eastAsia" w:ascii="宋体" w:hAnsi="宋体" w:cs="Calibri"/>
                <w:kern w:val="0"/>
                <w:szCs w:val="21"/>
              </w:rPr>
              <w:t>2、性能要求：企业级核心存储，单个系统支持最大IOPS≥100万；在保障延迟小于1毫秒前提下，单个系统支持最大IOPS≥80万</w:t>
            </w:r>
          </w:p>
          <w:p>
            <w:pPr>
              <w:widowControl/>
              <w:jc w:val="left"/>
              <w:rPr>
                <w:rFonts w:asciiTheme="minorEastAsia" w:hAnsiTheme="minorEastAsia" w:cstheme="minorEastAsia"/>
                <w:kern w:val="0"/>
                <w:szCs w:val="21"/>
              </w:rPr>
            </w:pPr>
            <w:r>
              <w:rPr>
                <w:rFonts w:hint="eastAsia" w:ascii="宋体" w:hAnsi="宋体" w:cs="Calibri"/>
                <w:kern w:val="0"/>
                <w:szCs w:val="21"/>
              </w:rPr>
              <w:t>3、处理器：</w:t>
            </w:r>
            <w:r>
              <w:rPr>
                <w:rFonts w:hint="eastAsia" w:asciiTheme="minorEastAsia" w:hAnsiTheme="minorEastAsia" w:cstheme="minorEastAsia"/>
                <w:kern w:val="0"/>
                <w:szCs w:val="21"/>
              </w:rPr>
              <w:t>每个控制器配置</w:t>
            </w:r>
            <w:r>
              <w:rPr>
                <w:rFonts w:asciiTheme="minorEastAsia" w:hAnsiTheme="minorEastAsia" w:cstheme="minorEastAsia"/>
                <w:kern w:val="0"/>
                <w:szCs w:val="21"/>
              </w:rPr>
              <w:t>1</w:t>
            </w:r>
            <w:r>
              <w:rPr>
                <w:rFonts w:hint="eastAsia" w:asciiTheme="minorEastAsia" w:hAnsiTheme="minorEastAsia" w:cstheme="minorEastAsia"/>
                <w:kern w:val="0"/>
                <w:szCs w:val="21"/>
              </w:rPr>
              <w:t>颗8核的Intel处理器</w:t>
            </w:r>
            <w:r>
              <w:rPr>
                <w:rFonts w:asciiTheme="minorEastAsia" w:hAnsiTheme="minorEastAsia" w:cstheme="minorEastAsia"/>
                <w:kern w:val="0"/>
                <w:szCs w:val="21"/>
              </w:rPr>
              <w:t>,</w:t>
            </w:r>
            <w:r>
              <w:rPr>
                <w:rFonts w:hint="eastAsia" w:asciiTheme="minorEastAsia" w:hAnsiTheme="minorEastAsia" w:cstheme="minorEastAsia"/>
                <w:kern w:val="0"/>
                <w:szCs w:val="21"/>
              </w:rPr>
              <w:t>主频</w:t>
            </w:r>
            <w:r>
              <w:rPr>
                <w:rFonts w:hint="eastAsia" w:ascii="宋体" w:hAnsi="宋体" w:cs="Calibri"/>
                <w:kern w:val="0"/>
                <w:szCs w:val="21"/>
              </w:rPr>
              <w:t>≥</w:t>
            </w:r>
            <w:r>
              <w:rPr>
                <w:rFonts w:hint="eastAsia" w:asciiTheme="minorEastAsia" w:hAnsiTheme="minorEastAsia" w:cstheme="minorEastAsia"/>
                <w:kern w:val="0"/>
                <w:szCs w:val="21"/>
              </w:rPr>
              <w:t>2</w:t>
            </w:r>
            <w:r>
              <w:rPr>
                <w:rFonts w:asciiTheme="minorEastAsia" w:hAnsiTheme="minorEastAsia" w:cstheme="minorEastAsia"/>
                <w:kern w:val="0"/>
                <w:szCs w:val="21"/>
              </w:rPr>
              <w:t>.4GHZ</w:t>
            </w:r>
          </w:p>
          <w:p>
            <w:pPr>
              <w:rPr>
                <w:rFonts w:ascii="宋体" w:hAnsi="宋体" w:cs="Calibri"/>
                <w:kern w:val="0"/>
                <w:szCs w:val="21"/>
              </w:rPr>
            </w:pPr>
            <w:r>
              <w:rPr>
                <w:rFonts w:hint="eastAsia" w:ascii="宋体" w:hAnsi="宋体" w:cs="Calibri"/>
                <w:kern w:val="0"/>
                <w:szCs w:val="21"/>
              </w:rPr>
              <w:t>4、高速缓存：配置核心控制器缓存≥128GB（注:不接受SSD固态硬盘充当控制器缓存应标）</w:t>
            </w:r>
          </w:p>
          <w:p>
            <w:pPr>
              <w:rPr>
                <w:rFonts w:ascii="宋体" w:hAnsi="宋体" w:cs="Calibri"/>
                <w:kern w:val="0"/>
                <w:szCs w:val="21"/>
              </w:rPr>
            </w:pPr>
            <w:r>
              <w:rPr>
                <w:rFonts w:hint="eastAsia" w:ascii="宋体" w:hAnsi="宋体" w:cs="Calibri"/>
                <w:kern w:val="0"/>
                <w:szCs w:val="21"/>
              </w:rPr>
              <w:t>5、磁盘配置：配置10块960GB SSD硬盘; 20块1.2TB 10K</w:t>
            </w:r>
            <w:r>
              <w:rPr>
                <w:rFonts w:ascii="宋体" w:hAnsi="宋体" w:cs="Calibri"/>
                <w:kern w:val="0"/>
                <w:szCs w:val="21"/>
              </w:rPr>
              <w:t xml:space="preserve"> </w:t>
            </w:r>
            <w:r>
              <w:rPr>
                <w:rFonts w:hint="eastAsia" w:ascii="宋体" w:hAnsi="宋体" w:cs="Calibri"/>
                <w:kern w:val="0"/>
                <w:szCs w:val="21"/>
              </w:rPr>
              <w:t>S</w:t>
            </w:r>
            <w:r>
              <w:rPr>
                <w:rFonts w:ascii="宋体" w:hAnsi="宋体" w:cs="Calibri"/>
                <w:kern w:val="0"/>
                <w:szCs w:val="21"/>
              </w:rPr>
              <w:t>AS</w:t>
            </w:r>
            <w:r>
              <w:rPr>
                <w:rFonts w:hint="eastAsia" w:ascii="宋体" w:hAnsi="宋体" w:cs="Calibri"/>
                <w:kern w:val="0"/>
                <w:szCs w:val="21"/>
              </w:rPr>
              <w:t>硬盘，要求存储操作系统不占用此配置硬盘空间；</w:t>
            </w:r>
          </w:p>
          <w:p>
            <w:pPr>
              <w:rPr>
                <w:rFonts w:ascii="宋体" w:hAnsi="宋体" w:cs="Calibri"/>
                <w:kern w:val="0"/>
                <w:szCs w:val="21"/>
              </w:rPr>
            </w:pPr>
            <w:r>
              <w:rPr>
                <w:rFonts w:hint="eastAsia" w:ascii="宋体" w:hAnsi="宋体" w:cs="Calibri"/>
                <w:kern w:val="0"/>
                <w:szCs w:val="21"/>
              </w:rPr>
              <w:t>▲6、主机端口：配置主机端口≥8个16Gb FC；≥8个25Gb iSCSI；支持8/16Gb FC和10Gb iSCSI网络接口</w:t>
            </w:r>
          </w:p>
          <w:p>
            <w:pPr>
              <w:rPr>
                <w:rFonts w:ascii="宋体" w:hAnsi="宋体" w:cs="Calibri"/>
                <w:kern w:val="0"/>
                <w:szCs w:val="21"/>
              </w:rPr>
            </w:pPr>
            <w:r>
              <w:rPr>
                <w:rFonts w:hint="eastAsia" w:ascii="宋体" w:hAnsi="宋体" w:cs="Calibri"/>
                <w:kern w:val="0"/>
                <w:szCs w:val="21"/>
              </w:rPr>
              <w:t>▲7、扩展磁盘柜：机架式、模块化存储,可扩展2.5寸24槽位盘柜和3.5寸12槽位盘柜以及3.5寸60槽位盘柜</w:t>
            </w:r>
          </w:p>
          <w:p>
            <w:pPr>
              <w:rPr>
                <w:rFonts w:ascii="宋体" w:hAnsi="宋体" w:cs="Calibri"/>
                <w:kern w:val="0"/>
                <w:szCs w:val="21"/>
              </w:rPr>
            </w:pPr>
            <w:r>
              <w:rPr>
                <w:rFonts w:hint="eastAsia" w:ascii="宋体" w:hAnsi="宋体" w:cs="Calibri"/>
                <w:kern w:val="0"/>
                <w:szCs w:val="21"/>
              </w:rPr>
              <w:t>▲8、硬盘类型支持：支持NL-SAS, SAS，SSD硬盘类型； 支持不同容量和转速的同类型磁盘的混插扩容；</w:t>
            </w:r>
          </w:p>
          <w:p>
            <w:pPr>
              <w:rPr>
                <w:rFonts w:ascii="Arial" w:hAnsi="Arial" w:cs="Arial"/>
                <w:szCs w:val="21"/>
                <w:shd w:val="clear" w:color="auto" w:fill="FFFFFF"/>
              </w:rPr>
            </w:pPr>
            <w:r>
              <w:rPr>
                <w:rFonts w:hint="eastAsia" w:ascii="宋体" w:hAnsi="宋体" w:cs="Calibri"/>
                <w:kern w:val="0"/>
                <w:szCs w:val="21"/>
              </w:rPr>
              <w:t>▲9、RAID级别支持：支持RAID0、RAID10、RAID5和RAID6；支持RAID 10 DM(双镜像)</w:t>
            </w:r>
            <w:r>
              <w:rPr>
                <w:rFonts w:ascii="Arial" w:hAnsi="Arial" w:cs="Arial"/>
                <w:szCs w:val="21"/>
                <w:shd w:val="clear" w:color="auto" w:fill="FFFFFF"/>
              </w:rPr>
              <w:t>；在单一阵列中可任意组合各</w:t>
            </w:r>
            <w:r>
              <w:rPr>
                <w:rFonts w:hint="eastAsia" w:ascii="宋体" w:hAnsi="宋体" w:cs="Calibri"/>
                <w:kern w:val="0"/>
                <w:szCs w:val="21"/>
              </w:rPr>
              <w:t>RAID</w:t>
            </w:r>
            <w:r>
              <w:rPr>
                <w:rFonts w:ascii="Arial" w:hAnsi="Arial" w:cs="Arial"/>
                <w:szCs w:val="21"/>
                <w:shd w:val="clear" w:color="auto" w:fill="FFFFFF"/>
              </w:rPr>
              <w:t>级别 </w:t>
            </w:r>
            <w:r>
              <w:rPr>
                <w:rFonts w:hint="eastAsia" w:ascii="Arial" w:hAnsi="Arial" w:cs="Arial"/>
                <w:szCs w:val="21"/>
                <w:shd w:val="clear" w:color="auto" w:fill="FFFFFF"/>
              </w:rPr>
              <w:t>；</w:t>
            </w:r>
          </w:p>
          <w:p>
            <w:pPr>
              <w:rPr>
                <w:rFonts w:ascii="宋体" w:hAnsi="宋体" w:cs="Calibri"/>
                <w:kern w:val="0"/>
                <w:szCs w:val="21"/>
              </w:rPr>
            </w:pPr>
            <w:r>
              <w:rPr>
                <w:rFonts w:hint="eastAsia" w:ascii="宋体" w:hAnsi="宋体" w:cs="Calibri"/>
                <w:kern w:val="0"/>
                <w:szCs w:val="21"/>
              </w:rPr>
              <w:t>▲10、联合功能：</w:t>
            </w:r>
            <w:r>
              <w:rPr>
                <w:rFonts w:ascii="Arial" w:hAnsi="Arial" w:cs="Arial"/>
                <w:szCs w:val="21"/>
                <w:shd w:val="clear" w:color="auto" w:fill="FFFFFF"/>
              </w:rPr>
              <w:t>在统一管理下创建大型多阵列系统，在阵列之间</w:t>
            </w:r>
            <w:r>
              <w:rPr>
                <w:rFonts w:hint="eastAsia" w:ascii="Arial" w:hAnsi="Arial" w:cs="Arial"/>
                <w:szCs w:val="21"/>
                <w:shd w:val="clear" w:color="auto" w:fill="FFFFFF"/>
              </w:rPr>
              <w:t>可以</w:t>
            </w:r>
            <w:r>
              <w:rPr>
                <w:rFonts w:ascii="Arial" w:hAnsi="Arial" w:cs="Arial"/>
                <w:szCs w:val="21"/>
                <w:shd w:val="clear" w:color="auto" w:fill="FFFFFF"/>
              </w:rPr>
              <w:t>进行无缝工作负载迁移。从而高效使用其组合容量和性能。卷移动不会影响快照或复制数据保护。</w:t>
            </w:r>
          </w:p>
          <w:p>
            <w:pPr>
              <w:rPr>
                <w:rFonts w:ascii="宋体" w:hAnsi="宋体" w:cs="Calibri"/>
                <w:kern w:val="0"/>
                <w:szCs w:val="21"/>
              </w:rPr>
            </w:pPr>
            <w:r>
              <w:rPr>
                <w:rFonts w:hint="eastAsia" w:ascii="宋体" w:hAnsi="宋体" w:cs="Calibri"/>
                <w:kern w:val="0"/>
                <w:szCs w:val="21"/>
              </w:rPr>
              <w:t>▲11、重删/压缩：</w:t>
            </w:r>
            <w:r>
              <w:rPr>
                <w:rFonts w:ascii="Arial" w:hAnsi="Arial" w:cs="Arial"/>
                <w:szCs w:val="21"/>
                <w:shd w:val="clear" w:color="auto" w:fill="FFFFFF"/>
              </w:rPr>
              <w:t>在混合配置中的固态硬盘和</w:t>
            </w:r>
            <w:r>
              <w:rPr>
                <w:rFonts w:hint="eastAsia" w:ascii="Arial" w:hAnsi="Arial" w:cs="Arial"/>
                <w:szCs w:val="21"/>
                <w:shd w:val="clear" w:color="auto" w:fill="FFFFFF"/>
              </w:rPr>
              <w:t>机械</w:t>
            </w:r>
            <w:r>
              <w:rPr>
                <w:rFonts w:ascii="Arial" w:hAnsi="Arial" w:cs="Arial"/>
                <w:szCs w:val="21"/>
                <w:shd w:val="clear" w:color="auto" w:fill="FFFFFF"/>
              </w:rPr>
              <w:t>硬盘层上为每个卷提供可选选项</w:t>
            </w:r>
            <w:r>
              <w:rPr>
                <w:rFonts w:hint="eastAsia" w:ascii="Arial" w:hAnsi="Arial" w:cs="Arial"/>
                <w:szCs w:val="21"/>
                <w:shd w:val="clear" w:color="auto" w:fill="FFFFFF"/>
              </w:rPr>
              <w:t>；</w:t>
            </w:r>
            <w:r>
              <w:rPr>
                <w:rFonts w:ascii="Arial" w:hAnsi="Arial" w:cs="Arial"/>
                <w:szCs w:val="21"/>
                <w:shd w:val="clear" w:color="auto" w:fill="FFFFFF"/>
              </w:rPr>
              <w:t>在所有配置中提供仅压缩选项</w:t>
            </w:r>
            <w:r>
              <w:rPr>
                <w:rFonts w:hint="eastAsia" w:ascii="Arial" w:hAnsi="Arial" w:cs="Arial"/>
                <w:szCs w:val="21"/>
                <w:shd w:val="clear" w:color="auto" w:fill="FFFFFF"/>
              </w:rPr>
              <w:t>。</w:t>
            </w:r>
          </w:p>
          <w:p>
            <w:pPr>
              <w:rPr>
                <w:rFonts w:ascii="宋体" w:hAnsi="宋体" w:cs="Calibri"/>
                <w:kern w:val="0"/>
                <w:szCs w:val="21"/>
              </w:rPr>
            </w:pPr>
            <w:r>
              <w:rPr>
                <w:rFonts w:hint="eastAsia" w:ascii="宋体" w:hAnsi="宋体" w:cs="Calibri"/>
                <w:kern w:val="0"/>
                <w:szCs w:val="21"/>
              </w:rPr>
              <w:t>12、自动分级：支持活跃数据块自动写入高速盘，把非活跃数据块自动挪入低速盘；支持两级闪存的自动分级，写优化型SSD+读优化型SSD，确保数据写入在写优化型SSD完成，实现写加速；支持SSD盘与磁盘的自动分级，同时支持磁盘 15K/10K/7.2K磁盘间的自动分级；支持在逻辑卷内能跨越不同速度盘（支持写优化型SSD、读优化型SSD、15K、10K、7.2K盘），实现数据双向调度；支持数据库应用；自动分级的颗粒度&lt;4MB；</w:t>
            </w:r>
          </w:p>
          <w:p>
            <w:pPr>
              <w:rPr>
                <w:rFonts w:ascii="宋体" w:hAnsi="宋体" w:cs="Calibri"/>
                <w:kern w:val="0"/>
                <w:szCs w:val="21"/>
              </w:rPr>
            </w:pPr>
            <w:r>
              <w:rPr>
                <w:rFonts w:hint="eastAsia" w:ascii="宋体" w:hAnsi="宋体" w:cs="Calibri"/>
                <w:kern w:val="0"/>
                <w:szCs w:val="21"/>
              </w:rPr>
              <w:t>▲13、存储双活：配置双活功能，</w:t>
            </w:r>
            <w:r>
              <w:rPr>
                <w:rFonts w:ascii="宋体" w:hAnsi="宋体" w:cs="Calibri"/>
                <w:kern w:val="0"/>
                <w:szCs w:val="21"/>
              </w:rPr>
              <w:t>在发生意外中断和灾难期间，在本地和远程阵列之间运行无缝卷级自动故障转移，确保任务关键型应用程序正常运行。</w:t>
            </w:r>
          </w:p>
          <w:p>
            <w:pPr>
              <w:rPr>
                <w:rFonts w:ascii="宋体" w:hAnsi="宋体" w:cs="Calibri"/>
                <w:kern w:val="0"/>
                <w:szCs w:val="21"/>
              </w:rPr>
            </w:pPr>
            <w:r>
              <w:rPr>
                <w:rFonts w:hint="eastAsia" w:ascii="宋体" w:hAnsi="宋体" w:cs="Calibri"/>
                <w:kern w:val="0"/>
                <w:szCs w:val="21"/>
              </w:rPr>
              <w:t>14、高级数据容灾：支持同一个逻辑卷级别的两地三中心（同步+异步），支持FC链路、iSCSI链路多种容灾传输方式</w:t>
            </w:r>
          </w:p>
          <w:p>
            <w:pPr>
              <w:rPr>
                <w:rFonts w:ascii="宋体" w:hAnsi="宋体" w:cs="Calibri"/>
                <w:kern w:val="0"/>
                <w:szCs w:val="21"/>
              </w:rPr>
            </w:pPr>
            <w:r>
              <w:rPr>
                <w:rFonts w:hint="eastAsia" w:ascii="宋体" w:hAnsi="宋体" w:cs="Calibri"/>
                <w:kern w:val="0"/>
                <w:szCs w:val="21"/>
              </w:rPr>
              <w:t>15、存储高可靠性：在满足业务不停机的条件下,支持手动实现逻辑卷在不同型号的阵列之间进行漂移或者按策略自动漂移。</w:t>
            </w:r>
          </w:p>
          <w:p>
            <w:pPr>
              <w:widowControl/>
              <w:jc w:val="left"/>
              <w:rPr>
                <w:rFonts w:asciiTheme="minorEastAsia" w:hAnsiTheme="minorEastAsia" w:cstheme="minorEastAsia"/>
                <w:kern w:val="0"/>
                <w:szCs w:val="21"/>
              </w:rPr>
            </w:pPr>
            <w:r>
              <w:rPr>
                <w:rFonts w:hint="eastAsia" w:ascii="宋体" w:hAnsi="宋体" w:cs="Calibri"/>
                <w:kern w:val="0"/>
                <w:szCs w:val="21"/>
              </w:rPr>
              <w:t>16、高级功能和管理软件：</w:t>
            </w:r>
            <w:r>
              <w:rPr>
                <w:rFonts w:hint="eastAsia" w:asciiTheme="minorEastAsia" w:hAnsiTheme="minorEastAsia" w:cstheme="minorEastAsia"/>
                <w:kern w:val="0"/>
                <w:szCs w:val="21"/>
              </w:rPr>
              <w:t>支持工作负载VVOL,QoS功能；</w:t>
            </w:r>
            <w:r>
              <w:rPr>
                <w:rFonts w:hint="eastAsia" w:ascii="宋体" w:hAnsi="宋体" w:cs="Calibri"/>
                <w:kern w:val="0"/>
                <w:szCs w:val="21"/>
              </w:rPr>
              <w:t>配置阵列设置中文界面管理软件,可以本地或Web的方式配置和管理多台存储阵列。</w:t>
            </w:r>
          </w:p>
          <w:p>
            <w:pPr>
              <w:rPr>
                <w:rFonts w:ascii="宋体" w:hAnsi="宋体" w:cs="Calibri"/>
                <w:kern w:val="0"/>
                <w:szCs w:val="21"/>
              </w:rPr>
            </w:pPr>
            <w:r>
              <w:rPr>
                <w:rFonts w:hint="eastAsia" w:ascii="宋体" w:hAnsi="宋体" w:cs="Calibri"/>
                <w:kern w:val="0"/>
                <w:szCs w:val="21"/>
              </w:rPr>
              <w:t>▲17、操作系统支持：Microsoft Windows Server，Oracle Solaris，HP-UX，Linux，IBM AIX，Novell NetWare，Apple，Tru64，SLES, Citrix XenServer, RedHat</w:t>
            </w:r>
          </w:p>
          <w:p>
            <w:pPr>
              <w:rPr>
                <w:rFonts w:ascii="宋体" w:hAnsi="宋体" w:cs="Calibri"/>
                <w:kern w:val="0"/>
                <w:szCs w:val="21"/>
              </w:rPr>
            </w:pPr>
            <w:r>
              <w:rPr>
                <w:rFonts w:hint="eastAsia" w:ascii="宋体" w:hAnsi="宋体" w:cs="Calibri"/>
                <w:kern w:val="0"/>
                <w:szCs w:val="21"/>
              </w:rPr>
              <w:t>18、系统升级：支持在线的系统软、硬件升级，升级过程不中断系统运行。此次配置硬件支持升级为同系列最高型号，且本次配置的软件为永久许可，未来如型号升级无需重复购买。</w:t>
            </w:r>
          </w:p>
          <w:p>
            <w:pPr>
              <w:rPr>
                <w:rFonts w:ascii="宋体" w:hAnsi="宋体" w:eastAsiaTheme="minorEastAsia" w:cstheme="minorBidi"/>
                <w:color w:val="FF0000"/>
                <w:kern w:val="2"/>
                <w:sz w:val="21"/>
                <w:szCs w:val="21"/>
                <w:lang w:val="en-US" w:eastAsia="zh-CN" w:bidi="ar-SA"/>
              </w:rPr>
            </w:pP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0"/>
                <w:sz w:val="21"/>
                <w:szCs w:val="21"/>
                <w:lang w:val="en-US" w:eastAsia="zh-CN" w:bidi="ar-SA"/>
              </w:rPr>
            </w:pPr>
            <w:r>
              <w:rPr>
                <w:rFonts w:hint="eastAsia" w:ascii="仿宋" w:hAnsi="仿宋" w:eastAsia="仿宋" w:cs="仿宋"/>
                <w:kern w:val="0"/>
                <w:sz w:val="24"/>
              </w:rPr>
              <w:t>2</w:t>
            </w:r>
          </w:p>
        </w:tc>
        <w:tc>
          <w:tcPr>
            <w:tcW w:w="866"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eastAsiaTheme="minorEastAsia" w:cstheme="minorBidi"/>
                <w:kern w:val="0"/>
                <w:sz w:val="21"/>
                <w:szCs w:val="21"/>
                <w:lang w:val="en-US" w:eastAsia="zh-CN" w:bidi="ar-SA"/>
              </w:rPr>
            </w:pPr>
            <w:r>
              <w:rPr>
                <w:rFonts w:hint="eastAsia" w:ascii="仿宋" w:hAnsi="仿宋" w:eastAsia="仿宋" w:cs="仿宋"/>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2</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管理终端</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jc w:val="left"/>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CPU：≥第</w:t>
            </w:r>
            <w:r>
              <w:rPr>
                <w:rFonts w:ascii="宋体" w:hAnsi="宋体" w:cs="宋体"/>
                <w:kern w:val="0"/>
                <w:szCs w:val="21"/>
              </w:rPr>
              <w:t>9</w:t>
            </w:r>
            <w:r>
              <w:rPr>
                <w:rFonts w:hint="eastAsia" w:ascii="宋体" w:hAnsi="宋体" w:cs="宋体"/>
                <w:kern w:val="0"/>
                <w:szCs w:val="21"/>
              </w:rPr>
              <w:t>代英特尔酷睿i7处理器</w:t>
            </w:r>
          </w:p>
          <w:p>
            <w:pPr>
              <w:widowControl/>
              <w:jc w:val="left"/>
              <w:rPr>
                <w:rFonts w:ascii="宋体" w:hAnsi="宋体" w:cs="宋体"/>
                <w:kern w:val="0"/>
                <w:szCs w:val="21"/>
              </w:rPr>
            </w:pPr>
            <w:r>
              <w:rPr>
                <w:rFonts w:hint="eastAsia" w:ascii="宋体" w:hAnsi="宋体" w:cs="宋体"/>
                <w:kern w:val="0"/>
                <w:szCs w:val="21"/>
              </w:rPr>
              <w:t>2</w:t>
            </w:r>
            <w:r>
              <w:rPr>
                <w:rFonts w:ascii="宋体" w:hAnsi="宋体" w:cs="宋体"/>
                <w:kern w:val="0"/>
                <w:szCs w:val="21"/>
              </w:rPr>
              <w:t>.</w:t>
            </w:r>
            <w:r>
              <w:rPr>
                <w:rFonts w:hint="eastAsia" w:ascii="宋体" w:hAnsi="宋体" w:cs="宋体"/>
                <w:kern w:val="0"/>
                <w:szCs w:val="21"/>
              </w:rPr>
              <w:t>内存：≥16G DDR4 内存</w:t>
            </w:r>
          </w:p>
          <w:p>
            <w:pPr>
              <w:widowControl/>
              <w:jc w:val="left"/>
              <w:rPr>
                <w:rFonts w:ascii="宋体" w:hAnsi="宋体" w:cs="宋体"/>
                <w:kern w:val="0"/>
                <w:szCs w:val="21"/>
              </w:rPr>
            </w:pP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 xml:space="preserve">硬盘：固态硬盘 ≥256GB </w:t>
            </w:r>
          </w:p>
          <w:p>
            <w:pPr>
              <w:widowControl/>
              <w:jc w:val="left"/>
              <w:rPr>
                <w:rFonts w:hint="default" w:ascii="宋体" w:hAnsi="宋体" w:eastAsiaTheme="minorEastAsia" w:cstheme="minorBidi"/>
                <w:kern w:val="2"/>
                <w:sz w:val="21"/>
                <w:szCs w:val="21"/>
                <w:lang w:val="en-US" w:eastAsia="zh-CN" w:bidi="ar-SA"/>
              </w:rPr>
            </w:pPr>
            <w:r>
              <w:rPr>
                <w:rFonts w:hint="eastAsia" w:ascii="宋体" w:hAnsi="宋体" w:cs="宋体"/>
                <w:kern w:val="0"/>
                <w:szCs w:val="21"/>
              </w:rPr>
              <w:t>4</w:t>
            </w:r>
            <w:r>
              <w:rPr>
                <w:rFonts w:ascii="宋体" w:hAnsi="宋体" w:cs="宋体"/>
                <w:kern w:val="0"/>
                <w:szCs w:val="21"/>
              </w:rPr>
              <w:t>.</w:t>
            </w:r>
            <w:r>
              <w:rPr>
                <w:rFonts w:hint="eastAsia" w:ascii="宋体" w:hAnsi="宋体" w:cs="宋体"/>
                <w:kern w:val="0"/>
                <w:szCs w:val="21"/>
                <w:lang w:eastAsia="zh-CN"/>
              </w:rPr>
              <w:t>触控屏幕</w:t>
            </w:r>
            <w:r>
              <w:rPr>
                <w:rFonts w:hint="eastAsia" w:ascii="宋体" w:hAnsi="宋体" w:cs="宋体"/>
                <w:kern w:val="0"/>
                <w:szCs w:val="21"/>
              </w:rPr>
              <w:t>≥</w:t>
            </w:r>
            <w:r>
              <w:rPr>
                <w:rFonts w:hint="eastAsia" w:ascii="宋体" w:hAnsi="宋体" w:cs="宋体"/>
                <w:kern w:val="0"/>
                <w:szCs w:val="21"/>
                <w:lang w:val="en-US" w:eastAsia="zh-CN"/>
              </w:rPr>
              <w:t>13英寸</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宋体" w:hAnsi="宋体" w:eastAsiaTheme="minorEastAsia" w:cstheme="minorBidi"/>
                <w:kern w:val="2"/>
                <w:sz w:val="21"/>
                <w:szCs w:val="21"/>
                <w:lang w:val="en-US" w:eastAsia="zh-CN" w:bidi="ar-SA"/>
              </w:rPr>
            </w:pPr>
            <w:r>
              <w:rPr>
                <w:rFonts w:hint="eastAsia" w:ascii="仿宋" w:hAnsi="仿宋" w:eastAsia="仿宋" w:cs="仿宋"/>
                <w:kern w:val="0"/>
                <w:sz w:val="24"/>
              </w:rPr>
              <w:t>1</w:t>
            </w:r>
          </w:p>
        </w:tc>
        <w:tc>
          <w:tcPr>
            <w:tcW w:w="866"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cs="宋体" w:eastAsiaTheme="minorEastAsia"/>
                <w:kern w:val="0"/>
                <w:sz w:val="21"/>
                <w:szCs w:val="21"/>
                <w:lang w:val="en-US" w:eastAsia="zh-CN" w:bidi="ar-SA"/>
              </w:rPr>
            </w:pPr>
            <w:r>
              <w:rPr>
                <w:rFonts w:hint="eastAsia" w:ascii="仿宋" w:hAnsi="仿宋" w:eastAsia="仿宋" w:cs="仿宋"/>
                <w:kern w:val="0"/>
                <w:sz w:val="24"/>
              </w:rPr>
              <w:t>否</w:t>
            </w:r>
          </w:p>
        </w:tc>
      </w:tr>
    </w:tbl>
    <w:p>
      <w:pPr>
        <w:pStyle w:val="2"/>
        <w:rPr>
          <w:rFonts w:hint="default" w:cs="Times New Roman" w:asciiTheme="minorEastAsia" w:hAnsiTheme="minorEastAsia" w:eastAsiaTheme="minorEastAsia"/>
          <w:color w:val="000000"/>
          <w:kern w:val="0"/>
          <w:sz w:val="21"/>
          <w:szCs w:val="21"/>
          <w:lang w:val="en-US" w:eastAsia="zh-CN" w:bidi="ar-SA"/>
        </w:rPr>
      </w:pPr>
      <w:r>
        <w:rPr>
          <w:rFonts w:hint="eastAsia" w:cs="Times New Roman" w:asciiTheme="minorEastAsia" w:hAnsiTheme="minorEastAsia"/>
          <w:color w:val="000000"/>
          <w:kern w:val="0"/>
          <w:sz w:val="21"/>
          <w:szCs w:val="21"/>
          <w:lang w:val="en-US" w:eastAsia="zh-CN" w:bidi="ar-SA"/>
        </w:rPr>
        <w:t>C</w:t>
      </w:r>
      <w:r>
        <w:rPr>
          <w:rFonts w:hint="eastAsia" w:cs="Times New Roman" w:asciiTheme="minorEastAsia" w:hAnsiTheme="minorEastAsia" w:eastAsiaTheme="minorEastAsia"/>
          <w:color w:val="000000"/>
          <w:kern w:val="0"/>
          <w:sz w:val="21"/>
          <w:szCs w:val="21"/>
          <w:lang w:val="en-US" w:eastAsia="zh-CN" w:bidi="ar-SA"/>
        </w:rPr>
        <w:t>包</w:t>
      </w:r>
      <w:r>
        <w:rPr>
          <w:rFonts w:hint="eastAsia" w:cs="Times New Roman" w:asciiTheme="minorEastAsia" w:hAnsiTheme="minorEastAsia"/>
          <w:color w:val="000000"/>
          <w:kern w:val="0"/>
          <w:sz w:val="21"/>
          <w:szCs w:val="21"/>
          <w:lang w:val="en-US" w:eastAsia="zh-CN" w:bidi="ar-SA"/>
        </w:rPr>
        <w:t>:</w:t>
      </w:r>
    </w:p>
    <w:tbl>
      <w:tblPr>
        <w:tblStyle w:val="23"/>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279"/>
        <w:gridCol w:w="4860"/>
        <w:gridCol w:w="645"/>
        <w:gridCol w:w="85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66"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hint="eastAsia" w:ascii="宋体" w:hAnsi="宋体" w:cs="Calibri"/>
                <w:kern w:val="0"/>
                <w:szCs w:val="21"/>
                <w:lang w:val="en-US" w:eastAsia="zh-CN"/>
              </w:rPr>
            </w:pPr>
            <w:r>
              <w:rPr>
                <w:rFonts w:hint="eastAsia" w:ascii="宋体" w:hAnsi="宋体" w:cs="Calibri"/>
                <w:kern w:val="0"/>
                <w:szCs w:val="21"/>
              </w:rPr>
              <w:t>1</w:t>
            </w:r>
          </w:p>
        </w:tc>
        <w:tc>
          <w:tcPr>
            <w:tcW w:w="127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hint="eastAsia" w:ascii="宋体" w:hAnsi="宋体" w:cs="Calibri"/>
                <w:kern w:val="0"/>
                <w:szCs w:val="21"/>
                <w:lang w:val="en-US" w:eastAsia="zh-CN"/>
              </w:rPr>
            </w:pPr>
            <w:r>
              <w:rPr>
                <w:rFonts w:hint="eastAsia" w:ascii="宋体" w:hAnsi="宋体" w:cs="Calibri"/>
                <w:kern w:val="0"/>
                <w:szCs w:val="21"/>
              </w:rPr>
              <w:t>可信交换防御系统</w:t>
            </w:r>
          </w:p>
        </w:tc>
        <w:tc>
          <w:tcPr>
            <w:tcW w:w="486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hint="eastAsia" w:ascii="宋体" w:hAnsi="宋体" w:cs="Calibri"/>
                <w:kern w:val="0"/>
                <w:szCs w:val="21"/>
              </w:rPr>
            </w:pPr>
            <w:r>
              <w:rPr>
                <w:rFonts w:hint="eastAsia" w:ascii="宋体" w:hAnsi="宋体" w:cs="Calibri"/>
                <w:kern w:val="0"/>
                <w:szCs w:val="21"/>
              </w:rPr>
              <w:t>产品应采用1U专用机架式硬件设备，系统硬件为全内置封闭式结构；</w:t>
            </w:r>
          </w:p>
          <w:p>
            <w:pPr>
              <w:rPr>
                <w:rFonts w:hint="eastAsia" w:ascii="宋体" w:hAnsi="宋体" w:cs="Calibri"/>
                <w:kern w:val="0"/>
                <w:szCs w:val="21"/>
              </w:rPr>
            </w:pPr>
            <w:r>
              <w:rPr>
                <w:rFonts w:hint="eastAsia" w:ascii="宋体" w:hAnsi="宋体" w:cs="Calibri"/>
                <w:kern w:val="0"/>
                <w:szCs w:val="21"/>
              </w:rPr>
              <w:t>支持针对IP级别的访问控制策略，降低勒索病毒、内网渗透测试造成的内网风险；</w:t>
            </w:r>
          </w:p>
          <w:p>
            <w:pPr>
              <w:rPr>
                <w:rFonts w:hint="eastAsia" w:ascii="宋体" w:hAnsi="宋体" w:cs="Calibri"/>
                <w:kern w:val="0"/>
                <w:szCs w:val="21"/>
              </w:rPr>
            </w:pPr>
            <w:r>
              <w:rPr>
                <w:rFonts w:hint="eastAsia" w:ascii="宋体" w:hAnsi="宋体" w:cs="Calibri"/>
                <w:kern w:val="0"/>
                <w:szCs w:val="21"/>
              </w:rPr>
              <w:t>▲千兆电口≥20个，每个千兆电口可以独立控制；</w:t>
            </w:r>
          </w:p>
          <w:p>
            <w:pPr>
              <w:rPr>
                <w:rFonts w:hint="eastAsia" w:ascii="宋体" w:hAnsi="宋体" w:cs="Calibri"/>
                <w:kern w:val="0"/>
                <w:szCs w:val="21"/>
              </w:rPr>
            </w:pPr>
            <w:r>
              <w:rPr>
                <w:rFonts w:hint="eastAsia" w:ascii="宋体" w:hAnsi="宋体" w:cs="Calibri"/>
                <w:kern w:val="0"/>
                <w:szCs w:val="21"/>
              </w:rPr>
              <w:t>▲包转发率≥ 32Mpps；</w:t>
            </w:r>
          </w:p>
          <w:p>
            <w:pPr>
              <w:rPr>
                <w:rFonts w:hint="eastAsia" w:ascii="宋体" w:hAnsi="宋体" w:cs="Calibri"/>
                <w:kern w:val="0"/>
                <w:szCs w:val="21"/>
              </w:rPr>
            </w:pPr>
            <w:r>
              <w:rPr>
                <w:rFonts w:hint="eastAsia" w:ascii="宋体" w:hAnsi="宋体" w:cs="Calibri"/>
                <w:kern w:val="0"/>
                <w:szCs w:val="21"/>
              </w:rPr>
              <w:t>▲交换容量≥ 42Gbps；</w:t>
            </w:r>
          </w:p>
          <w:p>
            <w:pPr>
              <w:rPr>
                <w:rFonts w:hint="eastAsia" w:ascii="宋体" w:hAnsi="宋体" w:cs="Calibri"/>
                <w:kern w:val="0"/>
                <w:szCs w:val="21"/>
              </w:rPr>
            </w:pPr>
            <w:r>
              <w:rPr>
                <w:rFonts w:hint="eastAsia" w:ascii="宋体" w:hAnsi="宋体" w:cs="Calibri"/>
                <w:kern w:val="0"/>
                <w:szCs w:val="21"/>
              </w:rPr>
              <w:t>▲支持对网络中的流量进行AI自学习，自动生成基于源地址、目的地址的访问控制策略；</w:t>
            </w:r>
          </w:p>
          <w:p>
            <w:pPr>
              <w:rPr>
                <w:rFonts w:hint="eastAsia" w:ascii="宋体" w:hAnsi="宋体" w:cs="Calibri"/>
                <w:kern w:val="0"/>
                <w:szCs w:val="21"/>
              </w:rPr>
            </w:pPr>
            <w:r>
              <w:rPr>
                <w:rFonts w:hint="eastAsia" w:ascii="宋体" w:hAnsi="宋体" w:cs="Calibri"/>
                <w:kern w:val="0"/>
                <w:szCs w:val="21"/>
              </w:rPr>
              <w:t>▲支持将学习完成的策略一键导入到访问控制策略</w:t>
            </w:r>
          </w:p>
          <w:p>
            <w:pPr>
              <w:rPr>
                <w:rFonts w:hint="eastAsia" w:ascii="宋体" w:hAnsi="宋体" w:cs="Calibri"/>
                <w:kern w:val="0"/>
                <w:szCs w:val="21"/>
              </w:rPr>
            </w:pPr>
            <w:r>
              <w:rPr>
                <w:rFonts w:hint="eastAsia" w:ascii="宋体" w:hAnsi="宋体" w:cs="Calibri"/>
                <w:kern w:val="0"/>
                <w:szCs w:val="21"/>
              </w:rPr>
              <w:t>支持对学习完成的结果进行增删改操作；</w:t>
            </w:r>
          </w:p>
          <w:p>
            <w:pPr>
              <w:rPr>
                <w:rFonts w:hint="eastAsia" w:ascii="宋体" w:hAnsi="宋体" w:cs="Calibri"/>
                <w:kern w:val="0"/>
                <w:szCs w:val="21"/>
              </w:rPr>
            </w:pPr>
            <w:r>
              <w:rPr>
                <w:rFonts w:hint="eastAsia" w:ascii="宋体" w:hAnsi="宋体" w:cs="Calibri"/>
                <w:kern w:val="0"/>
                <w:szCs w:val="21"/>
              </w:rPr>
              <w:t>▲支持配置学习IP地址范围，IP地址支持多个地址段的配置</w:t>
            </w:r>
          </w:p>
          <w:p>
            <w:pPr>
              <w:rPr>
                <w:rFonts w:hint="eastAsia" w:ascii="宋体" w:hAnsi="宋体" w:cs="Calibri"/>
                <w:kern w:val="0"/>
                <w:szCs w:val="21"/>
              </w:rPr>
            </w:pPr>
            <w:r>
              <w:rPr>
                <w:rFonts w:hint="eastAsia" w:ascii="宋体" w:hAnsi="宋体" w:cs="Calibri"/>
                <w:kern w:val="0"/>
                <w:szCs w:val="21"/>
              </w:rPr>
              <w:t>▲支持可视化方式显示隔离域内部连接关系；</w:t>
            </w:r>
          </w:p>
          <w:p>
            <w:pPr>
              <w:rPr>
                <w:rFonts w:hint="eastAsia" w:ascii="宋体" w:hAnsi="宋体" w:cs="Calibri"/>
                <w:kern w:val="0"/>
                <w:szCs w:val="21"/>
              </w:rPr>
            </w:pPr>
            <w:r>
              <w:rPr>
                <w:rFonts w:hint="eastAsia" w:ascii="宋体" w:hAnsi="宋体" w:cs="Calibri"/>
                <w:kern w:val="0"/>
                <w:szCs w:val="21"/>
              </w:rPr>
              <w:t>支持显示全局和隔离域视图；</w:t>
            </w:r>
          </w:p>
          <w:p>
            <w:pPr>
              <w:rPr>
                <w:rFonts w:hint="eastAsia" w:ascii="宋体" w:hAnsi="宋体" w:cs="Calibri"/>
                <w:kern w:val="0"/>
                <w:szCs w:val="21"/>
              </w:rPr>
            </w:pPr>
            <w:r>
              <w:rPr>
                <w:rFonts w:hint="eastAsia" w:ascii="宋体" w:hAnsi="宋体" w:cs="Calibri"/>
                <w:kern w:val="0"/>
                <w:szCs w:val="21"/>
              </w:rPr>
              <w:t>▲支持对隔离域内主机连接方式进行增加、删除、修改并立即呈现在可视化视图中；</w:t>
            </w:r>
          </w:p>
          <w:p>
            <w:pPr>
              <w:rPr>
                <w:rFonts w:hint="eastAsia" w:ascii="宋体" w:hAnsi="宋体" w:cs="Calibri"/>
                <w:kern w:val="0"/>
                <w:szCs w:val="21"/>
              </w:rPr>
            </w:pPr>
            <w:r>
              <w:rPr>
                <w:rFonts w:hint="eastAsia" w:ascii="宋体" w:hAnsi="宋体" w:cs="Calibri"/>
                <w:kern w:val="0"/>
                <w:szCs w:val="21"/>
              </w:rPr>
              <w:t>▲支持基于源IP、目的IP的访问控制；</w:t>
            </w:r>
          </w:p>
          <w:p>
            <w:pPr>
              <w:rPr>
                <w:rFonts w:hint="eastAsia" w:ascii="宋体" w:hAnsi="宋体" w:cs="Calibri"/>
                <w:kern w:val="0"/>
                <w:szCs w:val="21"/>
              </w:rPr>
            </w:pPr>
            <w:r>
              <w:rPr>
                <w:rFonts w:hint="eastAsia" w:ascii="宋体" w:hAnsi="宋体" w:cs="Calibri"/>
                <w:kern w:val="0"/>
                <w:szCs w:val="21"/>
              </w:rPr>
              <w:t>支持IP地址开放端口允许被单一或者多个地址连接；</w:t>
            </w:r>
          </w:p>
          <w:p>
            <w:pPr>
              <w:rPr>
                <w:rFonts w:hint="eastAsia" w:ascii="宋体" w:hAnsi="宋体" w:cs="Calibri"/>
                <w:kern w:val="0"/>
                <w:szCs w:val="21"/>
              </w:rPr>
            </w:pPr>
            <w:r>
              <w:rPr>
                <w:rFonts w:hint="eastAsia" w:ascii="宋体" w:hAnsi="宋体" w:cs="Calibri"/>
                <w:kern w:val="0"/>
                <w:szCs w:val="21"/>
              </w:rPr>
              <w:t>▲访问控制策略支持添加、删除操作；</w:t>
            </w:r>
          </w:p>
          <w:p>
            <w:pPr>
              <w:rPr>
                <w:rFonts w:hint="eastAsia" w:ascii="宋体" w:hAnsi="宋体" w:cs="Calibri"/>
                <w:kern w:val="0"/>
                <w:szCs w:val="21"/>
              </w:rPr>
            </w:pPr>
            <w:r>
              <w:rPr>
                <w:rFonts w:hint="eastAsia" w:ascii="宋体" w:hAnsi="宋体" w:cs="Calibri"/>
                <w:kern w:val="0"/>
                <w:szCs w:val="21"/>
              </w:rPr>
              <w:t>访问控制支持拦截和放行策略；</w:t>
            </w:r>
          </w:p>
          <w:p>
            <w:pPr>
              <w:rPr>
                <w:rFonts w:hint="eastAsia" w:ascii="宋体" w:hAnsi="宋体" w:cs="Calibri"/>
                <w:kern w:val="0"/>
                <w:szCs w:val="21"/>
              </w:rPr>
            </w:pPr>
            <w:r>
              <w:rPr>
                <w:rFonts w:hint="eastAsia" w:ascii="宋体" w:hAnsi="宋体" w:cs="Calibri"/>
                <w:kern w:val="0"/>
                <w:szCs w:val="21"/>
              </w:rPr>
              <w:t>▲支持一键开启、关闭访问控制策略；</w:t>
            </w:r>
          </w:p>
          <w:p>
            <w:pPr>
              <w:rPr>
                <w:rFonts w:hint="eastAsia" w:ascii="宋体" w:hAnsi="宋体" w:cs="Calibri"/>
                <w:kern w:val="0"/>
                <w:szCs w:val="21"/>
              </w:rPr>
            </w:pPr>
            <w:r>
              <w:rPr>
                <w:rFonts w:hint="eastAsia" w:ascii="宋体" w:hAnsi="宋体" w:cs="Calibri"/>
                <w:kern w:val="0"/>
                <w:szCs w:val="21"/>
              </w:rPr>
              <w:t>▲每台均配置全息诱捕授权60个，可通过网络虚拟出≥60台虚拟诱饵主机，并支持在不同网段生成和配置虚拟诱饵主机</w:t>
            </w:r>
          </w:p>
          <w:p>
            <w:pPr>
              <w:rPr>
                <w:rFonts w:hint="eastAsia" w:ascii="宋体" w:hAnsi="宋体" w:cs="Calibri"/>
                <w:kern w:val="0"/>
                <w:szCs w:val="21"/>
              </w:rPr>
            </w:pPr>
            <w:r>
              <w:rPr>
                <w:rFonts w:hint="eastAsia" w:ascii="宋体" w:hAnsi="宋体" w:cs="Calibri"/>
                <w:kern w:val="0"/>
                <w:szCs w:val="21"/>
              </w:rPr>
              <w:t>支持显示真实主机和虚拟诱饵主机IP地址；</w:t>
            </w:r>
          </w:p>
          <w:p>
            <w:pPr>
              <w:rPr>
                <w:rFonts w:hint="eastAsia" w:ascii="宋体" w:hAnsi="宋体" w:cs="Calibri"/>
                <w:kern w:val="0"/>
                <w:szCs w:val="21"/>
              </w:rPr>
            </w:pPr>
            <w:r>
              <w:rPr>
                <w:rFonts w:hint="eastAsia" w:ascii="宋体" w:hAnsi="宋体" w:cs="Calibri"/>
                <w:kern w:val="0"/>
                <w:szCs w:val="21"/>
              </w:rPr>
              <w:t>支持捕获攻击主机后，自动拦截攻击主机的访问行为；</w:t>
            </w:r>
          </w:p>
          <w:p>
            <w:pPr>
              <w:rPr>
                <w:rFonts w:hint="eastAsia" w:ascii="宋体" w:hAnsi="宋体" w:cs="Calibri"/>
                <w:kern w:val="0"/>
                <w:szCs w:val="21"/>
              </w:rPr>
            </w:pPr>
            <w:r>
              <w:rPr>
                <w:rFonts w:hint="eastAsia" w:ascii="宋体" w:hAnsi="宋体" w:cs="Calibri"/>
                <w:kern w:val="0"/>
                <w:szCs w:val="21"/>
              </w:rPr>
              <w:t>▲支持添加和删除白名单IP地址，白名单内IP地址不受访问控制限制；</w:t>
            </w:r>
          </w:p>
          <w:p>
            <w:pPr>
              <w:rPr>
                <w:rFonts w:hint="eastAsia" w:ascii="宋体" w:hAnsi="宋体" w:cs="Calibri"/>
                <w:kern w:val="0"/>
                <w:szCs w:val="21"/>
              </w:rPr>
            </w:pPr>
            <w:r>
              <w:rPr>
                <w:rFonts w:hint="eastAsia" w:ascii="宋体" w:hAnsi="宋体" w:cs="Calibri"/>
                <w:kern w:val="0"/>
                <w:szCs w:val="21"/>
              </w:rPr>
              <w:t>▲支持对网络流量进行监控；</w:t>
            </w:r>
          </w:p>
          <w:p>
            <w:pPr>
              <w:rPr>
                <w:rFonts w:hint="eastAsia" w:ascii="宋体" w:hAnsi="宋体" w:cs="Calibri"/>
                <w:kern w:val="0"/>
                <w:szCs w:val="21"/>
              </w:rPr>
            </w:pPr>
            <w:r>
              <w:rPr>
                <w:rFonts w:hint="eastAsia" w:ascii="宋体" w:hAnsi="宋体" w:cs="Calibri"/>
                <w:kern w:val="0"/>
                <w:szCs w:val="21"/>
              </w:rPr>
              <w:t>支持对内网主机数量进行监控；支持对内网端口数进行监控；</w:t>
            </w:r>
          </w:p>
          <w:p>
            <w:pPr>
              <w:rPr>
                <w:rFonts w:hint="eastAsia" w:ascii="宋体" w:hAnsi="宋体" w:cs="Calibri"/>
                <w:kern w:val="0"/>
                <w:szCs w:val="21"/>
              </w:rPr>
            </w:pPr>
            <w:r>
              <w:rPr>
                <w:rFonts w:hint="eastAsia" w:ascii="宋体" w:hAnsi="宋体" w:cs="Calibri"/>
                <w:kern w:val="0"/>
                <w:szCs w:val="21"/>
              </w:rPr>
              <w:t>支持配置MAC表aging-time；</w:t>
            </w:r>
          </w:p>
          <w:p>
            <w:pPr>
              <w:rPr>
                <w:rFonts w:hint="eastAsia" w:ascii="宋体" w:hAnsi="宋体" w:cs="Calibri"/>
                <w:kern w:val="0"/>
                <w:szCs w:val="21"/>
              </w:rPr>
            </w:pPr>
            <w:r>
              <w:rPr>
                <w:rFonts w:hint="eastAsia" w:ascii="宋体" w:hAnsi="宋体" w:cs="Calibri"/>
                <w:kern w:val="0"/>
                <w:szCs w:val="21"/>
              </w:rPr>
              <w:t>支持开启和关闭STP；</w:t>
            </w:r>
          </w:p>
          <w:p>
            <w:pPr>
              <w:rPr>
                <w:rFonts w:hint="eastAsia" w:ascii="宋体" w:hAnsi="宋体" w:cs="Calibri"/>
                <w:kern w:val="0"/>
                <w:szCs w:val="21"/>
              </w:rPr>
            </w:pPr>
            <w:r>
              <w:rPr>
                <w:rFonts w:hint="eastAsia" w:ascii="宋体" w:hAnsi="宋体" w:cs="Calibri"/>
                <w:kern w:val="0"/>
                <w:szCs w:val="21"/>
              </w:rPr>
              <w:t>▲支持VLAN、支持端口聚合；</w:t>
            </w:r>
          </w:p>
          <w:p>
            <w:pPr>
              <w:rPr>
                <w:rFonts w:hint="eastAsia" w:ascii="宋体" w:hAnsi="宋体" w:cs="Calibri"/>
                <w:kern w:val="0"/>
                <w:szCs w:val="21"/>
              </w:rPr>
            </w:pPr>
            <w:r>
              <w:rPr>
                <w:rFonts w:hint="eastAsia" w:ascii="宋体" w:hAnsi="宋体" w:cs="Calibri"/>
                <w:kern w:val="0"/>
                <w:szCs w:val="21"/>
              </w:rPr>
              <w:t>▲支持自定义端口监听镜像流量；</w:t>
            </w:r>
          </w:p>
          <w:p>
            <w:pPr>
              <w:rPr>
                <w:rFonts w:hint="eastAsia" w:ascii="宋体" w:hAnsi="宋体" w:cs="Calibri"/>
                <w:kern w:val="0"/>
                <w:szCs w:val="21"/>
              </w:rPr>
            </w:pPr>
            <w:r>
              <w:rPr>
                <w:rFonts w:hint="eastAsia" w:ascii="宋体" w:hAnsi="宋体" w:cs="Calibri"/>
                <w:kern w:val="0"/>
                <w:szCs w:val="21"/>
              </w:rPr>
              <w:t>▲支持端口映射、全局访问控制；</w:t>
            </w:r>
          </w:p>
          <w:p>
            <w:pPr>
              <w:rPr>
                <w:rFonts w:hint="eastAsia" w:ascii="宋体" w:hAnsi="宋体" w:cs="Calibri"/>
                <w:kern w:val="0"/>
                <w:szCs w:val="21"/>
              </w:rPr>
            </w:pPr>
            <w:r>
              <w:rPr>
                <w:rFonts w:hint="eastAsia" w:ascii="宋体" w:hAnsi="宋体" w:cs="Calibri"/>
                <w:kern w:val="0"/>
                <w:szCs w:val="21"/>
              </w:rPr>
              <w:t>支持NTP时间同步；</w:t>
            </w:r>
          </w:p>
          <w:p>
            <w:pPr>
              <w:rPr>
                <w:rFonts w:hint="eastAsia" w:ascii="宋体" w:hAnsi="宋体" w:cs="Calibri"/>
                <w:kern w:val="0"/>
                <w:szCs w:val="21"/>
              </w:rPr>
            </w:pPr>
            <w:r>
              <w:rPr>
                <w:rFonts w:hint="eastAsia" w:ascii="宋体" w:hAnsi="宋体" w:cs="Calibri"/>
                <w:kern w:val="0"/>
                <w:szCs w:val="21"/>
              </w:rPr>
              <w:t>支持配置设备的管理IP、网关、DNS等；</w:t>
            </w:r>
          </w:p>
          <w:p>
            <w:pPr>
              <w:rPr>
                <w:rFonts w:hint="eastAsia" w:ascii="宋体" w:hAnsi="宋体" w:cs="Calibri"/>
                <w:kern w:val="0"/>
                <w:szCs w:val="21"/>
              </w:rPr>
            </w:pPr>
            <w:r>
              <w:rPr>
                <w:rFonts w:hint="eastAsia" w:ascii="宋体" w:hAnsi="宋体" w:cs="Calibri"/>
                <w:kern w:val="0"/>
                <w:szCs w:val="21"/>
              </w:rPr>
              <w:t>支持上传升级包，对系统进行升级；</w:t>
            </w:r>
          </w:p>
          <w:p>
            <w:pPr>
              <w:rPr>
                <w:rFonts w:hint="eastAsia" w:ascii="宋体" w:hAnsi="宋体" w:cs="Calibri"/>
                <w:kern w:val="0"/>
                <w:szCs w:val="21"/>
              </w:rPr>
            </w:pPr>
            <w:r>
              <w:rPr>
                <w:rFonts w:hint="eastAsia" w:ascii="宋体" w:hAnsi="宋体" w:cs="Calibri"/>
                <w:kern w:val="0"/>
                <w:szCs w:val="21"/>
              </w:rPr>
              <w:t>支持通过HTTP方式对设备进行管理；</w:t>
            </w:r>
          </w:p>
          <w:p>
            <w:pPr>
              <w:rPr>
                <w:rFonts w:hint="eastAsia" w:ascii="宋体" w:hAnsi="宋体" w:cs="Calibri"/>
                <w:kern w:val="0"/>
                <w:szCs w:val="21"/>
              </w:rPr>
            </w:pPr>
            <w:r>
              <w:rPr>
                <w:rFonts w:hint="eastAsia" w:ascii="宋体" w:hAnsi="宋体" w:cs="Calibri"/>
                <w:kern w:val="0"/>
                <w:szCs w:val="21"/>
              </w:rPr>
              <w:t>支持修改管理员用户名和密码；</w:t>
            </w:r>
          </w:p>
          <w:p>
            <w:pPr>
              <w:rPr>
                <w:rFonts w:hint="eastAsia" w:ascii="宋体" w:hAnsi="宋体" w:cs="Calibri"/>
                <w:kern w:val="0"/>
                <w:szCs w:val="21"/>
                <w:lang w:val="en-US" w:eastAsia="zh-CN"/>
              </w:rPr>
            </w:pPr>
            <w:r>
              <w:rPr>
                <w:rFonts w:hint="eastAsia" w:ascii="宋体" w:hAnsi="宋体" w:cs="Calibri"/>
                <w:kern w:val="0"/>
                <w:szCs w:val="21"/>
              </w:rPr>
              <w:t>▲支持通过串口重置系统密码、初始化IP地址；</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hint="eastAsia" w:ascii="宋体" w:hAnsi="宋体" w:cs="Calibri"/>
                <w:kern w:val="0"/>
                <w:szCs w:val="21"/>
                <w:lang w:val="en-US" w:eastAsia="zh-CN"/>
              </w:rPr>
            </w:pPr>
            <w:r>
              <w:rPr>
                <w:rFonts w:hint="eastAsia" w:ascii="宋体" w:hAnsi="宋体" w:cs="Calibri"/>
                <w:kern w:val="0"/>
                <w:szCs w:val="21"/>
              </w:rPr>
              <w:t>台</w:t>
            </w:r>
          </w:p>
        </w:tc>
        <w:tc>
          <w:tcPr>
            <w:tcW w:w="855"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rPr>
                <w:rFonts w:hint="eastAsia" w:ascii="宋体" w:hAnsi="宋体" w:cs="Calibri"/>
                <w:kern w:val="0"/>
                <w:szCs w:val="21"/>
                <w:lang w:val="en-US" w:eastAsia="zh-CN"/>
              </w:rPr>
            </w:pPr>
            <w:r>
              <w:rPr>
                <w:rFonts w:hint="eastAsia" w:ascii="宋体" w:hAnsi="宋体" w:cs="Calibri"/>
                <w:kern w:val="0"/>
                <w:szCs w:val="21"/>
              </w:rPr>
              <w:t>3</w:t>
            </w:r>
          </w:p>
        </w:tc>
        <w:tc>
          <w:tcPr>
            <w:tcW w:w="86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Calibri"/>
                <w:kern w:val="0"/>
                <w:szCs w:val="21"/>
                <w:lang w:val="en-US" w:eastAsia="zh-CN"/>
              </w:rPr>
            </w:pPr>
            <w:r>
              <w:rPr>
                <w:rFonts w:hint="eastAsia" w:ascii="宋体" w:hAnsi="宋体" w:cs="Calibri"/>
                <w:kern w:val="0"/>
                <w:szCs w:val="21"/>
              </w:rPr>
              <w:t>是</w:t>
            </w:r>
          </w:p>
        </w:tc>
      </w:tr>
    </w:tbl>
    <w:p>
      <w:pPr>
        <w:spacing w:line="360" w:lineRule="auto"/>
        <w:ind w:firstLine="482" w:firstLineChars="200"/>
        <w:contextualSpacing/>
        <w:rPr>
          <w:rFonts w:hint="eastAsia" w:cs="微软雅黑" w:asciiTheme="minorEastAsia" w:hAnsiTheme="minorEastAsia"/>
          <w:b/>
          <w:color w:val="FF0000"/>
          <w:sz w:val="24"/>
          <w:szCs w:val="24"/>
        </w:rPr>
      </w:pP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spacing w:line="360" w:lineRule="auto"/>
        <w:ind w:firstLine="480" w:firstLineChars="200"/>
        <w:rPr>
          <w:rFonts w:ascii="宋体" w:cs="宋体"/>
          <w:sz w:val="24"/>
          <w:lang w:val="zh-CN"/>
        </w:rPr>
      </w:pPr>
      <w:r>
        <w:rPr>
          <w:rFonts w:hint="eastAsia" w:ascii="宋体" w:cs="宋体"/>
          <w:sz w:val="24"/>
          <w:lang w:val="zh-CN"/>
        </w:rPr>
        <w:t>1、投标人须明确投标产品的厂家、品牌、型号、详细参数，</w:t>
      </w:r>
      <w:r>
        <w:rPr>
          <w:rFonts w:hint="eastAsia" w:ascii="宋体" w:cs="宋体"/>
          <w:b/>
          <w:sz w:val="24"/>
          <w:lang w:val="zh-CN"/>
        </w:rPr>
        <w:t>否则为无效投标。</w:t>
      </w:r>
    </w:p>
    <w:p>
      <w:pPr>
        <w:wordWrap w:val="0"/>
        <w:topLinePunct/>
        <w:autoSpaceDE w:val="0"/>
        <w:autoSpaceDN w:val="0"/>
        <w:adjustRightInd w:val="0"/>
        <w:spacing w:line="360" w:lineRule="auto"/>
        <w:ind w:firstLine="482"/>
        <w:rPr>
          <w:rFonts w:ascii="宋体" w:cs="宋体"/>
          <w:b/>
          <w:color w:val="auto"/>
          <w:sz w:val="24"/>
          <w:lang w:val="zh-CN"/>
        </w:rPr>
      </w:pPr>
      <w:r>
        <w:rPr>
          <w:rFonts w:hint="eastAsia" w:ascii="宋体" w:cs="宋体"/>
          <w:sz w:val="24"/>
          <w:lang w:val="zh-CN"/>
        </w:rPr>
        <w:t>2、投标人应就本</w:t>
      </w:r>
      <w:r>
        <w:rPr>
          <w:rFonts w:hint="eastAsia" w:ascii="宋体" w:cs="宋体"/>
          <w:color w:val="auto"/>
          <w:sz w:val="24"/>
          <w:lang w:val="zh-CN"/>
        </w:rPr>
        <w:t>项目完整投标，</w:t>
      </w:r>
      <w:r>
        <w:rPr>
          <w:rFonts w:hint="eastAsia" w:ascii="宋体" w:cs="宋体"/>
          <w:b/>
          <w:color w:val="auto"/>
          <w:sz w:val="24"/>
          <w:lang w:val="zh-CN"/>
        </w:rPr>
        <w:t>否则为无效投标。</w:t>
      </w:r>
    </w:p>
    <w:p>
      <w:pPr>
        <w:wordWrap w:val="0"/>
        <w:topLinePunct/>
        <w:spacing w:line="360" w:lineRule="auto"/>
        <w:ind w:firstLine="480" w:firstLineChars="200"/>
        <w:rPr>
          <w:rFonts w:ascii="宋体" w:cs="宋体"/>
          <w:color w:val="auto"/>
          <w:sz w:val="24"/>
          <w:lang w:val="zh-CN"/>
        </w:rPr>
      </w:pPr>
      <w:r>
        <w:rPr>
          <w:rFonts w:hint="eastAsia" w:ascii="宋体" w:cs="宋体"/>
          <w:color w:val="auto"/>
          <w:sz w:val="24"/>
          <w:lang w:val="zh-CN"/>
        </w:rPr>
        <w:t>3、所投产品必须符合国家质量检测标准和本招标文件规定标准的全新正品现货。</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zh-CN"/>
        </w:rPr>
        <w:t>4、本项目为交钥匙工程。</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en-US" w:eastAsia="zh-CN"/>
        </w:rPr>
        <w:t>5、</w:t>
      </w:r>
      <w:r>
        <w:rPr>
          <w:rFonts w:hint="eastAsia" w:ascii="宋体" w:cs="宋体"/>
          <w:color w:val="auto"/>
          <w:sz w:val="24"/>
          <w:lang w:val="zh-CN"/>
        </w:rPr>
        <w:t>A包 中标人应按每台或每套产品给采购人提供至少一套完整的技术资料随货物包装发运，其中包括产品的中文使用说明书、操作手册等内容。</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en-US" w:eastAsia="zh-CN"/>
        </w:rPr>
        <w:t>6</w:t>
      </w:r>
      <w:r>
        <w:rPr>
          <w:rFonts w:hint="eastAsia" w:ascii="宋体" w:cs="宋体"/>
          <w:color w:val="auto"/>
          <w:sz w:val="24"/>
          <w:lang w:val="zh-CN"/>
        </w:rPr>
        <w:t>、A包 本次采购要求质保期一年。</w:t>
      </w:r>
    </w:p>
    <w:p>
      <w:pPr>
        <w:wordWrap w:val="0"/>
        <w:topLinePunct/>
        <w:spacing w:line="360" w:lineRule="auto"/>
        <w:ind w:firstLine="480" w:firstLineChars="200"/>
        <w:rPr>
          <w:rFonts w:hint="eastAsia" w:ascii="宋体" w:cs="宋体"/>
          <w:color w:val="auto"/>
          <w:sz w:val="24"/>
          <w:lang w:val="en-US" w:eastAsia="zh-CN"/>
        </w:rPr>
      </w:pPr>
      <w:r>
        <w:rPr>
          <w:rFonts w:hint="eastAsia" w:ascii="宋体" w:cs="宋体"/>
          <w:color w:val="auto"/>
          <w:sz w:val="24"/>
          <w:lang w:val="en-US" w:eastAsia="zh-CN"/>
        </w:rPr>
        <w:t>7</w:t>
      </w:r>
      <w:r>
        <w:rPr>
          <w:rFonts w:hint="eastAsia" w:ascii="宋体" w:cs="宋体"/>
          <w:color w:val="auto"/>
          <w:sz w:val="24"/>
          <w:lang w:val="zh-CN"/>
        </w:rPr>
        <w:t>、B包 投标人承诺针对此次配置的软件和硬件，提供原厂商现场软硬件安装调试服务。</w:t>
      </w:r>
    </w:p>
    <w:p>
      <w:pPr>
        <w:widowControl/>
        <w:shd w:val="clear" w:color="auto" w:fill="FFFFFF"/>
        <w:spacing w:line="360" w:lineRule="auto"/>
        <w:ind w:firstLine="482" w:firstLineChars="200"/>
        <w:contextualSpacing/>
        <w:jc w:val="left"/>
        <w:rPr>
          <w:rFonts w:ascii="楷体" w:hAnsi="楷体" w:eastAsia="楷体" w:cs="宋体"/>
          <w:color w:val="auto"/>
          <w:kern w:val="0"/>
          <w:szCs w:val="21"/>
          <w:lang w:val="zh-CN"/>
        </w:rPr>
      </w:pPr>
      <w:r>
        <w:rPr>
          <w:rFonts w:hint="eastAsia" w:cs="宋体" w:asciiTheme="minorEastAsia" w:hAnsiTheme="minorEastAsia"/>
          <w:b/>
          <w:color w:val="auto"/>
          <w:kern w:val="0"/>
          <w:sz w:val="24"/>
          <w:szCs w:val="24"/>
          <w:lang w:val="zh-CN"/>
        </w:rPr>
        <w:t>五、验收标准</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、本项目预算金额A包1006000元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B包540000元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C包420000元。最高限价A包1006000元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B包540000元</w:t>
      </w:r>
      <w:r>
        <w:rPr>
          <w:rFonts w:hint="eastAsia" w:cs="黑体" w:asciiTheme="minorEastAsia" w:hAnsiTheme="minorEastAsia" w:eastAsiaTheme="minorEastAsia"/>
          <w:b/>
          <w:bCs/>
          <w:color w:val="000000"/>
          <w:shd w:val="clear" w:color="auto" w:fill="FFFFFF"/>
          <w:lang w:val="en-US" w:eastAsia="zh-CN"/>
        </w:rPr>
        <w:t>;</w:t>
      </w:r>
      <w:r>
        <w:rPr>
          <w:rFonts w:hint="eastAsia" w:cs="黑体" w:asciiTheme="minorEastAsia" w:hAnsiTheme="minorEastAsia" w:eastAsiaTheme="minorEastAsia"/>
          <w:b/>
          <w:bCs/>
          <w:color w:val="000000"/>
          <w:shd w:val="clear" w:color="auto" w:fill="FFFFFF"/>
        </w:rPr>
        <w:t>C包420000元</w:t>
      </w:r>
      <w:r>
        <w:rPr>
          <w:rFonts w:hint="eastAsia" w:cs="黑体" w:asciiTheme="minorEastAsia" w:hAnsiTheme="minorEastAsia" w:eastAsiaTheme="minorEastAsia"/>
          <w:b/>
          <w:bCs/>
          <w:color w:val="000000"/>
          <w:shd w:val="clear" w:color="auto" w:fill="FFFFFF"/>
          <w:lang w:val="zh-CN"/>
        </w:rPr>
        <w:t>。超出</w:t>
      </w:r>
      <w:r>
        <w:rPr>
          <w:rFonts w:hint="eastAsia" w:cs="宋体" w:asciiTheme="minorEastAsia" w:hAnsiTheme="minorEastAsia" w:eastAsiaTheme="minorEastAsia"/>
          <w:b/>
          <w:color w:val="000000"/>
          <w:kern w:val="0"/>
          <w:lang w:val="zh-CN"/>
        </w:rPr>
        <w:t>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黑体" w:asciiTheme="minorEastAsia" w:hAnsiTheme="minorEastAsia" w:eastAsiaTheme="minorEastAsia"/>
          <w:b/>
          <w:bCs/>
          <w:color w:val="000000"/>
          <w:shd w:val="clear" w:color="auto" w:fill="FFFFFF"/>
        </w:rPr>
        <w:t>七</w:t>
      </w:r>
      <w:r>
        <w:rPr>
          <w:rFonts w:hint="eastAsia" w:cs="宋体" w:asciiTheme="minorEastAsia" w:hAnsiTheme="minorEastAsia"/>
          <w:b/>
          <w:color w:val="000000"/>
          <w:kern w:val="0"/>
          <w:sz w:val="24"/>
          <w:szCs w:val="24"/>
          <w:lang w:val="zh-CN"/>
        </w:rPr>
        <w:t>、资金支付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ordWrap w:val="0"/>
        <w:topLinePunct/>
        <w:spacing w:line="360" w:lineRule="auto"/>
        <w:ind w:firstLine="480" w:firstLineChars="200"/>
        <w:rPr>
          <w:rFonts w:hint="eastAsia" w:ascii="宋体" w:cs="宋体"/>
          <w:color w:val="auto"/>
          <w:sz w:val="24"/>
          <w:lang w:val="zh-CN"/>
        </w:rPr>
      </w:pPr>
      <w:r>
        <w:rPr>
          <w:rFonts w:hint="eastAsia" w:cs="宋体" w:asciiTheme="minorEastAsia" w:hAnsiTheme="minorEastAsia"/>
          <w:color w:val="000000"/>
          <w:kern w:val="0"/>
          <w:sz w:val="24"/>
          <w:szCs w:val="24"/>
          <w:lang w:val="zh-CN"/>
        </w:rPr>
        <w:t>2、支付时间及条</w:t>
      </w:r>
      <w:r>
        <w:rPr>
          <w:rFonts w:hint="eastAsia" w:ascii="宋体" w:cs="宋体"/>
          <w:color w:val="auto"/>
          <w:sz w:val="24"/>
          <w:lang w:val="zh-CN"/>
        </w:rPr>
        <w:t>件：A包 经验收合格付合同总价款的95%，剩余5%验收合格后满一年无质量问题一次付清。</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zh-CN"/>
        </w:rPr>
        <w:t>BC包 经验收合格付合同总价款的90%，剩余10%验收合格后满一年无质量问题一次付清。</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项目名称：服务器、存储及可信交换机(不见面开标)</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项目编号：ZFCG-G2020</w:t>
            </w:r>
            <w:r>
              <w:rPr>
                <w:rFonts w:hint="eastAsia" w:cs="仿宋_GB2312" w:asciiTheme="minorEastAsia" w:hAnsiTheme="minorEastAsia"/>
                <w:color w:val="auto"/>
                <w:szCs w:val="21"/>
                <w:lang w:val="en-US" w:eastAsia="zh-CN"/>
              </w:rPr>
              <w:t>036</w:t>
            </w:r>
            <w:r>
              <w:rPr>
                <w:rFonts w:hint="eastAsia" w:cs="仿宋_GB2312" w:asciiTheme="minorEastAsia" w:hAnsiTheme="minorEastAsia"/>
                <w:color w:val="auto"/>
                <w:szCs w:val="21"/>
              </w:rPr>
              <w:t>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项目内容：A包 虚拟化服务器4台、管理服务器3台；B包 存储2台，管理终端1台；C包 可信交换防御系统3台；</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项目地址：许昌职业技术学院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名称：许昌职业技术学院</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地址：许昌市新兴东路4336号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联系人：王甫                    电话：18503749668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szCs w:val="21"/>
              </w:rPr>
              <w:t>名称：许昌市政府采购服</w:t>
            </w:r>
            <w:r>
              <w:rPr>
                <w:rFonts w:hint="eastAsia" w:cs="仿宋_GB2312" w:asciiTheme="minorEastAsia" w:hAnsiTheme="minorEastAsia"/>
                <w:color w:val="auto"/>
                <w:szCs w:val="21"/>
              </w:rPr>
              <w:t>务中心</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Cs w:val="21"/>
              </w:rPr>
              <w:t>地址：许昌市龙兴路与竹林路交汇处公创业服务中心C座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color w:val="auto"/>
                <w:szCs w:val="21"/>
              </w:rPr>
              <w:t>联系人：</w:t>
            </w:r>
            <w:r>
              <w:rPr>
                <w:rFonts w:hint="eastAsia" w:cs="仿宋_GB2312" w:asciiTheme="minorEastAsia" w:hAnsiTheme="minorEastAsia"/>
                <w:color w:val="auto"/>
                <w:szCs w:val="21"/>
                <w:lang w:eastAsia="zh-CN"/>
              </w:rPr>
              <w:t>杨女士</w:t>
            </w:r>
            <w:r>
              <w:rPr>
                <w:rFonts w:hint="eastAsia" w:cs="仿宋_GB2312" w:asciiTheme="minorEastAsia" w:hAnsiTheme="minorEastAsia"/>
                <w:color w:val="auto"/>
                <w:szCs w:val="21"/>
              </w:rPr>
              <w:t xml:space="preserve">                    电话：0</w:t>
            </w:r>
            <w:r>
              <w:rPr>
                <w:rFonts w:hint="eastAsia" w:cs="仿宋_GB2312" w:asciiTheme="minorEastAsia" w:hAnsiTheme="minorEastAsia"/>
                <w:szCs w:val="21"/>
              </w:rPr>
              <w:t>374-</w:t>
            </w:r>
            <w:r>
              <w:rPr>
                <w:rFonts w:hint="eastAsia" w:cs="仿宋_GB2312" w:asciiTheme="minorEastAsia" w:hAnsiTheme="minorEastAsia"/>
                <w:szCs w:val="21"/>
                <w:lang w:val="en-US" w:eastAsia="zh-CN"/>
              </w:rPr>
              <w:t>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szCs w:val="21"/>
              </w:rPr>
              <w:t>1、投标人是法人（法人包括企业法人、</w:t>
            </w:r>
            <w:r>
              <w:rPr>
                <w:rFonts w:hint="eastAsia" w:asciiTheme="minorEastAsia" w:hAnsiTheme="minorEastAsia"/>
                <w:bCs/>
                <w:color w:val="auto"/>
                <w:szCs w:val="21"/>
              </w:rPr>
              <w:t>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color w:val="auto"/>
                <w:szCs w:val="21"/>
              </w:rPr>
              <w:t>①2018年度或2019年度经审计的财务报告，包括资</w:t>
            </w:r>
            <w:r>
              <w:rPr>
                <w:rFonts w:hint="eastAsia" w:asciiTheme="minorEastAsia" w:hAnsiTheme="minorEastAsia"/>
                <w:bCs/>
                <w:szCs w:val="21"/>
              </w:rPr>
              <w:t>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仿宋_GB2312" w:asciiTheme="minorEastAsia" w:hAnsiTheme="minorEastAsia" w:eastAsiaTheme="minorEastAsia"/>
                <w:color w:val="000000"/>
                <w:sz w:val="21"/>
                <w:szCs w:val="21"/>
                <w:shd w:val="clear" w:color="auto" w:fill="FFFFFF"/>
              </w:rPr>
              <w:t>A包1006000元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B包540000元</w:t>
            </w:r>
            <w:r>
              <w:rPr>
                <w:rFonts w:hint="eastAsia" w:cs="仿宋_GB2312" w:asciiTheme="minorEastAsia" w:hAnsiTheme="minorEastAsia" w:eastAsiaTheme="minorEastAsia"/>
                <w:color w:val="000000"/>
                <w:sz w:val="21"/>
                <w:szCs w:val="21"/>
                <w:shd w:val="clear" w:color="auto" w:fill="FFFFFF"/>
                <w:lang w:val="en-US" w:eastAsia="zh-CN"/>
              </w:rPr>
              <w:t>;</w:t>
            </w:r>
            <w:r>
              <w:rPr>
                <w:rFonts w:hint="eastAsia" w:cs="仿宋_GB2312" w:asciiTheme="minorEastAsia" w:hAnsiTheme="minorEastAsia" w:eastAsiaTheme="minorEastAsia"/>
                <w:color w:val="000000"/>
                <w:sz w:val="21"/>
                <w:szCs w:val="21"/>
                <w:shd w:val="clear" w:color="auto" w:fill="FFFFFF"/>
              </w:rPr>
              <w:t>C包420000元</w:t>
            </w:r>
            <w:r>
              <w:rPr>
                <w:rFonts w:hint="eastAsia" w:cs="宋体" w:asciiTheme="minorEastAsia" w:hAnsiTheme="minorEastAsia"/>
                <w:bCs/>
                <w:szCs w:val="21"/>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Cs w:val="21"/>
              </w:rPr>
            </w:pPr>
            <w:r>
              <w:rPr>
                <w:rFonts w:hint="eastAsia" w:cs="仿宋_GB2312" w:asciiTheme="minorEastAsia" w:hAnsiTheme="minorEastAsia"/>
                <w:color w:val="auto"/>
                <w:szCs w:val="21"/>
              </w:rPr>
              <w:t>90天（自</w:t>
            </w:r>
            <w:r>
              <w:rPr>
                <w:rFonts w:hint="eastAsia" w:cs="宋体" w:asciiTheme="minorEastAsia" w:hAnsiTheme="minorEastAsia"/>
                <w:color w:val="auto"/>
                <w:kern w:val="0"/>
                <w:szCs w:val="21"/>
              </w:rPr>
              <w:t>提交投标文件的截止之日起算</w:t>
            </w:r>
            <w:r>
              <w:rPr>
                <w:rFonts w:hint="eastAsia" w:cs="仿宋_GB2312" w:asciiTheme="minorEastAsia" w:hAnsiTheme="minorEastAsia"/>
                <w:color w:val="auto"/>
                <w:szCs w:val="21"/>
              </w:rPr>
              <w:t>）</w:t>
            </w:r>
          </w:p>
          <w:p>
            <w:pPr>
              <w:autoSpaceDE w:val="0"/>
              <w:autoSpaceDN w:val="0"/>
              <w:adjustRightInd w:val="0"/>
              <w:spacing w:line="360" w:lineRule="auto"/>
              <w:rPr>
                <w:rFonts w:cs="仿宋_GB2312" w:asciiTheme="minorEastAsia" w:hAnsiTheme="minorEastAsia"/>
                <w:color w:val="auto"/>
                <w:szCs w:val="21"/>
              </w:rPr>
            </w:pPr>
            <w:r>
              <w:rPr>
                <w:rFonts w:cs="仿宋_GB2312" w:asciiTheme="minorEastAsia" w:hAnsiTheme="minorEastAsia"/>
                <w:color w:val="auto"/>
                <w:szCs w:val="21"/>
                <w:lang w:val="zh-CN"/>
              </w:rPr>
              <w:t>中标</w:t>
            </w:r>
            <w:r>
              <w:rPr>
                <w:rFonts w:hint="eastAsia" w:cs="仿宋_GB2312" w:asciiTheme="minorEastAsia" w:hAnsiTheme="minorEastAsia"/>
                <w:color w:val="auto"/>
                <w:szCs w:val="21"/>
                <w:lang w:val="zh-CN"/>
              </w:rPr>
              <w:t>人投标</w:t>
            </w:r>
            <w:r>
              <w:rPr>
                <w:rFonts w:cs="仿宋_GB2312" w:asciiTheme="minorEastAsia" w:hAnsiTheme="minorEastAsia"/>
                <w:color w:val="auto"/>
                <w:szCs w:val="21"/>
                <w:lang w:val="zh-CN"/>
              </w:rPr>
              <w:t>有效期延</w:t>
            </w:r>
            <w:r>
              <w:rPr>
                <w:rFonts w:hint="eastAsia" w:cs="仿宋_GB2312" w:asciiTheme="minorEastAsia" w:hAnsiTheme="minorEastAsia"/>
                <w:color w:val="auto"/>
                <w:szCs w:val="21"/>
                <w:lang w:val="zh-CN"/>
              </w:rPr>
              <w:t>至合同</w:t>
            </w:r>
            <w:r>
              <w:rPr>
                <w:rFonts w:cs="仿宋_GB2312" w:asciiTheme="minorEastAsia" w:hAnsiTheme="minorEastAsia"/>
                <w:color w:val="auto"/>
                <w:szCs w:val="21"/>
                <w:lang w:val="zh-CN"/>
              </w:rPr>
              <w:t>验收之日</w:t>
            </w:r>
            <w:r>
              <w:rPr>
                <w:rFonts w:hint="eastAsia" w:cs="仿宋_GB2312" w:asciiTheme="minorEastAsia" w:hAnsiTheme="minorEastAsia"/>
                <w:color w:val="auto"/>
                <w:szCs w:val="21"/>
                <w:lang w:val="zh-CN"/>
              </w:rPr>
              <w:t>，</w:t>
            </w:r>
            <w:r>
              <w:rPr>
                <w:rFonts w:hint="eastAsia" w:cs="宋体" w:asciiTheme="minorEastAsia" w:hAnsiTheme="minorEastAsia"/>
                <w:color w:val="auto"/>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Cs w:val="21"/>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 xml:space="preserve">不允许   </w:t>
            </w:r>
            <w:r>
              <w:rPr>
                <w:rFonts w:hint="eastAsia" w:cs="宋体" w:asciiTheme="minorEastAsia" w:hAnsiTheme="minorEastAsia"/>
                <w:b/>
                <w:bCs/>
                <w:color w:val="auto"/>
                <w:szCs w:val="21"/>
                <w:lang w:val="zh-CN"/>
              </w:rPr>
              <w:t>□</w:t>
            </w:r>
            <w:r>
              <w:rPr>
                <w:rFonts w:hint="eastAsia" w:cs="仿宋_GB2312" w:asciiTheme="minorEastAsia" w:hAnsiTheme="minorEastAsia"/>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color w:val="auto"/>
                <w:szCs w:val="21"/>
                <w:lang w:val="zh-CN"/>
              </w:rPr>
            </w:pPr>
            <w:r>
              <w:rPr>
                <w:rFonts w:hint="eastAsia" w:cs="宋体" w:asciiTheme="minorEastAsia" w:hAnsiTheme="minorEastAsia"/>
                <w:bCs/>
                <w:color w:val="auto"/>
                <w:szCs w:val="21"/>
                <w:lang w:val="en-US" w:eastAsia="zh-CN"/>
              </w:rPr>
              <w:t>2020</w:t>
            </w:r>
            <w:r>
              <w:rPr>
                <w:rFonts w:hint="eastAsia" w:cs="宋体" w:asciiTheme="minorEastAsia" w:hAnsiTheme="minorEastAsia"/>
                <w:bCs/>
                <w:color w:val="auto"/>
                <w:szCs w:val="21"/>
                <w:lang w:val="zh-CN"/>
              </w:rPr>
              <w:t>年</w:t>
            </w:r>
            <w:r>
              <w:rPr>
                <w:rFonts w:hint="eastAsia" w:cs="宋体" w:asciiTheme="minorEastAsia" w:hAnsiTheme="minorEastAsia"/>
                <w:bCs/>
                <w:color w:val="auto"/>
                <w:szCs w:val="21"/>
                <w:lang w:val="en-US" w:eastAsia="zh-CN"/>
              </w:rPr>
              <w:t>5</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13</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8</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30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开标地点：许昌市公共资源交易中心开标</w:t>
            </w:r>
            <w:r>
              <w:rPr>
                <w:rFonts w:hint="eastAsia" w:cs="仿宋_GB2312" w:asciiTheme="minorEastAsia" w:hAnsiTheme="minorEastAsia"/>
                <w:color w:val="auto"/>
                <w:szCs w:val="21"/>
                <w:lang w:eastAsia="zh-CN"/>
              </w:rPr>
              <w:t>五</w:t>
            </w:r>
            <w:r>
              <w:rPr>
                <w:rFonts w:hint="eastAsia" w:cs="仿宋_GB2312" w:asciiTheme="minorEastAsia" w:hAnsiTheme="minorEastAsia"/>
                <w:color w:val="auto"/>
                <w:szCs w:val="21"/>
              </w:rPr>
              <w:t>室（</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bookmarkStart w:id="14" w:name="_GoBack"/>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color w:val="auto"/>
                <w:szCs w:val="21"/>
              </w:rPr>
              <w:t>招标公告、中标公告、变更（更正）公告、现场勘察答复等相关信息同时在以下网站发布：《中国政府采购网》、《河南省政府采购网》、《许昌市政府采购网》、《全国公共资源交易平台（河南省·许昌市）》、《</w:t>
            </w:r>
            <w:r>
              <w:rPr>
                <w:color w:val="auto"/>
              </w:rPr>
              <w:fldChar w:fldCharType="begin"/>
            </w:r>
            <w:r>
              <w:rPr>
                <w:color w:val="auto"/>
              </w:rPr>
              <w:instrText xml:space="preserve"> HYPERLINK "https://www.baidu.com/link?url=8rmedzOhlAuXDcXgh4Ih79cf3oX63OtO_HyxHSCPnTT6Bb4nFcbI-6b-kaJFEjJrZKGkaq6fZ0YCvibRAKulsXONz3kZBFBKcnun2fra-tu&amp;wd=&amp;eqid=f166cd3a00044721000000025acd62c1" \t "_blank" </w:instrText>
            </w:r>
            <w:r>
              <w:rPr>
                <w:color w:val="auto"/>
              </w:rPr>
              <w:fldChar w:fldCharType="separate"/>
            </w:r>
            <w:r>
              <w:rPr>
                <w:rFonts w:cs="宋体" w:asciiTheme="minorEastAsia" w:hAnsiTheme="minorEastAsia"/>
                <w:color w:val="auto"/>
                <w:szCs w:val="21"/>
              </w:rPr>
              <w:t>中国·许昌</w:t>
            </w:r>
            <w:r>
              <w:rPr>
                <w:rFonts w:hint="eastAsia" w:cs="宋体" w:asciiTheme="minorEastAsia" w:hAnsiTheme="minorEastAsia"/>
                <w:color w:val="auto"/>
                <w:szCs w:val="21"/>
              </w:rPr>
              <w:t xml:space="preserve">  </w:t>
            </w:r>
            <w:r>
              <w:rPr>
                <w:rFonts w:cs="宋体" w:asciiTheme="minorEastAsia" w:hAnsiTheme="minorEastAsia"/>
                <w:color w:val="auto"/>
                <w:szCs w:val="21"/>
              </w:rPr>
              <w:t>许昌市政府网</w:t>
            </w:r>
            <w:r>
              <w:rPr>
                <w:rFonts w:cs="宋体" w:asciiTheme="minorEastAsia" w:hAnsiTheme="minorEastAsia"/>
                <w:color w:val="auto"/>
                <w:szCs w:val="21"/>
              </w:rPr>
              <w:fldChar w:fldCharType="end"/>
            </w:r>
            <w:r>
              <w:rPr>
                <w:rFonts w:hint="eastAsia" w:cs="宋体"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投标截止时间15日前（</w:t>
            </w:r>
            <w:r>
              <w:rPr>
                <w:rFonts w:hint="eastAsia" w:cs="仿宋_GB2312" w:asciiTheme="minorEastAsia" w:hAnsiTheme="minorEastAsia"/>
                <w:color w:val="auto"/>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color w:val="FF0000"/>
                <w:szCs w:val="21"/>
                <w:lang w:val="zh-CN"/>
              </w:rPr>
              <w:t>□</w:t>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w:t>
            </w:r>
            <w:r>
              <w:rPr>
                <w:rFonts w:hint="eastAsia" w:ascii="新宋体" w:hAnsi="新宋体" w:eastAsia="新宋体"/>
                <w:szCs w:val="21"/>
                <w:u w:val="single"/>
              </w:rPr>
              <w:t xml:space="preserve">    </w:t>
            </w:r>
            <w:r>
              <w:rPr>
                <w:rFonts w:hint="eastAsia" w:ascii="新宋体" w:hAnsi="新宋体" w:eastAsia="新宋体"/>
                <w:szCs w:val="21"/>
              </w:rPr>
              <w:t>%</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91" w:leftChars="450" w:hanging="46" w:hangingChars="22"/>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274" w:leftChars="1" w:hanging="1272" w:hangingChars="606"/>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6"/>
        </w:num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0"/>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8"/>
          <w:rFonts w:cs="宋体" w:asciiTheme="minorEastAsia" w:hAnsiTheme="minorEastAsia"/>
          <w:kern w:val="0"/>
          <w:szCs w:val="21"/>
        </w:rPr>
        <w:t>www.chinanpo.gov.cn</w:t>
      </w:r>
      <w:r>
        <w:rPr>
          <w:rStyle w:val="28"/>
          <w:rFonts w:cs="宋体" w:asciiTheme="minorEastAsia" w:hAnsiTheme="minorEastAsia"/>
          <w:kern w:val="0"/>
          <w:szCs w:val="21"/>
        </w:rPr>
        <w:fldChar w:fldCharType="end"/>
      </w:r>
      <w:r>
        <w:rPr>
          <w:rFonts w:hint="eastAsia" w:cs="宋体" w:asciiTheme="minorEastAsia" w:hAnsiTheme="minorEastAsia"/>
          <w:kern w:val="0"/>
          <w:szCs w:val="21"/>
        </w:rPr>
        <w:t>）；</w:t>
      </w:r>
    </w:p>
    <w:p>
      <w:pPr>
        <w:pStyle w:val="40"/>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截止时间：同投标截止时间；</w:t>
      </w:r>
    </w:p>
    <w:p>
      <w:pPr>
        <w:pStyle w:val="40"/>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信用信息查询记录和证据留存具体方式：经采购人确认的查询结果网页截图作为查询记录和证据，与其他采购文件一并保存；</w:t>
      </w:r>
    </w:p>
    <w:p>
      <w:pPr>
        <w:pStyle w:val="40"/>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严重违法失信社会组织名单的社会组织，将拒绝其参与本次政府采购活动；</w:t>
      </w:r>
    </w:p>
    <w:p>
      <w:pPr>
        <w:pStyle w:val="40"/>
        <w:numPr>
          <w:ilvl w:val="0"/>
          <w:numId w:val="8"/>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6"/>
        </w:numPr>
        <w:autoSpaceDE w:val="0"/>
        <w:autoSpaceDN w:val="0"/>
        <w:spacing w:line="360" w:lineRule="auto"/>
        <w:ind w:hanging="964" w:firstLineChars="0"/>
        <w:contextualSpacing/>
        <w:rPr>
          <w:rFonts w:ascii="宋体" w:hAnsi="宋体"/>
          <w:szCs w:val="21"/>
        </w:rPr>
      </w:pPr>
      <w:r>
        <w:rPr>
          <w:rFonts w:hint="eastAsia" w:ascii="宋体" w:hAnsi="宋体"/>
          <w:szCs w:val="21"/>
        </w:rPr>
        <w:t>单位负责人为同一人或者存在直接控股、管理关系的不同供应商，不得同时参加本项目投标。违反规定的，相关投标均无效。</w:t>
      </w:r>
    </w:p>
    <w:p>
      <w:pPr>
        <w:pStyle w:val="40"/>
        <w:numPr>
          <w:ilvl w:val="1"/>
          <w:numId w:val="6"/>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0"/>
        <w:numPr>
          <w:ilvl w:val="1"/>
          <w:numId w:val="6"/>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0"/>
        <w:numPr>
          <w:ilvl w:val="0"/>
          <w:numId w:val="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在投标文件中向采购人提交联合体协议书，明确联合体各方承担的工作和义务；</w:t>
      </w:r>
    </w:p>
    <w:p>
      <w:pPr>
        <w:pStyle w:val="40"/>
        <w:numPr>
          <w:ilvl w:val="0"/>
          <w:numId w:val="9"/>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招标人根据采购项目的特殊要求规定投标人特定条件的，联合体各方中至少应当有一方符合采购规定的特定条件。</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0"/>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1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1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firstLine="29"/>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投标人根据招标文件的规定和</w:t>
      </w:r>
      <w:r>
        <w:rPr>
          <w:rFonts w:hint="eastAsia" w:cs="宋体" w:asciiTheme="minorEastAsia" w:hAnsiTheme="minorEastAsia"/>
          <w:color w:val="auto"/>
          <w:kern w:val="0"/>
          <w:szCs w:val="21"/>
        </w:rPr>
        <w:t>采购项目的实际情况，拟在中标后将中标项目的非主体、非关键性工作分包的，应当在投标文件中载明分包承担主体，分包承担主体应当具备相应资质条件且不得再次分包。</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105" w:leftChars="50" w:firstLine="840" w:firstLineChars="4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40"/>
        <w:numPr>
          <w:ilvl w:val="0"/>
          <w:numId w:val="1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投标保证金</w:t>
      </w:r>
    </w:p>
    <w:p>
      <w:pPr>
        <w:pStyle w:val="40"/>
        <w:numPr>
          <w:ilvl w:val="0"/>
          <w:numId w:val="1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本项目不收取投标保证金。</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投标人应提供投标承诺函。</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投标文件的数量和签署盖章</w:t>
      </w:r>
    </w:p>
    <w:p>
      <w:pPr>
        <w:pStyle w:val="40"/>
        <w:numPr>
          <w:ilvl w:val="0"/>
          <w:numId w:val="1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投标人应提交投标文件份数见“投标人须知前附表”。</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40"/>
        <w:numPr>
          <w:ilvl w:val="0"/>
          <w:numId w:val="1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40"/>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firstLine="29"/>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color w:val="auto"/>
          <w:kern w:val="0"/>
          <w:szCs w:val="21"/>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五、开标和评标</w:t>
      </w:r>
    </w:p>
    <w:p>
      <w:pPr>
        <w:pStyle w:val="40"/>
        <w:numPr>
          <w:ilvl w:val="0"/>
          <w:numId w:val="6"/>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开标</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40"/>
        <w:numPr>
          <w:ilvl w:val="1"/>
          <w:numId w:val="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pStyle w:val="40"/>
        <w:numPr>
          <w:ilvl w:val="1"/>
          <w:numId w:val="16"/>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电子投标文件的解密。全流程电子化交易项目电子投标文件采用双重加密。解密需分</w:t>
      </w:r>
    </w:p>
    <w:p>
      <w:pPr>
        <w:autoSpaceDE w:val="0"/>
        <w:autoSpaceDN w:val="0"/>
        <w:spacing w:line="360" w:lineRule="auto"/>
        <w:ind w:left="1841" w:leftChars="671" w:hanging="432" w:hangingChars="20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标段进行两次解密。</w:t>
      </w:r>
    </w:p>
    <w:p>
      <w:pPr>
        <w:pStyle w:val="40"/>
        <w:numPr>
          <w:ilvl w:val="1"/>
          <w:numId w:val="17"/>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投标人解密：投标人使用本单位CA数字证书远程进行解密。</w:t>
      </w:r>
    </w:p>
    <w:p>
      <w:pPr>
        <w:autoSpaceDE w:val="0"/>
        <w:autoSpaceDN w:val="0"/>
        <w:spacing w:line="360" w:lineRule="auto"/>
        <w:ind w:left="1842" w:hanging="1841" w:hangingChars="877"/>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23.3.1.2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pStyle w:val="40"/>
        <w:numPr>
          <w:ilvl w:val="1"/>
          <w:numId w:val="18"/>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因投标人原因电子投标文件解密失败的，其投标将被拒绝。</w:t>
      </w:r>
    </w:p>
    <w:p>
      <w:pPr>
        <w:pStyle w:val="40"/>
        <w:numPr>
          <w:ilvl w:val="1"/>
          <w:numId w:val="16"/>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40"/>
        <w:numPr>
          <w:ilvl w:val="1"/>
          <w:numId w:val="19"/>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40"/>
        <w:numPr>
          <w:ilvl w:val="1"/>
          <w:numId w:val="19"/>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pPr>
        <w:pStyle w:val="40"/>
        <w:numPr>
          <w:ilvl w:val="1"/>
          <w:numId w:val="19"/>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项目远程不见面开标活动结束时，投标人应在《开标记录表》上进行电子签章。投标人未签章的，视同认可开标结果。</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19"/>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资格审查</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19"/>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评标委员会的组成</w:t>
      </w:r>
    </w:p>
    <w:p>
      <w:pPr>
        <w:pStyle w:val="40"/>
        <w:numPr>
          <w:ilvl w:val="0"/>
          <w:numId w:val="20"/>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pStyle w:val="40"/>
        <w:numPr>
          <w:ilvl w:val="0"/>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招标人将依法组建评标委员会，评标委员会由评审专家组成，成员人数应当为5人以上单数。评审专家依法从政府采购评审专家库中随机抽取。</w:t>
      </w:r>
    </w:p>
    <w:p>
      <w:pPr>
        <w:pStyle w:val="40"/>
        <w:numPr>
          <w:ilvl w:val="0"/>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pStyle w:val="40"/>
        <w:numPr>
          <w:ilvl w:val="0"/>
          <w:numId w:val="22"/>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采购预算金额在1000万元以上；</w:t>
      </w:r>
    </w:p>
    <w:p>
      <w:pPr>
        <w:pStyle w:val="40"/>
        <w:numPr>
          <w:ilvl w:val="0"/>
          <w:numId w:val="22"/>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技术复杂；</w:t>
      </w:r>
    </w:p>
    <w:p>
      <w:pPr>
        <w:pStyle w:val="40"/>
        <w:numPr>
          <w:ilvl w:val="0"/>
          <w:numId w:val="22"/>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社会影响较大。</w:t>
      </w:r>
    </w:p>
    <w:p>
      <w:pPr>
        <w:pStyle w:val="40"/>
        <w:numPr>
          <w:ilvl w:val="0"/>
          <w:numId w:val="21"/>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评审专家对本单位的采购项目只能作为采购人代表参与评标。采购代理机构工作人员不得参加由本机构代理的政府采购项目的评标。</w:t>
      </w:r>
    </w:p>
    <w:p>
      <w:pPr>
        <w:pStyle w:val="40"/>
        <w:numPr>
          <w:ilvl w:val="0"/>
          <w:numId w:val="23"/>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评审专家与投标人存在下列利害关系之一的,应当回避:</w:t>
      </w:r>
    </w:p>
    <w:p>
      <w:pPr>
        <w:pStyle w:val="40"/>
        <w:numPr>
          <w:ilvl w:val="0"/>
          <w:numId w:val="24"/>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参加采购活动前三年内,与供应商存在劳动关系,或者担任过供应商的董事、监事,或者是供应商的控股股东或实际控制人；</w:t>
      </w:r>
    </w:p>
    <w:p>
      <w:pPr>
        <w:pStyle w:val="40"/>
        <w:numPr>
          <w:ilvl w:val="0"/>
          <w:numId w:val="24"/>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与供应商的法定代表人或者负责人有夫妻、直系血亲、三代以内旁系血亲或者近姻亲关系；</w:t>
      </w:r>
    </w:p>
    <w:p>
      <w:pPr>
        <w:pStyle w:val="40"/>
        <w:numPr>
          <w:ilvl w:val="0"/>
          <w:numId w:val="24"/>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与供应商有其他可能影响政府采购活动公平、公正进行的关系。</w:t>
      </w:r>
    </w:p>
    <w:p>
      <w:pPr>
        <w:pStyle w:val="40"/>
        <w:numPr>
          <w:ilvl w:val="1"/>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评审专家发现本人与参加采购活动的供应商有利害关系的,应当主动提出回避。采购人或者代理机构发现评审专家与参加采</w:t>
      </w:r>
      <w:r>
        <w:rPr>
          <w:rFonts w:hint="eastAsia" w:cs="宋体" w:asciiTheme="minorEastAsia" w:hAnsiTheme="minorEastAsia"/>
          <w:kern w:val="0"/>
          <w:szCs w:val="21"/>
        </w:rPr>
        <w:t>购活动的供应商有利害关系的,应当要求其回避。</w:t>
      </w:r>
    </w:p>
    <w:p>
      <w:pPr>
        <w:pStyle w:val="40"/>
        <w:numPr>
          <w:ilvl w:val="1"/>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2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0"/>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投标文件中开标一览表(报价表)内容与投标文件中相应内容不一致的，以开标一览表(报价表)为准；</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pStyle w:val="40"/>
        <w:numPr>
          <w:ilvl w:val="0"/>
          <w:numId w:val="3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未按照招标文件的规定提交投标承诺函的；</w:t>
      </w:r>
      <w:r>
        <w:rPr>
          <w:rFonts w:cs="宋体" w:asciiTheme="minorEastAsia" w:hAnsiTheme="minorEastAsia"/>
          <w:kern w:val="0"/>
          <w:szCs w:val="21"/>
        </w:rPr>
        <w:t xml:space="preserve"> </w:t>
      </w:r>
    </w:p>
    <w:p>
      <w:pPr>
        <w:pStyle w:val="40"/>
        <w:numPr>
          <w:ilvl w:val="0"/>
          <w:numId w:val="3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投标文件未按招标文件要求签署、盖章的；</w:t>
      </w:r>
    </w:p>
    <w:p>
      <w:pPr>
        <w:pStyle w:val="40"/>
        <w:numPr>
          <w:ilvl w:val="0"/>
          <w:numId w:val="3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不具备招标文件中规定的资格要求的；</w:t>
      </w:r>
    </w:p>
    <w:p>
      <w:pPr>
        <w:pStyle w:val="40"/>
        <w:numPr>
          <w:ilvl w:val="0"/>
          <w:numId w:val="33"/>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报价超过招标文件中规定的预算金额或者最高限价的；</w:t>
      </w:r>
    </w:p>
    <w:p>
      <w:pPr>
        <w:pStyle w:val="40"/>
        <w:numPr>
          <w:ilvl w:val="0"/>
          <w:numId w:val="33"/>
        </w:numPr>
        <w:autoSpaceDE w:val="0"/>
        <w:autoSpaceDN w:val="0"/>
        <w:spacing w:line="360" w:lineRule="auto"/>
        <w:ind w:left="1418" w:hanging="1418" w:firstLineChars="0"/>
        <w:contextualSpacing/>
        <w:rPr>
          <w:rFonts w:cs="宋体" w:asciiTheme="minorEastAsia" w:hAnsiTheme="minorEastAsia"/>
          <w:kern w:val="0"/>
          <w:szCs w:val="21"/>
        </w:rPr>
      </w:pP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0"/>
          <w:numId w:val="3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不同投标人的投标文件由同一单位或者个人编制；</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不同投标人委托同一单位或者个人办理投标事宜；</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不同投标人的投标文件载明的项目管理成员或者联系人员为同一人；</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不同投标人的投标文件异常一致或者投标报价呈规律性差异；</w:t>
      </w:r>
    </w:p>
    <w:p>
      <w:pPr>
        <w:pStyle w:val="40"/>
        <w:numPr>
          <w:ilvl w:val="0"/>
          <w:numId w:val="3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不同投标人的投标文件相互混装。</w:t>
      </w:r>
    </w:p>
    <w:p>
      <w:pPr>
        <w:pStyle w:val="40"/>
        <w:numPr>
          <w:ilvl w:val="0"/>
          <w:numId w:val="3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0"/>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40"/>
        <w:numPr>
          <w:ilvl w:val="0"/>
          <w:numId w:val="38"/>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0"/>
        <w:numPr>
          <w:ilvl w:val="0"/>
          <w:numId w:val="3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法</w:t>
      </w:r>
      <w:r>
        <w:rPr>
          <w:rFonts w:cs="宋体" w:asciiTheme="minorEastAsia" w:hAnsiTheme="minorEastAsia"/>
          <w:kern w:val="0"/>
          <w:szCs w:val="21"/>
        </w:rPr>
        <w:t>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3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4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pStyle w:val="40"/>
        <w:numPr>
          <w:ilvl w:val="0"/>
          <w:numId w:val="4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最低评标价法</w:t>
      </w:r>
    </w:p>
    <w:p>
      <w:pPr>
        <w:pStyle w:val="40"/>
        <w:numPr>
          <w:ilvl w:val="0"/>
          <w:numId w:val="43"/>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最低评标价法，是指投标文件满足招标文件全部实质性要求，且投标报价最低的投标人为中标候选人的评标方法。</w:t>
      </w:r>
    </w:p>
    <w:p>
      <w:pPr>
        <w:pStyle w:val="40"/>
        <w:numPr>
          <w:ilvl w:val="0"/>
          <w:numId w:val="43"/>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采用最低评标价法评标时，除了算术修正和落实政府采购政策需进行的价格扣除外，不能对投标人的投标价格进行任何调整。</w:t>
      </w:r>
    </w:p>
    <w:p>
      <w:pPr>
        <w:pStyle w:val="40"/>
        <w:numPr>
          <w:ilvl w:val="0"/>
          <w:numId w:val="4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综合评分法，是指投标文件满足招标文件全部实质性要求，且按照评审因素的量化指标评审得分最高的投标人为中标候选人的评标方法。</w:t>
      </w:r>
    </w:p>
    <w:p>
      <w:pPr>
        <w:pStyle w:val="40"/>
        <w:numPr>
          <w:ilvl w:val="0"/>
          <w:numId w:val="44"/>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pStyle w:val="40"/>
        <w:numPr>
          <w:ilvl w:val="0"/>
          <w:numId w:val="4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pStyle w:val="40"/>
        <w:numPr>
          <w:ilvl w:val="0"/>
          <w:numId w:val="4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评标过程中，不得去掉报价中的最高报价和最低报价。</w:t>
      </w:r>
    </w:p>
    <w:p>
      <w:pPr>
        <w:pStyle w:val="40"/>
        <w:numPr>
          <w:ilvl w:val="0"/>
          <w:numId w:val="45"/>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因落实政府采购政策进行价格调整的，以调整后的价格计算评标基准价和投标报价。</w:t>
      </w:r>
    </w:p>
    <w:p>
      <w:pPr>
        <w:pStyle w:val="40"/>
        <w:numPr>
          <w:ilvl w:val="1"/>
          <w:numId w:val="4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4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0"/>
          <w:numId w:val="4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pStyle w:val="40"/>
        <w:numPr>
          <w:ilvl w:val="0"/>
          <w:numId w:val="49"/>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确定参与评标至评标结束前私自接触投标人；</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接受投标人提出的与投标文件不一致的澄清或者说明，《投标人须知》26条规定的情形除外；</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违反评标纪律发表倾向性意见或者征询采购人的倾向性意见；</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对需要专业判断的主观评审因素协商评分；</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在评标过程中擅离职守，影响评标程序正常进行的；</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记录、复制或者带走任何评标资料；</w:t>
      </w:r>
    </w:p>
    <w:p>
      <w:pPr>
        <w:pStyle w:val="40"/>
        <w:numPr>
          <w:ilvl w:val="0"/>
          <w:numId w:val="5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40"/>
        <w:autoSpaceDE w:val="0"/>
        <w:autoSpaceDN w:val="0"/>
        <w:spacing w:line="360" w:lineRule="auto"/>
        <w:ind w:left="1384" w:firstLine="0" w:firstLineChars="0"/>
        <w:contextualSpacing/>
        <w:rPr>
          <w:rFonts w:cs="宋体" w:asciiTheme="minorEastAsia" w:hAnsiTheme="minorEastAsia"/>
          <w:kern w:val="0"/>
          <w:szCs w:val="21"/>
        </w:rPr>
      </w:pP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5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0"/>
          <w:numId w:val="5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5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0"/>
        <w:numPr>
          <w:ilvl w:val="0"/>
          <w:numId w:val="56"/>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pStyle w:val="40"/>
        <w:numPr>
          <w:ilvl w:val="0"/>
          <w:numId w:val="56"/>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  内，以书面形式向采购人和采购代理机构一次性提出；</w:t>
      </w:r>
    </w:p>
    <w:p>
      <w:pPr>
        <w:pStyle w:val="40"/>
        <w:numPr>
          <w:ilvl w:val="0"/>
          <w:numId w:val="56"/>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对中标结果提出质疑的，为中标结果公告期限届满之日起七个工作日内，以书面形式向采购人和采购代理机构一次性提出。</w:t>
      </w:r>
    </w:p>
    <w:p>
      <w:pPr>
        <w:pStyle w:val="40"/>
        <w:numPr>
          <w:ilvl w:val="1"/>
          <w:numId w:val="57"/>
        </w:numPr>
        <w:autoSpaceDE w:val="0"/>
        <w:autoSpaceDN w:val="0"/>
        <w:spacing w:line="360" w:lineRule="auto"/>
        <w:ind w:hanging="964"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pStyle w:val="40"/>
        <w:numPr>
          <w:ilvl w:val="0"/>
          <w:numId w:val="58"/>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pStyle w:val="40"/>
        <w:numPr>
          <w:ilvl w:val="0"/>
          <w:numId w:val="58"/>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（1）企业法人营业执照或营业执照。（企业投标提供）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（2）事业单位法人证书。（事业单位投标提供）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（3）执业许可证。（非企业专业服务机构投标提供）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（4）个体工商户营业执照。（个体工商户投标提供）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（5）自然人身份证明。（自然人投标提供）</w:t>
            </w:r>
          </w:p>
          <w:p>
            <w:pPr>
              <w:spacing w:line="360" w:lineRule="auto"/>
              <w:jc w:val="left"/>
              <w:rPr>
                <w:rFonts w:asciiTheme="minorEastAsia" w:hAnsiTheme="minorEastAsia"/>
                <w:b/>
                <w:bCs/>
                <w:color w:val="auto"/>
                <w:szCs w:val="21"/>
              </w:rPr>
            </w:pPr>
            <w:r>
              <w:rPr>
                <w:rFonts w:hint="eastAsia" w:asciiTheme="minorEastAsia" w:hAnsiTheme="minorEastAsia"/>
                <w:bCs/>
                <w:color w:val="auto"/>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bCs/>
                <w:szCs w:val="21"/>
              </w:rPr>
              <w:t>www.creditchina.gov.cn</w:t>
            </w:r>
            <w:r>
              <w:rPr>
                <w:rStyle w:val="28"/>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asciiTheme="minorEastAsia" w:hAnsiTheme="minorEastAsia"/>
                <w:bCs/>
                <w:szCs w:val="21"/>
              </w:rPr>
              <w:t>的投标人</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w:t>
      </w:r>
      <w:r>
        <w:rPr>
          <w:rFonts w:cs="仿宋_GB2312" w:asciiTheme="minorEastAsia" w:hAnsiTheme="minorEastAsia" w:eastAsiaTheme="minorEastAsia"/>
          <w:color w:val="auto"/>
          <w:sz w:val="21"/>
          <w:szCs w:val="21"/>
          <w:lang w:val="zh-CN"/>
        </w:rPr>
        <w:t>购政策进行价格调整的，以调整后的价格计算评标基准价和投标报价。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采用综合评分法的，提供相同品牌产品</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非单一产品采购项目，多家投标人提供的核心产品品牌相同</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 w:val="21"/>
          <w:szCs w:val="21"/>
          <w:lang w:val="zh-CN"/>
        </w:rPr>
        <w:t>由采购人或者采购人委托评标委员会</w:t>
      </w:r>
      <w:r>
        <w:rPr>
          <w:rFonts w:cs="仿宋_GB2312" w:asciiTheme="minorEastAsia" w:hAnsiTheme="minorEastAsia" w:eastAsiaTheme="minorEastAsia"/>
          <w:color w:val="auto"/>
          <w:sz w:val="21"/>
          <w:szCs w:val="21"/>
          <w:lang w:val="zh-CN"/>
        </w:rPr>
        <w:t>采取随机抽取方式确定</w:t>
      </w:r>
      <w:r>
        <w:rPr>
          <w:rFonts w:hint="eastAsia" w:cs="仿宋_GB2312" w:asciiTheme="minorEastAsia" w:hAnsiTheme="minorEastAsia" w:eastAsiaTheme="minorEastAsia"/>
          <w:color w:val="auto"/>
          <w:sz w:val="21"/>
          <w:szCs w:val="21"/>
          <w:lang w:val="zh-CN"/>
        </w:rPr>
        <w:t>一个投标人获得中标人推荐资格</w:t>
      </w:r>
      <w:r>
        <w:rPr>
          <w:rFonts w:cs="仿宋_GB2312" w:asciiTheme="minorEastAsia" w:hAnsiTheme="minorEastAsia" w:eastAsiaTheme="minorEastAsia"/>
          <w:color w:val="auto"/>
          <w:sz w:val="21"/>
          <w:szCs w:val="21"/>
          <w:lang w:val="zh-CN"/>
        </w:rPr>
        <w:t>，其他同品牌投标人不作为中标候选人。</w:t>
      </w:r>
    </w:p>
    <w:p>
      <w:pPr>
        <w:pStyle w:val="14"/>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（3）强制采购节能产品和优先采购节能产品、优先采购环保产品</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1）对《节能产品政府采购品目清单》所列的政府强制采购节能产品</w:t>
      </w:r>
      <w:r>
        <w:rPr>
          <w:rFonts w:hint="eastAsia" w:cs="仿宋_GB2312"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投标人所投其他产品若属于《节能产品政府采购品目清单》优先采购产品，</w:t>
      </w:r>
      <w:r>
        <w:rPr>
          <w:rFonts w:hint="eastAsia" w:cs="仿宋_GB2312" w:asciiTheme="minorEastAsia" w:hAnsiTheme="minorEastAsia"/>
          <w:color w:val="auto"/>
          <w:sz w:val="21"/>
          <w:szCs w:val="21"/>
          <w:lang w:val="zh-CN"/>
        </w:rPr>
        <w:t>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具有国家确定的认证机构出具的、处于有效期之内的节能产品认证证书</w:t>
      </w:r>
      <w:r>
        <w:rPr>
          <w:rFonts w:hint="eastAsia" w:cs="仿宋_GB2312" w:asciiTheme="minorEastAsia" w:hAnsiTheme="minorEastAsia"/>
          <w:color w:val="auto"/>
          <w:sz w:val="21"/>
          <w:szCs w:val="21"/>
          <w:lang w:val="zh-CN"/>
        </w:rPr>
        <w:t>，评标委员会根据本项目评标标准予以判定并赋分。</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2）</w:t>
      </w:r>
      <w:r>
        <w:rPr>
          <w:rFonts w:hint="eastAsia" w:cs="仿宋_GB2312" w:asciiTheme="minorEastAsia" w:hAnsiTheme="minorEastAsia"/>
          <w:color w:val="auto"/>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具有国家确定的认证机构出具的、处于有效期之内的环境标志产品认证证书</w:t>
      </w:r>
      <w:r>
        <w:rPr>
          <w:rFonts w:hint="eastAsia" w:cs="仿宋_GB2312" w:asciiTheme="minorEastAsia" w:hAnsiTheme="minorEastAsia"/>
          <w:color w:val="auto"/>
          <w:sz w:val="21"/>
          <w:szCs w:val="21"/>
          <w:lang w:val="zh-CN"/>
        </w:rPr>
        <w:t>，</w:t>
      </w:r>
      <w:r>
        <w:rPr>
          <w:rFonts w:hint="eastAsia" w:cs="仿宋_GB2312" w:asciiTheme="minorEastAsia" w:hAnsiTheme="minorEastAsia" w:eastAsiaTheme="minorEastAsia"/>
          <w:color w:val="auto"/>
          <w:sz w:val="21"/>
          <w:szCs w:val="21"/>
          <w:lang w:val="zh-CN"/>
        </w:rPr>
        <w:t>评标委员会根据本项目评标标准予以判定并赋分。</w:t>
      </w:r>
    </w:p>
    <w:p>
      <w:pPr>
        <w:pStyle w:val="14"/>
        <w:spacing w:line="360" w:lineRule="auto"/>
        <w:ind w:firstLine="465"/>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（4）关于强制性产品认证</w:t>
      </w:r>
    </w:p>
    <w:p>
      <w:pPr>
        <w:spacing w:line="360" w:lineRule="auto"/>
        <w:ind w:firstLine="420" w:firstLineChars="200"/>
        <w:contextualSpacing/>
        <w:rPr>
          <w:rFonts w:cs="宋体" w:asciiTheme="minorEastAsia" w:hAnsiTheme="minorEastAsia"/>
          <w:color w:val="auto"/>
          <w:kern w:val="0"/>
          <w:szCs w:val="21"/>
        </w:rPr>
      </w:pPr>
      <w:r>
        <w:rPr>
          <w:rFonts w:hint="eastAsia" w:cs="仿宋_GB2312" w:asciiTheme="minorEastAsia" w:hAnsiTheme="minorEastAsia"/>
          <w:color w:val="auto"/>
          <w:szCs w:val="21"/>
          <w:lang w:val="zh-CN"/>
        </w:rPr>
        <w:t>1）如投标人所投产品属于“中国强制性产品认证”（3C认证）范围内,则必须承诺采用</w:t>
      </w:r>
      <w:r>
        <w:rPr>
          <w:rFonts w:cs="仿宋_GB2312" w:asciiTheme="minorEastAsia" w:hAnsiTheme="minorEastAsia"/>
          <w:color w:val="auto"/>
          <w:szCs w:val="21"/>
          <w:lang w:val="zh-CN"/>
        </w:rPr>
        <w:t>《中华人民共和国实施强制性产品认证的产品目录》</w:t>
      </w:r>
      <w:r>
        <w:rPr>
          <w:rFonts w:hint="eastAsia" w:cs="仿宋_GB2312" w:asciiTheme="minorEastAsia" w:hAnsiTheme="minorEastAsia"/>
          <w:color w:val="auto"/>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2)投标人所投产品如被列入</w:t>
      </w:r>
      <w:r>
        <w:rPr>
          <w:rFonts w:cs="宋体" w:asciiTheme="minorEastAsia" w:hAnsiTheme="minorEastAsia"/>
          <w:color w:val="auto"/>
          <w:kern w:val="0"/>
          <w:szCs w:val="21"/>
        </w:rPr>
        <w:t>《信息安全产品强制性认证目录》，</w:t>
      </w:r>
      <w:r>
        <w:rPr>
          <w:rFonts w:hint="eastAsia" w:cs="仿宋_GB2312" w:asciiTheme="minorEastAsia" w:hAnsiTheme="minorEastAsia"/>
          <w:color w:val="auto"/>
          <w:szCs w:val="21"/>
          <w:lang w:val="zh-CN"/>
        </w:rPr>
        <w:t>则投标文件中应根据本项目招标文件“第二章 项目需求”</w:t>
      </w:r>
      <w:r>
        <w:rPr>
          <w:rFonts w:cs="仿宋_GB2312" w:asciiTheme="minorEastAsia" w:hAnsiTheme="minorEastAsia"/>
          <w:color w:val="auto"/>
          <w:szCs w:val="21"/>
          <w:lang w:val="zh-CN"/>
        </w:rPr>
        <w:t>提供</w:t>
      </w:r>
      <w:r>
        <w:rPr>
          <w:rFonts w:hint="eastAsia" w:cs="仿宋_GB2312" w:asciiTheme="minorEastAsia" w:hAnsiTheme="minorEastAsia"/>
          <w:color w:val="auto"/>
          <w:szCs w:val="21"/>
          <w:lang w:val="zh-CN"/>
        </w:rPr>
        <w:t>：</w:t>
      </w:r>
    </w:p>
    <w:p>
      <w:pPr>
        <w:wordWrap w:val="0"/>
        <w:autoSpaceDE w:val="0"/>
        <w:autoSpaceDN w:val="0"/>
        <w:spacing w:line="360" w:lineRule="auto"/>
        <w:ind w:firstLine="420" w:firstLineChars="2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①中国信息安全认证中心官网（</w:t>
      </w:r>
      <w:r>
        <w:rPr>
          <w:rFonts w:cs="宋体" w:asciiTheme="minorEastAsia" w:hAnsiTheme="minorEastAsia"/>
          <w:color w:val="auto"/>
          <w:kern w:val="0"/>
          <w:szCs w:val="21"/>
        </w:rPr>
        <w:t>http://www.isccc.gov.cn/index.shtml</w:t>
      </w:r>
      <w:r>
        <w:rPr>
          <w:rFonts w:hint="eastAsia" w:cs="宋体" w:asciiTheme="minorEastAsia" w:hAnsiTheme="minorEastAsia"/>
          <w:color w:val="auto"/>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②中国信息安全认证中心</w:t>
      </w:r>
      <w:r>
        <w:rPr>
          <w:rFonts w:hint="eastAsia" w:cs="仿宋_GB2312" w:asciiTheme="minorEastAsia" w:hAnsiTheme="minorEastAsia"/>
          <w:color w:val="auto"/>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auto"/>
          <w:sz w:val="24"/>
          <w:szCs w:val="24"/>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color w:val="auto"/>
          <w:szCs w:val="21"/>
          <w:lang w:val="zh-CN"/>
        </w:rPr>
        <w:t>a.不同投标人的投标文件由同一单位或者个人编制</w:t>
      </w:r>
      <w:r>
        <w:rPr>
          <w:rFonts w:hint="eastAsia" w:cs="仿宋_GB2312" w:asciiTheme="minorEastAsia" w:hAnsiTheme="minorEastAsia"/>
          <w:szCs w:val="21"/>
          <w:lang w:val="zh-CN"/>
        </w:rPr>
        <w:t>；</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4"/>
        <w:spacing w:line="360" w:lineRule="auto"/>
        <w:ind w:firstLine="422" w:firstLineChars="200"/>
        <w:contextualSpacing/>
        <w:rPr>
          <w:rFonts w:hint="eastAsia"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p>
      <w:pPr>
        <w:pStyle w:val="14"/>
        <w:spacing w:line="360" w:lineRule="auto"/>
        <w:ind w:firstLine="422" w:firstLineChars="200"/>
        <w:contextualSpacing/>
        <w:rPr>
          <w:rFonts w:hint="eastAsia" w:cs="仿宋_GB2312" w:asciiTheme="minorEastAsia" w:hAnsiTheme="minorEastAsia" w:eastAsiaTheme="minorEastAsia"/>
          <w:b/>
          <w:sz w:val="21"/>
          <w:szCs w:val="21"/>
          <w:lang w:val="en-US" w:eastAsia="zh-CN"/>
        </w:rPr>
      </w:pPr>
      <w:r>
        <w:rPr>
          <w:rFonts w:hint="eastAsia" w:cs="仿宋_GB2312" w:asciiTheme="minorEastAsia" w:hAnsiTheme="minorEastAsia" w:eastAsiaTheme="minorEastAsia"/>
          <w:b/>
          <w:sz w:val="21"/>
          <w:szCs w:val="21"/>
          <w:lang w:val="en-US" w:eastAsia="zh-CN"/>
        </w:rPr>
        <w:t>A包</w:t>
      </w:r>
    </w:p>
    <w:tbl>
      <w:tblPr>
        <w:tblStyle w:val="23"/>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000000"/>
                <w:szCs w:val="21"/>
              </w:rPr>
              <w:t>价格分值</w:t>
            </w:r>
            <w:r>
              <w:rPr>
                <w:rFonts w:hint="eastAsia" w:ascii="宋体" w:hAnsi="宋体" w:eastAsia="宋体" w:cs="Times New Roman"/>
                <w:color w:val="auto"/>
                <w:szCs w:val="21"/>
              </w:rPr>
              <w:t>：</w:t>
            </w:r>
            <w:r>
              <w:rPr>
                <w:rFonts w:hint="eastAsia" w:ascii="宋体" w:hAnsi="宋体" w:eastAsia="宋体" w:cs="宋体"/>
                <w:color w:val="auto"/>
                <w:kern w:val="0"/>
                <w:szCs w:val="21"/>
                <w:lang w:val="en-US" w:eastAsia="zh-CN"/>
              </w:rPr>
              <w:t>35</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商务部分：</w:t>
            </w:r>
            <w:r>
              <w:rPr>
                <w:rFonts w:hint="eastAsia" w:ascii="宋体" w:hAnsi="宋体" w:eastAsia="宋体" w:cs="宋体"/>
                <w:color w:val="auto"/>
                <w:kern w:val="0"/>
                <w:szCs w:val="21"/>
                <w:lang w:val="en-US" w:eastAsia="zh-CN"/>
              </w:rPr>
              <w:t>7</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技术部分：</w:t>
            </w:r>
            <w:r>
              <w:rPr>
                <w:rFonts w:hint="eastAsia" w:ascii="宋体" w:hAnsi="宋体" w:eastAsia="宋体" w:cs="宋体"/>
                <w:color w:val="auto"/>
                <w:kern w:val="0"/>
                <w:szCs w:val="21"/>
                <w:lang w:val="en-US" w:eastAsia="zh-CN"/>
              </w:rPr>
              <w:t>40</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auto"/>
                <w:szCs w:val="21"/>
              </w:rPr>
              <w:t>服务部分：</w:t>
            </w:r>
            <w:r>
              <w:rPr>
                <w:rFonts w:hint="eastAsia" w:ascii="宋体" w:hAnsi="宋体" w:eastAsia="宋体" w:cs="宋体"/>
                <w:color w:val="auto"/>
                <w:kern w:val="0"/>
                <w:szCs w:val="21"/>
                <w:lang w:val="en-US" w:eastAsia="zh-CN"/>
              </w:rPr>
              <w:t>18</w:t>
            </w:r>
            <w:r>
              <w:rPr>
                <w:rFonts w:hint="eastAsia" w:ascii="宋体" w:hAnsi="宋体" w:eastAsia="宋体" w:cs="Times New Roman"/>
                <w:color w:val="auto"/>
                <w:szCs w:val="21"/>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14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报价部分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35</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报价</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（35分）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评标基准价：满足招标文件要求的有效投标报价中，最低的投标报价为评标基准价。</w:t>
            </w:r>
          </w:p>
          <w:p>
            <w:pPr>
              <w:widowControl/>
              <w:spacing w:line="315" w:lineRule="atLeast"/>
              <w:jc w:val="left"/>
              <w:rPr>
                <w:rFonts w:ascii="宋体" w:hAnsi="宋体" w:eastAsia="宋体" w:cs="宋体"/>
                <w:color w:val="auto"/>
                <w:kern w:val="0"/>
                <w:sz w:val="24"/>
                <w:szCs w:val="24"/>
              </w:rPr>
            </w:pPr>
            <w:r>
              <w:rPr>
                <w:rFonts w:hint="eastAsia" w:ascii="宋体" w:hAnsi="宋体" w:cs="宋体"/>
                <w:color w:val="000000"/>
                <w:kern w:val="0"/>
                <w:szCs w:val="21"/>
              </w:rPr>
              <w:t>投标报价得分=（评标基准价/投标报价）×35  </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商务部分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7</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rPr>
            </w:pPr>
            <w:r>
              <w:rPr>
                <w:rFonts w:hint="eastAsia"/>
              </w:rPr>
              <w:t>业绩</w:t>
            </w:r>
          </w:p>
          <w:p>
            <w:pPr>
              <w:widowControl/>
              <w:spacing w:line="360" w:lineRule="auto"/>
              <w:jc w:val="center"/>
              <w:rPr>
                <w:rFonts w:ascii="宋体" w:hAnsi="宋体" w:eastAsia="宋体" w:cs="宋体"/>
                <w:color w:val="auto"/>
                <w:kern w:val="0"/>
                <w:sz w:val="24"/>
                <w:szCs w:val="24"/>
              </w:rPr>
            </w:pPr>
            <w:r>
              <w:rPr>
                <w:rFonts w:hint="eastAsia"/>
              </w:rPr>
              <w:t>（3分）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仿宋_GB2312" w:hAnsi="宋体" w:eastAsia="仿宋_GB2312" w:cs="宋体"/>
                <w:color w:val="auto"/>
                <w:kern w:val="0"/>
                <w:sz w:val="24"/>
                <w:szCs w:val="24"/>
              </w:rPr>
            </w:pPr>
            <w:r>
              <w:rPr>
                <w:rFonts w:hint="eastAsia"/>
                <w:color w:val="auto"/>
              </w:rPr>
              <w:t>投标人提供2017年1月1日以来类似项目合同，每提供1个得1分，最高得3分。（提供合同和中标通知书，以合同日期为准）。</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szCs w:val="21"/>
              </w:rPr>
            </w:pPr>
            <w:r>
              <w:rPr>
                <w:szCs w:val="21"/>
              </w:rPr>
              <w:t>管理体系</w:t>
            </w:r>
          </w:p>
          <w:p>
            <w:pPr>
              <w:widowControl/>
              <w:spacing w:line="360" w:lineRule="auto"/>
              <w:jc w:val="center"/>
              <w:rPr>
                <w:rFonts w:ascii="宋体" w:hAnsi="宋体" w:eastAsia="宋体" w:cs="宋体"/>
                <w:color w:val="auto"/>
                <w:kern w:val="0"/>
                <w:sz w:val="24"/>
                <w:szCs w:val="24"/>
              </w:rPr>
            </w:pPr>
            <w:r>
              <w:rPr>
                <w:szCs w:val="21"/>
              </w:rPr>
              <w:t>（</w:t>
            </w:r>
            <w:r>
              <w:rPr>
                <w:rFonts w:hint="eastAsia"/>
                <w:szCs w:val="21"/>
              </w:rPr>
              <w:t>2</w:t>
            </w:r>
            <w:r>
              <w:rPr>
                <w:szCs w:val="21"/>
              </w:rPr>
              <w:t>分）</w:t>
            </w:r>
          </w:p>
        </w:tc>
        <w:tc>
          <w:tcPr>
            <w:tcW w:w="6095" w:type="dxa"/>
            <w:tcBorders>
              <w:top w:val="single" w:color="auto" w:sz="4" w:space="0"/>
              <w:left w:val="nil"/>
              <w:bottom w:val="single" w:color="auto" w:sz="4" w:space="0"/>
              <w:right w:val="single" w:color="auto" w:sz="4" w:space="0"/>
            </w:tcBorders>
            <w:vAlign w:val="center"/>
          </w:tcPr>
          <w:p>
            <w:pPr>
              <w:widowControl/>
              <w:shd w:val="clear" w:color="auto" w:fill="FFFFFF"/>
              <w:spacing w:line="315" w:lineRule="atLeast"/>
              <w:jc w:val="left"/>
              <w:rPr>
                <w:rFonts w:ascii="宋体" w:hAnsi="宋体" w:eastAsia="宋体" w:cs="宋体"/>
                <w:color w:val="auto"/>
                <w:kern w:val="0"/>
                <w:sz w:val="24"/>
                <w:szCs w:val="24"/>
              </w:rPr>
            </w:pPr>
            <w:r>
              <w:rPr>
                <w:color w:val="auto"/>
                <w:szCs w:val="21"/>
              </w:rPr>
              <w:t>投标人获得ISO9001质量管理体系认证证书</w:t>
            </w:r>
            <w:r>
              <w:rPr>
                <w:rFonts w:hint="eastAsia"/>
                <w:color w:val="auto"/>
                <w:szCs w:val="21"/>
              </w:rPr>
              <w:t>（如认证证书注明应进行年度监审，须附监审标识或年审报告等有关证明材料）、中国网络安全审查技术与认证中心</w:t>
            </w:r>
            <w:r>
              <w:rPr>
                <w:color w:val="auto"/>
                <w:szCs w:val="21"/>
              </w:rPr>
              <w:t>的</w:t>
            </w:r>
            <w:r>
              <w:rPr>
                <w:rFonts w:hint="eastAsia"/>
                <w:color w:val="auto"/>
                <w:szCs w:val="21"/>
              </w:rPr>
              <w:t>信息安全服务资质证书</w:t>
            </w:r>
            <w:r>
              <w:rPr>
                <w:color w:val="auto"/>
                <w:szCs w:val="21"/>
              </w:rPr>
              <w:t>；投标人每提供</w:t>
            </w:r>
            <w:r>
              <w:rPr>
                <w:rFonts w:hint="eastAsia"/>
                <w:color w:val="auto"/>
                <w:szCs w:val="21"/>
              </w:rPr>
              <w:t>1</w:t>
            </w:r>
            <w:r>
              <w:rPr>
                <w:color w:val="auto"/>
                <w:szCs w:val="21"/>
              </w:rPr>
              <w:t>个，得</w:t>
            </w:r>
            <w:r>
              <w:rPr>
                <w:rFonts w:hint="eastAsia"/>
                <w:color w:val="auto"/>
                <w:szCs w:val="21"/>
              </w:rPr>
              <w:t>1</w:t>
            </w:r>
            <w:r>
              <w:rPr>
                <w:color w:val="auto"/>
                <w:szCs w:val="21"/>
              </w:rPr>
              <w:t>分，满分</w:t>
            </w:r>
            <w:r>
              <w:rPr>
                <w:rFonts w:hint="eastAsia"/>
                <w:color w:val="auto"/>
                <w:szCs w:val="21"/>
              </w:rPr>
              <w:t>2</w:t>
            </w:r>
            <w:r>
              <w:rPr>
                <w:color w:val="auto"/>
                <w:szCs w:val="21"/>
              </w:rPr>
              <w:t>分。</w:t>
            </w:r>
          </w:p>
        </w:tc>
      </w:tr>
      <w:tr>
        <w:tblPrEx>
          <w:tblCellMar>
            <w:top w:w="0" w:type="dxa"/>
            <w:left w:w="108" w:type="dxa"/>
            <w:bottom w:w="0" w:type="dxa"/>
            <w:right w:w="108" w:type="dxa"/>
          </w:tblCellMar>
        </w:tblPrEx>
        <w:trPr>
          <w:trHeight w:val="558"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pPr>
            <w:r>
              <w:rPr>
                <w:rFonts w:hint="eastAsia"/>
              </w:rPr>
              <w:t>节约能源、保护环境政策加分</w:t>
            </w:r>
          </w:p>
          <w:p>
            <w:pPr>
              <w:widowControl/>
              <w:spacing w:line="360" w:lineRule="auto"/>
              <w:jc w:val="center"/>
              <w:rPr>
                <w:rFonts w:ascii="宋体" w:hAnsi="宋体" w:eastAsia="宋体" w:cs="宋体"/>
                <w:color w:val="auto"/>
                <w:kern w:val="0"/>
                <w:sz w:val="24"/>
                <w:szCs w:val="24"/>
              </w:rPr>
            </w:pPr>
            <w:r>
              <w:rPr>
                <w:rFonts w:hint="eastAsia"/>
              </w:rPr>
              <w:t>（2分）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color w:val="auto"/>
              </w:rPr>
            </w:pPr>
            <w:r>
              <w:rPr>
                <w:rFonts w:hint="eastAsia"/>
                <w:color w:val="auto"/>
              </w:rPr>
              <w:t>1、除政府强制采购的节能产品外，投标人所投产品属于“节能产品政府采购品目清单”优先采购产品，投标文件中提供具有国家确定的认证机构出具的、处于有效期之内的节能产品认证证书。每项0.5分，满分1分。</w:t>
            </w:r>
          </w:p>
          <w:p>
            <w:pPr>
              <w:widowControl/>
              <w:spacing w:line="360" w:lineRule="auto"/>
              <w:jc w:val="left"/>
              <w:rPr>
                <w:rFonts w:ascii="宋体" w:hAnsi="宋体" w:eastAsia="宋体" w:cs="宋体"/>
                <w:color w:val="auto"/>
                <w:kern w:val="0"/>
                <w:sz w:val="24"/>
                <w:szCs w:val="24"/>
              </w:rPr>
            </w:pPr>
            <w:r>
              <w:rPr>
                <w:rFonts w:hint="eastAsia"/>
                <w:color w:val="auto"/>
              </w:rPr>
              <w:t>2、投标人所投产品属于“环境标志产品政府采购品目清单”内产品，投标文件中提供具有国家确定的认证机构出具的、处于有效期之内的环境标志产品认证证书。每项0.5分，满分1分。</w:t>
            </w:r>
          </w:p>
        </w:tc>
      </w:tr>
      <w:tr>
        <w:tblPrEx>
          <w:tblCellMar>
            <w:top w:w="0" w:type="dxa"/>
            <w:left w:w="108" w:type="dxa"/>
            <w:bottom w:w="0" w:type="dxa"/>
            <w:right w:w="108" w:type="dxa"/>
          </w:tblCellMar>
        </w:tblPrEx>
        <w:trPr>
          <w:trHeight w:val="907" w:hRule="atLeast"/>
        </w:trPr>
        <w:tc>
          <w:tcPr>
            <w:tcW w:w="138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技术部分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40</w:t>
            </w:r>
            <w:r>
              <w:rPr>
                <w:rFonts w:hint="eastAsia" w:ascii="宋体" w:hAnsi="宋体" w:eastAsia="宋体" w:cs="宋体"/>
                <w:color w:val="auto"/>
                <w:szCs w:val="21"/>
              </w:rPr>
              <w:t>分）</w:t>
            </w:r>
          </w:p>
        </w:tc>
        <w:tc>
          <w:tcPr>
            <w:tcW w:w="15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rPr>
              <w:t>综合实力保障（40分）</w:t>
            </w:r>
          </w:p>
        </w:tc>
        <w:tc>
          <w:tcPr>
            <w:tcW w:w="6095" w:type="dxa"/>
            <w:tcBorders>
              <w:top w:val="single" w:color="auto" w:sz="4" w:space="0"/>
              <w:left w:val="nil"/>
              <w:bottom w:val="single" w:color="auto" w:sz="4" w:space="0"/>
              <w:right w:val="single" w:color="auto" w:sz="4" w:space="0"/>
            </w:tcBorders>
            <w:vAlign w:val="center"/>
          </w:tcPr>
          <w:p>
            <w:pPr>
              <w:pStyle w:val="40"/>
              <w:numPr>
                <w:ilvl w:val="0"/>
                <w:numId w:val="0"/>
              </w:numPr>
              <w:spacing w:line="276" w:lineRule="auto"/>
              <w:ind w:leftChars="0"/>
              <w:jc w:val="left"/>
            </w:pPr>
            <w:r>
              <w:rPr>
                <w:rFonts w:hint="eastAsia"/>
                <w:lang w:val="en-US" w:eastAsia="zh-CN"/>
              </w:rPr>
              <w:t>1、</w:t>
            </w:r>
            <w:r>
              <w:rPr>
                <w:rFonts w:hint="eastAsia"/>
              </w:rPr>
              <w:t>招</w:t>
            </w:r>
            <w:r>
              <w:rPr>
                <w:rFonts w:hint="eastAsia"/>
                <w:color w:val="000000" w:themeColor="text1"/>
              </w:rPr>
              <w:t>标文件中加”▲”的技术参数提供由中国认证认可监督管理委员会认可</w:t>
            </w:r>
            <w:r>
              <w:rPr>
                <w:color w:val="000000" w:themeColor="text1"/>
              </w:rPr>
              <w:t>的检测机构出具</w:t>
            </w:r>
            <w:r>
              <w:rPr>
                <w:rFonts w:hint="eastAsia"/>
                <w:color w:val="000000" w:themeColor="text1"/>
                <w:szCs w:val="21"/>
              </w:rPr>
              <w:t>的检测报告</w:t>
            </w:r>
            <w:r>
              <w:rPr>
                <w:rFonts w:hint="eastAsia"/>
                <w:color w:val="000000" w:themeColor="text1"/>
              </w:rPr>
              <w:t>，每提供一项加4分，满分28</w:t>
            </w:r>
            <w:r>
              <w:rPr>
                <w:rFonts w:hint="eastAsia"/>
              </w:rPr>
              <w:t>分，否则不得分。</w:t>
            </w:r>
          </w:p>
          <w:p>
            <w:pPr>
              <w:pStyle w:val="40"/>
              <w:spacing w:line="276" w:lineRule="auto"/>
              <w:ind w:firstLine="0" w:firstLineChars="0"/>
              <w:jc w:val="left"/>
            </w:pPr>
            <w:r>
              <w:rPr>
                <w:rFonts w:hint="eastAsia"/>
                <w:lang w:val="en-US" w:eastAsia="zh-CN"/>
              </w:rPr>
              <w:t>2、</w:t>
            </w:r>
            <w:r>
              <w:rPr>
                <w:rFonts w:hint="eastAsia"/>
              </w:rPr>
              <w:t>采购清单序号1虚拟化服务器提供以下功能截图：</w:t>
            </w:r>
          </w:p>
          <w:p>
            <w:pPr>
              <w:pStyle w:val="40"/>
              <w:spacing w:line="276" w:lineRule="auto"/>
              <w:ind w:firstLine="0" w:firstLineChars="0"/>
              <w:jc w:val="left"/>
            </w:pPr>
            <w:r>
              <w:rPr>
                <w:rFonts w:hint="eastAsia"/>
              </w:rPr>
              <w:t>(1)传感器功能：支持硬件传感器查询功能，包括基于温度，风扇，处理器，内存，硬盘等状态的查询；</w:t>
            </w:r>
          </w:p>
          <w:p>
            <w:pPr>
              <w:pStyle w:val="40"/>
              <w:spacing w:line="276" w:lineRule="auto"/>
              <w:ind w:firstLine="0" w:firstLineChars="0"/>
              <w:jc w:val="left"/>
            </w:pPr>
            <w:r>
              <w:rPr>
                <w:rFonts w:hint="eastAsia"/>
              </w:rPr>
              <w:t>(2)安全性：支持硬件安全加速模块实现3DES,SHA1,SHA256等多种加密算法保证系统的安全性；支持国产化安全模块，有效防范非法入侵对系统造成的影响与损失。</w:t>
            </w:r>
          </w:p>
          <w:p>
            <w:pPr>
              <w:pStyle w:val="40"/>
              <w:spacing w:line="276" w:lineRule="auto"/>
              <w:ind w:firstLine="0" w:firstLineChars="0"/>
              <w:jc w:val="left"/>
              <w:rPr>
                <w:rFonts w:ascii="仿宋_GB2312" w:hAnsi="宋体" w:eastAsia="仿宋_GB2312" w:cs="仿宋_GB2312"/>
                <w:color w:val="auto"/>
                <w:szCs w:val="21"/>
              </w:rPr>
            </w:pPr>
            <w:r>
              <w:rPr>
                <w:rFonts w:hint="eastAsia"/>
              </w:rPr>
              <w:t>以上截图提供一项得6分，满分12分，不提供不得分。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服务部分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18</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pPr>
            <w:r>
              <w:rPr>
                <w:rFonts w:hint="eastAsia"/>
              </w:rPr>
              <w:t>售后服务</w:t>
            </w:r>
          </w:p>
          <w:p>
            <w:pPr>
              <w:widowControl/>
              <w:spacing w:line="360" w:lineRule="auto"/>
              <w:jc w:val="center"/>
              <w:rPr>
                <w:rFonts w:ascii="宋体" w:hAnsi="宋体" w:eastAsia="宋体" w:cs="宋体"/>
                <w:color w:val="auto"/>
                <w:kern w:val="0"/>
                <w:sz w:val="24"/>
                <w:szCs w:val="24"/>
              </w:rPr>
            </w:pPr>
            <w:r>
              <w:rPr>
                <w:rFonts w:hint="eastAsia"/>
              </w:rPr>
              <w:t>（16分）</w:t>
            </w:r>
          </w:p>
        </w:tc>
        <w:tc>
          <w:tcPr>
            <w:tcW w:w="6095" w:type="dxa"/>
            <w:tcBorders>
              <w:top w:val="single" w:color="auto" w:sz="4" w:space="0"/>
              <w:left w:val="nil"/>
              <w:bottom w:val="single" w:color="auto" w:sz="4" w:space="0"/>
              <w:right w:val="single" w:color="auto" w:sz="4" w:space="0"/>
            </w:tcBorders>
            <w:vAlign w:val="center"/>
          </w:tcPr>
          <w:p>
            <w:pPr>
              <w:widowControl/>
              <w:numPr>
                <w:ilvl w:val="0"/>
                <w:numId w:val="0"/>
              </w:numPr>
              <w:spacing w:line="360" w:lineRule="auto"/>
              <w:jc w:val="left"/>
            </w:pPr>
            <w:r>
              <w:rPr>
                <w:rFonts w:hint="eastAsia"/>
                <w:lang w:val="en-US" w:eastAsia="zh-CN"/>
              </w:rPr>
              <w:t>1、</w:t>
            </w:r>
            <w:r>
              <w:rPr>
                <w:rFonts w:hint="eastAsia"/>
              </w:rPr>
              <w:t>根据投标人对售后服务计划、人员培训计划、售后服务队伍进行详细方案，每提供一项得2分，最高得6分，不提供不得分。</w:t>
            </w:r>
          </w:p>
          <w:p>
            <w:pPr>
              <w:widowControl/>
              <w:numPr>
                <w:ilvl w:val="0"/>
                <w:numId w:val="0"/>
              </w:numPr>
              <w:spacing w:line="360" w:lineRule="auto"/>
              <w:jc w:val="left"/>
            </w:pPr>
            <w:r>
              <w:rPr>
                <w:rFonts w:hint="eastAsia"/>
                <w:lang w:val="en-US" w:eastAsia="zh-CN"/>
              </w:rPr>
              <w:t>2、</w:t>
            </w:r>
            <w:r>
              <w:rPr>
                <w:rFonts w:hint="eastAsia"/>
              </w:rPr>
              <w:t>本项目所配备实施人员具有采购</w:t>
            </w:r>
            <w:r>
              <w:t>清单</w:t>
            </w:r>
            <w:r>
              <w:rPr>
                <w:rFonts w:hint="eastAsia"/>
              </w:rPr>
              <w:t>序号</w:t>
            </w:r>
            <w:r>
              <w:t>1</w:t>
            </w:r>
            <w:r>
              <w:rPr>
                <w:rFonts w:hint="eastAsia"/>
              </w:rPr>
              <w:t>虚拟化服务器的生产</w:t>
            </w:r>
            <w:r>
              <w:t>厂家</w:t>
            </w:r>
            <w:r>
              <w:rPr>
                <w:rFonts w:hint="eastAsia"/>
              </w:rPr>
              <w:t>认证的工程师（</w:t>
            </w:r>
            <w:r>
              <w:rPr>
                <w:rFonts w:hint="eastAsia" w:ascii="宋体" w:hAnsi="宋体" w:cs="宋体"/>
                <w:kern w:val="0"/>
                <w:szCs w:val="21"/>
              </w:rPr>
              <w:t>（提供投标人最近3个月任意一个月的缴纳社保证明）</w:t>
            </w:r>
            <w:r>
              <w:rPr>
                <w:rFonts w:hint="eastAsia"/>
              </w:rPr>
              <w:t>），提供</w:t>
            </w:r>
            <w:r>
              <w:t>1</w:t>
            </w:r>
            <w:r>
              <w:rPr>
                <w:rFonts w:hint="eastAsia"/>
              </w:rPr>
              <w:t>名</w:t>
            </w:r>
            <w:r>
              <w:t>得</w:t>
            </w:r>
            <w:r>
              <w:rPr>
                <w:rFonts w:hint="eastAsia"/>
              </w:rPr>
              <w:t>1分，提供</w:t>
            </w:r>
            <w:r>
              <w:t>2</w:t>
            </w:r>
            <w:r>
              <w:rPr>
                <w:rFonts w:hint="eastAsia"/>
              </w:rPr>
              <w:t>名</w:t>
            </w:r>
            <w:r>
              <w:t>得2</w:t>
            </w:r>
            <w:r>
              <w:rPr>
                <w:rFonts w:hint="eastAsia"/>
              </w:rPr>
              <w:t>分，提供3名及以上的得4分，不提供或</w:t>
            </w:r>
            <w:r>
              <w:t>提供无效</w:t>
            </w:r>
            <w:r>
              <w:rPr>
                <w:rFonts w:hint="eastAsia"/>
              </w:rPr>
              <w:t>不得分。</w:t>
            </w:r>
          </w:p>
          <w:p>
            <w:pPr>
              <w:widowControl/>
              <w:spacing w:line="315" w:lineRule="atLeast"/>
              <w:jc w:val="left"/>
              <w:rPr>
                <w:rFonts w:ascii="宋体" w:hAnsi="宋体" w:eastAsia="宋体" w:cs="宋体"/>
                <w:color w:val="auto"/>
                <w:kern w:val="0"/>
                <w:sz w:val="24"/>
                <w:szCs w:val="24"/>
              </w:rPr>
            </w:pPr>
            <w:r>
              <w:rPr>
                <w:rFonts w:hint="eastAsia"/>
                <w:lang w:val="en-US" w:eastAsia="zh-CN"/>
              </w:rPr>
              <w:t>3、</w:t>
            </w:r>
            <w:r>
              <w:rPr>
                <w:rFonts w:hint="eastAsia"/>
              </w:rPr>
              <w:t>投标人提供序号1虚拟化服务器、序号3虚拟化软件的生产厂商售后服务承诺函，每提供一项得3分，满分6分，不提供不得分。</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pPr>
            <w:r>
              <w:rPr>
                <w:rFonts w:hint="eastAsia"/>
              </w:rPr>
              <w:t>投标文件编制</w:t>
            </w:r>
          </w:p>
          <w:p>
            <w:pPr>
              <w:widowControl/>
              <w:spacing w:line="360" w:lineRule="auto"/>
              <w:jc w:val="center"/>
              <w:rPr>
                <w:rFonts w:ascii="宋体" w:hAnsi="宋体" w:eastAsia="宋体" w:cs="宋体"/>
                <w:color w:val="auto"/>
                <w:kern w:val="0"/>
                <w:sz w:val="24"/>
                <w:szCs w:val="24"/>
              </w:rPr>
            </w:pPr>
            <w:r>
              <w:rPr>
                <w:rFonts w:hint="eastAsia"/>
              </w:rPr>
              <w:t>（ 2分）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pPr>
            <w:r>
              <w:rPr>
                <w:rFonts w:hint="eastAsia"/>
              </w:rPr>
              <w:t>1、投标文件装订规范、文字清晰、无差错得1分；</w:t>
            </w:r>
          </w:p>
          <w:p>
            <w:pPr>
              <w:widowControl/>
              <w:spacing w:line="360" w:lineRule="auto"/>
              <w:jc w:val="left"/>
              <w:rPr>
                <w:rFonts w:ascii="仿宋_GB2312" w:hAnsi="宋体" w:eastAsia="仿宋_GB2312" w:cs="仿宋_GB2312"/>
                <w:color w:val="auto"/>
                <w:szCs w:val="21"/>
              </w:rPr>
            </w:pPr>
            <w:r>
              <w:rPr>
                <w:rFonts w:hint="eastAsia"/>
              </w:rPr>
              <w:t>2、所提供资料准确完整得1分；</w:t>
            </w:r>
          </w:p>
        </w:tc>
      </w:tr>
    </w:tbl>
    <w:p>
      <w:pPr>
        <w:pStyle w:val="14"/>
        <w:spacing w:line="360" w:lineRule="auto"/>
        <w:ind w:firstLine="422" w:firstLineChars="200"/>
        <w:contextualSpacing/>
        <w:rPr>
          <w:rFonts w:hint="eastAsia" w:cs="仿宋_GB2312" w:asciiTheme="minorEastAsia" w:hAnsiTheme="minorEastAsia" w:eastAsiaTheme="minorEastAsia"/>
          <w:b/>
          <w:sz w:val="21"/>
          <w:szCs w:val="21"/>
          <w:lang w:val="en-US" w:eastAsia="zh-CN"/>
        </w:rPr>
      </w:pPr>
      <w:r>
        <w:rPr>
          <w:rFonts w:hint="eastAsia" w:cs="仿宋_GB2312" w:asciiTheme="minorEastAsia" w:hAnsiTheme="minorEastAsia" w:eastAsiaTheme="minorEastAsia"/>
          <w:b/>
          <w:sz w:val="21"/>
          <w:szCs w:val="21"/>
          <w:lang w:val="en-US" w:eastAsia="zh-CN"/>
        </w:rPr>
        <w:t>B包</w:t>
      </w:r>
    </w:p>
    <w:tbl>
      <w:tblPr>
        <w:tblStyle w:val="23"/>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000000"/>
                <w:szCs w:val="21"/>
              </w:rPr>
              <w:t>价格分值</w:t>
            </w:r>
            <w:r>
              <w:rPr>
                <w:rFonts w:hint="eastAsia" w:ascii="宋体" w:hAnsi="宋体" w:eastAsia="宋体" w:cs="Times New Roman"/>
                <w:color w:val="auto"/>
                <w:szCs w:val="21"/>
              </w:rPr>
              <w:t>：</w:t>
            </w:r>
            <w:r>
              <w:rPr>
                <w:rFonts w:hint="eastAsia" w:ascii="宋体" w:hAnsi="宋体" w:eastAsia="宋体" w:cs="宋体"/>
                <w:color w:val="auto"/>
                <w:kern w:val="0"/>
                <w:szCs w:val="21"/>
                <w:lang w:val="en-US" w:eastAsia="zh-CN"/>
              </w:rPr>
              <w:t>30</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商务部分：</w:t>
            </w:r>
            <w:r>
              <w:rPr>
                <w:rFonts w:hint="eastAsia" w:ascii="宋体" w:hAnsi="宋体" w:eastAsia="宋体" w:cs="宋体"/>
                <w:color w:val="auto"/>
                <w:kern w:val="0"/>
                <w:szCs w:val="21"/>
                <w:lang w:val="en-US" w:eastAsia="zh-CN"/>
              </w:rPr>
              <w:t>6</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技术部分：</w:t>
            </w:r>
            <w:r>
              <w:rPr>
                <w:rFonts w:hint="eastAsia" w:ascii="宋体" w:hAnsi="宋体" w:eastAsia="宋体" w:cs="宋体"/>
                <w:color w:val="auto"/>
                <w:kern w:val="0"/>
                <w:szCs w:val="21"/>
                <w:lang w:val="en-US" w:eastAsia="zh-CN"/>
              </w:rPr>
              <w:t>55</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auto"/>
                <w:szCs w:val="21"/>
              </w:rPr>
              <w:t>服务部分：</w:t>
            </w:r>
            <w:r>
              <w:rPr>
                <w:rFonts w:hint="eastAsia" w:ascii="宋体" w:hAnsi="宋体" w:eastAsia="宋体" w:cs="宋体"/>
                <w:color w:val="auto"/>
                <w:kern w:val="0"/>
                <w:szCs w:val="21"/>
                <w:lang w:val="en-US" w:eastAsia="zh-CN"/>
              </w:rPr>
              <w:t>9</w:t>
            </w:r>
            <w:r>
              <w:rPr>
                <w:rFonts w:hint="eastAsia" w:ascii="宋体" w:hAnsi="宋体" w:eastAsia="宋体" w:cs="Times New Roman"/>
                <w:color w:val="auto"/>
                <w:szCs w:val="21"/>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14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报价部分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30</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报价</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（3</w:t>
            </w:r>
            <w:r>
              <w:rPr>
                <w:rFonts w:hint="eastAsia" w:ascii="宋体" w:hAnsi="宋体" w:cs="宋体"/>
                <w:color w:val="000000"/>
                <w:kern w:val="0"/>
                <w:szCs w:val="21"/>
                <w:lang w:val="en-US" w:eastAsia="zh-CN"/>
              </w:rPr>
              <w:t>0</w:t>
            </w:r>
            <w:r>
              <w:rPr>
                <w:rFonts w:hint="eastAsia" w:ascii="宋体" w:hAnsi="宋体" w:cs="宋体"/>
                <w:color w:val="000000"/>
                <w:kern w:val="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评标基准价：满足招标文件要求的有效投标报价中，最低的投标报价为评标基准价。</w:t>
            </w:r>
          </w:p>
          <w:p>
            <w:pPr>
              <w:widowControl/>
              <w:spacing w:line="315" w:lineRule="atLeast"/>
              <w:jc w:val="left"/>
              <w:rPr>
                <w:rFonts w:ascii="宋体" w:hAnsi="宋体" w:eastAsia="宋体" w:cs="宋体"/>
                <w:color w:val="auto"/>
                <w:kern w:val="0"/>
                <w:sz w:val="24"/>
                <w:szCs w:val="24"/>
              </w:rPr>
            </w:pPr>
            <w:r>
              <w:rPr>
                <w:rFonts w:hint="eastAsia" w:ascii="宋体" w:hAnsi="宋体" w:cs="宋体"/>
                <w:color w:val="000000"/>
                <w:kern w:val="0"/>
                <w:szCs w:val="21"/>
              </w:rPr>
              <w:t>投标报价得分=（评标基准价/投标报价）×3</w:t>
            </w:r>
            <w:r>
              <w:rPr>
                <w:rFonts w:hint="eastAsia" w:ascii="宋体" w:hAnsi="宋体" w:cs="宋体"/>
                <w:color w:val="000000"/>
                <w:kern w:val="0"/>
                <w:szCs w:val="21"/>
                <w:lang w:val="en-US" w:eastAsia="zh-CN"/>
              </w:rPr>
              <w:t>0</w:t>
            </w: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商务部分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6</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业绩</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仿宋_GB2312" w:hAnsi="宋体" w:eastAsia="仿宋_GB2312" w:cs="宋体"/>
                <w:color w:val="auto"/>
                <w:kern w:val="0"/>
                <w:sz w:val="24"/>
                <w:szCs w:val="24"/>
              </w:rPr>
            </w:pPr>
            <w:r>
              <w:rPr>
                <w:rFonts w:hint="eastAsia" w:ascii="宋体" w:hAnsi="宋体" w:cs="宋体"/>
                <w:kern w:val="0"/>
                <w:szCs w:val="21"/>
              </w:rPr>
              <w:t>投标人提供 201</w:t>
            </w:r>
            <w:r>
              <w:rPr>
                <w:rFonts w:ascii="宋体" w:hAnsi="宋体" w:cs="宋体"/>
                <w:kern w:val="0"/>
                <w:szCs w:val="21"/>
              </w:rPr>
              <w:t>7</w:t>
            </w:r>
            <w:r>
              <w:rPr>
                <w:rFonts w:hint="eastAsia" w:ascii="宋体" w:hAnsi="宋体" w:cs="宋体"/>
                <w:kern w:val="0"/>
                <w:szCs w:val="21"/>
              </w:rPr>
              <w:t xml:space="preserve"> 年以来类似的项目业绩，每提供一份得 0.5分，最多得 1分。（提供合同</w:t>
            </w:r>
            <w:r>
              <w:rPr>
                <w:rFonts w:ascii="宋体" w:hAnsi="宋体" w:cs="宋体"/>
                <w:kern w:val="0"/>
                <w:szCs w:val="21"/>
              </w:rPr>
              <w:t>和中标通知书，以合同</w:t>
            </w:r>
            <w:r>
              <w:rPr>
                <w:rFonts w:hint="eastAsia" w:ascii="宋体" w:hAnsi="宋体" w:cs="宋体"/>
                <w:kern w:val="0"/>
                <w:szCs w:val="21"/>
              </w:rPr>
              <w:t>日期</w:t>
            </w:r>
            <w:r>
              <w:rPr>
                <w:rFonts w:ascii="宋体" w:hAnsi="宋体" w:cs="宋体"/>
                <w:kern w:val="0"/>
                <w:szCs w:val="21"/>
              </w:rPr>
              <w:t>为准</w:t>
            </w:r>
            <w:r>
              <w:rPr>
                <w:rFonts w:hint="eastAsia" w:ascii="宋体" w:hAnsi="宋体" w:cs="宋体"/>
                <w:kern w:val="0"/>
                <w:szCs w:val="21"/>
              </w:rPr>
              <w:t>）。</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管理</w:t>
            </w:r>
            <w:r>
              <w:rPr>
                <w:rFonts w:ascii="宋体" w:hAnsi="宋体" w:cs="宋体"/>
                <w:kern w:val="0"/>
                <w:szCs w:val="21"/>
              </w:rPr>
              <w:t>体系认证</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（3分）</w:t>
            </w:r>
          </w:p>
        </w:tc>
        <w:tc>
          <w:tcPr>
            <w:tcW w:w="6095" w:type="dxa"/>
            <w:tcBorders>
              <w:top w:val="single" w:color="auto" w:sz="4" w:space="0"/>
              <w:left w:val="nil"/>
              <w:bottom w:val="single" w:color="auto" w:sz="4" w:space="0"/>
              <w:right w:val="single" w:color="auto" w:sz="4" w:space="0"/>
            </w:tcBorders>
            <w:vAlign w:val="center"/>
          </w:tcPr>
          <w:p>
            <w:pPr>
              <w:widowControl/>
              <w:shd w:val="clear" w:color="auto" w:fill="FFFFFF"/>
              <w:spacing w:line="315" w:lineRule="atLeast"/>
              <w:jc w:val="left"/>
              <w:rPr>
                <w:rFonts w:ascii="宋体" w:hAnsi="宋体" w:cs="宋体"/>
                <w:kern w:val="0"/>
                <w:szCs w:val="21"/>
              </w:rPr>
            </w:pPr>
            <w:r>
              <w:rPr>
                <w:rFonts w:hint="eastAsia" w:ascii="宋体" w:hAnsi="宋体" w:cs="宋体"/>
                <w:kern w:val="0"/>
                <w:szCs w:val="21"/>
              </w:rPr>
              <w:t>1、投标人具有有效期内ISO9001质量体系认证证书得1分（如认证证书注明应进行年度监审，须附监审标识或年审报告等有关证明材料）。</w:t>
            </w:r>
          </w:p>
          <w:p>
            <w:pPr>
              <w:widowControl/>
              <w:shd w:val="clear" w:color="auto" w:fill="FFFFFF"/>
              <w:spacing w:line="315" w:lineRule="atLeast"/>
              <w:jc w:val="left"/>
              <w:rPr>
                <w:rFonts w:ascii="宋体" w:hAnsi="宋体" w:cs="宋体"/>
                <w:kern w:val="0"/>
                <w:szCs w:val="21"/>
              </w:rPr>
            </w:pPr>
            <w:r>
              <w:rPr>
                <w:rFonts w:hint="eastAsia" w:ascii="宋体" w:hAnsi="宋体" w:cs="宋体"/>
                <w:kern w:val="0"/>
                <w:szCs w:val="21"/>
              </w:rPr>
              <w:t>2、投标人具有ISO14001环境管理体系认证证书得1分（如认证证书注明应进行年度监审，须附监审标识或年审报告等有关证明材料）。</w:t>
            </w:r>
          </w:p>
          <w:p>
            <w:pPr>
              <w:widowControl/>
              <w:shd w:val="clear" w:color="auto" w:fill="FFFFFF"/>
              <w:spacing w:line="315" w:lineRule="atLeast"/>
              <w:jc w:val="left"/>
              <w:rPr>
                <w:rFonts w:ascii="宋体" w:hAnsi="宋体" w:eastAsia="宋体" w:cs="宋体"/>
                <w:color w:val="auto"/>
                <w:kern w:val="0"/>
                <w:sz w:val="24"/>
                <w:szCs w:val="24"/>
              </w:rPr>
            </w:pPr>
            <w:r>
              <w:rPr>
                <w:rFonts w:hint="eastAsia" w:ascii="宋体" w:hAnsi="宋体" w:cs="宋体"/>
                <w:kern w:val="0"/>
                <w:szCs w:val="21"/>
              </w:rPr>
              <w:t>3、投标人具有职业健康安全管理体系认证证书得1分。</w:t>
            </w:r>
          </w:p>
        </w:tc>
      </w:tr>
      <w:tr>
        <w:tblPrEx>
          <w:tblCellMar>
            <w:top w:w="0" w:type="dxa"/>
            <w:left w:w="108" w:type="dxa"/>
            <w:bottom w:w="0" w:type="dxa"/>
            <w:right w:w="108" w:type="dxa"/>
          </w:tblCellMar>
        </w:tblPrEx>
        <w:trPr>
          <w:trHeight w:val="558"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 w:val="24"/>
              </w:rPr>
            </w:pPr>
            <w:r>
              <w:rPr>
                <w:rFonts w:hint="eastAsia" w:ascii="宋体" w:hAnsi="宋体" w:cs="宋体"/>
                <w:kern w:val="0"/>
                <w:szCs w:val="21"/>
              </w:rPr>
              <w:t>节约能源、保护环境政策加分</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kern w:val="0"/>
                <w:sz w:val="24"/>
              </w:rPr>
            </w:pPr>
            <w:r>
              <w:rPr>
                <w:rFonts w:hint="eastAsia" w:ascii="宋体" w:hAnsi="宋体" w:cs="宋体"/>
                <w:kern w:val="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pPr>
              <w:widowControl/>
              <w:spacing w:line="315" w:lineRule="atLeast"/>
              <w:jc w:val="left"/>
              <w:rPr>
                <w:rFonts w:ascii="宋体" w:hAnsi="宋体" w:eastAsia="宋体" w:cs="宋体"/>
                <w:color w:val="auto"/>
                <w:kern w:val="0"/>
                <w:sz w:val="24"/>
                <w:szCs w:val="24"/>
              </w:rPr>
            </w:pPr>
            <w:r>
              <w:rPr>
                <w:rFonts w:hint="eastAsia" w:ascii="宋体" w:hAnsi="宋体" w:cs="宋体"/>
                <w:kern w:val="0"/>
                <w:szCs w:val="21"/>
              </w:rPr>
              <w:t>2、投标人所投产品属于“环境标志产品政府采购品目清单”内产品，投标文件中提供具有国家确定的认证机构出具的、处于有效期之内的环境标志产品认证证书。每项0.5分，满分1分。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技术部分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55</w:t>
            </w:r>
            <w:r>
              <w:rPr>
                <w:rFonts w:hint="eastAsia" w:ascii="宋体" w:hAnsi="宋体" w:eastAsia="宋体" w:cs="宋体"/>
                <w:color w:val="auto"/>
                <w:szCs w:val="21"/>
              </w:rPr>
              <w:t>分）</w:t>
            </w:r>
          </w:p>
        </w:tc>
        <w:tc>
          <w:tcPr>
            <w:tcW w:w="1560" w:type="dxa"/>
            <w:tcBorders>
              <w:top w:val="nil"/>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货物技术规格、参数与要求响应</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（36分）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仿宋_GB2312" w:hAnsi="宋体" w:eastAsia="仿宋_GB2312" w:cs="仿宋_GB2312"/>
                <w:color w:val="auto"/>
                <w:szCs w:val="21"/>
              </w:rPr>
            </w:pPr>
            <w:r>
              <w:rPr>
                <w:rFonts w:hint="eastAsia" w:ascii="宋体" w:hAnsi="宋体" w:cs="宋体"/>
                <w:kern w:val="0"/>
                <w:szCs w:val="21"/>
              </w:rPr>
              <w:t>采购需求中加▲号技术参数为关键参数，每一项提供正偏离的加4分，需提供生产厂家证明材料，最高得36分。</w:t>
            </w:r>
          </w:p>
        </w:tc>
      </w:tr>
      <w:tr>
        <w:tblPrEx>
          <w:tblCellMar>
            <w:top w:w="0" w:type="dxa"/>
            <w:left w:w="108" w:type="dxa"/>
            <w:bottom w:w="0" w:type="dxa"/>
            <w:right w:w="108" w:type="dxa"/>
          </w:tblCellMar>
        </w:tblPrEx>
        <w:trPr>
          <w:trHeight w:val="907" w:hRule="atLeast"/>
        </w:trPr>
        <w:tc>
          <w:tcPr>
            <w:tcW w:w="1384"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Cs w:val="21"/>
              </w:rPr>
            </w:pPr>
          </w:p>
        </w:tc>
        <w:tc>
          <w:tcPr>
            <w:tcW w:w="1560" w:type="dxa"/>
            <w:tcBorders>
              <w:top w:val="nil"/>
              <w:left w:val="nil"/>
              <w:bottom w:val="single" w:color="auto" w:sz="4" w:space="0"/>
              <w:right w:val="single" w:color="auto" w:sz="4" w:space="0"/>
            </w:tcBorders>
            <w:vAlign w:val="center"/>
          </w:tcPr>
          <w:p>
            <w:pPr>
              <w:widowControl/>
              <w:spacing w:line="315" w:lineRule="atLeast"/>
              <w:jc w:val="center"/>
              <w:rPr>
                <w:rFonts w:ascii="宋体" w:hAnsi="宋体" w:cs="宋体"/>
                <w:color w:val="000000" w:themeColor="text1"/>
                <w:kern w:val="0"/>
                <w:szCs w:val="21"/>
              </w:rPr>
            </w:pPr>
            <w:r>
              <w:rPr>
                <w:rFonts w:hint="eastAsia" w:ascii="宋体" w:hAnsi="宋体" w:cs="宋体"/>
                <w:kern w:val="0"/>
                <w:szCs w:val="21"/>
              </w:rPr>
              <w:t>产</w:t>
            </w:r>
            <w:r>
              <w:rPr>
                <w:rFonts w:hint="eastAsia" w:ascii="宋体" w:hAnsi="宋体" w:cs="宋体"/>
                <w:color w:val="000000" w:themeColor="text1"/>
                <w:kern w:val="0"/>
                <w:szCs w:val="21"/>
              </w:rPr>
              <w:t>品要求</w:t>
            </w:r>
          </w:p>
          <w:p>
            <w:pPr>
              <w:widowControl/>
              <w:spacing w:line="315" w:lineRule="atLeast"/>
              <w:jc w:val="center"/>
              <w:rPr>
                <w:rFonts w:hint="eastAsia"/>
              </w:rPr>
            </w:pPr>
            <w:r>
              <w:rPr>
                <w:rFonts w:hint="eastAsia" w:ascii="宋体" w:hAnsi="宋体" w:cs="宋体"/>
                <w:color w:val="000000" w:themeColor="text1"/>
                <w:kern w:val="0"/>
                <w:szCs w:val="21"/>
              </w:rPr>
              <w:t>（19分</w:t>
            </w:r>
            <w:r>
              <w:rPr>
                <w:rFonts w:hint="eastAsia" w:ascii="宋体" w:hAnsi="宋体" w:cs="宋体"/>
                <w:kern w:val="0"/>
                <w:szCs w:val="21"/>
              </w:rPr>
              <w:t>）</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kern w:val="0"/>
                <w:szCs w:val="21"/>
              </w:rPr>
            </w:pPr>
            <w:r>
              <w:rPr>
                <w:rFonts w:hint="eastAsia" w:ascii="宋体" w:hAnsi="宋体" w:cs="宋体"/>
                <w:kern w:val="0"/>
                <w:szCs w:val="21"/>
              </w:rPr>
              <w:t>1、采购清单中序号1“存储”产品要求</w:t>
            </w:r>
            <w:r>
              <w:rPr>
                <w:rFonts w:hint="eastAsia" w:ascii="宋体" w:hAnsi="宋体" w:cs="Calibri"/>
                <w:kern w:val="0"/>
                <w:szCs w:val="21"/>
              </w:rPr>
              <w:t>单个系统支持最大IOPS≥100万；在保障延迟小于1毫秒前提下，单个系统支持最大IOPS≥80万。提供官网链接截图证明，</w:t>
            </w:r>
            <w:r>
              <w:rPr>
                <w:rFonts w:hint="eastAsia" w:ascii="宋体" w:hAnsi="宋体" w:cs="宋体"/>
                <w:kern w:val="0"/>
                <w:szCs w:val="21"/>
              </w:rPr>
              <w:t>提供得 4 分。否则不得分。</w:t>
            </w:r>
          </w:p>
          <w:p>
            <w:pPr>
              <w:widowControl/>
              <w:spacing w:line="315" w:lineRule="atLeast"/>
              <w:jc w:val="left"/>
              <w:rPr>
                <w:rFonts w:ascii="宋体" w:hAnsi="宋体" w:cs="宋体"/>
                <w:kern w:val="0"/>
                <w:szCs w:val="21"/>
              </w:rPr>
            </w:pPr>
            <w:r>
              <w:rPr>
                <w:rFonts w:hint="eastAsia" w:ascii="宋体" w:hAnsi="宋体" w:cs="宋体"/>
                <w:kern w:val="0"/>
                <w:szCs w:val="21"/>
              </w:rPr>
              <w:t>2、采购清单中序号1“存储”产品要求</w:t>
            </w:r>
            <w:r>
              <w:rPr>
                <w:rFonts w:hint="eastAsia" w:ascii="宋体" w:hAnsi="宋体" w:cs="Calibri"/>
                <w:kern w:val="0"/>
                <w:szCs w:val="21"/>
              </w:rPr>
              <w:t>配置核心控制器缓存≥128GB（注:不接受SSD固态硬盘充当控制器缓存应标），</w:t>
            </w:r>
            <w:r>
              <w:rPr>
                <w:rFonts w:hint="eastAsia" w:asciiTheme="minorEastAsia" w:hAnsiTheme="minorEastAsia" w:cstheme="minorEastAsia"/>
                <w:kern w:val="0"/>
                <w:szCs w:val="21"/>
              </w:rPr>
              <w:t>提供官网链接截图证明，</w:t>
            </w:r>
            <w:r>
              <w:rPr>
                <w:rFonts w:hint="eastAsia" w:ascii="宋体" w:hAnsi="宋体" w:cs="宋体"/>
                <w:kern w:val="0"/>
                <w:szCs w:val="21"/>
              </w:rPr>
              <w:t>提供得5分，不提供不得分。</w:t>
            </w:r>
          </w:p>
          <w:p>
            <w:pPr>
              <w:widowControl/>
              <w:jc w:val="left"/>
              <w:rPr>
                <w:rFonts w:asciiTheme="minorEastAsia" w:hAnsiTheme="minorEastAsia" w:cstheme="minorEastAsia"/>
                <w:kern w:val="0"/>
                <w:szCs w:val="21"/>
              </w:rPr>
            </w:pPr>
            <w:r>
              <w:rPr>
                <w:rFonts w:hint="eastAsia" w:ascii="宋体" w:hAnsi="宋体" w:cs="宋体"/>
                <w:kern w:val="0"/>
                <w:szCs w:val="21"/>
              </w:rPr>
              <w:t>3、采购清单中序号1“存储”产品要求</w:t>
            </w:r>
            <w:r>
              <w:rPr>
                <w:rFonts w:hint="eastAsia" w:asciiTheme="minorEastAsia" w:hAnsiTheme="minorEastAsia" w:cstheme="minorEastAsia"/>
                <w:kern w:val="0"/>
                <w:szCs w:val="21"/>
              </w:rPr>
              <w:t>每个控制器配置</w:t>
            </w:r>
            <w:r>
              <w:rPr>
                <w:rFonts w:asciiTheme="minorEastAsia" w:hAnsiTheme="minorEastAsia" w:cstheme="minorEastAsia"/>
                <w:kern w:val="0"/>
                <w:szCs w:val="21"/>
              </w:rPr>
              <w:t>1</w:t>
            </w:r>
            <w:r>
              <w:rPr>
                <w:rFonts w:hint="eastAsia" w:asciiTheme="minorEastAsia" w:hAnsiTheme="minorEastAsia" w:cstheme="minorEastAsia"/>
                <w:kern w:val="0"/>
                <w:szCs w:val="21"/>
              </w:rPr>
              <w:t>颗8核的Intel处理器</w:t>
            </w:r>
            <w:r>
              <w:rPr>
                <w:rFonts w:asciiTheme="minorEastAsia" w:hAnsiTheme="minorEastAsia" w:cstheme="minorEastAsia"/>
                <w:kern w:val="0"/>
                <w:szCs w:val="21"/>
              </w:rPr>
              <w:t>,</w:t>
            </w:r>
            <w:r>
              <w:rPr>
                <w:rFonts w:hint="eastAsia" w:asciiTheme="minorEastAsia" w:hAnsiTheme="minorEastAsia" w:cstheme="minorEastAsia"/>
                <w:kern w:val="0"/>
                <w:szCs w:val="21"/>
              </w:rPr>
              <w:t>主频不低于2</w:t>
            </w:r>
            <w:r>
              <w:rPr>
                <w:rFonts w:asciiTheme="minorEastAsia" w:hAnsiTheme="minorEastAsia" w:cstheme="minorEastAsia"/>
                <w:kern w:val="0"/>
                <w:szCs w:val="21"/>
              </w:rPr>
              <w:t>.4GHZ</w:t>
            </w:r>
            <w:r>
              <w:rPr>
                <w:rFonts w:hint="eastAsia" w:asciiTheme="minorEastAsia" w:hAnsiTheme="minorEastAsia" w:cstheme="minorEastAsia"/>
                <w:kern w:val="0"/>
                <w:szCs w:val="21"/>
              </w:rPr>
              <w:t>，提供官网链接截图证明</w:t>
            </w:r>
            <w:r>
              <w:rPr>
                <w:rFonts w:hint="eastAsia" w:ascii="宋体" w:hAnsi="宋体" w:cs="宋体"/>
                <w:kern w:val="0"/>
                <w:szCs w:val="21"/>
              </w:rPr>
              <w:t>，提供得5分，不提供不得分。</w:t>
            </w:r>
          </w:p>
          <w:p>
            <w:pPr>
              <w:widowControl/>
              <w:spacing w:line="315" w:lineRule="atLeast"/>
              <w:jc w:val="left"/>
              <w:rPr>
                <w:rFonts w:hint="eastAsia"/>
              </w:rPr>
            </w:pPr>
            <w:r>
              <w:rPr>
                <w:rFonts w:hint="eastAsia" w:ascii="宋体" w:hAnsi="宋体" w:cs="宋体"/>
                <w:kern w:val="0"/>
                <w:szCs w:val="21"/>
              </w:rPr>
              <w:t>4、采购清单中序号1“存储”产品要求必须支持</w:t>
            </w:r>
            <w:r>
              <w:rPr>
                <w:rFonts w:hint="eastAsia" w:asciiTheme="minorEastAsia" w:hAnsiTheme="minorEastAsia" w:cstheme="minorEastAsia"/>
                <w:kern w:val="0"/>
                <w:szCs w:val="21"/>
              </w:rPr>
              <w:t>工作负载VVOL,QoS功能，提供官网链接截图证明，</w:t>
            </w:r>
            <w:r>
              <w:rPr>
                <w:rFonts w:hint="eastAsia" w:ascii="宋体" w:hAnsi="宋体" w:cs="宋体"/>
                <w:kern w:val="0"/>
                <w:szCs w:val="21"/>
              </w:rPr>
              <w:t>提供得5分，不提供不得分。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服务部分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9</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售后服务</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（5分）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eastAsia="宋体" w:cs="宋体"/>
                <w:color w:val="auto"/>
                <w:kern w:val="0"/>
                <w:sz w:val="24"/>
                <w:szCs w:val="24"/>
              </w:rPr>
            </w:pPr>
            <w:r>
              <w:rPr>
                <w:rFonts w:hint="eastAsia" w:ascii="宋体" w:hAnsi="宋体" w:cs="宋体"/>
                <w:kern w:val="0"/>
                <w:szCs w:val="21"/>
              </w:rPr>
              <w:t>提供序号1“存储”产品的生产厂商售后服务承诺函得5分，不提供不得分。</w:t>
            </w:r>
          </w:p>
        </w:tc>
      </w:tr>
      <w:tr>
        <w:tblPrEx>
          <w:tblCellMar>
            <w:top w:w="0" w:type="dxa"/>
            <w:left w:w="108" w:type="dxa"/>
            <w:bottom w:w="0" w:type="dxa"/>
            <w:right w:w="108" w:type="dxa"/>
          </w:tblCellMar>
        </w:tblPrEx>
        <w:trPr>
          <w:trHeight w:val="907" w:hRule="atLeast"/>
        </w:trPr>
        <w:tc>
          <w:tcPr>
            <w:tcW w:w="1384" w:type="dxa"/>
            <w:vMerge w:val="continue"/>
            <w:tcBorders>
              <w:left w:val="single" w:color="auto" w:sz="4" w:space="0"/>
              <w:right w:val="single" w:color="auto" w:sz="4" w:space="0"/>
            </w:tcBorders>
            <w:vAlign w:val="center"/>
          </w:tcPr>
          <w:p>
            <w:pPr>
              <w:widowControl/>
              <w:spacing w:line="360" w:lineRule="auto"/>
              <w:jc w:val="center"/>
              <w:rPr>
                <w:rFonts w:hint="eastAsia" w:ascii="宋体" w:hAnsi="宋体" w:eastAsia="宋体" w:cs="宋体"/>
                <w:color w:val="auto"/>
                <w:szCs w:val="21"/>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实施方案</w:t>
            </w:r>
          </w:p>
          <w:p>
            <w:pPr>
              <w:widowControl/>
              <w:spacing w:line="315" w:lineRule="atLeast"/>
              <w:jc w:val="center"/>
              <w:rPr>
                <w:rFonts w:hint="eastAsia"/>
              </w:rPr>
            </w:pPr>
            <w:r>
              <w:rPr>
                <w:rFonts w:hint="eastAsia" w:ascii="宋体" w:hAnsi="宋体" w:cs="宋体"/>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hint="eastAsia"/>
              </w:rPr>
            </w:pPr>
            <w:r>
              <w:rPr>
                <w:rFonts w:hint="eastAsia" w:ascii="宋体" w:hAnsi="宋体" w:cs="宋体"/>
                <w:kern w:val="0"/>
                <w:szCs w:val="21"/>
              </w:rPr>
              <w:t>投标人提供完善的项目实施技术方案内容包含项目的施工质量、布局设计、验收方案、实施流程等。提供得2分，不提供不得分。</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kern w:val="0"/>
                <w:szCs w:val="21"/>
              </w:rPr>
            </w:pPr>
            <w:r>
              <w:rPr>
                <w:rFonts w:hint="eastAsia" w:ascii="宋体" w:hAnsi="宋体" w:cs="宋体"/>
                <w:kern w:val="0"/>
                <w:szCs w:val="21"/>
              </w:rPr>
              <w:t>投标文件编制</w:t>
            </w:r>
          </w:p>
          <w:p>
            <w:pPr>
              <w:widowControl/>
              <w:spacing w:line="315" w:lineRule="atLeast"/>
              <w:jc w:val="center"/>
              <w:rPr>
                <w:rFonts w:ascii="宋体" w:hAnsi="宋体" w:eastAsia="宋体" w:cs="宋体"/>
                <w:color w:val="auto"/>
                <w:kern w:val="0"/>
                <w:sz w:val="24"/>
                <w:szCs w:val="24"/>
              </w:rPr>
            </w:pPr>
            <w:r>
              <w:rPr>
                <w:rFonts w:hint="eastAsia" w:ascii="宋体" w:hAnsi="宋体" w:cs="宋体"/>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kern w:val="0"/>
                <w:szCs w:val="21"/>
              </w:rPr>
            </w:pPr>
            <w:r>
              <w:rPr>
                <w:rFonts w:hint="eastAsia" w:ascii="宋体" w:hAnsi="宋体" w:cs="宋体"/>
                <w:kern w:val="0"/>
                <w:szCs w:val="21"/>
              </w:rPr>
              <w:t>1、投标文件装订规范、文字清晰、无差错得1分；</w:t>
            </w:r>
          </w:p>
          <w:p>
            <w:pPr>
              <w:widowControl/>
              <w:spacing w:line="315" w:lineRule="atLeast"/>
              <w:jc w:val="left"/>
              <w:rPr>
                <w:rFonts w:ascii="仿宋_GB2312" w:hAnsi="宋体" w:eastAsia="仿宋_GB2312" w:cs="仿宋_GB2312"/>
                <w:color w:val="auto"/>
                <w:szCs w:val="21"/>
              </w:rPr>
            </w:pPr>
            <w:r>
              <w:rPr>
                <w:rFonts w:hint="eastAsia" w:ascii="宋体" w:hAnsi="宋体" w:cs="宋体"/>
                <w:kern w:val="0"/>
                <w:szCs w:val="21"/>
              </w:rPr>
              <w:t>2、所提供资料准确完整得1分；</w:t>
            </w:r>
          </w:p>
        </w:tc>
      </w:tr>
    </w:tbl>
    <w:p>
      <w:pPr>
        <w:pStyle w:val="14"/>
        <w:spacing w:line="360" w:lineRule="auto"/>
        <w:ind w:firstLine="422" w:firstLineChars="200"/>
        <w:contextualSpacing/>
        <w:rPr>
          <w:rFonts w:hint="eastAsia" w:cs="仿宋_GB2312" w:asciiTheme="minorEastAsia" w:hAnsiTheme="minorEastAsia" w:eastAsiaTheme="minorEastAsia"/>
          <w:b/>
          <w:sz w:val="21"/>
          <w:szCs w:val="21"/>
          <w:lang w:val="en-US" w:eastAsia="zh-CN"/>
        </w:rPr>
      </w:pPr>
      <w:r>
        <w:rPr>
          <w:rFonts w:hint="eastAsia" w:cs="仿宋_GB2312" w:asciiTheme="minorEastAsia" w:hAnsiTheme="minorEastAsia" w:eastAsiaTheme="minorEastAsia"/>
          <w:b/>
          <w:sz w:val="21"/>
          <w:szCs w:val="21"/>
          <w:lang w:val="en-US" w:eastAsia="zh-CN"/>
        </w:rPr>
        <w:t>C包</w:t>
      </w:r>
    </w:p>
    <w:tbl>
      <w:tblPr>
        <w:tblStyle w:val="23"/>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000000"/>
                <w:szCs w:val="21"/>
              </w:rPr>
              <w:t>价格分值</w:t>
            </w:r>
            <w:r>
              <w:rPr>
                <w:rFonts w:hint="eastAsia" w:ascii="宋体" w:hAnsi="宋体" w:eastAsia="宋体" w:cs="Times New Roman"/>
                <w:color w:val="auto"/>
                <w:szCs w:val="21"/>
              </w:rPr>
              <w:t>：</w:t>
            </w:r>
            <w:r>
              <w:rPr>
                <w:rFonts w:hint="eastAsia" w:ascii="宋体" w:hAnsi="宋体" w:eastAsia="宋体" w:cs="宋体"/>
                <w:color w:val="auto"/>
                <w:kern w:val="0"/>
                <w:szCs w:val="21"/>
                <w:lang w:val="en-US" w:eastAsia="zh-CN"/>
              </w:rPr>
              <w:t>30</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商务部分：</w:t>
            </w:r>
            <w:r>
              <w:rPr>
                <w:rFonts w:hint="eastAsia" w:ascii="宋体" w:hAnsi="宋体" w:eastAsia="宋体" w:cs="宋体"/>
                <w:color w:val="auto"/>
                <w:kern w:val="0"/>
                <w:szCs w:val="21"/>
                <w:lang w:val="en-US" w:eastAsia="zh-CN"/>
              </w:rPr>
              <w:t>2</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auto"/>
                <w:kern w:val="0"/>
                <w:sz w:val="24"/>
                <w:szCs w:val="24"/>
              </w:rPr>
            </w:pPr>
            <w:r>
              <w:rPr>
                <w:rFonts w:hint="eastAsia" w:ascii="宋体" w:hAnsi="宋体" w:eastAsia="宋体" w:cs="Times New Roman"/>
                <w:color w:val="auto"/>
                <w:szCs w:val="21"/>
              </w:rPr>
              <w:t>技术部分：</w:t>
            </w:r>
            <w:r>
              <w:rPr>
                <w:rFonts w:hint="eastAsia" w:ascii="宋体" w:hAnsi="宋体" w:eastAsia="宋体" w:cs="宋体"/>
                <w:color w:val="auto"/>
                <w:kern w:val="0"/>
                <w:szCs w:val="21"/>
                <w:lang w:val="en-US" w:eastAsia="zh-CN"/>
              </w:rPr>
              <w:t>45</w:t>
            </w:r>
            <w:r>
              <w:rPr>
                <w:rFonts w:hint="eastAsia" w:ascii="宋体" w:hAnsi="宋体" w:eastAsia="宋体" w:cs="Times New Roman"/>
                <w:color w:val="auto"/>
                <w:szCs w:val="21"/>
              </w:rPr>
              <w:t>分</w:t>
            </w:r>
          </w:p>
          <w:p>
            <w:pPr>
              <w:widowControl/>
              <w:spacing w:line="360" w:lineRule="auto"/>
              <w:ind w:firstLine="420" w:firstLineChars="200"/>
              <w:jc w:val="left"/>
              <w:rPr>
                <w:rFonts w:ascii="宋体" w:hAnsi="宋体" w:eastAsia="宋体" w:cs="宋体"/>
                <w:color w:val="000000"/>
                <w:kern w:val="0"/>
                <w:sz w:val="24"/>
                <w:szCs w:val="24"/>
              </w:rPr>
            </w:pPr>
            <w:r>
              <w:rPr>
                <w:rFonts w:hint="eastAsia" w:ascii="宋体" w:hAnsi="宋体" w:eastAsia="宋体" w:cs="Times New Roman"/>
                <w:color w:val="auto"/>
                <w:szCs w:val="21"/>
              </w:rPr>
              <w:t>服务部分：</w:t>
            </w:r>
            <w:r>
              <w:rPr>
                <w:rFonts w:hint="eastAsia" w:ascii="宋体" w:hAnsi="宋体" w:eastAsia="宋体" w:cs="宋体"/>
                <w:color w:val="auto"/>
                <w:kern w:val="0"/>
                <w:szCs w:val="21"/>
                <w:lang w:val="en-US" w:eastAsia="zh-CN"/>
              </w:rPr>
              <w:t>23</w:t>
            </w:r>
            <w:r>
              <w:rPr>
                <w:rFonts w:hint="eastAsia" w:ascii="宋体" w:hAnsi="宋体" w:eastAsia="宋体" w:cs="Times New Roman"/>
                <w:color w:val="auto"/>
                <w:szCs w:val="21"/>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14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报价部分</w:t>
            </w:r>
          </w:p>
          <w:p>
            <w:pPr>
              <w:widowControl/>
              <w:spacing w:line="360" w:lineRule="auto"/>
              <w:ind w:left="0"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30</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报价</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（3</w:t>
            </w:r>
            <w:r>
              <w:rPr>
                <w:rFonts w:hint="eastAsia" w:ascii="宋体" w:hAnsi="宋体" w:cs="宋体"/>
                <w:color w:val="000000"/>
                <w:kern w:val="0"/>
                <w:szCs w:val="21"/>
                <w:lang w:val="en-US" w:eastAsia="zh-CN"/>
              </w:rPr>
              <w:t>0</w:t>
            </w:r>
            <w:r>
              <w:rPr>
                <w:rFonts w:hint="eastAsia" w:ascii="宋体" w:hAnsi="宋体" w:cs="宋体"/>
                <w:color w:val="000000"/>
                <w:kern w:val="0"/>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评标基准价：满足招标文件要求的有效投标报价中，最低的投标报价为评标基准价。</w:t>
            </w:r>
          </w:p>
          <w:p>
            <w:pPr>
              <w:widowControl/>
              <w:spacing w:line="315" w:lineRule="atLeast"/>
              <w:jc w:val="left"/>
              <w:rPr>
                <w:rFonts w:ascii="宋体" w:hAnsi="宋体" w:eastAsia="宋体" w:cs="宋体"/>
                <w:color w:val="auto"/>
                <w:kern w:val="0"/>
                <w:sz w:val="24"/>
                <w:szCs w:val="24"/>
              </w:rPr>
            </w:pPr>
            <w:r>
              <w:rPr>
                <w:rFonts w:hint="eastAsia" w:ascii="宋体" w:hAnsi="宋体" w:cs="宋体"/>
                <w:color w:val="000000"/>
                <w:kern w:val="0"/>
                <w:szCs w:val="21"/>
              </w:rPr>
              <w:t>投标报价得分=（评标基准价/投标报价）×3</w:t>
            </w:r>
            <w:r>
              <w:rPr>
                <w:rFonts w:hint="eastAsia" w:ascii="宋体" w:hAnsi="宋体" w:cs="宋体"/>
                <w:color w:val="000000"/>
                <w:kern w:val="0"/>
                <w:szCs w:val="21"/>
                <w:lang w:val="en-US" w:eastAsia="zh-CN"/>
              </w:rPr>
              <w:t>0</w:t>
            </w: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558" w:hRule="atLeast"/>
        </w:trPr>
        <w:tc>
          <w:tcPr>
            <w:tcW w:w="1384" w:type="dxa"/>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商务部分</w:t>
            </w:r>
          </w:p>
          <w:p>
            <w:pPr>
              <w:widowControl/>
              <w:spacing w:line="360" w:lineRule="auto"/>
              <w:jc w:val="cente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2</w:t>
            </w:r>
            <w:r>
              <w:rPr>
                <w:rFonts w:hint="eastAsia" w:ascii="宋体" w:hAnsi="宋体" w:eastAsia="宋体" w:cs="宋体"/>
                <w:color w:val="auto"/>
                <w:szCs w:val="21"/>
              </w:rPr>
              <w:t>分）</w:t>
            </w:r>
          </w:p>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pPr>
            <w:r>
              <w:rPr>
                <w:rFonts w:hint="eastAsia"/>
              </w:rPr>
              <w:t>节约能源、保护环境政策加分</w:t>
            </w:r>
          </w:p>
          <w:p>
            <w:pPr>
              <w:widowControl/>
              <w:spacing w:line="360" w:lineRule="auto"/>
              <w:jc w:val="center"/>
              <w:rPr>
                <w:rFonts w:ascii="宋体" w:hAnsi="宋体" w:eastAsia="宋体" w:cs="宋体"/>
                <w:color w:val="auto"/>
                <w:kern w:val="0"/>
                <w:sz w:val="24"/>
                <w:szCs w:val="24"/>
              </w:rPr>
            </w:pPr>
            <w:r>
              <w:rPr>
                <w:rFonts w:hint="eastAsia"/>
              </w:rPr>
              <w:t>（2分）</w:t>
            </w:r>
          </w:p>
        </w:tc>
        <w:tc>
          <w:tcPr>
            <w:tcW w:w="6095" w:type="dxa"/>
            <w:tcBorders>
              <w:top w:val="single" w:color="auto" w:sz="4" w:space="0"/>
              <w:left w:val="nil"/>
              <w:bottom w:val="single" w:color="auto" w:sz="4" w:space="0"/>
              <w:right w:val="single" w:color="auto" w:sz="4" w:space="0"/>
            </w:tcBorders>
            <w:vAlign w:val="center"/>
          </w:tcPr>
          <w:p>
            <w:pPr>
              <w:widowControl/>
              <w:shd w:val="clear" w:color="auto" w:fill="FFFFFF"/>
              <w:spacing w:line="315" w:lineRule="atLeast"/>
              <w:jc w:val="left"/>
              <w:rPr>
                <w:rFonts w:ascii="宋体" w:hAnsi="宋体" w:cs="宋体"/>
                <w:color w:val="auto"/>
                <w:kern w:val="0"/>
                <w:szCs w:val="21"/>
              </w:rPr>
            </w:pPr>
            <w:r>
              <w:rPr>
                <w:rFonts w:hint="eastAsia" w:ascii="宋体" w:hAnsi="宋体" w:cs="宋体"/>
                <w:color w:val="auto"/>
                <w:kern w:val="0"/>
                <w:szCs w:val="21"/>
              </w:rPr>
              <w:t>1、除政府强制采购的节能产品外，投标人所投产品属于“节能产品政府采购品目清单”优先采购产品，投标文件中提供具有国家确定的认证机构出具的、处于有效期之内的节能产品认证证书,得1分。</w:t>
            </w:r>
          </w:p>
          <w:p>
            <w:pPr>
              <w:widowControl/>
              <w:spacing w:line="360" w:lineRule="auto"/>
              <w:jc w:val="left"/>
              <w:rPr>
                <w:rFonts w:ascii="宋体" w:hAnsi="宋体" w:eastAsia="宋体" w:cs="宋体"/>
                <w:color w:val="auto"/>
                <w:kern w:val="0"/>
                <w:sz w:val="24"/>
                <w:szCs w:val="24"/>
              </w:rPr>
            </w:pPr>
            <w:r>
              <w:rPr>
                <w:rFonts w:hint="eastAsia" w:ascii="宋体" w:hAnsi="宋体" w:cs="宋体"/>
                <w:color w:val="auto"/>
                <w:kern w:val="0"/>
                <w:szCs w:val="21"/>
              </w:rPr>
              <w:t>2、投标人所投产品属于“环境标志产品政府采购品目清单”内产品，投标文件中提供具有国家确定的认证机构出具的、处于有效期之内的环境标志产品认证证书,得1分。</w:t>
            </w:r>
          </w:p>
        </w:tc>
      </w:tr>
      <w:tr>
        <w:tblPrEx>
          <w:tblCellMar>
            <w:top w:w="0" w:type="dxa"/>
            <w:left w:w="108" w:type="dxa"/>
            <w:bottom w:w="0" w:type="dxa"/>
            <w:right w:w="108" w:type="dxa"/>
          </w:tblCellMar>
        </w:tblPrEx>
        <w:trPr>
          <w:trHeight w:val="907" w:hRule="atLeast"/>
        </w:trPr>
        <w:tc>
          <w:tcPr>
            <w:tcW w:w="138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技术部分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45</w:t>
            </w:r>
            <w:r>
              <w:rPr>
                <w:rFonts w:hint="eastAsia" w:ascii="宋体" w:hAnsi="宋体" w:eastAsia="宋体" w:cs="宋体"/>
                <w:color w:val="auto"/>
                <w:szCs w:val="21"/>
              </w:rPr>
              <w:t>分）</w:t>
            </w:r>
          </w:p>
        </w:tc>
        <w:tc>
          <w:tcPr>
            <w:tcW w:w="1560" w:type="dxa"/>
            <w:tcBorders>
              <w:top w:val="nil"/>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货物技术规格、参数与要求响应</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 45分）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仿宋_GB2312" w:hAnsi="宋体" w:eastAsia="仿宋_GB2312" w:cs="仿宋_GB2312"/>
                <w:color w:val="auto"/>
                <w:szCs w:val="21"/>
              </w:rPr>
            </w:pPr>
            <w:r>
              <w:rPr>
                <w:rFonts w:hint="eastAsia" w:ascii="宋体" w:hAnsi="宋体" w:cs="宋体"/>
                <w:color w:val="000000"/>
                <w:kern w:val="0"/>
                <w:szCs w:val="21"/>
              </w:rPr>
              <w:t>采购</w:t>
            </w:r>
            <w:r>
              <w:rPr>
                <w:rFonts w:hint="eastAsia" w:ascii="宋体" w:hAnsi="宋体" w:cs="宋体"/>
                <w:kern w:val="0"/>
                <w:szCs w:val="21"/>
              </w:rPr>
              <w:t>需求中加▲号技术参数为关键参数，每一项提供正偏离的加5分，需提供</w:t>
            </w:r>
            <w:r>
              <w:rPr>
                <w:rFonts w:hint="eastAsia" w:ascii="宋体" w:hAnsi="宋体" w:cs="宋体"/>
                <w:color w:val="000000"/>
                <w:kern w:val="0"/>
                <w:szCs w:val="21"/>
              </w:rPr>
              <w:t>厂家出具的界面截图证明材料，最高得45分。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服务部分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23</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售后服务</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 17分）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1、投标人提供完善的项目售后服务方案，提供得2分，不提供不得分。</w:t>
            </w:r>
          </w:p>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2、提供设备的生产厂商售后服务服务承诺函得5分，不提供不得分。</w:t>
            </w:r>
          </w:p>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3、在1年免费质保期基础上，每增加一年得2分，最高得</w:t>
            </w:r>
            <w:r>
              <w:rPr>
                <w:rFonts w:ascii="宋体" w:hAnsi="宋体" w:cs="宋体"/>
                <w:color w:val="000000"/>
                <w:kern w:val="0"/>
                <w:szCs w:val="21"/>
              </w:rPr>
              <w:t>4</w:t>
            </w:r>
            <w:r>
              <w:rPr>
                <w:rFonts w:hint="eastAsia" w:ascii="宋体" w:hAnsi="宋体" w:cs="宋体"/>
                <w:color w:val="000000"/>
                <w:kern w:val="0"/>
                <w:szCs w:val="21"/>
              </w:rPr>
              <w:t>分。 免费</w:t>
            </w:r>
            <w:r>
              <w:rPr>
                <w:rFonts w:ascii="宋体" w:hAnsi="宋体" w:cs="宋体"/>
                <w:color w:val="000000"/>
                <w:kern w:val="0"/>
                <w:szCs w:val="21"/>
              </w:rPr>
              <w:t>质保期中</w:t>
            </w:r>
            <w:r>
              <w:rPr>
                <w:rFonts w:hint="eastAsia" w:ascii="宋体" w:hAnsi="宋体" w:cs="宋体"/>
                <w:color w:val="000000"/>
                <w:kern w:val="0"/>
                <w:szCs w:val="21"/>
              </w:rPr>
              <w:t>承诺每提供一年网络风险测评并提供测评报告得3分，最高得6分。</w:t>
            </w:r>
          </w:p>
          <w:p>
            <w:pPr>
              <w:widowControl/>
              <w:spacing w:line="315" w:lineRule="atLeast"/>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nil"/>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实施方案</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000000"/>
                <w:kern w:val="0"/>
                <w:szCs w:val="21"/>
              </w:rPr>
              <w:t>（4分）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仿宋_GB2312" w:hAnsi="宋体" w:eastAsia="仿宋_GB2312" w:cs="仿宋_GB2312"/>
                <w:color w:val="auto"/>
                <w:szCs w:val="21"/>
              </w:rPr>
            </w:pPr>
            <w:r>
              <w:rPr>
                <w:rFonts w:hint="eastAsia" w:ascii="宋体" w:hAnsi="宋体" w:cs="宋体"/>
                <w:color w:val="000000"/>
                <w:kern w:val="0"/>
                <w:szCs w:val="21"/>
              </w:rPr>
              <w:t>投标人提供完善的项目实施技术方案，内容包含项目的质量控制、部署方案、验收方案、实施流程。每提供一项得1分，满分4分，不提供不得分。</w:t>
            </w:r>
          </w:p>
        </w:tc>
      </w:tr>
      <w:tr>
        <w:tblPrEx>
          <w:tblCellMar>
            <w:top w:w="0" w:type="dxa"/>
            <w:left w:w="108" w:type="dxa"/>
            <w:bottom w:w="0" w:type="dxa"/>
            <w:right w:w="108" w:type="dxa"/>
          </w:tblCellMar>
        </w:tblPrEx>
        <w:trPr>
          <w:trHeight w:val="907" w:hRule="atLeast"/>
        </w:trPr>
        <w:tc>
          <w:tcPr>
            <w:tcW w:w="1384" w:type="dxa"/>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000000"/>
                <w:kern w:val="0"/>
                <w:szCs w:val="21"/>
              </w:rPr>
            </w:pPr>
            <w:r>
              <w:rPr>
                <w:rFonts w:hint="eastAsia" w:ascii="宋体" w:hAnsi="宋体" w:cs="宋体"/>
                <w:color w:val="000000"/>
                <w:kern w:val="0"/>
                <w:szCs w:val="21"/>
              </w:rPr>
              <w:t>投标文件编制</w:t>
            </w:r>
          </w:p>
          <w:p>
            <w:pPr>
              <w:widowControl/>
              <w:spacing w:line="315" w:lineRule="atLeast"/>
              <w:jc w:val="center"/>
              <w:rPr>
                <w:rFonts w:hint="eastAsia"/>
              </w:rPr>
            </w:pPr>
            <w:r>
              <w:rPr>
                <w:rFonts w:hint="eastAsia" w:ascii="宋体" w:hAnsi="宋体" w:cs="宋体"/>
                <w:color w:val="000000"/>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000000"/>
                <w:kern w:val="0"/>
                <w:szCs w:val="21"/>
              </w:rPr>
            </w:pPr>
            <w:r>
              <w:rPr>
                <w:rFonts w:hint="eastAsia" w:ascii="宋体" w:hAnsi="宋体" w:cs="宋体"/>
                <w:color w:val="000000"/>
                <w:kern w:val="0"/>
                <w:szCs w:val="21"/>
              </w:rPr>
              <w:t>1、投标文件装订规范、文字清晰、无差错得1分；</w:t>
            </w:r>
          </w:p>
          <w:p>
            <w:pPr>
              <w:widowControl/>
              <w:spacing w:line="315" w:lineRule="atLeast"/>
              <w:jc w:val="left"/>
              <w:rPr>
                <w:rFonts w:hint="eastAsia"/>
              </w:rPr>
            </w:pPr>
            <w:r>
              <w:rPr>
                <w:rFonts w:hint="eastAsia" w:ascii="宋体" w:hAnsi="宋体" w:cs="宋体"/>
                <w:color w:val="000000"/>
                <w:kern w:val="0"/>
                <w:szCs w:val="21"/>
              </w:rPr>
              <w:t>2、所提供资料准确完整得1分；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1"/>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74185203"/>
      <w:bookmarkStart w:id="7" w:name="_Toc184023138"/>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5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color w:val="FF0000"/>
          <w:kern w:val="0"/>
          <w:sz w:val="21"/>
          <w:szCs w:val="21"/>
        </w:rPr>
      </w:pPr>
      <w:r>
        <w:rPr>
          <w:rFonts w:hint="eastAsia" w:asciiTheme="minorEastAsia" w:hAnsiTheme="minorEastAsia" w:eastAsiaTheme="minor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FF0000"/>
          <w:sz w:val="21"/>
          <w:szCs w:val="21"/>
        </w:rPr>
        <w:t>已完全理解并接受招标文件的各项规定和要求及资金支付规定，对招标文件的合理性、合法性不再有异议，</w:t>
      </w:r>
      <w:r>
        <w:rPr>
          <w:rFonts w:hint="eastAsia" w:ascii="宋体" w:hAnsi="宋体"/>
          <w:color w:val="FF0000"/>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FF0000"/>
          <w:szCs w:val="21"/>
        </w:rPr>
      </w:pPr>
      <w:r>
        <w:rPr>
          <w:rFonts w:hint="eastAsia" w:cs="Courier New" w:asciiTheme="minorEastAsia" w:hAnsiTheme="minorEastAsia"/>
          <w:color w:val="FF0000"/>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widowControl/>
        <w:jc w:val="left"/>
        <w:rPr>
          <w:rFonts w:asciiTheme="majorEastAsia" w:hAnsiTheme="majorEastAsia" w:eastAsiaTheme="majorEastAsia"/>
          <w:b/>
          <w:bCs/>
          <w:color w:val="000000"/>
          <w:sz w:val="24"/>
          <w:szCs w:val="24"/>
        </w:rPr>
      </w:pPr>
      <w:r>
        <w:rPr>
          <w:rFonts w:asciiTheme="majorEastAsia" w:hAnsiTheme="majorEastAsia" w:eastAsiaTheme="majorEastAsia"/>
          <w:b/>
          <w:bCs/>
          <w:color w:val="000000"/>
          <w:sz w:val="24"/>
          <w:szCs w:val="24"/>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2"/>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2"/>
        <w:spacing w:line="480" w:lineRule="auto"/>
        <w:ind w:firstLine="540" w:firstLineChars="225"/>
        <w:jc w:val="left"/>
        <w:rPr>
          <w:rFonts w:asciiTheme="minorEastAsia" w:hAnsiTheme="minorEastAsia"/>
          <w:color w:val="FF0000"/>
          <w:sz w:val="21"/>
          <w:szCs w:val="21"/>
        </w:rPr>
      </w:pPr>
      <w:r>
        <w:rPr>
          <w:rFonts w:hint="eastAsia" w:asciiTheme="minorEastAsia" w:hAnsiTheme="minorEastAsia"/>
          <w:color w:val="FF0000"/>
          <w:szCs w:val="21"/>
        </w:rPr>
        <w:t>法定代表人（单位负责人）联系电话（手机）：</w:t>
      </w:r>
    </w:p>
    <w:p>
      <w:pPr>
        <w:pStyle w:val="42"/>
        <w:spacing w:line="480" w:lineRule="auto"/>
        <w:ind w:firstLine="472" w:firstLineChars="225"/>
        <w:jc w:val="left"/>
        <w:rPr>
          <w:rFonts w:asciiTheme="minorEastAsia" w:hAnsiTheme="minorEastAsia"/>
          <w:color w:val="000000"/>
          <w:sz w:val="21"/>
          <w:szCs w:val="21"/>
        </w:rPr>
      </w:pPr>
    </w:p>
    <w:p>
      <w:pPr>
        <w:pStyle w:val="42"/>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5"/>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4"/>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 xml:space="preserve">法定代表人（单位负责人）： </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w:t>
      </w:r>
      <w:r>
        <w:rPr>
          <w:rFonts w:hint="eastAsia" w:cs="Arial" w:asciiTheme="minorEastAsia" w:hAnsiTheme="minorEastAsia"/>
          <w:szCs w:val="21"/>
        </w:rPr>
        <w:t>签名或加盖名章</w:t>
      </w:r>
      <w:r>
        <w:rPr>
          <w:rFonts w:hint="eastAsia" w:asciiTheme="minorEastAsia" w:hAnsiTheme="minorEastAsia"/>
          <w:szCs w:val="21"/>
        </w:rPr>
        <w:t>）</w:t>
      </w:r>
    </w:p>
    <w:p>
      <w:pPr>
        <w:spacing w:line="480" w:lineRule="auto"/>
        <w:ind w:firstLine="420" w:firstLineChars="200"/>
        <w:rPr>
          <w:rFonts w:asciiTheme="minorEastAsia" w:hAnsiTheme="minorEastAsia"/>
          <w:color w:val="FF0000"/>
          <w:szCs w:val="21"/>
        </w:rPr>
      </w:pPr>
      <w:r>
        <w:rPr>
          <w:rFonts w:hint="eastAsia" w:asciiTheme="minorEastAsia" w:hAnsiTheme="minorEastAsia"/>
          <w:color w:val="FF0000"/>
          <w:szCs w:val="21"/>
        </w:rPr>
        <w:t>法定代表人（单位负责人）授权代表联系电话（手机）：</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9" w:name="_资格证明文件"/>
            <w:bookmarkEnd w:id="9"/>
            <w:bookmarkStart w:id="10"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0"/>
          </w:p>
        </w:tc>
        <w:tc>
          <w:tcPr>
            <w:tcW w:w="4492" w:type="dxa"/>
            <w:gridSpan w:val="2"/>
            <w:vAlign w:val="center"/>
          </w:tcPr>
          <w:p>
            <w:pPr>
              <w:jc w:val="center"/>
              <w:rPr>
                <w:rFonts w:asciiTheme="minorEastAsia" w:hAnsiTheme="minorEastAsia"/>
                <w:szCs w:val="21"/>
              </w:rPr>
            </w:pPr>
            <w:bookmarkStart w:id="11"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1"/>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8"/>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8"/>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8"/>
              <w:spacing w:line="360" w:lineRule="auto"/>
              <w:rPr>
                <w:rFonts w:ascii="宋体" w:hAnsi="宋体" w:eastAsia="宋体" w:cs="Times New Roman"/>
                <w:sz w:val="21"/>
                <w:szCs w:val="21"/>
              </w:rPr>
            </w:pPr>
          </w:p>
        </w:tc>
        <w:tc>
          <w:tcPr>
            <w:tcW w:w="814" w:type="pct"/>
            <w:vAlign w:val="center"/>
          </w:tcPr>
          <w:p>
            <w:pPr>
              <w:pStyle w:val="8"/>
              <w:spacing w:line="360" w:lineRule="auto"/>
              <w:rPr>
                <w:rFonts w:ascii="宋体" w:hAnsi="宋体" w:eastAsia="宋体" w:cs="Times New Roman"/>
                <w:sz w:val="21"/>
                <w:szCs w:val="21"/>
              </w:rPr>
            </w:pPr>
          </w:p>
        </w:tc>
        <w:tc>
          <w:tcPr>
            <w:tcW w:w="665" w:type="pct"/>
          </w:tcPr>
          <w:p>
            <w:pPr>
              <w:pStyle w:val="8"/>
              <w:spacing w:line="360" w:lineRule="auto"/>
              <w:rPr>
                <w:rFonts w:ascii="宋体" w:hAnsi="宋体" w:eastAsia="宋体" w:cs="Times New Roman"/>
                <w:sz w:val="21"/>
                <w:szCs w:val="21"/>
              </w:rPr>
            </w:pPr>
          </w:p>
        </w:tc>
        <w:tc>
          <w:tcPr>
            <w:tcW w:w="884" w:type="pct"/>
          </w:tcPr>
          <w:p>
            <w:pPr>
              <w:pStyle w:val="8"/>
              <w:spacing w:line="360" w:lineRule="auto"/>
              <w:rPr>
                <w:rFonts w:ascii="宋体" w:hAnsi="宋体" w:eastAsia="宋体" w:cs="Times New Roman"/>
                <w:sz w:val="21"/>
                <w:szCs w:val="21"/>
              </w:rPr>
            </w:pPr>
          </w:p>
        </w:tc>
        <w:tc>
          <w:tcPr>
            <w:tcW w:w="858" w:type="pct"/>
          </w:tcPr>
          <w:p>
            <w:pPr>
              <w:pStyle w:val="8"/>
              <w:spacing w:line="360" w:lineRule="auto"/>
              <w:rPr>
                <w:rFonts w:ascii="宋体" w:hAnsi="宋体" w:eastAsia="宋体" w:cs="Times New Roman"/>
                <w:sz w:val="21"/>
                <w:szCs w:val="21"/>
              </w:rPr>
            </w:pPr>
          </w:p>
        </w:tc>
        <w:tc>
          <w:tcPr>
            <w:tcW w:w="760" w:type="pct"/>
          </w:tcPr>
          <w:p>
            <w:pPr>
              <w:pStyle w:val="8"/>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说明：所投产品环境标志产品认证证书须附后。</w:t>
      </w: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企业名称：</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ascii="宋体" w:hAnsi="宋体"/>
          <w:szCs w:val="21"/>
        </w:rPr>
        <w:t>单位名称（盖章）</w:t>
      </w:r>
      <w:r>
        <w:rPr>
          <w:rFonts w:hint="eastAsia" w:cs="宋体" w:asciiTheme="minorEastAsia" w:hAnsiTheme="minorEastAsia"/>
          <w:szCs w:val="21"/>
        </w:rPr>
        <w:t>：</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p>
      <w:pPr>
        <w:pStyle w:val="14"/>
        <w:spacing w:line="360" w:lineRule="auto"/>
        <w:contextualSpacing/>
        <w:jc w:val="center"/>
        <w:rPr>
          <w:rFonts w:cs="宋体" w:asciiTheme="majorEastAsia" w:hAnsiTheme="majorEastAsia" w:eastAsiaTheme="majorEastAsia"/>
          <w:b/>
          <w:kern w:val="0"/>
          <w:sz w:val="36"/>
          <w:szCs w:val="36"/>
        </w:rPr>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E33086"/>
    <w:multiLevelType w:val="singleLevel"/>
    <w:tmpl w:val="B6E33086"/>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2B45501"/>
    <w:multiLevelType w:val="multilevel"/>
    <w:tmpl w:val="02B45501"/>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863000A"/>
    <w:multiLevelType w:val="multilevel"/>
    <w:tmpl w:val="0863000A"/>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
    <w:nsid w:val="09AC3193"/>
    <w:multiLevelType w:val="multilevel"/>
    <w:tmpl w:val="09AC3193"/>
    <w:lvl w:ilvl="0" w:tentative="0">
      <w:start w:val="1"/>
      <w:numFmt w:val="decimal"/>
      <w:lvlText w:val="25.2.%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6">
    <w:nsid w:val="0B974D79"/>
    <w:multiLevelType w:val="multilevel"/>
    <w:tmpl w:val="0B974D79"/>
    <w:lvl w:ilvl="0" w:tentative="0">
      <w:start w:val="29"/>
      <w:numFmt w:val="decimal"/>
      <w:lvlText w:val="%1.4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BB54322"/>
    <w:multiLevelType w:val="multilevel"/>
    <w:tmpl w:val="0BB54322"/>
    <w:lvl w:ilvl="0" w:tentative="0">
      <w:start w:val="3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DFE7980"/>
    <w:multiLevelType w:val="multilevel"/>
    <w:tmpl w:val="0DFE7980"/>
    <w:lvl w:ilvl="0" w:tentative="0">
      <w:start w:val="23"/>
      <w:numFmt w:val="decimal"/>
      <w:lvlText w:val="%1."/>
      <w:lvlJc w:val="left"/>
      <w:pPr>
        <w:ind w:left="420" w:hanging="420"/>
      </w:pPr>
      <w:rPr>
        <w:rFonts w:hint="eastAsia"/>
      </w:rPr>
    </w:lvl>
    <w:lvl w:ilvl="1" w:tentative="0">
      <w:start w:val="1"/>
      <w:numFmt w:val="decimal"/>
      <w:lvlText w:val="23.3.%2"/>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0095A2B"/>
    <w:multiLevelType w:val="multilevel"/>
    <w:tmpl w:val="10095A2B"/>
    <w:lvl w:ilvl="0" w:tentative="0">
      <w:start w:val="23"/>
      <w:numFmt w:val="decimal"/>
      <w:lvlText w:val="%1."/>
      <w:lvlJc w:val="left"/>
      <w:pPr>
        <w:ind w:left="420" w:hanging="420"/>
      </w:pPr>
      <w:rPr>
        <w:rFonts w:hint="eastAsia"/>
      </w:rPr>
    </w:lvl>
    <w:lvl w:ilvl="1" w:tentative="0">
      <w:start w:val="1"/>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11477569"/>
    <w:multiLevelType w:val="multilevel"/>
    <w:tmpl w:val="11477569"/>
    <w:lvl w:ilvl="0" w:tentative="0">
      <w:start w:val="2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2CA029F"/>
    <w:multiLevelType w:val="multilevel"/>
    <w:tmpl w:val="12CA029F"/>
    <w:lvl w:ilvl="0" w:tentative="0">
      <w:start w:val="2"/>
      <w:numFmt w:val="decimal"/>
      <w:lvlText w:val="32.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39E5237"/>
    <w:multiLevelType w:val="multilevel"/>
    <w:tmpl w:val="139E5237"/>
    <w:lvl w:ilvl="0" w:tentative="0">
      <w:start w:val="3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66961FB"/>
    <w:multiLevelType w:val="multilevel"/>
    <w:tmpl w:val="166961FB"/>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9DF2F37"/>
    <w:multiLevelType w:val="multilevel"/>
    <w:tmpl w:val="19DF2F37"/>
    <w:lvl w:ilvl="0" w:tentative="0">
      <w:start w:val="29"/>
      <w:numFmt w:val="decimal"/>
      <w:lvlText w:val="%1.5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C74355F"/>
    <w:multiLevelType w:val="multilevel"/>
    <w:tmpl w:val="1C74355F"/>
    <w:lvl w:ilvl="0" w:tentative="0">
      <w:start w:val="1"/>
      <w:numFmt w:val="decimal"/>
      <w:lvlText w:val="32.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E711E7A"/>
    <w:multiLevelType w:val="multilevel"/>
    <w:tmpl w:val="1E711E7A"/>
    <w:lvl w:ilvl="0" w:tentative="0">
      <w:start w:val="1"/>
      <w:numFmt w:val="decimal"/>
      <w:lvlText w:val="26.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EB36E0D"/>
    <w:multiLevelType w:val="multilevel"/>
    <w:tmpl w:val="1EB36E0D"/>
    <w:lvl w:ilvl="0" w:tentative="0">
      <w:start w:val="25"/>
      <w:numFmt w:val="decimal"/>
      <w:lvlText w:val="%1."/>
      <w:lvlJc w:val="left"/>
      <w:pPr>
        <w:ind w:left="420" w:hanging="420"/>
      </w:pPr>
      <w:rPr>
        <w:rFonts w:hint="eastAsia"/>
      </w:rPr>
    </w:lvl>
    <w:lvl w:ilvl="1" w:tentative="0">
      <w:start w:val="3"/>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1FAE040E"/>
    <w:multiLevelType w:val="multilevel"/>
    <w:tmpl w:val="1FAE040E"/>
    <w:lvl w:ilvl="0" w:tentative="0">
      <w:start w:val="1"/>
      <w:numFmt w:val="decimal"/>
      <w:lvlText w:val="29.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2">
    <w:nsid w:val="20F45686"/>
    <w:multiLevelType w:val="multilevel"/>
    <w:tmpl w:val="20F45686"/>
    <w:lvl w:ilvl="0" w:tentative="0">
      <w:start w:val="1"/>
      <w:numFmt w:val="decimal"/>
      <w:lvlText w:val="29.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3">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4">
    <w:nsid w:val="2428530D"/>
    <w:multiLevelType w:val="multilevel"/>
    <w:tmpl w:val="2428530D"/>
    <w:lvl w:ilvl="0" w:tentative="0">
      <w:start w:val="29"/>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284F17D0"/>
    <w:multiLevelType w:val="multilevel"/>
    <w:tmpl w:val="284F17D0"/>
    <w:lvl w:ilvl="0" w:tentative="0">
      <w:start w:val="23"/>
      <w:numFmt w:val="decimal"/>
      <w:lvlText w:val="%1."/>
      <w:lvlJc w:val="left"/>
      <w:pPr>
        <w:ind w:left="420" w:hanging="420"/>
      </w:pPr>
      <w:rPr>
        <w:rFonts w:hint="eastAsia"/>
      </w:rPr>
    </w:lvl>
    <w:lvl w:ilvl="1" w:tentative="0">
      <w:start w:val="3"/>
      <w:numFmt w:val="decimal"/>
      <w:lvlText w:val="23.3.%2"/>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6">
    <w:nsid w:val="294D1DA8"/>
    <w:multiLevelType w:val="multilevel"/>
    <w:tmpl w:val="294D1DA8"/>
    <w:lvl w:ilvl="0" w:tentative="0">
      <w:start w:val="25"/>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2BC85BF7"/>
    <w:multiLevelType w:val="multilevel"/>
    <w:tmpl w:val="2BC85BF7"/>
    <w:lvl w:ilvl="0" w:tentative="0">
      <w:start w:val="1"/>
      <w:numFmt w:val="decimal"/>
      <w:lvlText w:val="3.3.%1"/>
      <w:lvlJc w:val="left"/>
      <w:pPr>
        <w:ind w:left="422" w:hanging="420"/>
      </w:pPr>
      <w:rPr>
        <w:rFonts w:hint="eastAsia"/>
      </w:rPr>
    </w:lvl>
    <w:lvl w:ilvl="1" w:tentative="0">
      <w:start w:val="1"/>
      <w:numFmt w:val="lowerLetter"/>
      <w:lvlText w:val="%2)"/>
      <w:lvlJc w:val="left"/>
      <w:pPr>
        <w:ind w:left="842" w:hanging="420"/>
      </w:pPr>
    </w:lvl>
    <w:lvl w:ilvl="2" w:tentative="0">
      <w:start w:val="1"/>
      <w:numFmt w:val="lowerRoman"/>
      <w:lvlText w:val="%3."/>
      <w:lvlJc w:val="right"/>
      <w:pPr>
        <w:ind w:left="1262" w:hanging="420"/>
      </w:pPr>
    </w:lvl>
    <w:lvl w:ilvl="3" w:tentative="0">
      <w:start w:val="1"/>
      <w:numFmt w:val="decimal"/>
      <w:lvlText w:val="%4."/>
      <w:lvlJc w:val="left"/>
      <w:pPr>
        <w:ind w:left="1682" w:hanging="420"/>
      </w:pPr>
    </w:lvl>
    <w:lvl w:ilvl="4" w:tentative="0">
      <w:start w:val="1"/>
      <w:numFmt w:val="lowerLetter"/>
      <w:lvlText w:val="%5)"/>
      <w:lvlJc w:val="left"/>
      <w:pPr>
        <w:ind w:left="2102" w:hanging="420"/>
      </w:pPr>
    </w:lvl>
    <w:lvl w:ilvl="5" w:tentative="0">
      <w:start w:val="1"/>
      <w:numFmt w:val="lowerRoman"/>
      <w:lvlText w:val="%6."/>
      <w:lvlJc w:val="right"/>
      <w:pPr>
        <w:ind w:left="2522" w:hanging="420"/>
      </w:pPr>
    </w:lvl>
    <w:lvl w:ilvl="6" w:tentative="0">
      <w:start w:val="1"/>
      <w:numFmt w:val="decimal"/>
      <w:lvlText w:val="%7."/>
      <w:lvlJc w:val="left"/>
      <w:pPr>
        <w:ind w:left="2942" w:hanging="420"/>
      </w:pPr>
    </w:lvl>
    <w:lvl w:ilvl="7" w:tentative="0">
      <w:start w:val="1"/>
      <w:numFmt w:val="lowerLetter"/>
      <w:lvlText w:val="%8)"/>
      <w:lvlJc w:val="left"/>
      <w:pPr>
        <w:ind w:left="3362" w:hanging="420"/>
      </w:pPr>
    </w:lvl>
    <w:lvl w:ilvl="8" w:tentative="0">
      <w:start w:val="1"/>
      <w:numFmt w:val="lowerRoman"/>
      <w:lvlText w:val="%9."/>
      <w:lvlJc w:val="right"/>
      <w:pPr>
        <w:ind w:left="3782" w:hanging="420"/>
      </w:pPr>
    </w:lvl>
  </w:abstractNum>
  <w:abstractNum w:abstractNumId="28">
    <w:nsid w:val="2D8B66E1"/>
    <w:multiLevelType w:val="multilevel"/>
    <w:tmpl w:val="2D8B66E1"/>
    <w:lvl w:ilvl="0" w:tentative="0">
      <w:start w:val="1"/>
      <w:numFmt w:val="decimal"/>
      <w:lvlText w:val="38.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1E5674F"/>
    <w:multiLevelType w:val="multilevel"/>
    <w:tmpl w:val="31E5674F"/>
    <w:lvl w:ilvl="0" w:tentative="0">
      <w:start w:val="1"/>
      <w:numFmt w:val="decimal"/>
      <w:lvlText w:val="3.6.%1"/>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75A32AE"/>
    <w:multiLevelType w:val="multilevel"/>
    <w:tmpl w:val="375A32AE"/>
    <w:lvl w:ilvl="0" w:tentative="0">
      <w:start w:val="1"/>
      <w:numFmt w:val="decimal"/>
      <w:lvlText w:val="25.1.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7A329CD"/>
    <w:multiLevelType w:val="multilevel"/>
    <w:tmpl w:val="37A329CD"/>
    <w:lvl w:ilvl="0" w:tentative="0">
      <w:start w:val="38"/>
      <w:numFmt w:val="decimal"/>
      <w:lvlText w:val="%1."/>
      <w:lvlJc w:val="left"/>
      <w:pPr>
        <w:ind w:left="420" w:hanging="420"/>
      </w:pPr>
      <w:rPr>
        <w:rFonts w:hint="eastAsia"/>
      </w:rPr>
    </w:lvl>
    <w:lvl w:ilvl="1" w:tentative="0">
      <w:start w:val="2"/>
      <w:numFmt w:val="decimal"/>
      <w:lvlText w:val="38.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2">
    <w:nsid w:val="3E97695A"/>
    <w:multiLevelType w:val="multilevel"/>
    <w:tmpl w:val="3E97695A"/>
    <w:lvl w:ilvl="0" w:tentative="0">
      <w:start w:val="30"/>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67D786A"/>
    <w:multiLevelType w:val="multilevel"/>
    <w:tmpl w:val="467D786A"/>
    <w:lvl w:ilvl="0" w:tentative="0">
      <w:start w:val="1"/>
      <w:numFmt w:val="decimal"/>
      <w:lvlText w:val="32.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FF6F31"/>
    <w:multiLevelType w:val="multilevel"/>
    <w:tmpl w:val="54FF6F31"/>
    <w:lvl w:ilvl="0" w:tentative="0">
      <w:start w:val="1"/>
      <w:numFmt w:val="decimal"/>
      <w:lvlText w:val="28.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9F817C2"/>
    <w:multiLevelType w:val="singleLevel"/>
    <w:tmpl w:val="59F817C2"/>
    <w:lvl w:ilvl="0" w:tentative="0">
      <w:start w:val="2"/>
      <w:numFmt w:val="chineseCounting"/>
      <w:suff w:val="space"/>
      <w:lvlText w:val="第%1章"/>
      <w:lvlJc w:val="left"/>
    </w:lvl>
  </w:abstractNum>
  <w:abstractNum w:abstractNumId="36">
    <w:nsid w:val="59F817E8"/>
    <w:multiLevelType w:val="singleLevel"/>
    <w:tmpl w:val="59F817E8"/>
    <w:lvl w:ilvl="0" w:tentative="0">
      <w:start w:val="1"/>
      <w:numFmt w:val="chineseCounting"/>
      <w:pStyle w:val="51"/>
      <w:suff w:val="nothing"/>
      <w:lvlText w:val="%1、"/>
      <w:lvlJc w:val="left"/>
    </w:lvl>
  </w:abstractNum>
  <w:abstractNum w:abstractNumId="37">
    <w:nsid w:val="5A1A6631"/>
    <w:multiLevelType w:val="multilevel"/>
    <w:tmpl w:val="5A1A6631"/>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A734122"/>
    <w:multiLevelType w:val="multilevel"/>
    <w:tmpl w:val="5A73412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B7615A2"/>
    <w:multiLevelType w:val="multilevel"/>
    <w:tmpl w:val="5B7615A2"/>
    <w:lvl w:ilvl="0" w:tentative="0">
      <w:start w:val="23"/>
      <w:numFmt w:val="decimal"/>
      <w:lvlText w:val="%1."/>
      <w:lvlJc w:val="left"/>
      <w:pPr>
        <w:ind w:left="420" w:hanging="420"/>
      </w:pPr>
      <w:rPr>
        <w:rFonts w:hint="eastAsia"/>
      </w:rPr>
    </w:lvl>
    <w:lvl w:ilvl="1" w:tentative="0">
      <w:start w:val="3"/>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0">
    <w:nsid w:val="5C3055E2"/>
    <w:multiLevelType w:val="multilevel"/>
    <w:tmpl w:val="5C3055E2"/>
    <w:lvl w:ilvl="0" w:tentative="0">
      <w:start w:val="34"/>
      <w:numFmt w:val="decimal"/>
      <w:lvlText w:val="%1."/>
      <w:lvlJc w:val="left"/>
      <w:pPr>
        <w:ind w:left="420" w:hanging="420"/>
      </w:pPr>
      <w:rPr>
        <w:rFonts w:hint="eastAsia"/>
      </w:rPr>
    </w:lvl>
    <w:lvl w:ilvl="1" w:tentative="0">
      <w:start w:val="1"/>
      <w:numFmt w:val="decimal"/>
      <w:lvlText w:val="34.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1">
    <w:nsid w:val="5C561646"/>
    <w:multiLevelType w:val="multilevel"/>
    <w:tmpl w:val="5C561646"/>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F9C3ECF"/>
    <w:multiLevelType w:val="multilevel"/>
    <w:tmpl w:val="5F9C3ECF"/>
    <w:lvl w:ilvl="0" w:tentative="0">
      <w:start w:val="29"/>
      <w:numFmt w:val="decimal"/>
      <w:lvlText w:val="%1.6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5FAD39AB"/>
    <w:multiLevelType w:val="multilevel"/>
    <w:tmpl w:val="5FAD39AB"/>
    <w:lvl w:ilvl="0" w:tentative="0">
      <w:start w:val="2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18035B4"/>
    <w:multiLevelType w:val="multilevel"/>
    <w:tmpl w:val="618035B4"/>
    <w:lvl w:ilvl="0" w:tentative="0">
      <w:start w:val="7"/>
      <w:numFmt w:val="decimal"/>
      <w:lvlText w:val="3. %1 "/>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7A97E62"/>
    <w:multiLevelType w:val="multilevel"/>
    <w:tmpl w:val="67A97E62"/>
    <w:lvl w:ilvl="0" w:tentative="0">
      <w:start w:val="1"/>
      <w:numFmt w:val="decimal"/>
      <w:lvlText w:val="38.1.%1"/>
      <w:lvlJc w:val="left"/>
      <w:pPr>
        <w:ind w:left="1407" w:hanging="420"/>
      </w:pPr>
      <w:rPr>
        <w:rFonts w:hint="eastAsia"/>
      </w:rPr>
    </w:lvl>
    <w:lvl w:ilvl="1" w:tentative="0">
      <w:start w:val="1"/>
      <w:numFmt w:val="lowerLetter"/>
      <w:lvlText w:val="%2)"/>
      <w:lvlJc w:val="left"/>
      <w:pPr>
        <w:ind w:left="1827" w:hanging="420"/>
      </w:pPr>
    </w:lvl>
    <w:lvl w:ilvl="2" w:tentative="0">
      <w:start w:val="1"/>
      <w:numFmt w:val="lowerRoman"/>
      <w:lvlText w:val="%3."/>
      <w:lvlJc w:val="right"/>
      <w:pPr>
        <w:ind w:left="2247" w:hanging="420"/>
      </w:pPr>
    </w:lvl>
    <w:lvl w:ilvl="3" w:tentative="0">
      <w:start w:val="1"/>
      <w:numFmt w:val="decimal"/>
      <w:lvlText w:val="%4."/>
      <w:lvlJc w:val="left"/>
      <w:pPr>
        <w:ind w:left="2667" w:hanging="420"/>
      </w:pPr>
    </w:lvl>
    <w:lvl w:ilvl="4" w:tentative="0">
      <w:start w:val="1"/>
      <w:numFmt w:val="lowerLetter"/>
      <w:lvlText w:val="%5)"/>
      <w:lvlJc w:val="left"/>
      <w:pPr>
        <w:ind w:left="3087" w:hanging="420"/>
      </w:pPr>
    </w:lvl>
    <w:lvl w:ilvl="5" w:tentative="0">
      <w:start w:val="1"/>
      <w:numFmt w:val="lowerRoman"/>
      <w:lvlText w:val="%6."/>
      <w:lvlJc w:val="right"/>
      <w:pPr>
        <w:ind w:left="3507" w:hanging="420"/>
      </w:pPr>
    </w:lvl>
    <w:lvl w:ilvl="6" w:tentative="0">
      <w:start w:val="1"/>
      <w:numFmt w:val="decimal"/>
      <w:lvlText w:val="%7."/>
      <w:lvlJc w:val="left"/>
      <w:pPr>
        <w:ind w:left="3927" w:hanging="420"/>
      </w:pPr>
    </w:lvl>
    <w:lvl w:ilvl="7" w:tentative="0">
      <w:start w:val="1"/>
      <w:numFmt w:val="lowerLetter"/>
      <w:lvlText w:val="%8)"/>
      <w:lvlJc w:val="left"/>
      <w:pPr>
        <w:ind w:left="4347" w:hanging="420"/>
      </w:pPr>
    </w:lvl>
    <w:lvl w:ilvl="8" w:tentative="0">
      <w:start w:val="1"/>
      <w:numFmt w:val="lowerRoman"/>
      <w:lvlText w:val="%9."/>
      <w:lvlJc w:val="right"/>
      <w:pPr>
        <w:ind w:left="4767" w:hanging="420"/>
      </w:pPr>
    </w:lvl>
  </w:abstractNum>
  <w:abstractNum w:abstractNumId="46">
    <w:nsid w:val="6A4E0B21"/>
    <w:multiLevelType w:val="multilevel"/>
    <w:tmpl w:val="6A4E0B21"/>
    <w:lvl w:ilvl="0" w:tentative="0">
      <w:start w:val="1"/>
      <w:numFmt w:val="decimal"/>
      <w:lvlText w:val="25.1.%1"/>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8">
    <w:nsid w:val="6CEB39E3"/>
    <w:multiLevelType w:val="multilevel"/>
    <w:tmpl w:val="6CEB39E3"/>
    <w:lvl w:ilvl="0" w:tentative="0">
      <w:start w:val="2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6FFF468F"/>
    <w:multiLevelType w:val="multilevel"/>
    <w:tmpl w:val="6FFF468F"/>
    <w:lvl w:ilvl="0" w:tentative="0">
      <w:start w:val="33"/>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107724E"/>
    <w:multiLevelType w:val="multilevel"/>
    <w:tmpl w:val="7107724E"/>
    <w:lvl w:ilvl="0" w:tentative="0">
      <w:start w:val="27"/>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738573E8"/>
    <w:multiLevelType w:val="multilevel"/>
    <w:tmpl w:val="738573E8"/>
    <w:lvl w:ilvl="0" w:tentative="0">
      <w:start w:val="32"/>
      <w:numFmt w:val="decimal"/>
      <w:lvlText w:val="%1."/>
      <w:lvlJc w:val="left"/>
      <w:pPr>
        <w:ind w:left="420" w:hanging="420"/>
      </w:pPr>
      <w:rPr>
        <w:rFonts w:hint="eastAsia"/>
      </w:rPr>
    </w:lvl>
    <w:lvl w:ilvl="1" w:tentative="0">
      <w:start w:val="3"/>
      <w:numFmt w:val="decimal"/>
      <w:lvlText w:val="32.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2">
    <w:nsid w:val="73973D22"/>
    <w:multiLevelType w:val="multilevel"/>
    <w:tmpl w:val="73973D22"/>
    <w:lvl w:ilvl="0" w:tentative="0">
      <w:start w:val="1"/>
      <w:numFmt w:val="decimal"/>
      <w:lvlText w:val="34.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3">
    <w:nsid w:val="740F3425"/>
    <w:multiLevelType w:val="multilevel"/>
    <w:tmpl w:val="740F3425"/>
    <w:lvl w:ilvl="0" w:tentative="0">
      <w:start w:val="29"/>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75517D03"/>
    <w:multiLevelType w:val="multilevel"/>
    <w:tmpl w:val="75517D03"/>
    <w:lvl w:ilvl="0" w:tentative="0">
      <w:start w:val="26"/>
      <w:numFmt w:val="decimal"/>
      <w:lvlText w:val="%1."/>
      <w:lvlJc w:val="left"/>
      <w:pPr>
        <w:ind w:left="420" w:hanging="420"/>
      </w:pPr>
      <w:rPr>
        <w:rFonts w:hint="eastAsia"/>
      </w:rPr>
    </w:lvl>
    <w:lvl w:ilvl="1" w:tentative="0">
      <w:start w:val="1"/>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5">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7A2D5B57"/>
    <w:multiLevelType w:val="multilevel"/>
    <w:tmpl w:val="7A2D5B57"/>
    <w:lvl w:ilvl="0" w:tentative="0">
      <w:start w:val="3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7E7C3341"/>
    <w:multiLevelType w:val="multilevel"/>
    <w:tmpl w:val="7E7C3341"/>
    <w:lvl w:ilvl="0" w:tentative="0">
      <w:start w:val="1"/>
      <w:numFmt w:val="decimal"/>
      <w:lvlText w:val="3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num w:numId="1">
    <w:abstractNumId w:val="1"/>
  </w:num>
  <w:num w:numId="2">
    <w:abstractNumId w:val="2"/>
  </w:num>
  <w:num w:numId="3">
    <w:abstractNumId w:val="36"/>
  </w:num>
  <w:num w:numId="4">
    <w:abstractNumId w:val="35"/>
  </w:num>
  <w:num w:numId="5">
    <w:abstractNumId w:val="0"/>
  </w:num>
  <w:num w:numId="6">
    <w:abstractNumId w:val="23"/>
  </w:num>
  <w:num w:numId="7">
    <w:abstractNumId w:val="47"/>
  </w:num>
  <w:num w:numId="8">
    <w:abstractNumId w:val="27"/>
  </w:num>
  <w:num w:numId="9">
    <w:abstractNumId w:val="29"/>
  </w:num>
  <w:num w:numId="10">
    <w:abstractNumId w:val="44"/>
  </w:num>
  <w:num w:numId="11">
    <w:abstractNumId w:val="15"/>
  </w:num>
  <w:num w:numId="12">
    <w:abstractNumId w:val="17"/>
  </w:num>
  <w:num w:numId="13">
    <w:abstractNumId w:val="57"/>
  </w:num>
  <w:num w:numId="14">
    <w:abstractNumId w:val="41"/>
  </w:num>
  <w:num w:numId="15">
    <w:abstractNumId w:val="55"/>
  </w:num>
  <w:num w:numId="16">
    <w:abstractNumId w:val="8"/>
  </w:num>
  <w:num w:numId="17">
    <w:abstractNumId w:val="10"/>
  </w:num>
  <w:num w:numId="18">
    <w:abstractNumId w:val="39"/>
  </w:num>
  <w:num w:numId="19">
    <w:abstractNumId w:val="25"/>
  </w:num>
  <w:num w:numId="20">
    <w:abstractNumId w:val="37"/>
  </w:num>
  <w:num w:numId="21">
    <w:abstractNumId w:val="46"/>
  </w:num>
  <w:num w:numId="22">
    <w:abstractNumId w:val="30"/>
  </w:num>
  <w:num w:numId="23">
    <w:abstractNumId w:val="26"/>
  </w:num>
  <w:num w:numId="24">
    <w:abstractNumId w:val="5"/>
  </w:num>
  <w:num w:numId="25">
    <w:abstractNumId w:val="20"/>
  </w:num>
  <w:num w:numId="26">
    <w:abstractNumId w:val="19"/>
  </w:num>
  <w:num w:numId="27">
    <w:abstractNumId w:val="54"/>
  </w:num>
  <w:num w:numId="28">
    <w:abstractNumId w:val="48"/>
  </w:num>
  <w:num w:numId="29">
    <w:abstractNumId w:val="43"/>
  </w:num>
  <w:num w:numId="30">
    <w:abstractNumId w:val="50"/>
  </w:num>
  <w:num w:numId="31">
    <w:abstractNumId w:val="34"/>
  </w:num>
  <w:num w:numId="32">
    <w:abstractNumId w:val="11"/>
  </w:num>
  <w:num w:numId="33">
    <w:abstractNumId w:val="22"/>
  </w:num>
  <w:num w:numId="34">
    <w:abstractNumId w:val="53"/>
  </w:num>
  <w:num w:numId="35">
    <w:abstractNumId w:val="21"/>
  </w:num>
  <w:num w:numId="36">
    <w:abstractNumId w:val="24"/>
  </w:num>
  <w:num w:numId="37">
    <w:abstractNumId w:val="6"/>
  </w:num>
  <w:num w:numId="38">
    <w:abstractNumId w:val="16"/>
  </w:num>
  <w:num w:numId="39">
    <w:abstractNumId w:val="42"/>
  </w:num>
  <w:num w:numId="40">
    <w:abstractNumId w:val="32"/>
  </w:num>
  <w:num w:numId="41">
    <w:abstractNumId w:val="56"/>
  </w:num>
  <w:num w:numId="42">
    <w:abstractNumId w:val="58"/>
  </w:num>
  <w:num w:numId="43">
    <w:abstractNumId w:val="18"/>
  </w:num>
  <w:num w:numId="44">
    <w:abstractNumId w:val="12"/>
  </w:num>
  <w:num w:numId="45">
    <w:abstractNumId w:val="33"/>
  </w:num>
  <w:num w:numId="46">
    <w:abstractNumId w:val="51"/>
  </w:num>
  <w:num w:numId="47">
    <w:abstractNumId w:val="49"/>
  </w:num>
  <w:num w:numId="48">
    <w:abstractNumId w:val="40"/>
  </w:num>
  <w:num w:numId="49">
    <w:abstractNumId w:val="4"/>
  </w:num>
  <w:num w:numId="50">
    <w:abstractNumId w:val="52"/>
  </w:num>
  <w:num w:numId="51">
    <w:abstractNumId w:val="14"/>
  </w:num>
  <w:num w:numId="52">
    <w:abstractNumId w:val="3"/>
  </w:num>
  <w:num w:numId="53">
    <w:abstractNumId w:val="38"/>
  </w:num>
  <w:num w:numId="54">
    <w:abstractNumId w:val="13"/>
  </w:num>
  <w:num w:numId="55">
    <w:abstractNumId w:val="7"/>
  </w:num>
  <w:num w:numId="56">
    <w:abstractNumId w:val="45"/>
  </w:num>
  <w:num w:numId="57">
    <w:abstractNumId w:val="31"/>
  </w:num>
  <w:num w:numId="58">
    <w:abstractNumId w:val="28"/>
  </w:num>
  <w:num w:numId="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07D6212A"/>
    <w:rsid w:val="09946946"/>
    <w:rsid w:val="0F7C3ADA"/>
    <w:rsid w:val="13571F25"/>
    <w:rsid w:val="16886BE8"/>
    <w:rsid w:val="18D024B6"/>
    <w:rsid w:val="2D034920"/>
    <w:rsid w:val="334D7C8A"/>
    <w:rsid w:val="387B39C6"/>
    <w:rsid w:val="3DE870EB"/>
    <w:rsid w:val="435D588F"/>
    <w:rsid w:val="442667BB"/>
    <w:rsid w:val="4785123E"/>
    <w:rsid w:val="47BC0F15"/>
    <w:rsid w:val="4C196C14"/>
    <w:rsid w:val="50DF296E"/>
    <w:rsid w:val="533669A2"/>
    <w:rsid w:val="57495BD2"/>
    <w:rsid w:val="605D7892"/>
    <w:rsid w:val="611D7E53"/>
    <w:rsid w:val="616C15FD"/>
    <w:rsid w:val="61ED308E"/>
    <w:rsid w:val="68D06BB1"/>
    <w:rsid w:val="79DB6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48"/>
    <w:qFormat/>
    <w:uiPriority w:val="0"/>
    <w:rPr>
      <w:rFonts w:ascii="Times New Roman" w:hAnsi="Times New Roman" w:eastAsia="宋体" w:cs="Times New Roman"/>
      <w:color w:val="FF0000"/>
      <w:sz w:val="24"/>
      <w:szCs w:val="24"/>
    </w:rPr>
  </w:style>
  <w:style w:type="paragraph" w:styleId="10">
    <w:name w:val="Body Text"/>
    <w:basedOn w:val="1"/>
    <w:link w:val="52"/>
    <w:semiHidden/>
    <w:unhideWhenUsed/>
    <w:qFormat/>
    <w:uiPriority w:val="99"/>
    <w:pPr>
      <w:spacing w:after="120"/>
    </w:pPr>
  </w:style>
  <w:style w:type="paragraph" w:styleId="11">
    <w:name w:val="Body Text Indent"/>
    <w:basedOn w:val="1"/>
    <w:link w:val="57"/>
    <w:qFormat/>
    <w:uiPriority w:val="0"/>
    <w:pPr>
      <w:adjustRightInd w:val="0"/>
      <w:spacing w:after="120" w:line="360" w:lineRule="atLeast"/>
      <w:ind w:left="420" w:leftChars="200"/>
      <w:jc w:val="left"/>
      <w:textAlignment w:val="baseline"/>
    </w:pPr>
    <w:rPr>
      <w:sz w:val="24"/>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3"/>
    <w:qFormat/>
    <w:uiPriority w:val="0"/>
    <w:rPr>
      <w:rFonts w:eastAsia="宋体"/>
      <w:sz w:val="24"/>
    </w:rPr>
  </w:style>
  <w:style w:type="paragraph" w:styleId="15">
    <w:name w:val="Date"/>
    <w:basedOn w:val="1"/>
    <w:next w:val="1"/>
    <w:link w:val="34"/>
    <w:unhideWhenUsed/>
    <w:qFormat/>
    <w:uiPriority w:val="99"/>
    <w:pPr>
      <w:ind w:left="100" w:leftChars="2500"/>
    </w:pPr>
  </w:style>
  <w:style w:type="paragraph" w:styleId="16">
    <w:name w:val="Balloon Text"/>
    <w:basedOn w:val="1"/>
    <w:link w:val="59"/>
    <w:semiHidden/>
    <w:unhideWhenUsed/>
    <w:qFormat/>
    <w:uiPriority w:val="99"/>
    <w:rPr>
      <w:sz w:val="18"/>
      <w:szCs w:val="18"/>
    </w:rPr>
  </w:style>
  <w:style w:type="paragraph" w:styleId="17">
    <w:name w:val="footer"/>
    <w:basedOn w:val="1"/>
    <w:link w:val="35"/>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53"/>
    <w:qFormat/>
    <w:uiPriority w:val="0"/>
    <w:pPr>
      <w:ind w:firstLine="420" w:firstLineChars="100"/>
    </w:pPr>
    <w:rPr>
      <w:rFonts w:ascii="宋体" w:hAnsi="Times New Roman" w:eastAsia="宋体" w:cs="Times New Roman"/>
      <w:kern w:val="0"/>
      <w:sz w:val="34"/>
      <w:szCs w:val="20"/>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FollowedHyperlink"/>
    <w:basedOn w:val="25"/>
    <w:semiHidden/>
    <w:unhideWhenUsed/>
    <w:qFormat/>
    <w:uiPriority w:val="99"/>
    <w:rPr>
      <w:color w:val="800080" w:themeColor="followedHyperlink"/>
      <w:u w:val="single"/>
    </w:rPr>
  </w:style>
  <w:style w:type="character" w:styleId="28">
    <w:name w:val="Hyperlink"/>
    <w:basedOn w:val="25"/>
    <w:unhideWhenUsed/>
    <w:qFormat/>
    <w:uiPriority w:val="99"/>
    <w:rPr>
      <w:color w:val="0000FF"/>
      <w:u w:val="single"/>
    </w:rPr>
  </w:style>
  <w:style w:type="character" w:customStyle="1" w:styleId="29">
    <w:name w:val="标题 1 Char"/>
    <w:basedOn w:val="25"/>
    <w:link w:val="3"/>
    <w:qFormat/>
    <w:uiPriority w:val="0"/>
    <w:rPr>
      <w:rFonts w:ascii="Calibri" w:hAnsi="Calibri" w:eastAsia="宋体" w:cs="Times New Roman"/>
      <w:b/>
      <w:bCs/>
      <w:kern w:val="44"/>
      <w:sz w:val="44"/>
      <w:szCs w:val="44"/>
    </w:rPr>
  </w:style>
  <w:style w:type="character" w:customStyle="1" w:styleId="30">
    <w:name w:val="标题 2 Char"/>
    <w:basedOn w:val="25"/>
    <w:link w:val="4"/>
    <w:qFormat/>
    <w:uiPriority w:val="0"/>
    <w:rPr>
      <w:rFonts w:ascii="Arial" w:hAnsi="Arial" w:eastAsia="黑体" w:cs="Times New Roman"/>
      <w:b/>
      <w:bCs/>
      <w:kern w:val="0"/>
      <w:sz w:val="32"/>
      <w:szCs w:val="32"/>
    </w:rPr>
  </w:style>
  <w:style w:type="character" w:customStyle="1" w:styleId="31">
    <w:name w:val="标题 3 Char"/>
    <w:basedOn w:val="25"/>
    <w:link w:val="5"/>
    <w:qFormat/>
    <w:uiPriority w:val="0"/>
    <w:rPr>
      <w:rFonts w:ascii="宋体" w:hAnsi="宋体" w:eastAsia="宋体" w:cs="Times New Roman"/>
      <w:b/>
      <w:color w:val="000000"/>
      <w:kern w:val="0"/>
      <w:sz w:val="24"/>
      <w:szCs w:val="20"/>
      <w:lang w:val="en-GB"/>
    </w:rPr>
  </w:style>
  <w:style w:type="character" w:customStyle="1" w:styleId="32">
    <w:name w:val="标题 4 Char"/>
    <w:basedOn w:val="25"/>
    <w:link w:val="6"/>
    <w:qFormat/>
    <w:uiPriority w:val="0"/>
    <w:rPr>
      <w:rFonts w:ascii="Arial" w:hAnsi="Arial" w:eastAsia="黑体" w:cs="Times New Roman"/>
      <w:b/>
      <w:bCs/>
      <w:kern w:val="0"/>
      <w:sz w:val="28"/>
      <w:szCs w:val="28"/>
    </w:rPr>
  </w:style>
  <w:style w:type="character" w:customStyle="1" w:styleId="33">
    <w:name w:val="纯文本 Char"/>
    <w:basedOn w:val="25"/>
    <w:link w:val="14"/>
    <w:qFormat/>
    <w:uiPriority w:val="0"/>
    <w:rPr>
      <w:rFonts w:eastAsia="宋体"/>
      <w:sz w:val="24"/>
    </w:rPr>
  </w:style>
  <w:style w:type="character" w:customStyle="1" w:styleId="34">
    <w:name w:val="日期 Char"/>
    <w:basedOn w:val="25"/>
    <w:link w:val="15"/>
    <w:qFormat/>
    <w:uiPriority w:val="99"/>
  </w:style>
  <w:style w:type="character" w:customStyle="1" w:styleId="35">
    <w:name w:val="页脚 Char"/>
    <w:basedOn w:val="25"/>
    <w:link w:val="17"/>
    <w:qFormat/>
    <w:uiPriority w:val="99"/>
    <w:rPr>
      <w:sz w:val="18"/>
      <w:szCs w:val="18"/>
    </w:rPr>
  </w:style>
  <w:style w:type="character" w:customStyle="1" w:styleId="36">
    <w:name w:val="页眉 Char"/>
    <w:basedOn w:val="25"/>
    <w:link w:val="18"/>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5"/>
    <w:link w:val="9"/>
    <w:qFormat/>
    <w:uiPriority w:val="0"/>
    <w:rPr>
      <w:rFonts w:ascii="Times New Roman" w:hAnsi="Times New Roman" w:eastAsia="宋体" w:cs="Times New Roman"/>
      <w:color w:val="FF0000"/>
      <w:sz w:val="24"/>
      <w:szCs w:val="24"/>
    </w:rPr>
  </w:style>
  <w:style w:type="character" w:customStyle="1" w:styleId="49">
    <w:name w:val="edittexttarea"/>
    <w:basedOn w:val="25"/>
    <w:qFormat/>
    <w:uiPriority w:val="0"/>
  </w:style>
  <w:style w:type="paragraph" w:customStyle="1" w:styleId="50">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5"/>
    <w:link w:val="10"/>
    <w:semiHidden/>
    <w:qFormat/>
    <w:uiPriority w:val="99"/>
  </w:style>
  <w:style w:type="character" w:customStyle="1" w:styleId="53">
    <w:name w:val="正文首行缩进 Char"/>
    <w:basedOn w:val="52"/>
    <w:link w:val="22"/>
    <w:qFormat/>
    <w:uiPriority w:val="0"/>
    <w:rPr>
      <w:rFonts w:ascii="宋体" w:hAnsi="Times New Roman" w:eastAsia="宋体" w:cs="Times New Roman"/>
      <w:kern w:val="0"/>
      <w:sz w:val="34"/>
      <w:szCs w:val="20"/>
    </w:rPr>
  </w:style>
  <w:style w:type="character" w:customStyle="1" w:styleId="54">
    <w:name w:val="HTML 预设格式 Char"/>
    <w:basedOn w:val="25"/>
    <w:link w:val="20"/>
    <w:semiHidden/>
    <w:qFormat/>
    <w:uiPriority w:val="99"/>
    <w:rPr>
      <w:rFonts w:ascii="宋体" w:hAnsi="宋体" w:eastAsia="宋体" w:cs="宋体"/>
      <w:kern w:val="0"/>
      <w:sz w:val="24"/>
      <w:szCs w:val="24"/>
    </w:rPr>
  </w:style>
  <w:style w:type="character" w:customStyle="1" w:styleId="55">
    <w:name w:val="HTML 预设格式 Char1"/>
    <w:basedOn w:val="25"/>
    <w:link w:val="20"/>
    <w:semiHidden/>
    <w:qFormat/>
    <w:uiPriority w:val="99"/>
    <w:rPr>
      <w:rFonts w:ascii="Courier New" w:hAnsi="Courier New" w:cs="Courier New"/>
      <w:sz w:val="20"/>
      <w:szCs w:val="20"/>
    </w:rPr>
  </w:style>
  <w:style w:type="character" w:customStyle="1" w:styleId="56">
    <w:name w:val="正文文本缩进 Char"/>
    <w:link w:val="11"/>
    <w:qFormat/>
    <w:uiPriority w:val="0"/>
    <w:rPr>
      <w:sz w:val="24"/>
    </w:rPr>
  </w:style>
  <w:style w:type="character" w:customStyle="1" w:styleId="57">
    <w:name w:val="正文文本缩进 Char1"/>
    <w:basedOn w:val="25"/>
    <w:link w:val="11"/>
    <w:semiHidden/>
    <w:qFormat/>
    <w:uiPriority w:val="99"/>
  </w:style>
  <w:style w:type="character" w:customStyle="1" w:styleId="58">
    <w:name w:val="批注框文本 Char"/>
    <w:basedOn w:val="25"/>
    <w:link w:val="16"/>
    <w:semiHidden/>
    <w:qFormat/>
    <w:uiPriority w:val="99"/>
    <w:rPr>
      <w:sz w:val="18"/>
      <w:szCs w:val="18"/>
    </w:rPr>
  </w:style>
  <w:style w:type="character" w:customStyle="1" w:styleId="59">
    <w:name w:val="批注框文本 Char1"/>
    <w:basedOn w:val="25"/>
    <w:link w:val="16"/>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5780</Words>
  <Characters>32949</Characters>
  <Lines>274</Lines>
  <Paragraphs>77</Paragraphs>
  <TotalTime>1</TotalTime>
  <ScaleCrop>false</ScaleCrop>
  <LinksUpToDate>false</LinksUpToDate>
  <CharactersWithSpaces>38652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cp:lastPrinted>2020-03-05T02:20:00Z</cp:lastPrinted>
  <dcterms:modified xsi:type="dcterms:W3CDTF">2020-04-21T02:39:41Z</dcterms:modified>
  <cp:revision>460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