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asciiTheme="minorEastAsia" w:hAnsiTheme="minorEastAsia"/>
          <w:snapToGrid w:val="0"/>
        </w:rPr>
      </w:pPr>
      <w:r>
        <w:rPr>
          <w:rFonts w:hint="eastAsia" w:asciiTheme="minorEastAsia" w:hAnsiTheme="minorEastAsia"/>
          <w:snapToGrid w:val="0"/>
        </w:rPr>
        <w:t>开标一览表</w:t>
      </w:r>
    </w:p>
    <w:p>
      <w:pPr>
        <w:spacing w:before="50" w:after="120" w:afterLines="50" w:line="360" w:lineRule="auto"/>
        <w:contextualSpacing/>
        <w:jc w:val="left"/>
        <w:rPr>
          <w:rFonts w:cs="仿宋" w:asciiTheme="minorEastAsia" w:hAnsiTheme="minorEastAsia"/>
          <w:szCs w:val="21"/>
        </w:rPr>
      </w:pPr>
      <w:r>
        <w:rPr>
          <w:rFonts w:hint="eastAsia" w:cs="仿宋" w:asciiTheme="minorEastAsia" w:hAnsiTheme="minorEastAsia"/>
          <w:color w:val="000000"/>
          <w:szCs w:val="21"/>
        </w:rPr>
        <w:t>项目编号：</w:t>
      </w:r>
      <w:r>
        <w:rPr>
          <w:rFonts w:hint="eastAsia" w:cs="仿宋" w:asciiTheme="minorEastAsia" w:hAnsiTheme="minorEastAsia"/>
          <w:szCs w:val="21"/>
        </w:rPr>
        <w:t>Y2020HZ038</w:t>
      </w:r>
    </w:p>
    <w:p>
      <w:pPr>
        <w:spacing w:line="360" w:lineRule="auto"/>
        <w:contextualSpacing/>
        <w:rPr>
          <w:rFonts w:cs="仿宋" w:asciiTheme="minorEastAsia" w:hAnsiTheme="minorEastAsia"/>
          <w:color w:val="000000"/>
          <w:szCs w:val="21"/>
        </w:rPr>
      </w:pPr>
      <w:r>
        <w:rPr>
          <w:rFonts w:hint="eastAsia" w:cs="仿宋" w:asciiTheme="minorEastAsia" w:hAnsiTheme="minorEastAsia"/>
          <w:color w:val="000000"/>
          <w:szCs w:val="21"/>
        </w:rPr>
        <w:t xml:space="preserve">项目名称： </w:t>
      </w:r>
      <w:r>
        <w:rPr>
          <w:rFonts w:hint="eastAsia" w:cs="仿宋" w:asciiTheme="minorEastAsia" w:hAnsiTheme="minorEastAsia"/>
          <w:szCs w:val="21"/>
        </w:rPr>
        <w:t>鄢陵县标准化考场升级改</w:t>
      </w:r>
      <w:r>
        <w:rPr>
          <w:rFonts w:hint="eastAsia" w:cs="仿宋" w:asciiTheme="minorEastAsia" w:hAnsiTheme="minorEastAsia"/>
          <w:color w:val="000000"/>
          <w:szCs w:val="21"/>
        </w:rPr>
        <w:t xml:space="preserve">造（不见面开标）        </w:t>
      </w:r>
      <w:r>
        <w:rPr>
          <w:rFonts w:hint="eastAsia" w:cs="仿宋" w:asciiTheme="minorEastAsia" w:hAnsiTheme="minorEastAsia"/>
          <w:szCs w:val="21"/>
        </w:rPr>
        <w:t>单位：元（人民币）</w:t>
      </w:r>
    </w:p>
    <w:tbl>
      <w:tblPr>
        <w:tblStyle w:val="5"/>
        <w:tblW w:w="5000" w:type="pct"/>
        <w:tblInd w:w="0" w:type="dxa"/>
        <w:tblLayout w:type="autofit"/>
        <w:tblCellMar>
          <w:top w:w="0" w:type="dxa"/>
          <w:left w:w="108" w:type="dxa"/>
          <w:bottom w:w="0" w:type="dxa"/>
          <w:right w:w="108" w:type="dxa"/>
        </w:tblCellMar>
      </w:tblPr>
      <w:tblGrid>
        <w:gridCol w:w="1117"/>
        <w:gridCol w:w="2145"/>
        <w:gridCol w:w="4944"/>
        <w:gridCol w:w="1641"/>
        <w:gridCol w:w="835"/>
      </w:tblGrid>
      <w:tr>
        <w:tblPrEx>
          <w:tblCellMar>
            <w:top w:w="0" w:type="dxa"/>
            <w:left w:w="108" w:type="dxa"/>
            <w:bottom w:w="0" w:type="dxa"/>
            <w:right w:w="108" w:type="dxa"/>
          </w:tblCellMar>
        </w:tblPrEx>
        <w:trPr>
          <w:trHeight w:val="851" w:hRule="atLeast"/>
        </w:trPr>
        <w:tc>
          <w:tcPr>
            <w:tcW w:w="523" w:type="pct"/>
            <w:tcBorders>
              <w:top w:val="single" w:color="auto" w:sz="6" w:space="0"/>
              <w:left w:val="single" w:color="auto" w:sz="6" w:space="0"/>
              <w:bottom w:val="single" w:color="auto" w:sz="6" w:space="0"/>
              <w:right w:val="single" w:color="auto" w:sz="6" w:space="0"/>
            </w:tcBorders>
            <w:shd w:val="clear" w:color="auto" w:fill="BCE1C0" w:themeFill="background1" w:themeFillShade="F2"/>
            <w:vAlign w:val="center"/>
          </w:tcPr>
          <w:p>
            <w:pPr>
              <w:autoSpaceDE w:val="0"/>
              <w:autoSpaceDN w:val="0"/>
              <w:adjustRightInd w:val="0"/>
              <w:spacing w:line="480" w:lineRule="exact"/>
              <w:jc w:val="center"/>
              <w:rPr>
                <w:rFonts w:cs="仿宋" w:asciiTheme="minorEastAsia" w:hAnsiTheme="minorEastAsia"/>
                <w:b/>
                <w:szCs w:val="21"/>
                <w:lang w:val="zh-CN"/>
              </w:rPr>
            </w:pPr>
            <w:r>
              <w:rPr>
                <w:rFonts w:hint="eastAsia" w:cs="仿宋" w:asciiTheme="minorEastAsia" w:hAnsiTheme="minorEastAsia"/>
                <w:b/>
                <w:szCs w:val="21"/>
                <w:lang w:val="zh-CN"/>
              </w:rPr>
              <w:t>标段</w:t>
            </w:r>
          </w:p>
        </w:tc>
        <w:tc>
          <w:tcPr>
            <w:tcW w:w="1004" w:type="pct"/>
            <w:tcBorders>
              <w:top w:val="single" w:color="auto" w:sz="6" w:space="0"/>
              <w:left w:val="single" w:color="auto" w:sz="6" w:space="0"/>
              <w:bottom w:val="single" w:color="auto" w:sz="6" w:space="0"/>
              <w:right w:val="single" w:color="auto" w:sz="6" w:space="0"/>
            </w:tcBorders>
            <w:shd w:val="clear" w:color="auto" w:fill="BCE1C0" w:themeFill="background1" w:themeFillShade="F2"/>
            <w:vAlign w:val="center"/>
          </w:tcPr>
          <w:p>
            <w:pPr>
              <w:autoSpaceDE w:val="0"/>
              <w:autoSpaceDN w:val="0"/>
              <w:adjustRightInd w:val="0"/>
              <w:spacing w:line="480" w:lineRule="exact"/>
              <w:jc w:val="center"/>
              <w:rPr>
                <w:rFonts w:cs="仿宋" w:asciiTheme="minorEastAsia" w:hAnsiTheme="minorEastAsia"/>
                <w:b/>
                <w:szCs w:val="21"/>
                <w:lang w:val="zh-CN"/>
              </w:rPr>
            </w:pPr>
            <w:r>
              <w:rPr>
                <w:rFonts w:hint="eastAsia" w:cs="仿宋" w:asciiTheme="minorEastAsia" w:hAnsiTheme="minorEastAsia"/>
                <w:b/>
                <w:szCs w:val="21"/>
                <w:lang w:val="zh-CN"/>
              </w:rPr>
              <w:t>项目名称</w:t>
            </w:r>
          </w:p>
        </w:tc>
        <w:tc>
          <w:tcPr>
            <w:tcW w:w="2314" w:type="pct"/>
            <w:tcBorders>
              <w:top w:val="single" w:color="auto" w:sz="6" w:space="0"/>
              <w:left w:val="single" w:color="auto" w:sz="6" w:space="0"/>
              <w:bottom w:val="single" w:color="auto" w:sz="6" w:space="0"/>
              <w:right w:val="single" w:color="auto" w:sz="6" w:space="0"/>
            </w:tcBorders>
            <w:shd w:val="clear" w:color="auto" w:fill="BCE1C0" w:themeFill="background1" w:themeFillShade="F2"/>
            <w:vAlign w:val="center"/>
          </w:tcPr>
          <w:p>
            <w:pPr>
              <w:autoSpaceDE w:val="0"/>
              <w:autoSpaceDN w:val="0"/>
              <w:adjustRightInd w:val="0"/>
              <w:spacing w:line="480" w:lineRule="exact"/>
              <w:jc w:val="center"/>
              <w:rPr>
                <w:rFonts w:cs="仿宋" w:asciiTheme="minorEastAsia" w:hAnsiTheme="minorEastAsia"/>
                <w:b/>
                <w:szCs w:val="21"/>
                <w:lang w:val="zh-CN"/>
              </w:rPr>
            </w:pPr>
            <w:r>
              <w:rPr>
                <w:rFonts w:hint="eastAsia" w:cs="仿宋" w:asciiTheme="minorEastAsia" w:hAnsiTheme="minorEastAsia"/>
                <w:b/>
                <w:szCs w:val="21"/>
                <w:lang w:val="zh-CN"/>
              </w:rPr>
              <w:t>投标报价</w:t>
            </w:r>
          </w:p>
        </w:tc>
        <w:tc>
          <w:tcPr>
            <w:tcW w:w="768" w:type="pct"/>
            <w:tcBorders>
              <w:top w:val="single" w:color="auto" w:sz="6" w:space="0"/>
              <w:left w:val="single" w:color="auto" w:sz="6" w:space="0"/>
              <w:bottom w:val="single" w:color="auto" w:sz="6" w:space="0"/>
              <w:right w:val="single" w:color="auto" w:sz="6" w:space="0"/>
            </w:tcBorders>
            <w:shd w:val="clear" w:color="auto" w:fill="BCE1C0" w:themeFill="background1" w:themeFillShade="F2"/>
            <w:vAlign w:val="center"/>
          </w:tcPr>
          <w:p>
            <w:pPr>
              <w:autoSpaceDE w:val="0"/>
              <w:autoSpaceDN w:val="0"/>
              <w:adjustRightInd w:val="0"/>
              <w:spacing w:line="480" w:lineRule="exact"/>
              <w:jc w:val="center"/>
              <w:rPr>
                <w:rFonts w:cs="仿宋" w:asciiTheme="minorEastAsia" w:hAnsiTheme="minorEastAsia"/>
                <w:b/>
                <w:szCs w:val="21"/>
                <w:lang w:val="zh-CN"/>
              </w:rPr>
            </w:pPr>
            <w:r>
              <w:rPr>
                <w:rFonts w:hint="eastAsia" w:cs="仿宋" w:asciiTheme="minorEastAsia" w:hAnsiTheme="minorEastAsia"/>
                <w:b/>
                <w:szCs w:val="21"/>
                <w:lang w:val="zh-CN"/>
              </w:rPr>
              <w:t>交付时间</w:t>
            </w:r>
          </w:p>
        </w:tc>
        <w:tc>
          <w:tcPr>
            <w:tcW w:w="391" w:type="pct"/>
            <w:tcBorders>
              <w:top w:val="single" w:color="auto" w:sz="6" w:space="0"/>
              <w:left w:val="single" w:color="auto" w:sz="6" w:space="0"/>
              <w:bottom w:val="single" w:color="auto" w:sz="6" w:space="0"/>
              <w:right w:val="single" w:color="auto" w:sz="6" w:space="0"/>
            </w:tcBorders>
            <w:shd w:val="clear" w:color="auto" w:fill="BCE1C0" w:themeFill="background1" w:themeFillShade="F2"/>
            <w:vAlign w:val="center"/>
          </w:tcPr>
          <w:p>
            <w:pPr>
              <w:autoSpaceDE w:val="0"/>
              <w:autoSpaceDN w:val="0"/>
              <w:adjustRightInd w:val="0"/>
              <w:spacing w:line="480" w:lineRule="exact"/>
              <w:jc w:val="center"/>
              <w:rPr>
                <w:rFonts w:cs="仿宋" w:asciiTheme="minorEastAsia" w:hAnsiTheme="minorEastAsia"/>
                <w:b/>
                <w:szCs w:val="21"/>
                <w:lang w:val="zh-CN"/>
              </w:rPr>
            </w:pPr>
            <w:r>
              <w:rPr>
                <w:rFonts w:hint="eastAsia" w:cs="仿宋" w:asciiTheme="minorEastAsia" w:hAnsiTheme="minorEastAsia"/>
                <w:b/>
                <w:szCs w:val="21"/>
                <w:lang w:val="zh-CN"/>
              </w:rPr>
              <w:t>备注</w:t>
            </w:r>
          </w:p>
        </w:tc>
      </w:tr>
      <w:tr>
        <w:tblPrEx>
          <w:tblCellMar>
            <w:top w:w="0" w:type="dxa"/>
            <w:left w:w="108" w:type="dxa"/>
            <w:bottom w:w="0" w:type="dxa"/>
            <w:right w:w="108" w:type="dxa"/>
          </w:tblCellMar>
        </w:tblPrEx>
        <w:trPr>
          <w:trHeight w:val="851" w:hRule="atLeast"/>
        </w:trPr>
        <w:tc>
          <w:tcPr>
            <w:tcW w:w="523" w:type="pct"/>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仿宋" w:asciiTheme="minorEastAsia" w:hAnsiTheme="minorEastAsia"/>
                <w:szCs w:val="21"/>
              </w:rPr>
            </w:pPr>
            <w:r>
              <w:rPr>
                <w:rFonts w:hint="eastAsia" w:cs="仿宋" w:asciiTheme="minorEastAsia" w:hAnsiTheme="minorEastAsia"/>
                <w:szCs w:val="21"/>
              </w:rPr>
              <w:t>第一标段</w:t>
            </w:r>
          </w:p>
        </w:tc>
        <w:tc>
          <w:tcPr>
            <w:tcW w:w="1004" w:type="pct"/>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仿宋" w:asciiTheme="minorEastAsia" w:hAnsiTheme="minorEastAsia"/>
                <w:szCs w:val="21"/>
              </w:rPr>
            </w:pPr>
            <w:r>
              <w:rPr>
                <w:rFonts w:hint="eastAsia" w:cs="仿宋" w:asciiTheme="minorEastAsia" w:hAnsiTheme="minorEastAsia"/>
                <w:szCs w:val="21"/>
              </w:rPr>
              <w:t>鄢陵县标准化考场升级改</w:t>
            </w:r>
            <w:r>
              <w:rPr>
                <w:rFonts w:hint="eastAsia" w:cs="仿宋" w:asciiTheme="minorEastAsia" w:hAnsiTheme="minorEastAsia"/>
                <w:color w:val="000000"/>
                <w:szCs w:val="21"/>
              </w:rPr>
              <w:t>造（不见面开标）</w:t>
            </w:r>
          </w:p>
        </w:tc>
        <w:tc>
          <w:tcPr>
            <w:tcW w:w="2314" w:type="pct"/>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仿宋" w:asciiTheme="minorEastAsia" w:hAnsiTheme="minorEastAsia"/>
                <w:szCs w:val="21"/>
                <w:lang w:val="zh-CN"/>
              </w:rPr>
            </w:pPr>
            <w:r>
              <w:rPr>
                <w:rFonts w:hint="eastAsia" w:cs="仿宋" w:asciiTheme="minorEastAsia" w:hAnsiTheme="minorEastAsia"/>
                <w:szCs w:val="21"/>
                <w:lang w:val="zh-CN"/>
              </w:rPr>
              <w:t>大写：壹佰柒拾捌万柒仟伍佰叁拾元整</w:t>
            </w:r>
          </w:p>
          <w:p>
            <w:pPr>
              <w:autoSpaceDE w:val="0"/>
              <w:autoSpaceDN w:val="0"/>
              <w:adjustRightInd w:val="0"/>
              <w:spacing w:line="480" w:lineRule="exact"/>
              <w:rPr>
                <w:rFonts w:cs="仿宋" w:asciiTheme="minorEastAsia" w:hAnsiTheme="minorEastAsia"/>
                <w:szCs w:val="21"/>
                <w:lang w:val="zh-CN"/>
              </w:rPr>
            </w:pPr>
            <w:r>
              <w:rPr>
                <w:rFonts w:hint="eastAsia" w:cs="仿宋" w:asciiTheme="minorEastAsia" w:hAnsiTheme="minorEastAsia"/>
                <w:szCs w:val="21"/>
                <w:lang w:val="zh-CN"/>
              </w:rPr>
              <w:t>小写：1787530.00元</w:t>
            </w:r>
          </w:p>
        </w:tc>
        <w:tc>
          <w:tcPr>
            <w:tcW w:w="768" w:type="pct"/>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hint="eastAsia" w:cs="仿宋" w:asciiTheme="minorEastAsia" w:hAnsiTheme="minorEastAsia"/>
                <w:szCs w:val="21"/>
                <w:lang w:val="zh-CN"/>
              </w:rPr>
            </w:pPr>
            <w:r>
              <w:rPr>
                <w:rFonts w:hint="eastAsia" w:cs="仿宋" w:asciiTheme="minorEastAsia" w:hAnsiTheme="minorEastAsia"/>
                <w:szCs w:val="21"/>
                <w:lang w:val="zh-CN"/>
              </w:rPr>
              <w:t>自合同签订、生效之日起20天</w:t>
            </w:r>
          </w:p>
        </w:tc>
        <w:tc>
          <w:tcPr>
            <w:tcW w:w="391" w:type="pct"/>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仿宋" w:asciiTheme="minorEastAsia" w:hAnsiTheme="minorEastAsia"/>
                <w:szCs w:val="21"/>
                <w:lang w:val="zh-CN"/>
              </w:rPr>
            </w:pPr>
            <w:r>
              <w:rPr>
                <w:rFonts w:hint="eastAsia" w:cs="仿宋" w:asciiTheme="minorEastAsia" w:hAnsiTheme="minorEastAsia"/>
                <w:szCs w:val="21"/>
                <w:lang w:val="zh-CN"/>
              </w:rPr>
              <w:t>无</w:t>
            </w:r>
          </w:p>
        </w:tc>
      </w:tr>
    </w:tbl>
    <w:p>
      <w:pPr>
        <w:autoSpaceDE w:val="0"/>
        <w:autoSpaceDN w:val="0"/>
        <w:adjustRightInd w:val="0"/>
        <w:spacing w:line="480" w:lineRule="auto"/>
        <w:rPr>
          <w:rFonts w:cs="仿宋" w:asciiTheme="minorEastAsia" w:hAnsiTheme="minorEastAsia"/>
          <w:szCs w:val="21"/>
          <w:lang w:val="zh-CN"/>
        </w:rPr>
      </w:pPr>
    </w:p>
    <w:p>
      <w:pPr>
        <w:autoSpaceDE w:val="0"/>
        <w:autoSpaceDN w:val="0"/>
        <w:adjustRightInd w:val="0"/>
        <w:spacing w:line="480" w:lineRule="auto"/>
        <w:rPr>
          <w:rFonts w:cs="仿宋" w:asciiTheme="minorEastAsia" w:hAnsiTheme="minorEastAsia"/>
          <w:szCs w:val="21"/>
          <w:lang w:val="zh-CN"/>
        </w:rPr>
      </w:pPr>
      <w:r>
        <w:rPr>
          <w:rFonts w:hint="eastAsia" w:cs="仿宋" w:asciiTheme="minorEastAsia" w:hAnsiTheme="minorEastAsia"/>
          <w:szCs w:val="21"/>
          <w:lang w:val="zh-CN"/>
        </w:rPr>
        <w:t>投标人名称：</w:t>
      </w:r>
      <w:r>
        <w:rPr>
          <w:rFonts w:hint="eastAsia" w:cs="仿宋" w:asciiTheme="minorEastAsia" w:hAnsiTheme="minorEastAsia"/>
          <w:szCs w:val="21"/>
          <w:u w:val="single"/>
          <w:lang w:val="zh-CN"/>
        </w:rPr>
        <w:t xml:space="preserve"> 中电云科信息技术有限公司（全称）   </w:t>
      </w:r>
      <w:r>
        <w:rPr>
          <w:rFonts w:hint="eastAsia" w:cs="仿宋" w:asciiTheme="minorEastAsia" w:hAnsiTheme="minorEastAsia"/>
          <w:szCs w:val="21"/>
          <w:lang w:val="zh-CN"/>
        </w:rPr>
        <w:t>（公章）：</w:t>
      </w:r>
    </w:p>
    <w:p>
      <w:pPr>
        <w:autoSpaceDE w:val="0"/>
        <w:autoSpaceDN w:val="0"/>
        <w:adjustRightInd w:val="0"/>
        <w:spacing w:line="480" w:lineRule="auto"/>
        <w:rPr>
          <w:rFonts w:cs="仿宋" w:asciiTheme="minorEastAsia" w:hAnsiTheme="minorEastAsia"/>
          <w:szCs w:val="21"/>
          <w:lang w:val="zh-CN"/>
        </w:rPr>
      </w:pPr>
      <w:r>
        <w:rPr>
          <w:rFonts w:hint="eastAsia" w:cs="仿宋" w:asciiTheme="minorEastAsia" w:hAnsiTheme="minorEastAsia"/>
          <w:szCs w:val="21"/>
          <w:lang w:val="zh-CN"/>
        </w:rPr>
        <w:t xml:space="preserve">日期： </w:t>
      </w:r>
      <w:r>
        <w:rPr>
          <w:rFonts w:cs="仿宋" w:asciiTheme="minorEastAsia" w:hAnsiTheme="minorEastAsia"/>
          <w:szCs w:val="21"/>
          <w:lang w:val="zh-CN"/>
        </w:rPr>
        <w:t>2020</w:t>
      </w:r>
      <w:r>
        <w:rPr>
          <w:rFonts w:hint="eastAsia" w:cs="仿宋" w:asciiTheme="minorEastAsia" w:hAnsiTheme="minorEastAsia"/>
          <w:szCs w:val="21"/>
          <w:lang w:val="zh-CN"/>
        </w:rPr>
        <w:t xml:space="preserve"> 年 </w:t>
      </w:r>
      <w:r>
        <w:rPr>
          <w:rFonts w:cs="仿宋" w:asciiTheme="minorEastAsia" w:hAnsiTheme="minorEastAsia"/>
          <w:szCs w:val="21"/>
          <w:lang w:val="zh-CN"/>
        </w:rPr>
        <w:t>05</w:t>
      </w:r>
      <w:r>
        <w:rPr>
          <w:rFonts w:hint="eastAsia" w:cs="仿宋" w:asciiTheme="minorEastAsia" w:hAnsiTheme="minorEastAsia"/>
          <w:szCs w:val="21"/>
          <w:lang w:val="zh-CN"/>
        </w:rPr>
        <w:t xml:space="preserve"> 月 </w:t>
      </w:r>
      <w:r>
        <w:rPr>
          <w:rFonts w:cs="仿宋" w:asciiTheme="minorEastAsia" w:hAnsiTheme="minorEastAsia"/>
          <w:szCs w:val="21"/>
          <w:lang w:val="zh-CN"/>
        </w:rPr>
        <w:t>09</w:t>
      </w:r>
      <w:r>
        <w:rPr>
          <w:rFonts w:hint="eastAsia" w:cs="仿宋" w:asciiTheme="minorEastAsia" w:hAnsiTheme="minorEastAsia"/>
          <w:szCs w:val="21"/>
          <w:lang w:val="zh-CN"/>
        </w:rPr>
        <w:t xml:space="preserve"> 日</w:t>
      </w:r>
    </w:p>
    <w:p>
      <w:pPr>
        <w:autoSpaceDE w:val="0"/>
        <w:autoSpaceDN w:val="0"/>
        <w:adjustRightInd w:val="0"/>
        <w:spacing w:line="480" w:lineRule="auto"/>
        <w:rPr>
          <w:rFonts w:cs="仿宋" w:asciiTheme="minorEastAsia" w:hAnsiTheme="minorEastAsia"/>
          <w:szCs w:val="21"/>
          <w:lang w:val="zh-CN"/>
        </w:rPr>
      </w:pPr>
      <w:r>
        <w:rPr>
          <w:rFonts w:hint="eastAsia" w:cs="仿宋" w:asciiTheme="minorEastAsia" w:hAnsiTheme="minorEastAsia"/>
          <w:szCs w:val="21"/>
          <w:lang w:val="zh-CN"/>
        </w:rPr>
        <w:t>注：1、交付日期指完成该项目的最终时间（日历天）。</w:t>
      </w:r>
    </w:p>
    <w:p>
      <w:pPr>
        <w:numPr>
          <w:ilvl w:val="0"/>
          <w:numId w:val="2"/>
        </w:numPr>
        <w:rPr>
          <w:rFonts w:hint="eastAsia" w:cs="仿宋" w:asciiTheme="minorEastAsia" w:hAnsiTheme="minorEastAsia"/>
          <w:szCs w:val="21"/>
          <w:lang w:val="zh-CN"/>
        </w:rPr>
      </w:pPr>
      <w:r>
        <w:rPr>
          <w:rFonts w:hint="eastAsia" w:cs="仿宋" w:asciiTheme="minorEastAsia" w:hAnsiTheme="minorEastAsia"/>
          <w:szCs w:val="21"/>
          <w:lang w:val="zh-CN"/>
        </w:rPr>
        <w:t>如招标公告明确项目交付日期以年为单位，本表应填写完成该项目的年限。</w:t>
      </w:r>
    </w:p>
    <w:p>
      <w:pPr>
        <w:jc w:val="center"/>
        <w:rPr>
          <w:rFonts w:hint="eastAsia" w:asciiTheme="minorEastAsia" w:hAnsiTheme="minorEastAsia" w:eastAsiaTheme="minorEastAsia"/>
        </w:rPr>
      </w:pPr>
      <w:r>
        <w:rPr>
          <w:rFonts w:hint="eastAsia"/>
        </w:rPr>
        <w:br w:type="page"/>
      </w:r>
      <w:r>
        <w:rPr>
          <w:rFonts w:hint="eastAsia" w:asciiTheme="minorEastAsia" w:hAnsiTheme="minorEastAsia" w:eastAsiaTheme="minorEastAsia" w:cstheme="minorBidi"/>
          <w:b/>
          <w:bCs/>
          <w:snapToGrid w:val="0"/>
          <w:kern w:val="44"/>
          <w:sz w:val="32"/>
          <w:szCs w:val="44"/>
          <w:lang w:val="en-US" w:eastAsia="zh-CN" w:bidi="ar-SA"/>
        </w:rPr>
        <w:t>投标分项报价表（货物类项目）</w:t>
      </w:r>
    </w:p>
    <w:tbl>
      <w:tblPr>
        <w:tblStyle w:val="5"/>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0"/>
        <w:gridCol w:w="448"/>
        <w:gridCol w:w="1608"/>
        <w:gridCol w:w="3232"/>
        <w:gridCol w:w="371"/>
        <w:gridCol w:w="525"/>
        <w:gridCol w:w="989"/>
        <w:gridCol w:w="1067"/>
        <w:gridCol w:w="20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261"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序号</w:t>
            </w:r>
          </w:p>
        </w:tc>
        <w:tc>
          <w:tcPr>
            <w:tcW w:w="316"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名称</w:t>
            </w:r>
          </w:p>
        </w:tc>
        <w:tc>
          <w:tcPr>
            <w:tcW w:w="474"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规格型号</w:t>
            </w:r>
          </w:p>
        </w:tc>
        <w:tc>
          <w:tcPr>
            <w:tcW w:w="1848" w:type="pct"/>
            <w:shd w:val="clear" w:color="auto" w:fill="auto"/>
            <w:vAlign w:val="center"/>
          </w:tcPr>
          <w:p>
            <w:pPr>
              <w:widowControl/>
              <w:jc w:val="left"/>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技术参数</w:t>
            </w:r>
          </w:p>
        </w:tc>
        <w:tc>
          <w:tcPr>
            <w:tcW w:w="263"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单位</w:t>
            </w:r>
          </w:p>
        </w:tc>
        <w:tc>
          <w:tcPr>
            <w:tcW w:w="263"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数量</w:t>
            </w:r>
          </w:p>
        </w:tc>
        <w:tc>
          <w:tcPr>
            <w:tcW w:w="474"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单价</w:t>
            </w:r>
          </w:p>
        </w:tc>
        <w:tc>
          <w:tcPr>
            <w:tcW w:w="527"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总价</w:t>
            </w:r>
          </w:p>
        </w:tc>
        <w:tc>
          <w:tcPr>
            <w:tcW w:w="569"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厂家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9"/>
            <w:shd w:val="clear" w:color="auto" w:fill="auto"/>
            <w:noWrap/>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鄢陵县一高考点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9"/>
            <w:shd w:val="clear" w:color="auto" w:fill="auto"/>
            <w:noWrap/>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考场前端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1"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1</w:t>
            </w:r>
          </w:p>
        </w:tc>
        <w:tc>
          <w:tcPr>
            <w:tcW w:w="316"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红外高清半球摄像机</w:t>
            </w:r>
          </w:p>
        </w:tc>
        <w:tc>
          <w:tcPr>
            <w:tcW w:w="474"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JF-NC302RP-V</w:t>
            </w:r>
          </w:p>
        </w:tc>
        <w:tc>
          <w:tcPr>
            <w:tcW w:w="1848" w:type="pct"/>
            <w:shd w:val="clear" w:color="auto" w:fill="auto"/>
            <w:vAlign w:val="center"/>
          </w:tcPr>
          <w:p>
            <w:pPr>
              <w:widowControl/>
              <w:jc w:val="left"/>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1、符合《国家教育考试网上巡查系统视频标准技术规范（2017版）》相关技术规范；</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 xml:space="preserve">2、最高分辨率可达2M(1920×1080、 </w:t>
            </w:r>
            <w:bookmarkStart w:id="5" w:name="_GoBack"/>
            <w:bookmarkEnd w:id="5"/>
            <w:r>
              <w:rPr>
                <w:rFonts w:hint="eastAsia" w:ascii="宋体" w:hAnsi="宋体" w:eastAsia="宋体" w:cs="宋体"/>
                <w:color w:val="000000" w:themeColor="text1"/>
                <w:kern w:val="0"/>
                <w:szCs w:val="21"/>
                <w14:textFill>
                  <w14:solidFill>
                    <w14:schemeClr w14:val="tx1"/>
                  </w14:solidFill>
                </w14:textFill>
              </w:rPr>
              <w:t>@ 25 fps,并可输出实时图像；</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3、采用ROI等视频压缩技术,压缩比高,且处理非常灵活,超低码率；</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4、码流平滑设置，适应不同场景下对图像质量、流畅性的不同要求；</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5、支持GBK字库，支持更多汉字及生僻字叠加；</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6、支持OSD颜色自选；</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7、可支持PoE供电；</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8、高效红外灯,使用寿命长,照射距离30米；</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9、支持smart IR，防止夜间红外过曝；</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10、ICR红外滤片式自动切换,实现真正的日夜监控；</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11、支持日夜两套参数独立配置；</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12、支持Micro SD/SDHC/SDXC卡(128G、本地存储；</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13、支持一对输入输出音频，支持语音对讲；</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14、支持三轴调节，安装调试方便；</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15、支持3D数字降噪, 支持120dB超宽动态；</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16、支持三码流；</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17、支持走廊模式,背光补偿,自动电子快门功能,适应不同监控环境；</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18、功能齐全:心跳,镜像,一键恢复等；</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19、支持多种智能报警；</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20、支持智能后检索，配合存储平台支持事件的二次检索分析；</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21、支持NAS、Email、FTP、NTP服务器测试；</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22、支持HTTPS,SSH等安全认证，支持创建证书；</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23、初始设备开机修改密码，保障密码安全；</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24、支持用户登录锁定机制，及密码复杂度提示；</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25、符合IP67级防尘防水设计,可靠性高；</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26、防暴等级支持IK10。</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27、镜头2.7-12mm 可调。</w:t>
            </w:r>
          </w:p>
        </w:tc>
        <w:tc>
          <w:tcPr>
            <w:tcW w:w="263"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台</w:t>
            </w:r>
          </w:p>
        </w:tc>
        <w:tc>
          <w:tcPr>
            <w:tcW w:w="263"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30</w:t>
            </w:r>
          </w:p>
        </w:tc>
        <w:tc>
          <w:tcPr>
            <w:tcW w:w="474"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 xml:space="preserve">¥3,600.00 </w:t>
            </w:r>
          </w:p>
        </w:tc>
        <w:tc>
          <w:tcPr>
            <w:tcW w:w="527"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 xml:space="preserve">¥108,000.00 </w:t>
            </w:r>
          </w:p>
        </w:tc>
        <w:tc>
          <w:tcPr>
            <w:tcW w:w="569"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成都佳发安泰教育科技股份有限公司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1"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2</w:t>
            </w:r>
          </w:p>
        </w:tc>
        <w:tc>
          <w:tcPr>
            <w:tcW w:w="316"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内存卡</w:t>
            </w:r>
          </w:p>
        </w:tc>
        <w:tc>
          <w:tcPr>
            <w:tcW w:w="474"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128G</w:t>
            </w:r>
          </w:p>
        </w:tc>
        <w:tc>
          <w:tcPr>
            <w:tcW w:w="1848" w:type="pct"/>
            <w:shd w:val="clear" w:color="auto" w:fill="auto"/>
            <w:vAlign w:val="center"/>
          </w:tcPr>
          <w:p>
            <w:pPr>
              <w:widowControl/>
              <w:jc w:val="left"/>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 xml:space="preserve">128G    </w:t>
            </w:r>
          </w:p>
        </w:tc>
        <w:tc>
          <w:tcPr>
            <w:tcW w:w="263"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个</w:t>
            </w:r>
          </w:p>
        </w:tc>
        <w:tc>
          <w:tcPr>
            <w:tcW w:w="263"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30</w:t>
            </w:r>
          </w:p>
        </w:tc>
        <w:tc>
          <w:tcPr>
            <w:tcW w:w="474"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 xml:space="preserve">¥500.00 </w:t>
            </w:r>
          </w:p>
        </w:tc>
        <w:tc>
          <w:tcPr>
            <w:tcW w:w="527"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 xml:space="preserve">¥15,000.00 </w:t>
            </w:r>
          </w:p>
        </w:tc>
        <w:tc>
          <w:tcPr>
            <w:tcW w:w="569"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金士顿科技（上海）有限公司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1"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3</w:t>
            </w:r>
          </w:p>
        </w:tc>
        <w:tc>
          <w:tcPr>
            <w:tcW w:w="316"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电源</w:t>
            </w:r>
          </w:p>
        </w:tc>
        <w:tc>
          <w:tcPr>
            <w:tcW w:w="474"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DC12V-4A</w:t>
            </w:r>
          </w:p>
        </w:tc>
        <w:tc>
          <w:tcPr>
            <w:tcW w:w="1848" w:type="pct"/>
            <w:shd w:val="clear" w:color="auto" w:fill="auto"/>
            <w:vAlign w:val="center"/>
          </w:tcPr>
          <w:p>
            <w:pPr>
              <w:widowControl/>
              <w:jc w:val="left"/>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DC12V-4A</w:t>
            </w:r>
          </w:p>
        </w:tc>
        <w:tc>
          <w:tcPr>
            <w:tcW w:w="263"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个</w:t>
            </w:r>
          </w:p>
        </w:tc>
        <w:tc>
          <w:tcPr>
            <w:tcW w:w="263"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30</w:t>
            </w:r>
          </w:p>
        </w:tc>
        <w:tc>
          <w:tcPr>
            <w:tcW w:w="474"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 xml:space="preserve">¥50.00 </w:t>
            </w:r>
          </w:p>
        </w:tc>
        <w:tc>
          <w:tcPr>
            <w:tcW w:w="527"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 xml:space="preserve">¥1,500.00 </w:t>
            </w:r>
          </w:p>
        </w:tc>
        <w:tc>
          <w:tcPr>
            <w:tcW w:w="569"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深圳市小耳朵电源有限公司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1"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4</w:t>
            </w:r>
          </w:p>
        </w:tc>
        <w:tc>
          <w:tcPr>
            <w:tcW w:w="316"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支架</w:t>
            </w:r>
          </w:p>
        </w:tc>
        <w:tc>
          <w:tcPr>
            <w:tcW w:w="474"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定制</w:t>
            </w:r>
          </w:p>
        </w:tc>
        <w:tc>
          <w:tcPr>
            <w:tcW w:w="1848" w:type="pct"/>
            <w:shd w:val="clear" w:color="auto" w:fill="auto"/>
            <w:vAlign w:val="center"/>
          </w:tcPr>
          <w:p>
            <w:pPr>
              <w:widowControl/>
              <w:jc w:val="left"/>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专用</w:t>
            </w:r>
          </w:p>
        </w:tc>
        <w:tc>
          <w:tcPr>
            <w:tcW w:w="263"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个</w:t>
            </w:r>
          </w:p>
        </w:tc>
        <w:tc>
          <w:tcPr>
            <w:tcW w:w="263"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30</w:t>
            </w:r>
          </w:p>
        </w:tc>
        <w:tc>
          <w:tcPr>
            <w:tcW w:w="474"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 xml:space="preserve">¥50.00 </w:t>
            </w:r>
          </w:p>
        </w:tc>
        <w:tc>
          <w:tcPr>
            <w:tcW w:w="527"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 xml:space="preserve">¥1,500.00 </w:t>
            </w:r>
          </w:p>
        </w:tc>
        <w:tc>
          <w:tcPr>
            <w:tcW w:w="569"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成都佳发安泰教育科技股份有限公司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1"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5</w:t>
            </w:r>
          </w:p>
        </w:tc>
        <w:tc>
          <w:tcPr>
            <w:tcW w:w="316"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配电盒</w:t>
            </w:r>
          </w:p>
        </w:tc>
        <w:tc>
          <w:tcPr>
            <w:tcW w:w="474"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 xml:space="preserve">国标  </w:t>
            </w:r>
          </w:p>
        </w:tc>
        <w:tc>
          <w:tcPr>
            <w:tcW w:w="1848" w:type="pct"/>
            <w:shd w:val="clear" w:color="auto" w:fill="auto"/>
            <w:vAlign w:val="center"/>
          </w:tcPr>
          <w:p>
            <w:pPr>
              <w:widowControl/>
              <w:jc w:val="left"/>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定制，用于安放集中电源、接线</w:t>
            </w:r>
          </w:p>
        </w:tc>
        <w:tc>
          <w:tcPr>
            <w:tcW w:w="263"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个</w:t>
            </w:r>
          </w:p>
        </w:tc>
        <w:tc>
          <w:tcPr>
            <w:tcW w:w="263"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30</w:t>
            </w:r>
          </w:p>
        </w:tc>
        <w:tc>
          <w:tcPr>
            <w:tcW w:w="474"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 xml:space="preserve">¥200.00 </w:t>
            </w:r>
          </w:p>
        </w:tc>
        <w:tc>
          <w:tcPr>
            <w:tcW w:w="527"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 xml:space="preserve">¥6,000.00 </w:t>
            </w:r>
          </w:p>
        </w:tc>
        <w:tc>
          <w:tcPr>
            <w:tcW w:w="569"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郑州荣盛电气有限公司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1"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6</w:t>
            </w:r>
          </w:p>
        </w:tc>
        <w:tc>
          <w:tcPr>
            <w:tcW w:w="316"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网络机柜</w:t>
            </w:r>
          </w:p>
        </w:tc>
        <w:tc>
          <w:tcPr>
            <w:tcW w:w="474"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HD-3506</w:t>
            </w:r>
          </w:p>
        </w:tc>
        <w:tc>
          <w:tcPr>
            <w:tcW w:w="1848" w:type="pct"/>
            <w:shd w:val="clear" w:color="auto" w:fill="auto"/>
            <w:vAlign w:val="center"/>
          </w:tcPr>
          <w:p>
            <w:pPr>
              <w:widowControl/>
              <w:jc w:val="left"/>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定制，用于每层楼放交换机、接线、插座</w:t>
            </w:r>
          </w:p>
        </w:tc>
        <w:tc>
          <w:tcPr>
            <w:tcW w:w="263"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个</w:t>
            </w:r>
          </w:p>
        </w:tc>
        <w:tc>
          <w:tcPr>
            <w:tcW w:w="263"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6</w:t>
            </w:r>
          </w:p>
        </w:tc>
        <w:tc>
          <w:tcPr>
            <w:tcW w:w="474"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 xml:space="preserve">¥600.00 </w:t>
            </w:r>
          </w:p>
        </w:tc>
        <w:tc>
          <w:tcPr>
            <w:tcW w:w="527"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 xml:space="preserve">¥3,600.00 </w:t>
            </w:r>
          </w:p>
        </w:tc>
        <w:tc>
          <w:tcPr>
            <w:tcW w:w="569" w:type="pct"/>
            <w:shd w:val="clear" w:color="auto" w:fill="auto"/>
            <w:noWrap/>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浙江揽盛通信科技有限公司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1"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7</w:t>
            </w:r>
          </w:p>
        </w:tc>
        <w:tc>
          <w:tcPr>
            <w:tcW w:w="316"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金属探测仪</w:t>
            </w:r>
          </w:p>
        </w:tc>
        <w:tc>
          <w:tcPr>
            <w:tcW w:w="474"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MD-800</w:t>
            </w:r>
          </w:p>
        </w:tc>
        <w:tc>
          <w:tcPr>
            <w:tcW w:w="1848" w:type="pct"/>
            <w:shd w:val="clear" w:color="auto" w:fill="auto"/>
            <w:vAlign w:val="center"/>
          </w:tcPr>
          <w:p>
            <w:pPr>
              <w:widowControl/>
              <w:jc w:val="left"/>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便携式金属探测仪，支持无声振动模式</w:t>
            </w:r>
          </w:p>
        </w:tc>
        <w:tc>
          <w:tcPr>
            <w:tcW w:w="263"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台</w:t>
            </w:r>
          </w:p>
        </w:tc>
        <w:tc>
          <w:tcPr>
            <w:tcW w:w="263"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72</w:t>
            </w:r>
          </w:p>
        </w:tc>
        <w:tc>
          <w:tcPr>
            <w:tcW w:w="474"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 xml:space="preserve">¥300.00 </w:t>
            </w:r>
          </w:p>
        </w:tc>
        <w:tc>
          <w:tcPr>
            <w:tcW w:w="527"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 xml:space="preserve">¥21,600.00 </w:t>
            </w:r>
          </w:p>
        </w:tc>
        <w:tc>
          <w:tcPr>
            <w:tcW w:w="569"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广东守门神科技集团有限公司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9"/>
            <w:shd w:val="clear" w:color="auto" w:fill="auto"/>
            <w:noWrap/>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试卷通道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1"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1</w:t>
            </w:r>
          </w:p>
        </w:tc>
        <w:tc>
          <w:tcPr>
            <w:tcW w:w="316"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网络摄像机</w:t>
            </w:r>
          </w:p>
        </w:tc>
        <w:tc>
          <w:tcPr>
            <w:tcW w:w="474"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DH-IPC-HFW1235M-I2</w:t>
            </w:r>
          </w:p>
        </w:tc>
        <w:tc>
          <w:tcPr>
            <w:tcW w:w="1848" w:type="pct"/>
            <w:shd w:val="clear" w:color="auto" w:fill="auto"/>
            <w:vAlign w:val="center"/>
          </w:tcPr>
          <w:p>
            <w:pPr>
              <w:widowControl/>
              <w:jc w:val="left"/>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采用高性能两百万像素1/2.8英寸CMOS图像传感器，低照度效果好，图像清晰度高</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内置GPU芯片，支持深度学习算法，提供精准的人车分类侦测</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可输出200万（1920×1080）@30fps实时图像</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支持滤光片切换功能，摄像机可在白天、夜晚模式下自动切换滤光片进行成像。</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支持H.265编码，压缩比高，超低码流</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宽动态106dB，且宽动态综合评价得分130。</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内置红外补光灯，最大红外监控距离45米</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支持场景自适应功能，可根据监控场景自动调节曝光模式。</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支持走廊模式，宽动态，3D降噪，强光抑制，背光补偿，数字水印，适用不同监控环境</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支持ROI，SVC，SMART H.264/H.265，帧前滤波，灵活编码，适用不同带宽和存储环境</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支持智能侦测：区域入侵，绊线入侵，快速移动（可人车分类及精准检测），物品遗留，物品搬移，徘徊检测，人员聚集，停车检测，热度图；动态检测，视频遮挡，场景变更</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支持多种异常检测：网络断开，IP冲突，非法访问，电压检测</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支持DC12V供电，电源电压在DC(7~24)V范围内变化时设备可以正常工作。</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IP67、IK10防尘防水等级。</w:t>
            </w:r>
          </w:p>
        </w:tc>
        <w:tc>
          <w:tcPr>
            <w:tcW w:w="263"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个</w:t>
            </w:r>
          </w:p>
        </w:tc>
        <w:tc>
          <w:tcPr>
            <w:tcW w:w="263"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22</w:t>
            </w:r>
          </w:p>
        </w:tc>
        <w:tc>
          <w:tcPr>
            <w:tcW w:w="474"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 xml:space="preserve">¥700.00 </w:t>
            </w:r>
          </w:p>
        </w:tc>
        <w:tc>
          <w:tcPr>
            <w:tcW w:w="527"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 xml:space="preserve">¥15,400.00 </w:t>
            </w:r>
          </w:p>
        </w:tc>
        <w:tc>
          <w:tcPr>
            <w:tcW w:w="569"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浙江大华技术股份有限公司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1"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2</w:t>
            </w:r>
          </w:p>
        </w:tc>
        <w:tc>
          <w:tcPr>
            <w:tcW w:w="316"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网络硬盘录像机</w:t>
            </w:r>
          </w:p>
        </w:tc>
        <w:tc>
          <w:tcPr>
            <w:tcW w:w="474"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DH-NVR4832-4KS2</w:t>
            </w:r>
          </w:p>
        </w:tc>
        <w:tc>
          <w:tcPr>
            <w:tcW w:w="1848" w:type="pct"/>
            <w:shd w:val="clear" w:color="auto" w:fill="auto"/>
            <w:vAlign w:val="center"/>
          </w:tcPr>
          <w:p>
            <w:pPr>
              <w:widowControl/>
              <w:jc w:val="left"/>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最大可接入8块接口为SATA的硬盘，单硬盘容量支持最大支持10TB，并支持SSD固态硬盘。</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"可以对主码流、子码流码分别或同时进行录像；</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可分别对三码流控制录像，编码配置支持三码流可选，预览支持三码流切换；</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支持盘组管理，可创建容量不同的数据 存储空间，对不同通道分配不同的存储空间， 可查看盘组容量。可设置盘组为“只读”、“可读写”模式；</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支持配额管理，对同一通道主码流、辅码流、图片分配到不同的盘组中。"</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即时回放：即时回放时间从5min到2h 可调；</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支持将IPC接入配置以CSV格式文件导入或导出本机，CSV格式文件允许用户编辑</w:t>
            </w:r>
          </w:p>
        </w:tc>
        <w:tc>
          <w:tcPr>
            <w:tcW w:w="263"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台</w:t>
            </w:r>
          </w:p>
        </w:tc>
        <w:tc>
          <w:tcPr>
            <w:tcW w:w="263"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1</w:t>
            </w:r>
          </w:p>
        </w:tc>
        <w:tc>
          <w:tcPr>
            <w:tcW w:w="474"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 xml:space="preserve">¥4,600.00 </w:t>
            </w:r>
          </w:p>
        </w:tc>
        <w:tc>
          <w:tcPr>
            <w:tcW w:w="527"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 xml:space="preserve">¥4,600.00 </w:t>
            </w:r>
          </w:p>
        </w:tc>
        <w:tc>
          <w:tcPr>
            <w:tcW w:w="569"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浙江大华技术股份有限公司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1"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3</w:t>
            </w:r>
          </w:p>
        </w:tc>
        <w:tc>
          <w:tcPr>
            <w:tcW w:w="316"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硬盘</w:t>
            </w:r>
          </w:p>
        </w:tc>
        <w:tc>
          <w:tcPr>
            <w:tcW w:w="474"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ST4000DM004</w:t>
            </w:r>
          </w:p>
        </w:tc>
        <w:tc>
          <w:tcPr>
            <w:tcW w:w="1848" w:type="pct"/>
            <w:shd w:val="clear" w:color="auto" w:fill="auto"/>
            <w:vAlign w:val="center"/>
          </w:tcPr>
          <w:p>
            <w:pPr>
              <w:widowControl/>
              <w:jc w:val="left"/>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希捷4T、监控专用</w:t>
            </w:r>
          </w:p>
        </w:tc>
        <w:tc>
          <w:tcPr>
            <w:tcW w:w="263"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块</w:t>
            </w:r>
          </w:p>
        </w:tc>
        <w:tc>
          <w:tcPr>
            <w:tcW w:w="263"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4</w:t>
            </w:r>
          </w:p>
        </w:tc>
        <w:tc>
          <w:tcPr>
            <w:tcW w:w="474"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 xml:space="preserve">¥800.00 </w:t>
            </w:r>
          </w:p>
        </w:tc>
        <w:tc>
          <w:tcPr>
            <w:tcW w:w="527"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 xml:space="preserve">¥3,200.00 </w:t>
            </w:r>
          </w:p>
        </w:tc>
        <w:tc>
          <w:tcPr>
            <w:tcW w:w="569"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希捷国际科技（无锡）有限公司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1"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4</w:t>
            </w:r>
          </w:p>
        </w:tc>
        <w:tc>
          <w:tcPr>
            <w:tcW w:w="316"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电源适配器</w:t>
            </w:r>
          </w:p>
        </w:tc>
        <w:tc>
          <w:tcPr>
            <w:tcW w:w="474"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DC12V-2A</w:t>
            </w:r>
          </w:p>
        </w:tc>
        <w:tc>
          <w:tcPr>
            <w:tcW w:w="1848" w:type="pct"/>
            <w:shd w:val="clear" w:color="auto" w:fill="auto"/>
            <w:vAlign w:val="center"/>
          </w:tcPr>
          <w:p>
            <w:pPr>
              <w:widowControl/>
              <w:jc w:val="left"/>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12V2A</w:t>
            </w:r>
          </w:p>
        </w:tc>
        <w:tc>
          <w:tcPr>
            <w:tcW w:w="263"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个</w:t>
            </w:r>
          </w:p>
        </w:tc>
        <w:tc>
          <w:tcPr>
            <w:tcW w:w="263"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22</w:t>
            </w:r>
          </w:p>
        </w:tc>
        <w:tc>
          <w:tcPr>
            <w:tcW w:w="474"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 xml:space="preserve">¥30.00 </w:t>
            </w:r>
          </w:p>
        </w:tc>
        <w:tc>
          <w:tcPr>
            <w:tcW w:w="527"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 xml:space="preserve">¥660.00 </w:t>
            </w:r>
          </w:p>
        </w:tc>
        <w:tc>
          <w:tcPr>
            <w:tcW w:w="569"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深圳市小耳朵电源有限公司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1"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5</w:t>
            </w:r>
          </w:p>
        </w:tc>
        <w:tc>
          <w:tcPr>
            <w:tcW w:w="316"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摄像机支架</w:t>
            </w:r>
          </w:p>
        </w:tc>
        <w:tc>
          <w:tcPr>
            <w:tcW w:w="474"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 xml:space="preserve"> DH-PFB120WS</w:t>
            </w:r>
          </w:p>
        </w:tc>
        <w:tc>
          <w:tcPr>
            <w:tcW w:w="1848" w:type="pct"/>
            <w:shd w:val="clear" w:color="auto" w:fill="auto"/>
            <w:vAlign w:val="center"/>
          </w:tcPr>
          <w:p>
            <w:pPr>
              <w:widowControl/>
              <w:jc w:val="left"/>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专用</w:t>
            </w:r>
          </w:p>
        </w:tc>
        <w:tc>
          <w:tcPr>
            <w:tcW w:w="263"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个</w:t>
            </w:r>
          </w:p>
        </w:tc>
        <w:tc>
          <w:tcPr>
            <w:tcW w:w="263"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22</w:t>
            </w:r>
          </w:p>
        </w:tc>
        <w:tc>
          <w:tcPr>
            <w:tcW w:w="474"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 xml:space="preserve">¥30.00 </w:t>
            </w:r>
          </w:p>
        </w:tc>
        <w:tc>
          <w:tcPr>
            <w:tcW w:w="527"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 xml:space="preserve">¥660.00 </w:t>
            </w:r>
          </w:p>
        </w:tc>
        <w:tc>
          <w:tcPr>
            <w:tcW w:w="569"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浙江大华技术股份有限公司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1"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6</w:t>
            </w:r>
          </w:p>
        </w:tc>
        <w:tc>
          <w:tcPr>
            <w:tcW w:w="316"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接入交换机</w:t>
            </w:r>
          </w:p>
        </w:tc>
        <w:tc>
          <w:tcPr>
            <w:tcW w:w="474"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S1700-24GR</w:t>
            </w:r>
          </w:p>
        </w:tc>
        <w:tc>
          <w:tcPr>
            <w:tcW w:w="1848" w:type="pct"/>
            <w:shd w:val="clear" w:color="auto" w:fill="auto"/>
            <w:vAlign w:val="center"/>
          </w:tcPr>
          <w:p>
            <w:pPr>
              <w:widowControl/>
              <w:jc w:val="left"/>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 xml:space="preserve">24个10/100/1000Base-T端口，交流电源 </w:t>
            </w:r>
          </w:p>
        </w:tc>
        <w:tc>
          <w:tcPr>
            <w:tcW w:w="263"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台</w:t>
            </w:r>
          </w:p>
        </w:tc>
        <w:tc>
          <w:tcPr>
            <w:tcW w:w="263"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2</w:t>
            </w:r>
          </w:p>
        </w:tc>
        <w:tc>
          <w:tcPr>
            <w:tcW w:w="474"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 xml:space="preserve">¥2,800.00 </w:t>
            </w:r>
          </w:p>
        </w:tc>
        <w:tc>
          <w:tcPr>
            <w:tcW w:w="527"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 xml:space="preserve">¥5,600.00 </w:t>
            </w:r>
          </w:p>
        </w:tc>
        <w:tc>
          <w:tcPr>
            <w:tcW w:w="569"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华为技术有限公司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1"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7</w:t>
            </w:r>
          </w:p>
        </w:tc>
        <w:tc>
          <w:tcPr>
            <w:tcW w:w="316"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光纤收发器</w:t>
            </w:r>
          </w:p>
        </w:tc>
        <w:tc>
          <w:tcPr>
            <w:tcW w:w="474"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HD-GS20TDB-E</w:t>
            </w:r>
          </w:p>
        </w:tc>
        <w:tc>
          <w:tcPr>
            <w:tcW w:w="1848" w:type="pct"/>
            <w:shd w:val="clear" w:color="auto" w:fill="auto"/>
            <w:vAlign w:val="center"/>
          </w:tcPr>
          <w:p>
            <w:pPr>
              <w:widowControl/>
              <w:jc w:val="left"/>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千兆单模</w:t>
            </w:r>
          </w:p>
        </w:tc>
        <w:tc>
          <w:tcPr>
            <w:tcW w:w="263"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对</w:t>
            </w:r>
          </w:p>
        </w:tc>
        <w:tc>
          <w:tcPr>
            <w:tcW w:w="263"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2</w:t>
            </w:r>
          </w:p>
        </w:tc>
        <w:tc>
          <w:tcPr>
            <w:tcW w:w="474"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 xml:space="preserve">¥550.00 </w:t>
            </w:r>
          </w:p>
        </w:tc>
        <w:tc>
          <w:tcPr>
            <w:tcW w:w="527"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 xml:space="preserve">¥1,100.00 </w:t>
            </w:r>
          </w:p>
        </w:tc>
        <w:tc>
          <w:tcPr>
            <w:tcW w:w="569"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浙江揽盛通信科技有限公司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1"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8</w:t>
            </w:r>
          </w:p>
        </w:tc>
        <w:tc>
          <w:tcPr>
            <w:tcW w:w="316"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镀锌管</w:t>
            </w:r>
          </w:p>
        </w:tc>
        <w:tc>
          <w:tcPr>
            <w:tcW w:w="474"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国标</w:t>
            </w:r>
          </w:p>
        </w:tc>
        <w:tc>
          <w:tcPr>
            <w:tcW w:w="1848" w:type="pct"/>
            <w:shd w:val="clear" w:color="auto" w:fill="auto"/>
            <w:vAlign w:val="center"/>
          </w:tcPr>
          <w:p>
            <w:pPr>
              <w:widowControl/>
              <w:jc w:val="left"/>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25#镀锌</w:t>
            </w:r>
          </w:p>
        </w:tc>
        <w:tc>
          <w:tcPr>
            <w:tcW w:w="263"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米</w:t>
            </w:r>
          </w:p>
        </w:tc>
        <w:tc>
          <w:tcPr>
            <w:tcW w:w="263"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350</w:t>
            </w:r>
          </w:p>
        </w:tc>
        <w:tc>
          <w:tcPr>
            <w:tcW w:w="474"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 xml:space="preserve">¥15.00 </w:t>
            </w:r>
          </w:p>
        </w:tc>
        <w:tc>
          <w:tcPr>
            <w:tcW w:w="527"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 xml:space="preserve">¥5,250.00 </w:t>
            </w:r>
          </w:p>
        </w:tc>
        <w:tc>
          <w:tcPr>
            <w:tcW w:w="569"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郑州中天电缆桥架有限公司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1"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9</w:t>
            </w:r>
          </w:p>
        </w:tc>
        <w:tc>
          <w:tcPr>
            <w:tcW w:w="316"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网线</w:t>
            </w:r>
          </w:p>
        </w:tc>
        <w:tc>
          <w:tcPr>
            <w:tcW w:w="474"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H-W650</w:t>
            </w:r>
          </w:p>
        </w:tc>
        <w:tc>
          <w:tcPr>
            <w:tcW w:w="1848" w:type="pct"/>
            <w:shd w:val="clear" w:color="auto" w:fill="auto"/>
            <w:vAlign w:val="center"/>
          </w:tcPr>
          <w:p>
            <w:pPr>
              <w:widowControl/>
              <w:jc w:val="left"/>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超六类网线,多种颜色便于标记</w:t>
            </w:r>
          </w:p>
        </w:tc>
        <w:tc>
          <w:tcPr>
            <w:tcW w:w="263"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箱</w:t>
            </w:r>
          </w:p>
        </w:tc>
        <w:tc>
          <w:tcPr>
            <w:tcW w:w="263"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6</w:t>
            </w:r>
          </w:p>
        </w:tc>
        <w:tc>
          <w:tcPr>
            <w:tcW w:w="474"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 xml:space="preserve">¥700.00 </w:t>
            </w:r>
          </w:p>
        </w:tc>
        <w:tc>
          <w:tcPr>
            <w:tcW w:w="527"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 xml:space="preserve">¥4,200.00 </w:t>
            </w:r>
          </w:p>
        </w:tc>
        <w:tc>
          <w:tcPr>
            <w:tcW w:w="569"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浙江揽盛通信科技有限公司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1"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10</w:t>
            </w:r>
          </w:p>
        </w:tc>
        <w:tc>
          <w:tcPr>
            <w:tcW w:w="316"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 xml:space="preserve">电源线主干 </w:t>
            </w:r>
          </w:p>
        </w:tc>
        <w:tc>
          <w:tcPr>
            <w:tcW w:w="474"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HS-R3100</w:t>
            </w:r>
          </w:p>
        </w:tc>
        <w:tc>
          <w:tcPr>
            <w:tcW w:w="1848" w:type="pct"/>
            <w:shd w:val="clear" w:color="auto" w:fill="auto"/>
            <w:vAlign w:val="center"/>
          </w:tcPr>
          <w:p>
            <w:pPr>
              <w:widowControl/>
              <w:jc w:val="left"/>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主干电源线，用RVV3*1线，统一供电方便管理</w:t>
            </w:r>
          </w:p>
        </w:tc>
        <w:tc>
          <w:tcPr>
            <w:tcW w:w="263"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米</w:t>
            </w:r>
          </w:p>
        </w:tc>
        <w:tc>
          <w:tcPr>
            <w:tcW w:w="263"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1000</w:t>
            </w:r>
          </w:p>
        </w:tc>
        <w:tc>
          <w:tcPr>
            <w:tcW w:w="474"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 xml:space="preserve">¥5.00 </w:t>
            </w:r>
          </w:p>
        </w:tc>
        <w:tc>
          <w:tcPr>
            <w:tcW w:w="527"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 xml:space="preserve">¥5,000.00 </w:t>
            </w:r>
          </w:p>
        </w:tc>
        <w:tc>
          <w:tcPr>
            <w:tcW w:w="569"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浙江揽盛通信科技有限公司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9"/>
            <w:shd w:val="clear" w:color="auto" w:fill="auto"/>
            <w:noWrap/>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视频监考室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1"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1</w:t>
            </w:r>
          </w:p>
        </w:tc>
        <w:tc>
          <w:tcPr>
            <w:tcW w:w="316"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网络机柜</w:t>
            </w:r>
          </w:p>
        </w:tc>
        <w:tc>
          <w:tcPr>
            <w:tcW w:w="474"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HD-3506</w:t>
            </w:r>
          </w:p>
        </w:tc>
        <w:tc>
          <w:tcPr>
            <w:tcW w:w="1848" w:type="pct"/>
            <w:shd w:val="clear" w:color="auto" w:fill="auto"/>
            <w:vAlign w:val="center"/>
          </w:tcPr>
          <w:p>
            <w:pPr>
              <w:widowControl/>
              <w:jc w:val="left"/>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定制，用于每层楼放交换机、接线、插座</w:t>
            </w:r>
          </w:p>
        </w:tc>
        <w:tc>
          <w:tcPr>
            <w:tcW w:w="263"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个</w:t>
            </w:r>
          </w:p>
        </w:tc>
        <w:tc>
          <w:tcPr>
            <w:tcW w:w="263"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1</w:t>
            </w:r>
          </w:p>
        </w:tc>
        <w:tc>
          <w:tcPr>
            <w:tcW w:w="474"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 xml:space="preserve">¥600.00 </w:t>
            </w:r>
          </w:p>
        </w:tc>
        <w:tc>
          <w:tcPr>
            <w:tcW w:w="527"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 xml:space="preserve">¥600.00 </w:t>
            </w:r>
          </w:p>
        </w:tc>
        <w:tc>
          <w:tcPr>
            <w:tcW w:w="569"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浙江揽盛通信科技有限公司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1"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2</w:t>
            </w:r>
          </w:p>
        </w:tc>
        <w:tc>
          <w:tcPr>
            <w:tcW w:w="316"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视频监考室计算机</w:t>
            </w:r>
          </w:p>
        </w:tc>
        <w:tc>
          <w:tcPr>
            <w:tcW w:w="474"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启天M52C-A003</w:t>
            </w:r>
          </w:p>
        </w:tc>
        <w:tc>
          <w:tcPr>
            <w:tcW w:w="1848" w:type="pct"/>
            <w:shd w:val="clear" w:color="auto" w:fill="auto"/>
            <w:vAlign w:val="center"/>
          </w:tcPr>
          <w:p>
            <w:pPr>
              <w:widowControl/>
              <w:jc w:val="left"/>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机型：商用分体式台式机，体积≤16L，顶置提手，方便搬运，顶置电源开关键，方便使用</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CPU：6核，3.2GHz主频</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主板：370系列</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内存：8G DDR4 内存</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声卡：集成或独立HD Audio，支持5.1声道（提供前2后3共5个音频接口）</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硬盘：1T SATA硬盘</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网卡：集成10/100/1000M以太网卡</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扩展槽：1个PCI-E*16、2个PCI-E*1、1个PCI</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键鼠：防水键盘、抗菌鼠标</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接口：4个USB 3.1前置接口（其中2个USB 3.1 G2），主板集成2个视频接口（其中1个非转接VGA接口）</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电源：110/220V 210W 节能电源</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操作系统：预装正版 Win 10 操作系统</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显示器：19.5寸低蓝光液晶显示器</w:t>
            </w:r>
          </w:p>
        </w:tc>
        <w:tc>
          <w:tcPr>
            <w:tcW w:w="263"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台</w:t>
            </w:r>
          </w:p>
        </w:tc>
        <w:tc>
          <w:tcPr>
            <w:tcW w:w="263"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18</w:t>
            </w:r>
          </w:p>
        </w:tc>
        <w:tc>
          <w:tcPr>
            <w:tcW w:w="474"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 xml:space="preserve">¥4,500.00 </w:t>
            </w:r>
          </w:p>
        </w:tc>
        <w:tc>
          <w:tcPr>
            <w:tcW w:w="527"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 xml:space="preserve">¥81,000.00 </w:t>
            </w:r>
          </w:p>
        </w:tc>
        <w:tc>
          <w:tcPr>
            <w:tcW w:w="569"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联想（北京）有限公司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1"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3</w:t>
            </w:r>
          </w:p>
        </w:tc>
        <w:tc>
          <w:tcPr>
            <w:tcW w:w="316"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视频监考考生定位系统软件</w:t>
            </w:r>
          </w:p>
        </w:tc>
        <w:tc>
          <w:tcPr>
            <w:tcW w:w="474"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JF-M</w:t>
            </w:r>
          </w:p>
        </w:tc>
        <w:tc>
          <w:tcPr>
            <w:tcW w:w="1848" w:type="pct"/>
            <w:shd w:val="clear" w:color="auto" w:fill="auto"/>
            <w:vAlign w:val="center"/>
          </w:tcPr>
          <w:p>
            <w:pPr>
              <w:widowControl/>
              <w:jc w:val="left"/>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视频监考考生定位系统软件：支持1、4、9分屏巡查、监看，支持用户 任意分组、支持普通高招、成人、研究生考试、计算机等级等不同考试模版设定，支持考生定位、考场定位，支持逻辑考场与物理考场对应关系，支持监控老师、考生数据系统管理。</w:t>
            </w:r>
          </w:p>
        </w:tc>
        <w:tc>
          <w:tcPr>
            <w:tcW w:w="263"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套</w:t>
            </w:r>
          </w:p>
        </w:tc>
        <w:tc>
          <w:tcPr>
            <w:tcW w:w="263"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1</w:t>
            </w:r>
          </w:p>
        </w:tc>
        <w:tc>
          <w:tcPr>
            <w:tcW w:w="474"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 xml:space="preserve">¥5,000.00 </w:t>
            </w:r>
          </w:p>
        </w:tc>
        <w:tc>
          <w:tcPr>
            <w:tcW w:w="527"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 xml:space="preserve">¥5,000.00 </w:t>
            </w:r>
          </w:p>
        </w:tc>
        <w:tc>
          <w:tcPr>
            <w:tcW w:w="569"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成都佳发安泰教育科技股份有限公司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1"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4</w:t>
            </w:r>
          </w:p>
        </w:tc>
        <w:tc>
          <w:tcPr>
            <w:tcW w:w="316"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接入交换机</w:t>
            </w:r>
          </w:p>
        </w:tc>
        <w:tc>
          <w:tcPr>
            <w:tcW w:w="474"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S1700-24GR</w:t>
            </w:r>
          </w:p>
        </w:tc>
        <w:tc>
          <w:tcPr>
            <w:tcW w:w="1848" w:type="pct"/>
            <w:shd w:val="clear" w:color="auto" w:fill="auto"/>
            <w:vAlign w:val="center"/>
          </w:tcPr>
          <w:p>
            <w:pPr>
              <w:widowControl/>
              <w:jc w:val="left"/>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 xml:space="preserve">24个10/100/1000Base-T端口，交流电源 </w:t>
            </w:r>
          </w:p>
        </w:tc>
        <w:tc>
          <w:tcPr>
            <w:tcW w:w="263"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台</w:t>
            </w:r>
          </w:p>
        </w:tc>
        <w:tc>
          <w:tcPr>
            <w:tcW w:w="263"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1</w:t>
            </w:r>
          </w:p>
        </w:tc>
        <w:tc>
          <w:tcPr>
            <w:tcW w:w="474"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 xml:space="preserve">¥2,800.00 </w:t>
            </w:r>
          </w:p>
        </w:tc>
        <w:tc>
          <w:tcPr>
            <w:tcW w:w="527"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 xml:space="preserve">¥2,800.00 </w:t>
            </w:r>
          </w:p>
        </w:tc>
        <w:tc>
          <w:tcPr>
            <w:tcW w:w="569"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华为技术有限公司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9"/>
            <w:shd w:val="clear" w:color="auto" w:fill="auto"/>
            <w:noWrap/>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巡查指挥监控系统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1"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1</w:t>
            </w:r>
          </w:p>
        </w:tc>
        <w:tc>
          <w:tcPr>
            <w:tcW w:w="316"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标考高清SIP转发管理三合一平台</w:t>
            </w:r>
          </w:p>
        </w:tc>
        <w:tc>
          <w:tcPr>
            <w:tcW w:w="474"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JF-SVW6100</w:t>
            </w:r>
          </w:p>
        </w:tc>
        <w:tc>
          <w:tcPr>
            <w:tcW w:w="1848" w:type="pct"/>
            <w:shd w:val="clear" w:color="auto" w:fill="auto"/>
            <w:vAlign w:val="center"/>
          </w:tcPr>
          <w:p>
            <w:pPr>
              <w:widowControl/>
              <w:jc w:val="left"/>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1、符合《国家教育考试网上巡查系统视频标准技术规范（2017版》相关技术规范；</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2、嵌入式设备，具备实时操作系统，本身具有抗病毒和抗攻击能力。</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3、支持标准SIP2.0；</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4、同时支持管理本公司的平安校园设备接入管理，实现统一管理、统一控制、统一解码上墙；</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5、SIP URI统一命名规则、分级命名、联合定位；</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6、SIP URI组、用户、树形列表管理；</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7、SIP URI地址解析；</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8、系统管理员用户分组，可对平台设置多个管理员，对每个管理员赋予不同的管理权限，如添加删除设备、帐号权限，查看权限、设置权限等；</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9、支持多转发分布式部署协同工作，满足大路数高清视频流的转发需求；</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10、支持用户与考场进行实时语音对讲；</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11、支持根据网络情况和使用需求，动态调整视频分辨率；</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12、系统基本参数的设置，如是否跨级管理、上级SIP参数、本级SIP参数、转发参数、端口等设置；</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13、能实现核心数据库的备份和恢复；</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14、采用基于B/S架构的管理模式；</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15、查看系统内设备的在线信息；</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16、支持对非考场图像上传筛选功能；</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17、支持标考设备的主动与被动管理；</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18、支持多码流选取；</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19、远程云台/镜头控制；</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20、支持SIP向上级的主动注册与多级注册管理；</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21、支持IP、UDP、RTP、RTCP、SIP、TCP/IP、DHCP、PPPOE等网络协议；</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22、媒体流分发；</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23、支持点播、组播、广播；</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24、支持转发干线传输协议：在巡查系统中转发服务器与转发服务器之间建立一个双向视频传输通道，实现最底层巡查系统（学校级巡查系统）不需要外网IP(或NAT映射)就可实现和上级巡查系统的对接；</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25、支持网络拥塞控制等功能；</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26、支持视频多路复用；</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27、视频路由控制；</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28、视频传输优先级控制；</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29、音/视频数据压缩及封装；</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30、支持NAT穿越控制；</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31、客户端远程登录实现实时图像预览、历史数据回放下载设置；</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32、生成和打印系统用户、设备清单报表；</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33、基本信息维护，如用户的密码、单位、联系方式等。</w:t>
            </w:r>
          </w:p>
        </w:tc>
        <w:tc>
          <w:tcPr>
            <w:tcW w:w="263"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台</w:t>
            </w:r>
          </w:p>
        </w:tc>
        <w:tc>
          <w:tcPr>
            <w:tcW w:w="263"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1</w:t>
            </w:r>
          </w:p>
        </w:tc>
        <w:tc>
          <w:tcPr>
            <w:tcW w:w="474"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 xml:space="preserve">¥85,000.00 </w:t>
            </w:r>
          </w:p>
        </w:tc>
        <w:tc>
          <w:tcPr>
            <w:tcW w:w="527"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 xml:space="preserve">¥85,000.00 </w:t>
            </w:r>
          </w:p>
        </w:tc>
        <w:tc>
          <w:tcPr>
            <w:tcW w:w="569"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成都佳发安泰教育科技股份有限公司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1"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2</w:t>
            </w:r>
          </w:p>
        </w:tc>
        <w:tc>
          <w:tcPr>
            <w:tcW w:w="316"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网络流媒体存储平台</w:t>
            </w:r>
          </w:p>
        </w:tc>
        <w:tc>
          <w:tcPr>
            <w:tcW w:w="474"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JF-VER016V-128B</w:t>
            </w:r>
          </w:p>
        </w:tc>
        <w:tc>
          <w:tcPr>
            <w:tcW w:w="1848" w:type="pct"/>
            <w:shd w:val="clear" w:color="auto" w:fill="auto"/>
            <w:vAlign w:val="center"/>
          </w:tcPr>
          <w:p>
            <w:pPr>
              <w:widowControl/>
              <w:jc w:val="left"/>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1、符合《国家教育考试网上巡查系统视频标准技术规范（2017版）》相关技术规范；</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2、专业的嵌入式软硬件设计，系统运行稳定可靠；</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3、冗余电源、全插拔模块化设计，充分保障系统运行、维护的便捷可靠；</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4、支持硬盘热插拔，支持RAID0、RAID1、RAID5，RAID6，RAID10，支持全局热备盘；</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5、支持网络摄像机断网智能补录(ANR、和热备功能，提升数字通道存储的可靠性；</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6、支持1200W像素高清网络视频的预览、存储与回放；</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7、支持512Mbps输入带宽，最大可接入128路高清网络视频；</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8、支持数字水印，防篡改；</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9、支持多个HDMI、VGA口同时输出，且可分别预览或回放不同通道的图像；</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10、支持16个SATA接口，1个eSATA接口，可选配miniSAS高速扩展接口，充分满足高清存储所需硬盘空间；</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11、可选配接口扩展板，支持4个千兆光口，8个RS-485串行接口，32进16出报警接口。</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12、支持SMART IPC越界、进入区域、离开区域、区域入侵、徘徊、人员聚集、快速移动、停车侦测、物品遗留、物品拿取、音频输入异常、声强突变、虚焦，以及场景变更等多种智能侦测接入与联动；</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13、支持智能搜索、回放及备份功能，有效提高录像检索与回放效率；</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14、支持智能回放，按图像的来源、记录时间、报警事件类别等多种方式对存储的图像数据进行检索；</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15、支持IPC集中管理，包括IPC参数配置、信息的导入/导出、信息的实时获取、语音对讲和升级等功能；</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16、支持USB3.0接口，充分满足高速备份需求。</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17、标考高清SIP转发管理三合一平台、网络流媒体存储平台为统一品牌厂家（成都佳发安泰教育科技股份有限公司）。</w:t>
            </w:r>
          </w:p>
        </w:tc>
        <w:tc>
          <w:tcPr>
            <w:tcW w:w="263"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台</w:t>
            </w:r>
          </w:p>
        </w:tc>
        <w:tc>
          <w:tcPr>
            <w:tcW w:w="263"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1</w:t>
            </w:r>
          </w:p>
        </w:tc>
        <w:tc>
          <w:tcPr>
            <w:tcW w:w="474"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 xml:space="preserve">¥53,000.00 </w:t>
            </w:r>
          </w:p>
        </w:tc>
        <w:tc>
          <w:tcPr>
            <w:tcW w:w="527"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 xml:space="preserve">¥53,000.00 </w:t>
            </w:r>
          </w:p>
        </w:tc>
        <w:tc>
          <w:tcPr>
            <w:tcW w:w="569"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成都佳发安泰教育科技股份有限公司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1"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3</w:t>
            </w:r>
          </w:p>
        </w:tc>
        <w:tc>
          <w:tcPr>
            <w:tcW w:w="316"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服务器硬盘</w:t>
            </w:r>
          </w:p>
        </w:tc>
        <w:tc>
          <w:tcPr>
            <w:tcW w:w="474"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ST4000DM004</w:t>
            </w:r>
          </w:p>
        </w:tc>
        <w:tc>
          <w:tcPr>
            <w:tcW w:w="1848" w:type="pct"/>
            <w:shd w:val="clear" w:color="auto" w:fill="auto"/>
            <w:vAlign w:val="center"/>
          </w:tcPr>
          <w:p>
            <w:pPr>
              <w:widowControl/>
              <w:jc w:val="left"/>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服务器硬盘4T</w:t>
            </w:r>
          </w:p>
        </w:tc>
        <w:tc>
          <w:tcPr>
            <w:tcW w:w="263"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块</w:t>
            </w:r>
          </w:p>
        </w:tc>
        <w:tc>
          <w:tcPr>
            <w:tcW w:w="263"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8</w:t>
            </w:r>
          </w:p>
        </w:tc>
        <w:tc>
          <w:tcPr>
            <w:tcW w:w="474"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 xml:space="preserve">¥950.00 </w:t>
            </w:r>
          </w:p>
        </w:tc>
        <w:tc>
          <w:tcPr>
            <w:tcW w:w="527"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 xml:space="preserve">¥7,600.00 </w:t>
            </w:r>
          </w:p>
        </w:tc>
        <w:tc>
          <w:tcPr>
            <w:tcW w:w="569"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希捷国际科技（无锡）有限公司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1"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4</w:t>
            </w:r>
          </w:p>
        </w:tc>
        <w:tc>
          <w:tcPr>
            <w:tcW w:w="316"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机柜</w:t>
            </w:r>
          </w:p>
        </w:tc>
        <w:tc>
          <w:tcPr>
            <w:tcW w:w="474"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HD-6642</w:t>
            </w:r>
          </w:p>
        </w:tc>
        <w:tc>
          <w:tcPr>
            <w:tcW w:w="1848" w:type="pct"/>
            <w:shd w:val="clear" w:color="auto" w:fill="auto"/>
            <w:vAlign w:val="center"/>
          </w:tcPr>
          <w:p>
            <w:pPr>
              <w:widowControl/>
              <w:jc w:val="left"/>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专用服务器机柜2米。带4层托盘（隔板）</w:t>
            </w:r>
          </w:p>
        </w:tc>
        <w:tc>
          <w:tcPr>
            <w:tcW w:w="263"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台</w:t>
            </w:r>
          </w:p>
        </w:tc>
        <w:tc>
          <w:tcPr>
            <w:tcW w:w="263"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1</w:t>
            </w:r>
          </w:p>
        </w:tc>
        <w:tc>
          <w:tcPr>
            <w:tcW w:w="474"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 xml:space="preserve">¥3,800.00 </w:t>
            </w:r>
          </w:p>
        </w:tc>
        <w:tc>
          <w:tcPr>
            <w:tcW w:w="527"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 xml:space="preserve">¥3,800.00 </w:t>
            </w:r>
          </w:p>
        </w:tc>
        <w:tc>
          <w:tcPr>
            <w:tcW w:w="569"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浙江揽盛通信科技有限公司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1"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5</w:t>
            </w:r>
          </w:p>
        </w:tc>
        <w:tc>
          <w:tcPr>
            <w:tcW w:w="316"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辅料</w:t>
            </w:r>
          </w:p>
        </w:tc>
        <w:tc>
          <w:tcPr>
            <w:tcW w:w="474"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定制</w:t>
            </w:r>
          </w:p>
        </w:tc>
        <w:tc>
          <w:tcPr>
            <w:tcW w:w="1848" w:type="pct"/>
            <w:shd w:val="clear" w:color="auto" w:fill="auto"/>
            <w:vAlign w:val="center"/>
          </w:tcPr>
          <w:p>
            <w:pPr>
              <w:widowControl/>
              <w:jc w:val="left"/>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配套功放、音箱、馈线、天线、支架、侦测机柜、安装及配件</w:t>
            </w:r>
          </w:p>
        </w:tc>
        <w:tc>
          <w:tcPr>
            <w:tcW w:w="263"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批</w:t>
            </w:r>
          </w:p>
        </w:tc>
        <w:tc>
          <w:tcPr>
            <w:tcW w:w="263"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1</w:t>
            </w:r>
          </w:p>
        </w:tc>
        <w:tc>
          <w:tcPr>
            <w:tcW w:w="474"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 xml:space="preserve">¥15,000.00 </w:t>
            </w:r>
          </w:p>
        </w:tc>
        <w:tc>
          <w:tcPr>
            <w:tcW w:w="527"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 xml:space="preserve">¥15,000.00 </w:t>
            </w:r>
          </w:p>
        </w:tc>
        <w:tc>
          <w:tcPr>
            <w:tcW w:w="569"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国产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9"/>
            <w:shd w:val="clear" w:color="auto" w:fill="auto"/>
            <w:noWrap/>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网络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1"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1</w:t>
            </w:r>
          </w:p>
        </w:tc>
        <w:tc>
          <w:tcPr>
            <w:tcW w:w="316"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汇聚交换机</w:t>
            </w:r>
          </w:p>
        </w:tc>
        <w:tc>
          <w:tcPr>
            <w:tcW w:w="474"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S5720-36C-EI-AC</w:t>
            </w:r>
          </w:p>
        </w:tc>
        <w:tc>
          <w:tcPr>
            <w:tcW w:w="1848" w:type="pct"/>
            <w:shd w:val="clear" w:color="auto" w:fill="auto"/>
            <w:vAlign w:val="center"/>
          </w:tcPr>
          <w:p>
            <w:pPr>
              <w:widowControl/>
              <w:jc w:val="left"/>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1、交换容量598Gbps ，包转发率222Mpps ，支持24个千兆电口，4个千兆光口</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2、支持4K个VLAN，支持Voice VLAN，基于端口的VLAN，基于MAC的VLAN，基于协议的VLAN</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3、支持MAC地址64k</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4、支持静态路由、RIP、RIPng、OSPF、BGP等，</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5、支持堆叠，主机堆叠数9台*支持纵向虚拟化，作为纵向子节点零配置即插即用。</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6、支持对端口接收报文速率和发送报文速率进行限制，支持SP、WRR、SP+WRR等队列调度算法</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支持G.8032以太环保护协议，支持SNMPv1/v2/v3、Telnet远程维护、网管系统管理</w:t>
            </w:r>
          </w:p>
        </w:tc>
        <w:tc>
          <w:tcPr>
            <w:tcW w:w="263"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台</w:t>
            </w:r>
          </w:p>
        </w:tc>
        <w:tc>
          <w:tcPr>
            <w:tcW w:w="263"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1</w:t>
            </w:r>
          </w:p>
        </w:tc>
        <w:tc>
          <w:tcPr>
            <w:tcW w:w="474"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 xml:space="preserve">¥14,000.00 </w:t>
            </w:r>
          </w:p>
        </w:tc>
        <w:tc>
          <w:tcPr>
            <w:tcW w:w="527"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 xml:space="preserve">¥14,000.00 </w:t>
            </w:r>
          </w:p>
        </w:tc>
        <w:tc>
          <w:tcPr>
            <w:tcW w:w="569"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华为技术有限公司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1"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2</w:t>
            </w:r>
          </w:p>
        </w:tc>
        <w:tc>
          <w:tcPr>
            <w:tcW w:w="316"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接入交换机</w:t>
            </w:r>
          </w:p>
        </w:tc>
        <w:tc>
          <w:tcPr>
            <w:tcW w:w="474"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S1720-28GWR-4P</w:t>
            </w:r>
          </w:p>
        </w:tc>
        <w:tc>
          <w:tcPr>
            <w:tcW w:w="1848" w:type="pct"/>
            <w:shd w:val="clear" w:color="auto" w:fill="auto"/>
            <w:vAlign w:val="center"/>
          </w:tcPr>
          <w:p>
            <w:pPr>
              <w:widowControl/>
              <w:jc w:val="left"/>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1、交换容量168 Gbps，转发性能42 Mpps；</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2、24个千兆电口，4个千兆光口，2个千兆Combo口；</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3、MAC地址容量16K，支持能效以太网功能；</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4、支持STP(IEEE 802.1d)，RSTP(IEEE 802.1w)和MSTP(IEEE 802.1s)</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5、支持SNMP v1/v2c/v3和Web网管，支持命令行和console端口对交换机配置维护；</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6、设备功耗≤25W</w:t>
            </w:r>
          </w:p>
        </w:tc>
        <w:tc>
          <w:tcPr>
            <w:tcW w:w="263"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台</w:t>
            </w:r>
          </w:p>
        </w:tc>
        <w:tc>
          <w:tcPr>
            <w:tcW w:w="263"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6</w:t>
            </w:r>
          </w:p>
        </w:tc>
        <w:tc>
          <w:tcPr>
            <w:tcW w:w="474"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 xml:space="preserve">¥5,800.00 </w:t>
            </w:r>
          </w:p>
        </w:tc>
        <w:tc>
          <w:tcPr>
            <w:tcW w:w="527"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 xml:space="preserve">¥34,800.00 </w:t>
            </w:r>
          </w:p>
        </w:tc>
        <w:tc>
          <w:tcPr>
            <w:tcW w:w="569"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华为技术有限公司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1"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3</w:t>
            </w:r>
          </w:p>
        </w:tc>
        <w:tc>
          <w:tcPr>
            <w:tcW w:w="316"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交换机光模块</w:t>
            </w:r>
          </w:p>
        </w:tc>
        <w:tc>
          <w:tcPr>
            <w:tcW w:w="474"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SFP-GE-LX-SM1310</w:t>
            </w:r>
          </w:p>
        </w:tc>
        <w:tc>
          <w:tcPr>
            <w:tcW w:w="1848" w:type="pct"/>
            <w:shd w:val="clear" w:color="auto" w:fill="auto"/>
            <w:vAlign w:val="center"/>
          </w:tcPr>
          <w:p>
            <w:pPr>
              <w:widowControl/>
              <w:jc w:val="left"/>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 xml:space="preserve">SFP-GE-LX-SM1310 光模块-eSFP-GE-单模模块(1310nm,10km,LC) </w:t>
            </w:r>
          </w:p>
        </w:tc>
        <w:tc>
          <w:tcPr>
            <w:tcW w:w="263"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台</w:t>
            </w:r>
          </w:p>
        </w:tc>
        <w:tc>
          <w:tcPr>
            <w:tcW w:w="263"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12</w:t>
            </w:r>
          </w:p>
        </w:tc>
        <w:tc>
          <w:tcPr>
            <w:tcW w:w="474"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 xml:space="preserve">¥650.00 </w:t>
            </w:r>
          </w:p>
        </w:tc>
        <w:tc>
          <w:tcPr>
            <w:tcW w:w="527"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 xml:space="preserve">¥7,800.00 </w:t>
            </w:r>
          </w:p>
        </w:tc>
        <w:tc>
          <w:tcPr>
            <w:tcW w:w="569"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华为技术有限公司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1"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4</w:t>
            </w:r>
          </w:p>
        </w:tc>
        <w:tc>
          <w:tcPr>
            <w:tcW w:w="316"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光纤</w:t>
            </w:r>
          </w:p>
        </w:tc>
        <w:tc>
          <w:tcPr>
            <w:tcW w:w="474"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GYXTW-8B1</w:t>
            </w:r>
          </w:p>
        </w:tc>
        <w:tc>
          <w:tcPr>
            <w:tcW w:w="1848" w:type="pct"/>
            <w:shd w:val="clear" w:color="auto" w:fill="auto"/>
            <w:vAlign w:val="center"/>
          </w:tcPr>
          <w:p>
            <w:pPr>
              <w:widowControl/>
              <w:jc w:val="left"/>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单模8芯</w:t>
            </w:r>
          </w:p>
        </w:tc>
        <w:tc>
          <w:tcPr>
            <w:tcW w:w="263"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米</w:t>
            </w:r>
          </w:p>
        </w:tc>
        <w:tc>
          <w:tcPr>
            <w:tcW w:w="263"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500</w:t>
            </w:r>
          </w:p>
        </w:tc>
        <w:tc>
          <w:tcPr>
            <w:tcW w:w="474"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 xml:space="preserve">¥6.00 </w:t>
            </w:r>
          </w:p>
        </w:tc>
        <w:tc>
          <w:tcPr>
            <w:tcW w:w="527"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 xml:space="preserve">¥3,000.00 </w:t>
            </w:r>
          </w:p>
        </w:tc>
        <w:tc>
          <w:tcPr>
            <w:tcW w:w="569"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浙江揽盛通信科技有限公司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1"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5</w:t>
            </w:r>
          </w:p>
        </w:tc>
        <w:tc>
          <w:tcPr>
            <w:tcW w:w="316"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光纤配件</w:t>
            </w:r>
          </w:p>
        </w:tc>
        <w:tc>
          <w:tcPr>
            <w:tcW w:w="474"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国标</w:t>
            </w:r>
          </w:p>
        </w:tc>
        <w:tc>
          <w:tcPr>
            <w:tcW w:w="1848" w:type="pct"/>
            <w:shd w:val="clear" w:color="auto" w:fill="auto"/>
            <w:vAlign w:val="center"/>
          </w:tcPr>
          <w:p>
            <w:pPr>
              <w:widowControl/>
              <w:jc w:val="left"/>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光端盒、耦合器、尾纤、跳线等配件</w:t>
            </w:r>
          </w:p>
        </w:tc>
        <w:tc>
          <w:tcPr>
            <w:tcW w:w="263"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批</w:t>
            </w:r>
          </w:p>
        </w:tc>
        <w:tc>
          <w:tcPr>
            <w:tcW w:w="263"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1</w:t>
            </w:r>
          </w:p>
        </w:tc>
        <w:tc>
          <w:tcPr>
            <w:tcW w:w="474"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 xml:space="preserve">¥5,000.00 </w:t>
            </w:r>
          </w:p>
        </w:tc>
        <w:tc>
          <w:tcPr>
            <w:tcW w:w="527"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 xml:space="preserve">¥5,000.00 </w:t>
            </w:r>
          </w:p>
        </w:tc>
        <w:tc>
          <w:tcPr>
            <w:tcW w:w="569"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浙江揽盛通信科技有限公司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9"/>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线缆及辅助材料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1"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1</w:t>
            </w:r>
          </w:p>
        </w:tc>
        <w:tc>
          <w:tcPr>
            <w:tcW w:w="316"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 xml:space="preserve">电源线主干 </w:t>
            </w:r>
          </w:p>
        </w:tc>
        <w:tc>
          <w:tcPr>
            <w:tcW w:w="474"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国标</w:t>
            </w:r>
          </w:p>
        </w:tc>
        <w:tc>
          <w:tcPr>
            <w:tcW w:w="1848" w:type="pct"/>
            <w:shd w:val="clear" w:color="auto" w:fill="auto"/>
            <w:vAlign w:val="center"/>
          </w:tcPr>
          <w:p>
            <w:pPr>
              <w:widowControl/>
              <w:jc w:val="left"/>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4平方软铜，统一供电方便管理</w:t>
            </w:r>
          </w:p>
        </w:tc>
        <w:tc>
          <w:tcPr>
            <w:tcW w:w="263"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米</w:t>
            </w:r>
          </w:p>
        </w:tc>
        <w:tc>
          <w:tcPr>
            <w:tcW w:w="263"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2700</w:t>
            </w:r>
          </w:p>
        </w:tc>
        <w:tc>
          <w:tcPr>
            <w:tcW w:w="474"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 xml:space="preserve">¥5.00 </w:t>
            </w:r>
          </w:p>
        </w:tc>
        <w:tc>
          <w:tcPr>
            <w:tcW w:w="527"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 xml:space="preserve">¥13,500.00 </w:t>
            </w:r>
          </w:p>
        </w:tc>
        <w:tc>
          <w:tcPr>
            <w:tcW w:w="569" w:type="pct"/>
            <w:shd w:val="clear" w:color="auto" w:fill="auto"/>
            <w:noWrap/>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河南金水电缆集团有限公司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1"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2</w:t>
            </w:r>
          </w:p>
        </w:tc>
        <w:tc>
          <w:tcPr>
            <w:tcW w:w="316"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电源线 支线</w:t>
            </w:r>
          </w:p>
        </w:tc>
        <w:tc>
          <w:tcPr>
            <w:tcW w:w="474"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HS-R3100</w:t>
            </w:r>
          </w:p>
        </w:tc>
        <w:tc>
          <w:tcPr>
            <w:tcW w:w="1848" w:type="pct"/>
            <w:shd w:val="clear" w:color="auto" w:fill="auto"/>
            <w:vAlign w:val="center"/>
          </w:tcPr>
          <w:p>
            <w:pPr>
              <w:widowControl/>
              <w:jc w:val="left"/>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电源线，摄像机，RVV3*1.0线，统一供电方便管理</w:t>
            </w:r>
          </w:p>
        </w:tc>
        <w:tc>
          <w:tcPr>
            <w:tcW w:w="263"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米</w:t>
            </w:r>
          </w:p>
        </w:tc>
        <w:tc>
          <w:tcPr>
            <w:tcW w:w="263"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600</w:t>
            </w:r>
          </w:p>
        </w:tc>
        <w:tc>
          <w:tcPr>
            <w:tcW w:w="474"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 xml:space="preserve">¥5.00 </w:t>
            </w:r>
          </w:p>
        </w:tc>
        <w:tc>
          <w:tcPr>
            <w:tcW w:w="527"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 xml:space="preserve">¥3,000.00 </w:t>
            </w:r>
          </w:p>
        </w:tc>
        <w:tc>
          <w:tcPr>
            <w:tcW w:w="569"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浙江揽盛通信科技有限公司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1"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3</w:t>
            </w:r>
          </w:p>
        </w:tc>
        <w:tc>
          <w:tcPr>
            <w:tcW w:w="316"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配电箱</w:t>
            </w:r>
          </w:p>
        </w:tc>
        <w:tc>
          <w:tcPr>
            <w:tcW w:w="474"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国标</w:t>
            </w:r>
          </w:p>
        </w:tc>
        <w:tc>
          <w:tcPr>
            <w:tcW w:w="1848" w:type="pct"/>
            <w:shd w:val="clear" w:color="auto" w:fill="auto"/>
            <w:vAlign w:val="center"/>
          </w:tcPr>
          <w:p>
            <w:pPr>
              <w:widowControl/>
              <w:jc w:val="left"/>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包含空开及漏电保护器</w:t>
            </w:r>
          </w:p>
        </w:tc>
        <w:tc>
          <w:tcPr>
            <w:tcW w:w="263"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套</w:t>
            </w:r>
          </w:p>
        </w:tc>
        <w:tc>
          <w:tcPr>
            <w:tcW w:w="263"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1</w:t>
            </w:r>
          </w:p>
        </w:tc>
        <w:tc>
          <w:tcPr>
            <w:tcW w:w="474"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 xml:space="preserve">¥2,000.00 </w:t>
            </w:r>
          </w:p>
        </w:tc>
        <w:tc>
          <w:tcPr>
            <w:tcW w:w="527"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 xml:space="preserve">¥2,000.00 </w:t>
            </w:r>
          </w:p>
        </w:tc>
        <w:tc>
          <w:tcPr>
            <w:tcW w:w="569" w:type="pct"/>
            <w:shd w:val="clear" w:color="auto" w:fill="auto"/>
            <w:noWrap/>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郑州荣盛电气有限公司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1"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4</w:t>
            </w:r>
          </w:p>
        </w:tc>
        <w:tc>
          <w:tcPr>
            <w:tcW w:w="316"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网线</w:t>
            </w:r>
          </w:p>
        </w:tc>
        <w:tc>
          <w:tcPr>
            <w:tcW w:w="474"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H-W650</w:t>
            </w:r>
          </w:p>
        </w:tc>
        <w:tc>
          <w:tcPr>
            <w:tcW w:w="1848" w:type="pct"/>
            <w:shd w:val="clear" w:color="auto" w:fill="auto"/>
            <w:vAlign w:val="center"/>
          </w:tcPr>
          <w:p>
            <w:pPr>
              <w:widowControl/>
              <w:jc w:val="left"/>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超六类千兆网线,多种颜色便于标记</w:t>
            </w:r>
          </w:p>
        </w:tc>
        <w:tc>
          <w:tcPr>
            <w:tcW w:w="263"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箱</w:t>
            </w:r>
          </w:p>
        </w:tc>
        <w:tc>
          <w:tcPr>
            <w:tcW w:w="263"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12</w:t>
            </w:r>
          </w:p>
        </w:tc>
        <w:tc>
          <w:tcPr>
            <w:tcW w:w="474"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 xml:space="preserve">¥700.00 </w:t>
            </w:r>
          </w:p>
        </w:tc>
        <w:tc>
          <w:tcPr>
            <w:tcW w:w="527"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 xml:space="preserve">¥8,400.00 </w:t>
            </w:r>
          </w:p>
        </w:tc>
        <w:tc>
          <w:tcPr>
            <w:tcW w:w="569"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浙江揽盛通信科技有限公司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1"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5</w:t>
            </w:r>
          </w:p>
        </w:tc>
        <w:tc>
          <w:tcPr>
            <w:tcW w:w="316"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桥架</w:t>
            </w:r>
          </w:p>
        </w:tc>
        <w:tc>
          <w:tcPr>
            <w:tcW w:w="474"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100*75</w:t>
            </w:r>
          </w:p>
        </w:tc>
        <w:tc>
          <w:tcPr>
            <w:tcW w:w="1848" w:type="pct"/>
            <w:shd w:val="clear" w:color="auto" w:fill="auto"/>
            <w:vAlign w:val="center"/>
          </w:tcPr>
          <w:p>
            <w:pPr>
              <w:widowControl/>
              <w:jc w:val="left"/>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 xml:space="preserve">100*75 </w:t>
            </w:r>
          </w:p>
        </w:tc>
        <w:tc>
          <w:tcPr>
            <w:tcW w:w="263"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米</w:t>
            </w:r>
          </w:p>
        </w:tc>
        <w:tc>
          <w:tcPr>
            <w:tcW w:w="263"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650</w:t>
            </w:r>
          </w:p>
        </w:tc>
        <w:tc>
          <w:tcPr>
            <w:tcW w:w="474"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 xml:space="preserve">¥35.00 </w:t>
            </w:r>
          </w:p>
        </w:tc>
        <w:tc>
          <w:tcPr>
            <w:tcW w:w="527"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 xml:space="preserve">¥22,750.00 </w:t>
            </w:r>
          </w:p>
        </w:tc>
        <w:tc>
          <w:tcPr>
            <w:tcW w:w="569"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郑州中天电缆桥架有限公司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1"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6</w:t>
            </w:r>
          </w:p>
        </w:tc>
        <w:tc>
          <w:tcPr>
            <w:tcW w:w="316"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网络信息插座套装</w:t>
            </w:r>
          </w:p>
        </w:tc>
        <w:tc>
          <w:tcPr>
            <w:tcW w:w="474"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H-T356-2P</w:t>
            </w:r>
          </w:p>
        </w:tc>
        <w:tc>
          <w:tcPr>
            <w:tcW w:w="1848" w:type="pct"/>
            <w:shd w:val="clear" w:color="auto" w:fill="auto"/>
            <w:vAlign w:val="center"/>
          </w:tcPr>
          <w:p>
            <w:pPr>
              <w:widowControl/>
              <w:jc w:val="left"/>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标准RJ45 86底盒</w:t>
            </w:r>
          </w:p>
        </w:tc>
        <w:tc>
          <w:tcPr>
            <w:tcW w:w="263"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个</w:t>
            </w:r>
          </w:p>
        </w:tc>
        <w:tc>
          <w:tcPr>
            <w:tcW w:w="263"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30</w:t>
            </w:r>
          </w:p>
        </w:tc>
        <w:tc>
          <w:tcPr>
            <w:tcW w:w="474"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 xml:space="preserve">¥50.00 </w:t>
            </w:r>
          </w:p>
        </w:tc>
        <w:tc>
          <w:tcPr>
            <w:tcW w:w="527"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 xml:space="preserve">¥1,500.00 </w:t>
            </w:r>
          </w:p>
        </w:tc>
        <w:tc>
          <w:tcPr>
            <w:tcW w:w="569"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浙江揽盛通信科技有限公司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1"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7</w:t>
            </w:r>
          </w:p>
        </w:tc>
        <w:tc>
          <w:tcPr>
            <w:tcW w:w="316"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电源插座套装</w:t>
            </w:r>
          </w:p>
        </w:tc>
        <w:tc>
          <w:tcPr>
            <w:tcW w:w="474"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国标</w:t>
            </w:r>
          </w:p>
        </w:tc>
        <w:tc>
          <w:tcPr>
            <w:tcW w:w="1848" w:type="pct"/>
            <w:shd w:val="clear" w:color="auto" w:fill="auto"/>
            <w:vAlign w:val="center"/>
          </w:tcPr>
          <w:p>
            <w:pPr>
              <w:widowControl/>
              <w:jc w:val="left"/>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五孔电源   86底盒</w:t>
            </w:r>
          </w:p>
        </w:tc>
        <w:tc>
          <w:tcPr>
            <w:tcW w:w="263"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个</w:t>
            </w:r>
          </w:p>
        </w:tc>
        <w:tc>
          <w:tcPr>
            <w:tcW w:w="263"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30</w:t>
            </w:r>
          </w:p>
        </w:tc>
        <w:tc>
          <w:tcPr>
            <w:tcW w:w="474"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 xml:space="preserve">¥35.00 </w:t>
            </w:r>
          </w:p>
        </w:tc>
        <w:tc>
          <w:tcPr>
            <w:tcW w:w="527"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 xml:space="preserve">¥1,050.00 </w:t>
            </w:r>
          </w:p>
        </w:tc>
        <w:tc>
          <w:tcPr>
            <w:tcW w:w="569"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浙江正泰电器股份有限公司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1"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8</w:t>
            </w:r>
          </w:p>
        </w:tc>
        <w:tc>
          <w:tcPr>
            <w:tcW w:w="316"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辅料</w:t>
            </w:r>
          </w:p>
        </w:tc>
        <w:tc>
          <w:tcPr>
            <w:tcW w:w="474"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定制</w:t>
            </w:r>
          </w:p>
        </w:tc>
        <w:tc>
          <w:tcPr>
            <w:tcW w:w="1848" w:type="pct"/>
            <w:shd w:val="clear" w:color="auto" w:fill="auto"/>
            <w:vAlign w:val="center"/>
          </w:tcPr>
          <w:p>
            <w:pPr>
              <w:widowControl/>
              <w:jc w:val="left"/>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设备含VGA线、RJ45头、电源插排、PVC线槽、线卡</w:t>
            </w:r>
          </w:p>
        </w:tc>
        <w:tc>
          <w:tcPr>
            <w:tcW w:w="263"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场</w:t>
            </w:r>
          </w:p>
        </w:tc>
        <w:tc>
          <w:tcPr>
            <w:tcW w:w="263"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30</w:t>
            </w:r>
          </w:p>
        </w:tc>
        <w:tc>
          <w:tcPr>
            <w:tcW w:w="474"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 xml:space="preserve">¥1,000.00 </w:t>
            </w:r>
          </w:p>
        </w:tc>
        <w:tc>
          <w:tcPr>
            <w:tcW w:w="527"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 xml:space="preserve">¥30,000.00 </w:t>
            </w:r>
          </w:p>
        </w:tc>
        <w:tc>
          <w:tcPr>
            <w:tcW w:w="569"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国产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9"/>
            <w:shd w:val="clear" w:color="auto" w:fill="auto"/>
            <w:noWrap/>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鄢陵县二高南考点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9"/>
            <w:shd w:val="clear" w:color="auto" w:fill="auto"/>
            <w:noWrap/>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视频监考室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1"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1</w:t>
            </w:r>
          </w:p>
        </w:tc>
        <w:tc>
          <w:tcPr>
            <w:tcW w:w="316"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视频监考室计算机</w:t>
            </w:r>
          </w:p>
        </w:tc>
        <w:tc>
          <w:tcPr>
            <w:tcW w:w="474"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启天M52C-A003</w:t>
            </w:r>
          </w:p>
        </w:tc>
        <w:tc>
          <w:tcPr>
            <w:tcW w:w="1848" w:type="pct"/>
            <w:shd w:val="clear" w:color="auto" w:fill="auto"/>
            <w:vAlign w:val="center"/>
          </w:tcPr>
          <w:p>
            <w:pPr>
              <w:widowControl/>
              <w:jc w:val="left"/>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机型：商用分体式台式机，体积≤16L，顶置提手，方便搬运，顶置电源开关键，方便使用</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CPU：6核，3.2GHz主频</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主板：370系列</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内存：8G DDR4 内存</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声卡：集成或独立HD Audio，支持5.1声道（提供前2后3共5个音频接口）</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硬盘：1T SATA硬盘</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网卡：集成10/100/1000M以太网卡</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扩展槽：1个PCI-E*16、2个PCI-E*1、1个PCI</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键鼠：防水键盘、抗菌鼠标</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接口：4个USB 3.1前置接口（其中至少2个USB 3.1 G2），主板集成2个视频接口（其中至少1个非转接VGA接口）</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电源：110/220V 210W 节能电源</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操作系统：预装正版 Win 10 操作系统</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显示器：19.5寸低蓝光液晶显示器</w:t>
            </w:r>
          </w:p>
        </w:tc>
        <w:tc>
          <w:tcPr>
            <w:tcW w:w="263"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台</w:t>
            </w:r>
          </w:p>
        </w:tc>
        <w:tc>
          <w:tcPr>
            <w:tcW w:w="263"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9</w:t>
            </w:r>
          </w:p>
        </w:tc>
        <w:tc>
          <w:tcPr>
            <w:tcW w:w="474"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 xml:space="preserve">¥4,500.00 </w:t>
            </w:r>
          </w:p>
        </w:tc>
        <w:tc>
          <w:tcPr>
            <w:tcW w:w="527"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 xml:space="preserve">¥40,500.00 </w:t>
            </w:r>
          </w:p>
        </w:tc>
        <w:tc>
          <w:tcPr>
            <w:tcW w:w="569"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联想（北京）有限公司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1"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2</w:t>
            </w:r>
          </w:p>
        </w:tc>
        <w:tc>
          <w:tcPr>
            <w:tcW w:w="316"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金属探测仪</w:t>
            </w:r>
          </w:p>
        </w:tc>
        <w:tc>
          <w:tcPr>
            <w:tcW w:w="474"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MD-800</w:t>
            </w:r>
          </w:p>
        </w:tc>
        <w:tc>
          <w:tcPr>
            <w:tcW w:w="1848" w:type="pct"/>
            <w:shd w:val="clear" w:color="auto" w:fill="auto"/>
            <w:vAlign w:val="center"/>
          </w:tcPr>
          <w:p>
            <w:pPr>
              <w:widowControl/>
              <w:jc w:val="left"/>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便携式金属探测仪，支持无声振动模式</w:t>
            </w:r>
          </w:p>
        </w:tc>
        <w:tc>
          <w:tcPr>
            <w:tcW w:w="263"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台</w:t>
            </w:r>
          </w:p>
        </w:tc>
        <w:tc>
          <w:tcPr>
            <w:tcW w:w="263"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34</w:t>
            </w:r>
          </w:p>
        </w:tc>
        <w:tc>
          <w:tcPr>
            <w:tcW w:w="474"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 xml:space="preserve">¥300.00 </w:t>
            </w:r>
          </w:p>
        </w:tc>
        <w:tc>
          <w:tcPr>
            <w:tcW w:w="527"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 xml:space="preserve">¥10,200.00 </w:t>
            </w:r>
          </w:p>
        </w:tc>
        <w:tc>
          <w:tcPr>
            <w:tcW w:w="569"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广东守门神科技集团有限公司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9"/>
            <w:shd w:val="clear" w:color="auto" w:fill="auto"/>
            <w:noWrap/>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鄢陵县二高北考点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9"/>
            <w:shd w:val="clear" w:color="auto" w:fill="auto"/>
            <w:noWrap/>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考场前端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1"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1</w:t>
            </w:r>
          </w:p>
        </w:tc>
        <w:tc>
          <w:tcPr>
            <w:tcW w:w="316"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红外高清半球摄像机</w:t>
            </w:r>
          </w:p>
        </w:tc>
        <w:tc>
          <w:tcPr>
            <w:tcW w:w="474"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JF-NC302RP-V</w:t>
            </w:r>
          </w:p>
        </w:tc>
        <w:tc>
          <w:tcPr>
            <w:tcW w:w="1848" w:type="pct"/>
            <w:shd w:val="clear" w:color="auto" w:fill="auto"/>
            <w:vAlign w:val="center"/>
          </w:tcPr>
          <w:p>
            <w:pPr>
              <w:widowControl/>
              <w:jc w:val="left"/>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1、符合《国家教育考试网上巡查系统视频标准技术规范（2017版）》相关技术规范；</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2、最高分辨率可达2M(1920×1080、 @ 25 fps,并可输出实时图像；</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3、采用ROI等视频压缩技术,压缩比高,且处理非常灵活,超低码率；</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4、码流平滑设置，适应不同场景下对图像质量、流畅性的不同要求；</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5、支持GBK字库，支持更多汉字及生僻字叠加；</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6、支持OSD颜色自选；</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7、可支持PoE供电；</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8、高效红外灯,使用寿命长,照射距离可达30米；</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9、支持smart IR，防止夜间红外过曝；</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10、ICR红外滤片式自动切换,实现真正的日夜监控；</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11、支持日夜两套参数独立配置；</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12、支持Micro SD/SDHC/SDXC卡(128G、本地存储；</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13、支持一对输入输出音频，支持语音对讲；</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14、支持三轴调节，安装调试方便；</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15、支持3D数字降噪, 支持120dB超宽动态；</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16、支持三码流；</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17、支持走廊模式,背光补偿,自动电子快门功能,适应不同监控环境；</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18、功能齐全:心跳,镜像,一键恢复等；</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19、支持多种智能报警；</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20、支持智能后检索，配合存储平台支持事件的二次检索分析；</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21、支持NAS、Email、FTP、NTP服务器测试；</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22、支持HTTPS,SSH等安全认证，支持创建证书；</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23、初始设备开机修改密码，保障密码安全；</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24、支持用户登录锁定机制，及密码复杂度提示；</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25、符合IP67级防尘防水设计,可靠性高；</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26、防暴等级支持IK10。</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27、镜头2.7-12mm 可调。</w:t>
            </w:r>
          </w:p>
        </w:tc>
        <w:tc>
          <w:tcPr>
            <w:tcW w:w="263"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台</w:t>
            </w:r>
          </w:p>
        </w:tc>
        <w:tc>
          <w:tcPr>
            <w:tcW w:w="263"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20</w:t>
            </w:r>
          </w:p>
        </w:tc>
        <w:tc>
          <w:tcPr>
            <w:tcW w:w="474"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 xml:space="preserve">¥3,600.00 </w:t>
            </w:r>
          </w:p>
        </w:tc>
        <w:tc>
          <w:tcPr>
            <w:tcW w:w="527"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 xml:space="preserve">¥72,000.00 </w:t>
            </w:r>
          </w:p>
        </w:tc>
        <w:tc>
          <w:tcPr>
            <w:tcW w:w="569"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成都佳发安泰教育科技股份有限公司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1"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2</w:t>
            </w:r>
          </w:p>
        </w:tc>
        <w:tc>
          <w:tcPr>
            <w:tcW w:w="316"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内存卡</w:t>
            </w:r>
          </w:p>
        </w:tc>
        <w:tc>
          <w:tcPr>
            <w:tcW w:w="474"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128G</w:t>
            </w:r>
          </w:p>
        </w:tc>
        <w:tc>
          <w:tcPr>
            <w:tcW w:w="1848" w:type="pct"/>
            <w:shd w:val="clear" w:color="auto" w:fill="auto"/>
            <w:vAlign w:val="center"/>
          </w:tcPr>
          <w:p>
            <w:pPr>
              <w:widowControl/>
              <w:jc w:val="left"/>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128G    class10</w:t>
            </w:r>
          </w:p>
        </w:tc>
        <w:tc>
          <w:tcPr>
            <w:tcW w:w="263"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个</w:t>
            </w:r>
          </w:p>
        </w:tc>
        <w:tc>
          <w:tcPr>
            <w:tcW w:w="263"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20</w:t>
            </w:r>
          </w:p>
        </w:tc>
        <w:tc>
          <w:tcPr>
            <w:tcW w:w="474"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 xml:space="preserve">¥500.00 </w:t>
            </w:r>
          </w:p>
        </w:tc>
        <w:tc>
          <w:tcPr>
            <w:tcW w:w="527"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 xml:space="preserve">¥10,000.00 </w:t>
            </w:r>
          </w:p>
        </w:tc>
        <w:tc>
          <w:tcPr>
            <w:tcW w:w="569"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金士顿科技（上海）有限公司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1"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3</w:t>
            </w:r>
          </w:p>
        </w:tc>
        <w:tc>
          <w:tcPr>
            <w:tcW w:w="316"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电源</w:t>
            </w:r>
          </w:p>
        </w:tc>
        <w:tc>
          <w:tcPr>
            <w:tcW w:w="474"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DC12V-4A</w:t>
            </w:r>
          </w:p>
        </w:tc>
        <w:tc>
          <w:tcPr>
            <w:tcW w:w="1848" w:type="pct"/>
            <w:shd w:val="clear" w:color="auto" w:fill="auto"/>
            <w:vAlign w:val="center"/>
          </w:tcPr>
          <w:p>
            <w:pPr>
              <w:widowControl/>
              <w:jc w:val="left"/>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DC12V，4A</w:t>
            </w:r>
          </w:p>
        </w:tc>
        <w:tc>
          <w:tcPr>
            <w:tcW w:w="263"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个</w:t>
            </w:r>
          </w:p>
        </w:tc>
        <w:tc>
          <w:tcPr>
            <w:tcW w:w="263"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20</w:t>
            </w:r>
          </w:p>
        </w:tc>
        <w:tc>
          <w:tcPr>
            <w:tcW w:w="474"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 xml:space="preserve">¥50.00 </w:t>
            </w:r>
          </w:p>
        </w:tc>
        <w:tc>
          <w:tcPr>
            <w:tcW w:w="527"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 xml:space="preserve">¥1,000.00 </w:t>
            </w:r>
          </w:p>
        </w:tc>
        <w:tc>
          <w:tcPr>
            <w:tcW w:w="569"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深圳市小耳朵电源有限公司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1"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4</w:t>
            </w:r>
          </w:p>
        </w:tc>
        <w:tc>
          <w:tcPr>
            <w:tcW w:w="316"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支架</w:t>
            </w:r>
          </w:p>
        </w:tc>
        <w:tc>
          <w:tcPr>
            <w:tcW w:w="474"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定制</w:t>
            </w:r>
          </w:p>
        </w:tc>
        <w:tc>
          <w:tcPr>
            <w:tcW w:w="1848" w:type="pct"/>
            <w:shd w:val="clear" w:color="auto" w:fill="auto"/>
            <w:vAlign w:val="center"/>
          </w:tcPr>
          <w:p>
            <w:pPr>
              <w:widowControl/>
              <w:jc w:val="left"/>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专用</w:t>
            </w:r>
          </w:p>
        </w:tc>
        <w:tc>
          <w:tcPr>
            <w:tcW w:w="263"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个</w:t>
            </w:r>
          </w:p>
        </w:tc>
        <w:tc>
          <w:tcPr>
            <w:tcW w:w="263"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20</w:t>
            </w:r>
          </w:p>
        </w:tc>
        <w:tc>
          <w:tcPr>
            <w:tcW w:w="474"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 xml:space="preserve">¥50.00 </w:t>
            </w:r>
          </w:p>
        </w:tc>
        <w:tc>
          <w:tcPr>
            <w:tcW w:w="527"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 xml:space="preserve">¥1,000.00 </w:t>
            </w:r>
          </w:p>
        </w:tc>
        <w:tc>
          <w:tcPr>
            <w:tcW w:w="569"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成都佳发安泰教育科技股份有限公司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1"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5</w:t>
            </w:r>
          </w:p>
        </w:tc>
        <w:tc>
          <w:tcPr>
            <w:tcW w:w="316"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配电盒</w:t>
            </w:r>
          </w:p>
        </w:tc>
        <w:tc>
          <w:tcPr>
            <w:tcW w:w="474"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国标</w:t>
            </w:r>
          </w:p>
        </w:tc>
        <w:tc>
          <w:tcPr>
            <w:tcW w:w="1848" w:type="pct"/>
            <w:shd w:val="clear" w:color="auto" w:fill="auto"/>
            <w:vAlign w:val="center"/>
          </w:tcPr>
          <w:p>
            <w:pPr>
              <w:widowControl/>
              <w:jc w:val="left"/>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定制，用于安放集中电源、接线</w:t>
            </w:r>
          </w:p>
        </w:tc>
        <w:tc>
          <w:tcPr>
            <w:tcW w:w="263"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个</w:t>
            </w:r>
          </w:p>
        </w:tc>
        <w:tc>
          <w:tcPr>
            <w:tcW w:w="263"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20</w:t>
            </w:r>
          </w:p>
        </w:tc>
        <w:tc>
          <w:tcPr>
            <w:tcW w:w="474"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 xml:space="preserve">¥200.00 </w:t>
            </w:r>
          </w:p>
        </w:tc>
        <w:tc>
          <w:tcPr>
            <w:tcW w:w="527"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 xml:space="preserve">¥4,000.00 </w:t>
            </w:r>
          </w:p>
        </w:tc>
        <w:tc>
          <w:tcPr>
            <w:tcW w:w="569" w:type="pct"/>
            <w:shd w:val="clear" w:color="auto" w:fill="auto"/>
            <w:noWrap/>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郑州荣盛电气有限公司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1"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6</w:t>
            </w:r>
          </w:p>
        </w:tc>
        <w:tc>
          <w:tcPr>
            <w:tcW w:w="316"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网络机柜</w:t>
            </w:r>
          </w:p>
        </w:tc>
        <w:tc>
          <w:tcPr>
            <w:tcW w:w="474"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HD-3506</w:t>
            </w:r>
          </w:p>
        </w:tc>
        <w:tc>
          <w:tcPr>
            <w:tcW w:w="1848" w:type="pct"/>
            <w:shd w:val="clear" w:color="auto" w:fill="auto"/>
            <w:vAlign w:val="center"/>
          </w:tcPr>
          <w:p>
            <w:pPr>
              <w:widowControl/>
              <w:jc w:val="left"/>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定制，用于每层楼放交换机、接线、插座</w:t>
            </w:r>
          </w:p>
        </w:tc>
        <w:tc>
          <w:tcPr>
            <w:tcW w:w="263"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个</w:t>
            </w:r>
          </w:p>
        </w:tc>
        <w:tc>
          <w:tcPr>
            <w:tcW w:w="263"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4</w:t>
            </w:r>
          </w:p>
        </w:tc>
        <w:tc>
          <w:tcPr>
            <w:tcW w:w="474"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 xml:space="preserve">¥600.00 </w:t>
            </w:r>
          </w:p>
        </w:tc>
        <w:tc>
          <w:tcPr>
            <w:tcW w:w="527"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 xml:space="preserve">¥2,400.00 </w:t>
            </w:r>
          </w:p>
        </w:tc>
        <w:tc>
          <w:tcPr>
            <w:tcW w:w="569"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浙江揽盛通信科技有限公司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1"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7</w:t>
            </w:r>
          </w:p>
        </w:tc>
        <w:tc>
          <w:tcPr>
            <w:tcW w:w="316"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金属探测仪</w:t>
            </w:r>
          </w:p>
        </w:tc>
        <w:tc>
          <w:tcPr>
            <w:tcW w:w="474"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MD-800</w:t>
            </w:r>
          </w:p>
        </w:tc>
        <w:tc>
          <w:tcPr>
            <w:tcW w:w="1848" w:type="pct"/>
            <w:shd w:val="clear" w:color="auto" w:fill="auto"/>
            <w:vAlign w:val="center"/>
          </w:tcPr>
          <w:p>
            <w:pPr>
              <w:widowControl/>
              <w:jc w:val="left"/>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便携式金属探测仪，支持无声振动模式</w:t>
            </w:r>
          </w:p>
        </w:tc>
        <w:tc>
          <w:tcPr>
            <w:tcW w:w="263"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台</w:t>
            </w:r>
          </w:p>
        </w:tc>
        <w:tc>
          <w:tcPr>
            <w:tcW w:w="263"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50</w:t>
            </w:r>
          </w:p>
        </w:tc>
        <w:tc>
          <w:tcPr>
            <w:tcW w:w="474"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 xml:space="preserve">¥300.00 </w:t>
            </w:r>
          </w:p>
        </w:tc>
        <w:tc>
          <w:tcPr>
            <w:tcW w:w="527"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 xml:space="preserve">¥15,000.00 </w:t>
            </w:r>
          </w:p>
        </w:tc>
        <w:tc>
          <w:tcPr>
            <w:tcW w:w="569"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广东守门神科技集团有限公司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9"/>
            <w:shd w:val="clear" w:color="auto" w:fill="auto"/>
            <w:noWrap/>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试卷通道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1"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1</w:t>
            </w:r>
          </w:p>
        </w:tc>
        <w:tc>
          <w:tcPr>
            <w:tcW w:w="316"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网络摄像机</w:t>
            </w:r>
          </w:p>
        </w:tc>
        <w:tc>
          <w:tcPr>
            <w:tcW w:w="474"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DH-IPC-HFW1235M-I2</w:t>
            </w:r>
          </w:p>
        </w:tc>
        <w:tc>
          <w:tcPr>
            <w:tcW w:w="1848" w:type="pct"/>
            <w:shd w:val="clear" w:color="auto" w:fill="auto"/>
            <w:vAlign w:val="center"/>
          </w:tcPr>
          <w:p>
            <w:pPr>
              <w:widowControl/>
              <w:jc w:val="left"/>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采用高性能两百万像素1/2.8英寸CMOS图像传感器，低照度效果好，图像清晰度高</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内置GPU芯片，支持深度学习算法，提供精准的人车分类侦测</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可输出200万（1920×1080）@30fps实时图像</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支持滤光片切换功能，摄像机可在白天、夜晚模式下自动切换滤光片进行成像。</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支持H.265编码，压缩比高，超低码流</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宽动态106dB，且宽动态综合评价得分不小于130。</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内置红外补光灯，最大红外监控距离45米</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支持场景自适应功能，可根据监控场景自动调节曝光模式。</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支持走廊模式，宽动态，3D降噪，强光抑制，背光补偿，数字水印，适用不同监控环境</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支持ROI，SVC，SMART H.264/H.265，帧前滤波，灵活编码，适用不同带宽和存储环境</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支持智能侦测：区域入侵，绊线入侵，快速移动（可人车分类及精准检测），物品遗留，物品搬移，徘徊检测，人员聚集，停车检测，热度图；动态检测，视频遮挡，场景变更</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支持多种异常检测：网络断开，IP冲突，非法访问，电压检测</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支持DC12V供电，电源电压在DC(7~24)V范围内变化时设备可以正常工作。</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IP67、IK10防尘防水等级。</w:t>
            </w:r>
          </w:p>
        </w:tc>
        <w:tc>
          <w:tcPr>
            <w:tcW w:w="263"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台</w:t>
            </w:r>
          </w:p>
        </w:tc>
        <w:tc>
          <w:tcPr>
            <w:tcW w:w="263"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11</w:t>
            </w:r>
          </w:p>
        </w:tc>
        <w:tc>
          <w:tcPr>
            <w:tcW w:w="474"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 xml:space="preserve">¥700.00 </w:t>
            </w:r>
          </w:p>
        </w:tc>
        <w:tc>
          <w:tcPr>
            <w:tcW w:w="527"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 xml:space="preserve">¥7,700.00 </w:t>
            </w:r>
          </w:p>
        </w:tc>
        <w:tc>
          <w:tcPr>
            <w:tcW w:w="569"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浙江大华技术股份有限公司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1"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2</w:t>
            </w:r>
          </w:p>
        </w:tc>
        <w:tc>
          <w:tcPr>
            <w:tcW w:w="316"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网络硬盘录像机</w:t>
            </w:r>
          </w:p>
        </w:tc>
        <w:tc>
          <w:tcPr>
            <w:tcW w:w="474"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DH-NVR4832-4KS2</w:t>
            </w:r>
          </w:p>
        </w:tc>
        <w:tc>
          <w:tcPr>
            <w:tcW w:w="1848" w:type="pct"/>
            <w:shd w:val="clear" w:color="auto" w:fill="auto"/>
            <w:vAlign w:val="center"/>
          </w:tcPr>
          <w:p>
            <w:pPr>
              <w:widowControl/>
              <w:jc w:val="left"/>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可接入8块接口为SATA的硬盘，单硬盘容量支持最大支持10TB，并支持SSD固态硬盘。</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"可以对主码流、子码流码分别或同时进行录像；</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可分别对三码流控制录像，编码配置支持三码流可选，预览支持三码流切换；</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支持盘组管理，可创建容量不同的数据 存储空间，对不同通道分配不同的存储空间， 可查看盘组容量。可设置盘组为“只读”、“可读写”模式；</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支持配额管理，对同一通道主码流、辅码流、图片分配到不同的盘组中。"</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即时回放：即时回放时间从5min到2h 可调；</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支持将IPC接入配置以CSV格式文件导入或导出本机，CSV格式文件允许用户编辑</w:t>
            </w:r>
          </w:p>
        </w:tc>
        <w:tc>
          <w:tcPr>
            <w:tcW w:w="263"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台</w:t>
            </w:r>
          </w:p>
        </w:tc>
        <w:tc>
          <w:tcPr>
            <w:tcW w:w="263"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1</w:t>
            </w:r>
          </w:p>
        </w:tc>
        <w:tc>
          <w:tcPr>
            <w:tcW w:w="474"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 xml:space="preserve">¥4,600.00 </w:t>
            </w:r>
          </w:p>
        </w:tc>
        <w:tc>
          <w:tcPr>
            <w:tcW w:w="527"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 xml:space="preserve">¥4,600.00 </w:t>
            </w:r>
          </w:p>
        </w:tc>
        <w:tc>
          <w:tcPr>
            <w:tcW w:w="569"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浙江大华技术股份有限公司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1"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3</w:t>
            </w:r>
          </w:p>
        </w:tc>
        <w:tc>
          <w:tcPr>
            <w:tcW w:w="316"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网络指挥摄像机</w:t>
            </w:r>
          </w:p>
        </w:tc>
        <w:tc>
          <w:tcPr>
            <w:tcW w:w="474"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DH-IPC-HFW5243M-I2</w:t>
            </w:r>
          </w:p>
        </w:tc>
        <w:tc>
          <w:tcPr>
            <w:tcW w:w="1848" w:type="pct"/>
            <w:shd w:val="clear" w:color="auto" w:fill="auto"/>
            <w:vAlign w:val="center"/>
          </w:tcPr>
          <w:p>
            <w:pPr>
              <w:widowControl/>
              <w:jc w:val="left"/>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l 高性能处理器，支持1080p@30fps,支持IVS绊线入侵、区域入侵、物品遗留/消失、穿越围栏4种智能功能</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l 支持人脸检测</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l 支持3倍光学变倍，16倍数字变倍</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l 采用200万像素1/2.9英寸CMOS传感器</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l 支持最低噪度F1.8彩色：0.05Lux黑白：0.005Lux0Lux（红外灯开启）</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l 支持H.265编码，实现超低码流传输</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l 内置20米红外灯补光，采用倍率与红外灯功率匹配算法，补光效果更均匀</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l 水平：0°～355°垂直：15°~90°</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l 支持300个预置位</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l 支持1路音频输入和1路音频输出</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l 支持IP66；TVS4000V防雷、防浪涌和防突波保护；符合GB/T17626.54级标准</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支持DC12V/1.5A±10%宽电压输入</w:t>
            </w:r>
          </w:p>
        </w:tc>
        <w:tc>
          <w:tcPr>
            <w:tcW w:w="263"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台</w:t>
            </w:r>
          </w:p>
        </w:tc>
        <w:tc>
          <w:tcPr>
            <w:tcW w:w="263"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2</w:t>
            </w:r>
          </w:p>
        </w:tc>
        <w:tc>
          <w:tcPr>
            <w:tcW w:w="474"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 xml:space="preserve">¥1,500.00 </w:t>
            </w:r>
          </w:p>
        </w:tc>
        <w:tc>
          <w:tcPr>
            <w:tcW w:w="527"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 xml:space="preserve">¥3,000.00 </w:t>
            </w:r>
          </w:p>
        </w:tc>
        <w:tc>
          <w:tcPr>
            <w:tcW w:w="569"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浙江大华技术股份有限公司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1"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4</w:t>
            </w:r>
          </w:p>
        </w:tc>
        <w:tc>
          <w:tcPr>
            <w:tcW w:w="316"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硬盘</w:t>
            </w:r>
          </w:p>
        </w:tc>
        <w:tc>
          <w:tcPr>
            <w:tcW w:w="474"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ST4000DM004</w:t>
            </w:r>
          </w:p>
        </w:tc>
        <w:tc>
          <w:tcPr>
            <w:tcW w:w="1848" w:type="pct"/>
            <w:shd w:val="clear" w:color="auto" w:fill="auto"/>
            <w:vAlign w:val="center"/>
          </w:tcPr>
          <w:p>
            <w:pPr>
              <w:widowControl/>
              <w:jc w:val="left"/>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4T、监控专用</w:t>
            </w:r>
          </w:p>
        </w:tc>
        <w:tc>
          <w:tcPr>
            <w:tcW w:w="263"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块</w:t>
            </w:r>
          </w:p>
        </w:tc>
        <w:tc>
          <w:tcPr>
            <w:tcW w:w="263"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4</w:t>
            </w:r>
          </w:p>
        </w:tc>
        <w:tc>
          <w:tcPr>
            <w:tcW w:w="474"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 xml:space="preserve">¥800.00 </w:t>
            </w:r>
          </w:p>
        </w:tc>
        <w:tc>
          <w:tcPr>
            <w:tcW w:w="527"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 xml:space="preserve">¥3,200.00 </w:t>
            </w:r>
          </w:p>
        </w:tc>
        <w:tc>
          <w:tcPr>
            <w:tcW w:w="569"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希捷国际科技（无锡）有限公司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1"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5</w:t>
            </w:r>
          </w:p>
        </w:tc>
        <w:tc>
          <w:tcPr>
            <w:tcW w:w="316"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电源适配器</w:t>
            </w:r>
          </w:p>
        </w:tc>
        <w:tc>
          <w:tcPr>
            <w:tcW w:w="474"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DC12V-2A</w:t>
            </w:r>
          </w:p>
        </w:tc>
        <w:tc>
          <w:tcPr>
            <w:tcW w:w="1848" w:type="pct"/>
            <w:shd w:val="clear" w:color="auto" w:fill="auto"/>
            <w:vAlign w:val="center"/>
          </w:tcPr>
          <w:p>
            <w:pPr>
              <w:widowControl/>
              <w:jc w:val="left"/>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12V2A</w:t>
            </w:r>
          </w:p>
        </w:tc>
        <w:tc>
          <w:tcPr>
            <w:tcW w:w="263"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个</w:t>
            </w:r>
          </w:p>
        </w:tc>
        <w:tc>
          <w:tcPr>
            <w:tcW w:w="263"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13</w:t>
            </w:r>
          </w:p>
        </w:tc>
        <w:tc>
          <w:tcPr>
            <w:tcW w:w="474"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 xml:space="preserve">¥30.00 </w:t>
            </w:r>
          </w:p>
        </w:tc>
        <w:tc>
          <w:tcPr>
            <w:tcW w:w="527"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 xml:space="preserve">¥390.00 </w:t>
            </w:r>
          </w:p>
        </w:tc>
        <w:tc>
          <w:tcPr>
            <w:tcW w:w="569"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深圳市小耳朵电源有限公司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1"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6</w:t>
            </w:r>
          </w:p>
        </w:tc>
        <w:tc>
          <w:tcPr>
            <w:tcW w:w="316"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摄像机支架</w:t>
            </w:r>
          </w:p>
        </w:tc>
        <w:tc>
          <w:tcPr>
            <w:tcW w:w="474"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DH-PFB120WS</w:t>
            </w:r>
          </w:p>
        </w:tc>
        <w:tc>
          <w:tcPr>
            <w:tcW w:w="1848" w:type="pct"/>
            <w:shd w:val="clear" w:color="auto" w:fill="auto"/>
            <w:vAlign w:val="center"/>
          </w:tcPr>
          <w:p>
            <w:pPr>
              <w:widowControl/>
              <w:jc w:val="left"/>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专用</w:t>
            </w:r>
          </w:p>
        </w:tc>
        <w:tc>
          <w:tcPr>
            <w:tcW w:w="263"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个</w:t>
            </w:r>
          </w:p>
        </w:tc>
        <w:tc>
          <w:tcPr>
            <w:tcW w:w="263"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13</w:t>
            </w:r>
          </w:p>
        </w:tc>
        <w:tc>
          <w:tcPr>
            <w:tcW w:w="474"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 xml:space="preserve">¥30.00 </w:t>
            </w:r>
          </w:p>
        </w:tc>
        <w:tc>
          <w:tcPr>
            <w:tcW w:w="527"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 xml:space="preserve">¥390.00 </w:t>
            </w:r>
          </w:p>
        </w:tc>
        <w:tc>
          <w:tcPr>
            <w:tcW w:w="569"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浙江大华技术股份有限公司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1"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7</w:t>
            </w:r>
          </w:p>
        </w:tc>
        <w:tc>
          <w:tcPr>
            <w:tcW w:w="316"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接入交换机</w:t>
            </w:r>
          </w:p>
        </w:tc>
        <w:tc>
          <w:tcPr>
            <w:tcW w:w="474"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S1700-24GR</w:t>
            </w:r>
          </w:p>
        </w:tc>
        <w:tc>
          <w:tcPr>
            <w:tcW w:w="1848" w:type="pct"/>
            <w:shd w:val="clear" w:color="auto" w:fill="auto"/>
            <w:vAlign w:val="center"/>
          </w:tcPr>
          <w:p>
            <w:pPr>
              <w:widowControl/>
              <w:jc w:val="left"/>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 xml:space="preserve">24个10/100/1000Base-T端口，交流电源 </w:t>
            </w:r>
          </w:p>
        </w:tc>
        <w:tc>
          <w:tcPr>
            <w:tcW w:w="263"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台</w:t>
            </w:r>
          </w:p>
        </w:tc>
        <w:tc>
          <w:tcPr>
            <w:tcW w:w="263"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2</w:t>
            </w:r>
          </w:p>
        </w:tc>
        <w:tc>
          <w:tcPr>
            <w:tcW w:w="474"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 xml:space="preserve">¥2,800.00 </w:t>
            </w:r>
          </w:p>
        </w:tc>
        <w:tc>
          <w:tcPr>
            <w:tcW w:w="527"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 xml:space="preserve">¥5,600.00 </w:t>
            </w:r>
          </w:p>
        </w:tc>
        <w:tc>
          <w:tcPr>
            <w:tcW w:w="569"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华为技术有限公司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1"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8</w:t>
            </w:r>
          </w:p>
        </w:tc>
        <w:tc>
          <w:tcPr>
            <w:tcW w:w="316"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光纤收发器</w:t>
            </w:r>
          </w:p>
        </w:tc>
        <w:tc>
          <w:tcPr>
            <w:tcW w:w="474"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HD-GS20TDB-E</w:t>
            </w:r>
          </w:p>
        </w:tc>
        <w:tc>
          <w:tcPr>
            <w:tcW w:w="1848" w:type="pct"/>
            <w:shd w:val="clear" w:color="auto" w:fill="auto"/>
            <w:vAlign w:val="center"/>
          </w:tcPr>
          <w:p>
            <w:pPr>
              <w:widowControl/>
              <w:jc w:val="left"/>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千兆单模</w:t>
            </w:r>
          </w:p>
        </w:tc>
        <w:tc>
          <w:tcPr>
            <w:tcW w:w="263"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对</w:t>
            </w:r>
          </w:p>
        </w:tc>
        <w:tc>
          <w:tcPr>
            <w:tcW w:w="263"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2</w:t>
            </w:r>
          </w:p>
        </w:tc>
        <w:tc>
          <w:tcPr>
            <w:tcW w:w="474"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 xml:space="preserve">¥550.00 </w:t>
            </w:r>
          </w:p>
        </w:tc>
        <w:tc>
          <w:tcPr>
            <w:tcW w:w="527"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 xml:space="preserve">¥1,100.00 </w:t>
            </w:r>
          </w:p>
        </w:tc>
        <w:tc>
          <w:tcPr>
            <w:tcW w:w="569"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浙江揽盛通信科技有限公司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1"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9</w:t>
            </w:r>
          </w:p>
        </w:tc>
        <w:tc>
          <w:tcPr>
            <w:tcW w:w="316"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网线</w:t>
            </w:r>
          </w:p>
        </w:tc>
        <w:tc>
          <w:tcPr>
            <w:tcW w:w="474"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H-W650</w:t>
            </w:r>
          </w:p>
        </w:tc>
        <w:tc>
          <w:tcPr>
            <w:tcW w:w="1848" w:type="pct"/>
            <w:shd w:val="clear" w:color="auto" w:fill="auto"/>
            <w:vAlign w:val="center"/>
          </w:tcPr>
          <w:p>
            <w:pPr>
              <w:widowControl/>
              <w:jc w:val="left"/>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超六类千兆网线,多种颜色便于标记</w:t>
            </w:r>
          </w:p>
        </w:tc>
        <w:tc>
          <w:tcPr>
            <w:tcW w:w="263"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箱</w:t>
            </w:r>
          </w:p>
        </w:tc>
        <w:tc>
          <w:tcPr>
            <w:tcW w:w="263"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6</w:t>
            </w:r>
          </w:p>
        </w:tc>
        <w:tc>
          <w:tcPr>
            <w:tcW w:w="474"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 xml:space="preserve">¥700.00 </w:t>
            </w:r>
          </w:p>
        </w:tc>
        <w:tc>
          <w:tcPr>
            <w:tcW w:w="527"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 xml:space="preserve">¥4,200.00 </w:t>
            </w:r>
          </w:p>
        </w:tc>
        <w:tc>
          <w:tcPr>
            <w:tcW w:w="569"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浙江揽盛通信科技有限公司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1"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10</w:t>
            </w:r>
          </w:p>
        </w:tc>
        <w:tc>
          <w:tcPr>
            <w:tcW w:w="316"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 xml:space="preserve">电源线主干 </w:t>
            </w:r>
          </w:p>
        </w:tc>
        <w:tc>
          <w:tcPr>
            <w:tcW w:w="474"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HS-R3150</w:t>
            </w:r>
          </w:p>
        </w:tc>
        <w:tc>
          <w:tcPr>
            <w:tcW w:w="1848" w:type="pct"/>
            <w:shd w:val="clear" w:color="auto" w:fill="auto"/>
            <w:vAlign w:val="center"/>
          </w:tcPr>
          <w:p>
            <w:pPr>
              <w:widowControl/>
              <w:jc w:val="left"/>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主干电源线，用RVV3*1.5线，统一供电方便管理</w:t>
            </w:r>
          </w:p>
        </w:tc>
        <w:tc>
          <w:tcPr>
            <w:tcW w:w="263"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米</w:t>
            </w:r>
          </w:p>
        </w:tc>
        <w:tc>
          <w:tcPr>
            <w:tcW w:w="263"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1000</w:t>
            </w:r>
          </w:p>
        </w:tc>
        <w:tc>
          <w:tcPr>
            <w:tcW w:w="474"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 xml:space="preserve">¥8.00 </w:t>
            </w:r>
          </w:p>
        </w:tc>
        <w:tc>
          <w:tcPr>
            <w:tcW w:w="527"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 xml:space="preserve">¥8,000.00 </w:t>
            </w:r>
          </w:p>
        </w:tc>
        <w:tc>
          <w:tcPr>
            <w:tcW w:w="569"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浙江揽盛通信科技有限公司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9"/>
            <w:shd w:val="clear" w:color="auto" w:fill="auto"/>
            <w:noWrap/>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视频监考室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1"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1</w:t>
            </w:r>
          </w:p>
        </w:tc>
        <w:tc>
          <w:tcPr>
            <w:tcW w:w="316"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网络机柜</w:t>
            </w:r>
          </w:p>
        </w:tc>
        <w:tc>
          <w:tcPr>
            <w:tcW w:w="474"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HD-3506</w:t>
            </w:r>
          </w:p>
        </w:tc>
        <w:tc>
          <w:tcPr>
            <w:tcW w:w="1848" w:type="pct"/>
            <w:shd w:val="clear" w:color="auto" w:fill="auto"/>
            <w:vAlign w:val="center"/>
          </w:tcPr>
          <w:p>
            <w:pPr>
              <w:widowControl/>
              <w:jc w:val="left"/>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定制，用于每层楼放交换机、接线、插座</w:t>
            </w:r>
          </w:p>
        </w:tc>
        <w:tc>
          <w:tcPr>
            <w:tcW w:w="263"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个</w:t>
            </w:r>
          </w:p>
        </w:tc>
        <w:tc>
          <w:tcPr>
            <w:tcW w:w="263"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1</w:t>
            </w:r>
          </w:p>
        </w:tc>
        <w:tc>
          <w:tcPr>
            <w:tcW w:w="474"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 xml:space="preserve">¥600.00 </w:t>
            </w:r>
          </w:p>
        </w:tc>
        <w:tc>
          <w:tcPr>
            <w:tcW w:w="527"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 xml:space="preserve">¥600.00 </w:t>
            </w:r>
          </w:p>
        </w:tc>
        <w:tc>
          <w:tcPr>
            <w:tcW w:w="569"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浙江揽盛通信科技有限公司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1"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2</w:t>
            </w:r>
          </w:p>
        </w:tc>
        <w:tc>
          <w:tcPr>
            <w:tcW w:w="316"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视频监考室计算机</w:t>
            </w:r>
          </w:p>
        </w:tc>
        <w:tc>
          <w:tcPr>
            <w:tcW w:w="474"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启天M52C-A003</w:t>
            </w:r>
          </w:p>
        </w:tc>
        <w:tc>
          <w:tcPr>
            <w:tcW w:w="1848" w:type="pct"/>
            <w:shd w:val="clear" w:color="auto" w:fill="auto"/>
            <w:vAlign w:val="center"/>
          </w:tcPr>
          <w:p>
            <w:pPr>
              <w:widowControl/>
              <w:jc w:val="left"/>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机型：商用分体式台式机，体积≤16L，顶置提手，方便搬运，顶置电源开关键，方便使用</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CPU：6核，3.2GHz主频</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主板：370系列</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内存：8G DDR4 内存</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声卡：集成或独立HD Audio，支持5.1声道（提供前2后3共5个音频接口）</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硬盘：1T SATA硬盘</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网卡：集成10/100/1000M以太网卡</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扩展槽：1个PCI-E*16、2个PCI-E*1、1个PCI</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键鼠：防水键盘、抗菌鼠标</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接口：4个USB 3.1前置接口（其中2个USB 3.1 G2），主板集成2个视频接口（其中1个非转接VGA接口）</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电源：110/220V 210W 节能电源</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操作系统：预装正版 Win 10 操作系统</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显示器：19.5寸低蓝光液晶显示器</w:t>
            </w:r>
          </w:p>
        </w:tc>
        <w:tc>
          <w:tcPr>
            <w:tcW w:w="263"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台</w:t>
            </w:r>
          </w:p>
        </w:tc>
        <w:tc>
          <w:tcPr>
            <w:tcW w:w="263"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13</w:t>
            </w:r>
          </w:p>
        </w:tc>
        <w:tc>
          <w:tcPr>
            <w:tcW w:w="474"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 xml:space="preserve">¥4,500.00 </w:t>
            </w:r>
          </w:p>
        </w:tc>
        <w:tc>
          <w:tcPr>
            <w:tcW w:w="527"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 xml:space="preserve">¥58,500.00 </w:t>
            </w:r>
          </w:p>
        </w:tc>
        <w:tc>
          <w:tcPr>
            <w:tcW w:w="569"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联想（北京）有限公司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1"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3</w:t>
            </w:r>
          </w:p>
        </w:tc>
        <w:tc>
          <w:tcPr>
            <w:tcW w:w="316"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视频监考考生定位系统软件</w:t>
            </w:r>
          </w:p>
        </w:tc>
        <w:tc>
          <w:tcPr>
            <w:tcW w:w="474"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JF-M</w:t>
            </w:r>
          </w:p>
        </w:tc>
        <w:tc>
          <w:tcPr>
            <w:tcW w:w="1848" w:type="pct"/>
            <w:shd w:val="clear" w:color="auto" w:fill="auto"/>
            <w:vAlign w:val="center"/>
          </w:tcPr>
          <w:p>
            <w:pPr>
              <w:widowControl/>
              <w:jc w:val="left"/>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视频监考考生定位系统软件：支持1、4、9分屏巡查、监看，支持用户 任意分组、支持普通高招、成人、研究生考试、计算机等级等不同考试模版设定，支持考生定位、考场定位，支持逻辑考场与物理考场对应关系，支持监控老师、考生数据系统管理。</w:t>
            </w:r>
          </w:p>
        </w:tc>
        <w:tc>
          <w:tcPr>
            <w:tcW w:w="263"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套</w:t>
            </w:r>
          </w:p>
        </w:tc>
        <w:tc>
          <w:tcPr>
            <w:tcW w:w="263"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1</w:t>
            </w:r>
          </w:p>
        </w:tc>
        <w:tc>
          <w:tcPr>
            <w:tcW w:w="474"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 xml:space="preserve">¥5,000.00 </w:t>
            </w:r>
          </w:p>
        </w:tc>
        <w:tc>
          <w:tcPr>
            <w:tcW w:w="527"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 xml:space="preserve">¥5,000.00 </w:t>
            </w:r>
          </w:p>
        </w:tc>
        <w:tc>
          <w:tcPr>
            <w:tcW w:w="569"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成都佳发安泰教育科技股份有限公司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1"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4</w:t>
            </w:r>
          </w:p>
        </w:tc>
        <w:tc>
          <w:tcPr>
            <w:tcW w:w="316"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接入交换机</w:t>
            </w:r>
          </w:p>
        </w:tc>
        <w:tc>
          <w:tcPr>
            <w:tcW w:w="474"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S1700-24GR</w:t>
            </w:r>
          </w:p>
        </w:tc>
        <w:tc>
          <w:tcPr>
            <w:tcW w:w="1848" w:type="pct"/>
            <w:shd w:val="clear" w:color="auto" w:fill="auto"/>
            <w:vAlign w:val="center"/>
          </w:tcPr>
          <w:p>
            <w:pPr>
              <w:widowControl/>
              <w:jc w:val="left"/>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 xml:space="preserve">24个10/100/1000Base-T端口，交流电源 </w:t>
            </w:r>
          </w:p>
        </w:tc>
        <w:tc>
          <w:tcPr>
            <w:tcW w:w="263"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台</w:t>
            </w:r>
          </w:p>
        </w:tc>
        <w:tc>
          <w:tcPr>
            <w:tcW w:w="263"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1</w:t>
            </w:r>
          </w:p>
        </w:tc>
        <w:tc>
          <w:tcPr>
            <w:tcW w:w="474"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 xml:space="preserve">¥2,800.00 </w:t>
            </w:r>
          </w:p>
        </w:tc>
        <w:tc>
          <w:tcPr>
            <w:tcW w:w="527"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 xml:space="preserve">¥2,800.00 </w:t>
            </w:r>
          </w:p>
        </w:tc>
        <w:tc>
          <w:tcPr>
            <w:tcW w:w="569"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华为技术有限公司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9"/>
            <w:shd w:val="clear" w:color="auto" w:fill="auto"/>
            <w:noWrap/>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巡查指挥监控系统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1"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1</w:t>
            </w:r>
          </w:p>
        </w:tc>
        <w:tc>
          <w:tcPr>
            <w:tcW w:w="316"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标考高清SIP转发管理三合一平台</w:t>
            </w:r>
          </w:p>
        </w:tc>
        <w:tc>
          <w:tcPr>
            <w:tcW w:w="474"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JF-SVW6100</w:t>
            </w:r>
          </w:p>
        </w:tc>
        <w:tc>
          <w:tcPr>
            <w:tcW w:w="1848" w:type="pct"/>
            <w:shd w:val="clear" w:color="auto" w:fill="auto"/>
            <w:vAlign w:val="center"/>
          </w:tcPr>
          <w:p>
            <w:pPr>
              <w:widowControl/>
              <w:jc w:val="left"/>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1、符合《国家教育考试网上巡查系统视频标准技术规范（2017版）》相关技术规范；</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2、嵌入式设备，具备实时操作系统，本身具有抗病毒和抗攻击能力。</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3、支持标准SIP2.0；</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4、同时支持管理本公司的平安校园设备接入管理，实现统一管理、统一控制、统一解码上墙；</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5、SIP URI统一命名规则、分级命名、联合定位；</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6、SIP URI组、用户、树形列表管理；</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7、SIP URI地址解析；</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8、系统管理员用户分组，可对平台设置多个管理员，对每个管理员赋予不同的管理权限，如添加删除设备、帐号权限，查看权限、设置权限等；</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9、支持多转发分布式部署协同工作，满足大路数高清视频流的转发需求；</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10、支持用户与考场进行实时语音对讲；</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11、支持根据网络情况和使用需求，动态调整视频分辨率；</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12、系统基本参数的设置，如是否跨级管理、上级SIP参数、本级SIP参数、转发参数、端口等设置；</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13、能实现核心数据库的备份和恢复；</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14、采用基于B/S架构的管理模式；</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15、查看系统内设备的在线信息；</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16、支持对非考场图像上传筛选功能；</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17、支持标考设备的主动与被动管理；</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18、支持多码流选取；</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19、远程云台/镜头控制；</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20、支持SIP向上级的主动注册与多级注册管理；</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21、支持IP、UDP、RTP、RTCP、SIP、TCP/IP、DHCP、PPPOE等网络协议；</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22、媒体流分发；</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23、支持点播、组播、广播；</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24、支持转发干线传输协议：在巡查系统中转发服务器与转发服务器之间建立一个双向视频传输通道，实现最底层巡查系统（学校级巡查系统）不需要外网IP(或NAT映射)就可实现和上级巡查系统的对接；</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25、支持网络拥塞控制等功能；</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26、支持视频多路复用；</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27、视频路由控制；</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28、视频传输优先级控制；</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29、音/视频数据压缩及封装；</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30、支持NAT穿越控制；</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31、客户端远程登录实现实时图像预览、历史数据回放下载设置；</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32、生成和打印系统用户、设备清单报表；</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33、基本信息维护，如用户的密码、单位、联系方式等。</w:t>
            </w:r>
          </w:p>
        </w:tc>
        <w:tc>
          <w:tcPr>
            <w:tcW w:w="263"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台</w:t>
            </w:r>
          </w:p>
        </w:tc>
        <w:tc>
          <w:tcPr>
            <w:tcW w:w="263"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1</w:t>
            </w:r>
          </w:p>
        </w:tc>
        <w:tc>
          <w:tcPr>
            <w:tcW w:w="474"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 xml:space="preserve">¥85,000.00 </w:t>
            </w:r>
          </w:p>
        </w:tc>
        <w:tc>
          <w:tcPr>
            <w:tcW w:w="527"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 xml:space="preserve">¥85,000.00 </w:t>
            </w:r>
          </w:p>
        </w:tc>
        <w:tc>
          <w:tcPr>
            <w:tcW w:w="569"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成都佳发安泰教育科技股份有限公司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1"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2</w:t>
            </w:r>
          </w:p>
        </w:tc>
        <w:tc>
          <w:tcPr>
            <w:tcW w:w="316"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网络流媒体存储平台</w:t>
            </w:r>
          </w:p>
        </w:tc>
        <w:tc>
          <w:tcPr>
            <w:tcW w:w="474"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JF-VER016V-128B</w:t>
            </w:r>
          </w:p>
        </w:tc>
        <w:tc>
          <w:tcPr>
            <w:tcW w:w="1848" w:type="pct"/>
            <w:shd w:val="clear" w:color="auto" w:fill="auto"/>
            <w:vAlign w:val="center"/>
          </w:tcPr>
          <w:p>
            <w:pPr>
              <w:widowControl/>
              <w:jc w:val="left"/>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1、符合《国家教育考试网上巡查系统视频标准技术规范（2017版)》相关技术规范；</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2、专业的嵌入式软硬件设计，系统运行稳定可靠；</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3、冗余电源、全插拔模块化设计，充分保障系统运行、维护的便捷可靠；</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4、支持硬盘热插拔，支持RAID0、RAID1、RAID5，RAID6，RAID10，支持全局热备盘；</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5、支持网络摄像机断网智能补录(ANR、和热备功能，提升数字通道存储的可靠性；</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6、支持1200W像素高清网络视频的预览、存储与回放；</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7、支持512Mbps输入带宽，最大可接入128路高清网络视频；</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8、支持数字水印，防篡改；</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9、支持多个HDMI、VGA口同时输出，且可分别预览或回放不同通道的图像；</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10、支持16个SATA接口，1个eSATA接口，可选配miniSAS高速扩展接口，充分满足高清存储所需硬盘空间；</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11、可选配接口扩展板，支持4个千兆光口，8个RS-485串行接口，32进16出报警接口；</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12、支持SMART IPC越界、进入区域、离开区域、区域入侵、徘徊、人员聚集、快速移动、停车侦测、物品遗留、物品拿取、音频输入异常、声强突变、虚焦，以及场景变更等多种智能侦测接入与联动；</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13、支持智能搜索、回放及备份功能，有效提高录像检索与回放效率；</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14、支持智能回放，按图像的来源、记录时间、报警事件类别等多种方式对存储的图像数据进行检索；</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15、支持IPC集中管理，包括IPC参数配置、信息的导入/导出、信息的实时获取、语音对讲和升级等功能；</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16、支持USB3.0接口，充分满足高速备份需求。</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17、标考高清SIP转发管理三合一平台、网络流媒体存储平台为统一品牌厂家。（成都佳发安泰教育科技股份有限公司）</w:t>
            </w:r>
          </w:p>
        </w:tc>
        <w:tc>
          <w:tcPr>
            <w:tcW w:w="263"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台</w:t>
            </w:r>
          </w:p>
        </w:tc>
        <w:tc>
          <w:tcPr>
            <w:tcW w:w="263"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1</w:t>
            </w:r>
          </w:p>
        </w:tc>
        <w:tc>
          <w:tcPr>
            <w:tcW w:w="474"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 xml:space="preserve">¥53,000.00 </w:t>
            </w:r>
          </w:p>
        </w:tc>
        <w:tc>
          <w:tcPr>
            <w:tcW w:w="527"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 xml:space="preserve">¥53,000.00 </w:t>
            </w:r>
          </w:p>
        </w:tc>
        <w:tc>
          <w:tcPr>
            <w:tcW w:w="569"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成都佳发安泰教育科技股份有限公司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1"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3</w:t>
            </w:r>
          </w:p>
        </w:tc>
        <w:tc>
          <w:tcPr>
            <w:tcW w:w="316"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服务器硬盘</w:t>
            </w:r>
          </w:p>
        </w:tc>
        <w:tc>
          <w:tcPr>
            <w:tcW w:w="474"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ST4000DM004</w:t>
            </w:r>
          </w:p>
        </w:tc>
        <w:tc>
          <w:tcPr>
            <w:tcW w:w="1848" w:type="pct"/>
            <w:shd w:val="clear" w:color="auto" w:fill="auto"/>
            <w:vAlign w:val="center"/>
          </w:tcPr>
          <w:p>
            <w:pPr>
              <w:widowControl/>
              <w:jc w:val="left"/>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服务器硬盘4T</w:t>
            </w:r>
          </w:p>
        </w:tc>
        <w:tc>
          <w:tcPr>
            <w:tcW w:w="263"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块</w:t>
            </w:r>
          </w:p>
        </w:tc>
        <w:tc>
          <w:tcPr>
            <w:tcW w:w="263"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8</w:t>
            </w:r>
          </w:p>
        </w:tc>
        <w:tc>
          <w:tcPr>
            <w:tcW w:w="474"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 xml:space="preserve">¥950.00 </w:t>
            </w:r>
          </w:p>
        </w:tc>
        <w:tc>
          <w:tcPr>
            <w:tcW w:w="527"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 xml:space="preserve">¥7,600.00 </w:t>
            </w:r>
          </w:p>
        </w:tc>
        <w:tc>
          <w:tcPr>
            <w:tcW w:w="569"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希捷国际科技（无锡）有限公司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1"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4</w:t>
            </w:r>
          </w:p>
        </w:tc>
        <w:tc>
          <w:tcPr>
            <w:tcW w:w="316"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机柜</w:t>
            </w:r>
          </w:p>
        </w:tc>
        <w:tc>
          <w:tcPr>
            <w:tcW w:w="474"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HD-6642</w:t>
            </w:r>
          </w:p>
        </w:tc>
        <w:tc>
          <w:tcPr>
            <w:tcW w:w="1848" w:type="pct"/>
            <w:shd w:val="clear" w:color="auto" w:fill="auto"/>
            <w:vAlign w:val="center"/>
          </w:tcPr>
          <w:p>
            <w:pPr>
              <w:widowControl/>
              <w:jc w:val="left"/>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专用服务器机柜2米。至少带4层托盘（隔板）</w:t>
            </w:r>
          </w:p>
        </w:tc>
        <w:tc>
          <w:tcPr>
            <w:tcW w:w="263"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台</w:t>
            </w:r>
          </w:p>
        </w:tc>
        <w:tc>
          <w:tcPr>
            <w:tcW w:w="263"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1</w:t>
            </w:r>
          </w:p>
        </w:tc>
        <w:tc>
          <w:tcPr>
            <w:tcW w:w="474"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 xml:space="preserve">¥3,800.00 </w:t>
            </w:r>
          </w:p>
        </w:tc>
        <w:tc>
          <w:tcPr>
            <w:tcW w:w="527"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 xml:space="preserve">¥3,800.00 </w:t>
            </w:r>
          </w:p>
        </w:tc>
        <w:tc>
          <w:tcPr>
            <w:tcW w:w="569"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浙江揽盛通信科技有限公司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1"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5</w:t>
            </w:r>
          </w:p>
        </w:tc>
        <w:tc>
          <w:tcPr>
            <w:tcW w:w="316"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辅料</w:t>
            </w:r>
          </w:p>
        </w:tc>
        <w:tc>
          <w:tcPr>
            <w:tcW w:w="474"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定制</w:t>
            </w:r>
          </w:p>
        </w:tc>
        <w:tc>
          <w:tcPr>
            <w:tcW w:w="1848" w:type="pct"/>
            <w:shd w:val="clear" w:color="auto" w:fill="auto"/>
            <w:vAlign w:val="center"/>
          </w:tcPr>
          <w:p>
            <w:pPr>
              <w:widowControl/>
              <w:jc w:val="left"/>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配套显示器、音箱、馈线、天线、支架、侦测机柜、安装及配件</w:t>
            </w:r>
          </w:p>
        </w:tc>
        <w:tc>
          <w:tcPr>
            <w:tcW w:w="263"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批</w:t>
            </w:r>
          </w:p>
        </w:tc>
        <w:tc>
          <w:tcPr>
            <w:tcW w:w="263"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1</w:t>
            </w:r>
          </w:p>
        </w:tc>
        <w:tc>
          <w:tcPr>
            <w:tcW w:w="474"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 xml:space="preserve">¥15,000.00 </w:t>
            </w:r>
          </w:p>
        </w:tc>
        <w:tc>
          <w:tcPr>
            <w:tcW w:w="527"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 xml:space="preserve">¥15,000.00 </w:t>
            </w:r>
          </w:p>
        </w:tc>
        <w:tc>
          <w:tcPr>
            <w:tcW w:w="569"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国产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9"/>
            <w:shd w:val="clear" w:color="auto" w:fill="auto"/>
            <w:noWrap/>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网络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1"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1</w:t>
            </w:r>
          </w:p>
        </w:tc>
        <w:tc>
          <w:tcPr>
            <w:tcW w:w="316"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汇聚交换机</w:t>
            </w:r>
          </w:p>
        </w:tc>
        <w:tc>
          <w:tcPr>
            <w:tcW w:w="474"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S5720-36C-EI</w:t>
            </w:r>
          </w:p>
        </w:tc>
        <w:tc>
          <w:tcPr>
            <w:tcW w:w="1848" w:type="pct"/>
            <w:shd w:val="clear" w:color="auto" w:fill="auto"/>
            <w:vAlign w:val="center"/>
          </w:tcPr>
          <w:p>
            <w:pPr>
              <w:widowControl/>
              <w:jc w:val="left"/>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1、交换容量598Gbps ，包转发率222Mpps ，支持24个千兆电口，4个千兆光口</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2、支持4K个VLAN，支持Voice VLAN，基于端口的VLAN，基于MAC的VLAN，基于协议的VLAN</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3、支持MAC地址64K</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4、支持静态路由、RIP、RIPng、OSPF、BGP等，</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5、支持堆叠，主机堆叠数9台*支持纵向虚拟化，作为纵向子节点零配置即插即用。</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6、支持对端口接收报文速率和发送报文速率进行限制，支持SP、WRR、SP+WRR等队列调度算法</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支持G.8032以太环保护协议，支持SNMPv1/v2/v3、Telnet远程维护、网管系统管理</w:t>
            </w:r>
          </w:p>
        </w:tc>
        <w:tc>
          <w:tcPr>
            <w:tcW w:w="263"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台</w:t>
            </w:r>
          </w:p>
        </w:tc>
        <w:tc>
          <w:tcPr>
            <w:tcW w:w="263"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1</w:t>
            </w:r>
          </w:p>
        </w:tc>
        <w:tc>
          <w:tcPr>
            <w:tcW w:w="474"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 xml:space="preserve">¥14,000.00 </w:t>
            </w:r>
          </w:p>
        </w:tc>
        <w:tc>
          <w:tcPr>
            <w:tcW w:w="527"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 xml:space="preserve">¥14,000.00 </w:t>
            </w:r>
          </w:p>
        </w:tc>
        <w:tc>
          <w:tcPr>
            <w:tcW w:w="569"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华为技术有限公司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1"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2</w:t>
            </w:r>
          </w:p>
        </w:tc>
        <w:tc>
          <w:tcPr>
            <w:tcW w:w="316"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接入交换机</w:t>
            </w:r>
          </w:p>
        </w:tc>
        <w:tc>
          <w:tcPr>
            <w:tcW w:w="474"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S1720-28GWR-4P</w:t>
            </w:r>
          </w:p>
        </w:tc>
        <w:tc>
          <w:tcPr>
            <w:tcW w:w="1848" w:type="pct"/>
            <w:shd w:val="clear" w:color="auto" w:fill="auto"/>
            <w:vAlign w:val="center"/>
          </w:tcPr>
          <w:p>
            <w:pPr>
              <w:widowControl/>
              <w:jc w:val="left"/>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1、交换容量128 Gbps，转发性能42 Mpps；</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2、24个千兆电口，4个千兆光口，2个千兆Combo口；</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3、MAC地址容量16K，支持能效以太网功能；</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4、支持STP(IEEE 802.1d)，RSTP(IEEE 802.1w)和MSTP(IEEE 802.1s)</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5、支持SNMP v1/v2c/v3和Web网管，支持命令行和console端口对交换机配置维护；</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6、设备功耗≤25W</w:t>
            </w:r>
          </w:p>
        </w:tc>
        <w:tc>
          <w:tcPr>
            <w:tcW w:w="263"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台</w:t>
            </w:r>
          </w:p>
        </w:tc>
        <w:tc>
          <w:tcPr>
            <w:tcW w:w="263"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4</w:t>
            </w:r>
          </w:p>
        </w:tc>
        <w:tc>
          <w:tcPr>
            <w:tcW w:w="474"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 xml:space="preserve">¥5,800.00 </w:t>
            </w:r>
          </w:p>
        </w:tc>
        <w:tc>
          <w:tcPr>
            <w:tcW w:w="527"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 xml:space="preserve">¥23,200.00 </w:t>
            </w:r>
          </w:p>
        </w:tc>
        <w:tc>
          <w:tcPr>
            <w:tcW w:w="569"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华为技术有限公司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1"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3</w:t>
            </w:r>
          </w:p>
        </w:tc>
        <w:tc>
          <w:tcPr>
            <w:tcW w:w="316"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交换机光模块</w:t>
            </w:r>
          </w:p>
        </w:tc>
        <w:tc>
          <w:tcPr>
            <w:tcW w:w="474"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SFP-GE-LX-SM1310</w:t>
            </w:r>
          </w:p>
        </w:tc>
        <w:tc>
          <w:tcPr>
            <w:tcW w:w="1848" w:type="pct"/>
            <w:shd w:val="clear" w:color="auto" w:fill="auto"/>
            <w:vAlign w:val="center"/>
          </w:tcPr>
          <w:p>
            <w:pPr>
              <w:widowControl/>
              <w:jc w:val="left"/>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 xml:space="preserve">SFP-GE-LX-SM1310 光模块-eSFP-GE-单模模块(1310nm,10km,LC) </w:t>
            </w:r>
          </w:p>
        </w:tc>
        <w:tc>
          <w:tcPr>
            <w:tcW w:w="263"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台</w:t>
            </w:r>
          </w:p>
        </w:tc>
        <w:tc>
          <w:tcPr>
            <w:tcW w:w="263"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8</w:t>
            </w:r>
          </w:p>
        </w:tc>
        <w:tc>
          <w:tcPr>
            <w:tcW w:w="474"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 xml:space="preserve">¥650.00 </w:t>
            </w:r>
          </w:p>
        </w:tc>
        <w:tc>
          <w:tcPr>
            <w:tcW w:w="527"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 xml:space="preserve">¥5,200.00 </w:t>
            </w:r>
          </w:p>
        </w:tc>
        <w:tc>
          <w:tcPr>
            <w:tcW w:w="569"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华为技术有限公司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1"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4</w:t>
            </w:r>
          </w:p>
        </w:tc>
        <w:tc>
          <w:tcPr>
            <w:tcW w:w="316"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综合业务光端机</w:t>
            </w:r>
          </w:p>
        </w:tc>
        <w:tc>
          <w:tcPr>
            <w:tcW w:w="474"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国标</w:t>
            </w:r>
          </w:p>
        </w:tc>
        <w:tc>
          <w:tcPr>
            <w:tcW w:w="1848" w:type="pct"/>
            <w:shd w:val="clear" w:color="auto" w:fill="auto"/>
            <w:vAlign w:val="center"/>
          </w:tcPr>
          <w:p>
            <w:pPr>
              <w:widowControl/>
              <w:jc w:val="left"/>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定制</w:t>
            </w:r>
          </w:p>
        </w:tc>
        <w:tc>
          <w:tcPr>
            <w:tcW w:w="263"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台</w:t>
            </w:r>
          </w:p>
        </w:tc>
        <w:tc>
          <w:tcPr>
            <w:tcW w:w="263"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2</w:t>
            </w:r>
          </w:p>
        </w:tc>
        <w:tc>
          <w:tcPr>
            <w:tcW w:w="474"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 xml:space="preserve">¥2,000.00 </w:t>
            </w:r>
          </w:p>
        </w:tc>
        <w:tc>
          <w:tcPr>
            <w:tcW w:w="527"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 xml:space="preserve">¥4,000.00 </w:t>
            </w:r>
          </w:p>
        </w:tc>
        <w:tc>
          <w:tcPr>
            <w:tcW w:w="569"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浙江揽盛通信科技有限公司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1"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5</w:t>
            </w:r>
          </w:p>
        </w:tc>
        <w:tc>
          <w:tcPr>
            <w:tcW w:w="316"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光纤</w:t>
            </w:r>
          </w:p>
        </w:tc>
        <w:tc>
          <w:tcPr>
            <w:tcW w:w="474"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GYXTW-8B1</w:t>
            </w:r>
          </w:p>
        </w:tc>
        <w:tc>
          <w:tcPr>
            <w:tcW w:w="1848" w:type="pct"/>
            <w:shd w:val="clear" w:color="auto" w:fill="auto"/>
            <w:vAlign w:val="center"/>
          </w:tcPr>
          <w:p>
            <w:pPr>
              <w:widowControl/>
              <w:jc w:val="left"/>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单模8芯</w:t>
            </w:r>
          </w:p>
        </w:tc>
        <w:tc>
          <w:tcPr>
            <w:tcW w:w="263"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米</w:t>
            </w:r>
          </w:p>
        </w:tc>
        <w:tc>
          <w:tcPr>
            <w:tcW w:w="263"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300</w:t>
            </w:r>
          </w:p>
        </w:tc>
        <w:tc>
          <w:tcPr>
            <w:tcW w:w="474"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 xml:space="preserve">¥6.00 </w:t>
            </w:r>
          </w:p>
        </w:tc>
        <w:tc>
          <w:tcPr>
            <w:tcW w:w="527"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 xml:space="preserve">¥1,800.00 </w:t>
            </w:r>
          </w:p>
        </w:tc>
        <w:tc>
          <w:tcPr>
            <w:tcW w:w="569"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浙江揽盛通信科技有限公司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1"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6</w:t>
            </w:r>
          </w:p>
        </w:tc>
        <w:tc>
          <w:tcPr>
            <w:tcW w:w="316"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光纤配件</w:t>
            </w:r>
          </w:p>
        </w:tc>
        <w:tc>
          <w:tcPr>
            <w:tcW w:w="474"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国标</w:t>
            </w:r>
          </w:p>
        </w:tc>
        <w:tc>
          <w:tcPr>
            <w:tcW w:w="1848" w:type="pct"/>
            <w:shd w:val="clear" w:color="auto" w:fill="auto"/>
            <w:vAlign w:val="center"/>
          </w:tcPr>
          <w:p>
            <w:pPr>
              <w:widowControl/>
              <w:jc w:val="left"/>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光端盒、耦合器、尾纤、跳线等配件</w:t>
            </w:r>
          </w:p>
        </w:tc>
        <w:tc>
          <w:tcPr>
            <w:tcW w:w="263"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批</w:t>
            </w:r>
          </w:p>
        </w:tc>
        <w:tc>
          <w:tcPr>
            <w:tcW w:w="263"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1</w:t>
            </w:r>
          </w:p>
        </w:tc>
        <w:tc>
          <w:tcPr>
            <w:tcW w:w="474"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 xml:space="preserve">¥5,000.00 </w:t>
            </w:r>
          </w:p>
        </w:tc>
        <w:tc>
          <w:tcPr>
            <w:tcW w:w="527"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 xml:space="preserve">¥5,000.00 </w:t>
            </w:r>
          </w:p>
        </w:tc>
        <w:tc>
          <w:tcPr>
            <w:tcW w:w="569"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浙江揽盛通信科技有限公司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9"/>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线缆及辅助材料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1"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1</w:t>
            </w:r>
          </w:p>
        </w:tc>
        <w:tc>
          <w:tcPr>
            <w:tcW w:w="316"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 xml:space="preserve">电源线主干 </w:t>
            </w:r>
          </w:p>
        </w:tc>
        <w:tc>
          <w:tcPr>
            <w:tcW w:w="474"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国标</w:t>
            </w:r>
          </w:p>
        </w:tc>
        <w:tc>
          <w:tcPr>
            <w:tcW w:w="1848" w:type="pct"/>
            <w:shd w:val="clear" w:color="auto" w:fill="auto"/>
            <w:vAlign w:val="center"/>
          </w:tcPr>
          <w:p>
            <w:pPr>
              <w:widowControl/>
              <w:jc w:val="left"/>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主干电源线，用单股4平方软铜线，统一供电方便管理</w:t>
            </w:r>
          </w:p>
        </w:tc>
        <w:tc>
          <w:tcPr>
            <w:tcW w:w="263"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米</w:t>
            </w:r>
          </w:p>
        </w:tc>
        <w:tc>
          <w:tcPr>
            <w:tcW w:w="263"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2400</w:t>
            </w:r>
          </w:p>
        </w:tc>
        <w:tc>
          <w:tcPr>
            <w:tcW w:w="474"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 xml:space="preserve">¥5.00 </w:t>
            </w:r>
          </w:p>
        </w:tc>
        <w:tc>
          <w:tcPr>
            <w:tcW w:w="527"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 xml:space="preserve">¥12,000.00 </w:t>
            </w:r>
          </w:p>
        </w:tc>
        <w:tc>
          <w:tcPr>
            <w:tcW w:w="569" w:type="pct"/>
            <w:shd w:val="clear" w:color="auto" w:fill="auto"/>
            <w:noWrap/>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河南金水电缆集团有限公司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1"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2</w:t>
            </w:r>
          </w:p>
        </w:tc>
        <w:tc>
          <w:tcPr>
            <w:tcW w:w="316"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电源线 支线</w:t>
            </w:r>
          </w:p>
        </w:tc>
        <w:tc>
          <w:tcPr>
            <w:tcW w:w="474"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HS-R3100</w:t>
            </w:r>
          </w:p>
        </w:tc>
        <w:tc>
          <w:tcPr>
            <w:tcW w:w="1848" w:type="pct"/>
            <w:shd w:val="clear" w:color="auto" w:fill="auto"/>
            <w:vAlign w:val="center"/>
          </w:tcPr>
          <w:p>
            <w:pPr>
              <w:widowControl/>
              <w:jc w:val="left"/>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电源线，摄像机、拾音器用RVV3*1线，统一供电方便管理</w:t>
            </w:r>
          </w:p>
        </w:tc>
        <w:tc>
          <w:tcPr>
            <w:tcW w:w="263"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米</w:t>
            </w:r>
          </w:p>
        </w:tc>
        <w:tc>
          <w:tcPr>
            <w:tcW w:w="263"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600</w:t>
            </w:r>
          </w:p>
        </w:tc>
        <w:tc>
          <w:tcPr>
            <w:tcW w:w="474"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 xml:space="preserve">¥5.00 </w:t>
            </w:r>
          </w:p>
        </w:tc>
        <w:tc>
          <w:tcPr>
            <w:tcW w:w="527"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 xml:space="preserve">¥3,000.00 </w:t>
            </w:r>
          </w:p>
        </w:tc>
        <w:tc>
          <w:tcPr>
            <w:tcW w:w="569"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浙江揽盛通信科技有限公司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1"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3</w:t>
            </w:r>
          </w:p>
        </w:tc>
        <w:tc>
          <w:tcPr>
            <w:tcW w:w="316"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配电箱</w:t>
            </w:r>
          </w:p>
        </w:tc>
        <w:tc>
          <w:tcPr>
            <w:tcW w:w="474"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国标</w:t>
            </w:r>
          </w:p>
        </w:tc>
        <w:tc>
          <w:tcPr>
            <w:tcW w:w="1848" w:type="pct"/>
            <w:shd w:val="clear" w:color="auto" w:fill="auto"/>
            <w:vAlign w:val="center"/>
          </w:tcPr>
          <w:p>
            <w:pPr>
              <w:widowControl/>
              <w:jc w:val="left"/>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包含空开及漏电保护器</w:t>
            </w:r>
          </w:p>
        </w:tc>
        <w:tc>
          <w:tcPr>
            <w:tcW w:w="263"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套</w:t>
            </w:r>
          </w:p>
        </w:tc>
        <w:tc>
          <w:tcPr>
            <w:tcW w:w="263"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1</w:t>
            </w:r>
          </w:p>
        </w:tc>
        <w:tc>
          <w:tcPr>
            <w:tcW w:w="474"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 xml:space="preserve">¥2,000.00 </w:t>
            </w:r>
          </w:p>
        </w:tc>
        <w:tc>
          <w:tcPr>
            <w:tcW w:w="527"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 xml:space="preserve">¥2,000.00 </w:t>
            </w:r>
          </w:p>
        </w:tc>
        <w:tc>
          <w:tcPr>
            <w:tcW w:w="569" w:type="pct"/>
            <w:shd w:val="clear" w:color="auto" w:fill="auto"/>
            <w:noWrap/>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郑州荣盛电气有限公司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1"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4</w:t>
            </w:r>
          </w:p>
        </w:tc>
        <w:tc>
          <w:tcPr>
            <w:tcW w:w="316"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网线</w:t>
            </w:r>
          </w:p>
        </w:tc>
        <w:tc>
          <w:tcPr>
            <w:tcW w:w="474"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H-W650</w:t>
            </w:r>
          </w:p>
        </w:tc>
        <w:tc>
          <w:tcPr>
            <w:tcW w:w="1848" w:type="pct"/>
            <w:shd w:val="clear" w:color="auto" w:fill="auto"/>
            <w:vAlign w:val="center"/>
          </w:tcPr>
          <w:p>
            <w:pPr>
              <w:widowControl/>
              <w:jc w:val="left"/>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超六类千兆网线,多种颜色便于标记</w:t>
            </w:r>
          </w:p>
        </w:tc>
        <w:tc>
          <w:tcPr>
            <w:tcW w:w="263"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箱</w:t>
            </w:r>
          </w:p>
        </w:tc>
        <w:tc>
          <w:tcPr>
            <w:tcW w:w="263"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10</w:t>
            </w:r>
          </w:p>
        </w:tc>
        <w:tc>
          <w:tcPr>
            <w:tcW w:w="474"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 xml:space="preserve">¥700.00 </w:t>
            </w:r>
          </w:p>
        </w:tc>
        <w:tc>
          <w:tcPr>
            <w:tcW w:w="527"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 xml:space="preserve">¥7,000.00 </w:t>
            </w:r>
          </w:p>
        </w:tc>
        <w:tc>
          <w:tcPr>
            <w:tcW w:w="569"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浙江揽盛通信科技有限公司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1"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5</w:t>
            </w:r>
          </w:p>
        </w:tc>
        <w:tc>
          <w:tcPr>
            <w:tcW w:w="316"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桥架</w:t>
            </w:r>
          </w:p>
        </w:tc>
        <w:tc>
          <w:tcPr>
            <w:tcW w:w="474"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100*75</w:t>
            </w:r>
          </w:p>
        </w:tc>
        <w:tc>
          <w:tcPr>
            <w:tcW w:w="1848" w:type="pct"/>
            <w:shd w:val="clear" w:color="auto" w:fill="auto"/>
            <w:vAlign w:val="center"/>
          </w:tcPr>
          <w:p>
            <w:pPr>
              <w:widowControl/>
              <w:jc w:val="left"/>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 xml:space="preserve">100*75 </w:t>
            </w:r>
          </w:p>
        </w:tc>
        <w:tc>
          <w:tcPr>
            <w:tcW w:w="263"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米</w:t>
            </w:r>
          </w:p>
        </w:tc>
        <w:tc>
          <w:tcPr>
            <w:tcW w:w="263"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500</w:t>
            </w:r>
          </w:p>
        </w:tc>
        <w:tc>
          <w:tcPr>
            <w:tcW w:w="474"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 xml:space="preserve">¥35.00 </w:t>
            </w:r>
          </w:p>
        </w:tc>
        <w:tc>
          <w:tcPr>
            <w:tcW w:w="527"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 xml:space="preserve">¥17,500.00 </w:t>
            </w:r>
          </w:p>
        </w:tc>
        <w:tc>
          <w:tcPr>
            <w:tcW w:w="569"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郑州中天电缆桥架有限公司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1"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6</w:t>
            </w:r>
          </w:p>
        </w:tc>
        <w:tc>
          <w:tcPr>
            <w:tcW w:w="316"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网络信息插座套装</w:t>
            </w:r>
          </w:p>
        </w:tc>
        <w:tc>
          <w:tcPr>
            <w:tcW w:w="474"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H-T356-2P</w:t>
            </w:r>
          </w:p>
        </w:tc>
        <w:tc>
          <w:tcPr>
            <w:tcW w:w="1848" w:type="pct"/>
            <w:shd w:val="clear" w:color="auto" w:fill="auto"/>
            <w:vAlign w:val="center"/>
          </w:tcPr>
          <w:p>
            <w:pPr>
              <w:widowControl/>
              <w:jc w:val="left"/>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标准RJ45 86底盒</w:t>
            </w:r>
          </w:p>
        </w:tc>
        <w:tc>
          <w:tcPr>
            <w:tcW w:w="263"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个</w:t>
            </w:r>
          </w:p>
        </w:tc>
        <w:tc>
          <w:tcPr>
            <w:tcW w:w="263"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20</w:t>
            </w:r>
          </w:p>
        </w:tc>
        <w:tc>
          <w:tcPr>
            <w:tcW w:w="474"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 xml:space="preserve">¥50.00 </w:t>
            </w:r>
          </w:p>
        </w:tc>
        <w:tc>
          <w:tcPr>
            <w:tcW w:w="527"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 xml:space="preserve">¥1,000.00 </w:t>
            </w:r>
          </w:p>
        </w:tc>
        <w:tc>
          <w:tcPr>
            <w:tcW w:w="569"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浙江揽盛通信科技有限公司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1"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7</w:t>
            </w:r>
          </w:p>
        </w:tc>
        <w:tc>
          <w:tcPr>
            <w:tcW w:w="316"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电源插座套装</w:t>
            </w:r>
          </w:p>
        </w:tc>
        <w:tc>
          <w:tcPr>
            <w:tcW w:w="474"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国标</w:t>
            </w:r>
          </w:p>
        </w:tc>
        <w:tc>
          <w:tcPr>
            <w:tcW w:w="1848" w:type="pct"/>
            <w:shd w:val="clear" w:color="auto" w:fill="auto"/>
            <w:vAlign w:val="center"/>
          </w:tcPr>
          <w:p>
            <w:pPr>
              <w:widowControl/>
              <w:jc w:val="left"/>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五孔电源   86底盒</w:t>
            </w:r>
          </w:p>
        </w:tc>
        <w:tc>
          <w:tcPr>
            <w:tcW w:w="263"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个</w:t>
            </w:r>
          </w:p>
        </w:tc>
        <w:tc>
          <w:tcPr>
            <w:tcW w:w="263"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20</w:t>
            </w:r>
          </w:p>
        </w:tc>
        <w:tc>
          <w:tcPr>
            <w:tcW w:w="474"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 xml:space="preserve">¥35.00 </w:t>
            </w:r>
          </w:p>
        </w:tc>
        <w:tc>
          <w:tcPr>
            <w:tcW w:w="527"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 xml:space="preserve">¥700.00 </w:t>
            </w:r>
          </w:p>
        </w:tc>
        <w:tc>
          <w:tcPr>
            <w:tcW w:w="569" w:type="pct"/>
            <w:shd w:val="clear" w:color="auto" w:fill="auto"/>
            <w:noWrap/>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浙江正泰电器股份有限公司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1"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8</w:t>
            </w:r>
          </w:p>
        </w:tc>
        <w:tc>
          <w:tcPr>
            <w:tcW w:w="316"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辅料</w:t>
            </w:r>
          </w:p>
        </w:tc>
        <w:tc>
          <w:tcPr>
            <w:tcW w:w="474"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定制</w:t>
            </w:r>
          </w:p>
        </w:tc>
        <w:tc>
          <w:tcPr>
            <w:tcW w:w="1848" w:type="pct"/>
            <w:shd w:val="clear" w:color="auto" w:fill="auto"/>
            <w:vAlign w:val="center"/>
          </w:tcPr>
          <w:p>
            <w:pPr>
              <w:widowControl/>
              <w:jc w:val="left"/>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设备含VGA线、RJ45头、电源插排、PVC线槽、线卡</w:t>
            </w:r>
          </w:p>
        </w:tc>
        <w:tc>
          <w:tcPr>
            <w:tcW w:w="263"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场</w:t>
            </w:r>
          </w:p>
        </w:tc>
        <w:tc>
          <w:tcPr>
            <w:tcW w:w="263"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20</w:t>
            </w:r>
          </w:p>
        </w:tc>
        <w:tc>
          <w:tcPr>
            <w:tcW w:w="474"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 xml:space="preserve">¥1,000.00 </w:t>
            </w:r>
          </w:p>
        </w:tc>
        <w:tc>
          <w:tcPr>
            <w:tcW w:w="527"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 xml:space="preserve">¥20,000.00 </w:t>
            </w:r>
          </w:p>
        </w:tc>
        <w:tc>
          <w:tcPr>
            <w:tcW w:w="569"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国产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9"/>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身份验证系统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1"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1</w:t>
            </w:r>
          </w:p>
        </w:tc>
        <w:tc>
          <w:tcPr>
            <w:tcW w:w="316"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身份验证终端</w:t>
            </w:r>
          </w:p>
        </w:tc>
        <w:tc>
          <w:tcPr>
            <w:tcW w:w="474"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ID-7305F</w:t>
            </w:r>
          </w:p>
        </w:tc>
        <w:tc>
          <w:tcPr>
            <w:tcW w:w="1848" w:type="pct"/>
            <w:shd w:val="clear" w:color="auto" w:fill="auto"/>
            <w:vAlign w:val="center"/>
          </w:tcPr>
          <w:p>
            <w:pPr>
              <w:widowControl/>
              <w:jc w:val="left"/>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1、重量：重量不高于660g，轻便携带</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2、操作系统：安卓7及以上版本，系统稳定</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3、平台：ARM架构，四核</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4、内存：1GB DDR3</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5、存储：8GB EMMC</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6、屏幕：7'IPS，分辨率1024*600</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7、触控：5点触控，G+G材质触摸屏</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8、电池：3.7V/5000mAh</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9、摄像头：500万像素自动对焦，USB模式设计，支持-30°~180°翻转</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10、扬声器：内置扬声器</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11、指示灯：内置开机指示*1，应用指示*1，分别指示不同的状态</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12、接口：内置RJ-45网口，支持100M</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13、设备软件功能：</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支持身份验证系统、体检系统、证件打印系统，实现与省市平台无缝对接。</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（1）在联网的情况下，支持手动获取和自动实时上报身份验证数据，在不联网的情况下，支持离线导入、导出验证数据。</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（2）具备入场验证、考务登记、补充拍照的操作功能，并能够查看验证记录统计，提供系统功能照片。</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（3）人脸识别：系统支持现场拍照，并对考生的照片进行自动人脸识别。</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（4）可以实现体检系统的移动端程序与省体检平台的互联互通。</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（5）支持主检医生和体检医生从省体检系统平台获取验证码登录系统。</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（6）支持身份证识别或者扫描识别定位考生，并可通过指纹识别和人脸识别对学生进行身份核查。</w:t>
            </w:r>
          </w:p>
        </w:tc>
        <w:tc>
          <w:tcPr>
            <w:tcW w:w="263"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台</w:t>
            </w:r>
          </w:p>
        </w:tc>
        <w:tc>
          <w:tcPr>
            <w:tcW w:w="263"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50</w:t>
            </w:r>
          </w:p>
        </w:tc>
        <w:tc>
          <w:tcPr>
            <w:tcW w:w="474"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 xml:space="preserve">¥4,800.00 </w:t>
            </w:r>
          </w:p>
        </w:tc>
        <w:tc>
          <w:tcPr>
            <w:tcW w:w="527"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 xml:space="preserve">¥240,000.00 </w:t>
            </w:r>
          </w:p>
        </w:tc>
        <w:tc>
          <w:tcPr>
            <w:tcW w:w="569"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联想（北京）有限公司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9"/>
            <w:shd w:val="clear" w:color="auto" w:fill="auto"/>
            <w:noWrap/>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县级巡查指挥平台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1"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1</w:t>
            </w:r>
          </w:p>
        </w:tc>
        <w:tc>
          <w:tcPr>
            <w:tcW w:w="316"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标考高清媒体转发平台</w:t>
            </w:r>
          </w:p>
        </w:tc>
        <w:tc>
          <w:tcPr>
            <w:tcW w:w="474"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JF-VPR6100</w:t>
            </w:r>
          </w:p>
        </w:tc>
        <w:tc>
          <w:tcPr>
            <w:tcW w:w="1848" w:type="pct"/>
            <w:shd w:val="clear" w:color="auto" w:fill="auto"/>
            <w:vAlign w:val="center"/>
          </w:tcPr>
          <w:p>
            <w:pPr>
              <w:widowControl/>
              <w:jc w:val="left"/>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1、符合《国家教育考试网上巡查系统视频标准技术规范（2017版）》相关技术规范；</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2、嵌入式设备，具备实时操作系统，本身具有抗病毒和抗攻击能力。</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3、支持IP、UDP、RTP、RTCP、SIP、TCP/IP、DHCP、PPPOE等网络协议；</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4、媒体流分发；</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5、支持多转发分布式部署协同工作，满足大路数高清视频流的转发需求；</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6、支持用户与考场进行实时语音对讲；</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7、支持点播、组播、广播；</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8、支持转发干线传输协议：在巡查系统中转发服务器与转发服务器之间建立一个双向视频传输通道，实现最底层巡查系统（学校级巡查系统、不需要外网IP(或NAT映射、就可实现和上级巡查系统的对接。</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9、支持网络拥塞控制等功能；</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10、支持视频多路复用；</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11、视频路由控制；</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12、视频传输优先级控制；</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13、音/视频数据压缩及封装；</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14、支持NAT穿越控制。</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15、硬件配置1个Intel Xeon Processor E3-1230V5 4C/8T 3.4GHz 8M/80W，2个 8G/DDR4/2133或2400MHz/ECC-Unbuffer/2Ranks，1块1TB/SATA/7200RPM/3.5寸/企业级，1个DVD/RW/SATA薄，1个300W单电源，导轨套件。</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16、必须实现与省、市级考务管理平台互联互通，已提供原生产厂家针对本项目的互联互通承诺书。</w:t>
            </w:r>
          </w:p>
        </w:tc>
        <w:tc>
          <w:tcPr>
            <w:tcW w:w="263"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台</w:t>
            </w:r>
          </w:p>
        </w:tc>
        <w:tc>
          <w:tcPr>
            <w:tcW w:w="263"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1</w:t>
            </w:r>
          </w:p>
        </w:tc>
        <w:tc>
          <w:tcPr>
            <w:tcW w:w="474"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 xml:space="preserve">¥76,000.00 </w:t>
            </w:r>
          </w:p>
        </w:tc>
        <w:tc>
          <w:tcPr>
            <w:tcW w:w="527"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 xml:space="preserve">¥76,000.00 </w:t>
            </w:r>
          </w:p>
        </w:tc>
        <w:tc>
          <w:tcPr>
            <w:tcW w:w="569"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成都佳发安泰教育科技股份有限公司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1"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2</w:t>
            </w:r>
          </w:p>
        </w:tc>
        <w:tc>
          <w:tcPr>
            <w:tcW w:w="316"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标考高清SIP管理平台</w:t>
            </w:r>
          </w:p>
        </w:tc>
        <w:tc>
          <w:tcPr>
            <w:tcW w:w="474"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JF-WRS6100</w:t>
            </w:r>
          </w:p>
        </w:tc>
        <w:tc>
          <w:tcPr>
            <w:tcW w:w="1848" w:type="pct"/>
            <w:shd w:val="clear" w:color="auto" w:fill="auto"/>
            <w:vAlign w:val="center"/>
          </w:tcPr>
          <w:p>
            <w:pPr>
              <w:widowControl/>
              <w:jc w:val="left"/>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1、符合《国家教育考试网上巡查系统视频标准技术规范（2017版）》相关技术规范；</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2、嵌入式设备，具备实时操作系统，本身具有抗病毒和抗攻击能力。</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3、系统管理员用户分组，可对平台设置多类管理员，对每类管理员赋予不同的管理权限，如添加删除设备、帐号权限，查看权限、设置权限等；</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4、支持标准SIP 2.0；</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5、域、子域管理，可最多支持8级域、子域管理；</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6、远程用户、设备、视频点SIP URI映射；</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7、SIP URI组、用户、树形列表管理、SIP URI统一命名规则、分级命名、联合定位；</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8、用户的接入认证、支持跨域呼叫；</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9、支持SIP代理功能，信令转发和路由；</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10、支持NAT穿越控制；</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11、支持SIP向上级的主动注册与多级注册的管理；</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12、支持IP、UDP、RTP、RTCP、SIP、TCP/IP、DHCP、PPPOE等网络协议；</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13、媒体流分发</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14、支持多转发分布式部署协同工作，满足大路数高清视频流的转发需求；</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15、支持用户与考场进行实时语音对讲；</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16、支持根据网络情况和使用需求，动态调整视频分辨率；</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17、设备/用户认证功能；</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18、建立SIP网关间的信任关系；</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19、路由控制功能；</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20、视频访问呼叫过程控制；</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21、视频远程访问权限控制；</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22、远程云台/镜头控制；</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23、统一管理接入的SIP终端；</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24、用户、设备在线信息统计；</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25、支持集中管理和分散管理两种模式；</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26、支持两种工作模式：考试模式、普通模式；</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27、支持根据考试类型进行视频图像上传控制；</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28、远程用户对考场图象的访问、控制、历史数据播放精确到每一个教室，添加、删除、修改组、用户、设备；</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29、可设置SIP路由器的相关信息；</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30、可设置分发服务器的相关信息；</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31、可设置媒体服务器的相关信息；</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32、能实现系统核心数据库的备份和恢复；</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33、生成和打印系统用户、设备清单报表；</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34、支持报警信息查询及搜索；</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35、支持远程重启和关机。</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36、硬件配置1个Intel Xeon Processor E3-1230V5 4C/8T 3.4GHz 8M/80W，2个 8G/DDR4/2133或2400MHz/ECC-Unbuffer/2Ranks，1块1TB/SATA/7200RPM/3.5寸/企业级，1个DVD/RW/SATA薄，1个300W单电源，导轨套件。</w:t>
            </w:r>
          </w:p>
        </w:tc>
        <w:tc>
          <w:tcPr>
            <w:tcW w:w="263"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台</w:t>
            </w:r>
          </w:p>
        </w:tc>
        <w:tc>
          <w:tcPr>
            <w:tcW w:w="263"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1</w:t>
            </w:r>
          </w:p>
        </w:tc>
        <w:tc>
          <w:tcPr>
            <w:tcW w:w="474"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 xml:space="preserve">¥75,000.00 </w:t>
            </w:r>
          </w:p>
        </w:tc>
        <w:tc>
          <w:tcPr>
            <w:tcW w:w="527"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 xml:space="preserve">¥75,000.00 </w:t>
            </w:r>
          </w:p>
        </w:tc>
        <w:tc>
          <w:tcPr>
            <w:tcW w:w="569"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成都佳发安泰教育科技股份有限公司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1"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3</w:t>
            </w:r>
          </w:p>
        </w:tc>
        <w:tc>
          <w:tcPr>
            <w:tcW w:w="316"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交换机</w:t>
            </w:r>
          </w:p>
        </w:tc>
        <w:tc>
          <w:tcPr>
            <w:tcW w:w="474"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S1720-28GWR-4P</w:t>
            </w:r>
          </w:p>
        </w:tc>
        <w:tc>
          <w:tcPr>
            <w:tcW w:w="1848" w:type="pct"/>
            <w:shd w:val="clear" w:color="auto" w:fill="auto"/>
            <w:vAlign w:val="center"/>
          </w:tcPr>
          <w:p>
            <w:pPr>
              <w:widowControl/>
              <w:jc w:val="left"/>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1、交换容量128 Gbps，转发性能42 Mpps；</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2、24个千兆电口，4个千兆光口，2个千兆Combo口；</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3、MAC地址容量16K，支持能效以太网功能；</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4、支持STP(IEEE 802.1d)，RSTP(IEEE 802.1w)和MSTP(IEEE 802.1s)</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5、支持SNMP v1/v2c/v3和Web网管，支持命令行和console端口对交换机配置维护；</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6、设备功耗≤25W</w:t>
            </w:r>
          </w:p>
        </w:tc>
        <w:tc>
          <w:tcPr>
            <w:tcW w:w="263"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台</w:t>
            </w:r>
          </w:p>
        </w:tc>
        <w:tc>
          <w:tcPr>
            <w:tcW w:w="263"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7</w:t>
            </w:r>
          </w:p>
        </w:tc>
        <w:tc>
          <w:tcPr>
            <w:tcW w:w="474"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 xml:space="preserve">¥5,800.00 </w:t>
            </w:r>
          </w:p>
        </w:tc>
        <w:tc>
          <w:tcPr>
            <w:tcW w:w="527"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 xml:space="preserve">¥40,600.00 </w:t>
            </w:r>
          </w:p>
        </w:tc>
        <w:tc>
          <w:tcPr>
            <w:tcW w:w="569"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华为技术有限公司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1"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4</w:t>
            </w:r>
          </w:p>
        </w:tc>
        <w:tc>
          <w:tcPr>
            <w:tcW w:w="316"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标考高清电视墙管理平台</w:t>
            </w:r>
          </w:p>
        </w:tc>
        <w:tc>
          <w:tcPr>
            <w:tcW w:w="474"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JF-PVW300K</w:t>
            </w:r>
          </w:p>
        </w:tc>
        <w:tc>
          <w:tcPr>
            <w:tcW w:w="1848" w:type="pct"/>
            <w:shd w:val="clear" w:color="auto" w:fill="auto"/>
            <w:vAlign w:val="center"/>
          </w:tcPr>
          <w:p>
            <w:pPr>
              <w:widowControl/>
              <w:jc w:val="left"/>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1、符合《国家教育考试网上巡查系统视频标准技术规范（2017版)》相关技术规范；</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2、标准19”的4U机架设计，电信运营级系统机箱；</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3、插卡式模块设计，可根据市场需求灵活配置；</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4、业务卡支持热插拔，可方便进行维护；</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5、冗余风扇散热系统设计，吹抽两种模式同时工作，智能调控温度，配合机箱结构，形成固定风道，确保机箱内温度平衡；</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6、双通道冗余电源设计，支持直流/交流电源，适应于机房等应用环境；</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7、支持模拟，数字视频信号的输入和矩阵输出；</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8、支持高清视频信号的矩阵切换和输出；</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9、支持模拟/SDI/同轴高清信号无压缩直接输出上墙；</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10、采用H.264或MPEG4视频压缩标准，支持双码流技术，可变码流，支持复合流和视频流编码，且音频和视频同步；</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11、80路高清视频编码能力（满配）或320路标清视频编码能力（满配）；</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12、支持4K点对点输出显示；</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13、支持300W/500W/800W/1200W解码；</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14、满配最大支持80路3840*2160@30fps/320路1080p@30fps及以下标清视频解码能力；</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15、支持解码H.265/H264/MPEG4，满配最大支持320路H.265的1080P解码输出；</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16、支持解码SVAC和非标码流；</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17、支持1/4/9/16画面分割显示；支持自由分割；</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18、支持鱼眼矫正；</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19、支持60个显示屏的任意拼接；</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20、支持液晶屏/DLP屏/小间距LED屏显示；</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21、支持开窗和漫游功能，单屏支持16个窗口；</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22、单屏和融合窗口都支持1/4/9/16分割，支持自由分割；</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23、支持30个预设场景，用户可以自定义每个场景电视墙布局；</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24、支持高清底图显示；</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25、支持高清全景拼接；</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26、支持80路1080P网络视频接入、存储及转发；</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27、支持网络级联；</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28、支持TCP/IP协议，支持RTP/RTSP/RTCP/TCP/UDP/DHCP等网络协议；</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29、支持远程控制模拟，数字视频切换上墙；</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30、支持远程获取和配置参数，支持远程导出和导入参数；</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31、支持远程获取系统运行状态、系统日志；</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32、支持远程重启，远程升级和恢复默认设置等操作；</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33、支持用户权限管理，支持黑白名单功能。</w:t>
            </w:r>
          </w:p>
        </w:tc>
        <w:tc>
          <w:tcPr>
            <w:tcW w:w="263"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台</w:t>
            </w:r>
          </w:p>
        </w:tc>
        <w:tc>
          <w:tcPr>
            <w:tcW w:w="263"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1</w:t>
            </w:r>
          </w:p>
        </w:tc>
        <w:tc>
          <w:tcPr>
            <w:tcW w:w="474"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 xml:space="preserve">¥43,000.00 </w:t>
            </w:r>
          </w:p>
        </w:tc>
        <w:tc>
          <w:tcPr>
            <w:tcW w:w="527"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 xml:space="preserve">¥43,000.00 </w:t>
            </w:r>
          </w:p>
        </w:tc>
        <w:tc>
          <w:tcPr>
            <w:tcW w:w="569"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成都佳发安泰教育科技股份有限公司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1"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5</w:t>
            </w:r>
          </w:p>
        </w:tc>
        <w:tc>
          <w:tcPr>
            <w:tcW w:w="316"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解码卡</w:t>
            </w:r>
          </w:p>
        </w:tc>
        <w:tc>
          <w:tcPr>
            <w:tcW w:w="474"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JF-PVW300K-D06H</w:t>
            </w:r>
          </w:p>
        </w:tc>
        <w:tc>
          <w:tcPr>
            <w:tcW w:w="1848" w:type="pct"/>
            <w:shd w:val="clear" w:color="auto" w:fill="auto"/>
            <w:vAlign w:val="center"/>
          </w:tcPr>
          <w:p>
            <w:pPr>
              <w:widowControl/>
              <w:jc w:val="left"/>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支持6路HDMI视频接口输出，支持8路3840*2160@30fps，32路1080p@30fps（H.264、H.265），72路720p@30fps，150路D1解码；</w:t>
            </w:r>
          </w:p>
        </w:tc>
        <w:tc>
          <w:tcPr>
            <w:tcW w:w="263"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个</w:t>
            </w:r>
          </w:p>
        </w:tc>
        <w:tc>
          <w:tcPr>
            <w:tcW w:w="263"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1</w:t>
            </w:r>
          </w:p>
        </w:tc>
        <w:tc>
          <w:tcPr>
            <w:tcW w:w="474"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 xml:space="preserve">¥36,000.00 </w:t>
            </w:r>
          </w:p>
        </w:tc>
        <w:tc>
          <w:tcPr>
            <w:tcW w:w="527"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 xml:space="preserve">¥36,000.00 </w:t>
            </w:r>
          </w:p>
        </w:tc>
        <w:tc>
          <w:tcPr>
            <w:tcW w:w="569"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成都佳发安泰教育科技股份有限公司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1"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6</w:t>
            </w:r>
          </w:p>
        </w:tc>
        <w:tc>
          <w:tcPr>
            <w:tcW w:w="316"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解码卡</w:t>
            </w:r>
          </w:p>
        </w:tc>
        <w:tc>
          <w:tcPr>
            <w:tcW w:w="474"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JF-PVW300K-E04H</w:t>
            </w:r>
          </w:p>
        </w:tc>
        <w:tc>
          <w:tcPr>
            <w:tcW w:w="1848" w:type="pct"/>
            <w:shd w:val="clear" w:color="auto" w:fill="auto"/>
            <w:vAlign w:val="center"/>
          </w:tcPr>
          <w:p>
            <w:pPr>
              <w:widowControl/>
              <w:jc w:val="left"/>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支持4路HDMI视频接口输入，单板4路1080P，支持1080P/720P/UXGA/SXGA+/SXGA/XGA/SVGA/VGA分辨率；</w:t>
            </w:r>
          </w:p>
        </w:tc>
        <w:tc>
          <w:tcPr>
            <w:tcW w:w="263"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个</w:t>
            </w:r>
          </w:p>
        </w:tc>
        <w:tc>
          <w:tcPr>
            <w:tcW w:w="263"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1</w:t>
            </w:r>
          </w:p>
        </w:tc>
        <w:tc>
          <w:tcPr>
            <w:tcW w:w="474"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 xml:space="preserve">¥27,000.00 </w:t>
            </w:r>
          </w:p>
        </w:tc>
        <w:tc>
          <w:tcPr>
            <w:tcW w:w="527"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 xml:space="preserve">¥27,000.00 </w:t>
            </w:r>
          </w:p>
        </w:tc>
        <w:tc>
          <w:tcPr>
            <w:tcW w:w="569"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成都佳发安泰教育科技股份有限公司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1"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7</w:t>
            </w:r>
          </w:p>
        </w:tc>
        <w:tc>
          <w:tcPr>
            <w:tcW w:w="316"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电视墙主机软件</w:t>
            </w:r>
          </w:p>
        </w:tc>
        <w:tc>
          <w:tcPr>
            <w:tcW w:w="474"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JF-MAS</w:t>
            </w:r>
          </w:p>
        </w:tc>
        <w:tc>
          <w:tcPr>
            <w:tcW w:w="1848" w:type="pct"/>
            <w:shd w:val="clear" w:color="auto" w:fill="auto"/>
            <w:vAlign w:val="center"/>
          </w:tcPr>
          <w:p>
            <w:pPr>
              <w:widowControl/>
              <w:jc w:val="left"/>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支持标考高清电视墙管理平台控制巡查图像以及设置巡查图像轮巡显示和编码通道上墙显示；控制电视墙服务器和电视墙管理平台。支持分屏模式包括1分屏、4分屏、9分屏、16分屏。</w:t>
            </w:r>
          </w:p>
        </w:tc>
        <w:tc>
          <w:tcPr>
            <w:tcW w:w="263"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套</w:t>
            </w:r>
          </w:p>
        </w:tc>
        <w:tc>
          <w:tcPr>
            <w:tcW w:w="263"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1</w:t>
            </w:r>
          </w:p>
        </w:tc>
        <w:tc>
          <w:tcPr>
            <w:tcW w:w="474"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 xml:space="preserve">¥16,000.00 </w:t>
            </w:r>
          </w:p>
        </w:tc>
        <w:tc>
          <w:tcPr>
            <w:tcW w:w="527"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 xml:space="preserve">¥16,000.00 </w:t>
            </w:r>
          </w:p>
        </w:tc>
        <w:tc>
          <w:tcPr>
            <w:tcW w:w="569"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成都佳发安泰教育科技股份有限公司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1"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8</w:t>
            </w:r>
          </w:p>
        </w:tc>
        <w:tc>
          <w:tcPr>
            <w:tcW w:w="316"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巡查系统计算机</w:t>
            </w:r>
          </w:p>
        </w:tc>
        <w:tc>
          <w:tcPr>
            <w:tcW w:w="474"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M420-D536</w:t>
            </w:r>
          </w:p>
        </w:tc>
        <w:tc>
          <w:tcPr>
            <w:tcW w:w="1848" w:type="pct"/>
            <w:shd w:val="clear" w:color="auto" w:fill="auto"/>
            <w:vAlign w:val="center"/>
          </w:tcPr>
          <w:p>
            <w:pPr>
              <w:widowControl/>
              <w:jc w:val="left"/>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机型：商用分体式台式机，体积≤16L</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 xml:space="preserve"> CPU: i7-9700或以上处理器</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 xml:space="preserve">主板:300系列或以上商用芯片组  </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 xml:space="preserve">内存:8G DDR4 内存，最大支持32G内存容量  </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硬盘≥1T SATA +256G固态硬盘 网卡:集成10/100/1000M以太网卡</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声卡：  5.1声道，配置前2后3共5个音频接口</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 xml:space="preserve">键鼠:防水键盘、抗菌鼠标   </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 xml:space="preserve">接口:6个USB前置接口（其中2个USB 3.1 G2），2个PS/2 接口，1个串口   </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 xml:space="preserve"> 电源:≤180W 节能电源</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 xml:space="preserve">操作系统:预装正版 Win 10 操作系统  </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 xml:space="preserve">显示器:21.5寸低蓝光液晶显示器  </w:t>
            </w:r>
          </w:p>
        </w:tc>
        <w:tc>
          <w:tcPr>
            <w:tcW w:w="263"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台</w:t>
            </w:r>
          </w:p>
        </w:tc>
        <w:tc>
          <w:tcPr>
            <w:tcW w:w="263"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2</w:t>
            </w:r>
          </w:p>
        </w:tc>
        <w:tc>
          <w:tcPr>
            <w:tcW w:w="474"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 xml:space="preserve">¥6,500.00 </w:t>
            </w:r>
          </w:p>
        </w:tc>
        <w:tc>
          <w:tcPr>
            <w:tcW w:w="527"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 xml:space="preserve">¥13,000.00 </w:t>
            </w:r>
          </w:p>
        </w:tc>
        <w:tc>
          <w:tcPr>
            <w:tcW w:w="569"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联想（北京）有限公司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1"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9</w:t>
            </w:r>
          </w:p>
        </w:tc>
        <w:tc>
          <w:tcPr>
            <w:tcW w:w="316"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计算机桌椅</w:t>
            </w:r>
          </w:p>
        </w:tc>
        <w:tc>
          <w:tcPr>
            <w:tcW w:w="474"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定制</w:t>
            </w:r>
          </w:p>
        </w:tc>
        <w:tc>
          <w:tcPr>
            <w:tcW w:w="1848" w:type="pct"/>
            <w:shd w:val="clear" w:color="auto" w:fill="auto"/>
            <w:vAlign w:val="center"/>
          </w:tcPr>
          <w:p>
            <w:pPr>
              <w:widowControl/>
              <w:jc w:val="left"/>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木制，定制</w:t>
            </w:r>
          </w:p>
        </w:tc>
        <w:tc>
          <w:tcPr>
            <w:tcW w:w="263"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套</w:t>
            </w:r>
          </w:p>
        </w:tc>
        <w:tc>
          <w:tcPr>
            <w:tcW w:w="263"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4</w:t>
            </w:r>
          </w:p>
        </w:tc>
        <w:tc>
          <w:tcPr>
            <w:tcW w:w="474"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 xml:space="preserve">¥300.00 </w:t>
            </w:r>
          </w:p>
        </w:tc>
        <w:tc>
          <w:tcPr>
            <w:tcW w:w="527"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 xml:space="preserve">¥1,200.00 </w:t>
            </w:r>
          </w:p>
        </w:tc>
        <w:tc>
          <w:tcPr>
            <w:tcW w:w="569"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国产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1"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10</w:t>
            </w:r>
          </w:p>
        </w:tc>
        <w:tc>
          <w:tcPr>
            <w:tcW w:w="316"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打印机</w:t>
            </w:r>
          </w:p>
        </w:tc>
        <w:tc>
          <w:tcPr>
            <w:tcW w:w="474"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 xml:space="preserve">LaserJet Pro M403d </w:t>
            </w:r>
          </w:p>
        </w:tc>
        <w:tc>
          <w:tcPr>
            <w:tcW w:w="1848" w:type="pct"/>
            <w:shd w:val="clear" w:color="auto" w:fill="auto"/>
            <w:vAlign w:val="center"/>
          </w:tcPr>
          <w:p>
            <w:pPr>
              <w:widowControl/>
              <w:jc w:val="left"/>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激光双面打印、黑白打印速度A4:38PPM,Letter:40ppm、处理器1200MHZ、内存128MB、接口类型：USB2.0</w:t>
            </w:r>
          </w:p>
        </w:tc>
        <w:tc>
          <w:tcPr>
            <w:tcW w:w="263"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台</w:t>
            </w:r>
          </w:p>
        </w:tc>
        <w:tc>
          <w:tcPr>
            <w:tcW w:w="263"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2</w:t>
            </w:r>
          </w:p>
        </w:tc>
        <w:tc>
          <w:tcPr>
            <w:tcW w:w="474"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 xml:space="preserve">¥3,800.00 </w:t>
            </w:r>
          </w:p>
        </w:tc>
        <w:tc>
          <w:tcPr>
            <w:tcW w:w="527"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 xml:space="preserve">¥7,600.00 </w:t>
            </w:r>
          </w:p>
        </w:tc>
        <w:tc>
          <w:tcPr>
            <w:tcW w:w="569"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中国惠普有限公司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1"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11</w:t>
            </w:r>
          </w:p>
        </w:tc>
        <w:tc>
          <w:tcPr>
            <w:tcW w:w="316"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视频监考考生定位系统软件</w:t>
            </w:r>
          </w:p>
        </w:tc>
        <w:tc>
          <w:tcPr>
            <w:tcW w:w="474"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JF-M</w:t>
            </w:r>
          </w:p>
        </w:tc>
        <w:tc>
          <w:tcPr>
            <w:tcW w:w="1848" w:type="pct"/>
            <w:shd w:val="clear" w:color="auto" w:fill="auto"/>
            <w:vAlign w:val="center"/>
          </w:tcPr>
          <w:p>
            <w:pPr>
              <w:widowControl/>
              <w:jc w:val="left"/>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视频监考考生定位系统软件：支持1、4、9分屏巡查、监看，支持用户 任意分组、支持普通高招、成人、研究生考试、计算机等级等不同考试模版设定，支持考生定位、考场定位，支持逻辑考场与物理考场对应关系，支持监控老师、考生数据系统管理。</w:t>
            </w:r>
          </w:p>
        </w:tc>
        <w:tc>
          <w:tcPr>
            <w:tcW w:w="263"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套</w:t>
            </w:r>
          </w:p>
        </w:tc>
        <w:tc>
          <w:tcPr>
            <w:tcW w:w="263"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1</w:t>
            </w:r>
          </w:p>
        </w:tc>
        <w:tc>
          <w:tcPr>
            <w:tcW w:w="474"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 xml:space="preserve">¥0.00 </w:t>
            </w:r>
          </w:p>
        </w:tc>
        <w:tc>
          <w:tcPr>
            <w:tcW w:w="527"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 xml:space="preserve">¥0.00 </w:t>
            </w:r>
          </w:p>
        </w:tc>
        <w:tc>
          <w:tcPr>
            <w:tcW w:w="569"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成都佳发安泰教育科技股份有限公司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1"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12</w:t>
            </w:r>
          </w:p>
        </w:tc>
        <w:tc>
          <w:tcPr>
            <w:tcW w:w="316"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网线</w:t>
            </w:r>
          </w:p>
        </w:tc>
        <w:tc>
          <w:tcPr>
            <w:tcW w:w="474"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H-W550</w:t>
            </w:r>
          </w:p>
        </w:tc>
        <w:tc>
          <w:tcPr>
            <w:tcW w:w="1848" w:type="pct"/>
            <w:shd w:val="clear" w:color="auto" w:fill="auto"/>
            <w:vAlign w:val="center"/>
          </w:tcPr>
          <w:p>
            <w:pPr>
              <w:widowControl/>
              <w:jc w:val="left"/>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超五类</w:t>
            </w:r>
          </w:p>
        </w:tc>
        <w:tc>
          <w:tcPr>
            <w:tcW w:w="263"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箱</w:t>
            </w:r>
          </w:p>
        </w:tc>
        <w:tc>
          <w:tcPr>
            <w:tcW w:w="263"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16</w:t>
            </w:r>
          </w:p>
        </w:tc>
        <w:tc>
          <w:tcPr>
            <w:tcW w:w="474"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 xml:space="preserve">¥580.00 </w:t>
            </w:r>
          </w:p>
        </w:tc>
        <w:tc>
          <w:tcPr>
            <w:tcW w:w="527"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 xml:space="preserve">¥9,280.00 </w:t>
            </w:r>
          </w:p>
        </w:tc>
        <w:tc>
          <w:tcPr>
            <w:tcW w:w="569"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浙江揽盛通信科技有限公司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1"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13</w:t>
            </w:r>
          </w:p>
        </w:tc>
        <w:tc>
          <w:tcPr>
            <w:tcW w:w="316"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网络机柜</w:t>
            </w:r>
          </w:p>
        </w:tc>
        <w:tc>
          <w:tcPr>
            <w:tcW w:w="474"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HD-3506</w:t>
            </w:r>
          </w:p>
        </w:tc>
        <w:tc>
          <w:tcPr>
            <w:tcW w:w="1848" w:type="pct"/>
            <w:shd w:val="clear" w:color="auto" w:fill="auto"/>
            <w:vAlign w:val="center"/>
          </w:tcPr>
          <w:p>
            <w:pPr>
              <w:widowControl/>
              <w:jc w:val="left"/>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定制，用于每层楼放交换机、接线、插座</w:t>
            </w:r>
          </w:p>
        </w:tc>
        <w:tc>
          <w:tcPr>
            <w:tcW w:w="263"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个</w:t>
            </w:r>
          </w:p>
        </w:tc>
        <w:tc>
          <w:tcPr>
            <w:tcW w:w="263"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6</w:t>
            </w:r>
          </w:p>
        </w:tc>
        <w:tc>
          <w:tcPr>
            <w:tcW w:w="474"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 xml:space="preserve">¥600.00 </w:t>
            </w:r>
          </w:p>
        </w:tc>
        <w:tc>
          <w:tcPr>
            <w:tcW w:w="527"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 xml:space="preserve">¥3,600.00 </w:t>
            </w:r>
          </w:p>
        </w:tc>
        <w:tc>
          <w:tcPr>
            <w:tcW w:w="569"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浙江揽盛通信科技有限公司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1"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14</w:t>
            </w:r>
          </w:p>
        </w:tc>
        <w:tc>
          <w:tcPr>
            <w:tcW w:w="316"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同轴高清摄像机</w:t>
            </w:r>
          </w:p>
        </w:tc>
        <w:tc>
          <w:tcPr>
            <w:tcW w:w="474"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DH-HAC-HDW1000S</w:t>
            </w:r>
          </w:p>
        </w:tc>
        <w:tc>
          <w:tcPr>
            <w:tcW w:w="1848" w:type="pct"/>
            <w:shd w:val="clear" w:color="auto" w:fill="auto"/>
            <w:vAlign w:val="center"/>
          </w:tcPr>
          <w:p>
            <w:pPr>
              <w:widowControl/>
              <w:jc w:val="left"/>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模拟信号，更换原有老化严重的摄像机</w:t>
            </w:r>
          </w:p>
        </w:tc>
        <w:tc>
          <w:tcPr>
            <w:tcW w:w="263"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台</w:t>
            </w:r>
          </w:p>
        </w:tc>
        <w:tc>
          <w:tcPr>
            <w:tcW w:w="263"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10</w:t>
            </w:r>
          </w:p>
        </w:tc>
        <w:tc>
          <w:tcPr>
            <w:tcW w:w="474"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 xml:space="preserve">¥430.00 </w:t>
            </w:r>
          </w:p>
        </w:tc>
        <w:tc>
          <w:tcPr>
            <w:tcW w:w="527"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 xml:space="preserve">¥4,300.00 </w:t>
            </w:r>
          </w:p>
        </w:tc>
        <w:tc>
          <w:tcPr>
            <w:tcW w:w="569"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浙江大华技术股份有限公司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1"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15</w:t>
            </w:r>
          </w:p>
        </w:tc>
        <w:tc>
          <w:tcPr>
            <w:tcW w:w="316"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吸顶无线AP</w:t>
            </w:r>
          </w:p>
        </w:tc>
        <w:tc>
          <w:tcPr>
            <w:tcW w:w="474"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TL-AP1200GC-PoE/DC</w:t>
            </w:r>
          </w:p>
        </w:tc>
        <w:tc>
          <w:tcPr>
            <w:tcW w:w="1848" w:type="pct"/>
            <w:shd w:val="clear" w:color="auto" w:fill="auto"/>
            <w:vAlign w:val="center"/>
          </w:tcPr>
          <w:p>
            <w:pPr>
              <w:widowControl/>
              <w:jc w:val="left"/>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双频AP同时支持2.4G,5G，支持2*2MUMIMO架构</w:t>
            </w:r>
          </w:p>
        </w:tc>
        <w:tc>
          <w:tcPr>
            <w:tcW w:w="263"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台</w:t>
            </w:r>
          </w:p>
        </w:tc>
        <w:tc>
          <w:tcPr>
            <w:tcW w:w="263"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13</w:t>
            </w:r>
          </w:p>
        </w:tc>
        <w:tc>
          <w:tcPr>
            <w:tcW w:w="474"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 xml:space="preserve">¥1,800.00 </w:t>
            </w:r>
          </w:p>
        </w:tc>
        <w:tc>
          <w:tcPr>
            <w:tcW w:w="527"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 xml:space="preserve">¥23,400.00 </w:t>
            </w:r>
          </w:p>
        </w:tc>
        <w:tc>
          <w:tcPr>
            <w:tcW w:w="569"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普联技术有限公司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1"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16</w:t>
            </w:r>
          </w:p>
        </w:tc>
        <w:tc>
          <w:tcPr>
            <w:tcW w:w="316"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8口POE交换机</w:t>
            </w:r>
          </w:p>
        </w:tc>
        <w:tc>
          <w:tcPr>
            <w:tcW w:w="474"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TL-SG1210P</w:t>
            </w:r>
          </w:p>
        </w:tc>
        <w:tc>
          <w:tcPr>
            <w:tcW w:w="1848" w:type="pct"/>
            <w:shd w:val="clear" w:color="auto" w:fill="auto"/>
            <w:vAlign w:val="center"/>
          </w:tcPr>
          <w:p>
            <w:pPr>
              <w:widowControl/>
              <w:jc w:val="left"/>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8口POE供电，支持MAC地址学习，可满足不同场景，不同用户需求</w:t>
            </w:r>
          </w:p>
        </w:tc>
        <w:tc>
          <w:tcPr>
            <w:tcW w:w="263"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台</w:t>
            </w:r>
          </w:p>
        </w:tc>
        <w:tc>
          <w:tcPr>
            <w:tcW w:w="263"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2</w:t>
            </w:r>
          </w:p>
        </w:tc>
        <w:tc>
          <w:tcPr>
            <w:tcW w:w="474"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 xml:space="preserve">¥2,200.00 </w:t>
            </w:r>
          </w:p>
        </w:tc>
        <w:tc>
          <w:tcPr>
            <w:tcW w:w="527"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 xml:space="preserve">¥4,400.00 </w:t>
            </w:r>
          </w:p>
        </w:tc>
        <w:tc>
          <w:tcPr>
            <w:tcW w:w="569"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普联技术有限公司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1"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17</w:t>
            </w:r>
          </w:p>
        </w:tc>
        <w:tc>
          <w:tcPr>
            <w:tcW w:w="316"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企业级流控路由</w:t>
            </w:r>
          </w:p>
        </w:tc>
        <w:tc>
          <w:tcPr>
            <w:tcW w:w="474"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TL-ER8820T</w:t>
            </w:r>
          </w:p>
        </w:tc>
        <w:tc>
          <w:tcPr>
            <w:tcW w:w="1848" w:type="pct"/>
            <w:shd w:val="clear" w:color="auto" w:fill="auto"/>
            <w:vAlign w:val="center"/>
          </w:tcPr>
          <w:p>
            <w:pPr>
              <w:widowControl/>
              <w:jc w:val="left"/>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企业级流控路由，6个1000M网口，2个万兆光口待机量7500+终端，适用于大型办公等地布设。</w:t>
            </w:r>
          </w:p>
        </w:tc>
        <w:tc>
          <w:tcPr>
            <w:tcW w:w="263"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台</w:t>
            </w:r>
          </w:p>
        </w:tc>
        <w:tc>
          <w:tcPr>
            <w:tcW w:w="263"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1</w:t>
            </w:r>
          </w:p>
        </w:tc>
        <w:tc>
          <w:tcPr>
            <w:tcW w:w="474"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 xml:space="preserve">¥7,500.00 </w:t>
            </w:r>
          </w:p>
        </w:tc>
        <w:tc>
          <w:tcPr>
            <w:tcW w:w="527"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 xml:space="preserve">¥7,500.00 </w:t>
            </w:r>
          </w:p>
        </w:tc>
        <w:tc>
          <w:tcPr>
            <w:tcW w:w="569"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普联技术有限公司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1"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18</w:t>
            </w:r>
          </w:p>
        </w:tc>
        <w:tc>
          <w:tcPr>
            <w:tcW w:w="316"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身份验证终端</w:t>
            </w:r>
          </w:p>
        </w:tc>
        <w:tc>
          <w:tcPr>
            <w:tcW w:w="474"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ID-7305F</w:t>
            </w:r>
          </w:p>
        </w:tc>
        <w:tc>
          <w:tcPr>
            <w:tcW w:w="1848" w:type="pct"/>
            <w:shd w:val="clear" w:color="auto" w:fill="auto"/>
            <w:vAlign w:val="center"/>
          </w:tcPr>
          <w:p>
            <w:pPr>
              <w:widowControl/>
              <w:jc w:val="left"/>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1、重量：重量不高于660g，轻便携带</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2、操作系统：安卓7及以上版本，系统稳定</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3、平台：ARM架构，四核</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4、内存：1GB DDR3</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5、存储：8GB EMMC</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6、屏幕：7'IPS，分辨率1024*600</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7、触控：5点触控，G+G材质触摸屏</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8、电池：3.7V/5000mAh</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9、摄像头：500万像素自动对焦，USB模式设计，支持-30°~180°翻转</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10、扬声器：内置扬声器</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11、指示灯：内置开机指示*1，应用指示*1，分别指示不同的状态</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12、接口：内置RJ-45网口，支持100M</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13、设备软件功能：</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支持身份验证系统、体检系统、证件打印系统，实现与省市平台无缝对接。</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（1）在联网的情况下，支持手动获取和自动实时上报身份验证数据，在不联网的情况下，支持离线导入、导出验证数据。</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（2）具备入场验证、考务登记、补充拍照的操作功能，并能够查看验证记录统计，提供系统功能照片。</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（3）人脸识别：系统支持现场拍照，并对考生的照片进行自动人脸识别。</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（4）可以实现体检系统的移动端程序与省体检平台的互联互通。</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（5）支持主检医生和体检医生从省体检系统平台获取验证码登录系统。</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（6）支持身份证识别或者扫描识别定位考生，并可通过指纹识别和人脸识别对学生进行身份核查。</w:t>
            </w:r>
          </w:p>
        </w:tc>
        <w:tc>
          <w:tcPr>
            <w:tcW w:w="263"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台</w:t>
            </w:r>
          </w:p>
        </w:tc>
        <w:tc>
          <w:tcPr>
            <w:tcW w:w="263"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2</w:t>
            </w:r>
          </w:p>
        </w:tc>
        <w:tc>
          <w:tcPr>
            <w:tcW w:w="474"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 xml:space="preserve">¥4,600.00 </w:t>
            </w:r>
          </w:p>
        </w:tc>
        <w:tc>
          <w:tcPr>
            <w:tcW w:w="527"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 xml:space="preserve">¥9,200.00 </w:t>
            </w:r>
          </w:p>
        </w:tc>
        <w:tc>
          <w:tcPr>
            <w:tcW w:w="569"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联想（北京）有限公司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1"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19</w:t>
            </w:r>
          </w:p>
        </w:tc>
        <w:tc>
          <w:tcPr>
            <w:tcW w:w="316"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辅料</w:t>
            </w:r>
          </w:p>
        </w:tc>
        <w:tc>
          <w:tcPr>
            <w:tcW w:w="474"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定制</w:t>
            </w:r>
          </w:p>
        </w:tc>
        <w:tc>
          <w:tcPr>
            <w:tcW w:w="1848" w:type="pct"/>
            <w:shd w:val="clear" w:color="auto" w:fill="auto"/>
            <w:vAlign w:val="center"/>
          </w:tcPr>
          <w:p>
            <w:pPr>
              <w:widowControl/>
              <w:jc w:val="left"/>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配套显示器、音箱、馈线、天线、支架、侦测机柜、安装及配件、设备含VGA线、RJ45头、电源插排、PVC线槽、线卡</w:t>
            </w:r>
          </w:p>
        </w:tc>
        <w:tc>
          <w:tcPr>
            <w:tcW w:w="263"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批</w:t>
            </w:r>
          </w:p>
        </w:tc>
        <w:tc>
          <w:tcPr>
            <w:tcW w:w="263"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1</w:t>
            </w:r>
          </w:p>
        </w:tc>
        <w:tc>
          <w:tcPr>
            <w:tcW w:w="474"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 xml:space="preserve">¥5,000.00 </w:t>
            </w:r>
          </w:p>
        </w:tc>
        <w:tc>
          <w:tcPr>
            <w:tcW w:w="527"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 xml:space="preserve">¥5,000.00 </w:t>
            </w:r>
          </w:p>
        </w:tc>
        <w:tc>
          <w:tcPr>
            <w:tcW w:w="569" w:type="pct"/>
            <w:shd w:val="clear" w:color="auto" w:fill="auto"/>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国产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8" w:type="pct"/>
            <w:gridSpan w:val="2"/>
            <w:shd w:val="clear" w:color="auto" w:fill="auto"/>
            <w:noWrap/>
            <w:vAlign w:val="center"/>
          </w:tcPr>
          <w:p>
            <w:pPr>
              <w:widowControl/>
              <w:jc w:val="center"/>
              <w:rPr>
                <w:rFonts w:hint="eastAsia" w:ascii="宋体" w:hAnsi="宋体" w:eastAsia="宋体" w:cs="Times New Roman"/>
                <w:color w:val="000000" w:themeColor="text1"/>
                <w:kern w:val="0"/>
                <w:szCs w:val="21"/>
                <w14:textFill>
                  <w14:solidFill>
                    <w14:schemeClr w14:val="tx1"/>
                  </w14:solidFill>
                </w14:textFill>
              </w:rPr>
            </w:pPr>
            <w:r>
              <w:rPr>
                <w:rFonts w:hint="eastAsia" w:ascii="宋体" w:hAnsi="宋体" w:eastAsia="宋体" w:cs="Times New Roman"/>
                <w:color w:val="000000" w:themeColor="text1"/>
                <w:kern w:val="0"/>
                <w:szCs w:val="21"/>
                <w14:textFill>
                  <w14:solidFill>
                    <w14:schemeClr w14:val="tx1"/>
                  </w14:solidFill>
                </w14:textFill>
              </w:rPr>
              <w:t>合计</w:t>
            </w:r>
          </w:p>
        </w:tc>
        <w:tc>
          <w:tcPr>
            <w:tcW w:w="4421" w:type="pct"/>
            <w:gridSpan w:val="7"/>
            <w:shd w:val="clear" w:color="auto" w:fill="auto"/>
            <w:noWrap/>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仿宋"/>
                <w:color w:val="000000" w:themeColor="text1"/>
                <w:szCs w:val="21"/>
                <w:lang w:val="zh-CN"/>
                <w14:textFill>
                  <w14:solidFill>
                    <w14:schemeClr w14:val="tx1"/>
                  </w14:solidFill>
                </w14:textFill>
              </w:rPr>
              <w:t>大写：壹佰柒拾捌万柒仟伍佰叁拾元整</w:t>
            </w:r>
            <w:r>
              <w:rPr>
                <w:rFonts w:hint="eastAsia" w:ascii="宋体" w:hAnsi="宋体" w:eastAsia="宋体" w:cs="仿宋"/>
                <w:color w:val="000000" w:themeColor="text1"/>
                <w:szCs w:val="21"/>
                <w14:textFill>
                  <w14:solidFill>
                    <w14:schemeClr w14:val="tx1"/>
                  </w14:solidFill>
                </w14:textFill>
              </w:rPr>
              <w:t xml:space="preserve">          </w:t>
            </w:r>
            <w:r>
              <w:rPr>
                <w:rFonts w:hint="eastAsia" w:ascii="宋体" w:hAnsi="宋体" w:eastAsia="宋体" w:cs="仿宋"/>
                <w:color w:val="000000" w:themeColor="text1"/>
                <w:szCs w:val="21"/>
                <w:lang w:val="zh-CN"/>
                <w14:textFill>
                  <w14:solidFill>
                    <w14:schemeClr w14:val="tx1"/>
                  </w14:solidFill>
                </w14:textFill>
              </w:rPr>
              <w:t>小写：1787530.00元</w:t>
            </w:r>
          </w:p>
        </w:tc>
      </w:tr>
    </w:tbl>
    <w:p>
      <w:pPr>
        <w:rPr>
          <w:rFonts w:hint="eastAsia" w:asciiTheme="minorEastAsia" w:hAnsiTheme="minorEastAsia" w:eastAsiaTheme="minorEastAsia"/>
        </w:rPr>
      </w:pPr>
    </w:p>
    <w:p>
      <w:pPr>
        <w:pStyle w:val="3"/>
      </w:pPr>
      <w:r>
        <w:rPr>
          <w:rFonts w:hint="eastAsia"/>
        </w:rPr>
        <w:t>售后服务方案</w:t>
      </w:r>
    </w:p>
    <w:p>
      <w:pPr>
        <w:spacing w:line="360" w:lineRule="auto"/>
        <w:ind w:firstLine="480" w:firstLineChars="200"/>
        <w:rPr>
          <w:sz w:val="24"/>
        </w:rPr>
      </w:pPr>
      <w:r>
        <w:rPr>
          <w:rFonts w:hint="eastAsia"/>
          <w:sz w:val="24"/>
        </w:rPr>
        <w:t>公司成立以来，为规范公司售后服务的各项工作，保障售后服务质量，提高客户满意度，特成立售后服务中心，致力于打造金质服务品牌。</w:t>
      </w:r>
    </w:p>
    <w:p>
      <w:pPr>
        <w:spacing w:line="360" w:lineRule="auto"/>
        <w:ind w:firstLine="480" w:firstLineChars="200"/>
        <w:rPr>
          <w:sz w:val="24"/>
        </w:rPr>
      </w:pPr>
      <w:r>
        <w:rPr>
          <w:rFonts w:hint="eastAsia"/>
          <w:sz w:val="24"/>
        </w:rPr>
        <w:t>售后服务中心成立以来，始终坚持以热情的态度，专业的技术为服务宗旨，受到来自各行业客户的一致好评和广泛赞誉。售后服务中心结构清晰，分工合理，组织架构图如下：</w:t>
      </w:r>
    </w:p>
    <w:p>
      <w:r>
        <w:object>
          <v:shape id="_x0000_i1025" o:spt="75" type="#_x0000_t75" style="height:199.7pt;width:355.9pt;" o:ole="t" filled="f" o:preferrelative="t" stroked="f" coordsize="21600,21600">
            <v:path/>
            <v:fill on="f" focussize="0,0"/>
            <v:stroke on="f" joinstyle="miter"/>
            <v:imagedata r:id="rId4" o:title=""/>
            <o:lock v:ext="edit" aspectratio="t"/>
            <w10:wrap type="none"/>
            <w10:anchorlock/>
          </v:shape>
          <o:OLEObject Type="Embed" ProgID="Visio.Drawing.11" ShapeID="_x0000_i1025" DrawAspect="Content" ObjectID="_1468075725">
            <o:LockedField>false</o:LockedField>
          </o:OLEObject>
        </w:object>
      </w:r>
    </w:p>
    <w:p>
      <w:pPr>
        <w:spacing w:line="360" w:lineRule="auto"/>
        <w:ind w:firstLine="480" w:firstLineChars="200"/>
        <w:rPr>
          <w:sz w:val="24"/>
        </w:rPr>
      </w:pPr>
      <w:r>
        <w:rPr>
          <w:rFonts w:hint="eastAsia"/>
          <w:sz w:val="24"/>
        </w:rPr>
        <w:t>我公司的售后服务团队是一支务实、创新，拥有成熟技术，并且具有高度的凝聚力和团队协作精神的团队。</w:t>
      </w:r>
    </w:p>
    <w:p>
      <w:pPr>
        <w:spacing w:line="360" w:lineRule="auto"/>
        <w:ind w:firstLine="480" w:firstLineChars="200"/>
        <w:rPr>
          <w:sz w:val="24"/>
        </w:rPr>
      </w:pPr>
      <w:r>
        <w:rPr>
          <w:rFonts w:hint="eastAsia"/>
          <w:sz w:val="24"/>
        </w:rPr>
        <w:t>针对该项目，我公司特成立售后服务小组，如我公司中标，该项目小组将在中标通知书发出之日起，由负责该项目的项目经理调配，统一协作，创建优质服务，打造优质服务品牌。</w:t>
      </w:r>
    </w:p>
    <w:p>
      <w:pPr>
        <w:spacing w:line="360" w:lineRule="auto"/>
        <w:ind w:firstLine="480" w:firstLineChars="200"/>
        <w:rPr>
          <w:sz w:val="24"/>
        </w:rPr>
      </w:pPr>
      <w:r>
        <w:rPr>
          <w:rFonts w:hint="eastAsia"/>
          <w:sz w:val="24"/>
        </w:rPr>
        <w:t>维修单位名称：中电云科信息技术有限公司</w:t>
      </w:r>
    </w:p>
    <w:p>
      <w:pPr>
        <w:spacing w:line="360" w:lineRule="auto"/>
        <w:ind w:firstLine="480" w:firstLineChars="200"/>
        <w:rPr>
          <w:sz w:val="24"/>
        </w:rPr>
      </w:pPr>
      <w:r>
        <w:rPr>
          <w:rFonts w:hint="eastAsia"/>
          <w:sz w:val="24"/>
        </w:rPr>
        <w:t>服务电话：0371-86239835</w:t>
      </w:r>
    </w:p>
    <w:p>
      <w:pPr>
        <w:spacing w:line="360" w:lineRule="auto"/>
        <w:ind w:firstLine="480" w:firstLineChars="200"/>
        <w:rPr>
          <w:sz w:val="24"/>
        </w:rPr>
      </w:pPr>
      <w:r>
        <w:rPr>
          <w:rFonts w:hint="eastAsia"/>
          <w:sz w:val="24"/>
        </w:rPr>
        <w:t>传真：0371-86239835转8002</w:t>
      </w:r>
    </w:p>
    <w:p>
      <w:pPr>
        <w:spacing w:line="360" w:lineRule="auto"/>
        <w:ind w:firstLine="480" w:firstLineChars="200"/>
        <w:rPr>
          <w:sz w:val="24"/>
        </w:rPr>
      </w:pPr>
      <w:r>
        <w:rPr>
          <w:rFonts w:hint="eastAsia"/>
          <w:sz w:val="24"/>
        </w:rPr>
        <w:t>地点：郑州市</w:t>
      </w:r>
      <w:r>
        <w:rPr>
          <w:sz w:val="24"/>
        </w:rPr>
        <w:t>惠济区南阳路</w:t>
      </w:r>
      <w:r>
        <w:rPr>
          <w:rFonts w:hint="eastAsia"/>
          <w:sz w:val="24"/>
        </w:rPr>
        <w:t>170号</w:t>
      </w:r>
      <w:r>
        <w:rPr>
          <w:sz w:val="24"/>
        </w:rPr>
        <w:t>三江大厦</w:t>
      </w:r>
      <w:r>
        <w:rPr>
          <w:rFonts w:hint="eastAsia"/>
          <w:sz w:val="24"/>
        </w:rPr>
        <w:t>905、916室</w:t>
      </w:r>
    </w:p>
    <w:p>
      <w:pPr>
        <w:widowControl/>
        <w:jc w:val="left"/>
      </w:pPr>
      <w:r>
        <w:br w:type="page"/>
      </w:r>
    </w:p>
    <w:p>
      <w:pPr>
        <w:pStyle w:val="4"/>
      </w:pPr>
      <w:bookmarkStart w:id="0" w:name="_Toc464487202"/>
      <w:bookmarkStart w:id="1" w:name="_Toc466983511"/>
      <w:bookmarkStart w:id="2" w:name="_Toc488710129"/>
      <w:bookmarkStart w:id="3" w:name="_Toc511635451"/>
      <w:bookmarkStart w:id="4" w:name="_Toc511835332"/>
      <w:r>
        <w:rPr>
          <w:rFonts w:hint="eastAsia"/>
        </w:rPr>
        <w:t>售后服务承诺</w:t>
      </w:r>
      <w:bookmarkEnd w:id="0"/>
      <w:bookmarkEnd w:id="1"/>
      <w:bookmarkEnd w:id="2"/>
      <w:bookmarkEnd w:id="3"/>
      <w:bookmarkEnd w:id="4"/>
    </w:p>
    <w:p>
      <w:pPr>
        <w:spacing w:line="360" w:lineRule="auto"/>
        <w:ind w:firstLine="482" w:firstLineChars="200"/>
        <w:rPr>
          <w:b/>
          <w:sz w:val="24"/>
        </w:rPr>
      </w:pPr>
      <w:r>
        <w:rPr>
          <w:b/>
          <w:sz w:val="24"/>
        </w:rPr>
        <w:t>1</w:t>
      </w:r>
      <w:r>
        <w:rPr>
          <w:rFonts w:hint="eastAsia"/>
          <w:b/>
          <w:sz w:val="24"/>
        </w:rPr>
        <w:t>、质保期内外我方随时响应维修要求，保证设施的正常运行；</w:t>
      </w:r>
    </w:p>
    <w:p>
      <w:pPr>
        <w:spacing w:line="360" w:lineRule="auto"/>
        <w:ind w:firstLine="482" w:firstLineChars="200"/>
        <w:rPr>
          <w:b/>
          <w:sz w:val="24"/>
        </w:rPr>
      </w:pPr>
      <w:r>
        <w:rPr>
          <w:b/>
          <w:sz w:val="24"/>
        </w:rPr>
        <w:t>2</w:t>
      </w:r>
      <w:r>
        <w:rPr>
          <w:rFonts w:hint="eastAsia"/>
          <w:b/>
          <w:sz w:val="24"/>
        </w:rPr>
        <w:t>、在质保期内，如出现设备质量问题，免费更换新设备；</w:t>
      </w:r>
    </w:p>
    <w:p>
      <w:pPr>
        <w:spacing w:line="360" w:lineRule="auto"/>
        <w:ind w:firstLine="482" w:firstLineChars="200"/>
        <w:rPr>
          <w:b/>
          <w:sz w:val="24"/>
        </w:rPr>
      </w:pPr>
      <w:r>
        <w:rPr>
          <w:b/>
          <w:sz w:val="24"/>
        </w:rPr>
        <w:t>3</w:t>
      </w:r>
      <w:r>
        <w:rPr>
          <w:rFonts w:hint="eastAsia"/>
          <w:b/>
          <w:sz w:val="24"/>
        </w:rPr>
        <w:t>、质保期外</w:t>
      </w:r>
      <w:r>
        <w:rPr>
          <w:b/>
          <w:sz w:val="24"/>
        </w:rPr>
        <w:t>，</w:t>
      </w:r>
      <w:r>
        <w:rPr>
          <w:rFonts w:hint="eastAsia"/>
          <w:b/>
          <w:sz w:val="24"/>
        </w:rPr>
        <w:t>提供终生售后服务，过质保后，只收维修成本费。</w:t>
      </w:r>
    </w:p>
    <w:p>
      <w:pPr>
        <w:spacing w:line="360" w:lineRule="auto"/>
        <w:ind w:firstLine="482" w:firstLineChars="200"/>
        <w:rPr>
          <w:b/>
          <w:sz w:val="24"/>
        </w:rPr>
      </w:pPr>
      <w:r>
        <w:rPr>
          <w:b/>
          <w:sz w:val="24"/>
        </w:rPr>
        <w:t>4</w:t>
      </w:r>
      <w:r>
        <w:rPr>
          <w:rFonts w:hint="eastAsia"/>
          <w:b/>
          <w:sz w:val="24"/>
        </w:rPr>
        <w:t>、能随时提供技术支持，免费现场培训工作人员，并提供全套技术资料；</w:t>
      </w:r>
    </w:p>
    <w:p>
      <w:pPr>
        <w:spacing w:line="360" w:lineRule="auto"/>
        <w:ind w:firstLine="482" w:firstLineChars="200"/>
        <w:rPr>
          <w:b/>
          <w:sz w:val="24"/>
        </w:rPr>
      </w:pPr>
      <w:r>
        <w:rPr>
          <w:b/>
          <w:sz w:val="24"/>
        </w:rPr>
        <w:t>5</w:t>
      </w:r>
      <w:r>
        <w:rPr>
          <w:rFonts w:hint="eastAsia"/>
          <w:b/>
          <w:sz w:val="24"/>
        </w:rPr>
        <w:t>、我公司负责免费送货到指定地点并施工。</w:t>
      </w:r>
    </w:p>
    <w:p>
      <w:pPr>
        <w:spacing w:line="360" w:lineRule="auto"/>
        <w:ind w:firstLine="482" w:firstLineChars="200"/>
        <w:rPr>
          <w:b/>
          <w:sz w:val="24"/>
        </w:rPr>
      </w:pPr>
      <w:r>
        <w:rPr>
          <w:rFonts w:hint="eastAsia"/>
          <w:b/>
          <w:sz w:val="24"/>
        </w:rPr>
        <w:t>6、质保期限：自验收合格之日起，提供整机24个月保修。</w:t>
      </w:r>
    </w:p>
    <w:p>
      <w:pPr>
        <w:numPr>
          <w:ilvl w:val="0"/>
          <w:numId w:val="0"/>
        </w:numPr>
        <w:rPr>
          <w:rFonts w:hint="eastAsia" w:cs="仿宋" w:asciiTheme="minorEastAsia" w:hAnsiTheme="minorEastAsia"/>
          <w:szCs w:val="21"/>
          <w:lang w:val="zh-CN"/>
        </w:rPr>
      </w:pP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3000F"/>
    <w:multiLevelType w:val="singleLevel"/>
    <w:tmpl w:val="09B3000F"/>
    <w:lvl w:ilvl="0" w:tentative="0">
      <w:start w:val="2"/>
      <w:numFmt w:val="decimal"/>
      <w:suff w:val="nothing"/>
      <w:lvlText w:val="%1、"/>
      <w:lvlJc w:val="left"/>
    </w:lvl>
  </w:abstractNum>
  <w:abstractNum w:abstractNumId="1">
    <w:nsid w:val="1EC405D0"/>
    <w:multiLevelType w:val="multilevel"/>
    <w:tmpl w:val="1EC405D0"/>
    <w:lvl w:ilvl="0" w:tentative="0">
      <w:start w:val="1"/>
      <w:numFmt w:val="chineseCountingThousand"/>
      <w:pStyle w:val="2"/>
      <w:lvlText w:val="%1、"/>
      <w:lvlJc w:val="left"/>
      <w:pPr>
        <w:ind w:left="425" w:hanging="425"/>
      </w:pPr>
      <w:rPr>
        <w:rFonts w:hint="eastAsia"/>
      </w:rPr>
    </w:lvl>
    <w:lvl w:ilvl="1" w:tentative="0">
      <w:start w:val="1"/>
      <w:numFmt w:val="decimal"/>
      <w:isLgl/>
      <w:lvlText w:val="%1.%2"/>
      <w:lvlJc w:val="left"/>
      <w:pPr>
        <w:ind w:left="992" w:hanging="567"/>
      </w:pPr>
      <w:rPr>
        <w:rFonts w:hint="eastAsia"/>
      </w:rPr>
    </w:lvl>
    <w:lvl w:ilvl="2" w:tentative="0">
      <w:start w:val="1"/>
      <w:numFmt w:val="decimal"/>
      <w:pStyle w:val="3"/>
      <w:isLgl/>
      <w:lvlText w:val="%1.%2.%3"/>
      <w:lvlJc w:val="left"/>
      <w:pPr>
        <w:ind w:left="1418" w:hanging="567"/>
      </w:pPr>
      <w:rPr>
        <w:rFonts w:hint="eastAsia"/>
      </w:rPr>
    </w:lvl>
    <w:lvl w:ilvl="3" w:tentative="0">
      <w:start w:val="1"/>
      <w:numFmt w:val="decimal"/>
      <w:pStyle w:val="4"/>
      <w:isLgl/>
      <w:lvlText w:val="%1.%2.%3.%4"/>
      <w:lvlJc w:val="left"/>
      <w:pPr>
        <w:ind w:left="1984" w:hanging="708"/>
      </w:pPr>
      <w:rPr>
        <w:rFonts w:hint="eastAsia" w:ascii="宋体" w:hAnsi="宋体" w:eastAsia="宋体"/>
      </w:rPr>
    </w:lvl>
    <w:lvl w:ilvl="4" w:tentative="0">
      <w:start w:val="1"/>
      <w:numFmt w:val="decimal"/>
      <w:isLg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CEE3335"/>
    <w:rsid w:val="7CD617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9" w:semiHidden="0" w:name="heading 3"/>
    <w:lsdException w:qFormat="1"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keepNext/>
      <w:keepLines/>
      <w:numPr>
        <w:ilvl w:val="0"/>
        <w:numId w:val="1"/>
      </w:numPr>
      <w:spacing w:line="360" w:lineRule="auto"/>
      <w:jc w:val="center"/>
      <w:outlineLvl w:val="0"/>
    </w:pPr>
    <w:rPr>
      <w:b/>
      <w:bCs/>
      <w:kern w:val="44"/>
      <w:sz w:val="32"/>
      <w:szCs w:val="44"/>
    </w:rPr>
  </w:style>
  <w:style w:type="paragraph" w:styleId="3">
    <w:name w:val="heading 3"/>
    <w:basedOn w:val="1"/>
    <w:next w:val="1"/>
    <w:unhideWhenUsed/>
    <w:qFormat/>
    <w:uiPriority w:val="9"/>
    <w:pPr>
      <w:keepNext/>
      <w:keepLines/>
      <w:numPr>
        <w:ilvl w:val="2"/>
        <w:numId w:val="1"/>
      </w:numPr>
      <w:spacing w:line="360" w:lineRule="auto"/>
      <w:jc w:val="center"/>
      <w:outlineLvl w:val="2"/>
    </w:pPr>
    <w:rPr>
      <w:b/>
      <w:bCs/>
      <w:sz w:val="28"/>
      <w:szCs w:val="32"/>
    </w:rPr>
  </w:style>
  <w:style w:type="paragraph" w:styleId="4">
    <w:name w:val="heading 4"/>
    <w:basedOn w:val="1"/>
    <w:next w:val="1"/>
    <w:unhideWhenUsed/>
    <w:qFormat/>
    <w:uiPriority w:val="9"/>
    <w:pPr>
      <w:keepNext/>
      <w:keepLines/>
      <w:numPr>
        <w:ilvl w:val="3"/>
        <w:numId w:val="1"/>
      </w:numPr>
      <w:spacing w:line="360" w:lineRule="auto"/>
      <w:ind w:left="0" w:firstLine="0"/>
      <w:jc w:val="center"/>
      <w:outlineLvl w:val="3"/>
    </w:pPr>
    <w:rPr>
      <w:rFonts w:asciiTheme="majorHAnsi" w:hAnsiTheme="majorHAnsi" w:eastAsiaTheme="majorEastAsia" w:cstheme="majorBidi"/>
      <w:b/>
      <w:bCs/>
      <w:sz w:val="24"/>
      <w:szCs w:val="28"/>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em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2020-05-11T08:56:35Z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