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r>
        <w:rPr>
          <w:rFonts w:hint="eastAsia" w:ascii="宋体" w:hAnsi="宋体"/>
          <w:bCs/>
          <w:w w:val="90"/>
          <w:sz w:val="84"/>
          <w:szCs w:val="84"/>
        </w:rPr>
        <w:t>建安区政府采购</w:t>
      </w:r>
    </w:p>
    <w:p>
      <w:pPr>
        <w:rPr>
          <w:rFonts w:ascii="微软简隶书" w:eastAsia="微软简隶书"/>
          <w:u w:val="single"/>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w:t>
      </w:r>
    </w:p>
    <w:p>
      <w:pPr>
        <w:jc w:val="center"/>
        <w:rPr>
          <w:rFonts w:ascii="宋体"/>
          <w:bCs/>
          <w:w w:val="90"/>
          <w:sz w:val="84"/>
          <w:szCs w:val="84"/>
        </w:rPr>
      </w:pPr>
      <w:r>
        <w:rPr>
          <w:rFonts w:hint="eastAsia" w:ascii="宋体" w:hAnsi="宋体"/>
          <w:bCs/>
          <w:w w:val="90"/>
          <w:sz w:val="84"/>
          <w:szCs w:val="84"/>
        </w:rPr>
        <w:t>标</w:t>
      </w:r>
    </w:p>
    <w:p>
      <w:pPr>
        <w:jc w:val="center"/>
        <w:rPr>
          <w:rFonts w:ascii="宋体"/>
          <w:bCs/>
          <w:w w:val="90"/>
          <w:sz w:val="84"/>
          <w:szCs w:val="84"/>
        </w:rPr>
      </w:pPr>
      <w:r>
        <w:rPr>
          <w:rFonts w:hint="eastAsia" w:ascii="宋体" w:hAnsi="宋体"/>
          <w:bCs/>
          <w:w w:val="90"/>
          <w:sz w:val="84"/>
          <w:szCs w:val="84"/>
        </w:rPr>
        <w:t>文</w:t>
      </w:r>
    </w:p>
    <w:p>
      <w:pPr>
        <w:jc w:val="center"/>
      </w:pPr>
      <w:r>
        <w:rPr>
          <w:rFonts w:hint="eastAsia" w:ascii="宋体" w:hAnsi="宋体"/>
          <w:bCs/>
          <w:w w:val="90"/>
          <w:sz w:val="84"/>
          <w:szCs w:val="84"/>
        </w:rPr>
        <w:t>件</w:t>
      </w:r>
    </w:p>
    <w:p>
      <w:pPr>
        <w:jc w:val="center"/>
        <w:rPr>
          <w:rFonts w:hint="eastAsia" w:ascii="宋体"/>
          <w:b/>
          <w:bCs w:val="0"/>
          <w:w w:val="90"/>
          <w:sz w:val="48"/>
          <w:szCs w:val="48"/>
          <w:lang w:eastAsia="zh-CN"/>
        </w:rPr>
      </w:pPr>
    </w:p>
    <w:p>
      <w:pPr>
        <w:jc w:val="center"/>
        <w:rPr>
          <w:rFonts w:hint="eastAsia"/>
          <w:lang w:eastAsia="zh-CN"/>
        </w:rPr>
      </w:pPr>
      <w:r>
        <w:rPr>
          <w:rFonts w:hint="eastAsia" w:ascii="宋体"/>
          <w:b/>
          <w:bCs w:val="0"/>
          <w:w w:val="90"/>
          <w:sz w:val="48"/>
          <w:szCs w:val="48"/>
          <w:lang w:eastAsia="zh-CN"/>
        </w:rPr>
        <w:t>（不见面开标）</w:t>
      </w:r>
    </w:p>
    <w:p>
      <w:pPr>
        <w:spacing w:line="480" w:lineRule="auto"/>
        <w:ind w:firstLine="361" w:firstLineChars="100"/>
        <w:rPr>
          <w:rFonts w:ascii="宋体" w:hAnsi="宋体"/>
          <w:b/>
          <w:bCs/>
          <w:sz w:val="36"/>
          <w:szCs w:val="36"/>
        </w:rPr>
      </w:pPr>
      <w:r>
        <w:rPr>
          <w:rFonts w:hint="eastAsia" w:ascii="宋体" w:hAnsi="宋体"/>
          <w:b/>
          <w:bCs/>
          <w:sz w:val="36"/>
          <w:szCs w:val="36"/>
        </w:rPr>
        <w:t>项目编号：建安政采公字〔2020〕</w:t>
      </w:r>
      <w:r>
        <w:rPr>
          <w:rFonts w:hint="eastAsia" w:ascii="宋体" w:hAnsi="宋体"/>
          <w:b/>
          <w:bCs/>
          <w:sz w:val="36"/>
          <w:szCs w:val="36"/>
          <w:lang w:val="en-US" w:eastAsia="zh-CN"/>
        </w:rPr>
        <w:t>21</w:t>
      </w:r>
      <w:r>
        <w:rPr>
          <w:rFonts w:hint="eastAsia" w:ascii="宋体" w:hAnsi="宋体"/>
          <w:b/>
          <w:bCs/>
          <w:sz w:val="36"/>
          <w:szCs w:val="36"/>
        </w:rPr>
        <w:t>号</w:t>
      </w:r>
    </w:p>
    <w:p>
      <w:pPr>
        <w:spacing w:line="480" w:lineRule="auto"/>
        <w:ind w:firstLine="361" w:firstLineChars="100"/>
        <w:rPr>
          <w:rFonts w:ascii="宋体" w:hAnsi="宋体"/>
          <w:b/>
          <w:bCs/>
          <w:kern w:val="0"/>
          <w:sz w:val="36"/>
          <w:szCs w:val="36"/>
        </w:rPr>
      </w:pPr>
      <w:r>
        <w:rPr>
          <w:rFonts w:hint="eastAsia" w:ascii="宋体" w:hAnsi="宋体"/>
          <w:b/>
          <w:bCs/>
          <w:sz w:val="36"/>
          <w:szCs w:val="36"/>
        </w:rPr>
        <w:t>项目名称：</w:t>
      </w:r>
      <w:r>
        <w:rPr>
          <w:rFonts w:hint="eastAsia" w:ascii="宋体" w:hAnsi="宋体"/>
          <w:b/>
          <w:bCs/>
          <w:kern w:val="0"/>
          <w:sz w:val="36"/>
          <w:szCs w:val="36"/>
        </w:rPr>
        <w:t>许昌市建安区新老城区市政道路</w:t>
      </w:r>
    </w:p>
    <w:p>
      <w:pPr>
        <w:spacing w:line="480" w:lineRule="auto"/>
        <w:ind w:firstLine="2168" w:firstLineChars="600"/>
        <w:rPr>
          <w:rFonts w:ascii="宋体" w:hAnsi="宋体"/>
          <w:b/>
          <w:bCs/>
          <w:kern w:val="0"/>
          <w:sz w:val="36"/>
          <w:szCs w:val="36"/>
        </w:rPr>
      </w:pPr>
      <w:r>
        <w:rPr>
          <w:rFonts w:hint="eastAsia" w:ascii="宋体" w:hAnsi="宋体"/>
          <w:b/>
          <w:bCs/>
          <w:kern w:val="0"/>
          <w:sz w:val="36"/>
          <w:szCs w:val="36"/>
        </w:rPr>
        <w:t>排水养护项目</w:t>
      </w:r>
    </w:p>
    <w:p>
      <w:pPr>
        <w:spacing w:line="480" w:lineRule="auto"/>
        <w:ind w:firstLine="361" w:firstLineChars="100"/>
        <w:rPr>
          <w:rFonts w:ascii="宋体" w:hAnsi="宋体"/>
          <w:b/>
          <w:bCs/>
          <w:sz w:val="36"/>
          <w:szCs w:val="36"/>
        </w:rPr>
      </w:pPr>
      <w:r>
        <w:rPr>
          <w:rFonts w:hint="eastAsia" w:ascii="宋体" w:hAnsi="宋体"/>
          <w:b/>
          <w:bCs/>
          <w:sz w:val="36"/>
          <w:szCs w:val="36"/>
        </w:rPr>
        <w:t>采购单位：许昌市建安区住房和城乡建设局</w:t>
      </w:r>
    </w:p>
    <w:p>
      <w:pPr>
        <w:spacing w:line="480" w:lineRule="auto"/>
        <w:ind w:firstLine="361" w:firstLineChars="100"/>
        <w:rPr>
          <w:rFonts w:ascii="宋体" w:hAnsi="宋体"/>
          <w:b/>
          <w:bCs/>
          <w:sz w:val="36"/>
          <w:szCs w:val="36"/>
        </w:rPr>
      </w:pPr>
      <w:r>
        <w:rPr>
          <w:rFonts w:hint="eastAsia" w:ascii="宋体" w:hAnsi="宋体"/>
          <w:b/>
          <w:bCs/>
          <w:sz w:val="36"/>
          <w:szCs w:val="36"/>
        </w:rPr>
        <w:t xml:space="preserve">代理机构：河南天扬工程项目管理有限公司  </w:t>
      </w:r>
    </w:p>
    <w:p>
      <w:pPr>
        <w:rPr>
          <w:rFonts w:ascii="微软简隶书" w:eastAsia="微软简隶书"/>
        </w:rPr>
      </w:pPr>
    </w:p>
    <w:p>
      <w:pPr>
        <w:spacing w:line="480" w:lineRule="auto"/>
        <w:jc w:val="center"/>
        <w:rPr>
          <w:rFonts w:ascii="宋体"/>
          <w:b/>
          <w:bCs/>
          <w:sz w:val="36"/>
          <w:szCs w:val="36"/>
        </w:rPr>
      </w:pPr>
      <w:r>
        <w:rPr>
          <w:rFonts w:hint="eastAsia" w:ascii="宋体" w:hAnsi="宋体"/>
          <w:b/>
          <w:bCs/>
          <w:sz w:val="36"/>
          <w:szCs w:val="36"/>
        </w:rPr>
        <w:t>二〇二〇年</w:t>
      </w:r>
      <w:r>
        <w:rPr>
          <w:rFonts w:hint="eastAsia" w:ascii="宋体" w:hAnsi="宋体"/>
          <w:b/>
          <w:bCs/>
          <w:sz w:val="36"/>
          <w:szCs w:val="36"/>
          <w:lang w:eastAsia="zh-CN"/>
        </w:rPr>
        <w:t>五</w:t>
      </w:r>
      <w:r>
        <w:rPr>
          <w:rFonts w:hint="eastAsia" w:ascii="宋体" w:hAnsi="宋体"/>
          <w:b/>
          <w:bCs/>
          <w:sz w:val="36"/>
          <w:szCs w:val="36"/>
        </w:rPr>
        <w:t>月</w:t>
      </w: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w:t>
      </w:r>
      <w:r>
        <w:rPr>
          <w:rFonts w:hint="eastAsia" w:ascii="宋体" w:hAnsi="宋体"/>
          <w:b/>
          <w:bCs/>
          <w:sz w:val="30"/>
          <w:szCs w:val="30"/>
          <w:lang w:val="en-US" w:eastAsia="zh-CN"/>
        </w:rPr>
        <w:t xml:space="preserve"> </w:t>
      </w:r>
      <w:r>
        <w:rPr>
          <w:rFonts w:hint="eastAsia" w:ascii="宋体" w:hAnsi="宋体"/>
          <w:b/>
          <w:bCs/>
          <w:sz w:val="30"/>
          <w:szCs w:val="30"/>
        </w:rPr>
        <w:t>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w:t>
      </w:r>
      <w:r>
        <w:rPr>
          <w:rFonts w:hint="eastAsia" w:ascii="宋体" w:hAnsi="宋体"/>
          <w:b/>
          <w:bCs/>
          <w:sz w:val="30"/>
          <w:szCs w:val="30"/>
          <w:lang w:val="en-US" w:eastAsia="zh-CN"/>
        </w:rPr>
        <w:t xml:space="preserve"> </w:t>
      </w:r>
      <w:r>
        <w:rPr>
          <w:rFonts w:hint="eastAsia" w:ascii="宋体" w:hAnsi="宋体"/>
          <w:b/>
          <w:bCs/>
          <w:sz w:val="30"/>
          <w:szCs w:val="30"/>
        </w:rPr>
        <w:t>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sz w:val="30"/>
          <w:szCs w:val="30"/>
          <w:lang w:val="en-US" w:eastAsia="zh-CN"/>
        </w:rPr>
        <w:t xml:space="preserve"> </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sz w:val="30"/>
          <w:szCs w:val="30"/>
          <w:lang w:val="en-US" w:eastAsia="zh-CN"/>
        </w:rPr>
        <w:t xml:space="preserve"> </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13"/>
        <w:ind w:firstLine="340"/>
      </w:pPr>
    </w:p>
    <w:p>
      <w:pPr>
        <w:numPr>
          <w:ilvl w:val="0"/>
          <w:numId w:val="1"/>
        </w:numPr>
        <w:jc w:val="center"/>
        <w:rPr>
          <w:rFonts w:ascii="宋体"/>
          <w:b/>
          <w:bCs/>
          <w:kern w:val="0"/>
          <w:sz w:val="32"/>
          <w:szCs w:val="32"/>
        </w:rPr>
      </w:pPr>
      <w:r>
        <w:rPr>
          <w:rFonts w:hint="eastAsia" w:ascii="宋体" w:hAnsi="宋体"/>
          <w:b/>
          <w:bCs/>
          <w:kern w:val="0"/>
          <w:sz w:val="32"/>
          <w:szCs w:val="32"/>
        </w:rPr>
        <w:t>投标邀请</w:t>
      </w:r>
    </w:p>
    <w:p>
      <w:pPr>
        <w:spacing w:line="660" w:lineRule="exact"/>
        <w:jc w:val="center"/>
        <w:rPr>
          <w:rFonts w:hint="eastAsia" w:ascii="宋体" w:hAnsi="宋体" w:eastAsia="宋体"/>
          <w:bCs/>
          <w:kern w:val="0"/>
          <w:sz w:val="36"/>
          <w:szCs w:val="36"/>
          <w:lang w:eastAsia="zh-CN"/>
        </w:rPr>
      </w:pPr>
      <w:r>
        <w:rPr>
          <w:rFonts w:hint="eastAsia" w:ascii="宋体" w:hAnsi="宋体"/>
          <w:bCs/>
          <w:kern w:val="0"/>
          <w:sz w:val="36"/>
          <w:szCs w:val="36"/>
        </w:rPr>
        <w:t>建安政采公字</w:t>
      </w:r>
      <w:bookmarkStart w:id="0" w:name="_Hlk28002052"/>
      <w:r>
        <w:rPr>
          <w:rFonts w:hint="eastAsia" w:ascii="宋体" w:hAnsi="宋体"/>
          <w:bCs/>
          <w:kern w:val="0"/>
          <w:sz w:val="36"/>
          <w:szCs w:val="36"/>
        </w:rPr>
        <w:t>〔2020〕</w:t>
      </w:r>
      <w:bookmarkEnd w:id="0"/>
      <w:r>
        <w:rPr>
          <w:rFonts w:hint="eastAsia" w:ascii="宋体" w:hAnsi="宋体"/>
          <w:bCs/>
          <w:kern w:val="0"/>
          <w:sz w:val="36"/>
          <w:szCs w:val="36"/>
          <w:lang w:val="en-US" w:eastAsia="zh-CN"/>
        </w:rPr>
        <w:t>21</w:t>
      </w:r>
      <w:r>
        <w:rPr>
          <w:rFonts w:hint="eastAsia" w:ascii="宋体" w:hAnsi="宋体"/>
          <w:bCs/>
          <w:kern w:val="0"/>
          <w:sz w:val="36"/>
          <w:szCs w:val="36"/>
        </w:rPr>
        <w:t>号</w:t>
      </w:r>
      <w:r>
        <w:rPr>
          <w:rFonts w:hint="eastAsia" w:ascii="宋体" w:hAnsi="宋体"/>
          <w:bCs/>
          <w:kern w:val="0"/>
          <w:sz w:val="36"/>
          <w:szCs w:val="36"/>
          <w:lang w:eastAsia="zh-CN"/>
        </w:rPr>
        <w:t>（不见面开标）</w:t>
      </w:r>
    </w:p>
    <w:p>
      <w:pPr>
        <w:spacing w:line="660" w:lineRule="exact"/>
        <w:jc w:val="center"/>
        <w:rPr>
          <w:rFonts w:ascii="宋体" w:hAnsi="宋体"/>
          <w:bCs/>
          <w:kern w:val="0"/>
          <w:sz w:val="36"/>
          <w:szCs w:val="36"/>
        </w:rPr>
      </w:pPr>
      <w:r>
        <w:rPr>
          <w:rFonts w:hint="eastAsia" w:ascii="宋体" w:hAnsi="宋体"/>
          <w:bCs/>
          <w:kern w:val="0"/>
          <w:sz w:val="36"/>
          <w:szCs w:val="36"/>
        </w:rPr>
        <w:t>许昌市建安区住房和城乡建设局</w:t>
      </w:r>
    </w:p>
    <w:p>
      <w:pPr>
        <w:spacing w:line="660" w:lineRule="exact"/>
        <w:ind w:firstLine="360" w:firstLineChars="100"/>
        <w:jc w:val="center"/>
        <w:rPr>
          <w:rFonts w:ascii="宋体" w:hAnsi="宋体"/>
          <w:bCs/>
          <w:kern w:val="0"/>
          <w:sz w:val="36"/>
          <w:szCs w:val="36"/>
        </w:rPr>
      </w:pPr>
      <w:r>
        <w:rPr>
          <w:rFonts w:hint="eastAsia" w:ascii="宋体" w:hAnsi="宋体"/>
          <w:bCs/>
          <w:kern w:val="0"/>
          <w:sz w:val="36"/>
          <w:szCs w:val="36"/>
        </w:rPr>
        <w:t>许昌市建安区新老城区市政道路排水养护项目</w:t>
      </w:r>
    </w:p>
    <w:p>
      <w:pPr>
        <w:spacing w:line="660" w:lineRule="exact"/>
        <w:jc w:val="center"/>
        <w:rPr>
          <w:rFonts w:ascii="黑体" w:hAnsi="黑体" w:eastAsia="黑体" w:cs="黑体"/>
          <w:bCs/>
          <w:sz w:val="21"/>
          <w:szCs w:val="21"/>
          <w:shd w:val="clear" w:color="auto" w:fill="FFFFFF"/>
        </w:rPr>
      </w:pPr>
      <w:r>
        <w:rPr>
          <w:rFonts w:hint="eastAsia" w:ascii="宋体" w:hAnsi="宋体"/>
          <w:bCs/>
          <w:kern w:val="0"/>
          <w:sz w:val="36"/>
          <w:szCs w:val="36"/>
        </w:rPr>
        <w:t>公开招标公告</w:t>
      </w:r>
    </w:p>
    <w:p>
      <w:pPr>
        <w:pStyle w:val="11"/>
        <w:spacing w:line="520" w:lineRule="exact"/>
        <w:contextualSpacing/>
        <w:rPr>
          <w:rFonts w:ascii="黑体" w:hAnsi="黑体" w:eastAsia="黑体" w:cs="黑体"/>
          <w:b/>
          <w:bCs/>
          <w:sz w:val="32"/>
          <w:szCs w:val="32"/>
        </w:rPr>
      </w:pPr>
      <w:r>
        <w:rPr>
          <w:rFonts w:hint="eastAsia" w:ascii="黑体" w:hAnsi="黑体" w:eastAsia="黑体" w:cs="黑体"/>
          <w:b/>
          <w:bCs/>
          <w:sz w:val="32"/>
          <w:szCs w:val="32"/>
          <w:shd w:val="clear" w:color="auto" w:fill="FFFFFF"/>
        </w:rPr>
        <w:t>一、项目基本情况</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（一）项目名称：</w:t>
      </w:r>
      <w:r>
        <w:rPr>
          <w:rFonts w:hint="eastAsia" w:ascii="仿宋" w:hAnsi="仿宋" w:eastAsia="仿宋" w:cs="仿宋"/>
          <w:sz w:val="32"/>
          <w:szCs w:val="32"/>
          <w:shd w:val="clear" w:color="auto" w:fill="FFFFFF"/>
          <w:lang w:val="zh-CN"/>
        </w:rPr>
        <w:t xml:space="preserve">许昌市建安区新老城区市政道路排水养护项目。 </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（二）项目编号：</w:t>
      </w:r>
      <w:r>
        <w:rPr>
          <w:rFonts w:hint="eastAsia" w:ascii="仿宋" w:hAnsi="仿宋" w:eastAsia="仿宋" w:cs="仿宋"/>
          <w:sz w:val="32"/>
          <w:szCs w:val="32"/>
          <w:shd w:val="clear" w:color="auto" w:fill="FFFFFF"/>
          <w:lang w:val="zh-CN"/>
        </w:rPr>
        <w:t>建安政采公字</w:t>
      </w:r>
      <w:r>
        <w:rPr>
          <w:rFonts w:hint="eastAsia" w:ascii="仿宋" w:hAnsi="仿宋" w:eastAsia="仿宋" w:cs="仿宋"/>
          <w:sz w:val="32"/>
          <w:szCs w:val="32"/>
          <w:shd w:val="clear" w:color="auto" w:fill="FFFFFF"/>
        </w:rPr>
        <w:t>〔2020〕</w:t>
      </w:r>
      <w:r>
        <w:rPr>
          <w:rFonts w:hint="eastAsia" w:ascii="仿宋" w:hAnsi="仿宋" w:eastAsia="仿宋" w:cs="仿宋"/>
          <w:sz w:val="32"/>
          <w:szCs w:val="32"/>
          <w:shd w:val="clear" w:color="auto" w:fill="FFFFFF"/>
          <w:lang w:val="en-US" w:eastAsia="zh-CN"/>
        </w:rPr>
        <w:t>21</w:t>
      </w:r>
      <w:r>
        <w:rPr>
          <w:rFonts w:hint="eastAsia" w:ascii="仿宋" w:hAnsi="仿宋" w:eastAsia="仿宋" w:cs="仿宋"/>
          <w:sz w:val="32"/>
          <w:szCs w:val="32"/>
          <w:shd w:val="clear" w:color="auto" w:fill="FFFFFF"/>
          <w:lang w:val="zh-CN"/>
        </w:rPr>
        <w:t>号。</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（三）采购方式：</w:t>
      </w:r>
      <w:r>
        <w:rPr>
          <w:rFonts w:hint="eastAsia" w:ascii="仿宋" w:hAnsi="仿宋" w:eastAsia="仿宋" w:cs="仿宋"/>
          <w:sz w:val="32"/>
          <w:szCs w:val="32"/>
          <w:shd w:val="clear" w:color="auto" w:fill="FFFFFF"/>
          <w:lang w:val="zh-CN"/>
        </w:rPr>
        <w:t>公开招标。</w:t>
      </w:r>
    </w:p>
    <w:p>
      <w:pPr>
        <w:snapToGrid w:val="0"/>
        <w:spacing w:line="360" w:lineRule="auto"/>
        <w:ind w:firstLine="643" w:firstLineChars="200"/>
        <w:rPr>
          <w:rFonts w:ascii="仿宋" w:hAnsi="仿宋" w:eastAsia="仿宋" w:cs="仿宋"/>
          <w:sz w:val="32"/>
          <w:szCs w:val="32"/>
          <w:shd w:val="clear" w:color="auto" w:fill="FFFFFF"/>
        </w:rPr>
      </w:pPr>
      <w:r>
        <w:rPr>
          <w:rFonts w:hint="eastAsia" w:ascii="楷体" w:hAnsi="楷体" w:eastAsia="楷体" w:cs="楷体"/>
          <w:b/>
          <w:bCs/>
          <w:sz w:val="32"/>
          <w:szCs w:val="32"/>
          <w:shd w:val="clear" w:color="auto" w:fill="FFFFFF"/>
        </w:rPr>
        <w:t>（四）采购需求：</w:t>
      </w:r>
      <w:r>
        <w:rPr>
          <w:rFonts w:hint="eastAsia" w:ascii="仿宋" w:hAnsi="仿宋" w:eastAsia="仿宋" w:cs="仿宋"/>
          <w:sz w:val="32"/>
          <w:szCs w:val="32"/>
          <w:shd w:val="clear" w:color="auto" w:fill="FFFFFF"/>
          <w:lang w:val="zh-CN"/>
        </w:rPr>
        <w:t>详见招标文件</w:t>
      </w:r>
      <w:r>
        <w:rPr>
          <w:rFonts w:hint="eastAsia" w:ascii="仿宋" w:hAnsi="仿宋" w:eastAsia="仿宋" w:cs="仿宋"/>
          <w:sz w:val="32"/>
          <w:szCs w:val="32"/>
          <w:shd w:val="clear" w:color="auto" w:fill="FFFFFF"/>
        </w:rPr>
        <w:t>。</w:t>
      </w:r>
    </w:p>
    <w:p>
      <w:pPr>
        <w:snapToGrid w:val="0"/>
        <w:spacing w:line="360" w:lineRule="auto"/>
        <w:ind w:firstLine="643" w:firstLineChars="200"/>
        <w:rPr>
          <w:rFonts w:ascii="楷体" w:hAnsi="楷体" w:eastAsia="楷体" w:cs="楷体"/>
          <w:b/>
          <w:bCs/>
          <w:sz w:val="32"/>
          <w:szCs w:val="32"/>
          <w:shd w:val="clear" w:color="auto" w:fill="FFFFFF"/>
          <w:lang w:val="zh-CN"/>
        </w:rPr>
      </w:pPr>
      <w:r>
        <w:rPr>
          <w:rFonts w:hint="eastAsia" w:ascii="楷体" w:hAnsi="楷体" w:eastAsia="楷体" w:cs="楷体"/>
          <w:b/>
          <w:bCs/>
          <w:sz w:val="32"/>
          <w:szCs w:val="32"/>
          <w:shd w:val="clear" w:color="auto" w:fill="FFFFFF"/>
        </w:rPr>
        <w:t>（五）标段划分：</w:t>
      </w:r>
      <w:r>
        <w:rPr>
          <w:rFonts w:hint="eastAsia" w:ascii="仿宋" w:hAnsi="仿宋" w:eastAsia="仿宋" w:cs="仿宋"/>
          <w:sz w:val="32"/>
          <w:szCs w:val="32"/>
          <w:shd w:val="clear" w:color="auto" w:fill="FFFFFF"/>
        </w:rPr>
        <w:t>本项目分二个标段（具体内容详见招标文件）。</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六</w:t>
      </w:r>
      <w:r>
        <w:rPr>
          <w:rFonts w:hint="eastAsia" w:ascii="楷体" w:hAnsi="楷体" w:eastAsia="楷体" w:cs="楷体"/>
          <w:b/>
          <w:bCs/>
          <w:sz w:val="32"/>
          <w:szCs w:val="32"/>
          <w:shd w:val="clear" w:color="auto" w:fill="FFFFFF"/>
          <w:lang w:val="zh-CN"/>
        </w:rPr>
        <w:t>）预算金额：</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napToGrid w:val="0"/>
        <w:spacing w:line="360" w:lineRule="auto"/>
        <w:ind w:firstLine="1767" w:firstLineChars="550"/>
        <w:rPr>
          <w:rFonts w:ascii="仿宋" w:hAnsi="仿宋" w:eastAsia="仿宋" w:cs="仿宋"/>
          <w:b/>
          <w:bCs/>
          <w:sz w:val="32"/>
          <w:szCs w:val="32"/>
          <w:shd w:val="clear" w:color="auto" w:fill="FFFFFF"/>
        </w:rPr>
      </w:pPr>
      <w:r>
        <w:rPr>
          <w:rFonts w:hint="eastAsia" w:ascii="楷体" w:hAnsi="楷体" w:eastAsia="楷体" w:cs="楷体"/>
          <w:b/>
          <w:bCs/>
          <w:sz w:val="32"/>
          <w:szCs w:val="32"/>
          <w:shd w:val="clear" w:color="auto" w:fill="FFFFFF"/>
          <w:lang w:val="zh-CN"/>
        </w:rPr>
        <w:t>最高限价：</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七</w:t>
      </w: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服务期限</w:t>
      </w:r>
      <w:r>
        <w:rPr>
          <w:rFonts w:hint="eastAsia" w:ascii="楷体" w:hAnsi="楷体" w:eastAsia="楷体" w:cs="楷体"/>
          <w:b/>
          <w:bCs/>
          <w:sz w:val="32"/>
          <w:szCs w:val="32"/>
          <w:shd w:val="clear" w:color="auto" w:fill="FFFFFF"/>
          <w:lang w:val="zh-CN"/>
        </w:rPr>
        <w:t>：</w:t>
      </w:r>
      <w:r>
        <w:rPr>
          <w:rFonts w:hint="eastAsia" w:ascii="仿宋" w:hAnsi="仿宋" w:eastAsia="仿宋" w:cs="仿宋"/>
          <w:sz w:val="32"/>
          <w:szCs w:val="32"/>
          <w:shd w:val="clear" w:color="auto" w:fill="FFFFFF"/>
        </w:rPr>
        <w:t>三年</w:t>
      </w:r>
      <w:r>
        <w:rPr>
          <w:rFonts w:hint="eastAsia" w:ascii="仿宋" w:hAnsi="仿宋" w:eastAsia="仿宋" w:cs="仿宋"/>
          <w:sz w:val="32"/>
          <w:szCs w:val="32"/>
          <w:shd w:val="clear" w:color="auto" w:fill="FFFFFF"/>
          <w:lang w:val="zh-CN"/>
        </w:rPr>
        <w:t>。</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八</w:t>
      </w:r>
      <w:r>
        <w:rPr>
          <w:rFonts w:hint="eastAsia" w:ascii="楷体" w:hAnsi="楷体" w:eastAsia="楷体" w:cs="楷体"/>
          <w:b/>
          <w:bCs/>
          <w:sz w:val="32"/>
          <w:szCs w:val="32"/>
          <w:shd w:val="clear" w:color="auto" w:fill="FFFFFF"/>
          <w:lang w:val="zh-CN"/>
        </w:rPr>
        <w:t>）分包：</w:t>
      </w:r>
      <w:r>
        <w:rPr>
          <w:rFonts w:hint="eastAsia" w:ascii="仿宋" w:hAnsi="仿宋" w:eastAsia="仿宋" w:cs="仿宋"/>
          <w:sz w:val="32"/>
          <w:szCs w:val="32"/>
          <w:shd w:val="clear" w:color="auto" w:fill="FFFFFF"/>
          <w:lang w:val="zh-CN"/>
        </w:rPr>
        <w:t>不允许。</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二、需要落实的政府采购政策</w:t>
      </w:r>
    </w:p>
    <w:p>
      <w:pPr>
        <w:snapToGrid w:val="0"/>
        <w:spacing w:line="360" w:lineRule="auto"/>
        <w:ind w:firstLine="640" w:firstLineChars="200"/>
        <w:rPr>
          <w:rFonts w:ascii="黑体" w:hAnsi="黑体" w:eastAsia="黑体" w:cs="黑体"/>
          <w:b/>
          <w:bCs/>
          <w:sz w:val="32"/>
          <w:szCs w:val="32"/>
          <w:shd w:val="clear" w:color="auto" w:fill="FFFFFF"/>
        </w:rPr>
      </w:pPr>
      <w:r>
        <w:rPr>
          <w:rFonts w:hint="eastAsia" w:ascii="仿宋" w:hAnsi="仿宋" w:eastAsia="仿宋" w:cs="仿宋"/>
          <w:sz w:val="32"/>
          <w:szCs w:val="32"/>
          <w:shd w:val="clear" w:color="auto" w:fill="FFFFFF"/>
        </w:rPr>
        <w:t>本项目落实中小微型企业、监狱企业、残疾人福利性单位扶持等相关政府采购政策。</w:t>
      </w:r>
    </w:p>
    <w:p>
      <w:pPr>
        <w:snapToGrid w:val="0"/>
        <w:spacing w:line="560" w:lineRule="exact"/>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三、投标人资格要求</w:t>
      </w:r>
    </w:p>
    <w:p>
      <w:pPr>
        <w:snapToGrid w:val="0"/>
        <w:spacing w:line="560" w:lineRule="exact"/>
        <w:ind w:firstLine="643" w:firstLineChars="200"/>
        <w:rPr>
          <w:rFonts w:hint="eastAsia"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(一)</w:t>
      </w:r>
      <w:r>
        <w:rPr>
          <w:rFonts w:hint="eastAsia" w:ascii="仿宋" w:hAnsi="仿宋" w:eastAsia="仿宋" w:cs="仿宋"/>
          <w:sz w:val="32"/>
          <w:szCs w:val="32"/>
          <w:shd w:val="clear" w:color="auto" w:fill="FFFFFF"/>
          <w:lang w:val="zh-CN"/>
        </w:rPr>
        <w:t>符合《中华人民共和国政府采购法》第二十二条规定的基本条件。</w:t>
      </w:r>
    </w:p>
    <w:p>
      <w:pPr>
        <w:snapToGrid w:val="0"/>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w:t>
      </w:r>
      <w:r>
        <w:rPr>
          <w:rFonts w:hint="eastAsia" w:ascii="楷体" w:hAnsi="楷体" w:eastAsia="楷体" w:cs="楷体"/>
          <w:b/>
          <w:bCs/>
          <w:sz w:val="32"/>
          <w:szCs w:val="32"/>
          <w:shd w:val="clear" w:color="auto" w:fill="FFFFFF"/>
          <w:lang w:eastAsia="zh-CN"/>
        </w:rPr>
        <w:t>二</w:t>
      </w:r>
      <w:r>
        <w:rPr>
          <w:rFonts w:hint="eastAsia" w:ascii="楷体" w:hAnsi="楷体" w:eastAsia="楷体" w:cs="楷体"/>
          <w:b/>
          <w:bCs/>
          <w:sz w:val="32"/>
          <w:szCs w:val="32"/>
          <w:shd w:val="clear" w:color="auto" w:fill="FFFFFF"/>
        </w:rPr>
        <w:t>)</w:t>
      </w:r>
      <w:r>
        <w:rPr>
          <w:rFonts w:hint="eastAsia" w:ascii="仿宋" w:hAnsi="仿宋" w:eastAsia="仿宋" w:cs="仿宋"/>
          <w:sz w:val="32"/>
          <w:szCs w:val="32"/>
          <w:shd w:val="clear" w:color="auto" w:fill="FFFFFF"/>
          <w:lang w:val="zh-CN"/>
        </w:rPr>
        <w:t>投标人须具有独立法人资格。须具备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pPr>
        <w:widowControl/>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w:t>
      </w:r>
      <w:r>
        <w:rPr>
          <w:rFonts w:hint="eastAsia" w:ascii="楷体" w:hAnsi="楷体" w:eastAsia="楷体" w:cs="楷体"/>
          <w:b/>
          <w:bCs/>
          <w:sz w:val="32"/>
          <w:szCs w:val="32"/>
          <w:shd w:val="clear" w:color="auto" w:fill="FFFFFF"/>
          <w:lang w:eastAsia="zh-CN"/>
        </w:rPr>
        <w:t>三</w:t>
      </w:r>
      <w:r>
        <w:rPr>
          <w:rFonts w:hint="eastAsia" w:ascii="楷体" w:hAnsi="楷体" w:eastAsia="楷体" w:cs="楷体"/>
          <w:b/>
          <w:bCs/>
          <w:sz w:val="32"/>
          <w:szCs w:val="32"/>
          <w:shd w:val="clear" w:color="auto" w:fill="FFFFFF"/>
        </w:rPr>
        <w:t>)</w:t>
      </w:r>
      <w:r>
        <w:rPr>
          <w:rFonts w:hint="eastAsia" w:ascii="仿宋" w:hAnsi="仿宋" w:eastAsia="仿宋" w:cs="仿宋"/>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t>
      </w:r>
      <w:r>
        <w:fldChar w:fldCharType="begin"/>
      </w:r>
      <w:r>
        <w:instrText xml:space="preserve"> HYPERLINK "qq://txfile/" </w:instrText>
      </w:r>
      <w:r>
        <w:fldChar w:fldCharType="separate"/>
      </w:r>
      <w:r>
        <w:rPr>
          <w:rFonts w:hint="eastAsia" w:ascii="仿宋" w:hAnsi="仿宋" w:eastAsia="仿宋" w:cs="仿宋"/>
          <w:sz w:val="32"/>
          <w:szCs w:val="32"/>
          <w:shd w:val="clear" w:color="auto" w:fill="FFFFFF"/>
          <w:lang w:val="zh-CN"/>
        </w:rPr>
        <w:t>www.chinanpo.gov.cn</w:t>
      </w:r>
      <w:r>
        <w:rPr>
          <w:rFonts w:hint="eastAsia" w:ascii="仿宋" w:hAnsi="仿宋" w:eastAsia="仿宋" w:cs="仿宋"/>
          <w:sz w:val="32"/>
          <w:szCs w:val="32"/>
          <w:shd w:val="clear" w:color="auto" w:fill="FFFFFF"/>
          <w:lang w:val="zh-CN"/>
        </w:rPr>
        <w:fldChar w:fldCharType="end"/>
      </w:r>
      <w:r>
        <w:rPr>
          <w:rFonts w:hint="eastAsia" w:ascii="仿宋" w:hAnsi="仿宋" w:eastAsia="仿宋" w:cs="仿宋"/>
          <w:sz w:val="32"/>
          <w:szCs w:val="32"/>
          <w:shd w:val="clear" w:color="auto" w:fill="FFFFFF"/>
          <w:lang w:val="zh-CN"/>
        </w:rPr>
        <w:t>）严重违法失信名单的社会组织；</w:t>
      </w:r>
    </w:p>
    <w:p>
      <w:pPr>
        <w:snapToGrid w:val="0"/>
        <w:spacing w:line="560" w:lineRule="exact"/>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（四）</w:t>
      </w:r>
      <w:r>
        <w:rPr>
          <w:rFonts w:hint="eastAsia" w:ascii="仿宋" w:hAnsi="仿宋" w:eastAsia="仿宋" w:cs="仿宋"/>
          <w:sz w:val="32"/>
          <w:szCs w:val="32"/>
          <w:shd w:val="clear" w:color="auto" w:fill="FFFFFF"/>
          <w:lang w:val="zh-CN"/>
        </w:rPr>
        <w:t>本次招标不接受联合体投标。</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snapToGrid w:val="0"/>
        <w:spacing w:line="360" w:lineRule="auto"/>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（一）网上下载招标文件 </w:t>
      </w:r>
    </w:p>
    <w:p>
      <w:pPr>
        <w:widowControl/>
        <w:shd w:val="clear" w:color="040000" w:fill="auto"/>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zh-CN"/>
        </w:rPr>
        <w:t>、持</w:t>
      </w:r>
      <w:r>
        <w:rPr>
          <w:rFonts w:hint="eastAsia" w:ascii="仿宋" w:hAnsi="仿宋" w:eastAsia="仿宋" w:cs="仿宋"/>
          <w:sz w:val="32"/>
          <w:szCs w:val="32"/>
          <w:shd w:val="clear" w:color="auto" w:fill="FFFFFF"/>
        </w:rPr>
        <w:t>CA</w:t>
      </w:r>
      <w:r>
        <w:rPr>
          <w:rFonts w:hint="eastAsia" w:ascii="仿宋" w:hAnsi="仿宋" w:eastAsia="仿宋" w:cs="仿宋"/>
          <w:sz w:val="32"/>
          <w:szCs w:val="32"/>
          <w:shd w:val="clear" w:color="auto" w:fill="FFFFFF"/>
          <w:lang w:val="zh-CN"/>
        </w:rPr>
        <w:t>数字认证证书</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登录《全国公共资源交易平台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河南省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许昌市</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系统用户注册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入口</w:t>
      </w:r>
      <w:r>
        <w:rPr>
          <w:rFonts w:hint="eastAsia" w:ascii="仿宋" w:hAnsi="仿宋" w:eastAsia="仿宋" w:cs="仿宋"/>
          <w:sz w:val="32"/>
          <w:szCs w:val="32"/>
          <w:shd w:val="clear" w:color="auto" w:fill="FFFFFF"/>
        </w:rPr>
        <w:t>http://221.14.6.70:8088/ggzy/eps/public/RegistAllJcxx.html）</w:t>
      </w:r>
      <w:r>
        <w:rPr>
          <w:rFonts w:hint="eastAsia" w:ascii="仿宋" w:hAnsi="仿宋" w:eastAsia="仿宋" w:cs="仿宋"/>
          <w:sz w:val="32"/>
          <w:szCs w:val="32"/>
          <w:shd w:val="clear" w:color="auto" w:fill="FFFFFF"/>
          <w:lang w:val="zh-CN"/>
        </w:rPr>
        <w:t>进行免费注册登记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详见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常见问题解答</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诚信库网上注册相关资料下载</w:t>
      </w:r>
      <w:r>
        <w:rPr>
          <w:rFonts w:hint="eastAsia" w:ascii="仿宋" w:hAnsi="仿宋" w:eastAsia="仿宋" w:cs="仿宋"/>
          <w:sz w:val="32"/>
          <w:szCs w:val="32"/>
          <w:shd w:val="clear" w:color="auto" w:fill="FFFFFF"/>
        </w:rPr>
        <w:t>”）；</w:t>
      </w:r>
    </w:p>
    <w:p>
      <w:pPr>
        <w:widowControl/>
        <w:shd w:val="clear" w:color="040000" w:fill="auto"/>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sz w:val="32"/>
          <w:szCs w:val="32"/>
          <w:shd w:val="clear" w:color="auto" w:fill="FFFFFF"/>
          <w:lang w:val="zh-CN"/>
        </w:rPr>
        <w:t>、在投标截止时间前均可登录【全国公共资源交易平台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河南省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许昌市</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投标人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供应商登录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入口</w:t>
      </w:r>
      <w:r>
        <w:rPr>
          <w:rFonts w:hint="eastAsia" w:ascii="仿宋" w:hAnsi="仿宋" w:eastAsia="仿宋" w:cs="仿宋"/>
          <w:sz w:val="32"/>
          <w:szCs w:val="32"/>
          <w:shd w:val="clear" w:color="auto" w:fill="FFFFFF"/>
        </w:rPr>
        <w:t>（http://221.14.6.70:8088/ggzy/）</w:t>
      </w:r>
      <w:r>
        <w:rPr>
          <w:rFonts w:hint="eastAsia" w:ascii="仿宋" w:hAnsi="仿宋" w:eastAsia="仿宋" w:cs="仿宋"/>
          <w:sz w:val="32"/>
          <w:szCs w:val="32"/>
          <w:shd w:val="clear" w:color="auto" w:fill="FFFFFF"/>
          <w:lang w:val="zh-CN"/>
        </w:rPr>
        <w:t>自行下载招标文件</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详见</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常见问题解答</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交易系统操作手册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w:t>
      </w:r>
    </w:p>
    <w:p>
      <w:pPr>
        <w:widowControl/>
        <w:shd w:val="clear" w:color="040000" w:fill="auto"/>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zh-CN"/>
        </w:rPr>
        <w:t>3、未通过全国公共资源交易平台（河南省·许昌市）下载招标文件的投标企业，拒收其递交的投标文件。</w:t>
      </w:r>
    </w:p>
    <w:p>
      <w:pPr>
        <w:widowControl/>
        <w:shd w:val="clear" w:color="040000" w:fill="auto"/>
        <w:spacing w:line="520" w:lineRule="exact"/>
        <w:ind w:firstLine="643" w:firstLineChars="200"/>
        <w:rPr>
          <w:rFonts w:hint="eastAsia"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rPr>
        <w:t>（二）</w:t>
      </w:r>
      <w:r>
        <w:rPr>
          <w:rFonts w:hint="eastAsia" w:ascii="仿宋" w:hAnsi="仿宋" w:eastAsia="仿宋" w:cs="仿宋"/>
          <w:sz w:val="32"/>
          <w:szCs w:val="32"/>
          <w:shd w:val="clear" w:color="auto" w:fill="FFFFFF"/>
        </w:rPr>
        <w:t>招标文件售价100元/份/标段，</w:t>
      </w:r>
      <w:r>
        <w:rPr>
          <w:rFonts w:hint="eastAsia" w:ascii="仿宋" w:hAnsi="仿宋" w:eastAsia="仿宋" w:cs="仿宋"/>
          <w:sz w:val="32"/>
          <w:szCs w:val="32"/>
          <w:shd w:val="clear" w:color="auto" w:fill="FFFFFF"/>
          <w:lang w:val="en-US" w:eastAsia="zh-CN"/>
        </w:rPr>
        <w:t>投标人于开标结束后转账至支付宝账号</w:t>
      </w:r>
      <w:r>
        <w:rPr>
          <w:rFonts w:hint="eastAsia" w:ascii="仿宋" w:hAnsi="仿宋" w:eastAsia="仿宋" w:cs="仿宋"/>
          <w:sz w:val="32"/>
          <w:szCs w:val="32"/>
          <w:shd w:val="clear" w:color="auto" w:fill="FFFFFF"/>
          <w:lang w:val="zh-CN"/>
        </w:rPr>
        <w:t>13733627299</w:t>
      </w:r>
      <w:r>
        <w:rPr>
          <w:rFonts w:hint="eastAsia" w:ascii="仿宋" w:hAnsi="仿宋" w:eastAsia="仿宋" w:cs="仿宋"/>
          <w:sz w:val="32"/>
          <w:szCs w:val="32"/>
          <w:shd w:val="clear" w:color="auto" w:fill="FFFFFF"/>
          <w:lang w:val="en-US" w:eastAsia="zh-CN"/>
        </w:rPr>
        <w:t>（转账时请注明项目编号、所属标段及公司名称）</w:t>
      </w:r>
      <w:r>
        <w:rPr>
          <w:rFonts w:hint="eastAsia" w:ascii="仿宋" w:hAnsi="仿宋" w:eastAsia="仿宋" w:cs="仿宋"/>
          <w:sz w:val="32"/>
          <w:szCs w:val="32"/>
          <w:shd w:val="clear" w:color="auto" w:fill="FFFFFF"/>
          <w:lang w:val="zh-CN"/>
        </w:rPr>
        <w:t>。</w:t>
      </w:r>
    </w:p>
    <w:p>
      <w:pPr>
        <w:pStyle w:val="11"/>
        <w:spacing w:line="520" w:lineRule="exact"/>
        <w:ind w:firstLine="643" w:firstLineChars="200"/>
        <w:contextualSpacing/>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五、投标截止时间、开标时间及地点</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（一）投标截止及开标时间：</w:t>
      </w:r>
      <w:r>
        <w:rPr>
          <w:rFonts w:hint="eastAsia" w:ascii="仿宋" w:hAnsi="仿宋" w:eastAsia="仿宋" w:cs="仿宋"/>
          <w:sz w:val="32"/>
          <w:szCs w:val="32"/>
          <w:shd w:val="clear" w:color="auto" w:fill="FFFFFF"/>
        </w:rPr>
        <w:t>2020</w:t>
      </w:r>
      <w:r>
        <w:rPr>
          <w:rFonts w:hint="eastAsia" w:ascii="仿宋" w:hAnsi="仿宋" w:eastAsia="仿宋" w:cs="仿宋"/>
          <w:sz w:val="32"/>
          <w:szCs w:val="32"/>
          <w:shd w:val="clear" w:color="auto" w:fill="FFFFFF"/>
          <w:lang w:val="zh-CN"/>
        </w:rPr>
        <w:t>年</w:t>
      </w: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lang w:val="zh-CN"/>
        </w:rPr>
        <w:t>月</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lang w:val="zh-CN"/>
        </w:rPr>
        <w:t>日</w:t>
      </w:r>
      <w:r>
        <w:rPr>
          <w:rFonts w:hint="eastAsia" w:ascii="仿宋" w:hAnsi="仿宋" w:eastAsia="仿宋" w:cs="仿宋"/>
          <w:sz w:val="32"/>
          <w:szCs w:val="32"/>
          <w:shd w:val="clear" w:color="auto" w:fill="FFFFFF"/>
        </w:rPr>
        <w:t>9</w:t>
      </w:r>
      <w:r>
        <w:rPr>
          <w:rFonts w:hint="eastAsia" w:ascii="仿宋" w:hAnsi="仿宋" w:eastAsia="仿宋" w:cs="仿宋"/>
          <w:sz w:val="32"/>
          <w:szCs w:val="32"/>
          <w:shd w:val="clear" w:color="auto" w:fill="FFFFFF"/>
          <w:lang w:val="zh-CN"/>
        </w:rPr>
        <w:t>时</w:t>
      </w:r>
      <w:r>
        <w:rPr>
          <w:rFonts w:hint="eastAsia" w:ascii="仿宋" w:hAnsi="仿宋" w:eastAsia="仿宋" w:cs="仿宋"/>
          <w:sz w:val="32"/>
          <w:szCs w:val="32"/>
          <w:shd w:val="clear" w:color="auto" w:fill="FFFFFF"/>
        </w:rPr>
        <w:t>30</w:t>
      </w:r>
      <w:r>
        <w:rPr>
          <w:rFonts w:hint="eastAsia" w:ascii="仿宋" w:hAnsi="仿宋" w:eastAsia="仿宋" w:cs="仿宋"/>
          <w:sz w:val="32"/>
          <w:szCs w:val="32"/>
          <w:shd w:val="clear" w:color="auto" w:fill="FFFFFF"/>
          <w:lang w:val="zh-CN"/>
        </w:rPr>
        <w:t>分（北京时间），逾期提交或不符合规定的投标文件不予接受。</w:t>
      </w:r>
    </w:p>
    <w:p>
      <w:pPr>
        <w:snapToGrid w:val="0"/>
        <w:spacing w:line="360" w:lineRule="auto"/>
        <w:ind w:firstLine="643" w:firstLineChars="200"/>
        <w:rPr>
          <w:rFonts w:ascii="仿宋" w:hAnsi="仿宋" w:eastAsia="仿宋" w:cs="仿宋"/>
          <w:color w:val="auto"/>
          <w:sz w:val="32"/>
          <w:szCs w:val="32"/>
          <w:shd w:val="clear" w:color="auto" w:fill="FFFFFF"/>
          <w:lang w:val="zh-CN"/>
        </w:rPr>
      </w:pPr>
      <w:r>
        <w:rPr>
          <w:rFonts w:hint="eastAsia" w:ascii="楷体" w:hAnsi="楷体" w:eastAsia="楷体" w:cs="楷体"/>
          <w:b/>
          <w:bCs/>
          <w:sz w:val="32"/>
          <w:szCs w:val="32"/>
          <w:shd w:val="clear" w:color="auto" w:fill="FFFFFF"/>
          <w:lang w:val="zh-CN"/>
        </w:rPr>
        <w:t>（二）开标地点：</w:t>
      </w:r>
      <w:r>
        <w:rPr>
          <w:rFonts w:hint="eastAsia" w:ascii="仿宋" w:hAnsi="仿宋" w:eastAsia="仿宋" w:cs="仿宋"/>
          <w:sz w:val="32"/>
          <w:szCs w:val="32"/>
          <w:shd w:val="clear" w:color="auto" w:fill="FFFFFF"/>
          <w:lang w:val="zh-CN"/>
        </w:rPr>
        <w:t>许昌</w:t>
      </w:r>
      <w:bookmarkStart w:id="7" w:name="_GoBack"/>
      <w:bookmarkEnd w:id="7"/>
      <w:r>
        <w:rPr>
          <w:rFonts w:hint="eastAsia" w:ascii="仿宋" w:hAnsi="仿宋" w:eastAsia="仿宋" w:cs="仿宋"/>
          <w:sz w:val="32"/>
          <w:szCs w:val="32"/>
          <w:shd w:val="clear" w:color="auto" w:fill="FFFFFF"/>
          <w:lang w:val="zh-CN"/>
        </w:rPr>
        <w:t>市建安区公共资源交易中心开标</w:t>
      </w:r>
      <w:r>
        <w:rPr>
          <w:rFonts w:hint="eastAsia" w:ascii="仿宋" w:hAnsi="仿宋" w:eastAsia="仿宋" w:cs="仿宋"/>
          <w:sz w:val="32"/>
          <w:szCs w:val="32"/>
          <w:shd w:val="clear" w:color="auto" w:fill="FFFFFF"/>
          <w:lang w:val="zh-CN" w:eastAsia="zh-CN"/>
        </w:rPr>
        <w:t>一</w:t>
      </w:r>
      <w:r>
        <w:rPr>
          <w:rFonts w:hint="eastAsia" w:ascii="仿宋" w:hAnsi="仿宋" w:eastAsia="仿宋" w:cs="仿宋"/>
          <w:sz w:val="32"/>
          <w:szCs w:val="32"/>
          <w:shd w:val="clear" w:color="auto" w:fill="FFFFFF"/>
          <w:lang w:val="zh-CN"/>
        </w:rPr>
        <w:t>室（建安区新元大道兴业大厦北4楼</w:t>
      </w:r>
      <w:r>
        <w:rPr>
          <w:rFonts w:hint="eastAsia" w:ascii="仿宋" w:hAnsi="仿宋" w:eastAsia="仿宋" w:cs="仿宋"/>
          <w:sz w:val="32"/>
          <w:szCs w:val="32"/>
          <w:shd w:val="clear" w:color="auto" w:fill="FFFFFF"/>
        </w:rPr>
        <w:t>41</w:t>
      </w:r>
      <w:r>
        <w:rPr>
          <w:rFonts w:hint="eastAsia" w:ascii="仿宋" w:hAnsi="仿宋" w:eastAsia="仿宋" w:cs="仿宋"/>
          <w:sz w:val="32"/>
          <w:szCs w:val="32"/>
          <w:shd w:val="clear" w:color="auto" w:fill="FFFFFF"/>
          <w:lang w:val="en-US" w:eastAsia="zh-CN"/>
        </w:rPr>
        <w:t>67</w:t>
      </w:r>
      <w:r>
        <w:rPr>
          <w:rFonts w:hint="eastAsia" w:ascii="仿宋" w:hAnsi="仿宋" w:eastAsia="仿宋" w:cs="仿宋"/>
          <w:sz w:val="32"/>
          <w:szCs w:val="32"/>
          <w:shd w:val="clear" w:color="auto" w:fill="FFFFFF"/>
          <w:lang w:val="zh-CN"/>
        </w:rPr>
        <w:t>室）</w:t>
      </w:r>
      <w:r>
        <w:rPr>
          <w:rFonts w:hint="eastAsia" w:ascii="仿宋" w:hAnsi="仿宋" w:eastAsia="仿宋" w:cs="仿宋"/>
          <w:color w:val="auto"/>
          <w:sz w:val="32"/>
          <w:szCs w:val="32"/>
          <w:shd w:val="clear" w:color="auto" w:fill="FFFFFF"/>
          <w:lang w:val="zh-CN"/>
        </w:rPr>
        <w:t>（本项目采用远程不见面开标，投标人无须到现场）</w:t>
      </w:r>
    </w:p>
    <w:p>
      <w:pPr>
        <w:snapToGrid w:val="0"/>
        <w:spacing w:line="360" w:lineRule="auto"/>
        <w:ind w:firstLine="643" w:firstLineChars="200"/>
        <w:rPr>
          <w:rFonts w:ascii="仿宋" w:hAnsi="仿宋" w:eastAsia="仿宋" w:cs="仿宋"/>
          <w:sz w:val="32"/>
          <w:szCs w:val="32"/>
          <w:shd w:val="clear" w:color="auto" w:fill="FFFFFF"/>
          <w:lang w:val="zh-CN"/>
        </w:rPr>
      </w:pPr>
      <w:r>
        <w:rPr>
          <w:rFonts w:hint="eastAsia" w:ascii="楷体" w:hAnsi="楷体" w:eastAsia="楷体" w:cs="楷体"/>
          <w:b/>
          <w:bCs/>
          <w:sz w:val="32"/>
          <w:szCs w:val="32"/>
          <w:shd w:val="clear" w:color="auto" w:fill="FFFFFF"/>
          <w:lang w:val="zh-CN"/>
        </w:rPr>
        <w:t>（</w:t>
      </w: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val="zh-CN"/>
        </w:rPr>
        <w:t>）</w:t>
      </w:r>
      <w:r>
        <w:rPr>
          <w:rFonts w:hint="eastAsia" w:ascii="楷体" w:hAnsi="楷体" w:eastAsia="楷体" w:cs="楷体"/>
          <w:b/>
          <w:bCs/>
          <w:color w:val="auto"/>
          <w:sz w:val="32"/>
          <w:szCs w:val="32"/>
          <w:shd w:val="clear" w:color="auto" w:fill="FFFFFF"/>
          <w:lang w:val="zh-CN"/>
        </w:rPr>
        <w:t>本项目为全流程电子化交易项目，投标人须提交电子投标文件。</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ind w:firstLine="640" w:firstLineChars="200"/>
        <w:rPr>
          <w:rFonts w:hint="eastAsia"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六、本次招标公告同时在《中国政府采购网》、《河南省政府采购网》、《许昌市政府采购网》、《许昌市建安区人民政府网》《全国公共资源交易平台（河南省·许昌市）》发布。</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七、公告期限</w:t>
      </w:r>
    </w:p>
    <w:p>
      <w:pPr>
        <w:snapToGrid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本招标公告自发布之日起公告期限为5个工作日。</w:t>
      </w:r>
    </w:p>
    <w:p>
      <w:pPr>
        <w:snapToGrid w:val="0"/>
        <w:spacing w:line="360" w:lineRule="auto"/>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八、联系方式</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lang w:val="zh-CN"/>
        </w:rPr>
        <w:t>采购人：许昌市建安区住房和城乡建设局</w:t>
      </w:r>
    </w:p>
    <w:p>
      <w:pPr>
        <w:snapToGrid w:val="0"/>
        <w:spacing w:line="360" w:lineRule="auto"/>
        <w:ind w:firstLine="640" w:firstLineChars="200"/>
        <w:rPr>
          <w:rFonts w:ascii="仿宋" w:hAnsi="仿宋" w:eastAsia="仿宋" w:cs="仿宋"/>
          <w:color w:val="auto"/>
          <w:sz w:val="32"/>
          <w:szCs w:val="32"/>
          <w:shd w:val="clear" w:color="auto" w:fill="FFFFFF"/>
          <w:lang w:val="zh-CN"/>
        </w:rPr>
      </w:pPr>
      <w:r>
        <w:rPr>
          <w:rFonts w:hint="eastAsia" w:ascii="仿宋" w:hAnsi="仿宋" w:eastAsia="仿宋" w:cs="仿宋"/>
          <w:color w:val="auto"/>
          <w:sz w:val="32"/>
          <w:szCs w:val="32"/>
          <w:shd w:val="clear" w:color="auto" w:fill="FFFFFF"/>
          <w:lang w:val="zh-CN"/>
        </w:rPr>
        <w:t>项目负责人：杨会芳 13849880890</w:t>
      </w:r>
    </w:p>
    <w:p>
      <w:pPr>
        <w:snapToGrid w:val="0"/>
        <w:spacing w:line="360" w:lineRule="auto"/>
        <w:ind w:firstLine="640" w:firstLineChars="200"/>
        <w:rPr>
          <w:rFonts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rPr>
        <w:t>代理机构</w:t>
      </w:r>
      <w:r>
        <w:rPr>
          <w:rFonts w:hint="eastAsia" w:ascii="仿宋" w:hAnsi="仿宋" w:eastAsia="仿宋" w:cs="仿宋"/>
          <w:sz w:val="32"/>
          <w:szCs w:val="32"/>
          <w:shd w:val="clear" w:color="auto" w:fill="FFFFFF"/>
          <w:lang w:val="zh-CN"/>
        </w:rPr>
        <w:t>：河南天扬工程项目管理有限公司</w:t>
      </w:r>
    </w:p>
    <w:p>
      <w:pPr>
        <w:snapToGrid w:val="0"/>
        <w:spacing w:line="340" w:lineRule="exact"/>
        <w:ind w:firstLine="640" w:firstLineChars="200"/>
        <w:rPr>
          <w:rFonts w:ascii="宋体" w:hAnsi="宋体" w:eastAsia="仿宋"/>
          <w:kern w:val="0"/>
        </w:rPr>
      </w:pPr>
      <w:r>
        <w:rPr>
          <w:rFonts w:hint="eastAsia" w:ascii="仿宋" w:hAnsi="仿宋" w:eastAsia="仿宋" w:cs="仿宋"/>
          <w:sz w:val="32"/>
          <w:szCs w:val="32"/>
          <w:shd w:val="clear" w:color="auto" w:fill="FFFFFF"/>
          <w:lang w:val="zh-CN"/>
        </w:rPr>
        <w:t>项目负责人：宋易琳</w:t>
      </w:r>
      <w:r>
        <w:rPr>
          <w:rFonts w:hint="eastAsia" w:ascii="仿宋" w:hAnsi="仿宋" w:eastAsia="仿宋" w:cs="仿宋"/>
          <w:sz w:val="32"/>
          <w:szCs w:val="32"/>
          <w:shd w:val="clear" w:color="auto" w:fill="FFFFFF"/>
        </w:rPr>
        <w:t xml:space="preserve"> 13733627299</w:t>
      </w:r>
    </w:p>
    <w:p>
      <w:pPr>
        <w:snapToGrid w:val="0"/>
        <w:spacing w:line="360" w:lineRule="auto"/>
        <w:jc w:val="both"/>
        <w:rPr>
          <w:rFonts w:ascii="仿宋" w:hAnsi="仿宋" w:eastAsia="仿宋" w:cs="仿宋"/>
          <w:sz w:val="32"/>
          <w:szCs w:val="32"/>
          <w:shd w:val="clear" w:color="auto" w:fill="FFFFFF"/>
        </w:rPr>
      </w:pPr>
    </w:p>
    <w:p>
      <w:pPr>
        <w:snapToGrid w:val="0"/>
        <w:spacing w:line="360" w:lineRule="auto"/>
        <w:jc w:val="righ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2020年</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11</w:t>
      </w:r>
      <w:r>
        <w:rPr>
          <w:rFonts w:hint="eastAsia" w:ascii="仿宋" w:hAnsi="仿宋" w:eastAsia="仿宋" w:cs="仿宋"/>
          <w:sz w:val="32"/>
          <w:szCs w:val="32"/>
          <w:shd w:val="clear" w:color="auto" w:fill="FFFFFF"/>
        </w:rPr>
        <w:t>日</w:t>
      </w: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hint="eastAsia" w:ascii="宋体" w:hAnsi="宋体"/>
          <w:b/>
          <w:color w:val="0000FF"/>
          <w:sz w:val="24"/>
          <w:szCs w:val="24"/>
        </w:rPr>
      </w:pPr>
    </w:p>
    <w:p>
      <w:pPr>
        <w:spacing w:line="360" w:lineRule="auto"/>
        <w:rPr>
          <w:rFonts w:ascii="宋体" w:hAnsi="宋体"/>
          <w:b/>
          <w:color w:val="auto"/>
          <w:sz w:val="24"/>
          <w:szCs w:val="24"/>
        </w:rPr>
      </w:pPr>
      <w:r>
        <w:rPr>
          <w:rFonts w:hint="eastAsia" w:ascii="宋体" w:hAnsi="宋体"/>
          <w:b/>
          <w:color w:val="auto"/>
          <w:sz w:val="24"/>
          <w:szCs w:val="24"/>
        </w:rPr>
        <w:t>温馨提示：</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ascii="宋体" w:hAnsi="宋体"/>
          <w:b/>
          <w:color w:val="auto"/>
          <w:sz w:val="24"/>
          <w:szCs w:val="24"/>
        </w:rPr>
        <w:t>电子文件下载、制作、提交期间和远程不见面开标（电子投标文件的解密）环节，投标人须使用</w:t>
      </w:r>
      <w:r>
        <w:rPr>
          <w:rFonts w:ascii="宋体" w:hAnsi="宋体"/>
          <w:b/>
          <w:color w:val="auto"/>
          <w:sz w:val="24"/>
          <w:szCs w:val="24"/>
        </w:rPr>
        <w:t>CA数字证书</w:t>
      </w:r>
      <w:r>
        <w:rPr>
          <w:rFonts w:hint="eastAsia" w:ascii="宋体" w:hAnsi="宋体"/>
          <w:b/>
          <w:color w:val="auto"/>
          <w:sz w:val="24"/>
          <w:szCs w:val="24"/>
        </w:rPr>
        <w:t>（证书须在有效期内并可正常使用）</w:t>
      </w:r>
      <w:r>
        <w:rPr>
          <w:rFonts w:ascii="宋体" w:hAnsi="宋体"/>
          <w:b/>
          <w:color w:val="auto"/>
          <w:sz w:val="24"/>
          <w:szCs w:val="24"/>
        </w:rPr>
        <w:t>。</w:t>
      </w:r>
    </w:p>
    <w:p>
      <w:pPr>
        <w:tabs>
          <w:tab w:val="left" w:pos="7095"/>
        </w:tabs>
        <w:spacing w:line="360" w:lineRule="auto"/>
        <w:ind w:firstLine="482" w:firstLineChars="200"/>
        <w:contextualSpacing/>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.电子投标文件的制作</w:t>
      </w:r>
    </w:p>
    <w:p>
      <w:pPr>
        <w:tabs>
          <w:tab w:val="left" w:pos="7095"/>
        </w:tabs>
        <w:spacing w:line="360" w:lineRule="auto"/>
        <w:ind w:firstLine="480" w:firstLineChars="200"/>
        <w:contextualSpacing/>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.1 投标人登录《全国公共资源交易平台(河南省</w:t>
      </w:r>
      <w:r>
        <w:rPr>
          <w:rFonts w:hint="eastAsia" w:ascii="宋体" w:hAnsi="宋体" w:eastAsia="MS Mincho" w:cs="MS Mincho"/>
          <w:color w:val="auto"/>
          <w:sz w:val="24"/>
          <w:szCs w:val="24"/>
        </w:rPr>
        <w:t>▪</w:t>
      </w:r>
      <w:r>
        <w:rPr>
          <w:rFonts w:hint="eastAsia" w:ascii="宋体" w:hAnsi="宋体" w:cs="宋体"/>
          <w:color w:val="auto"/>
          <w:sz w:val="24"/>
          <w:szCs w:val="24"/>
        </w:rPr>
        <w:t>许昌市</w:t>
      </w:r>
      <w:r>
        <w:rPr>
          <w:rFonts w:hint="eastAsia" w:ascii="宋体" w:hAnsi="宋体"/>
          <w:color w:val="auto"/>
          <w:sz w:val="24"/>
          <w:szCs w:val="24"/>
        </w:rPr>
        <w:t>)》公共资源交易系统（</w:t>
      </w:r>
      <w:r>
        <w:rPr>
          <w:color w:val="auto"/>
        </w:rPr>
        <w:fldChar w:fldCharType="begin"/>
      </w:r>
      <w:r>
        <w:rPr>
          <w:color w:val="auto"/>
        </w:rPr>
        <w:instrText xml:space="preserve">HYPERLINK "http://221.14.6.70:8088/ggzy/"</w:instrText>
      </w:r>
      <w:r>
        <w:rPr>
          <w:color w:val="auto"/>
        </w:rPr>
        <w:fldChar w:fldCharType="separate"/>
      </w:r>
      <w:r>
        <w:rPr>
          <w:rStyle w:val="19"/>
          <w:rFonts w:ascii="宋体" w:hAnsi="宋体"/>
          <w:color w:val="auto"/>
          <w:szCs w:val="24"/>
        </w:rPr>
        <w:t>http://221.14.6.70:8088/ggzy/</w:t>
      </w:r>
      <w:r>
        <w:rPr>
          <w:color w:val="auto"/>
        </w:rPr>
        <w:fldChar w:fldCharType="end"/>
      </w:r>
      <w:r>
        <w:rPr>
          <w:rFonts w:hint="eastAsia" w:ascii="宋体" w:hAnsi="宋体"/>
          <w:color w:val="auto"/>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电子投标文件的制作，参考《全国公共资源交易平台(河南省</w:t>
      </w:r>
      <w:r>
        <w:rPr>
          <w:rFonts w:hint="eastAsia" w:ascii="宋体" w:hAnsi="宋体" w:eastAsia="MS Mincho" w:cs="MS Mincho"/>
          <w:color w:val="auto"/>
          <w:sz w:val="24"/>
          <w:szCs w:val="24"/>
        </w:rPr>
        <w:t>▪</w:t>
      </w:r>
      <w:r>
        <w:rPr>
          <w:rFonts w:hint="eastAsia" w:ascii="宋体" w:hAnsi="宋体" w:cs="宋体"/>
          <w:color w:val="auto"/>
          <w:sz w:val="24"/>
          <w:szCs w:val="24"/>
        </w:rPr>
        <w:t>许昌市</w:t>
      </w:r>
      <w:r>
        <w:rPr>
          <w:rFonts w:hint="eastAsia" w:ascii="宋体" w:hAnsi="宋体"/>
          <w:color w:val="auto"/>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auto"/>
          <w:sz w:val="24"/>
          <w:szCs w:val="24"/>
        </w:rPr>
      </w:pPr>
      <w:r>
        <w:rPr>
          <w:rFonts w:ascii="宋体" w:hAnsi="宋体"/>
          <w:color w:val="auto"/>
          <w:sz w:val="24"/>
          <w:szCs w:val="24"/>
        </w:rPr>
        <w:t>3.3</w:t>
      </w:r>
      <w:r>
        <w:rPr>
          <w:rFonts w:hint="eastAsia" w:ascii="宋体" w:hAnsi="宋体"/>
          <w:color w:val="auto"/>
          <w:sz w:val="24"/>
          <w:szCs w:val="24"/>
        </w:rPr>
        <w:t>投标人对同一项目多个标段进行投标的，应分别下载所投标段的招标文件，按标段制作电子投标文件，并</w:t>
      </w:r>
      <w:r>
        <w:rPr>
          <w:rFonts w:ascii="宋体" w:hAnsi="宋体"/>
          <w:color w:val="auto"/>
          <w:sz w:val="24"/>
          <w:szCs w:val="24"/>
        </w:rPr>
        <w:t>按招标文件要求在相应位置加盖</w:t>
      </w:r>
      <w:r>
        <w:rPr>
          <w:rFonts w:hint="eastAsia" w:ascii="宋体" w:hAnsi="宋体"/>
          <w:color w:val="auto"/>
          <w:sz w:val="24"/>
          <w:szCs w:val="24"/>
        </w:rPr>
        <w:t>投标人</w:t>
      </w:r>
      <w:r>
        <w:rPr>
          <w:rFonts w:ascii="宋体" w:hAnsi="宋体"/>
          <w:color w:val="auto"/>
          <w:sz w:val="24"/>
          <w:szCs w:val="24"/>
        </w:rPr>
        <w:t>电子印章</w:t>
      </w:r>
      <w:r>
        <w:rPr>
          <w:rFonts w:hint="eastAsia" w:ascii="宋体" w:hAnsi="宋体"/>
          <w:color w:val="auto"/>
          <w:sz w:val="24"/>
          <w:szCs w:val="24"/>
        </w:rPr>
        <w:t>和法人电子印章。</w:t>
      </w:r>
    </w:p>
    <w:p>
      <w:pPr>
        <w:tabs>
          <w:tab w:val="left" w:pos="7095"/>
        </w:tabs>
        <w:spacing w:line="360" w:lineRule="auto"/>
        <w:ind w:left="105" w:leftChars="50" w:firstLine="360" w:firstLineChars="150"/>
        <w:contextualSpacing/>
        <w:rPr>
          <w:rFonts w:ascii="宋体" w:hAnsi="宋体"/>
          <w:color w:val="auto"/>
          <w:sz w:val="24"/>
          <w:szCs w:val="24"/>
        </w:rPr>
      </w:pPr>
      <w:r>
        <w:rPr>
          <w:rFonts w:hint="eastAsia" w:ascii="宋体" w:hAnsi="宋体"/>
          <w:color w:val="auto"/>
          <w:sz w:val="24"/>
          <w:szCs w:val="24"/>
        </w:rPr>
        <w:t>一个标段对应生成一个文件夹（xxxx项目xx标段）, 其中包含2个文件和1个文件夹。后缀名为“</w:t>
      </w:r>
      <w:r>
        <w:rPr>
          <w:rFonts w:ascii="宋体" w:hAnsi="宋体"/>
          <w:color w:val="auto"/>
          <w:sz w:val="24"/>
          <w:szCs w:val="24"/>
        </w:rPr>
        <w:t>.file</w:t>
      </w:r>
      <w:r>
        <w:rPr>
          <w:rFonts w:hint="eastAsia" w:ascii="宋体" w:hAnsi="宋体"/>
          <w:color w:val="auto"/>
          <w:sz w:val="24"/>
          <w:szCs w:val="24"/>
        </w:rPr>
        <w:t>”的文件用于电子投标使用。</w:t>
      </w:r>
    </w:p>
    <w:p>
      <w:pPr>
        <w:tabs>
          <w:tab w:val="left" w:pos="7095"/>
        </w:tabs>
        <w:spacing w:line="360" w:lineRule="auto"/>
        <w:ind w:firstLine="482" w:firstLineChars="200"/>
        <w:contextualSpacing/>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rPr>
        <w:t>.加密电子投标文件的提交</w:t>
      </w:r>
    </w:p>
    <w:p>
      <w:pPr>
        <w:tabs>
          <w:tab w:val="left" w:pos="7095"/>
        </w:tabs>
        <w:spacing w:line="360" w:lineRule="auto"/>
        <w:ind w:firstLine="480" w:firstLineChars="200"/>
        <w:contextualSpacing/>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.1加密电子投标文件应在招标文件规定的投标截止时间（开标时间）之前成功提交至《全国公共资源交易平台(河南省</w:t>
      </w:r>
      <w:r>
        <w:rPr>
          <w:rFonts w:hint="eastAsia" w:ascii="宋体" w:hAnsi="宋体" w:eastAsia="MS Mincho" w:cs="MS Mincho"/>
          <w:color w:val="auto"/>
          <w:sz w:val="24"/>
          <w:szCs w:val="24"/>
        </w:rPr>
        <w:t>▪</w:t>
      </w:r>
      <w:r>
        <w:rPr>
          <w:rFonts w:hint="eastAsia" w:ascii="宋体" w:hAnsi="宋体" w:cs="宋体"/>
          <w:color w:val="auto"/>
          <w:sz w:val="24"/>
          <w:szCs w:val="24"/>
        </w:rPr>
        <w:t>许昌市</w:t>
      </w:r>
      <w:r>
        <w:rPr>
          <w:rFonts w:hint="eastAsia" w:ascii="宋体" w:hAnsi="宋体"/>
          <w:color w:val="auto"/>
          <w:sz w:val="24"/>
          <w:szCs w:val="24"/>
        </w:rPr>
        <w:t>)》公共资源交易系统（</w:t>
      </w:r>
      <w:r>
        <w:rPr>
          <w:color w:val="auto"/>
        </w:rPr>
        <w:fldChar w:fldCharType="begin"/>
      </w:r>
      <w:r>
        <w:rPr>
          <w:color w:val="auto"/>
        </w:rPr>
        <w:instrText xml:space="preserve">HYPERLINK "http://221.14.6.70:8088/ggzy/"</w:instrText>
      </w:r>
      <w:r>
        <w:rPr>
          <w:color w:val="auto"/>
        </w:rPr>
        <w:fldChar w:fldCharType="separate"/>
      </w:r>
      <w:r>
        <w:rPr>
          <w:rStyle w:val="19"/>
          <w:rFonts w:ascii="宋体" w:hAnsi="宋体"/>
          <w:color w:val="auto"/>
          <w:szCs w:val="24"/>
        </w:rPr>
        <w:t>http://221.14.6.70:8088/ggzy/</w:t>
      </w:r>
      <w:r>
        <w:rPr>
          <w:color w:val="auto"/>
        </w:rPr>
        <w:fldChar w:fldCharType="end"/>
      </w:r>
      <w:r>
        <w:rPr>
          <w:rFonts w:hint="eastAsia" w:ascii="宋体" w:hAnsi="宋体"/>
          <w:color w:val="auto"/>
          <w:sz w:val="24"/>
          <w:szCs w:val="24"/>
        </w:rPr>
        <w:t>）。</w:t>
      </w:r>
    </w:p>
    <w:p>
      <w:pPr>
        <w:tabs>
          <w:tab w:val="left" w:pos="7095"/>
        </w:tabs>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加密电子投标文件成功提交后，《全国公共资源交易平台（河南省•许昌市）》公共资源交易系统（http://221.14.6.70：8088/ggzy/）生成“投标文件提交回执单”。</w:t>
      </w:r>
    </w:p>
    <w:p>
      <w:pPr>
        <w:tabs>
          <w:tab w:val="left" w:pos="7095"/>
        </w:tabs>
        <w:spacing w:line="360" w:lineRule="auto"/>
        <w:ind w:firstLine="482" w:firstLineChars="200"/>
        <w:contextualSpacing/>
        <w:rPr>
          <w:rFonts w:hint="eastAsia" w:ascii="宋体"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color w:val="auto"/>
        </w:rPr>
        <w:t xml:space="preserve"> </w:t>
      </w:r>
      <w:r>
        <w:rPr>
          <w:rFonts w:hint="eastAsia" w:ascii="宋体" w:hAnsi="宋体"/>
          <w:b/>
          <w:color w:val="auto"/>
          <w:sz w:val="24"/>
          <w:szCs w:val="24"/>
        </w:rPr>
        <w:t>远程不见面开标(电子投标文件的解密)</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宋体" w:hAnsi="宋体"/>
          <w:b/>
          <w:color w:val="auto"/>
          <w:sz w:val="24"/>
          <w:szCs w:val="24"/>
        </w:rPr>
      </w:pPr>
      <w:r>
        <w:rPr>
          <w:rFonts w:hint="eastAsia" w:ascii="宋体" w:hAnsi="宋体"/>
          <w:b/>
          <w:color w:val="auto"/>
          <w:sz w:val="24"/>
          <w:szCs w:val="24"/>
        </w:rPr>
        <w:t>6.评标依据</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hint="eastAsia" w:ascii="宋体" w:hAnsi="宋体"/>
          <w:color w:val="auto"/>
          <w:sz w:val="24"/>
          <w:szCs w:val="24"/>
        </w:rPr>
      </w:pPr>
      <w:r>
        <w:rPr>
          <w:rFonts w:hint="eastAsia" w:ascii="宋体" w:hAnsi="宋体"/>
          <w:color w:val="auto"/>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投标人通过电子邮件提供的书面说明或相关证明材料应加盖公章，或者由法定代表人或其授权的代表签字。</w:t>
      </w:r>
    </w:p>
    <w:p>
      <w:pPr>
        <w:pStyle w:val="13"/>
        <w:ind w:firstLine="0" w:firstLineChars="0"/>
        <w:rPr>
          <w:color w:val="auto"/>
        </w:rPr>
      </w:pPr>
    </w:p>
    <w:p>
      <w:pPr>
        <w:pStyle w:val="13"/>
        <w:ind w:firstLine="0" w:firstLineChars="0"/>
      </w:pPr>
    </w:p>
    <w:p>
      <w:pPr>
        <w:pStyle w:val="13"/>
        <w:ind w:firstLine="0" w:firstLineChars="0"/>
      </w:pPr>
    </w:p>
    <w:p>
      <w:pPr>
        <w:pStyle w:val="14"/>
        <w:ind w:left="0" w:leftChars="0" w:firstLine="0" w:firstLineChars="0"/>
      </w:pPr>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spacing w:line="560" w:lineRule="exact"/>
        <w:rPr>
          <w:rFonts w:ascii="仿宋" w:hAnsi="仿宋" w:eastAsia="仿宋"/>
          <w:b/>
          <w:sz w:val="32"/>
          <w:szCs w:val="32"/>
        </w:rPr>
      </w:pPr>
      <w:bookmarkStart w:id="1" w:name="_Hlk27469030"/>
      <w:r>
        <w:rPr>
          <w:rFonts w:hint="eastAsia" w:ascii="仿宋" w:hAnsi="仿宋" w:eastAsia="仿宋"/>
          <w:b/>
          <w:sz w:val="32"/>
          <w:szCs w:val="32"/>
        </w:rPr>
        <w:t>一、项目概况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1、项目名称：许昌市建安区新老城区市政道路排水养护项目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2、采购单位：许昌市建安区住房和城乡建设局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3、标段划分：本项目分二个标段（具体内容详见招标文件）。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4、预算金额：</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最高限价：</w:t>
      </w:r>
      <w:r>
        <w:rPr>
          <w:rFonts w:hint="eastAsia" w:ascii="仿宋" w:hAnsi="仿宋" w:eastAsia="仿宋" w:cs="仿宋"/>
          <w:sz w:val="32"/>
          <w:szCs w:val="32"/>
          <w:shd w:val="clear" w:color="auto" w:fill="FFFFFF"/>
        </w:rPr>
        <w:t>31993231.41</w:t>
      </w:r>
      <w:r>
        <w:rPr>
          <w:rFonts w:hint="eastAsia" w:ascii="仿宋" w:hAnsi="仿宋" w:eastAsia="仿宋" w:cs="仿宋"/>
          <w:sz w:val="32"/>
          <w:szCs w:val="32"/>
          <w:shd w:val="clear" w:color="auto" w:fill="FFFFFF"/>
          <w:lang w:val="zh-CN"/>
        </w:rPr>
        <w:t>元。</w:t>
      </w:r>
      <w:r>
        <w:rPr>
          <w:rFonts w:hint="eastAsia" w:ascii="仿宋" w:hAnsi="仿宋" w:eastAsia="仿宋" w:cs="仿宋"/>
          <w:sz w:val="32"/>
          <w:szCs w:val="32"/>
          <w:shd w:val="clear" w:color="auto" w:fill="FFFFFF"/>
        </w:rPr>
        <w:t>其中：</w:t>
      </w:r>
      <w:r>
        <w:rPr>
          <w:rFonts w:hint="eastAsia" w:ascii="仿宋" w:hAnsi="仿宋" w:eastAsia="仿宋" w:cs="仿宋"/>
          <w:sz w:val="32"/>
          <w:szCs w:val="32"/>
          <w:shd w:val="clear" w:color="auto" w:fill="FFFFFF"/>
          <w:lang w:val="zh-CN"/>
        </w:rPr>
        <w:t>一标段：</w:t>
      </w:r>
      <w:r>
        <w:rPr>
          <w:rFonts w:hint="eastAsia" w:ascii="仿宋" w:hAnsi="仿宋" w:eastAsia="仿宋" w:cs="仿宋"/>
          <w:sz w:val="32"/>
          <w:szCs w:val="32"/>
          <w:shd w:val="clear" w:color="auto" w:fill="FFFFFF"/>
        </w:rPr>
        <w:t>12483000.72</w:t>
      </w:r>
      <w:r>
        <w:rPr>
          <w:rFonts w:hint="eastAsia" w:ascii="仿宋" w:hAnsi="仿宋" w:eastAsia="仿宋" w:cs="仿宋"/>
          <w:sz w:val="32"/>
          <w:szCs w:val="32"/>
          <w:shd w:val="clear" w:color="auto" w:fill="FFFFFF"/>
          <w:lang w:val="zh-CN"/>
        </w:rPr>
        <w:t>元；二标段:</w:t>
      </w:r>
      <w:r>
        <w:rPr>
          <w:rFonts w:hint="eastAsia" w:ascii="仿宋" w:hAnsi="仿宋" w:eastAsia="仿宋" w:cs="仿宋"/>
          <w:sz w:val="32"/>
          <w:szCs w:val="32"/>
          <w:shd w:val="clear" w:color="auto" w:fill="FFFFFF"/>
        </w:rPr>
        <w:t>19510230.69</w:t>
      </w:r>
      <w:r>
        <w:rPr>
          <w:rFonts w:hint="eastAsia" w:ascii="仿宋" w:hAnsi="仿宋" w:eastAsia="仿宋" w:cs="仿宋"/>
          <w:sz w:val="32"/>
          <w:szCs w:val="32"/>
          <w:shd w:val="clear" w:color="auto" w:fill="FFFFFF"/>
          <w:lang w:val="zh-CN"/>
        </w:rPr>
        <w:t>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5、服务期限：三年。</w:t>
      </w:r>
    </w:p>
    <w:p>
      <w:pPr>
        <w:spacing w:line="560" w:lineRule="exact"/>
        <w:rPr>
          <w:rFonts w:ascii="仿宋" w:hAnsi="仿宋" w:eastAsia="仿宋"/>
          <w:b/>
          <w:sz w:val="32"/>
          <w:szCs w:val="32"/>
        </w:rPr>
      </w:pPr>
      <w:r>
        <w:rPr>
          <w:rFonts w:hint="eastAsia" w:ascii="仿宋" w:hAnsi="仿宋" w:eastAsia="仿宋"/>
          <w:b/>
          <w:sz w:val="32"/>
          <w:szCs w:val="32"/>
        </w:rPr>
        <w:t>二、供应商须知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1、具备《中华人民共和国政府采购法》第二十二条规定的基本条件；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shd w:val="clear" w:color="auto" w:fill="FFFFFF"/>
          <w:lang w:val="zh-CN"/>
        </w:rPr>
        <w:t>投标人须具有独立法人资格。须具备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仿宋"/>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t>
      </w:r>
      <w:r>
        <w:fldChar w:fldCharType="begin"/>
      </w:r>
      <w:r>
        <w:instrText xml:space="preserve"> HYPERLINK "qq://txfile/" </w:instrText>
      </w:r>
      <w:r>
        <w:fldChar w:fldCharType="separate"/>
      </w:r>
      <w:r>
        <w:rPr>
          <w:rFonts w:hint="eastAsia" w:ascii="仿宋" w:hAnsi="仿宋" w:eastAsia="仿宋" w:cs="仿宋"/>
          <w:sz w:val="32"/>
          <w:szCs w:val="32"/>
          <w:shd w:val="clear" w:color="auto" w:fill="FFFFFF"/>
          <w:lang w:val="zh-CN"/>
        </w:rPr>
        <w:t>www.chinanpo.gov.cn</w:t>
      </w:r>
      <w:r>
        <w:rPr>
          <w:rFonts w:hint="eastAsia" w:ascii="仿宋" w:hAnsi="仿宋" w:eastAsia="仿宋" w:cs="仿宋"/>
          <w:sz w:val="32"/>
          <w:szCs w:val="32"/>
          <w:shd w:val="clear" w:color="auto" w:fill="FFFFFF"/>
          <w:lang w:val="zh-CN"/>
        </w:rPr>
        <w:fldChar w:fldCharType="end"/>
      </w:r>
      <w:r>
        <w:rPr>
          <w:rFonts w:hint="eastAsia" w:ascii="仿宋" w:hAnsi="仿宋" w:eastAsia="仿宋" w:cs="仿宋"/>
          <w:sz w:val="32"/>
          <w:szCs w:val="32"/>
          <w:shd w:val="clear" w:color="auto" w:fill="FFFFFF"/>
          <w:lang w:val="zh-CN"/>
        </w:rPr>
        <w:t>）严重违法失信名单的社会组织；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4、本次招标不接受联合体投标。</w:t>
      </w:r>
    </w:p>
    <w:p>
      <w:pPr>
        <w:spacing w:line="360" w:lineRule="auto"/>
        <w:contextualSpacing/>
        <w:rPr>
          <w:rFonts w:ascii="仿宋" w:hAnsi="仿宋" w:eastAsia="仿宋"/>
          <w:b/>
          <w:sz w:val="32"/>
          <w:szCs w:val="32"/>
        </w:rPr>
      </w:pPr>
      <w:r>
        <w:rPr>
          <w:rFonts w:hint="eastAsia" w:ascii="仿宋" w:hAnsi="仿宋" w:eastAsia="仿宋"/>
          <w:b/>
          <w:sz w:val="32"/>
          <w:szCs w:val="32"/>
        </w:rPr>
        <w:t>三、采购内容</w:t>
      </w:r>
    </w:p>
    <w:p>
      <w:pPr>
        <w:pStyle w:val="11"/>
        <w:spacing w:before="0" w:beforeAutospacing="0" w:after="0" w:afterAutospacing="0" w:line="500" w:lineRule="exact"/>
        <w:ind w:firstLine="640" w:firstLineChars="200"/>
        <w:rPr>
          <w:rFonts w:hint="eastAsia" w:ascii="仿宋" w:hAnsi="仿宋" w:eastAsia="仿宋"/>
          <w:color w:val="auto"/>
          <w:kern w:val="2"/>
          <w:sz w:val="32"/>
          <w:szCs w:val="32"/>
        </w:rPr>
      </w:pPr>
      <w:r>
        <w:rPr>
          <w:rFonts w:hint="eastAsia" w:ascii="仿宋" w:hAnsi="仿宋" w:eastAsia="仿宋"/>
          <w:color w:val="auto"/>
          <w:kern w:val="2"/>
          <w:sz w:val="32"/>
          <w:szCs w:val="32"/>
        </w:rPr>
        <w:t>本项目分为两个标段，一标段为老城区市政道路排水养护项目；二标段为新城区</w:t>
      </w:r>
      <w:r>
        <w:rPr>
          <w:rFonts w:hint="eastAsia" w:ascii="仿宋" w:hAnsi="仿宋" w:eastAsia="仿宋"/>
          <w:color w:val="auto"/>
          <w:sz w:val="32"/>
          <w:szCs w:val="32"/>
        </w:rPr>
        <w:t>市政道路排水养护项目</w:t>
      </w:r>
      <w:r>
        <w:rPr>
          <w:rFonts w:hint="eastAsia" w:ascii="仿宋" w:hAnsi="仿宋" w:eastAsia="仿宋"/>
          <w:color w:val="auto"/>
          <w:kern w:val="2"/>
          <w:sz w:val="32"/>
          <w:szCs w:val="32"/>
        </w:rPr>
        <w:t>，主要内容包括：</w:t>
      </w:r>
    </w:p>
    <w:p>
      <w:pPr>
        <w:pStyle w:val="11"/>
        <w:spacing w:before="0" w:beforeAutospacing="0" w:after="0" w:afterAutospacing="0" w:line="500" w:lineRule="exact"/>
        <w:ind w:firstLine="640" w:firstLineChars="200"/>
        <w:rPr>
          <w:rFonts w:ascii="仿宋" w:hAnsi="仿宋" w:eastAsia="仿宋"/>
          <w:kern w:val="2"/>
          <w:sz w:val="32"/>
          <w:szCs w:val="32"/>
        </w:rPr>
      </w:pPr>
      <w:r>
        <w:rPr>
          <w:rFonts w:hint="eastAsia" w:ascii="仿宋" w:hAnsi="仿宋" w:eastAsia="仿宋"/>
          <w:color w:val="auto"/>
          <w:kern w:val="2"/>
          <w:sz w:val="32"/>
          <w:szCs w:val="32"/>
          <w:lang w:val="en-US" w:eastAsia="zh-CN"/>
        </w:rPr>
        <w:t>1、</w:t>
      </w:r>
      <w:r>
        <w:rPr>
          <w:rFonts w:hint="eastAsia" w:ascii="仿宋" w:hAnsi="仿宋" w:eastAsia="仿宋"/>
          <w:color w:val="auto"/>
          <w:kern w:val="2"/>
          <w:sz w:val="32"/>
          <w:szCs w:val="32"/>
        </w:rPr>
        <w:t>市政道路：沥青混凝土路面补坑槽；水泥混凝土路面面层维修；人行道</w:t>
      </w:r>
      <w:r>
        <w:rPr>
          <w:rFonts w:hint="eastAsia" w:ascii="仿宋" w:hAnsi="仿宋" w:eastAsia="仿宋"/>
          <w:kern w:val="2"/>
          <w:sz w:val="32"/>
          <w:szCs w:val="32"/>
        </w:rPr>
        <w:t>面砖面维修；沥青灌缝；道牙维修；树池维修。</w:t>
      </w:r>
    </w:p>
    <w:p>
      <w:pPr>
        <w:pStyle w:val="11"/>
        <w:spacing w:before="0" w:beforeAutospacing="0" w:after="0" w:afterAutospacing="0" w:line="5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lang w:val="en-US" w:eastAsia="zh-CN"/>
        </w:rPr>
        <w:t>2、</w:t>
      </w:r>
      <w:r>
        <w:rPr>
          <w:rFonts w:hint="eastAsia" w:ascii="仿宋" w:hAnsi="仿宋" w:eastAsia="仿宋"/>
          <w:kern w:val="2"/>
          <w:sz w:val="32"/>
          <w:szCs w:val="32"/>
        </w:rPr>
        <w:t>市政排水：管道冲洗；更换方井盖；更换圆井盖；检查井疏挖；泵站；防汛。道路排水和泵站养护。</w:t>
      </w:r>
    </w:p>
    <w:p>
      <w:pPr>
        <w:pStyle w:val="11"/>
        <w:spacing w:before="0" w:beforeAutospacing="0" w:after="0" w:afterAutospacing="0" w:line="500" w:lineRule="exact"/>
        <w:ind w:firstLine="640" w:firstLineChars="200"/>
        <w:rPr>
          <w:rFonts w:hint="eastAsia" w:ascii="仿宋" w:hAnsi="仿宋" w:eastAsia="仿宋"/>
          <w:kern w:val="2"/>
          <w:sz w:val="32"/>
          <w:szCs w:val="32"/>
          <w:lang w:eastAsia="zh-CN"/>
        </w:rPr>
      </w:pPr>
      <w:r>
        <w:rPr>
          <w:rFonts w:hint="eastAsia" w:ascii="仿宋" w:hAnsi="仿宋" w:eastAsia="仿宋"/>
          <w:kern w:val="2"/>
          <w:sz w:val="32"/>
          <w:szCs w:val="32"/>
          <w:lang w:val="en-US" w:eastAsia="zh-CN"/>
        </w:rPr>
        <w:t>3、</w:t>
      </w:r>
      <w:r>
        <w:rPr>
          <w:rFonts w:hint="eastAsia" w:ascii="仿宋" w:hAnsi="仿宋" w:eastAsia="仿宋"/>
          <w:kern w:val="2"/>
          <w:sz w:val="32"/>
          <w:szCs w:val="32"/>
          <w:lang w:eastAsia="zh-CN"/>
        </w:rPr>
        <w:t>包含市政道路、市政排水的各项数字城管件。</w:t>
      </w:r>
    </w:p>
    <w:p>
      <w:pPr>
        <w:pStyle w:val="11"/>
        <w:spacing w:before="0" w:beforeAutospacing="0" w:after="0" w:afterAutospacing="0" w:line="500" w:lineRule="exact"/>
        <w:ind w:firstLine="640" w:firstLineChars="200"/>
        <w:rPr>
          <w:rFonts w:hint="default" w:ascii="仿宋" w:hAnsi="仿宋" w:eastAsia="仿宋"/>
          <w:kern w:val="2"/>
          <w:sz w:val="32"/>
          <w:szCs w:val="32"/>
          <w:lang w:val="en-US" w:eastAsia="zh-CN"/>
        </w:rPr>
      </w:pPr>
      <w:r>
        <w:rPr>
          <w:rFonts w:hint="eastAsia" w:ascii="仿宋" w:hAnsi="仿宋" w:eastAsia="仿宋"/>
          <w:kern w:val="2"/>
          <w:sz w:val="32"/>
          <w:szCs w:val="32"/>
          <w:lang w:val="en-US" w:eastAsia="zh-CN"/>
        </w:rPr>
        <w:t>4、各项工作做到及时巡查，及时发现，及时管护、维修等，保证各项管护、维修等项目完成程度为100%。</w:t>
      </w:r>
    </w:p>
    <w:p>
      <w:pPr>
        <w:spacing w:line="360" w:lineRule="auto"/>
        <w:ind w:firstLine="321" w:firstLineChars="100"/>
        <w:contextualSpacing/>
        <w:rPr>
          <w:rFonts w:hint="eastAsia" w:ascii="仿宋" w:hAnsi="仿宋" w:eastAsia="仿宋"/>
          <w:b/>
          <w:sz w:val="32"/>
          <w:szCs w:val="32"/>
          <w:lang w:eastAsia="zh-CN"/>
        </w:rPr>
      </w:pPr>
      <w:r>
        <w:rPr>
          <w:rFonts w:hint="eastAsia" w:ascii="仿宋" w:hAnsi="仿宋" w:eastAsia="仿宋"/>
          <w:b/>
          <w:sz w:val="32"/>
          <w:szCs w:val="32"/>
          <w:lang w:eastAsia="zh-CN"/>
        </w:rPr>
        <w:t>四、计费模式</w:t>
      </w:r>
    </w:p>
    <w:p>
      <w:pPr>
        <w:pStyle w:val="11"/>
        <w:spacing w:before="0" w:beforeAutospacing="0" w:after="0" w:afterAutospacing="0" w:line="5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1、若年度实际费用在年固定维修费用内，则按照实际费用计算取用，剩余未取用固定维修费用中的50%将作为奖励给予管护单位；</w:t>
      </w:r>
    </w:p>
    <w:p>
      <w:pPr>
        <w:pStyle w:val="11"/>
        <w:spacing w:before="0" w:beforeAutospacing="0" w:after="0" w:afterAutospacing="0" w:line="50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2、若年度实际维修费用超过年度固定维修费用标准，超额费用由管护单位承担；</w:t>
      </w:r>
    </w:p>
    <w:p>
      <w:pPr>
        <w:spacing w:line="360" w:lineRule="auto"/>
        <w:contextualSpacing/>
        <w:rPr>
          <w:rFonts w:ascii="仿宋" w:hAnsi="仿宋" w:eastAsia="仿宋"/>
          <w:sz w:val="32"/>
          <w:szCs w:val="32"/>
        </w:rPr>
      </w:pPr>
    </w:p>
    <w:p>
      <w:pPr>
        <w:spacing w:line="360" w:lineRule="auto"/>
        <w:ind w:firstLine="643" w:firstLineChars="200"/>
        <w:contextualSpacing/>
        <w:rPr>
          <w:rFonts w:ascii="仿宋" w:hAnsi="仿宋" w:eastAsia="仿宋"/>
          <w:b/>
          <w:bCs/>
          <w:sz w:val="32"/>
          <w:szCs w:val="32"/>
        </w:rPr>
      </w:pPr>
    </w:p>
    <w:bookmarkEnd w:id="1"/>
    <w:p>
      <w:pPr>
        <w:pStyle w:val="13"/>
        <w:ind w:firstLine="340"/>
      </w:pPr>
    </w:p>
    <w:p>
      <w:pPr>
        <w:autoSpaceDE w:val="0"/>
        <w:autoSpaceDN w:val="0"/>
        <w:adjustRightInd w:val="0"/>
        <w:rPr>
          <w:rFonts w:ascii="宋体" w:hAnsi="宋体"/>
          <w:b/>
          <w:bCs/>
          <w:kern w:val="0"/>
          <w:sz w:val="32"/>
          <w:szCs w:val="32"/>
        </w:rPr>
      </w:pPr>
    </w:p>
    <w:p>
      <w:pPr>
        <w:pStyle w:val="13"/>
        <w:ind w:firstLine="321"/>
        <w:rPr>
          <w:rFonts w:hAnsi="宋体"/>
          <w:b/>
          <w:bCs/>
          <w:sz w:val="32"/>
          <w:szCs w:val="32"/>
        </w:rPr>
      </w:pPr>
    </w:p>
    <w:p>
      <w:pPr>
        <w:autoSpaceDE w:val="0"/>
        <w:autoSpaceDN w:val="0"/>
        <w:adjustRightInd w:val="0"/>
        <w:rPr>
          <w:rFonts w:hint="eastAsia" w:ascii="宋体" w:hAnsi="宋体"/>
          <w:b/>
          <w:bCs/>
          <w:kern w:val="0"/>
          <w:sz w:val="32"/>
          <w:szCs w:val="32"/>
        </w:rPr>
      </w:pPr>
    </w:p>
    <w:p>
      <w:pPr>
        <w:autoSpaceDE w:val="0"/>
        <w:autoSpaceDN w:val="0"/>
        <w:adjustRightInd w:val="0"/>
        <w:ind w:firstLine="2249" w:firstLineChars="700"/>
        <w:rPr>
          <w:rFonts w:hint="eastAsia" w:ascii="宋体" w:hAnsi="宋体"/>
          <w:b/>
          <w:bCs/>
          <w:kern w:val="0"/>
          <w:sz w:val="32"/>
          <w:szCs w:val="32"/>
        </w:rPr>
      </w:pPr>
    </w:p>
    <w:p>
      <w:pPr>
        <w:autoSpaceDE w:val="0"/>
        <w:autoSpaceDN w:val="0"/>
        <w:adjustRightInd w:val="0"/>
        <w:ind w:firstLine="2249" w:firstLineChars="700"/>
        <w:rPr>
          <w:rFonts w:ascii="宋体" w:hAnsi="宋体"/>
          <w:b/>
          <w:bCs/>
          <w:kern w:val="0"/>
          <w:sz w:val="32"/>
          <w:szCs w:val="32"/>
        </w:rPr>
      </w:pPr>
      <w:r>
        <w:rPr>
          <w:rFonts w:hint="eastAsia" w:ascii="宋体" w:hAnsi="宋体"/>
          <w:b/>
          <w:bCs/>
          <w:kern w:val="0"/>
          <w:sz w:val="32"/>
          <w:szCs w:val="32"/>
        </w:rPr>
        <w:t>第三章 投标人须知前附表</w:t>
      </w:r>
    </w:p>
    <w:p>
      <w:pPr>
        <w:autoSpaceDE w:val="0"/>
        <w:autoSpaceDN w:val="0"/>
        <w:adjustRightInd w:val="0"/>
        <w:ind w:firstLine="422" w:firstLineChars="200"/>
        <w:rPr>
          <w:rFonts w:ascii="宋体"/>
          <w:b/>
          <w:bCs/>
          <w:kern w:val="0"/>
        </w:rPr>
      </w:pPr>
      <w:r>
        <w:rPr>
          <w:rFonts w:hint="eastAsia" w:ascii="宋体" w:hAnsi="宋体" w:cs="微软雅黑"/>
          <w:b/>
          <w:bCs/>
        </w:rPr>
        <w:t>招标文件中凡标有★条款均为实质性要求条款，投标文件须完全响应，未实质响应的，按照无效投标处理。</w:t>
      </w:r>
    </w:p>
    <w:tbl>
      <w:tblPr>
        <w:tblStyle w:val="15"/>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983"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采购项目</w:t>
            </w:r>
          </w:p>
        </w:tc>
        <w:tc>
          <w:tcPr>
            <w:tcW w:w="6983" w:type="dxa"/>
            <w:tcBorders>
              <w:left w:val="nil"/>
            </w:tcBorders>
          </w:tcPr>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项目名称：许昌市建安区新老城区市政道路排水养护项目</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项目编号：建安政采公字〔2020〕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号</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项目内容：详见采购文件</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采购人</w:t>
            </w:r>
          </w:p>
        </w:tc>
        <w:tc>
          <w:tcPr>
            <w:tcW w:w="6983" w:type="dxa"/>
            <w:tcBorders>
              <w:left w:val="nil"/>
            </w:tcBorders>
            <w:vAlign w:val="center"/>
          </w:tcPr>
          <w:p>
            <w:pPr>
              <w:autoSpaceDE w:val="0"/>
              <w:autoSpaceDN w:val="0"/>
              <w:adjustRightInd w:val="0"/>
              <w:spacing w:line="600" w:lineRule="exact"/>
              <w:jc w:val="left"/>
              <w:rPr>
                <w:rFonts w:hint="eastAsia" w:ascii="仿宋" w:hAnsi="仿宋" w:eastAsia="仿宋" w:cs="仿宋_GB2312"/>
                <w:sz w:val="32"/>
                <w:szCs w:val="32"/>
              </w:rPr>
            </w:pPr>
            <w:r>
              <w:rPr>
                <w:rFonts w:hint="eastAsia" w:ascii="仿宋" w:hAnsi="仿宋" w:eastAsia="仿宋" w:cs="仿宋_GB2312"/>
                <w:sz w:val="32"/>
                <w:szCs w:val="32"/>
              </w:rPr>
              <w:t>名称：许昌市建安区住房和城乡建设局</w:t>
            </w:r>
          </w:p>
          <w:p>
            <w:pPr>
              <w:autoSpaceDE w:val="0"/>
              <w:autoSpaceDN w:val="0"/>
              <w:adjustRightInd w:val="0"/>
              <w:spacing w:line="600" w:lineRule="exact"/>
              <w:jc w:val="left"/>
              <w:rPr>
                <w:rFonts w:hint="eastAsia" w:ascii="仿宋" w:hAnsi="仿宋" w:eastAsia="仿宋" w:cs="仿宋_GB2312"/>
                <w:sz w:val="32"/>
                <w:szCs w:val="32"/>
              </w:rPr>
            </w:pPr>
            <w:r>
              <w:rPr>
                <w:rFonts w:hint="eastAsia" w:ascii="仿宋" w:hAnsi="仿宋" w:eastAsia="仿宋" w:cs="仿宋_GB2312"/>
                <w:sz w:val="32"/>
                <w:szCs w:val="32"/>
              </w:rPr>
              <w:t>联系人：杨会芳</w:t>
            </w:r>
          </w:p>
          <w:p>
            <w:pPr>
              <w:autoSpaceDE w:val="0"/>
              <w:autoSpaceDN w:val="0"/>
              <w:adjustRightInd w:val="0"/>
              <w:spacing w:line="600" w:lineRule="exact"/>
              <w:jc w:val="left"/>
              <w:rPr>
                <w:rFonts w:hint="eastAsia" w:ascii="仿宋" w:hAnsi="仿宋" w:eastAsia="仿宋" w:cs="仿宋_GB2312"/>
                <w:sz w:val="32"/>
                <w:szCs w:val="32"/>
              </w:rPr>
            </w:pPr>
            <w:r>
              <w:rPr>
                <w:rFonts w:hint="eastAsia" w:ascii="仿宋" w:hAnsi="仿宋" w:eastAsia="仿宋" w:cs="仿宋_GB2312"/>
                <w:sz w:val="32"/>
                <w:szCs w:val="32"/>
              </w:rPr>
              <w:t>地址：许昌市建安区兴业大厦三楼</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代理机构</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名称：河南天扬工程项目管理有限公司</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联系人：宋易琳</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地址：许昌市建安区镜湖花园</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sz w:val="32"/>
                <w:szCs w:val="32"/>
              </w:rPr>
              <w:t>电话：13733627299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sz w:val="32"/>
                <w:szCs w:val="32"/>
              </w:rPr>
              <w:t>★</w:t>
            </w:r>
            <w:r>
              <w:rPr>
                <w:rFonts w:hint="eastAsia" w:ascii="仿宋" w:hAnsi="仿宋" w:eastAsia="仿宋" w:cs="仿宋_GB2312"/>
                <w:sz w:val="32"/>
                <w:szCs w:val="32"/>
              </w:rPr>
              <w:t>投标人资格</w:t>
            </w:r>
          </w:p>
        </w:tc>
        <w:tc>
          <w:tcPr>
            <w:tcW w:w="6983" w:type="dxa"/>
            <w:tcBorders>
              <w:left w:val="nil"/>
            </w:tcBorders>
            <w:vAlign w:val="center"/>
          </w:tcPr>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一、法人或者其他组织的营业执照等证明文件，自然人的身份证明</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autoSpaceDE w:val="0"/>
              <w:autoSpaceDN w:val="0"/>
              <w:adjustRightInd w:val="0"/>
              <w:spacing w:line="600" w:lineRule="exact"/>
              <w:jc w:val="left"/>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autoSpaceDE w:val="0"/>
              <w:autoSpaceDN w:val="0"/>
              <w:adjustRightInd w:val="0"/>
              <w:spacing w:line="600" w:lineRule="exact"/>
              <w:jc w:val="left"/>
              <w:rPr>
                <w:rFonts w:ascii="仿宋" w:hAnsi="仿宋" w:eastAsia="仿宋" w:cs="仿宋_GB2312"/>
                <w:b/>
                <w:bCs/>
                <w:sz w:val="32"/>
                <w:szCs w:val="32"/>
              </w:rPr>
            </w:pPr>
            <w:r>
              <w:rPr>
                <w:rFonts w:hint="eastAsia" w:ascii="仿宋" w:hAnsi="仿宋" w:eastAsia="仿宋" w:cs="仿宋_GB2312"/>
                <w:b/>
                <w:bCs/>
                <w:sz w:val="32"/>
                <w:szCs w:val="32"/>
              </w:rPr>
              <w:t>二、财务状况报告相关材料</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、2018年度</w:t>
            </w:r>
            <w:r>
              <w:rPr>
                <w:rFonts w:hint="eastAsia" w:ascii="仿宋" w:hAnsi="仿宋" w:eastAsia="仿宋"/>
                <w:sz w:val="32"/>
                <w:szCs w:val="32"/>
                <w:lang w:eastAsia="zh-CN"/>
              </w:rPr>
              <w:t>或</w:t>
            </w:r>
            <w:r>
              <w:rPr>
                <w:rFonts w:hint="eastAsia" w:ascii="仿宋" w:hAnsi="仿宋" w:eastAsia="仿宋"/>
                <w:sz w:val="32"/>
                <w:szCs w:val="32"/>
                <w:lang w:val="en-US" w:eastAsia="zh-CN"/>
              </w:rPr>
              <w:t>2019年度</w:t>
            </w:r>
            <w:r>
              <w:rPr>
                <w:rFonts w:hint="eastAsia" w:ascii="仿宋" w:hAnsi="仿宋" w:eastAsia="仿宋"/>
                <w:sz w:val="32"/>
                <w:szCs w:val="32"/>
              </w:rPr>
              <w:t>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autoSpaceDE w:val="0"/>
              <w:autoSpaceDN w:val="0"/>
              <w:adjustRightInd w:val="0"/>
              <w:spacing w:line="600" w:lineRule="exact"/>
              <w:ind w:right="-11"/>
              <w:rPr>
                <w:rFonts w:ascii="仿宋" w:hAnsi="仿宋" w:eastAsia="仿宋" w:cs="仿宋_GB2312"/>
                <w:b/>
                <w:bCs/>
                <w:sz w:val="32"/>
                <w:szCs w:val="32"/>
              </w:rPr>
            </w:pPr>
            <w:r>
              <w:rPr>
                <w:rFonts w:hint="eastAsia" w:ascii="仿宋" w:hAnsi="仿宋" w:eastAsia="仿宋" w:cs="仿宋_GB2312"/>
                <w:b/>
                <w:bCs/>
                <w:sz w:val="32"/>
                <w:szCs w:val="32"/>
              </w:rPr>
              <w:t>三、依法缴纳税收相关材料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投标截止时间前三个月内任意一个月缴纳税收凭据。（依法免税的投标人，应提供相应文件证明依法免税）</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四、依法缴纳社会保障资金的证明材料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五、履行合同所必须的设备和专业技术能力的证明材料</w:t>
            </w:r>
          </w:p>
          <w:p>
            <w:pPr>
              <w:autoSpaceDE w:val="0"/>
              <w:autoSpaceDN w:val="0"/>
              <w:adjustRightInd w:val="0"/>
              <w:spacing w:line="620" w:lineRule="exact"/>
              <w:jc w:val="left"/>
              <w:rPr>
                <w:rFonts w:hint="eastAsia" w:ascii="仿宋" w:hAnsi="仿宋" w:eastAsia="仿宋"/>
                <w:color w:val="auto"/>
                <w:kern w:val="0"/>
                <w:sz w:val="32"/>
                <w:szCs w:val="32"/>
                <w:lang w:eastAsia="zh-CN"/>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w:t>
            </w:r>
            <w:r>
              <w:rPr>
                <w:rFonts w:hint="eastAsia" w:ascii="仿宋" w:hAnsi="仿宋" w:eastAsia="仿宋"/>
                <w:color w:val="auto"/>
                <w:kern w:val="0"/>
                <w:sz w:val="32"/>
                <w:szCs w:val="32"/>
              </w:rPr>
              <w:t>。</w:t>
            </w:r>
            <w:r>
              <w:rPr>
                <w:rFonts w:hint="eastAsia" w:ascii="仿宋" w:hAnsi="仿宋" w:eastAsia="仿宋"/>
                <w:color w:val="auto"/>
                <w:kern w:val="0"/>
                <w:sz w:val="32"/>
                <w:szCs w:val="32"/>
                <w:lang w:eastAsia="zh-CN"/>
              </w:rPr>
              <w:t>（格式自拟）</w:t>
            </w:r>
          </w:p>
          <w:p>
            <w:pPr>
              <w:autoSpaceDE w:val="0"/>
              <w:autoSpaceDN w:val="0"/>
              <w:adjustRightInd w:val="0"/>
              <w:spacing w:line="620" w:lineRule="exact"/>
              <w:ind w:right="-11"/>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autoSpaceDE w:val="0"/>
              <w:autoSpaceDN w:val="0"/>
              <w:spacing w:line="620" w:lineRule="exact"/>
              <w:contextualSpacing/>
              <w:jc w:val="left"/>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autoSpaceDE w:val="0"/>
              <w:autoSpaceDN w:val="0"/>
              <w:spacing w:line="620" w:lineRule="exact"/>
              <w:contextualSpacing/>
              <w:rPr>
                <w:rFonts w:hint="eastAsia" w:ascii="仿宋" w:hAnsi="仿宋" w:eastAsia="仿宋"/>
                <w:kern w:val="0"/>
                <w:sz w:val="32"/>
                <w:szCs w:val="32"/>
                <w:lang w:eastAsia="zh-CN"/>
              </w:rPr>
            </w:pPr>
            <w:r>
              <w:rPr>
                <w:rFonts w:hint="eastAsia" w:ascii="仿宋" w:hAnsi="仿宋" w:eastAsia="仿宋"/>
                <w:b/>
                <w:bCs/>
                <w:sz w:val="32"/>
                <w:szCs w:val="32"/>
              </w:rPr>
              <w:t>七、</w:t>
            </w:r>
            <w:r>
              <w:rPr>
                <w:rFonts w:hint="eastAsia" w:ascii="仿宋" w:hAnsi="仿宋" w:eastAsia="仿宋" w:cs="仿宋"/>
                <w:sz w:val="32"/>
                <w:szCs w:val="32"/>
                <w:shd w:val="clear" w:color="auto" w:fill="FFFFFF"/>
                <w:lang w:val="zh-CN"/>
              </w:rPr>
              <w:t>未被列入</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cs="仿宋"/>
                <w:sz w:val="32"/>
                <w:szCs w:val="32"/>
                <w:shd w:val="clear" w:color="auto" w:fill="FFFFFF"/>
                <w:lang w:val="zh-CN"/>
              </w:rPr>
              <w:t>失信被执行人、重大税收违法案件当事人名单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cs="仿宋"/>
                <w:sz w:val="32"/>
                <w:szCs w:val="32"/>
                <w:shd w:val="clear" w:color="auto" w:fill="FFFFFF"/>
                <w:lang w:val="zh-CN"/>
              </w:rPr>
              <w:t>政府采购严重违法失信行为记录名单的投标人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（www.chinanpo.gov.cn）</w:t>
            </w:r>
            <w:r>
              <w:rPr>
                <w:rFonts w:hint="eastAsia" w:ascii="仿宋" w:hAnsi="仿宋" w:eastAsia="仿宋" w:cs="仿宋"/>
                <w:sz w:val="32"/>
                <w:szCs w:val="32"/>
                <w:shd w:val="clear" w:color="auto" w:fill="FFFFFF"/>
                <w:lang w:val="zh-CN"/>
              </w:rPr>
              <w:t>严重违法失信名单的社会组织</w:t>
            </w:r>
            <w:r>
              <w:rPr>
                <w:rFonts w:hint="eastAsia" w:ascii="仿宋" w:hAnsi="仿宋" w:eastAsia="仿宋"/>
                <w:kern w:val="0"/>
                <w:sz w:val="32"/>
                <w:szCs w:val="32"/>
              </w:rPr>
              <w:t>。</w:t>
            </w:r>
            <w:r>
              <w:rPr>
                <w:rFonts w:hint="eastAsia" w:ascii="仿宋" w:hAnsi="仿宋" w:eastAsia="仿宋"/>
                <w:kern w:val="0"/>
                <w:sz w:val="32"/>
                <w:szCs w:val="32"/>
                <w:lang w:eastAsia="zh-CN"/>
              </w:rPr>
              <w:t>（仅限社会组织）</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信用中国</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(www.creditchina.gov.cn)</w:t>
            </w:r>
            <w:r>
              <w:rPr>
                <w:rFonts w:hint="eastAsia" w:ascii="仿宋" w:hAnsi="仿宋" w:eastAsia="仿宋"/>
                <w:kern w:val="0"/>
                <w:sz w:val="32"/>
                <w:szCs w:val="32"/>
              </w:rPr>
              <w:t>、</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中国政府采购网</w:t>
            </w:r>
            <w:r>
              <w:rPr>
                <w:rFonts w:hint="eastAsia" w:ascii="仿宋" w:hAnsi="仿宋" w:eastAsia="仿宋" w:cs="仿宋"/>
                <w:sz w:val="32"/>
                <w:szCs w:val="32"/>
                <w:shd w:val="clear" w:color="auto" w:fill="FFFFFF"/>
              </w:rPr>
              <w:t>” (www.ccgp.gov.cn)</w:t>
            </w:r>
            <w:r>
              <w:rPr>
                <w:rFonts w:hint="eastAsia" w:ascii="仿宋" w:hAnsi="仿宋" w:eastAsia="仿宋"/>
                <w:kern w:val="0"/>
                <w:sz w:val="32"/>
                <w:szCs w:val="32"/>
              </w:rPr>
              <w:t>和</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中国社会组织公共服务平台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zh-CN"/>
              </w:rPr>
              <w:t>网站</w:t>
            </w:r>
            <w:r>
              <w:rPr>
                <w:rFonts w:hint="eastAsia" w:ascii="仿宋" w:hAnsi="仿宋" w:eastAsia="仿宋" w:cs="仿宋"/>
                <w:sz w:val="32"/>
                <w:szCs w:val="32"/>
                <w:shd w:val="clear" w:color="auto" w:fill="FFFFFF"/>
              </w:rPr>
              <w:t>（www.chinanpo.gov.cn）</w:t>
            </w:r>
            <w:r>
              <w:rPr>
                <w:rFonts w:hint="eastAsia" w:ascii="仿宋" w:hAnsi="仿宋" w:eastAsia="仿宋"/>
                <w:kern w:val="0"/>
                <w:sz w:val="32"/>
                <w:szCs w:val="32"/>
              </w:rPr>
              <w:t>；</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600" w:lineRule="exact"/>
              <w:contextualSpacing/>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sz w:val="32"/>
                <w:szCs w:val="32"/>
              </w:rPr>
              <w:t>★</w:t>
            </w:r>
            <w:r>
              <w:rPr>
                <w:rFonts w:hint="eastAsia" w:ascii="仿宋" w:hAnsi="仿宋" w:eastAsia="仿宋"/>
                <w:sz w:val="32"/>
                <w:szCs w:val="32"/>
              </w:rPr>
              <w:t>联合体投标</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sz w:val="32"/>
                <w:szCs w:val="32"/>
              </w:rPr>
              <w:t>★</w:t>
            </w:r>
            <w:r>
              <w:rPr>
                <w:rFonts w:hint="eastAsia" w:ascii="仿宋" w:hAnsi="仿宋" w:eastAsia="仿宋"/>
                <w:sz w:val="32"/>
                <w:szCs w:val="32"/>
              </w:rPr>
              <w:t>最高限价</w:t>
            </w:r>
          </w:p>
        </w:tc>
        <w:tc>
          <w:tcPr>
            <w:tcW w:w="6983" w:type="dxa"/>
            <w:tcBorders>
              <w:left w:val="nil"/>
            </w:tcBorders>
            <w:vAlign w:val="center"/>
          </w:tcPr>
          <w:p>
            <w:pPr>
              <w:autoSpaceDE w:val="0"/>
              <w:autoSpaceDN w:val="0"/>
              <w:spacing w:line="600" w:lineRule="exact"/>
              <w:contextualSpacing/>
              <w:rPr>
                <w:rFonts w:hint="eastAsia" w:ascii="仿宋" w:hAnsi="仿宋" w:eastAsia="仿宋"/>
                <w:color w:val="auto"/>
                <w:kern w:val="0"/>
                <w:sz w:val="32"/>
                <w:szCs w:val="32"/>
              </w:rPr>
            </w:pPr>
            <w:r>
              <w:rPr>
                <w:rFonts w:hint="eastAsia" w:ascii="仿宋" w:hAnsi="仿宋" w:eastAsia="仿宋"/>
                <w:color w:val="auto"/>
                <w:kern w:val="0"/>
                <w:sz w:val="32"/>
                <w:szCs w:val="32"/>
              </w:rPr>
              <w:t>一标段：12483000.72元。</w:t>
            </w:r>
          </w:p>
          <w:p>
            <w:pPr>
              <w:autoSpaceDE w:val="0"/>
              <w:autoSpaceDN w:val="0"/>
              <w:spacing w:line="600" w:lineRule="exact"/>
              <w:contextualSpacing/>
              <w:rPr>
                <w:rFonts w:hint="eastAsia" w:ascii="仿宋" w:hAnsi="仿宋" w:eastAsia="仿宋"/>
                <w:color w:val="auto"/>
                <w:kern w:val="0"/>
                <w:sz w:val="32"/>
                <w:szCs w:val="32"/>
              </w:rPr>
            </w:pPr>
            <w:r>
              <w:rPr>
                <w:rFonts w:hint="eastAsia" w:ascii="仿宋" w:hAnsi="仿宋" w:eastAsia="仿宋"/>
                <w:color w:val="auto"/>
                <w:kern w:val="0"/>
                <w:sz w:val="32"/>
                <w:szCs w:val="32"/>
              </w:rPr>
              <w:t>二标段：19510230.69元。</w:t>
            </w:r>
          </w:p>
          <w:p>
            <w:pPr>
              <w:autoSpaceDE w:val="0"/>
              <w:autoSpaceDN w:val="0"/>
              <w:spacing w:line="600" w:lineRule="exact"/>
              <w:contextualSpacing/>
              <w:rPr>
                <w:rFonts w:hint="eastAsia" w:eastAsia="仿宋"/>
                <w:lang w:eastAsia="zh-CN"/>
              </w:rPr>
            </w:pPr>
            <w:r>
              <w:rPr>
                <w:rFonts w:hint="eastAsia" w:ascii="仿宋" w:hAnsi="仿宋" w:eastAsia="仿宋"/>
                <w:color w:val="auto"/>
                <w:kern w:val="0"/>
                <w:sz w:val="32"/>
                <w:szCs w:val="32"/>
                <w:lang w:eastAsia="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现场考察</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开标前答疑会</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进口产品参与</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sz w:val="32"/>
                <w:szCs w:val="32"/>
              </w:rPr>
              <w:t>★</w:t>
            </w:r>
            <w:r>
              <w:rPr>
                <w:rFonts w:hint="eastAsia" w:ascii="仿宋" w:hAnsi="仿宋" w:eastAsia="仿宋" w:cs="仿宋_GB2312"/>
                <w:sz w:val="32"/>
                <w:szCs w:val="32"/>
              </w:rPr>
              <w:t>投标有效期</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12</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投标截止及开标时间</w:t>
            </w:r>
          </w:p>
        </w:tc>
        <w:tc>
          <w:tcPr>
            <w:tcW w:w="6983" w:type="dxa"/>
            <w:tcBorders>
              <w:left w:val="nil"/>
            </w:tcBorders>
            <w:vAlign w:val="center"/>
          </w:tcPr>
          <w:p>
            <w:pPr>
              <w:autoSpaceDE w:val="0"/>
              <w:autoSpaceDN w:val="0"/>
              <w:spacing w:line="620" w:lineRule="exact"/>
              <w:contextualSpacing/>
              <w:rPr>
                <w:rFonts w:ascii="仿宋" w:hAnsi="仿宋" w:eastAsia="仿宋"/>
                <w:sz w:val="32"/>
                <w:szCs w:val="32"/>
              </w:rPr>
            </w:pPr>
            <w:r>
              <w:rPr>
                <w:rFonts w:hint="eastAsia" w:ascii="仿宋" w:hAnsi="仿宋" w:eastAsia="仿宋"/>
                <w:kern w:val="0"/>
                <w:sz w:val="32"/>
                <w:szCs w:val="32"/>
              </w:rPr>
              <w:t>2020年</w:t>
            </w:r>
            <w:r>
              <w:rPr>
                <w:rFonts w:hint="eastAsia" w:ascii="仿宋" w:hAnsi="仿宋" w:eastAsia="仿宋"/>
                <w:kern w:val="0"/>
                <w:sz w:val="32"/>
                <w:szCs w:val="32"/>
                <w:lang w:val="en-US" w:eastAsia="zh-CN"/>
              </w:rPr>
              <w:t>6</w:t>
            </w:r>
            <w:r>
              <w:rPr>
                <w:rFonts w:hint="eastAsia" w:ascii="仿宋" w:hAnsi="仿宋" w:eastAsia="仿宋"/>
                <w:kern w:val="0"/>
                <w:sz w:val="32"/>
                <w:szCs w:val="32"/>
              </w:rPr>
              <w:t>月</w:t>
            </w:r>
            <w:r>
              <w:rPr>
                <w:rFonts w:hint="eastAsia" w:ascii="仿宋" w:hAnsi="仿宋" w:eastAsia="仿宋"/>
                <w:kern w:val="0"/>
                <w:sz w:val="32"/>
                <w:szCs w:val="32"/>
                <w:lang w:val="en-US" w:eastAsia="zh-CN"/>
              </w:rPr>
              <w:t>2</w:t>
            </w:r>
            <w:r>
              <w:rPr>
                <w:rFonts w:hint="eastAsia" w:ascii="仿宋" w:hAnsi="仿宋" w:eastAsia="仿宋"/>
                <w:kern w:val="0"/>
                <w:sz w:val="32"/>
                <w:szCs w:val="3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3</w:t>
            </w:r>
          </w:p>
        </w:tc>
        <w:tc>
          <w:tcPr>
            <w:tcW w:w="2268" w:type="dxa"/>
            <w:tcBorders>
              <w:left w:val="nil"/>
            </w:tcBorders>
            <w:vAlign w:val="center"/>
          </w:tcPr>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本项目是否采用不见面开标</w:t>
            </w:r>
          </w:p>
        </w:tc>
        <w:tc>
          <w:tcPr>
            <w:tcW w:w="6983" w:type="dxa"/>
            <w:tcBorders>
              <w:left w:val="nil"/>
            </w:tcBorders>
            <w:vAlign w:val="center"/>
          </w:tcPr>
          <w:p>
            <w:pPr>
              <w:snapToGrid w:val="0"/>
              <w:spacing w:line="360" w:lineRule="auto"/>
              <w:rPr>
                <w:rFonts w:hint="eastAsia" w:ascii="仿宋" w:hAnsi="仿宋" w:eastAsia="仿宋"/>
                <w:bCs/>
                <w:color w:val="auto"/>
                <w:sz w:val="32"/>
                <w:szCs w:val="32"/>
                <w:lang w:val="zh-CN" w:eastAsia="zh-CN"/>
              </w:rPr>
            </w:pPr>
            <w:r>
              <w:rPr>
                <w:rFonts w:ascii="仿宋" w:hAnsi="仿宋" w:eastAsia="仿宋"/>
                <w:color w:val="auto"/>
                <w:sz w:val="32"/>
                <w:szCs w:val="32"/>
              </w:rPr>
              <w:fldChar w:fldCharType="begin"/>
            </w:r>
            <w:r>
              <w:rPr>
                <w:rFonts w:ascii="仿宋" w:hAnsi="仿宋" w:eastAsia="仿宋"/>
                <w:color w:val="auto"/>
                <w:sz w:val="32"/>
                <w:szCs w:val="32"/>
              </w:rPr>
              <w:instrText xml:space="preserve"> eq \o\ac(</w:instrText>
            </w:r>
            <w:r>
              <w:rPr>
                <w:rFonts w:hint="eastAsia" w:ascii="仿宋" w:hAnsi="仿宋" w:eastAsia="仿宋"/>
                <w:color w:val="auto"/>
                <w:sz w:val="32"/>
                <w:szCs w:val="32"/>
              </w:rPr>
              <w:instrText xml:space="preserve">□</w:instrText>
            </w:r>
            <w:r>
              <w:rPr>
                <w:rFonts w:ascii="仿宋" w:hAnsi="仿宋" w:eastAsia="仿宋"/>
                <w:color w:val="auto"/>
                <w:sz w:val="32"/>
                <w:szCs w:val="32"/>
              </w:rPr>
              <w:instrText xml:space="preserve">,</w:instrText>
            </w:r>
            <w:r>
              <w:rPr>
                <w:rFonts w:hint="eastAsia" w:ascii="仿宋" w:hAnsi="仿宋" w:eastAsia="仿宋"/>
                <w:color w:val="auto"/>
                <w:sz w:val="32"/>
                <w:szCs w:val="32"/>
              </w:rPr>
              <w:instrText xml:space="preserve">√</w:instrText>
            </w:r>
            <w:r>
              <w:rPr>
                <w:rFonts w:ascii="仿宋" w:hAnsi="仿宋" w:eastAsia="仿宋"/>
                <w:color w:val="auto"/>
                <w:sz w:val="32"/>
                <w:szCs w:val="32"/>
              </w:rPr>
              <w:instrText xml:space="preserve">)</w:instrText>
            </w:r>
            <w:r>
              <w:rPr>
                <w:rFonts w:ascii="仿宋" w:hAnsi="仿宋" w:eastAsia="仿宋"/>
                <w:color w:val="auto"/>
                <w:sz w:val="32"/>
                <w:szCs w:val="32"/>
              </w:rPr>
              <w:fldChar w:fldCharType="end"/>
            </w:r>
            <w:r>
              <w:rPr>
                <w:rFonts w:hint="eastAsia" w:ascii="仿宋" w:hAnsi="仿宋" w:eastAsia="仿宋"/>
                <w:color w:val="auto"/>
                <w:sz w:val="32"/>
                <w:szCs w:val="32"/>
                <w:lang w:eastAsia="zh-CN"/>
              </w:rPr>
              <w:t>是</w:t>
            </w:r>
            <w:r>
              <w:rPr>
                <w:rFonts w:hint="eastAsia" w:ascii="仿宋" w:hAnsi="仿宋" w:eastAsia="仿宋"/>
                <w:color w:val="auto"/>
                <w:sz w:val="32"/>
                <w:szCs w:val="32"/>
                <w:lang w:val="en-US" w:eastAsia="zh-CN"/>
              </w:rPr>
              <w:t xml:space="preserve"> </w:t>
            </w:r>
            <w:r>
              <w:rPr>
                <w:rFonts w:eastAsia="仿宋"/>
                <w:color w:val="auto"/>
                <w:sz w:val="32"/>
                <w:szCs w:val="32"/>
              </w:rPr>
              <w:t> </w:t>
            </w:r>
            <w:r>
              <w:rPr>
                <w:rFonts w:hint="eastAsia" w:ascii="仿宋" w:hAnsi="仿宋" w:eastAsia="仿宋"/>
                <w:b/>
                <w:bCs/>
                <w:color w:val="auto"/>
                <w:sz w:val="32"/>
                <w:szCs w:val="32"/>
              </w:rPr>
              <w:t>□</w:t>
            </w:r>
            <w:r>
              <w:rPr>
                <w:rFonts w:hint="eastAsia" w:ascii="仿宋" w:hAnsi="仿宋" w:eastAsia="仿宋" w:cs="仿宋_GB2312"/>
                <w:color w:val="auto"/>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14</w:t>
            </w:r>
          </w:p>
        </w:tc>
        <w:tc>
          <w:tcPr>
            <w:tcW w:w="2268" w:type="dxa"/>
            <w:tcBorders>
              <w:left w:val="nil"/>
            </w:tcBorders>
            <w:vAlign w:val="center"/>
          </w:tcPr>
          <w:p>
            <w:pPr>
              <w:autoSpaceDE w:val="0"/>
              <w:autoSpaceDN w:val="0"/>
              <w:adjustRightInd w:val="0"/>
              <w:spacing w:line="600" w:lineRule="exact"/>
              <w:rPr>
                <w:rFonts w:hint="eastAsia" w:ascii="仿宋" w:hAnsi="仿宋" w:eastAsia="仿宋"/>
                <w:sz w:val="32"/>
                <w:szCs w:val="32"/>
                <w:lang w:val="en-US" w:eastAsia="zh-CN"/>
              </w:rPr>
            </w:pPr>
            <w:r>
              <w:rPr>
                <w:rFonts w:hint="eastAsia" w:ascii="仿宋" w:hAnsi="仿宋" w:eastAsia="仿宋"/>
                <w:sz w:val="32"/>
                <w:szCs w:val="32"/>
              </w:rPr>
              <w:t>招标人(代理机构)线上开标地点</w:t>
            </w:r>
          </w:p>
        </w:tc>
        <w:tc>
          <w:tcPr>
            <w:tcW w:w="6983" w:type="dxa"/>
            <w:tcBorders>
              <w:left w:val="nil"/>
            </w:tcBorders>
            <w:vAlign w:val="center"/>
          </w:tcPr>
          <w:p>
            <w:pPr>
              <w:autoSpaceDE w:val="0"/>
              <w:autoSpaceDN w:val="0"/>
              <w:adjustRightInd w:val="0"/>
              <w:spacing w:line="600" w:lineRule="exact"/>
              <w:rPr>
                <w:rFonts w:hint="eastAsia" w:ascii="仿宋" w:hAnsi="仿宋" w:eastAsia="仿宋"/>
                <w:sz w:val="32"/>
                <w:szCs w:val="32"/>
              </w:rPr>
            </w:pPr>
            <w:r>
              <w:rPr>
                <w:rFonts w:hint="eastAsia" w:ascii="仿宋" w:hAnsi="仿宋" w:eastAsia="仿宋"/>
                <w:sz w:val="32"/>
                <w:szCs w:val="32"/>
                <w:lang w:val="zh-CN"/>
              </w:rPr>
              <w:t>许昌市建安区公共资源交易</w:t>
            </w:r>
            <w:r>
              <w:rPr>
                <w:rFonts w:hint="eastAsia" w:ascii="仿宋" w:hAnsi="仿宋" w:eastAsia="仿宋"/>
                <w:color w:val="auto"/>
                <w:sz w:val="32"/>
                <w:szCs w:val="32"/>
                <w:lang w:val="zh-CN"/>
              </w:rPr>
              <w:t>中心四楼开标</w:t>
            </w:r>
            <w:r>
              <w:rPr>
                <w:rFonts w:hint="eastAsia" w:ascii="仿宋" w:hAnsi="仿宋" w:eastAsia="仿宋"/>
                <w:color w:val="auto"/>
                <w:sz w:val="32"/>
                <w:szCs w:val="32"/>
                <w:lang w:val="zh-CN" w:eastAsia="zh-CN"/>
              </w:rPr>
              <w:t>一</w:t>
            </w:r>
            <w:r>
              <w:rPr>
                <w:rFonts w:hint="eastAsia" w:ascii="仿宋" w:hAnsi="仿宋" w:eastAsia="仿宋"/>
                <w:color w:val="auto"/>
                <w:sz w:val="32"/>
                <w:szCs w:val="32"/>
                <w:lang w:val="zh-CN"/>
              </w:rPr>
              <w:t>室（建安区新元大道兴业大厦北四楼416</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kern w:val="0"/>
                <w:sz w:val="32"/>
                <w:szCs w:val="32"/>
              </w:rPr>
              <w:t>投标保证金</w:t>
            </w:r>
          </w:p>
        </w:tc>
        <w:tc>
          <w:tcPr>
            <w:tcW w:w="6983" w:type="dxa"/>
            <w:tcBorders>
              <w:left w:val="nil"/>
            </w:tcBorders>
            <w:vAlign w:val="center"/>
          </w:tcPr>
          <w:p>
            <w:pPr>
              <w:tabs>
                <w:tab w:val="left" w:pos="1260"/>
              </w:tabs>
              <w:autoSpaceDE w:val="0"/>
              <w:autoSpaceDN w:val="0"/>
              <w:adjustRightInd w:val="0"/>
              <w:spacing w:line="600" w:lineRule="exact"/>
              <w:contextualSpacing/>
              <w:rPr>
                <w:rFonts w:ascii="仿宋" w:hAnsi="仿宋" w:eastAsia="仿宋" w:cs="仿宋_GB2312"/>
                <w:sz w:val="32"/>
                <w:szCs w:val="32"/>
              </w:rPr>
            </w:pPr>
            <w:r>
              <w:rPr>
                <w:rFonts w:hint="eastAsia" w:ascii="仿宋" w:hAnsi="仿宋" w:eastAsia="仿宋"/>
                <w:bCs/>
                <w:sz w:val="32"/>
                <w:szCs w:val="32"/>
                <w:lang w:val="zh-CN"/>
              </w:rPr>
              <w:fldChar w:fldCharType="begin"/>
            </w:r>
            <w:r>
              <w:rPr>
                <w:rFonts w:hint="eastAsia" w:ascii="仿宋" w:hAnsi="仿宋" w:eastAsia="仿宋"/>
                <w:bCs/>
                <w:sz w:val="32"/>
                <w:szCs w:val="32"/>
                <w:lang w:val="zh-CN"/>
              </w:rPr>
              <w:instrText xml:space="preserve">eq \o\ac(□,√)</w:instrText>
            </w:r>
            <w:r>
              <w:rPr>
                <w:rFonts w:hint="eastAsia" w:ascii="仿宋" w:hAnsi="仿宋" w:eastAsia="仿宋"/>
                <w:bCs/>
                <w:sz w:val="32"/>
                <w:szCs w:val="32"/>
                <w:lang w:val="zh-CN"/>
              </w:rPr>
              <w:fldChar w:fldCharType="end"/>
            </w:r>
            <w:r>
              <w:rPr>
                <w:rFonts w:hint="eastAsia" w:ascii="仿宋" w:hAnsi="仿宋" w:eastAsia="仿宋"/>
                <w:bCs/>
                <w:sz w:val="32"/>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16</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公告发布</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w:t>
            </w:r>
            <w:r>
              <w:rPr>
                <w:rFonts w:hint="eastAsia" w:ascii="仿宋" w:hAnsi="仿宋" w:eastAsia="仿宋"/>
                <w:sz w:val="32"/>
                <w:szCs w:val="32"/>
                <w:lang w:val="en-US" w:eastAsia="zh-CN"/>
              </w:rPr>
              <w:t xml:space="preserve">  </w:t>
            </w:r>
            <w:r>
              <w:rPr>
                <w:rFonts w:hint="eastAsia" w:ascii="仿宋" w:hAnsi="仿宋" w:eastAsia="仿宋"/>
                <w:sz w:val="32"/>
                <w:szCs w:val="32"/>
              </w:rPr>
              <w:t>《河南省政府采购网》、《许昌市政府采购网》、《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600" w:lineRule="exact"/>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18</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9</w:t>
            </w:r>
          </w:p>
        </w:tc>
        <w:tc>
          <w:tcPr>
            <w:tcW w:w="2268" w:type="dxa"/>
            <w:tcBorders>
              <w:left w:val="nil"/>
            </w:tcBorders>
            <w:vAlign w:val="center"/>
          </w:tcPr>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投标文件份数</w:t>
            </w:r>
          </w:p>
        </w:tc>
        <w:tc>
          <w:tcPr>
            <w:tcW w:w="6983" w:type="dxa"/>
            <w:tcBorders>
              <w:left w:val="nil"/>
            </w:tcBorders>
            <w:vAlign w:val="center"/>
          </w:tcPr>
          <w:p>
            <w:pPr>
              <w:autoSpaceDE w:val="0"/>
              <w:autoSpaceDN w:val="0"/>
              <w:adjustRightInd w:val="0"/>
              <w:spacing w:line="600" w:lineRule="exact"/>
              <w:jc w:val="both"/>
              <w:rPr>
                <w:rFonts w:hint="eastAsia" w:ascii="仿宋" w:hAnsi="仿宋" w:eastAsia="仿宋" w:cs="黑体"/>
                <w:color w:val="auto"/>
                <w:sz w:val="32"/>
                <w:szCs w:val="32"/>
                <w:lang w:val="zh-CN" w:eastAsia="zh-CN"/>
              </w:rPr>
            </w:pPr>
            <w:r>
              <w:rPr>
                <w:rFonts w:hint="eastAsia" w:ascii="仿宋" w:hAnsi="仿宋" w:eastAsia="仿宋" w:cs="黑体"/>
                <w:color w:val="auto"/>
                <w:sz w:val="32"/>
                <w:szCs w:val="32"/>
                <w:lang w:val="en-US" w:eastAsia="zh-CN"/>
              </w:rPr>
              <w:t>电子投标文件：成功上传至《全国公共资源交易平台（河南省·许昌市）》公共资源交易系统加密电子投标文件1份</w:t>
            </w:r>
            <w:r>
              <w:rPr>
                <w:rFonts w:hint="eastAsia" w:ascii="仿宋" w:hAnsi="仿宋" w:eastAsia="仿宋" w:cs="黑体"/>
                <w:color w:val="auto"/>
                <w:sz w:val="32"/>
                <w:szCs w:val="32"/>
                <w:lang w:val="zh-CN" w:eastAsia="zh-CN"/>
              </w:rPr>
              <w:t>（文件格式为： XXX公司XXX项目编号.file）</w:t>
            </w:r>
          </w:p>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投标文件的</w:t>
            </w:r>
          </w:p>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签署盖章</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highlight w:val="lightGray"/>
              </w:rPr>
            </w:pPr>
            <w:r>
              <w:rPr>
                <w:rFonts w:hint="eastAsia" w:ascii="仿宋" w:hAnsi="仿宋" w:eastAsia="仿宋"/>
                <w:sz w:val="32"/>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21</w:t>
            </w:r>
          </w:p>
        </w:tc>
        <w:tc>
          <w:tcPr>
            <w:tcW w:w="2268" w:type="dxa"/>
            <w:tcBorders>
              <w:left w:val="nil"/>
            </w:tcBorders>
            <w:vAlign w:val="center"/>
          </w:tcPr>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开标程序</w:t>
            </w:r>
          </w:p>
        </w:tc>
        <w:tc>
          <w:tcPr>
            <w:tcW w:w="6983" w:type="dxa"/>
            <w:tcBorders>
              <w:left w:val="nil"/>
            </w:tcBorders>
            <w:vAlign w:val="top"/>
          </w:tcPr>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600" w:lineRule="exact"/>
              <w:jc w:val="both"/>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22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黑体"/>
                <w:sz w:val="32"/>
                <w:szCs w:val="32"/>
              </w:rPr>
              <w:t>评标委员会组建</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由采购人代表2人和评审专家5人组成，其中评审专家的人数不少于评标委员会成员总数的三分之二。评审专家从政府采购评审专家库中随机抽取。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23</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仿宋_GB2312"/>
                <w:sz w:val="32"/>
                <w:szCs w:val="32"/>
              </w:rPr>
              <w:t>评标方法</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授权函</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履约保证金</w:t>
            </w:r>
          </w:p>
        </w:tc>
        <w:tc>
          <w:tcPr>
            <w:tcW w:w="6983" w:type="dxa"/>
            <w:tcBorders>
              <w:left w:val="nil"/>
            </w:tcBorders>
            <w:vAlign w:val="center"/>
          </w:tcPr>
          <w:p>
            <w:pPr>
              <w:autoSpaceDE w:val="0"/>
              <w:autoSpaceDN w:val="0"/>
              <w:adjustRightInd w:val="0"/>
              <w:spacing w:line="600" w:lineRule="exact"/>
              <w:rPr>
                <w:rFonts w:hint="default" w:ascii="仿宋" w:hAnsi="仿宋" w:eastAsia="仿宋"/>
                <w:bCs/>
                <w:sz w:val="32"/>
                <w:szCs w:val="32"/>
                <w:lang w:val="en-US" w:eastAsia="zh-CN"/>
              </w:rPr>
            </w:pPr>
            <w:r>
              <w:rPr>
                <w:rFonts w:hint="eastAsia" w:ascii="仿宋" w:hAnsi="仿宋" w:eastAsia="仿宋"/>
                <w:bCs/>
                <w:sz w:val="32"/>
                <w:szCs w:val="32"/>
                <w:lang w:val="zh-CN"/>
              </w:rPr>
              <w:t>不得超过中标合同金额的</w:t>
            </w:r>
            <w:r>
              <w:rPr>
                <w:rFonts w:hint="eastAsia" w:ascii="仿宋" w:hAnsi="仿宋" w:eastAsia="仿宋"/>
                <w:bCs/>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代理服务费</w:t>
            </w:r>
          </w:p>
        </w:tc>
        <w:tc>
          <w:tcPr>
            <w:tcW w:w="6983" w:type="dxa"/>
            <w:tcBorders>
              <w:left w:val="nil"/>
            </w:tcBorders>
            <w:vAlign w:val="center"/>
          </w:tcPr>
          <w:p>
            <w:pPr>
              <w:autoSpaceDE w:val="0"/>
              <w:autoSpaceDN w:val="0"/>
              <w:spacing w:line="600" w:lineRule="exact"/>
              <w:contextualSpacing/>
              <w:rPr>
                <w:rFonts w:ascii="仿宋" w:hAnsi="仿宋" w:eastAsia="仿宋"/>
                <w:bCs/>
                <w:sz w:val="32"/>
                <w:szCs w:val="32"/>
              </w:rPr>
            </w:pPr>
            <w:r>
              <w:rPr>
                <w:rFonts w:hint="eastAsia" w:ascii="仿宋" w:hAnsi="仿宋" w:eastAsia="仿宋"/>
                <w:b/>
                <w:bCs/>
                <w:sz w:val="32"/>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中标人需提交</w:t>
            </w:r>
          </w:p>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的资料</w:t>
            </w:r>
          </w:p>
        </w:tc>
        <w:tc>
          <w:tcPr>
            <w:tcW w:w="6983" w:type="dxa"/>
            <w:tcBorders>
              <w:left w:val="nil"/>
            </w:tcBorders>
            <w:vAlign w:val="center"/>
          </w:tcPr>
          <w:p>
            <w:pPr>
              <w:autoSpaceDE w:val="0"/>
              <w:autoSpaceDN w:val="0"/>
              <w:adjustRightInd w:val="0"/>
              <w:spacing w:line="600" w:lineRule="exact"/>
              <w:rPr>
                <w:rFonts w:ascii="仿宋" w:hAnsi="仿宋" w:eastAsia="仿宋"/>
                <w:bCs/>
                <w:sz w:val="32"/>
                <w:szCs w:val="32"/>
              </w:rPr>
            </w:pPr>
            <w:r>
              <w:rPr>
                <w:rFonts w:hint="eastAsia" w:ascii="仿宋" w:hAnsi="仿宋" w:eastAsia="仿宋"/>
                <w:bCs/>
                <w:sz w:val="32"/>
                <w:szCs w:val="32"/>
                <w:lang w:val="zh-CN"/>
              </w:rPr>
              <w:t>中标人在接到中标通知时</w:t>
            </w:r>
            <w:r>
              <w:rPr>
                <w:rFonts w:hint="eastAsia" w:ascii="仿宋" w:hAnsi="仿宋" w:eastAsia="仿宋"/>
                <w:bCs/>
                <w:sz w:val="32"/>
                <w:szCs w:val="32"/>
              </w:rPr>
              <w:t>，</w:t>
            </w:r>
            <w:r>
              <w:rPr>
                <w:rFonts w:hint="eastAsia" w:ascii="仿宋" w:hAnsi="仿宋" w:eastAsia="仿宋"/>
                <w:bCs/>
                <w:sz w:val="32"/>
                <w:szCs w:val="32"/>
                <w:lang w:val="zh-CN"/>
              </w:rPr>
              <w:t>须向代理机构发送投标报价及分项报价一览表</w:t>
            </w:r>
            <w:r>
              <w:rPr>
                <w:rFonts w:hint="eastAsia" w:ascii="仿宋" w:hAnsi="仿宋" w:eastAsia="仿宋"/>
                <w:bCs/>
                <w:sz w:val="32"/>
                <w:szCs w:val="32"/>
              </w:rPr>
              <w:t>（</w:t>
            </w:r>
            <w:r>
              <w:rPr>
                <w:rFonts w:hint="eastAsia" w:ascii="仿宋" w:hAnsi="仿宋" w:eastAsia="仿宋"/>
                <w:bCs/>
                <w:sz w:val="32"/>
                <w:szCs w:val="32"/>
                <w:lang w:val="zh-CN"/>
              </w:rPr>
              <w:t>包含主要中标标的的名称、规格型号、数量、单价、服务要求等</w:t>
            </w:r>
            <w:r>
              <w:rPr>
                <w:rFonts w:hint="eastAsia" w:ascii="仿宋" w:hAnsi="仿宋" w:eastAsia="仿宋"/>
                <w:bCs/>
                <w:sz w:val="32"/>
                <w:szCs w:val="32"/>
              </w:rPr>
              <w:t>）</w:t>
            </w:r>
            <w:r>
              <w:rPr>
                <w:rFonts w:hint="eastAsia" w:ascii="仿宋" w:hAnsi="仿宋" w:eastAsia="仿宋"/>
                <w:bCs/>
                <w:sz w:val="32"/>
                <w:szCs w:val="32"/>
                <w:lang w:val="zh-CN"/>
              </w:rPr>
              <w:t>电子文档</w:t>
            </w:r>
            <w:r>
              <w:rPr>
                <w:rFonts w:hint="eastAsia" w:ascii="仿宋" w:hAnsi="仿宋" w:eastAsia="仿宋"/>
                <w:bCs/>
                <w:sz w:val="32"/>
                <w:szCs w:val="32"/>
              </w:rPr>
              <w:t>，</w:t>
            </w:r>
            <w:r>
              <w:rPr>
                <w:rFonts w:hint="eastAsia" w:ascii="仿宋" w:hAnsi="仿宋" w:eastAsia="仿宋"/>
                <w:bCs/>
                <w:sz w:val="32"/>
                <w:szCs w:val="32"/>
                <w:lang w:val="zh-CN"/>
              </w:rPr>
              <w:t>联系电话</w:t>
            </w:r>
            <w:r>
              <w:rPr>
                <w:rFonts w:hint="eastAsia" w:ascii="仿宋" w:hAnsi="仿宋" w:eastAsia="仿宋"/>
                <w:bCs/>
                <w:sz w:val="32"/>
                <w:szCs w:val="32"/>
              </w:rPr>
              <w:t>：</w:t>
            </w:r>
            <w:r>
              <w:rPr>
                <w:rFonts w:ascii="仿宋" w:hAnsi="仿宋" w:eastAsia="仿宋"/>
                <w:bCs/>
                <w:sz w:val="32"/>
                <w:szCs w:val="32"/>
              </w:rPr>
              <w:t>0374-51</w:t>
            </w:r>
            <w:r>
              <w:rPr>
                <w:rFonts w:hint="eastAsia" w:ascii="仿宋" w:hAnsi="仿宋" w:eastAsia="仿宋"/>
                <w:bCs/>
                <w:sz w:val="32"/>
                <w:szCs w:val="32"/>
              </w:rPr>
              <w:t>50092，</w:t>
            </w:r>
            <w:r>
              <w:rPr>
                <w:rFonts w:hint="eastAsia" w:ascii="仿宋" w:hAnsi="仿宋" w:eastAsia="仿宋"/>
                <w:bCs/>
                <w:sz w:val="32"/>
                <w:szCs w:val="32"/>
                <w:lang w:val="zh-CN"/>
              </w:rPr>
              <w:t>邮箱</w:t>
            </w:r>
            <w:r>
              <w:rPr>
                <w:rFonts w:hint="eastAsia" w:ascii="仿宋" w:hAnsi="仿宋" w:eastAsia="仿宋"/>
                <w:bCs/>
                <w:sz w:val="32"/>
                <w:szCs w:val="32"/>
              </w:rPr>
              <w:t>：hndb3067</w:t>
            </w:r>
            <w:r>
              <w:rPr>
                <w:rFonts w:ascii="仿宋" w:hAnsi="仿宋" w:eastAsia="仿宋"/>
                <w:bCs/>
                <w:sz w:val="32"/>
                <w:szCs w:val="32"/>
              </w:rPr>
              <w:t>@163.com</w:t>
            </w:r>
            <w:r>
              <w:rPr>
                <w:rFonts w:hint="eastAsia" w:ascii="仿宋" w:hAnsi="仿宋" w:eastAsia="仿宋"/>
                <w:bCs/>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28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电子化采购模式</w:t>
            </w:r>
          </w:p>
        </w:tc>
        <w:tc>
          <w:tcPr>
            <w:tcW w:w="6983" w:type="dxa"/>
            <w:tcBorders>
              <w:left w:val="nil"/>
            </w:tcBorders>
            <w:vAlign w:val="center"/>
          </w:tcPr>
          <w:p>
            <w:pPr>
              <w:autoSpaceDE w:val="0"/>
              <w:autoSpaceDN w:val="0"/>
              <w:adjustRightInd w:val="0"/>
              <w:spacing w:line="600" w:lineRule="exact"/>
              <w:jc w:val="left"/>
              <w:rPr>
                <w:rFonts w:hint="eastAsia" w:ascii="仿宋" w:hAnsi="仿宋" w:eastAsia="仿宋"/>
                <w:sz w:val="32"/>
                <w:szCs w:val="32"/>
                <w:lang w:val="zh-CN"/>
              </w:rPr>
            </w:pPr>
            <w:r>
              <w:rPr>
                <w:rFonts w:hint="eastAsia" w:ascii="仿宋" w:hAnsi="仿宋" w:eastAsia="仿宋"/>
                <w:sz w:val="32"/>
                <w:szCs w:val="32"/>
                <w:lang w:val="zh-CN"/>
              </w:rPr>
              <w:t>本项目为全流程电子化交易（远程不见面开标）项目。</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29</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lang w:val="zh-CN"/>
              </w:rPr>
              <w:t>特别提示</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按照《关于推进全流程电子化交易和在线监管工作有关问题的通知》（许公管办[2019]3号）规定：不同</w:t>
            </w:r>
            <w:r>
              <w:rPr>
                <w:rFonts w:hint="eastAsia" w:ascii="仿宋" w:hAnsi="仿宋" w:eastAsia="仿宋"/>
                <w:sz w:val="32"/>
                <w:szCs w:val="32"/>
              </w:rPr>
              <w:t>投标人电子投标文件记录的</w:t>
            </w:r>
            <w:r>
              <w:rPr>
                <w:rFonts w:hint="eastAsia" w:ascii="仿宋" w:hAnsi="仿宋" w:eastAsia="仿宋"/>
                <w:sz w:val="32"/>
                <w:szCs w:val="32"/>
                <w:lang w:val="zh-CN"/>
              </w:rPr>
              <w:t>网卡MAC地址、CPU序号、硬盘序列号</w:t>
            </w:r>
            <w:r>
              <w:rPr>
                <w:rFonts w:hint="eastAsia" w:ascii="仿宋" w:hAnsi="仿宋" w:eastAsia="仿宋"/>
                <w:sz w:val="32"/>
                <w:szCs w:val="32"/>
              </w:rPr>
              <w:t>等硬件特征码均相同</w:t>
            </w:r>
            <w:r>
              <w:rPr>
                <w:rFonts w:hint="eastAsia" w:ascii="仿宋" w:hAnsi="仿宋" w:eastAsia="仿宋"/>
                <w:sz w:val="32"/>
                <w:szCs w:val="32"/>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评审专家应严格按照要求查看“硬件特征码” 相关信息并进行评审，在评审报告中显示“不同投标人电子投标文件制作硬件特征码”是否雷同的分析及判定结果。</w:t>
            </w:r>
          </w:p>
        </w:tc>
      </w:tr>
    </w:tbl>
    <w:p>
      <w:pPr>
        <w:autoSpaceDE w:val="0"/>
        <w:autoSpaceDN w:val="0"/>
        <w:adjustRightInd w:val="0"/>
        <w:jc w:val="center"/>
        <w:rPr>
          <w:rFonts w:ascii="宋体" w:hAnsi="宋体"/>
          <w:b/>
          <w:bCs/>
          <w:kern w:val="0"/>
          <w:sz w:val="32"/>
          <w:szCs w:val="32"/>
        </w:rPr>
      </w:pPr>
    </w:p>
    <w:p>
      <w:pPr>
        <w:autoSpaceDE w:val="0"/>
        <w:autoSpaceDN w:val="0"/>
        <w:adjustRightInd w:val="0"/>
        <w:jc w:val="both"/>
        <w:rPr>
          <w:rFonts w:hint="eastAsia" w:ascii="宋体" w:hAnsi="宋体"/>
          <w:b/>
          <w:bCs/>
          <w:kern w:val="0"/>
          <w:sz w:val="32"/>
          <w:szCs w:val="32"/>
        </w:rPr>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适用范围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1.1本招标文件仅适用于本次“投标邀请”中所述采购项目。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1.2本招标文件解释权属于“投标邀请”所述的采购人。</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定义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2.1“采购项目”：“投标人须知前附表”中所述的采购项目。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2.2“招标人”：“投标人须知前附表”中所述的组织本次招标的代理机构和采购人。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2.7“节能产品”或者“环保产品”：财政部发布的《节能产品政府采购清单》或者《环境标志产品政府采购清单》的产品。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w:t>
      </w:r>
      <w:r>
        <w:rPr>
          <w:rFonts w:ascii="宋体" w:hAnsi="宋体" w:cs="宋体"/>
          <w:kern w:val="0"/>
          <w:szCs w:val="21"/>
        </w:rPr>
        <w:t>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 招标文件中凡标有“★”的条款均系实质性要求条款。</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合格的投标人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3.2符合本项目“投标邀请”和“投标人须知前附表”中规定的合格投标人所必须具备的条件。</w:t>
      </w:r>
    </w:p>
    <w:p>
      <w:pPr>
        <w:autoSpaceDE w:val="0"/>
        <w:autoSpaceDN w:val="0"/>
        <w:adjustRightInd w:val="0"/>
        <w:snapToGrid w:val="0"/>
        <w:spacing w:line="360" w:lineRule="auto"/>
        <w:ind w:firstLine="412" w:firstLineChars="200"/>
        <w:rPr>
          <w:rFonts w:hint="eastAsia" w:ascii="宋体" w:hAnsi="宋体" w:cs="宋体"/>
          <w:color w:val="auto"/>
          <w:spacing w:val="-2"/>
          <w:kern w:val="0"/>
          <w:szCs w:val="21"/>
        </w:rPr>
      </w:pPr>
      <w:r>
        <w:rPr>
          <w:rFonts w:hint="eastAsia" w:ascii="宋体" w:hAnsi="宋体" w:cs="宋体"/>
          <w:spacing w:val="-2"/>
          <w:kern w:val="0"/>
          <w:szCs w:val="21"/>
        </w:rPr>
        <w:t>3.3政府采购活动中查询及使用投标人信用记录的具体要求为：投标人未被列入失信被执行人、重大税收违法案件当事人名单、</w:t>
      </w:r>
      <w:r>
        <w:rPr>
          <w:rFonts w:ascii="宋体" w:hAnsi="宋体" w:cs="宋体"/>
          <w:spacing w:val="-2"/>
          <w:kern w:val="0"/>
          <w:szCs w:val="21"/>
        </w:rPr>
        <w:t>政府采购严重违法失信名单</w:t>
      </w:r>
      <w:r>
        <w:rPr>
          <w:rFonts w:hint="eastAsia" w:ascii="宋体" w:hAnsi="宋体" w:cs="宋体"/>
          <w:spacing w:val="-2"/>
          <w:kern w:val="0"/>
          <w:szCs w:val="21"/>
        </w:rPr>
        <w:t>、严重违法失信企业名单（联合体形式投</w:t>
      </w:r>
      <w:r>
        <w:rPr>
          <w:rFonts w:hint="eastAsia" w:ascii="宋体" w:hAnsi="宋体" w:cs="宋体"/>
          <w:color w:val="auto"/>
          <w:spacing w:val="-2"/>
          <w:kern w:val="0"/>
          <w:szCs w:val="21"/>
        </w:rPr>
        <w:t>标的，联合体成员存在不良信用记录，视同联合体存在不良信用记录）。</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(1)查询渠道：“信用中国”网站（</w:t>
      </w:r>
      <w:r>
        <w:rPr>
          <w:rFonts w:ascii="宋体" w:hAnsi="宋体" w:cs="宋体"/>
          <w:color w:val="auto"/>
          <w:kern w:val="0"/>
          <w:szCs w:val="21"/>
        </w:rPr>
        <w:t>www.creditchina.gov.cn</w:t>
      </w:r>
      <w:r>
        <w:rPr>
          <w:rFonts w:hint="eastAsia" w:ascii="宋体" w:hAnsi="宋体" w:cs="宋体"/>
          <w:color w:val="auto"/>
          <w:kern w:val="0"/>
          <w:szCs w:val="21"/>
        </w:rPr>
        <w:t>）、 “中国政府采购网”（</w:t>
      </w:r>
      <w:r>
        <w:rPr>
          <w:color w:val="auto"/>
        </w:rPr>
        <w:fldChar w:fldCharType="begin"/>
      </w:r>
      <w:r>
        <w:rPr>
          <w:color w:val="auto"/>
        </w:rPr>
        <w:instrText xml:space="preserve">HYPERLINK "http://www.ccgp.gov.cn"</w:instrText>
      </w:r>
      <w:r>
        <w:rPr>
          <w:color w:val="auto"/>
        </w:rPr>
        <w:fldChar w:fldCharType="separate"/>
      </w:r>
      <w:r>
        <w:rPr>
          <w:rStyle w:val="19"/>
          <w:rFonts w:ascii="宋体" w:hAnsi="宋体" w:cs="宋体"/>
          <w:color w:val="auto"/>
          <w:kern w:val="0"/>
          <w:szCs w:val="21"/>
        </w:rPr>
        <w:t>www.ccgp.gov.cn</w:t>
      </w:r>
      <w:r>
        <w:rPr>
          <w:color w:val="auto"/>
        </w:rPr>
        <w:fldChar w:fldCharType="end"/>
      </w:r>
      <w:r>
        <w:rPr>
          <w:rFonts w:hint="eastAsia" w:ascii="宋体" w:hAnsi="宋体" w:cs="宋体"/>
          <w:color w:val="auto"/>
          <w:kern w:val="0"/>
          <w:szCs w:val="21"/>
        </w:rPr>
        <w:t>）和“中国社会组织公共服务平台”网站（</w:t>
      </w:r>
      <w:r>
        <w:rPr>
          <w:rFonts w:ascii="宋体" w:hAnsi="宋体" w:cs="宋体"/>
          <w:color w:val="auto"/>
          <w:kern w:val="0"/>
          <w:szCs w:val="21"/>
        </w:rPr>
        <w:t>www.chinanpo.gov.cn</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(2)截止时间：同投标截止时间；</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(4)信用信息的使用原则：经采购人认定的被列入失信被执行人、重大税收违法案件当事人名单、</w:t>
      </w:r>
      <w:r>
        <w:rPr>
          <w:rFonts w:ascii="宋体" w:hAnsi="宋体" w:cs="仿宋_GB2312"/>
          <w:color w:val="auto"/>
          <w:szCs w:val="21"/>
          <w:shd w:val="clear" w:color="auto" w:fill="FFFFFF"/>
        </w:rPr>
        <w:t>政府采购严重违法失信名单</w:t>
      </w:r>
      <w:r>
        <w:rPr>
          <w:rFonts w:hint="eastAsia" w:ascii="宋体" w:hAnsi="宋体" w:cs="宋体"/>
          <w:color w:val="auto"/>
          <w:kern w:val="0"/>
          <w:szCs w:val="21"/>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3.7法律、行政法规规定的其他条件。</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合格的货物和服务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4.4投标人所投产品如被列入财政部与国家主管部门颁发的节能产品目录或环境标志产品目录，应提供相关证明，在评标时予以优先采购。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4.5如投标人所投产品被列入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4.6投标人所投产品如被列入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投标费用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信息发布</w:t>
      </w:r>
    </w:p>
    <w:p>
      <w:pPr>
        <w:autoSpaceDE w:val="0"/>
        <w:autoSpaceDN w:val="0"/>
        <w:adjustRightInd w:val="0"/>
        <w:snapToGrid w:val="0"/>
        <w:spacing w:line="360" w:lineRule="auto"/>
        <w:ind w:firstLine="408" w:firstLineChars="200"/>
        <w:rPr>
          <w:rFonts w:ascii="宋体" w:hAnsi="宋体" w:cs="宋体"/>
          <w:spacing w:val="-3"/>
          <w:kern w:val="0"/>
          <w:szCs w:val="21"/>
        </w:rPr>
      </w:pPr>
      <w:r>
        <w:rPr>
          <w:rFonts w:hint="eastAsia" w:ascii="宋体" w:hAnsi="宋体" w:cs="宋体"/>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采购代理机构代理费用收取标准和方式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eastAsia="zh-CN"/>
        </w:rPr>
        <w:t>详见投标人须知前附表。</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其他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9.1招标文件由以下部分组成：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投标邀请（</w:t>
      </w:r>
      <w:r>
        <w:rPr>
          <w:rFonts w:hint="eastAsia" w:ascii="宋体" w:hAnsi="宋体" w:cs="宋体"/>
          <w:kern w:val="0"/>
          <w:szCs w:val="21"/>
        </w:rPr>
        <w:t>招标公告</w:t>
      </w:r>
      <w:r>
        <w:rPr>
          <w:rFonts w:hint="eastAsia" w:ascii="宋体" w:hAnsi="宋体" w:cs="宋体"/>
          <w:kern w:val="0"/>
          <w:szCs w:val="21"/>
          <w:lang w:eastAsia="zh-CN"/>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(2)项目需求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(4)投标人须知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(5)政府采购政策功能</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(6)资格审查与评标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)合同条款及格式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)投标文件有关格式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本项目招标文件的澄清、答复、修改、补充内容（如有的话）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现场考察、开标前答疑会</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10.4现场考察及参加开标前答疑会所发生的费用及一切责任由投标人自行承担。</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招标文件的澄清或修改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11.4如果澄清或者修改发出的时间距规定的投标截止时间不足15日，招标人将顺延提交投标文件的截止时间。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三、投标文件的编制</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投标的语言及计量单位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12.2投标计量单位，招标文件已有明确规定的，使用招标文件规定的计量单位；招标文件没有规定的，一律采用中华人民共和国法定计量单位。</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13.1本次招标项目的投标均以人民币为计算单位。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val="en-US" w:eastAsia="zh-CN"/>
        </w:rPr>
        <w:t>5</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val="en-US" w:eastAsia="zh-CN"/>
        </w:rPr>
        <w:t>6</w:t>
      </w:r>
      <w:r>
        <w:rPr>
          <w:rFonts w:hint="eastAsia" w:ascii="宋体" w:hAnsi="宋体" w:cs="宋体"/>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val="en-US" w:eastAsia="zh-CN"/>
        </w:rPr>
        <w:t>7</w:t>
      </w:r>
      <w:r>
        <w:rPr>
          <w:rFonts w:hint="eastAsia" w:ascii="宋体" w:hAnsi="宋体" w:cs="宋体"/>
          <w:kern w:val="0"/>
          <w:szCs w:val="21"/>
        </w:rPr>
        <w:t>最低报价不能作为中标的保证。</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投标有效期</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14.2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14.3中标人的投标文件作为项目合同的附件，其有效期至中标人全部合同义务履行完毕为止。</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15.1投标文件的构成应符合法律法规及招标文件的要求。</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15.3投标文件由资格证明材料、符合性证明材料、其它材料等组成。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电子投标文件制作技术咨询：</w:t>
      </w:r>
      <w:r>
        <w:rPr>
          <w:rFonts w:hint="eastAsia" w:ascii="宋体" w:hAnsi="宋体" w:cs="宋体"/>
          <w:b/>
          <w:kern w:val="0"/>
          <w:szCs w:val="21"/>
        </w:rPr>
        <w:t>0374-2961598</w:t>
      </w:r>
      <w:r>
        <w:rPr>
          <w:rFonts w:hint="eastAsia" w:ascii="宋体" w:hAnsi="宋体" w:cs="宋体"/>
          <w:kern w:val="0"/>
          <w:szCs w:val="21"/>
        </w:rPr>
        <w:t>。</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16.1投标文件应参照招标文件第八部分（投标文件有关格式）的内容要求、编排顺序和格式要求，投标人应按照以上要求将投标文件编上唯一的连贯页码。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16.2投标人应按招标文件提供的格式编写投标文件。招标文件未提供标准格式的投标人可自行拟定。</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投标保证金</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cs="宋体"/>
          <w:kern w:val="0"/>
          <w:szCs w:val="21"/>
        </w:rPr>
        <w:t xml:space="preserve">17.2供应商应按照招标文件要求，在投标文件中提供投标承诺函，明确所应当履行的责任和义务，诚信履约，并自觉接受行政监管部门的监督管理。    </w:t>
      </w:r>
      <w:r>
        <w:rPr>
          <w:rFonts w:hint="eastAsia" w:ascii="宋体" w:hAnsi="宋体"/>
          <w:b/>
          <w:bCs/>
          <w:szCs w:val="21"/>
        </w:rPr>
        <w:t xml:space="preserve">                </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投标文件的数量和签署盖章</w:t>
      </w:r>
    </w:p>
    <w:p>
      <w:pPr>
        <w:autoSpaceDE w:val="0"/>
        <w:autoSpaceDN w:val="0"/>
        <w:spacing w:line="360" w:lineRule="auto"/>
        <w:ind w:firstLine="420" w:firstLineChars="200"/>
        <w:contextualSpacing/>
        <w:rPr>
          <w:rFonts w:ascii="宋体" w:hAnsi="宋体"/>
          <w:color w:val="000000"/>
          <w:kern w:val="0"/>
          <w:lang w:val="zh-CN"/>
        </w:rPr>
      </w:pPr>
      <w:r>
        <w:rPr>
          <w:rFonts w:hint="eastAsia" w:ascii="宋体" w:hAnsi="宋体"/>
          <w:color w:val="000000"/>
          <w:kern w:val="0"/>
          <w:lang w:val="zh-CN"/>
        </w:rPr>
        <w:t>1</w:t>
      </w:r>
      <w:r>
        <w:rPr>
          <w:rFonts w:hint="eastAsia" w:ascii="宋体" w:hAnsi="宋体"/>
          <w:color w:val="000000"/>
          <w:kern w:val="0"/>
        </w:rPr>
        <w:t>8</w:t>
      </w:r>
      <w:r>
        <w:rPr>
          <w:rFonts w:hint="eastAsia" w:ascii="宋体" w:hAnsi="宋体"/>
          <w:color w:val="000000"/>
          <w:kern w:val="0"/>
          <w:lang w:val="zh-CN"/>
        </w:rPr>
        <w:t>.1 投标人应提交投标文件份数见投标人须知前附表。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olor w:val="000000"/>
          <w:kern w:val="0"/>
          <w:lang w:val="zh-CN"/>
        </w:rPr>
        <w:t>1</w:t>
      </w:r>
      <w:r>
        <w:rPr>
          <w:rFonts w:hint="eastAsia" w:ascii="宋体" w:hAnsi="宋体"/>
          <w:color w:val="000000"/>
          <w:kern w:val="0"/>
        </w:rPr>
        <w:t>8</w:t>
      </w:r>
      <w:r>
        <w:rPr>
          <w:rFonts w:hint="eastAsia" w:ascii="宋体" w:hAnsi="宋体"/>
          <w:color w:val="000000"/>
          <w:kern w:val="0"/>
          <w:lang w:val="zh-CN"/>
        </w:rPr>
        <w:t xml:space="preserve">.2 </w:t>
      </w:r>
      <w:r>
        <w:rPr>
          <w:rFonts w:hint="eastAsia" w:ascii="宋体" w:hAnsi="宋体"/>
          <w:color w:val="000000"/>
          <w:kern w:val="0"/>
        </w:rPr>
        <w:t>电子投标文件</w:t>
      </w:r>
      <w:r>
        <w:rPr>
          <w:rFonts w:hint="eastAsia" w:ascii="宋体" w:hAnsi="宋体"/>
          <w:color w:val="000000"/>
          <w:kern w:val="0"/>
          <w:lang w:eastAsia="zh-CN"/>
        </w:rPr>
        <w:t>应</w:t>
      </w:r>
      <w:r>
        <w:rPr>
          <w:rFonts w:hint="eastAsia" w:ascii="宋体" w:hAnsi="宋体"/>
          <w:color w:val="000000"/>
          <w:kern w:val="0"/>
        </w:rPr>
        <w:t>按招标文件要求加盖</w:t>
      </w:r>
      <w:r>
        <w:rPr>
          <w:rFonts w:hint="eastAsia" w:ascii="宋体" w:hAnsi="宋体"/>
          <w:color w:val="000000"/>
          <w:kern w:val="0"/>
          <w:lang w:eastAsia="zh-CN"/>
        </w:rPr>
        <w:t>投标人</w:t>
      </w:r>
      <w:r>
        <w:rPr>
          <w:rFonts w:hint="eastAsia" w:ascii="宋体" w:hAnsi="宋体"/>
          <w:color w:val="000000"/>
          <w:kern w:val="0"/>
        </w:rPr>
        <w:t>电子印章和法人电子印章</w:t>
      </w:r>
      <w:r>
        <w:rPr>
          <w:rFonts w:hint="eastAsia" w:ascii="宋体" w:hAnsi="宋体"/>
          <w:color w:val="000000"/>
          <w:kern w:val="0"/>
          <w:lang w:eastAsia="zh-CN"/>
        </w:rPr>
        <w:t>或授权代表电子印章</w:t>
      </w:r>
      <w:r>
        <w:rPr>
          <w:rFonts w:hint="eastAsia" w:ascii="宋体" w:hAnsi="宋体"/>
          <w:color w:val="000000"/>
          <w:kern w:val="0"/>
        </w:rPr>
        <w:t>。</w:t>
      </w: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四、投标文件的递交</w:t>
      </w:r>
    </w:p>
    <w:p>
      <w:pPr>
        <w:pStyle w:val="46"/>
        <w:numPr>
          <w:ilvl w:val="0"/>
          <w:numId w:val="2"/>
        </w:numPr>
        <w:autoSpaceDE w:val="0"/>
        <w:autoSpaceDN w:val="0"/>
        <w:adjustRightInd w:val="0"/>
        <w:snapToGrid w:val="0"/>
        <w:spacing w:line="360" w:lineRule="auto"/>
        <w:ind w:firstLineChars="0"/>
        <w:rPr>
          <w:rFonts w:ascii="宋体" w:hAnsi="宋体" w:cs="宋体"/>
          <w:b/>
          <w:color w:val="auto"/>
          <w:kern w:val="0"/>
          <w:szCs w:val="21"/>
        </w:rPr>
      </w:pPr>
      <w:r>
        <w:rPr>
          <w:rFonts w:hint="eastAsia" w:ascii="宋体" w:hAnsi="宋体" w:cs="宋体"/>
          <w:b/>
          <w:color w:val="auto"/>
          <w:kern w:val="0"/>
          <w:szCs w:val="21"/>
        </w:rPr>
        <w:t>投标文件</w:t>
      </w:r>
      <w:r>
        <w:rPr>
          <w:rFonts w:hint="eastAsia" w:ascii="宋体" w:hAnsi="宋体" w:cs="宋体"/>
          <w:b/>
          <w:color w:val="auto"/>
          <w:kern w:val="0"/>
          <w:szCs w:val="21"/>
          <w:lang w:eastAsia="zh-CN"/>
        </w:rPr>
        <w:t>的递交</w:t>
      </w:r>
    </w:p>
    <w:p>
      <w:pPr>
        <w:pStyle w:val="46"/>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19.1</w:t>
      </w:r>
      <w:r>
        <w:rPr>
          <w:rFonts w:hint="eastAsia" w:ascii="宋体" w:hAnsi="宋体" w:cs="宋体"/>
          <w:b/>
          <w:color w:val="auto"/>
          <w:kern w:val="0"/>
          <w:szCs w:val="21"/>
        </w:rPr>
        <w:t>本项目为全流程电子化交易项目，</w:t>
      </w:r>
      <w:r>
        <w:rPr>
          <w:rFonts w:hint="eastAsia" w:ascii="宋体" w:hAnsi="宋体" w:cs="宋体"/>
          <w:color w:val="auto"/>
          <w:kern w:val="0"/>
          <w:szCs w:val="21"/>
        </w:rPr>
        <w:t>投标人应按规定在投标截止时间（同开标时间）前通过《全国公共资源交易平台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MS Mincho" w:hAnsi="MS Mincho" w:eastAsia="MS Mincho" w:cs="MS Mincho"/>
          <w:color w:val="auto"/>
          <w:kern w:val="0"/>
          <w:szCs w:val="21"/>
        </w:rPr>
        <w:t>▪</w:t>
      </w:r>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》公共资源交易系统成功上传本项目加密电子投标文件。</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19.2</w:t>
      </w:r>
      <w:r>
        <w:rPr>
          <w:rFonts w:hint="eastAsia" w:ascii="宋体" w:hAnsi="宋体" w:cs="宋体"/>
          <w:b/>
          <w:color w:val="auto"/>
          <w:kern w:val="0"/>
          <w:szCs w:val="21"/>
        </w:rPr>
        <w:t>本项目采用“远程不见面”开标方式，</w:t>
      </w:r>
      <w:r>
        <w:rPr>
          <w:rFonts w:hint="eastAsia" w:ascii="宋体" w:hAnsi="宋体" w:cs="宋体"/>
          <w:color w:val="auto"/>
          <w:kern w:val="0"/>
          <w:szCs w:val="21"/>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投标截止时间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招标人可以按本须知第1</w:t>
      </w:r>
      <w:r>
        <w:rPr>
          <w:rFonts w:hint="eastAsia" w:ascii="宋体" w:hAnsi="宋体" w:cs="宋体"/>
          <w:kern w:val="0"/>
          <w:szCs w:val="21"/>
          <w:lang w:val="en-US" w:eastAsia="zh-CN"/>
        </w:rPr>
        <w:t>1</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迟交的投标文件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投标截止时间之后上传的投标文件，招标人将拒绝接收。</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投标文件的修改和撤回</w:t>
      </w:r>
      <w:r>
        <w:rPr>
          <w:rFonts w:hint="eastAsia" w:ascii="宋体" w:hAnsi="宋体" w:cs="宋体"/>
          <w:b/>
          <w:kern w:val="0"/>
          <w:szCs w:val="21"/>
          <w:lang w:eastAsia="zh-CN"/>
        </w:rPr>
        <w:t>及投标文件的拒收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22.2投标人补充、修改的内容并作为投标文件的组成部分。补充或修改应当按招标文件要求签署、盖章、递交，并应注明“修改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22.3投标人在递交投标文件后，可以撤回其投标，但投标人必须在规定的投标截止时间前以书面形式告知招标人。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22.4投标人不得在投标有效期内撤销投标文件，否则否则将依法自行承担不利后果。</w:t>
      </w:r>
    </w:p>
    <w:p>
      <w:pPr>
        <w:pStyle w:val="46"/>
        <w:autoSpaceDE w:val="0"/>
        <w:autoSpaceDN w:val="0"/>
        <w:adjustRightInd w:val="0"/>
        <w:snapToGrid w:val="0"/>
        <w:spacing w:line="360" w:lineRule="auto"/>
        <w:ind w:firstLine="421" w:firstLineChars="0"/>
        <w:rPr>
          <w:rFonts w:hint="eastAsia" w:ascii="宋体" w:hAnsi="宋体" w:cs="宋体"/>
          <w:b/>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lang w:eastAsia="zh-CN"/>
        </w:rPr>
        <w:t>投标文件的拒收</w:t>
      </w:r>
    </w:p>
    <w:p>
      <w:pPr>
        <w:pStyle w:val="46"/>
        <w:autoSpaceDE w:val="0"/>
        <w:autoSpaceDN w:val="0"/>
        <w:adjustRightInd w:val="0"/>
        <w:snapToGrid w:val="0"/>
        <w:spacing w:line="360" w:lineRule="auto"/>
        <w:ind w:firstLine="840" w:firstLineChars="400"/>
        <w:rPr>
          <w:rFonts w:hint="eastAsia" w:ascii="宋体" w:hAnsi="宋体" w:cs="宋体"/>
          <w:b/>
          <w:kern w:val="0"/>
          <w:szCs w:val="21"/>
        </w:rPr>
      </w:pPr>
      <w:r>
        <w:rPr>
          <w:rFonts w:hint="eastAsia" w:ascii="宋体" w:hAnsi="宋体" w:cs="宋体"/>
          <w:kern w:val="0"/>
          <w:szCs w:val="21"/>
          <w:lang w:val="en-US" w:eastAsia="zh-CN"/>
        </w:rPr>
        <w:t>1.</w:t>
      </w:r>
      <w:r>
        <w:rPr>
          <w:rFonts w:hint="eastAsia" w:ascii="宋体" w:hAnsi="宋体" w:cs="宋体"/>
          <w:kern w:val="0"/>
          <w:szCs w:val="21"/>
        </w:rPr>
        <w:t>未成功上传的投标文件。</w:t>
      </w:r>
    </w:p>
    <w:p>
      <w:pPr>
        <w:pStyle w:val="46"/>
        <w:autoSpaceDE w:val="0"/>
        <w:autoSpaceDN w:val="0"/>
        <w:adjustRightInd w:val="0"/>
        <w:snapToGrid w:val="0"/>
        <w:spacing w:line="360" w:lineRule="auto"/>
        <w:ind w:firstLine="0" w:firstLineChars="0"/>
      </w:pP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 xml:space="preserve"> </w:t>
      </w:r>
      <w:r>
        <w:rPr>
          <w:rFonts w:hint="eastAsia" w:ascii="宋体" w:hAnsi="宋体" w:cs="宋体"/>
          <w:kern w:val="0"/>
          <w:szCs w:val="21"/>
          <w:lang w:val="en-US" w:eastAsia="zh-CN"/>
        </w:rPr>
        <w:t>2.</w:t>
      </w:r>
      <w:r>
        <w:rPr>
          <w:rFonts w:hint="eastAsia" w:ascii="宋体" w:hAnsi="宋体" w:cs="宋体"/>
          <w:kern w:val="0"/>
          <w:szCs w:val="21"/>
        </w:rPr>
        <w:t>未进行解密或未按要求成功解密的投标文件。</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除投标人须知前附表另有规定外，投标人所提交的电子投标文件不予退还。</w:t>
      </w:r>
    </w:p>
    <w:p>
      <w:pPr>
        <w:pStyle w:val="46"/>
        <w:tabs>
          <w:tab w:val="left" w:pos="1260"/>
        </w:tabs>
        <w:autoSpaceDE w:val="0"/>
        <w:autoSpaceDN w:val="0"/>
        <w:adjustRightInd w:val="0"/>
        <w:snapToGrid w:val="0"/>
        <w:spacing w:line="360" w:lineRule="auto"/>
        <w:ind w:left="600" w:firstLine="0" w:firstLineChars="0"/>
        <w:jc w:val="center"/>
        <w:rPr>
          <w:rFonts w:ascii="宋体" w:hAnsi="宋体" w:cs="宋体"/>
          <w:b/>
          <w:kern w:val="0"/>
          <w:sz w:val="28"/>
          <w:szCs w:val="28"/>
        </w:rPr>
      </w:pPr>
      <w:r>
        <w:rPr>
          <w:rFonts w:hint="eastAsia" w:ascii="宋体" w:hAnsi="宋体" w:cs="宋体"/>
          <w:b/>
          <w:kern w:val="0"/>
          <w:sz w:val="28"/>
          <w:szCs w:val="28"/>
        </w:rPr>
        <w:t>五、开标和评标</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开标</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4.1</w:t>
      </w:r>
      <w:r>
        <w:rPr>
          <w:rFonts w:hint="eastAsia" w:ascii="宋体" w:hAnsi="宋体" w:cs="宋体"/>
          <w:color w:val="auto"/>
          <w:kern w:val="0"/>
          <w:szCs w:val="21"/>
        </w:rPr>
        <w:t>开标时间和地点</w:t>
      </w:r>
    </w:p>
    <w:p>
      <w:pPr>
        <w:tabs>
          <w:tab w:val="left" w:pos="1260"/>
        </w:tabs>
        <w:autoSpaceDE w:val="0"/>
        <w:autoSpaceDN w:val="0"/>
        <w:spacing w:line="360" w:lineRule="auto"/>
        <w:ind w:firstLine="420" w:firstLineChars="200"/>
        <w:contextualSpacing/>
        <w:rPr>
          <w:rFonts w:ascii="宋体" w:hAnsi="宋体" w:cs="仿宋_GB2312"/>
          <w:color w:val="auto"/>
          <w:sz w:val="24"/>
          <w:szCs w:val="24"/>
          <w:lang w:val="zh-CN"/>
        </w:rPr>
      </w:pPr>
      <w:r>
        <w:rPr>
          <w:rFonts w:hint="eastAsia" w:ascii="宋体" w:hAnsi="宋体" w:cs="仿宋_GB2312"/>
          <w:color w:val="auto"/>
          <w:szCs w:val="21"/>
          <w:lang w:val="zh-CN"/>
        </w:rPr>
        <w:t>招标人（代理机构）</w:t>
      </w:r>
      <w:r>
        <w:rPr>
          <w:rFonts w:hint="eastAsia" w:ascii="宋体" w:hAnsi="宋体" w:cs="仿宋_GB2312"/>
          <w:color w:val="auto"/>
          <w:szCs w:val="21"/>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仿宋_GB2312"/>
          <w:color w:val="auto"/>
          <w:szCs w:val="21"/>
          <w:lang w:val="zh-CN"/>
        </w:rPr>
        <w:t>评标委员会成员不得参加开标活动。</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lang w:val="en-US" w:eastAsia="zh-CN"/>
        </w:rPr>
        <w:t>24.</w:t>
      </w:r>
      <w:r>
        <w:rPr>
          <w:rFonts w:hint="eastAsia" w:ascii="宋体" w:hAnsi="宋体" w:cs="宋体"/>
          <w:color w:val="auto"/>
          <w:kern w:val="0"/>
          <w:szCs w:val="21"/>
        </w:rPr>
        <w:t>2开标程序</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仿宋_GB2312"/>
          <w:color w:val="auto"/>
          <w:sz w:val="24"/>
          <w:szCs w:val="24"/>
          <w:lang w:val="zh-CN"/>
        </w:rPr>
      </w:pPr>
      <w:r>
        <w:rPr>
          <w:rFonts w:hint="eastAsia" w:ascii="宋体" w:hAnsi="宋体" w:cs="宋体"/>
          <w:color w:val="auto"/>
          <w:kern w:val="0"/>
          <w:szCs w:val="21"/>
        </w:rPr>
        <w:t>2</w:t>
      </w:r>
      <w:r>
        <w:rPr>
          <w:rFonts w:hint="eastAsia" w:ascii="宋体" w:hAnsi="宋体" w:cs="宋体"/>
          <w:color w:val="auto"/>
          <w:kern w:val="0"/>
          <w:szCs w:val="21"/>
          <w:lang w:val="en-US" w:eastAsia="zh-CN"/>
        </w:rPr>
        <w:t>4</w:t>
      </w:r>
      <w:r>
        <w:rPr>
          <w:rFonts w:hint="eastAsia" w:ascii="宋体" w:hAnsi="宋体" w:cs="宋体"/>
          <w:color w:val="auto"/>
          <w:kern w:val="0"/>
          <w:szCs w:val="21"/>
        </w:rPr>
        <w:t>.3招标人应当对开标、评标现场活动进行全程录音录像。录音录像应当清晰可辨，音像资料作为采购文件一并存档。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4</w:t>
      </w:r>
      <w:r>
        <w:rPr>
          <w:rFonts w:hint="eastAsia" w:ascii="宋体" w:hAnsi="宋体" w:cs="宋体"/>
          <w:color w:val="auto"/>
          <w:kern w:val="0"/>
          <w:szCs w:val="21"/>
        </w:rPr>
        <w:t>.4投标人不足3家的，不得开标。</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4</w:t>
      </w:r>
      <w:r>
        <w:rPr>
          <w:rFonts w:hint="eastAsia" w:ascii="宋体" w:hAnsi="宋体" w:cs="宋体"/>
          <w:color w:val="auto"/>
          <w:kern w:val="0"/>
          <w:szCs w:val="21"/>
        </w:rPr>
        <w:t>.5开标过程由采购代理机构负责记录，《开标记录表》经投标人进行电子签章、由参加开标的采购人和监督人签字确认后随采购文件一并存档。投标人未电子签章的，视同认可开标结果。</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资格审查</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开标结束后，采购人（采购代理机构）依法对投标人的资格进行审查。合格投标人不足3家的，不得评标。</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评标委员会的组成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26.1.1采购项目符合下列情形之一的，评标委员会成员人数应当为7人以上单数：</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(1)采购预算金额在1000万元以上；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(2)技术复杂；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(3)社会影响较大。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26.3评审专家与投标人存在下列利害关系之一的,应当回避: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26.5采购人不得担任评标小组长。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26.7评标委员会成员名单在评标结果公告前应当保密。</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符合性审查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27.2审查、评价投标文件是否符合招标文件的商务、技术等实质性要求。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27.3可要求投标人对投标文件有关事项作出澄清或者说明。</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投标文件的澄清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28.3投标人的澄清文件是其投标文件的组成部分。</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投标文件报价出现前后不一致的修正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30.1投标文件属下列情况之一的，按照无效投标处理：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(1)投标文件未按招标文件要求签署、盖章的；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(2)不具备招标文件中规定的资格要求的；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(3)报价超过招标文件中规定的预算金额或者最高限价的；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投标文件含有采购人不能接受的附加条件的</w:t>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30.2有下列情形之一的，视为投标人串通投标，其投标无效：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(5)不同投标人的投标文件相互混装；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bCs/>
          <w:kern w:val="0"/>
          <w:szCs w:val="21"/>
        </w:rPr>
        <w:t>30.5</w:t>
      </w:r>
      <w:r>
        <w:rPr>
          <w:rFonts w:hint="eastAsia" w:ascii="宋体" w:hAnsi="宋体" w:cs="宋体"/>
          <w:b/>
          <w:kern w:val="0"/>
          <w:szCs w:val="21"/>
        </w:rPr>
        <w:t>按照《关于推进全流程电子化交易和在线监管工作有关问题的通知》（许公管办[2019]3号）规定，</w:t>
      </w:r>
      <w:r>
        <w:rPr>
          <w:rFonts w:hint="eastAsia" w:ascii="宋体" w:hAnsi="宋体" w:cs="宋体"/>
          <w:b/>
          <w:kern w:val="0"/>
          <w:szCs w:val="21"/>
          <w:lang w:val="zh-CN"/>
        </w:rPr>
        <w:t>不同</w:t>
      </w:r>
      <w:r>
        <w:rPr>
          <w:rFonts w:hint="eastAsia" w:ascii="宋体" w:hAnsi="宋体" w:cs="宋体"/>
          <w:b/>
          <w:kern w:val="0"/>
          <w:szCs w:val="21"/>
        </w:rPr>
        <w:t>投标人电子投标文件记录的</w:t>
      </w:r>
      <w:r>
        <w:rPr>
          <w:rFonts w:hint="eastAsia" w:ascii="宋体" w:hAnsi="宋体" w:cs="宋体"/>
          <w:b/>
          <w:kern w:val="0"/>
          <w:szCs w:val="21"/>
          <w:lang w:val="zh-CN"/>
        </w:rPr>
        <w:t>网卡MAC地址、CPU序号、硬盘序列号</w:t>
      </w:r>
      <w:r>
        <w:rPr>
          <w:rFonts w:hint="eastAsia" w:ascii="宋体" w:hAnsi="宋体" w:cs="宋体"/>
          <w:b/>
          <w:kern w:val="0"/>
          <w:szCs w:val="21"/>
        </w:rPr>
        <w:t>等硬件特征码均相同</w:t>
      </w:r>
      <w:r>
        <w:rPr>
          <w:rFonts w:hint="eastAsia" w:ascii="宋体" w:hAnsi="宋体" w:cs="宋体"/>
          <w:b/>
          <w:kern w:val="0"/>
          <w:szCs w:val="21"/>
          <w:lang w:val="zh-CN"/>
        </w:rPr>
        <w:t>时</w:t>
      </w:r>
      <w:r>
        <w:rPr>
          <w:rFonts w:hint="eastAsia" w:ascii="宋体" w:hAnsi="宋体" w:cs="宋体"/>
          <w:b/>
          <w:kern w:val="0"/>
          <w:szCs w:val="21"/>
        </w:rPr>
        <w:t>，视为‘不同投标人的投标文件由同一单位或者个人编制’或‘不同投标人委托同一单位或者个人办理响应事宜’，其投标无效。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30.6</w:t>
      </w:r>
      <w:r>
        <w:rPr>
          <w:rFonts w:ascii="宋体" w:hAnsi="宋体" w:cs="宋体"/>
          <w:kern w:val="0"/>
          <w:szCs w:val="21"/>
        </w:rPr>
        <w:t>法律、法规和招标文件规定的其他无效情形。</w:t>
      </w:r>
    </w:p>
    <w:p>
      <w:pPr>
        <w:pStyle w:val="46"/>
        <w:numPr>
          <w:ilvl w:val="0"/>
          <w:numId w:val="2"/>
        </w:numPr>
        <w:autoSpaceDE w:val="0"/>
        <w:autoSpaceDN w:val="0"/>
        <w:adjustRightInd w:val="0"/>
        <w:snapToGrid w:val="0"/>
        <w:spacing w:line="360" w:lineRule="auto"/>
        <w:ind w:firstLineChars="0"/>
        <w:rPr>
          <w:rFonts w:ascii="宋体" w:hAnsi="宋体" w:cs="宋体"/>
          <w:b/>
          <w:color w:val="auto"/>
          <w:kern w:val="0"/>
          <w:szCs w:val="21"/>
        </w:rPr>
      </w:pPr>
      <w:r>
        <w:rPr>
          <w:rFonts w:hint="eastAsia" w:ascii="宋体" w:hAnsi="宋体" w:cs="宋体"/>
          <w:b/>
          <w:kern w:val="0"/>
          <w:szCs w:val="21"/>
        </w:rPr>
        <w:t>相同品牌投标人的认</w:t>
      </w:r>
      <w:r>
        <w:rPr>
          <w:rFonts w:hint="eastAsia" w:ascii="宋体" w:hAnsi="宋体" w:cs="宋体"/>
          <w:b/>
          <w:color w:val="auto"/>
          <w:kern w:val="0"/>
          <w:szCs w:val="21"/>
        </w:rPr>
        <w:t>定</w:t>
      </w:r>
      <w:r>
        <w:rPr>
          <w:rFonts w:hint="eastAsia" w:ascii="宋体" w:hAnsi="宋体" w:cs="宋体"/>
          <w:b/>
          <w:color w:val="auto"/>
          <w:kern w:val="0"/>
          <w:szCs w:val="21"/>
          <w:lang w:val="en-US" w:eastAsia="zh-CN"/>
        </w:rPr>
        <w:t>(服务类项目不适用本条款规定)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投标文件的比较与评价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评标方法、评标标准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33.1评标方法分为最低评标价法和综合评分法。</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（1）最低评标价法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33.2价格分</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评标总得分=F1×A1+F2×A2+……+Fn×An</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（2）评标过程中，不得去掉报价中的最高报价和最低报价。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（3）因落实政府采购政策进行价格调整的，以调整后的价格计算评标基准价和投标报价。</w:t>
      </w:r>
    </w:p>
    <w:p>
      <w:pPr>
        <w:autoSpaceDE w:val="0"/>
        <w:autoSpaceDN w:val="0"/>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33.3本次评标具体评标方法、评标标准见（第六章 资格审查与评标）。</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推荐中标候选人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评审意见无效情形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(1)确定参与评标至评标结束前私自接触投标人；</w:t>
      </w:r>
    </w:p>
    <w:p>
      <w:pPr>
        <w:autoSpaceDE w:val="0"/>
        <w:autoSpaceDN w:val="0"/>
        <w:adjustRightInd w:val="0"/>
        <w:snapToGrid w:val="0"/>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(2)接受投标人提出的与投标文件不一致的澄清或者说明，《投标人须知》26条规定的情形除外；</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(7)其他不遵守评标纪律的行为。</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保密</w:t>
      </w:r>
    </w:p>
    <w:p>
      <w:pPr>
        <w:autoSpaceDE w:val="0"/>
        <w:autoSpaceDN w:val="0"/>
        <w:adjustRightInd w:val="0"/>
        <w:snapToGrid w:val="0"/>
        <w:spacing w:line="360" w:lineRule="auto"/>
        <w:ind w:firstLine="412" w:firstLineChars="200"/>
        <w:rPr>
          <w:rFonts w:ascii="宋体" w:hAnsi="宋体" w:cs="宋体"/>
          <w:spacing w:val="-2"/>
          <w:kern w:val="0"/>
          <w:szCs w:val="21"/>
        </w:rPr>
      </w:pPr>
      <w:r>
        <w:rPr>
          <w:rFonts w:hint="eastAsia" w:ascii="宋体" w:hAnsi="宋体" w:cs="宋体"/>
          <w:spacing w:val="-2"/>
          <w:kern w:val="0"/>
          <w:szCs w:val="21"/>
        </w:rPr>
        <w:t>36.1评审专家应当遵守评审工作纪律，不得泄露评审文件、评审情况和评审中获悉的商业秘密。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pStyle w:val="13"/>
        <w:ind w:firstLine="210"/>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六、定标和授予合同</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确定中标人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37.1采购人应当自收到评标报告之日起5个工作日内，在评标报告确定的中标候选人名单中按顺序确定中标人。中标候选人并列的，由采购人采取随机抽取的方式确定。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37.2采购人在收到评标报告5个工作日内未按评标报告推荐的中标候选人顺序确定中标人，又不能说明合法理由的，视同按评标报告推荐的顺序确定排名第一的中标候选人为中标人。</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中标公告、发出中标通知书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38.1采购人确认中标人后，招标人在公告中标结果的同时，向中标人发出中标通知书。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38.2中标通知书发出后，采购人不得违法改变中标结果，中标人无正当理由不得放弃中标。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38.3中标人在接到中标通知时，须向代理机构发送投标报价及分项报价一览表（包含主要中标标的的名称、规格型号、数量、单价、服务要求等）电子文档，并同时通知代理机构联系人。</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质疑提出与答复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39.1供应商认为采购文件、采购过程和中标结果使自己的权益受到损害的，可以依法向采购人、采购代理机构提出质疑。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通过《全国公共资源交易平台（河南省·许昌市）》一次性提出，如未提出视为全面接受；</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39.2</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签订合同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6"/>
        <w:numPr>
          <w:ilvl w:val="0"/>
          <w:numId w:val="2"/>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履约保证金</w:t>
      </w:r>
    </w:p>
    <w:p>
      <w:pPr>
        <w:autoSpaceDE w:val="0"/>
        <w:autoSpaceDN w:val="0"/>
        <w:adjustRightInd w:val="0"/>
        <w:snapToGrid w:val="0"/>
        <w:spacing w:line="360" w:lineRule="auto"/>
        <w:ind w:firstLine="420" w:firstLineChars="200"/>
        <w:rPr>
          <w:rFonts w:hint="eastAsia" w:ascii="宋体" w:hAnsi="宋体" w:eastAsia="宋体"/>
          <w:color w:val="auto"/>
          <w:kern w:val="0"/>
          <w:lang w:eastAsia="zh-CN"/>
        </w:rPr>
      </w:pPr>
      <w:r>
        <w:rPr>
          <w:rFonts w:hint="eastAsia" w:ascii="宋体" w:hAnsi="宋体"/>
          <w:color w:val="auto"/>
          <w:kern w:val="0"/>
        </w:rPr>
        <w:t>“投标人须知前附表”中规定中标人提交履约保证金的，中标人应</w:t>
      </w:r>
      <w:r>
        <w:rPr>
          <w:rFonts w:hint="eastAsia" w:ascii="宋体" w:hAnsi="宋体"/>
          <w:color w:val="auto"/>
          <w:kern w:val="0"/>
          <w:lang w:eastAsia="zh-CN"/>
        </w:rPr>
        <w:t>遵守以下规定：</w:t>
      </w:r>
    </w:p>
    <w:p>
      <w:pPr>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 xml:space="preserve">41.1 履约保证金提交方式 </w:t>
      </w:r>
    </w:p>
    <w:p>
      <w:pPr>
        <w:autoSpaceDE w:val="0"/>
        <w:autoSpaceDN w:val="0"/>
        <w:adjustRightInd w:val="0"/>
        <w:snapToGrid w:val="0"/>
        <w:spacing w:line="360" w:lineRule="auto"/>
        <w:ind w:left="420" w:leftChars="200" w:firstLine="0" w:firstLineChars="0"/>
        <w:rPr>
          <w:rFonts w:ascii="宋体" w:hAnsi="宋体"/>
          <w:color w:val="auto"/>
          <w:kern w:val="0"/>
        </w:rPr>
      </w:pPr>
      <w:r>
        <w:rPr>
          <w:rFonts w:hint="eastAsia" w:ascii="宋体" w:hAnsi="宋体"/>
          <w:color w:val="auto"/>
          <w:kern w:val="0"/>
        </w:rPr>
        <w:t>1、以网银、银行转账、银行电汇、银行保函方式提交。</w:t>
      </w:r>
      <w:r>
        <w:rPr>
          <w:rFonts w:hint="eastAsia" w:ascii="宋体" w:hAnsi="宋体"/>
          <w:color w:val="auto"/>
          <w:kern w:val="0"/>
        </w:rPr>
        <w:br w:type="textWrapping"/>
      </w:r>
      <w:r>
        <w:rPr>
          <w:rFonts w:hint="eastAsia" w:ascii="宋体" w:hAnsi="宋体"/>
          <w:color w:val="auto"/>
          <w:kern w:val="0"/>
        </w:rPr>
        <w:t>2、现金支票和现金不得作为履约保证金提交方式。</w:t>
      </w:r>
      <w:r>
        <w:rPr>
          <w:rFonts w:hint="eastAsia" w:ascii="宋体" w:hAnsi="宋体"/>
          <w:color w:val="auto"/>
          <w:kern w:val="0"/>
        </w:rPr>
        <w:br w:type="textWrapping"/>
      </w:r>
      <w:r>
        <w:rPr>
          <w:rFonts w:hint="eastAsia" w:ascii="宋体" w:hAnsi="宋体"/>
          <w:color w:val="auto"/>
          <w:kern w:val="0"/>
        </w:rPr>
        <w:t>3、中标人必须通过其公司账户按照规定的方式提交，其名称应与中标单位的名称一致。</w:t>
      </w:r>
      <w:r>
        <w:rPr>
          <w:rFonts w:hint="eastAsia" w:ascii="宋体" w:hAnsi="宋体"/>
          <w:color w:val="auto"/>
          <w:kern w:val="0"/>
        </w:rPr>
        <w:br w:type="textWrapping"/>
      </w:r>
      <w:r>
        <w:rPr>
          <w:rFonts w:hint="eastAsia" w:ascii="宋体" w:hAnsi="宋体"/>
          <w:color w:val="auto"/>
          <w:kern w:val="0"/>
        </w:rPr>
        <w:t>4、中标人在缴纳履约保证金时，必须在附言、备注和用途栏注明“项目编号及标段”，否则可能造成延迟退还。</w:t>
      </w:r>
    </w:p>
    <w:p>
      <w:pPr>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 xml:space="preserve">42.2 履约保证金提交比例和数额 </w:t>
      </w:r>
    </w:p>
    <w:p>
      <w:pPr>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 xml:space="preserve">    履约保证金数额不得超过中标合同金额的5%。</w:t>
      </w:r>
    </w:p>
    <w:p>
      <w:pPr>
        <w:autoSpaceDE w:val="0"/>
        <w:autoSpaceDN w:val="0"/>
        <w:adjustRightInd w:val="0"/>
        <w:snapToGrid w:val="0"/>
        <w:spacing w:line="360" w:lineRule="auto"/>
        <w:ind w:firstLine="420" w:firstLineChars="200"/>
        <w:rPr>
          <w:rFonts w:ascii="宋体" w:hAnsi="宋体"/>
          <w:color w:val="auto"/>
          <w:kern w:val="0"/>
        </w:rPr>
      </w:pPr>
      <w:r>
        <w:rPr>
          <w:rFonts w:hint="eastAsia" w:ascii="宋体" w:hAnsi="宋体"/>
          <w:color w:val="auto"/>
          <w:kern w:val="0"/>
        </w:rPr>
        <w:t xml:space="preserve">43.3 履约保证金的退还 </w:t>
      </w:r>
    </w:p>
    <w:p>
      <w:pPr>
        <w:autoSpaceDE w:val="0"/>
        <w:autoSpaceDN w:val="0"/>
        <w:adjustRightInd w:val="0"/>
        <w:snapToGrid w:val="0"/>
        <w:spacing w:line="360" w:lineRule="auto"/>
        <w:ind w:left="420" w:leftChars="200" w:firstLine="420" w:firstLineChars="200"/>
        <w:rPr>
          <w:rFonts w:ascii="宋体" w:hAnsi="宋体"/>
          <w:color w:val="auto"/>
          <w:kern w:val="0"/>
        </w:rPr>
      </w:pPr>
      <w:r>
        <w:rPr>
          <w:rFonts w:hint="eastAsia" w:ascii="宋体" w:hAnsi="宋体"/>
          <w:color w:val="auto"/>
          <w:kern w:val="0"/>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r>
        <w:rPr>
          <w:rFonts w:hint="eastAsia" w:ascii="宋体" w:hAnsi="宋体"/>
          <w:color w:val="auto"/>
          <w:kern w:val="0"/>
        </w:rPr>
        <w:br w:type="textWrapping"/>
      </w:r>
      <w:r>
        <w:rPr>
          <w:rFonts w:hint="eastAsia" w:ascii="宋体" w:hAnsi="宋体"/>
          <w:color w:val="auto"/>
          <w:kern w:val="0"/>
          <w:lang w:val="en-US" w:eastAsia="zh-CN"/>
        </w:rPr>
        <w:t xml:space="preserve">  </w:t>
      </w:r>
      <w:r>
        <w:rPr>
          <w:rFonts w:hint="eastAsia" w:ascii="宋体" w:hAnsi="宋体"/>
          <w:color w:val="auto"/>
          <w:kern w:val="0"/>
        </w:rPr>
        <w:t>2、中标人因发生质疑、投诉、举报或有关部门立案调查的，中心依据相关行政监督部门的意见暂停退还或没收其履约保证金，待行政监督部门对相关情况处置后，按照有关规定办理。</w:t>
      </w:r>
    </w:p>
    <w:p>
      <w:pPr>
        <w:spacing w:line="46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hint="eastAsia" w:ascii="宋体" w:hAnsi="宋体"/>
          <w:b/>
          <w:bCs/>
          <w:kern w:val="0"/>
        </w:rPr>
      </w:pPr>
    </w:p>
    <w:p>
      <w:pPr>
        <w:jc w:val="center"/>
        <w:rPr>
          <w:rFonts w:hint="eastAsia" w:hAnsi="宋体"/>
          <w:b/>
          <w:color w:val="auto"/>
          <w:sz w:val="36"/>
          <w:szCs w:val="36"/>
        </w:rPr>
      </w:pPr>
    </w:p>
    <w:p>
      <w:pPr>
        <w:jc w:val="center"/>
        <w:rPr>
          <w:rFonts w:hint="eastAsia" w:hAnsi="宋体"/>
          <w:b/>
          <w:color w:val="auto"/>
          <w:sz w:val="36"/>
          <w:szCs w:val="36"/>
        </w:rPr>
      </w:pPr>
    </w:p>
    <w:p>
      <w:pPr>
        <w:jc w:val="center"/>
        <w:rPr>
          <w:rFonts w:hint="eastAsia" w:hAnsi="宋体"/>
          <w:b/>
          <w:color w:val="auto"/>
          <w:sz w:val="36"/>
          <w:szCs w:val="36"/>
        </w:rPr>
      </w:pPr>
    </w:p>
    <w:p>
      <w:pPr>
        <w:pStyle w:val="2"/>
        <w:rPr>
          <w:rFonts w:hint="eastAsia"/>
        </w:rPr>
      </w:pPr>
    </w:p>
    <w:p>
      <w:pPr>
        <w:jc w:val="center"/>
        <w:rPr>
          <w:rFonts w:hAnsi="宋体"/>
          <w:b/>
          <w:color w:val="auto"/>
          <w:sz w:val="36"/>
          <w:szCs w:val="36"/>
        </w:rPr>
      </w:pPr>
      <w:r>
        <w:rPr>
          <w:rFonts w:hint="eastAsia" w:hAnsi="宋体"/>
          <w:b/>
          <w:color w:val="auto"/>
          <w:sz w:val="36"/>
          <w:szCs w:val="36"/>
        </w:rPr>
        <w:t>履约保证金退还申请表</w:t>
      </w:r>
    </w:p>
    <w:tbl>
      <w:tblPr>
        <w:tblStyle w:val="1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rPr>
            </w:pPr>
            <w:r>
              <w:rPr>
                <w:rFonts w:hint="eastAsia" w:hAnsi="宋体"/>
                <w:color w:val="auto"/>
                <w:sz w:val="24"/>
              </w:rPr>
              <w:t>项目编号</w:t>
            </w:r>
          </w:p>
        </w:tc>
        <w:tc>
          <w:tcPr>
            <w:tcW w:w="7208" w:type="dxa"/>
            <w:gridSpan w:val="4"/>
            <w:vAlign w:val="center"/>
          </w:tcPr>
          <w:p>
            <w:pPr>
              <w:spacing w:line="360" w:lineRule="exact"/>
              <w:ind w:firstLine="240" w:firstLineChars="100"/>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rPr>
            </w:pPr>
            <w:r>
              <w:rPr>
                <w:rFonts w:hint="eastAsia" w:hAnsi="宋体"/>
                <w:color w:val="auto"/>
                <w:sz w:val="24"/>
              </w:rPr>
              <w:t>中标企业名称</w:t>
            </w:r>
          </w:p>
        </w:tc>
        <w:tc>
          <w:tcPr>
            <w:tcW w:w="7208" w:type="dxa"/>
            <w:gridSpan w:val="4"/>
            <w:vAlign w:val="center"/>
          </w:tcPr>
          <w:p>
            <w:pPr>
              <w:spacing w:line="360" w:lineRule="exact"/>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开户银行</w:t>
            </w:r>
          </w:p>
        </w:tc>
        <w:tc>
          <w:tcPr>
            <w:tcW w:w="3267" w:type="dxa"/>
            <w:vAlign w:val="center"/>
          </w:tcPr>
          <w:p>
            <w:pPr>
              <w:rPr>
                <w:rFonts w:hAnsi="宋体"/>
                <w:color w:val="auto"/>
                <w:sz w:val="24"/>
              </w:rPr>
            </w:pPr>
          </w:p>
        </w:tc>
        <w:tc>
          <w:tcPr>
            <w:tcW w:w="1134" w:type="dxa"/>
            <w:vAlign w:val="center"/>
          </w:tcPr>
          <w:p>
            <w:pPr>
              <w:spacing w:line="360" w:lineRule="exact"/>
              <w:rPr>
                <w:rFonts w:hAnsi="宋体"/>
                <w:color w:val="auto"/>
                <w:sz w:val="24"/>
              </w:rPr>
            </w:pPr>
            <w:r>
              <w:rPr>
                <w:rFonts w:hint="eastAsia" w:hAnsi="宋体"/>
                <w:color w:val="auto"/>
                <w:sz w:val="24"/>
              </w:rPr>
              <w:t>账号</w:t>
            </w:r>
          </w:p>
        </w:tc>
        <w:tc>
          <w:tcPr>
            <w:tcW w:w="2807"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金额</w:t>
            </w:r>
          </w:p>
        </w:tc>
        <w:tc>
          <w:tcPr>
            <w:tcW w:w="7208" w:type="dxa"/>
            <w:gridSpan w:val="4"/>
            <w:vAlign w:val="center"/>
          </w:tcPr>
          <w:p>
            <w:pPr>
              <w:rPr>
                <w:rFonts w:hAnsi="宋体"/>
                <w:color w:val="auto"/>
                <w:sz w:val="24"/>
              </w:rPr>
            </w:pPr>
            <w:r>
              <w:rPr>
                <w:rFonts w:hint="eastAsia" w:hAnsi="宋体"/>
                <w:color w:val="auto"/>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中标时间</w:t>
            </w:r>
          </w:p>
        </w:tc>
        <w:tc>
          <w:tcPr>
            <w:tcW w:w="3267" w:type="dxa"/>
            <w:vAlign w:val="center"/>
          </w:tcPr>
          <w:p>
            <w:pPr>
              <w:rPr>
                <w:rFonts w:hAnsi="宋体"/>
                <w:color w:val="auto"/>
                <w:sz w:val="24"/>
              </w:rPr>
            </w:pPr>
          </w:p>
        </w:tc>
        <w:tc>
          <w:tcPr>
            <w:tcW w:w="1235" w:type="dxa"/>
            <w:gridSpan w:val="2"/>
            <w:vAlign w:val="center"/>
          </w:tcPr>
          <w:p>
            <w:pPr>
              <w:spacing w:line="360" w:lineRule="exact"/>
              <w:rPr>
                <w:rFonts w:hAnsi="宋体"/>
                <w:color w:val="auto"/>
                <w:sz w:val="24"/>
              </w:rPr>
            </w:pPr>
            <w:r>
              <w:rPr>
                <w:rFonts w:hint="eastAsia" w:hAnsi="宋体"/>
                <w:color w:val="auto"/>
                <w:sz w:val="24"/>
              </w:rPr>
              <w:t>履约期限</w:t>
            </w:r>
          </w:p>
        </w:tc>
        <w:tc>
          <w:tcPr>
            <w:tcW w:w="2706" w:type="dxa"/>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auto"/>
                <w:sz w:val="24"/>
              </w:rPr>
            </w:pPr>
            <w:r>
              <w:rPr>
                <w:rFonts w:hint="eastAsia" w:hAnsi="宋体"/>
                <w:color w:val="auto"/>
                <w:sz w:val="24"/>
              </w:rPr>
              <w:t xml:space="preserve">                            </w:t>
            </w:r>
          </w:p>
          <w:p>
            <w:pPr>
              <w:ind w:firstLine="840" w:firstLineChars="350"/>
              <w:rPr>
                <w:rFonts w:hAnsi="宋体"/>
                <w:color w:val="auto"/>
                <w:sz w:val="24"/>
              </w:rPr>
            </w:pPr>
            <w:r>
              <w:rPr>
                <w:rFonts w:hint="eastAsia" w:hAnsi="宋体"/>
                <w:color w:val="auto"/>
                <w:sz w:val="24"/>
              </w:rPr>
              <w:t>项目负责人签字：</w:t>
            </w:r>
          </w:p>
          <w:p>
            <w:pPr>
              <w:ind w:firstLine="840" w:firstLineChars="350"/>
              <w:rPr>
                <w:rFonts w:hAnsi="宋体"/>
                <w:color w:val="auto"/>
                <w:sz w:val="24"/>
              </w:rPr>
            </w:pPr>
          </w:p>
          <w:p>
            <w:pPr>
              <w:ind w:firstLine="840" w:firstLineChars="350"/>
              <w:rPr>
                <w:rFonts w:hAnsi="宋体"/>
                <w:color w:val="auto"/>
                <w:sz w:val="24"/>
              </w:rPr>
            </w:pPr>
            <w:r>
              <w:rPr>
                <w:rFonts w:hint="eastAsia" w:hAnsi="宋体"/>
                <w:color w:val="auto"/>
                <w:sz w:val="24"/>
              </w:rPr>
              <w:t xml:space="preserve">联  系  电  话：                     盖     章：                        </w:t>
            </w:r>
          </w:p>
          <w:p>
            <w:pPr>
              <w:jc w:val="center"/>
              <w:rPr>
                <w:rFonts w:hAnsi="宋体"/>
                <w:color w:val="auto"/>
                <w:sz w:val="24"/>
              </w:rPr>
            </w:pPr>
          </w:p>
          <w:p>
            <w:pPr>
              <w:ind w:right="480" w:firstLine="5880" w:firstLineChars="2450"/>
              <w:rPr>
                <w:rFonts w:hAnsi="宋体"/>
                <w:color w:val="auto"/>
                <w:sz w:val="24"/>
              </w:rPr>
            </w:pPr>
            <w:r>
              <w:rPr>
                <w:rFonts w:hint="eastAsia" w:hAnsi="宋体"/>
                <w:color w:val="auto"/>
                <w:sz w:val="24"/>
              </w:rPr>
              <w:t>年   月   日</w:t>
            </w:r>
          </w:p>
        </w:tc>
      </w:tr>
    </w:tbl>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hint="eastAsia" w:ascii="宋体" w:hAnsi="宋体"/>
          <w:b/>
          <w:bCs/>
          <w:kern w:val="0"/>
        </w:rPr>
      </w:pPr>
    </w:p>
    <w:p>
      <w:pPr>
        <w:pStyle w:val="14"/>
        <w:ind w:left="0" w:leftChars="0" w:firstLine="0" w:firstLineChars="0"/>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rPr>
        <w:t>一、促进中小企业发展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2" w:name="OLE_LINK6"/>
      <w:r>
        <w:rPr>
          <w:rFonts w:hint="eastAsia" w:ascii="宋体" w:hAnsi="宋体" w:cs="仿宋_GB2312"/>
        </w:rPr>
        <w:t>财库[2014]68号</w:t>
      </w:r>
      <w:bookmarkEnd w:id="2"/>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pStyle w:val="13"/>
        <w:ind w:firstLine="0" w:firstLineChars="0"/>
        <w:rPr>
          <w:rFonts w:hAnsi="宋体"/>
          <w:b/>
          <w:bCs/>
          <w:sz w:val="32"/>
          <w:szCs w:val="32"/>
        </w:rPr>
      </w:pPr>
    </w:p>
    <w:p>
      <w:pPr>
        <w:pStyle w:val="14"/>
        <w:ind w:left="420" w:firstLine="420"/>
      </w:pPr>
    </w:p>
    <w:p>
      <w:pPr>
        <w:pStyle w:val="14"/>
        <w:ind w:left="0" w:leftChars="0" w:firstLine="0" w:firstLineChars="0"/>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6"/>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）2018年度</w:t>
            </w:r>
            <w:r>
              <w:rPr>
                <w:rFonts w:hint="eastAsia" w:ascii="宋体" w:hAnsi="宋体"/>
                <w:lang w:eastAsia="zh-CN"/>
              </w:rPr>
              <w:t>或</w:t>
            </w:r>
            <w:r>
              <w:rPr>
                <w:rFonts w:hint="eastAsia" w:ascii="宋体" w:hAnsi="宋体"/>
                <w:lang w:val="en-US" w:eastAsia="zh-CN"/>
              </w:rPr>
              <w:t>2019年度</w:t>
            </w:r>
            <w:r>
              <w:rPr>
                <w:rFonts w:hint="eastAsia" w:ascii="宋体" w:hAnsi="宋体"/>
              </w:rPr>
              <w:t>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rPr>
            </w:pPr>
            <w:r>
              <w:rPr>
                <w:rFonts w:ascii="宋体" w:hAnsi="宋体"/>
                <w:b/>
                <w:bCs/>
              </w:rPr>
              <w:t>8</w:t>
            </w:r>
            <w:r>
              <w:rPr>
                <w:rFonts w:hint="eastAsia" w:ascii="宋体" w:hAnsi="宋体"/>
                <w:b/>
                <w:bCs/>
              </w:rPr>
              <w:t>、</w:t>
            </w:r>
            <w:r>
              <w:rPr>
                <w:rFonts w:hint="eastAsia"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w:t>
            </w:r>
            <w:r>
              <w:rPr>
                <w:rFonts w:ascii="宋体" w:hAnsi="宋体"/>
              </w:rPr>
              <w:t>“中国社会组织公共服务平台”网站（www.chinanpo.gov.cn）严重违法失信名单的社会组织</w:t>
            </w:r>
            <w:r>
              <w:rPr>
                <w:rFonts w:hint="eastAsia" w:ascii="宋体" w:hAnsi="宋体"/>
              </w:rPr>
              <w:t>。</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rPr>
              <w:t>1、法定代表人身份证明或提供法定代表人授权委托书及被授权人身份证明。</w:t>
            </w:r>
          </w:p>
        </w:tc>
      </w:tr>
    </w:tbl>
    <w:p>
      <w:pPr>
        <w:pStyle w:val="6"/>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6"/>
        <w:spacing w:line="360" w:lineRule="auto"/>
        <w:ind w:firstLine="420" w:firstLineChars="200"/>
        <w:contextualSpacing/>
        <w:rPr>
          <w:rFonts w:ascii="宋体"/>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 w:val="21"/>
          <w:szCs w:val="21"/>
        </w:rPr>
        <w:t>残疾人福利性单位属于小型、微型企业的，不重复享受政策。</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（2）关于相同品牌产品</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（3）关于强制性产品认证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（4）投标无效情形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（5）评标标准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lang w:val="zh-CN"/>
        </w:rPr>
      </w:pPr>
      <w:r>
        <w:rPr>
          <w:rFonts w:hint="eastAsia" w:ascii="宋体" w:hAnsi="宋体" w:cs="仿宋_GB2312"/>
          <w:sz w:val="24"/>
          <w:szCs w:val="24"/>
          <w:lang w:val="zh-CN"/>
        </w:rPr>
        <w:t>（二）综合评分法评标标准：</w:t>
      </w:r>
    </w:p>
    <w:tbl>
      <w:tblPr>
        <w:tblStyle w:val="15"/>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2"/>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sz w:val="24"/>
              </w:rPr>
            </w:pPr>
            <w:r>
              <w:rPr>
                <w:rFonts w:hint="eastAsia" w:asciiTheme="minorEastAsia" w:hAnsiTheme="minorEastAsia"/>
                <w:sz w:val="24"/>
              </w:rPr>
              <w:t>分值构成</w:t>
            </w:r>
          </w:p>
          <w:p>
            <w:pPr>
              <w:spacing w:line="360" w:lineRule="auto"/>
              <w:jc w:val="center"/>
              <w:rPr>
                <w:rFonts w:asciiTheme="minorEastAsia" w:hAnsiTheme="minorEastAsia"/>
                <w:sz w:val="24"/>
              </w:rPr>
            </w:pPr>
            <w:r>
              <w:rPr>
                <w:rFonts w:hint="eastAsia" w:asciiTheme="minorEastAsia" w:hAnsiTheme="minorEastAsia"/>
                <w:sz w:val="24"/>
              </w:rPr>
              <w:t>(总分100分)</w:t>
            </w:r>
          </w:p>
        </w:tc>
        <w:tc>
          <w:tcPr>
            <w:tcW w:w="7204" w:type="dxa"/>
            <w:gridSpan w:val="2"/>
            <w:vAlign w:val="center"/>
          </w:tcPr>
          <w:p>
            <w:pPr>
              <w:spacing w:line="360" w:lineRule="auto"/>
              <w:ind w:firstLine="480" w:firstLineChars="200"/>
              <w:rPr>
                <w:rFonts w:asciiTheme="minorEastAsia" w:hAnsiTheme="minorEastAsia"/>
                <w:sz w:val="24"/>
              </w:rPr>
            </w:pPr>
            <w:r>
              <w:rPr>
                <w:rFonts w:hint="eastAsia" w:asciiTheme="minorEastAsia" w:hAnsiTheme="minorEastAsia"/>
                <w:sz w:val="24"/>
              </w:rPr>
              <w:t>价格部分：</w:t>
            </w:r>
            <w:r>
              <w:rPr>
                <w:rFonts w:hint="eastAsia" w:asciiTheme="minorEastAsia" w:hAnsiTheme="minorEastAsia"/>
                <w:sz w:val="24"/>
                <w:u w:val="single"/>
              </w:rPr>
              <w:t>30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商务部分：</w:t>
            </w:r>
            <w:r>
              <w:rPr>
                <w:rFonts w:hint="eastAsia" w:asciiTheme="minorEastAsia" w:hAnsiTheme="minorEastAsia"/>
                <w:sz w:val="24"/>
                <w:u w:val="single"/>
                <w:lang w:val="en-US" w:eastAsia="zh-CN"/>
              </w:rPr>
              <w:t>30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技术部分：</w:t>
            </w:r>
            <w:r>
              <w:rPr>
                <w:rFonts w:hint="eastAsia" w:asciiTheme="minorEastAsia" w:hAnsiTheme="minorEastAsia"/>
                <w:sz w:val="24"/>
                <w:u w:val="single"/>
                <w:lang w:val="en-US" w:eastAsia="zh-CN"/>
              </w:rPr>
              <w:t>40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价格部分（满分</w:t>
            </w:r>
            <w:r>
              <w:rPr>
                <w:rFonts w:hint="eastAsia" w:asciiTheme="minorEastAsia" w:hAnsiTheme="minorEastAsia"/>
                <w:b/>
                <w:sz w:val="24"/>
                <w:u w:val="single"/>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43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评标标准</w:t>
            </w:r>
          </w:p>
        </w:tc>
        <w:tc>
          <w:tcPr>
            <w:tcW w:w="77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2" w:type="dxa"/>
            <w:tcBorders>
              <w:top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投标报价</w:t>
            </w:r>
          </w:p>
          <w:p>
            <w:pPr>
              <w:spacing w:line="360" w:lineRule="auto"/>
              <w:jc w:val="center"/>
              <w:rPr>
                <w:rFonts w:asciiTheme="minorEastAsia" w:hAnsiTheme="minorEastAsia"/>
                <w:sz w:val="24"/>
              </w:rPr>
            </w:pPr>
            <w:r>
              <w:rPr>
                <w:rFonts w:hint="eastAsia" w:asciiTheme="minorEastAsia" w:hAnsiTheme="minorEastAsia"/>
                <w:sz w:val="24"/>
              </w:rPr>
              <w:t>评分标准</w:t>
            </w:r>
          </w:p>
        </w:tc>
        <w:tc>
          <w:tcPr>
            <w:tcW w:w="6432" w:type="dxa"/>
            <w:tcBorders>
              <w:top w:val="single" w:color="auto" w:sz="4" w:space="0"/>
            </w:tcBorders>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评标基准价：满足招标文件要求的有效投标报价中，最低的投标报价为评标基准价。</w:t>
            </w:r>
          </w:p>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投标报价得分=（评标基准价/投标报价）×30</w:t>
            </w:r>
          </w:p>
          <w:p>
            <w:pPr>
              <w:pStyle w:val="13"/>
              <w:spacing w:before="0" w:beforeAutospacing="0" w:after="0" w:line="400" w:lineRule="exact"/>
              <w:ind w:firstLine="0" w:firstLineChars="0"/>
            </w:pPr>
            <w:r>
              <w:rPr>
                <w:rFonts w:hint="eastAsia" w:ascii="Calibri" w:hAnsi="Calibri" w:cs="宋体"/>
                <w:kern w:val="2"/>
                <w:sz w:val="21"/>
                <w:szCs w:val="21"/>
              </w:rPr>
              <w:t>评标得分保留小数点后两位，四舍五入。</w:t>
            </w:r>
          </w:p>
        </w:tc>
        <w:tc>
          <w:tcPr>
            <w:tcW w:w="772" w:type="dxa"/>
            <w:tcBorders>
              <w:top w:val="single" w:color="auto" w:sz="4" w:space="0"/>
            </w:tcBorders>
            <w:vAlign w:val="center"/>
          </w:tcPr>
          <w:p>
            <w:pPr>
              <w:jc w:val="center"/>
              <w:rPr>
                <w:rFonts w:asciiTheme="minorEastAsia" w:hAnsiTheme="minorEastAsia"/>
                <w:sz w:val="24"/>
              </w:rPr>
            </w:pPr>
            <w:r>
              <w:rPr>
                <w:rFonts w:hint="eastAsia" w:asciiTheme="minorEastAsia" w:hAnsiTheme="minorEastAsia"/>
                <w:sz w:val="24"/>
                <w:u w:val="single"/>
              </w:rPr>
              <w:t>30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商务部分（满分</w:t>
            </w:r>
            <w:r>
              <w:rPr>
                <w:rFonts w:hint="eastAsia" w:asciiTheme="minorEastAsia" w:hAnsiTheme="minorEastAsia"/>
                <w:b/>
                <w:sz w:val="24"/>
                <w:u w:val="single"/>
                <w:lang w:val="en-US" w:eastAsia="zh-CN"/>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432"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772"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pStyle w:val="13"/>
              <w:spacing w:before="0" w:beforeAutospacing="0" w:after="0" w:line="400" w:lineRule="exact"/>
              <w:ind w:firstLine="210"/>
              <w:rPr>
                <w:rFonts w:hint="eastAsia" w:ascii="Calibri" w:hAnsi="Calibri" w:eastAsia="宋体" w:cs="宋体"/>
                <w:kern w:val="2"/>
                <w:sz w:val="21"/>
                <w:szCs w:val="21"/>
                <w:lang w:eastAsia="zh-CN"/>
              </w:rPr>
            </w:pPr>
            <w:r>
              <w:rPr>
                <w:rFonts w:hint="eastAsia" w:ascii="Calibri" w:hAnsi="Calibri" w:cs="宋体"/>
                <w:kern w:val="2"/>
                <w:sz w:val="21"/>
                <w:szCs w:val="21"/>
              </w:rPr>
              <w:t>企业业绩</w:t>
            </w:r>
            <w:r>
              <w:rPr>
                <w:rFonts w:hint="eastAsia" w:ascii="Calibri" w:hAnsi="Calibri" w:cs="宋体"/>
                <w:kern w:val="2"/>
                <w:sz w:val="21"/>
                <w:szCs w:val="21"/>
                <w:lang w:eastAsia="zh-CN"/>
              </w:rPr>
              <w:t>（</w:t>
            </w:r>
            <w:r>
              <w:rPr>
                <w:rFonts w:hint="eastAsia" w:ascii="Calibri" w:hAnsi="Calibri" w:cs="宋体"/>
                <w:kern w:val="2"/>
                <w:sz w:val="21"/>
                <w:szCs w:val="21"/>
                <w:lang w:val="en-US" w:eastAsia="zh-CN"/>
              </w:rPr>
              <w:t>0-5分</w:t>
            </w:r>
            <w:r>
              <w:rPr>
                <w:rFonts w:hint="eastAsia" w:ascii="Calibri" w:hAnsi="Calibri" w:cs="宋体"/>
                <w:kern w:val="2"/>
                <w:sz w:val="21"/>
                <w:szCs w:val="21"/>
                <w:lang w:eastAsia="zh-CN"/>
              </w:rPr>
              <w:t>）</w:t>
            </w:r>
          </w:p>
        </w:tc>
        <w:tc>
          <w:tcPr>
            <w:tcW w:w="6432" w:type="dxa"/>
            <w:vAlign w:val="center"/>
          </w:tcPr>
          <w:p>
            <w:pPr>
              <w:pStyle w:val="13"/>
              <w:spacing w:before="0" w:beforeAutospacing="0" w:after="0" w:line="400" w:lineRule="exact"/>
              <w:ind w:left="0" w:leftChars="0" w:firstLine="0" w:firstLineChars="0"/>
              <w:rPr>
                <w:rFonts w:ascii="Calibri" w:hAnsi="Calibri" w:cs="宋体"/>
                <w:kern w:val="2"/>
                <w:sz w:val="21"/>
                <w:szCs w:val="21"/>
              </w:rPr>
            </w:pPr>
            <w:r>
              <w:rPr>
                <w:rFonts w:hint="eastAsia" w:ascii="Calibri" w:hAnsi="Calibri" w:cs="宋体"/>
                <w:kern w:val="2"/>
                <w:sz w:val="21"/>
                <w:szCs w:val="21"/>
              </w:rPr>
              <w:t>投标人自2016年</w:t>
            </w:r>
            <w:r>
              <w:rPr>
                <w:rFonts w:hint="eastAsia" w:ascii="Calibri" w:hAnsi="Calibri" w:cs="宋体"/>
                <w:kern w:val="2"/>
                <w:sz w:val="21"/>
                <w:szCs w:val="21"/>
                <w:lang w:val="en-US" w:eastAsia="zh-CN"/>
              </w:rPr>
              <w:t>1月1日</w:t>
            </w:r>
            <w:r>
              <w:rPr>
                <w:rFonts w:hint="eastAsia" w:ascii="Calibri" w:hAnsi="Calibri" w:cs="宋体"/>
                <w:kern w:val="2"/>
                <w:sz w:val="21"/>
                <w:szCs w:val="21"/>
              </w:rPr>
              <w:t>以来具有类似项目业绩，每个5分，满分5分。（以合同和中标通知书为准</w:t>
            </w:r>
            <w:r>
              <w:rPr>
                <w:rFonts w:hint="eastAsia" w:ascii="Calibri" w:hAnsi="Calibri" w:cs="宋体"/>
                <w:kern w:val="2"/>
                <w:sz w:val="21"/>
                <w:szCs w:val="21"/>
                <w:lang w:eastAsia="zh-CN"/>
              </w:rPr>
              <w:t>，</w:t>
            </w:r>
            <w:r>
              <w:rPr>
                <w:rFonts w:hint="eastAsia" w:ascii="Calibri" w:hAnsi="Calibri" w:cs="宋体"/>
                <w:kern w:val="2"/>
                <w:sz w:val="21"/>
                <w:szCs w:val="21"/>
              </w:rPr>
              <w:t>类似项目指市政</w:t>
            </w:r>
            <w:r>
              <w:rPr>
                <w:rFonts w:hint="eastAsia" w:ascii="Calibri" w:hAnsi="Calibri" w:cs="宋体"/>
                <w:kern w:val="2"/>
                <w:sz w:val="21"/>
                <w:szCs w:val="21"/>
                <w:lang w:eastAsia="zh-CN"/>
              </w:rPr>
              <w:t>工程</w:t>
            </w:r>
            <w:r>
              <w:rPr>
                <w:rFonts w:hint="eastAsia" w:ascii="Calibri" w:hAnsi="Calibri" w:cs="宋体"/>
                <w:kern w:val="2"/>
                <w:sz w:val="21"/>
                <w:szCs w:val="21"/>
              </w:rPr>
              <w:t>）</w:t>
            </w:r>
          </w:p>
        </w:tc>
        <w:tc>
          <w:tcPr>
            <w:tcW w:w="772" w:type="dxa"/>
            <w:vAlign w:val="center"/>
          </w:tcPr>
          <w:p>
            <w:pPr>
              <w:jc w:val="center"/>
              <w:rPr>
                <w:rFonts w:ascii="仿宋" w:hAnsi="仿宋" w:eastAsia="仿宋"/>
                <w:sz w:val="28"/>
                <w:szCs w:val="28"/>
              </w:rPr>
            </w:pPr>
            <w:r>
              <w:rPr>
                <w:rFonts w:hint="eastAsia" w:ascii="仿宋" w:hAnsi="仿宋" w:eastAsia="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762" w:type="dxa"/>
            <w:vAlign w:val="center"/>
          </w:tcPr>
          <w:p>
            <w:pPr>
              <w:pStyle w:val="13"/>
              <w:spacing w:before="0" w:beforeAutospacing="0" w:after="0" w:line="400" w:lineRule="exact"/>
              <w:ind w:firstLine="210"/>
              <w:rPr>
                <w:rFonts w:hint="eastAsia" w:ascii="Calibri" w:hAnsi="Calibri" w:eastAsia="宋体" w:cs="宋体"/>
                <w:kern w:val="2"/>
                <w:sz w:val="21"/>
                <w:szCs w:val="21"/>
                <w:lang w:eastAsia="zh-CN"/>
              </w:rPr>
            </w:pPr>
            <w:r>
              <w:rPr>
                <w:rFonts w:hint="eastAsia" w:ascii="Calibri" w:hAnsi="Calibri" w:cs="宋体"/>
                <w:kern w:val="2"/>
                <w:sz w:val="21"/>
                <w:szCs w:val="21"/>
              </w:rPr>
              <w:t>企业实力</w:t>
            </w:r>
            <w:r>
              <w:rPr>
                <w:rFonts w:hint="eastAsia" w:ascii="Calibri" w:hAnsi="Calibri" w:cs="宋体"/>
                <w:kern w:val="2"/>
                <w:sz w:val="21"/>
                <w:szCs w:val="21"/>
                <w:lang w:eastAsia="zh-CN"/>
              </w:rPr>
              <w:t>（</w:t>
            </w:r>
            <w:r>
              <w:rPr>
                <w:rFonts w:hint="eastAsia" w:ascii="Calibri" w:hAnsi="Calibri" w:cs="宋体"/>
                <w:kern w:val="2"/>
                <w:sz w:val="21"/>
                <w:szCs w:val="21"/>
                <w:lang w:val="en-US" w:eastAsia="zh-CN"/>
              </w:rPr>
              <w:t>0-15分</w:t>
            </w:r>
            <w:r>
              <w:rPr>
                <w:rFonts w:hint="eastAsia" w:ascii="Calibri" w:hAnsi="Calibri" w:cs="宋体"/>
                <w:kern w:val="2"/>
                <w:sz w:val="21"/>
                <w:szCs w:val="21"/>
                <w:lang w:eastAsia="zh-CN"/>
              </w:rPr>
              <w:t>）</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投标人201</w:t>
            </w:r>
            <w:r>
              <w:rPr>
                <w:rFonts w:hint="eastAsia" w:ascii="Calibri" w:hAnsi="Calibri" w:cs="宋体"/>
                <w:kern w:val="2"/>
                <w:sz w:val="21"/>
                <w:szCs w:val="21"/>
                <w:lang w:val="en-US" w:eastAsia="zh-CN"/>
              </w:rPr>
              <w:t>6</w:t>
            </w:r>
            <w:r>
              <w:rPr>
                <w:rFonts w:hint="eastAsia" w:ascii="Calibri" w:hAnsi="Calibri" w:cs="宋体"/>
                <w:kern w:val="2"/>
                <w:sz w:val="21"/>
                <w:szCs w:val="21"/>
              </w:rPr>
              <w:t>年1月1日以来（时间以发证时间为准）：</w:t>
            </w:r>
          </w:p>
          <w:p>
            <w:pPr>
              <w:pStyle w:val="13"/>
              <w:spacing w:before="0" w:beforeAutospacing="0" w:after="0" w:line="400" w:lineRule="exact"/>
              <w:ind w:firstLine="0" w:firstLineChars="0"/>
              <w:rPr>
                <w:rFonts w:hint="eastAsia" w:ascii="Calibri" w:hAnsi="Calibri" w:cs="宋体"/>
                <w:kern w:val="2"/>
                <w:sz w:val="21"/>
                <w:szCs w:val="21"/>
                <w:lang w:val="en-US" w:eastAsia="zh-CN"/>
              </w:rPr>
            </w:pPr>
            <w:r>
              <w:rPr>
                <w:rFonts w:hint="eastAsia" w:ascii="Calibri" w:hAnsi="Calibri" w:cs="宋体"/>
                <w:kern w:val="2"/>
                <w:sz w:val="21"/>
                <w:szCs w:val="21"/>
                <w:lang w:val="en-US" w:eastAsia="zh-CN"/>
              </w:rPr>
              <w:t>1</w:t>
            </w:r>
            <w:r>
              <w:rPr>
                <w:rFonts w:hint="eastAsia" w:ascii="Calibri" w:hAnsi="Calibri" w:cs="宋体"/>
                <w:kern w:val="2"/>
                <w:sz w:val="21"/>
                <w:szCs w:val="21"/>
              </w:rPr>
              <w:t>、投标人企业信用为AAA级，得5分</w:t>
            </w:r>
          </w:p>
          <w:p>
            <w:pPr>
              <w:pStyle w:val="13"/>
              <w:spacing w:before="0" w:beforeAutospacing="0" w:after="0" w:line="400" w:lineRule="exact"/>
              <w:ind w:firstLine="0" w:firstLineChars="0"/>
              <w:rPr>
                <w:rFonts w:hint="default" w:eastAsia="宋体"/>
                <w:lang w:val="en-US" w:eastAsia="zh-CN"/>
              </w:rPr>
            </w:pPr>
            <w:r>
              <w:rPr>
                <w:rFonts w:hint="default" w:ascii="Calibri" w:hAnsi="Calibri" w:cs="宋体"/>
                <w:kern w:val="2"/>
                <w:sz w:val="21"/>
                <w:szCs w:val="21"/>
                <w:lang w:val="en-US" w:eastAsia="zh-CN"/>
              </w:rPr>
              <w:t>2</w:t>
            </w:r>
            <w:r>
              <w:rPr>
                <w:rFonts w:hint="eastAsia" w:ascii="Calibri" w:hAnsi="Calibri" w:cs="宋体"/>
                <w:kern w:val="2"/>
                <w:sz w:val="21"/>
                <w:szCs w:val="21"/>
                <w:lang w:val="en-US" w:eastAsia="zh-CN"/>
              </w:rPr>
              <w:t>、项目班子配备情况：</w:t>
            </w:r>
            <w:r>
              <w:rPr>
                <w:rFonts w:hint="eastAsia" w:ascii="Times New Roman"/>
                <w:kern w:val="2"/>
                <w:sz w:val="21"/>
                <w:szCs w:val="21"/>
                <w:lang w:eastAsia="zh-CN"/>
              </w:rPr>
              <w:t>试验</w:t>
            </w:r>
            <w:r>
              <w:rPr>
                <w:rFonts w:hint="eastAsia" w:ascii="Times New Roman"/>
                <w:kern w:val="2"/>
                <w:sz w:val="21"/>
                <w:szCs w:val="21"/>
              </w:rPr>
              <w:t>员、</w:t>
            </w:r>
            <w:r>
              <w:rPr>
                <w:rFonts w:hint="eastAsia" w:ascii="Times New Roman"/>
                <w:kern w:val="2"/>
                <w:sz w:val="21"/>
                <w:szCs w:val="21"/>
                <w:lang w:eastAsia="zh-CN"/>
              </w:rPr>
              <w:t>施工</w:t>
            </w:r>
            <w:r>
              <w:rPr>
                <w:rFonts w:hint="eastAsia" w:ascii="Times New Roman"/>
                <w:kern w:val="2"/>
                <w:sz w:val="21"/>
                <w:szCs w:val="21"/>
              </w:rPr>
              <w:t>员、安全员、材料员、资料员</w:t>
            </w:r>
            <w:r>
              <w:rPr>
                <w:rFonts w:hint="eastAsia" w:ascii="Times New Roman"/>
                <w:kern w:val="2"/>
                <w:sz w:val="21"/>
                <w:szCs w:val="21"/>
                <w:lang w:eastAsia="zh-CN"/>
              </w:rPr>
              <w:t>配备齐全者得</w:t>
            </w:r>
            <w:r>
              <w:rPr>
                <w:rFonts w:hint="default" w:ascii="Times New Roman"/>
                <w:kern w:val="2"/>
                <w:sz w:val="21"/>
                <w:szCs w:val="21"/>
                <w:lang w:val="en-US" w:eastAsia="zh-CN"/>
              </w:rPr>
              <w:t>10</w:t>
            </w:r>
            <w:r>
              <w:rPr>
                <w:rFonts w:hint="eastAsia" w:ascii="Times New Roman"/>
                <w:kern w:val="2"/>
                <w:sz w:val="21"/>
                <w:szCs w:val="21"/>
                <w:lang w:val="en-US" w:eastAsia="zh-CN"/>
              </w:rPr>
              <w:t>分，本项最高得</w:t>
            </w:r>
            <w:r>
              <w:rPr>
                <w:rFonts w:hint="default" w:ascii="Times New Roman"/>
                <w:kern w:val="2"/>
                <w:sz w:val="21"/>
                <w:szCs w:val="21"/>
                <w:lang w:val="en-US" w:eastAsia="zh-CN"/>
              </w:rPr>
              <w:t>10</w:t>
            </w:r>
            <w:r>
              <w:rPr>
                <w:rFonts w:hint="eastAsia" w:ascii="Times New Roman"/>
                <w:kern w:val="2"/>
                <w:sz w:val="21"/>
                <w:szCs w:val="21"/>
                <w:lang w:val="en-US" w:eastAsia="zh-CN"/>
              </w:rPr>
              <w:t>分（每缺少一项扣2分，扣完为止）</w:t>
            </w:r>
          </w:p>
        </w:tc>
        <w:tc>
          <w:tcPr>
            <w:tcW w:w="772" w:type="dxa"/>
            <w:vAlign w:val="center"/>
          </w:tcPr>
          <w:p>
            <w:pPr>
              <w:spacing w:line="360" w:lineRule="exact"/>
              <w:jc w:val="center"/>
              <w:rPr>
                <w:rFonts w:asciiTheme="minorEastAsia" w:hAnsiTheme="minorEastAsia"/>
                <w:sz w:val="24"/>
              </w:rPr>
            </w:pPr>
            <w:r>
              <w:rPr>
                <w:rFonts w:hint="default" w:asciiTheme="minorEastAsia" w:hAnsiTheme="minorEastAsia"/>
                <w:sz w:val="24"/>
                <w:lang w:val="en-US" w:eastAsia="zh-CN"/>
              </w:rPr>
              <w:t>15</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2" w:type="dxa"/>
            <w:vAlign w:val="center"/>
          </w:tcPr>
          <w:p>
            <w:pPr>
              <w:pStyle w:val="13"/>
              <w:spacing w:before="0" w:beforeAutospacing="0" w:after="0" w:line="400" w:lineRule="exact"/>
              <w:ind w:firstLine="0" w:firstLineChars="0"/>
              <w:jc w:val="center"/>
              <w:rPr>
                <w:rFonts w:hint="eastAsia" w:ascii="Calibri" w:hAnsi="Calibri" w:eastAsia="宋体" w:cs="宋体"/>
                <w:kern w:val="2"/>
                <w:sz w:val="21"/>
                <w:szCs w:val="21"/>
                <w:lang w:val="en-US" w:eastAsia="zh-CN"/>
              </w:rPr>
            </w:pPr>
            <w:r>
              <w:rPr>
                <w:rFonts w:hint="eastAsia" w:ascii="Calibri" w:hAnsi="Calibri" w:cs="宋体"/>
                <w:kern w:val="2"/>
                <w:sz w:val="21"/>
                <w:szCs w:val="21"/>
                <w:lang w:val="en-GB"/>
              </w:rPr>
              <w:t>服务承诺</w:t>
            </w:r>
            <w:r>
              <w:rPr>
                <w:rFonts w:hint="eastAsia" w:ascii="Calibri" w:hAnsi="Calibri" w:cs="宋体"/>
                <w:kern w:val="2"/>
                <w:sz w:val="21"/>
                <w:szCs w:val="21"/>
                <w:lang w:val="en-GB" w:eastAsia="zh-CN"/>
              </w:rPr>
              <w:t>（</w:t>
            </w:r>
            <w:r>
              <w:rPr>
                <w:rFonts w:hint="eastAsia" w:ascii="Calibri" w:hAnsi="Calibri" w:cs="宋体"/>
                <w:kern w:val="2"/>
                <w:sz w:val="21"/>
                <w:szCs w:val="21"/>
                <w:lang w:val="en-US" w:eastAsia="zh-CN"/>
              </w:rPr>
              <w:t>0-10分</w:t>
            </w:r>
            <w:r>
              <w:rPr>
                <w:rFonts w:hint="eastAsia" w:ascii="Calibri" w:hAnsi="Calibri" w:cs="宋体"/>
                <w:kern w:val="2"/>
                <w:sz w:val="21"/>
                <w:szCs w:val="21"/>
                <w:lang w:val="en-GB" w:eastAsia="zh-CN"/>
              </w:rPr>
              <w:t>）</w:t>
            </w:r>
          </w:p>
        </w:tc>
        <w:tc>
          <w:tcPr>
            <w:tcW w:w="6432" w:type="dxa"/>
            <w:vAlign w:val="center"/>
          </w:tcPr>
          <w:p>
            <w:pPr>
              <w:pStyle w:val="13"/>
              <w:spacing w:before="0" w:beforeAutospacing="0" w:after="0" w:line="400" w:lineRule="exact"/>
              <w:ind w:firstLine="0" w:firstLineChars="0"/>
              <w:rPr>
                <w:rFonts w:hint="eastAsia" w:ascii="Calibri" w:hAnsi="Calibri" w:cs="宋体"/>
                <w:kern w:val="2"/>
                <w:sz w:val="21"/>
                <w:szCs w:val="21"/>
              </w:rPr>
            </w:pPr>
            <w:r>
              <w:rPr>
                <w:rFonts w:hint="eastAsia" w:ascii="Calibri" w:hAnsi="Calibri" w:cs="宋体"/>
                <w:kern w:val="2"/>
                <w:sz w:val="21"/>
                <w:szCs w:val="21"/>
                <w:lang w:val="en-GB"/>
              </w:rPr>
              <w:t>评委对各投标人的服务承诺进行对比，在0-</w:t>
            </w:r>
            <w:r>
              <w:rPr>
                <w:rFonts w:hint="eastAsia" w:ascii="Calibri" w:hAnsi="Calibri" w:cs="宋体"/>
                <w:kern w:val="2"/>
                <w:sz w:val="21"/>
                <w:szCs w:val="21"/>
                <w:lang w:val="en-US" w:eastAsia="zh-CN"/>
              </w:rPr>
              <w:t>10</w:t>
            </w:r>
            <w:r>
              <w:rPr>
                <w:rFonts w:hint="eastAsia" w:ascii="Calibri" w:hAnsi="Calibri" w:cs="宋体"/>
                <w:kern w:val="2"/>
                <w:sz w:val="21"/>
                <w:szCs w:val="21"/>
                <w:lang w:val="en-GB"/>
              </w:rPr>
              <w:t xml:space="preserve">分范围内进行打分。        </w:t>
            </w:r>
          </w:p>
        </w:tc>
        <w:tc>
          <w:tcPr>
            <w:tcW w:w="772" w:type="dxa"/>
            <w:vAlign w:val="center"/>
          </w:tcPr>
          <w:p>
            <w:pPr>
              <w:jc w:val="left"/>
              <w:rPr>
                <w:rFonts w:ascii="仿宋" w:hAnsi="仿宋" w:eastAsia="仿宋"/>
                <w:sz w:val="24"/>
                <w:u w:val="single"/>
              </w:rPr>
            </w:pPr>
            <w:r>
              <w:rPr>
                <w:rFonts w:hint="eastAsia" w:asciiTheme="minorEastAsia" w:hAnsi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技术部分（满分</w:t>
            </w:r>
            <w:r>
              <w:rPr>
                <w:rFonts w:hint="eastAsia" w:asciiTheme="minorEastAsia" w:hAnsiTheme="minorEastAsia"/>
                <w:b/>
                <w:sz w:val="24"/>
                <w:u w:val="single"/>
                <w:lang w:val="en-US" w:eastAsia="zh-CN"/>
              </w:rPr>
              <w:t>40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2" w:type="dxa"/>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432"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772"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62" w:type="dxa"/>
            <w:vAlign w:val="center"/>
          </w:tcPr>
          <w:p>
            <w:pPr>
              <w:pStyle w:val="13"/>
              <w:spacing w:before="0" w:beforeAutospacing="0" w:after="0" w:line="400" w:lineRule="exact"/>
              <w:ind w:left="0" w:leftChars="0" w:firstLine="0" w:firstLineChars="0"/>
              <w:jc w:val="both"/>
              <w:rPr>
                <w:rFonts w:hint="eastAsia" w:ascii="Calibri" w:hAnsi="Calibri" w:eastAsia="宋体" w:cs="宋体"/>
                <w:kern w:val="2"/>
                <w:sz w:val="21"/>
                <w:szCs w:val="21"/>
                <w:lang w:eastAsia="zh-CN"/>
              </w:rPr>
            </w:pPr>
            <w:r>
              <w:rPr>
                <w:rFonts w:hint="eastAsia" w:ascii="Calibri" w:hAnsi="Calibri" w:cs="宋体"/>
                <w:kern w:val="2"/>
                <w:sz w:val="21"/>
                <w:szCs w:val="21"/>
              </w:rPr>
              <w:t>投标文件的规范程度</w:t>
            </w:r>
            <w:r>
              <w:rPr>
                <w:rFonts w:hint="eastAsia" w:ascii="Calibri" w:hAnsi="Calibri" w:cs="宋体"/>
                <w:kern w:val="2"/>
                <w:sz w:val="21"/>
                <w:szCs w:val="21"/>
                <w:lang w:eastAsia="zh-CN"/>
              </w:rPr>
              <w:t>（</w:t>
            </w:r>
            <w:r>
              <w:rPr>
                <w:rFonts w:hint="eastAsia" w:ascii="Calibri" w:hAnsi="Calibri" w:cs="宋体"/>
                <w:kern w:val="2"/>
                <w:sz w:val="21"/>
                <w:szCs w:val="21"/>
                <w:lang w:val="en-US" w:eastAsia="zh-CN"/>
              </w:rPr>
              <w:t>0-5分</w:t>
            </w:r>
            <w:r>
              <w:rPr>
                <w:rFonts w:hint="eastAsia" w:ascii="Calibri" w:hAnsi="Calibri" w:cs="宋体"/>
                <w:kern w:val="2"/>
                <w:sz w:val="21"/>
                <w:szCs w:val="21"/>
                <w:lang w:eastAsia="zh-CN"/>
              </w:rPr>
              <w:t>）</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投标文件的编制符合招标文件的规定，</w:t>
            </w:r>
            <w:r>
              <w:rPr>
                <w:rFonts w:hint="eastAsia" w:ascii="Calibri" w:hAnsi="Calibri" w:cs="宋体"/>
                <w:kern w:val="2"/>
                <w:sz w:val="21"/>
                <w:szCs w:val="21"/>
                <w:lang w:eastAsia="zh-CN"/>
              </w:rPr>
              <w:t>编制</w:t>
            </w:r>
            <w:r>
              <w:rPr>
                <w:rFonts w:hint="eastAsia" w:ascii="Calibri" w:hAnsi="Calibri" w:cs="宋体"/>
                <w:kern w:val="2"/>
                <w:sz w:val="21"/>
                <w:szCs w:val="21"/>
              </w:rPr>
              <w:t>整齐规范，逻辑严紧</w:t>
            </w:r>
            <w:r>
              <w:rPr>
                <w:rFonts w:hint="default" w:ascii="Calibri" w:hAnsi="Calibri" w:cs="宋体"/>
                <w:kern w:val="2"/>
                <w:sz w:val="21"/>
                <w:szCs w:val="21"/>
                <w:lang w:val="en-US"/>
              </w:rPr>
              <w:t>,</w:t>
            </w:r>
            <w:r>
              <w:rPr>
                <w:rFonts w:hint="eastAsia" w:ascii="Calibri" w:hAnsi="Calibri" w:cs="宋体"/>
                <w:kern w:val="2"/>
                <w:sz w:val="21"/>
                <w:szCs w:val="21"/>
              </w:rPr>
              <w:t>描述规范、无文字错误。</w:t>
            </w:r>
          </w:p>
        </w:tc>
        <w:tc>
          <w:tcPr>
            <w:tcW w:w="772" w:type="dxa"/>
            <w:vAlign w:val="center"/>
          </w:tcPr>
          <w:p>
            <w:pPr>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vAlign w:val="center"/>
          </w:tcPr>
          <w:p>
            <w:pPr>
              <w:pStyle w:val="13"/>
              <w:spacing w:before="0" w:beforeAutospacing="0" w:after="0" w:line="400" w:lineRule="exact"/>
              <w:ind w:left="0" w:leftChars="0" w:firstLine="0" w:firstLineChars="0"/>
              <w:rPr>
                <w:rFonts w:hint="eastAsia" w:ascii="Calibri" w:hAnsi="Calibri" w:eastAsia="宋体" w:cs="宋体"/>
                <w:kern w:val="2"/>
                <w:sz w:val="21"/>
                <w:szCs w:val="21"/>
                <w:lang w:eastAsia="zh-CN"/>
              </w:rPr>
            </w:pPr>
            <w:r>
              <w:rPr>
                <w:rFonts w:hint="eastAsia" w:ascii="Calibri" w:hAnsi="Calibri" w:cs="宋体"/>
                <w:kern w:val="2"/>
                <w:sz w:val="21"/>
                <w:szCs w:val="21"/>
              </w:rPr>
              <w:t>对招标文件的响应程度</w:t>
            </w:r>
            <w:r>
              <w:rPr>
                <w:rFonts w:hint="eastAsia" w:ascii="Calibri" w:hAnsi="Calibri" w:cs="宋体"/>
                <w:kern w:val="2"/>
                <w:sz w:val="21"/>
                <w:szCs w:val="21"/>
                <w:lang w:eastAsia="zh-CN"/>
              </w:rPr>
              <w:t>（</w:t>
            </w:r>
            <w:r>
              <w:rPr>
                <w:rFonts w:hint="eastAsia" w:ascii="Calibri" w:hAnsi="Calibri" w:cs="宋体"/>
                <w:kern w:val="2"/>
                <w:sz w:val="21"/>
                <w:szCs w:val="21"/>
                <w:lang w:val="en-US" w:eastAsia="zh-CN"/>
              </w:rPr>
              <w:t>0-5分</w:t>
            </w:r>
            <w:r>
              <w:rPr>
                <w:rFonts w:hint="eastAsia" w:ascii="Calibri" w:hAnsi="Calibri" w:cs="宋体"/>
                <w:kern w:val="2"/>
                <w:sz w:val="21"/>
                <w:szCs w:val="21"/>
                <w:lang w:eastAsia="zh-CN"/>
              </w:rPr>
              <w:t>）</w:t>
            </w:r>
          </w:p>
        </w:tc>
        <w:tc>
          <w:tcPr>
            <w:tcW w:w="6432" w:type="dxa"/>
            <w:vAlign w:val="center"/>
          </w:tcPr>
          <w:p>
            <w:pPr>
              <w:pStyle w:val="13"/>
              <w:spacing w:before="0" w:beforeAutospacing="0" w:after="0" w:line="400" w:lineRule="exact"/>
              <w:ind w:firstLine="0" w:firstLineChars="0"/>
              <w:rPr>
                <w:rFonts w:hint="default" w:ascii="Calibri" w:hAnsi="Calibri" w:eastAsia="宋体" w:cs="宋体"/>
                <w:kern w:val="2"/>
                <w:sz w:val="21"/>
                <w:szCs w:val="21"/>
                <w:lang w:val="en-US" w:eastAsia="zh-CN"/>
              </w:rPr>
            </w:pPr>
            <w:r>
              <w:rPr>
                <w:rFonts w:hint="eastAsia" w:ascii="Calibri" w:hAnsi="Calibri" w:cs="宋体"/>
                <w:kern w:val="2"/>
                <w:sz w:val="21"/>
                <w:szCs w:val="21"/>
                <w:lang w:val="en-US" w:eastAsia="zh-CN"/>
              </w:rPr>
              <w:t>评委对各投标人投标文件的响应程度进行评审，在0-5分范围内进行打分。</w:t>
            </w:r>
          </w:p>
        </w:tc>
        <w:tc>
          <w:tcPr>
            <w:tcW w:w="772" w:type="dxa"/>
            <w:vAlign w:val="center"/>
          </w:tcPr>
          <w:p>
            <w:pPr>
              <w:jc w:val="center"/>
              <w:rPr>
                <w:rFonts w:hint="eastAsia" w:eastAsia="宋体" w:asciiTheme="minorEastAsia" w:hAnsiTheme="minorEastAsia"/>
                <w:sz w:val="24"/>
                <w:u w:val="single"/>
                <w:lang w:val="en-US" w:eastAsia="zh-CN"/>
              </w:rPr>
            </w:pPr>
            <w:r>
              <w:rPr>
                <w:rFonts w:hint="eastAsia" w:asciiTheme="minorEastAsia" w:hAnsiTheme="minorEastAsia"/>
                <w:sz w:val="24"/>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62" w:type="dxa"/>
            <w:vAlign w:val="center"/>
          </w:tcPr>
          <w:p>
            <w:pPr>
              <w:pStyle w:val="13"/>
              <w:spacing w:before="0" w:beforeAutospacing="0" w:after="0" w:line="400" w:lineRule="exact"/>
              <w:ind w:firstLine="210"/>
              <w:jc w:val="center"/>
              <w:rPr>
                <w:rFonts w:hint="eastAsia" w:ascii="Calibri" w:hAnsi="Calibri" w:eastAsia="宋体" w:cs="宋体"/>
                <w:kern w:val="2"/>
                <w:sz w:val="21"/>
                <w:szCs w:val="21"/>
                <w:lang w:eastAsia="zh-CN"/>
              </w:rPr>
            </w:pPr>
            <w:r>
              <w:rPr>
                <w:rFonts w:hint="eastAsia" w:ascii="Calibri" w:hAnsi="Calibri" w:cs="宋体"/>
                <w:kern w:val="2"/>
                <w:sz w:val="21"/>
                <w:szCs w:val="21"/>
                <w:lang w:eastAsia="zh-CN"/>
              </w:rPr>
              <w:t>服务方案</w:t>
            </w:r>
            <w:r>
              <w:rPr>
                <w:rFonts w:hint="eastAsia" w:ascii="Calibri" w:hAnsi="Calibri" w:cs="宋体"/>
                <w:kern w:val="2"/>
                <w:sz w:val="21"/>
                <w:szCs w:val="21"/>
                <w:lang w:val="en-US" w:eastAsia="zh-CN"/>
              </w:rPr>
              <w:t xml:space="preserve"> </w:t>
            </w:r>
            <w:r>
              <w:rPr>
                <w:rFonts w:hint="eastAsia" w:ascii="Calibri" w:hAnsi="Calibri" w:cs="宋体"/>
                <w:kern w:val="2"/>
                <w:sz w:val="21"/>
                <w:szCs w:val="21"/>
                <w:lang w:eastAsia="zh-CN"/>
              </w:rPr>
              <w:t>（</w:t>
            </w:r>
            <w:r>
              <w:rPr>
                <w:rFonts w:hint="eastAsia" w:ascii="Calibri" w:hAnsi="Calibri" w:cs="宋体"/>
                <w:kern w:val="2"/>
                <w:sz w:val="21"/>
                <w:szCs w:val="21"/>
                <w:lang w:val="en-US" w:eastAsia="zh-CN"/>
              </w:rPr>
              <w:t>0-30分</w:t>
            </w:r>
            <w:r>
              <w:rPr>
                <w:rFonts w:hint="eastAsia" w:ascii="Calibri" w:hAnsi="Calibri" w:cs="宋体"/>
                <w:kern w:val="2"/>
                <w:sz w:val="21"/>
                <w:szCs w:val="21"/>
                <w:lang w:eastAsia="zh-CN"/>
              </w:rPr>
              <w:t>）</w:t>
            </w:r>
          </w:p>
        </w:tc>
        <w:tc>
          <w:tcPr>
            <w:tcW w:w="6432" w:type="dxa"/>
            <w:vAlign w:val="center"/>
          </w:tcPr>
          <w:p>
            <w:pPr>
              <w:pStyle w:val="13"/>
              <w:spacing w:before="0" w:beforeAutospacing="0" w:after="0" w:line="400" w:lineRule="exact"/>
              <w:ind w:firstLine="0" w:firstLineChars="0"/>
              <w:rPr>
                <w:rFonts w:ascii="Calibri" w:hAnsi="Calibri" w:cs="宋体"/>
                <w:kern w:val="2"/>
                <w:sz w:val="21"/>
                <w:szCs w:val="21"/>
              </w:rPr>
            </w:pPr>
            <w:r>
              <w:rPr>
                <w:rFonts w:hint="eastAsia" w:ascii="Calibri" w:hAnsi="Calibri" w:cs="宋体"/>
                <w:kern w:val="2"/>
                <w:sz w:val="21"/>
                <w:szCs w:val="21"/>
              </w:rPr>
              <w:t>投标文件中有以下内容的，评标委员会依据投标单位对该项响应程度进行横向对比，酌情给分，每项得最高得</w:t>
            </w:r>
            <w:r>
              <w:rPr>
                <w:rFonts w:hint="eastAsia" w:ascii="Calibri" w:hAnsi="Calibri" w:cs="宋体"/>
                <w:kern w:val="2"/>
                <w:sz w:val="21"/>
                <w:szCs w:val="21"/>
                <w:lang w:val="en-US" w:eastAsia="zh-CN"/>
              </w:rPr>
              <w:t>6</w:t>
            </w:r>
            <w:r>
              <w:rPr>
                <w:rFonts w:hint="eastAsia" w:ascii="Calibri" w:hAnsi="Calibri" w:cs="宋体"/>
                <w:kern w:val="2"/>
                <w:sz w:val="21"/>
                <w:szCs w:val="21"/>
              </w:rPr>
              <w:t>分，缺项该项不得分，满分</w:t>
            </w:r>
            <w:r>
              <w:rPr>
                <w:rFonts w:hint="default" w:ascii="Calibri" w:hAnsi="Calibri" w:cs="宋体"/>
                <w:kern w:val="2"/>
                <w:sz w:val="21"/>
                <w:szCs w:val="21"/>
                <w:lang w:val="en-US"/>
              </w:rPr>
              <w:t>30</w:t>
            </w:r>
            <w:r>
              <w:rPr>
                <w:rFonts w:hint="eastAsia" w:ascii="Calibri" w:hAnsi="Calibri" w:cs="宋体"/>
                <w:kern w:val="2"/>
                <w:sz w:val="21"/>
                <w:szCs w:val="21"/>
              </w:rPr>
              <w:t>分。</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1、有关项目的合理分析及解决方案；</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2、确保</w:t>
            </w:r>
            <w:r>
              <w:rPr>
                <w:rFonts w:hint="eastAsia" w:ascii="Calibri" w:hAnsi="Calibri" w:cs="宋体"/>
                <w:kern w:val="2"/>
                <w:sz w:val="21"/>
                <w:szCs w:val="21"/>
                <w:lang w:eastAsia="zh-CN"/>
              </w:rPr>
              <w:t>三</w:t>
            </w:r>
            <w:r>
              <w:rPr>
                <w:rFonts w:hint="eastAsia" w:ascii="Calibri" w:hAnsi="Calibri" w:cs="宋体"/>
                <w:kern w:val="2"/>
                <w:sz w:val="21"/>
                <w:szCs w:val="21"/>
              </w:rPr>
              <w:t>年内维保技术措施；</w:t>
            </w:r>
          </w:p>
          <w:p>
            <w:pPr>
              <w:pStyle w:val="13"/>
              <w:spacing w:before="0" w:beforeAutospacing="0" w:after="0" w:line="400" w:lineRule="exact"/>
              <w:ind w:firstLine="210"/>
              <w:rPr>
                <w:rFonts w:hint="eastAsia" w:ascii="Calibri" w:hAnsi="Calibri" w:cs="宋体"/>
                <w:kern w:val="2"/>
                <w:sz w:val="21"/>
                <w:szCs w:val="21"/>
              </w:rPr>
            </w:pPr>
            <w:r>
              <w:rPr>
                <w:rFonts w:hint="eastAsia" w:ascii="Calibri" w:hAnsi="Calibri" w:cs="宋体"/>
                <w:kern w:val="2"/>
                <w:sz w:val="21"/>
                <w:szCs w:val="21"/>
              </w:rPr>
              <w:t>3、确保安全生产、文明施工、环境保护的技术组织措施；</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4、确保完成工程建设的技术和管理措施；</w:t>
            </w:r>
          </w:p>
          <w:p>
            <w:pPr>
              <w:pStyle w:val="13"/>
              <w:spacing w:before="0" w:beforeAutospacing="0" w:after="0" w:line="400" w:lineRule="exact"/>
              <w:ind w:firstLine="210"/>
              <w:rPr>
                <w:rFonts w:ascii="Calibri" w:hAnsi="Calibri" w:cs="宋体"/>
                <w:kern w:val="2"/>
                <w:sz w:val="21"/>
                <w:szCs w:val="21"/>
              </w:rPr>
            </w:pPr>
            <w:r>
              <w:rPr>
                <w:rFonts w:hint="eastAsia" w:ascii="Calibri" w:hAnsi="Calibri" w:cs="宋体"/>
                <w:kern w:val="2"/>
                <w:sz w:val="21"/>
                <w:szCs w:val="21"/>
              </w:rPr>
              <w:t>5、员工培训计划。</w:t>
            </w:r>
          </w:p>
        </w:tc>
        <w:tc>
          <w:tcPr>
            <w:tcW w:w="772" w:type="dxa"/>
            <w:vAlign w:val="center"/>
          </w:tcPr>
          <w:p>
            <w:pPr>
              <w:jc w:val="center"/>
              <w:rPr>
                <w:rFonts w:asciiTheme="minorEastAsia" w:hAnsiTheme="minorEastAsia"/>
                <w:sz w:val="24"/>
              </w:rPr>
            </w:pPr>
            <w:r>
              <w:rPr>
                <w:rFonts w:hint="eastAsia" w:asciiTheme="minorEastAsia" w:hAnsiTheme="minorEastAsia"/>
                <w:sz w:val="24"/>
                <w:lang w:val="en-US" w:eastAsia="zh-CN"/>
              </w:rPr>
              <w:t>30</w:t>
            </w:r>
            <w:r>
              <w:rPr>
                <w:rFonts w:hint="eastAsia" w:asciiTheme="minorEastAsia" w:hAnsiTheme="minorEastAsia"/>
                <w:sz w:val="24"/>
              </w:rPr>
              <w:t>分</w:t>
            </w:r>
          </w:p>
        </w:tc>
      </w:tr>
    </w:tbl>
    <w:p>
      <w:pPr>
        <w:spacing w:line="360" w:lineRule="auto"/>
        <w:rPr>
          <w:rFonts w:ascii="宋体" w:cs="仿宋_GB2312"/>
          <w:b/>
          <w:bCs/>
        </w:rPr>
      </w:pPr>
      <w:r>
        <w:rPr>
          <w:rFonts w:hint="eastAsia" w:ascii="宋体" w:hAnsi="宋体" w:cs="仿宋_GB2312"/>
          <w:b/>
          <w:bCs/>
        </w:rPr>
        <w:t>其中：价格分计算（落实政府采购政策价格调整部分）</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rPr>
            </w:pPr>
            <w:r>
              <w:rPr>
                <w:rFonts w:hint="eastAsia" w:ascii="宋体" w:hAnsi="宋体"/>
                <w:b/>
                <w:bCs/>
              </w:rPr>
              <w:t>序号</w:t>
            </w:r>
          </w:p>
        </w:tc>
        <w:tc>
          <w:tcPr>
            <w:tcW w:w="2823" w:type="dxa"/>
            <w:tcBorders>
              <w:left w:val="nil"/>
            </w:tcBorders>
            <w:vAlign w:val="center"/>
          </w:tcPr>
          <w:p>
            <w:pPr>
              <w:jc w:val="center"/>
              <w:rPr>
                <w:rFonts w:ascii="宋体"/>
                <w:b/>
                <w:bCs/>
              </w:rPr>
            </w:pPr>
            <w:r>
              <w:rPr>
                <w:rFonts w:hint="eastAsia" w:ascii="宋体" w:hAnsi="宋体"/>
                <w:b/>
                <w:bCs/>
              </w:rPr>
              <w:t>情形</w:t>
            </w:r>
          </w:p>
        </w:tc>
        <w:tc>
          <w:tcPr>
            <w:tcW w:w="2552" w:type="dxa"/>
            <w:tcBorders>
              <w:left w:val="nil"/>
            </w:tcBorders>
            <w:vAlign w:val="center"/>
          </w:tcPr>
          <w:p>
            <w:pPr>
              <w:jc w:val="center"/>
              <w:rPr>
                <w:rFonts w:ascii="宋体"/>
                <w:b/>
                <w:bCs/>
              </w:rPr>
            </w:pPr>
            <w:r>
              <w:rPr>
                <w:rFonts w:hint="eastAsia" w:ascii="宋体" w:hAnsi="宋体"/>
                <w:b/>
                <w:bCs/>
              </w:rPr>
              <w:t>价格扣除比例</w:t>
            </w:r>
          </w:p>
        </w:tc>
        <w:tc>
          <w:tcPr>
            <w:tcW w:w="2835" w:type="dxa"/>
            <w:tcBorders>
              <w:left w:val="nil"/>
            </w:tcBorders>
            <w:vAlign w:val="center"/>
          </w:tcPr>
          <w:p>
            <w:pPr>
              <w:jc w:val="center"/>
              <w:rPr>
                <w:rFonts w:ascii="宋体"/>
                <w:b/>
                <w:bCs/>
              </w:rPr>
            </w:pPr>
            <w:r>
              <w:rPr>
                <w:rFonts w:hint="eastAsia" w:ascii="宋体" w:hAnsi="宋体"/>
                <w:b/>
                <w:bCs/>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rPr>
            </w:pPr>
            <w:r>
              <w:rPr>
                <w:rFonts w:ascii="宋体" w:hAnsi="宋体"/>
                <w:b/>
                <w:bCs/>
              </w:rPr>
              <w:t>1</w:t>
            </w:r>
          </w:p>
        </w:tc>
        <w:tc>
          <w:tcPr>
            <w:tcW w:w="2823" w:type="dxa"/>
            <w:tcBorders>
              <w:left w:val="nil"/>
            </w:tcBorders>
            <w:vAlign w:val="center"/>
          </w:tcPr>
          <w:p>
            <w:pPr>
              <w:jc w:val="center"/>
              <w:rPr>
                <w:rFonts w:ascii="宋体"/>
              </w:rPr>
            </w:pPr>
            <w:r>
              <w:rPr>
                <w:rFonts w:hint="eastAsia" w:ascii="宋体" w:hAnsi="宋体"/>
              </w:rPr>
              <w:t>非联合体投标人</w:t>
            </w:r>
          </w:p>
          <w:p>
            <w:pPr>
              <w:jc w:val="center"/>
              <w:rPr>
                <w:rFonts w:ascii="宋体"/>
                <w:b/>
                <w:bCs/>
              </w:rPr>
            </w:pPr>
            <w:r>
              <w:rPr>
                <w:rFonts w:hint="eastAsia" w:ascii="宋体" w:hAnsi="宋体"/>
              </w:rPr>
              <w:t>（投标人须为中小企业）</w:t>
            </w:r>
          </w:p>
        </w:tc>
        <w:tc>
          <w:tcPr>
            <w:tcW w:w="2552" w:type="dxa"/>
            <w:tcBorders>
              <w:left w:val="nil"/>
            </w:tcBorders>
            <w:vAlign w:val="center"/>
          </w:tcPr>
          <w:p>
            <w:pPr>
              <w:jc w:val="center"/>
              <w:rPr>
                <w:rFonts w:ascii="宋体"/>
                <w:b/>
                <w:bCs/>
              </w:rPr>
            </w:pPr>
            <w:r>
              <w:rPr>
                <w:rFonts w:hint="eastAsia" w:ascii="宋体" w:hAnsi="宋体"/>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pPr>
            <w:r>
              <w:rPr>
                <w:rFonts w:hint="eastAsia" w:ascii="宋体" w:hAnsi="宋体"/>
              </w:rPr>
              <w:t>评标价格＝投标报价</w:t>
            </w:r>
            <w:r>
              <w:rPr>
                <w:rFonts w:ascii="宋体" w:hAnsi="宋体"/>
              </w:rPr>
              <w:t>—</w:t>
            </w:r>
            <w:r>
              <w:rPr>
                <w:rFonts w:hint="eastAsia" w:ascii="宋体" w:hAnsi="宋体"/>
              </w:rPr>
              <w:t>小型和微型企业产品的价格×</w:t>
            </w:r>
            <w:r>
              <w:rPr>
                <w:rFonts w:ascii="宋体" w:hAnsi="宋体"/>
              </w:rPr>
              <w:t>6%</w:t>
            </w:r>
          </w:p>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rPr>
            </w:pPr>
            <w:r>
              <w:rPr>
                <w:rFonts w:ascii="宋体" w:hAnsi="宋体"/>
                <w:b/>
                <w:bCs/>
              </w:rPr>
              <w:t>2</w:t>
            </w:r>
          </w:p>
        </w:tc>
        <w:tc>
          <w:tcPr>
            <w:tcW w:w="2823" w:type="dxa"/>
            <w:tcBorders>
              <w:left w:val="nil"/>
            </w:tcBorders>
            <w:vAlign w:val="center"/>
          </w:tcPr>
          <w:p>
            <w:pPr>
              <w:jc w:val="center"/>
              <w:rPr>
                <w:rFonts w:ascii="宋体"/>
                <w:b/>
                <w:bCs/>
              </w:rPr>
            </w:pPr>
            <w:r>
              <w:rPr>
                <w:rFonts w:hint="eastAsia" w:ascii="宋体" w:hAnsi="宋体"/>
              </w:rPr>
              <w:t>联合体各方均为小型、微型企业</w:t>
            </w:r>
          </w:p>
        </w:tc>
        <w:tc>
          <w:tcPr>
            <w:tcW w:w="2552" w:type="dxa"/>
            <w:tcBorders>
              <w:left w:val="nil"/>
            </w:tcBorders>
            <w:vAlign w:val="center"/>
          </w:tcPr>
          <w:p>
            <w:pPr>
              <w:jc w:val="center"/>
              <w:rPr>
                <w:rFonts w:ascii="宋体"/>
              </w:rPr>
            </w:pPr>
            <w:r>
              <w:rPr>
                <w:rFonts w:hint="eastAsia" w:ascii="宋体" w:hAnsi="宋体"/>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3</w:t>
            </w:r>
          </w:p>
        </w:tc>
        <w:tc>
          <w:tcPr>
            <w:tcW w:w="2823" w:type="dxa"/>
            <w:tcBorders>
              <w:left w:val="nil"/>
            </w:tcBorders>
            <w:vAlign w:val="center"/>
          </w:tcPr>
          <w:p>
            <w:pPr>
              <w:jc w:val="center"/>
              <w:rPr>
                <w:rFonts w:ascii="宋体"/>
                <w:b/>
                <w:bCs/>
              </w:rPr>
            </w:pPr>
            <w:r>
              <w:rPr>
                <w:rFonts w:hint="eastAsia" w:ascii="宋体" w:hAnsi="宋体"/>
              </w:rPr>
              <w:t>联合体一方为小型、微型企业且小型、微型企业协议合同金额占联合体协议合同总金额</w:t>
            </w:r>
            <w:r>
              <w:rPr>
                <w:rFonts w:ascii="宋体" w:hAnsi="宋体"/>
              </w:rPr>
              <w:t>30%</w:t>
            </w:r>
            <w:r>
              <w:rPr>
                <w:rFonts w:hint="eastAsia" w:ascii="宋体" w:hAnsi="宋体"/>
              </w:rPr>
              <w:t>以上的</w:t>
            </w:r>
          </w:p>
        </w:tc>
        <w:tc>
          <w:tcPr>
            <w:tcW w:w="2552" w:type="dxa"/>
            <w:tcBorders>
              <w:left w:val="nil"/>
            </w:tcBorders>
            <w:vAlign w:val="center"/>
          </w:tcPr>
          <w:p>
            <w:pPr>
              <w:jc w:val="center"/>
              <w:rPr>
                <w:rFonts w:ascii="宋体"/>
              </w:rPr>
            </w:pPr>
            <w:r>
              <w:rPr>
                <w:rFonts w:hint="eastAsia" w:ascii="宋体" w:hAnsi="宋体"/>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u w:val="single"/>
              </w:rPr>
            </w:pPr>
            <w:r>
              <w:rPr>
                <w:rFonts w:hint="eastAsia" w:ascii="宋体" w:hAnsi="宋体"/>
              </w:rPr>
              <w:t>评标价格＝投标报价×</w:t>
            </w:r>
            <w:r>
              <w:rPr>
                <w:rFonts w:ascii="宋体" w:hAnsi="宋体"/>
              </w:rPr>
              <w:t>(1-</w:t>
            </w:r>
            <w:r>
              <w:rPr>
                <w:rFonts w:ascii="宋体" w:hAnsi="宋体"/>
                <w:u w:val="single"/>
              </w:rPr>
              <w:t>2%)</w:t>
            </w:r>
          </w:p>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4</w:t>
            </w:r>
          </w:p>
        </w:tc>
        <w:tc>
          <w:tcPr>
            <w:tcW w:w="2823" w:type="dxa"/>
            <w:tcBorders>
              <w:left w:val="nil"/>
            </w:tcBorders>
            <w:vAlign w:val="center"/>
          </w:tcPr>
          <w:p>
            <w:pPr>
              <w:jc w:val="center"/>
              <w:rPr>
                <w:rFonts w:ascii="宋体"/>
              </w:rPr>
            </w:pPr>
            <w:r>
              <w:rPr>
                <w:rFonts w:hint="eastAsia" w:ascii="宋体" w:hAnsi="宋体"/>
              </w:rPr>
              <w:t>监狱企业</w:t>
            </w:r>
          </w:p>
        </w:tc>
        <w:tc>
          <w:tcPr>
            <w:tcW w:w="2552" w:type="dxa"/>
            <w:tcBorders>
              <w:left w:val="nil"/>
            </w:tcBorders>
            <w:vAlign w:val="center"/>
          </w:tcPr>
          <w:p>
            <w:pPr>
              <w:jc w:val="center"/>
              <w:rPr>
                <w:rFonts w:ascii="宋体"/>
              </w:rPr>
            </w:pPr>
            <w:r>
              <w:rPr>
                <w:rFonts w:hint="eastAsia" w:ascii="宋体" w:hAnsi="宋体"/>
              </w:rPr>
              <w:t>视同小型、微型企业</w:t>
            </w:r>
          </w:p>
          <w:p>
            <w:pPr>
              <w:jc w:val="center"/>
              <w:rPr>
                <w:rFonts w:ascii="宋体"/>
              </w:rPr>
            </w:pPr>
            <w:r>
              <w:rPr>
                <w:rFonts w:hint="eastAsia" w:ascii="宋体" w:hAnsi="宋体"/>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rPr>
            </w:pPr>
            <w:r>
              <w:rPr>
                <w:rFonts w:hint="eastAsia" w:ascii="宋体" w:hAnsi="宋体"/>
              </w:rPr>
              <w:t>评标价格＝投标报价</w:t>
            </w:r>
            <w:r>
              <w:rPr>
                <w:rFonts w:ascii="宋体" w:hAnsi="宋体"/>
              </w:rPr>
              <w:t>—</w:t>
            </w:r>
            <w:r>
              <w:rPr>
                <w:rFonts w:hint="eastAsia" w:ascii="宋体" w:hAnsi="宋体"/>
              </w:rPr>
              <w:t>监狱企业产品的价格×</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rPr>
            </w:pPr>
            <w:r>
              <w:rPr>
                <w:rFonts w:ascii="宋体" w:hAnsi="宋体"/>
                <w:b/>
                <w:bCs/>
              </w:rPr>
              <w:t>5</w:t>
            </w:r>
          </w:p>
        </w:tc>
        <w:tc>
          <w:tcPr>
            <w:tcW w:w="2823" w:type="dxa"/>
            <w:tcBorders>
              <w:left w:val="nil"/>
            </w:tcBorders>
            <w:vAlign w:val="center"/>
          </w:tcPr>
          <w:p>
            <w:pPr>
              <w:jc w:val="center"/>
              <w:rPr>
                <w:rFonts w:ascii="宋体"/>
              </w:rPr>
            </w:pPr>
            <w:r>
              <w:rPr>
                <w:rFonts w:hint="eastAsia" w:ascii="宋体" w:hAnsi="宋体"/>
              </w:rPr>
              <w:t>残疾人福利性单位</w:t>
            </w:r>
          </w:p>
        </w:tc>
        <w:tc>
          <w:tcPr>
            <w:tcW w:w="2552" w:type="dxa"/>
            <w:tcBorders>
              <w:left w:val="nil"/>
            </w:tcBorders>
            <w:vAlign w:val="center"/>
          </w:tcPr>
          <w:p>
            <w:pPr>
              <w:jc w:val="center"/>
              <w:rPr>
                <w:rFonts w:ascii="宋体"/>
              </w:rPr>
            </w:pPr>
            <w:r>
              <w:rPr>
                <w:rFonts w:hint="eastAsia" w:ascii="宋体" w:hAnsi="宋体"/>
              </w:rPr>
              <w:t>视同小型、微型企业</w:t>
            </w:r>
          </w:p>
          <w:p>
            <w:pPr>
              <w:jc w:val="center"/>
              <w:rPr>
                <w:rFonts w:ascii="宋体"/>
              </w:rPr>
            </w:pPr>
            <w:r>
              <w:rPr>
                <w:rFonts w:hint="eastAsia" w:ascii="宋体" w:hAnsi="宋体"/>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pPr>
            <w:r>
              <w:rPr>
                <w:rFonts w:hint="eastAsia" w:ascii="宋体" w:hAnsi="宋体"/>
              </w:rPr>
              <w:t>评标价格＝投标报价</w:t>
            </w:r>
            <w:r>
              <w:rPr>
                <w:rFonts w:ascii="宋体" w:hAnsi="宋体"/>
              </w:rPr>
              <w:t>—</w:t>
            </w:r>
            <w:r>
              <w:rPr>
                <w:rFonts w:hint="eastAsia" w:ascii="宋体" w:hAnsi="宋体"/>
              </w:rPr>
              <w:t>残疾人福利性单位产品的价格×</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ind w:firstLine="482" w:firstLineChars="200"/>
        <w:rPr>
          <w:rFonts w:ascii="仿宋" w:hAnsi="仿宋" w:eastAsia="仿宋" w:cs="仿宋_GB2312"/>
          <w:b/>
          <w:color w:val="FF0000"/>
          <w:sz w:val="24"/>
        </w:rPr>
      </w:pPr>
      <w:r>
        <w:rPr>
          <w:rFonts w:hint="eastAsia" w:ascii="仿宋" w:hAnsi="仿宋" w:eastAsia="仿宋" w:cs="仿宋_GB2312"/>
          <w:b/>
          <w:color w:val="FF0000"/>
          <w:sz w:val="24"/>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6"/>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pStyle w:val="13"/>
        <w:ind w:firstLine="321"/>
        <w:rPr>
          <w:rFonts w:hAnsi="宋体"/>
          <w:b/>
          <w:bCs/>
          <w:sz w:val="32"/>
          <w:szCs w:val="32"/>
        </w:rPr>
      </w:pPr>
    </w:p>
    <w:p>
      <w:pPr>
        <w:pStyle w:val="14"/>
        <w:ind w:left="420" w:firstLine="420"/>
      </w:pPr>
    </w:p>
    <w:p>
      <w:pPr>
        <w:pStyle w:val="14"/>
        <w:ind w:left="420" w:firstLine="420"/>
      </w:pPr>
    </w:p>
    <w:p>
      <w:pPr>
        <w:pStyle w:val="14"/>
        <w:ind w:left="420" w:firstLine="420"/>
      </w:pPr>
    </w:p>
    <w:p>
      <w:pPr>
        <w:pStyle w:val="14"/>
        <w:ind w:left="420" w:firstLine="420"/>
      </w:pPr>
    </w:p>
    <w:p>
      <w:pPr>
        <w:pStyle w:val="14"/>
        <w:ind w:left="420" w:firstLine="420"/>
      </w:pPr>
    </w:p>
    <w:p>
      <w:pPr>
        <w:pStyle w:val="14"/>
        <w:ind w:left="0" w:leftChars="0" w:firstLine="0" w:firstLineChars="0"/>
        <w:rPr>
          <w:rFonts w:ascii="宋体" w:hAnsi="宋体"/>
          <w:b/>
          <w:bCs/>
          <w:kern w:val="0"/>
          <w:sz w:val="32"/>
          <w:szCs w:val="32"/>
        </w:rPr>
      </w:pPr>
    </w:p>
    <w:p>
      <w:pPr>
        <w:autoSpaceDE w:val="0"/>
        <w:autoSpaceDN w:val="0"/>
        <w:adjustRightInd w:val="0"/>
        <w:spacing w:line="360" w:lineRule="auto"/>
        <w:contextualSpacing/>
        <w:jc w:val="center"/>
      </w:pPr>
      <w:r>
        <w:rPr>
          <w:rFonts w:hint="eastAsia" w:ascii="宋体" w:hAnsi="宋体"/>
          <w:b/>
          <w:bCs/>
          <w:kern w:val="0"/>
          <w:sz w:val="32"/>
          <w:szCs w:val="32"/>
        </w:rPr>
        <w:t>第七章   合同条款及格式</w:t>
      </w:r>
    </w:p>
    <w:p>
      <w:pPr>
        <w:spacing w:line="360" w:lineRule="auto"/>
        <w:jc w:val="center"/>
        <w:rPr>
          <w:rFonts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spacing w:line="360" w:lineRule="auto"/>
        <w:contextualSpacing/>
        <w:rPr>
          <w:rFonts w:asci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ascii="宋体" w:hAnsi="宋体"/>
          <w:b/>
          <w:bCs/>
          <w:kern w:val="0"/>
          <w:sz w:val="72"/>
          <w:szCs w:val="72"/>
        </w:rPr>
      </w:pPr>
    </w:p>
    <w:p>
      <w:pPr>
        <w:rPr>
          <w:rFonts w:ascii="宋体" w:hAnsi="宋体" w:cs="Times New Roman"/>
          <w:b/>
          <w:sz w:val="36"/>
          <w:szCs w:val="36"/>
        </w:rPr>
      </w:pPr>
    </w:p>
    <w:p>
      <w:pPr>
        <w:rPr>
          <w:rFonts w:ascii="宋体" w:hAnsi="宋体" w:cs="Times New Roman"/>
          <w:b/>
          <w:sz w:val="36"/>
          <w:szCs w:val="36"/>
        </w:rPr>
      </w:pPr>
    </w:p>
    <w:p>
      <w:pPr>
        <w:jc w:val="center"/>
        <w:rPr>
          <w:rFonts w:ascii="宋体" w:hAnsi="宋体" w:cs="Times New Roman"/>
          <w:b/>
          <w:sz w:val="36"/>
          <w:szCs w:val="36"/>
        </w:rPr>
      </w:pPr>
      <w:r>
        <w:rPr>
          <w:rFonts w:hint="eastAsia" w:ascii="宋体" w:hAnsi="宋体" w:cs="Times New Roman"/>
          <w:b/>
          <w:sz w:val="36"/>
          <w:szCs w:val="36"/>
        </w:rPr>
        <w:t>第八章   投标文件有关格式</w:t>
      </w:r>
    </w:p>
    <w:p>
      <w:pPr>
        <w:spacing w:line="1200" w:lineRule="exact"/>
        <w:jc w:val="center"/>
        <w:rPr>
          <w:rFonts w:eastAsia="黑体"/>
          <w:sz w:val="72"/>
          <w:szCs w:val="72"/>
        </w:rPr>
      </w:pPr>
      <w:r>
        <w:rPr>
          <w:rFonts w:hint="eastAsia" w:eastAsia="黑体"/>
          <w:sz w:val="72"/>
          <w:szCs w:val="72"/>
        </w:rPr>
        <w:t>建安区政府采购</w:t>
      </w:r>
    </w:p>
    <w:p>
      <w:pPr>
        <w:spacing w:line="1200" w:lineRule="exact"/>
        <w:jc w:val="center"/>
        <w:rPr>
          <w:rFonts w:eastAsia="黑体"/>
          <w:sz w:val="72"/>
          <w:szCs w:val="72"/>
        </w:rPr>
      </w:pPr>
    </w:p>
    <w:p>
      <w:pPr>
        <w:spacing w:line="1200" w:lineRule="exact"/>
        <w:jc w:val="center"/>
        <w:rPr>
          <w:rFonts w:eastAsia="黑体"/>
          <w:sz w:val="72"/>
          <w:szCs w:val="72"/>
        </w:rPr>
      </w:pPr>
      <w:r>
        <w:rPr>
          <w:rFonts w:hint="eastAsia" w:eastAsia="黑体"/>
          <w:sz w:val="72"/>
          <w:szCs w:val="72"/>
        </w:rPr>
        <w:t>投</w:t>
      </w:r>
    </w:p>
    <w:p>
      <w:pPr>
        <w:spacing w:line="1200" w:lineRule="exact"/>
        <w:jc w:val="center"/>
        <w:rPr>
          <w:rFonts w:eastAsia="黑体"/>
          <w:sz w:val="72"/>
          <w:szCs w:val="72"/>
        </w:rPr>
      </w:pPr>
      <w:r>
        <w:rPr>
          <w:rFonts w:hint="eastAsia" w:eastAsia="黑体"/>
          <w:sz w:val="72"/>
          <w:szCs w:val="72"/>
        </w:rPr>
        <w:t>标</w:t>
      </w:r>
    </w:p>
    <w:p>
      <w:pPr>
        <w:spacing w:line="1200" w:lineRule="exact"/>
        <w:jc w:val="center"/>
        <w:rPr>
          <w:rFonts w:eastAsia="黑体"/>
          <w:sz w:val="72"/>
          <w:szCs w:val="72"/>
        </w:rPr>
      </w:pPr>
      <w:r>
        <w:rPr>
          <w:rFonts w:hint="eastAsia" w:eastAsia="黑体"/>
          <w:sz w:val="72"/>
          <w:szCs w:val="72"/>
        </w:rPr>
        <w:t>文</w:t>
      </w:r>
    </w:p>
    <w:p>
      <w:pPr>
        <w:spacing w:line="1200" w:lineRule="exact"/>
        <w:jc w:val="center"/>
        <w:rPr>
          <w:rFonts w:eastAsia="黑体"/>
          <w:sz w:val="28"/>
          <w:szCs w:val="28"/>
        </w:rPr>
      </w:pPr>
      <w:r>
        <w:rPr>
          <w:rFonts w:hint="eastAsia" w:eastAsia="黑体"/>
          <w:sz w:val="72"/>
          <w:szCs w:val="72"/>
        </w:rPr>
        <w:t>件</w:t>
      </w:r>
    </w:p>
    <w:p>
      <w:pPr>
        <w:ind w:firstLine="3120" w:firstLineChars="600"/>
      </w:pPr>
      <w:r>
        <w:rPr>
          <w:rFonts w:hint="eastAsia" w:eastAsia="黑体"/>
          <w:sz w:val="52"/>
          <w:szCs w:val="52"/>
        </w:rPr>
        <w:t>（标段）</w:t>
      </w:r>
    </w:p>
    <w:p>
      <w:pPr>
        <w:ind w:firstLine="440" w:firstLineChars="100"/>
        <w:rPr>
          <w:rFonts w:eastAsia="黑体"/>
          <w:sz w:val="44"/>
          <w:szCs w:val="44"/>
        </w:rPr>
      </w:pPr>
    </w:p>
    <w:p>
      <w:pPr>
        <w:ind w:firstLine="440" w:firstLineChars="100"/>
        <w:rPr>
          <w:rFonts w:eastAsia="黑体"/>
          <w:sz w:val="44"/>
          <w:szCs w:val="44"/>
        </w:rPr>
      </w:pPr>
    </w:p>
    <w:p>
      <w:pPr>
        <w:ind w:firstLine="440" w:firstLineChars="100"/>
        <w:rPr>
          <w:rFonts w:eastAsia="黑体"/>
          <w:sz w:val="44"/>
          <w:szCs w:val="44"/>
        </w:rPr>
      </w:pPr>
      <w:r>
        <w:rPr>
          <w:rFonts w:hint="eastAsia" w:eastAsia="黑体"/>
          <w:sz w:val="44"/>
          <w:szCs w:val="44"/>
        </w:rPr>
        <w:t>项目编号：</w:t>
      </w:r>
    </w:p>
    <w:p>
      <w:pPr>
        <w:tabs>
          <w:tab w:val="center" w:pos="5039"/>
        </w:tabs>
        <w:ind w:firstLine="440" w:firstLineChars="100"/>
        <w:rPr>
          <w:rFonts w:eastAsia="黑体"/>
          <w:sz w:val="44"/>
          <w:szCs w:val="44"/>
        </w:rPr>
      </w:pPr>
      <w:r>
        <w:rPr>
          <w:rFonts w:hint="eastAsia" w:eastAsia="黑体"/>
          <w:sz w:val="44"/>
          <w:szCs w:val="44"/>
        </w:rPr>
        <w:t>项目名称：</w:t>
      </w:r>
      <w:r>
        <w:rPr>
          <w:rFonts w:eastAsia="黑体"/>
          <w:sz w:val="44"/>
          <w:szCs w:val="44"/>
        </w:rPr>
        <w:tab/>
      </w:r>
    </w:p>
    <w:p>
      <w:pPr>
        <w:ind w:firstLine="440" w:firstLineChars="100"/>
        <w:rPr>
          <w:rFonts w:eastAsia="黑体"/>
          <w:sz w:val="44"/>
          <w:szCs w:val="44"/>
        </w:rPr>
      </w:pPr>
      <w:r>
        <w:rPr>
          <w:rFonts w:hint="eastAsia" w:eastAsia="黑体"/>
          <w:sz w:val="44"/>
          <w:szCs w:val="44"/>
        </w:rPr>
        <w:t>投标单位：</w:t>
      </w:r>
    </w:p>
    <w:p>
      <w:pPr>
        <w:jc w:val="center"/>
        <w:rPr>
          <w:rFonts w:eastAsia="黑体"/>
          <w:sz w:val="44"/>
          <w:szCs w:val="44"/>
        </w:rPr>
      </w:pPr>
      <w:r>
        <w:rPr>
          <w:rFonts w:hint="eastAsia" w:eastAsia="黑体"/>
          <w:sz w:val="44"/>
          <w:szCs w:val="44"/>
        </w:rPr>
        <w:t>（盖章）</w:t>
      </w:r>
    </w:p>
    <w:p>
      <w:pPr>
        <w:spacing w:line="480" w:lineRule="auto"/>
        <w:jc w:val="center"/>
        <w:rPr>
          <w:rFonts w:ascii="华文中宋" w:hAnsi="华文中宋" w:eastAsia="华文中宋" w:cs="仿宋"/>
          <w:b/>
          <w:sz w:val="36"/>
          <w:szCs w:val="36"/>
        </w:rPr>
      </w:pPr>
    </w:p>
    <w:p>
      <w:pPr>
        <w:spacing w:line="480" w:lineRule="auto"/>
        <w:jc w:val="center"/>
        <w:rPr>
          <w:rFonts w:asciiTheme="minorEastAsia" w:hAnsiTheme="minorEastAsia" w:eastAsiaTheme="minorEastAsia"/>
          <w:b/>
          <w:bCs/>
          <w:kern w:val="0"/>
          <w:sz w:val="28"/>
          <w:szCs w:val="28"/>
        </w:rPr>
      </w:pPr>
      <w:r>
        <w:rPr>
          <w:rFonts w:hint="eastAsia" w:cs="仿宋" w:asciiTheme="minorEastAsia" w:hAnsiTheme="minorEastAsia" w:eastAsiaTheme="minorEastAsia"/>
          <w:b/>
          <w:sz w:val="36"/>
          <w:szCs w:val="36"/>
        </w:rPr>
        <w:t>年月日</w:t>
      </w:r>
    </w:p>
    <w:p>
      <w:pPr>
        <w:pStyle w:val="6"/>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b/>
          <w:bCs/>
          <w:kern w:val="0"/>
          <w:sz w:val="28"/>
          <w:szCs w:val="28"/>
        </w:rPr>
      </w:pPr>
    </w:p>
    <w:p>
      <w:pPr>
        <w:spacing w:before="50" w:afterLines="50" w:line="360" w:lineRule="auto"/>
        <w:contextualSpacing/>
        <w:jc w:val="left"/>
        <w:rPr>
          <w:rFonts w:ascii="宋体"/>
        </w:rPr>
      </w:pPr>
      <w:r>
        <w:rPr>
          <w:rFonts w:hint="eastAsia" w:ascii="宋体" w:hAnsi="宋体"/>
        </w:rPr>
        <w:t>项目编号：</w:t>
      </w:r>
    </w:p>
    <w:p>
      <w:pPr>
        <w:spacing w:line="360" w:lineRule="auto"/>
        <w:contextualSpacing/>
        <w:rPr>
          <w:rFonts w:ascii="宋体" w:cs="Arial"/>
        </w:rPr>
      </w:pPr>
      <w:r>
        <w:rPr>
          <w:rFonts w:hint="eastAsia" w:ascii="宋体" w:hAnsi="宋体"/>
        </w:rPr>
        <w:t xml:space="preserve">项目名称（标段）：                                                 </w:t>
      </w:r>
      <w:r>
        <w:rPr>
          <w:rFonts w:hint="eastAsia" w:ascii="宋体" w:hAnsi="宋体" w:cs="Arial"/>
        </w:rPr>
        <w:t>单位：元（人民币）</w:t>
      </w:r>
    </w:p>
    <w:tbl>
      <w:tblPr>
        <w:tblStyle w:val="15"/>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59"/>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投标单位</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749" w:type="dxa"/>
            <w:vAlign w:val="center"/>
          </w:tcPr>
          <w:p>
            <w:pPr>
              <w:jc w:val="center"/>
              <w:rPr>
                <w:rFonts w:eastAsia="仿宋_GB2312"/>
                <w:sz w:val="28"/>
              </w:rPr>
            </w:pPr>
            <w:r>
              <w:rPr>
                <w:rFonts w:hint="eastAsia" w:eastAsia="仿宋_GB2312"/>
                <w:sz w:val="28"/>
              </w:rPr>
              <w:t>投标报价</w:t>
            </w:r>
          </w:p>
        </w:tc>
        <w:tc>
          <w:tcPr>
            <w:tcW w:w="3759" w:type="dxa"/>
            <w:vAlign w:val="center"/>
          </w:tcPr>
          <w:p>
            <w:pPr>
              <w:rPr>
                <w:rFonts w:eastAsia="仿宋_GB2312"/>
                <w:sz w:val="28"/>
              </w:rPr>
            </w:pPr>
            <w:r>
              <w:rPr>
                <w:rFonts w:hint="eastAsia" w:eastAsia="仿宋_GB2312"/>
                <w:sz w:val="28"/>
              </w:rPr>
              <w:t>大写：</w:t>
            </w:r>
          </w:p>
        </w:tc>
        <w:tc>
          <w:tcPr>
            <w:tcW w:w="3988" w:type="dxa"/>
            <w:vAlign w:val="center"/>
          </w:tcPr>
          <w:p>
            <w:pPr>
              <w:rPr>
                <w:rFonts w:eastAsia="仿宋_GB2312"/>
                <w:sz w:val="28"/>
              </w:rPr>
            </w:pPr>
            <w:r>
              <w:rPr>
                <w:rFonts w:hint="eastAsia" w:eastAsia="仿宋_GB2312"/>
                <w:sz w:val="28"/>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服务期限</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szCs w:val="28"/>
              </w:rPr>
            </w:pPr>
            <w:r>
              <w:rPr>
                <w:rFonts w:hint="eastAsia" w:eastAsia="仿宋_GB2312"/>
                <w:sz w:val="28"/>
                <w:szCs w:val="28"/>
              </w:rPr>
              <w:t>备注</w:t>
            </w:r>
          </w:p>
        </w:tc>
        <w:tc>
          <w:tcPr>
            <w:tcW w:w="7747" w:type="dxa"/>
            <w:gridSpan w:val="2"/>
          </w:tcPr>
          <w:p>
            <w:pPr>
              <w:rPr>
                <w:rFonts w:eastAsia="仿宋_GB2312"/>
                <w:b/>
                <w:sz w:val="28"/>
              </w:rPr>
            </w:pPr>
          </w:p>
        </w:tc>
      </w:tr>
    </w:tbl>
    <w:p>
      <w:pPr>
        <w:spacing w:line="360" w:lineRule="auto"/>
        <w:contextualSpacing/>
        <w:rPr>
          <w:rFonts w:ascii="宋体"/>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
      <w:pPr>
        <w:pStyle w:val="13"/>
        <w:ind w:firstLine="340"/>
      </w:pPr>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b/>
          <w:bCs/>
          <w:kern w:val="0"/>
        </w:rPr>
      </w:pPr>
    </w:p>
    <w:p>
      <w:pPr>
        <w:pStyle w:val="6"/>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6"/>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根据贵方（项目名称、招标编号）采购的招标公告及投标邀请，</w:t>
      </w:r>
      <w:r>
        <w:rPr>
          <w:rFonts w:ascii="宋体" w:hAnsi="宋体"/>
          <w:kern w:val="0"/>
        </w:rPr>
        <w:t>_______</w:t>
      </w:r>
      <w:r>
        <w:rPr>
          <w:rFonts w:hint="eastAsia" w:ascii="宋体" w:hAnsi="宋体"/>
          <w:kern w:val="0"/>
        </w:rPr>
        <w:t>（姓名和职务）被正式授权并代表投标人（投标人名称、地址）提交。</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我方确认收到贵方提供的（项目名称、招标编号）招标文件的全部内容。</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6"/>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ascii="宋体" w:hAnsi="宋体"/>
        </w:rPr>
        <w:t xml:space="preserve">.  </w:t>
      </w:r>
      <w:r>
        <w:rPr>
          <w:rFonts w:hint="eastAsia" w:ascii="宋体" w:hAnsi="宋体"/>
        </w:rPr>
        <w:t>邮政编码：</w:t>
      </w:r>
      <w:r>
        <w:rPr>
          <w:rFonts w:ascii="宋体"/>
        </w:rPr>
        <w:t>.</w:t>
      </w:r>
    </w:p>
    <w:p>
      <w:pPr>
        <w:adjustRightInd w:val="0"/>
        <w:snapToGrid w:val="0"/>
        <w:spacing w:line="360" w:lineRule="auto"/>
        <w:rPr>
          <w:rFonts w:ascii="宋体"/>
        </w:rPr>
      </w:pPr>
      <w:r>
        <w:rPr>
          <w:rFonts w:hint="eastAsia" w:ascii="宋体" w:hAnsi="宋体"/>
        </w:rPr>
        <w:t>电话：</w:t>
      </w:r>
      <w:r>
        <w:rPr>
          <w:rFonts w:ascii="宋体" w:hAnsi="宋体"/>
        </w:rPr>
        <w:t xml:space="preserve">.  </w:t>
      </w:r>
      <w:r>
        <w:rPr>
          <w:rFonts w:hint="eastAsia" w:ascii="宋体" w:hAnsi="宋体"/>
        </w:rPr>
        <w:t>传真：</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ascii="宋体" w:hAnsi="宋体"/>
        </w:rPr>
        <w:t xml:space="preserve">.  </w:t>
      </w:r>
      <w:r>
        <w:rPr>
          <w:rFonts w:hint="eastAsia" w:ascii="宋体" w:hAnsi="宋体"/>
        </w:rPr>
        <w:t>职务：</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ascii="宋体"/>
          <w:u w:val="single"/>
        </w:rPr>
      </w:pPr>
      <w:r>
        <w:rPr>
          <w:rFonts w:hint="eastAsia" w:ascii="宋体" w:hAnsi="宋体"/>
        </w:rPr>
        <w:t>投标人法定代表人（或法定代表人授权代表）签字或盖章：</w:t>
      </w:r>
    </w:p>
    <w:p>
      <w:pPr>
        <w:adjustRightInd w:val="0"/>
        <w:snapToGrid w:val="0"/>
        <w:spacing w:line="360" w:lineRule="auto"/>
        <w:rPr>
          <w:rFonts w:ascii="宋体"/>
          <w:u w:val="single"/>
        </w:rPr>
      </w:pPr>
      <w:r>
        <w:rPr>
          <w:rFonts w:hint="eastAsia" w:ascii="宋体" w:hAnsi="宋体"/>
        </w:rPr>
        <w:t>投标人名称（盖章）：</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   年    月    日</w:t>
      </w:r>
    </w:p>
    <w:p>
      <w:pPr>
        <w:pStyle w:val="13"/>
        <w:ind w:firstLine="340"/>
      </w:pPr>
    </w:p>
    <w:p>
      <w:pPr>
        <w:pStyle w:val="14"/>
        <w:ind w:left="420" w:firstLine="420"/>
      </w:pPr>
    </w:p>
    <w:p>
      <w:pPr>
        <w:spacing w:line="480" w:lineRule="exact"/>
        <w:jc w:val="center"/>
        <w:rPr>
          <w:rFonts w:ascii="宋体"/>
          <w:b/>
          <w:bCs/>
          <w:sz w:val="24"/>
          <w:szCs w:val="24"/>
        </w:rPr>
      </w:pPr>
      <w:r>
        <w:rPr>
          <w:rFonts w:ascii="宋体" w:hAnsi="宋体"/>
          <w:b/>
          <w:bCs/>
          <w:sz w:val="24"/>
          <w:szCs w:val="24"/>
        </w:rPr>
        <w:t xml:space="preserve">2.2 </w:t>
      </w:r>
      <w:r>
        <w:rPr>
          <w:rFonts w:hint="eastAsia" w:ascii="宋体" w:hAnsi="宋体"/>
          <w:b/>
          <w:bCs/>
          <w:sz w:val="24"/>
          <w:szCs w:val="24"/>
        </w:rPr>
        <w:t>法定代表人资格证明书</w:t>
      </w:r>
    </w:p>
    <w:p>
      <w:pPr>
        <w:autoSpaceDE w:val="0"/>
        <w:autoSpaceDN w:val="0"/>
        <w:adjustRightInd w:val="0"/>
        <w:spacing w:line="480" w:lineRule="auto"/>
        <w:ind w:firstLine="616" w:firstLineChars="257"/>
        <w:rPr>
          <w:rFonts w:ascii="宋体"/>
          <w:sz w:val="24"/>
          <w:szCs w:val="24"/>
        </w:rPr>
      </w:pPr>
    </w:p>
    <w:p>
      <w:pPr>
        <w:pStyle w:val="22"/>
        <w:spacing w:line="480" w:lineRule="auto"/>
        <w:ind w:firstLine="472" w:firstLineChars="225"/>
        <w:jc w:val="left"/>
        <w:rPr>
          <w:sz w:val="21"/>
          <w:szCs w:val="21"/>
        </w:rPr>
      </w:pPr>
      <w:r>
        <w:rPr>
          <w:rFonts w:hint="eastAsia"/>
          <w:sz w:val="21"/>
          <w:szCs w:val="21"/>
        </w:rPr>
        <w:t>单位名称：</w:t>
      </w:r>
    </w:p>
    <w:p>
      <w:pPr>
        <w:pStyle w:val="22"/>
        <w:spacing w:line="480" w:lineRule="auto"/>
        <w:ind w:firstLine="472" w:firstLineChars="225"/>
        <w:jc w:val="left"/>
        <w:rPr>
          <w:sz w:val="21"/>
          <w:szCs w:val="21"/>
        </w:rPr>
      </w:pPr>
      <w:r>
        <w:rPr>
          <w:rFonts w:hint="eastAsia"/>
          <w:sz w:val="21"/>
          <w:szCs w:val="21"/>
        </w:rPr>
        <w:t>地址：</w:t>
      </w:r>
    </w:p>
    <w:p>
      <w:pPr>
        <w:pStyle w:val="22"/>
        <w:spacing w:line="480" w:lineRule="auto"/>
        <w:ind w:firstLine="472" w:firstLineChars="225"/>
        <w:jc w:val="left"/>
        <w:rPr>
          <w:sz w:val="21"/>
          <w:szCs w:val="21"/>
        </w:rPr>
      </w:pPr>
      <w:r>
        <w:rPr>
          <w:rFonts w:hint="eastAsia"/>
          <w:sz w:val="21"/>
          <w:szCs w:val="21"/>
        </w:rPr>
        <w:t>姓名：性别：年龄：职务：</w:t>
      </w:r>
    </w:p>
    <w:p>
      <w:pPr>
        <w:pStyle w:val="22"/>
        <w:spacing w:line="480" w:lineRule="auto"/>
        <w:ind w:firstLine="472" w:firstLineChars="225"/>
        <w:jc w:val="left"/>
        <w:rPr>
          <w:sz w:val="21"/>
          <w:szCs w:val="21"/>
        </w:rPr>
      </w:pPr>
      <w:r>
        <w:rPr>
          <w:rFonts w:hint="eastAsia"/>
          <w:sz w:val="21"/>
          <w:szCs w:val="21"/>
        </w:rPr>
        <w:t>本人系</w:t>
      </w:r>
      <w:r>
        <w:rPr>
          <w:rFonts w:hint="eastAsia"/>
          <w:i/>
          <w:iCs/>
          <w:sz w:val="21"/>
          <w:szCs w:val="21"/>
          <w:u w:val="single"/>
        </w:rPr>
        <w:t>投标人名称</w:t>
      </w:r>
      <w:r>
        <w:rPr>
          <w:rFonts w:hint="eastAsia"/>
          <w:sz w:val="21"/>
          <w:szCs w:val="21"/>
        </w:rPr>
        <w:t>的法定代表人。就参加贵方招标编号为</w:t>
      </w:r>
      <w:r>
        <w:rPr>
          <w:rFonts w:hint="eastAsia"/>
          <w:i/>
          <w:iCs/>
          <w:sz w:val="21"/>
          <w:szCs w:val="21"/>
          <w:u w:val="single"/>
        </w:rPr>
        <w:t>项目编号</w:t>
      </w:r>
      <w:r>
        <w:rPr>
          <w:rFonts w:hint="eastAsia"/>
          <w:sz w:val="21"/>
          <w:szCs w:val="21"/>
        </w:rPr>
        <w:t>的</w:t>
      </w:r>
      <w:r>
        <w:rPr>
          <w:rFonts w:hint="eastAsia"/>
          <w:i/>
          <w:iCs/>
          <w:sz w:val="21"/>
          <w:szCs w:val="21"/>
          <w:u w:val="single"/>
        </w:rPr>
        <w:t>项目名称</w:t>
      </w:r>
      <w:r>
        <w:rPr>
          <w:rFonts w:hint="eastAsia"/>
          <w:sz w:val="21"/>
          <w:szCs w:val="21"/>
        </w:rPr>
        <w:t>公开招标项目的投标报价，签署上述项目的投标文件及合同的执行、完成、服务和保修，签署合同和处理与之有关的一切事务。</w:t>
      </w:r>
    </w:p>
    <w:p>
      <w:pPr>
        <w:pStyle w:val="22"/>
        <w:spacing w:line="480" w:lineRule="auto"/>
        <w:ind w:firstLine="472" w:firstLineChars="225"/>
        <w:jc w:val="left"/>
        <w:rPr>
          <w:sz w:val="21"/>
          <w:szCs w:val="21"/>
        </w:rPr>
      </w:pPr>
      <w:r>
        <w:rPr>
          <w:rFonts w:hint="eastAsia"/>
          <w:sz w:val="21"/>
          <w:szCs w:val="21"/>
        </w:rPr>
        <w:t>特此证明。</w:t>
      </w:r>
    </w:p>
    <w:p>
      <w:pPr>
        <w:pStyle w:val="22"/>
        <w:spacing w:line="480" w:lineRule="auto"/>
        <w:ind w:firstLine="472" w:firstLineChars="225"/>
        <w:jc w:val="left"/>
        <w:rPr>
          <w:sz w:val="21"/>
          <w:szCs w:val="21"/>
        </w:rPr>
      </w:pPr>
    </w:p>
    <w:p>
      <w:pPr>
        <w:pStyle w:val="22"/>
        <w:spacing w:line="480" w:lineRule="auto"/>
        <w:ind w:firstLine="472" w:firstLineChars="225"/>
        <w:jc w:val="left"/>
        <w:rPr>
          <w:sz w:val="21"/>
          <w:szCs w:val="21"/>
        </w:rPr>
      </w:pPr>
    </w:p>
    <w:p>
      <w:pPr>
        <w:pStyle w:val="22"/>
        <w:spacing w:line="480" w:lineRule="auto"/>
        <w:ind w:left="-538" w:leftChars="-256" w:firstLine="539" w:firstLineChars="257"/>
        <w:jc w:val="center"/>
        <w:rPr>
          <w:sz w:val="21"/>
          <w:szCs w:val="21"/>
        </w:rPr>
      </w:pPr>
      <w:r>
        <w:rPr>
          <w:rFonts w:hint="eastAsia"/>
          <w:sz w:val="21"/>
          <w:szCs w:val="21"/>
        </w:rPr>
        <w:t>【此处请粘贴法定代表人身份证复印件，需清晰反映身份证有效期限】</w:t>
      </w:r>
    </w:p>
    <w:p>
      <w:pPr>
        <w:pStyle w:val="22"/>
        <w:spacing w:line="480" w:lineRule="auto"/>
        <w:ind w:left="-538" w:leftChars="-256" w:firstLine="539" w:firstLineChars="257"/>
        <w:jc w:val="center"/>
        <w:rPr>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u w:val="single"/>
        </w:rPr>
      </w:pPr>
      <w:r>
        <w:rPr>
          <w:rFonts w:hint="eastAsia" w:ascii="宋体" w:hAnsi="宋体" w:cs="Arial"/>
        </w:rPr>
        <w:t>投标人名称（并加盖公章）：</w:t>
      </w:r>
    </w:p>
    <w:p>
      <w:pPr>
        <w:pStyle w:val="21"/>
        <w:spacing w:before="60" w:line="480" w:lineRule="auto"/>
        <w:ind w:firstLine="3937" w:firstLineChars="1875"/>
        <w:rPr>
          <w:rFonts w:ascii="宋体" w:cs="Arial"/>
          <w:sz w:val="21"/>
          <w:szCs w:val="21"/>
        </w:rPr>
      </w:pPr>
      <w:r>
        <w:rPr>
          <w:rFonts w:hint="eastAsia" w:ascii="宋体" w:hAnsi="宋体" w:cs="Arial"/>
          <w:sz w:val="21"/>
          <w:szCs w:val="21"/>
        </w:rPr>
        <w:t>签署日期：年月日</w:t>
      </w:r>
    </w:p>
    <w:p>
      <w:pPr>
        <w:pStyle w:val="23"/>
        <w:spacing w:line="480" w:lineRule="auto"/>
        <w:rPr>
          <w:rFonts w:ascii="宋体" w:cs="Arial"/>
          <w:sz w:val="21"/>
          <w:szCs w:val="21"/>
        </w:rPr>
      </w:pPr>
    </w:p>
    <w:p/>
    <w:p>
      <w:pPr>
        <w:spacing w:line="320" w:lineRule="exact"/>
        <w:ind w:firstLine="420" w:firstLineChars="200"/>
        <w:rPr>
          <w:rFonts w:ascii="宋体"/>
          <w:kern w:val="12"/>
        </w:rPr>
      </w:pPr>
      <w:r>
        <w:rPr>
          <w:rFonts w:hint="eastAsia" w:ascii="宋体" w:hAnsi="宋体"/>
          <w:kern w:val="12"/>
        </w:rPr>
        <w:t>说明：法定代表人参加本招标项目投标的，仅须出具此证明书。</w:t>
      </w:r>
    </w:p>
    <w:p>
      <w:pPr>
        <w:spacing w:line="480" w:lineRule="exact"/>
        <w:jc w:val="center"/>
        <w:rPr>
          <w:rFonts w:ascii="宋体"/>
          <w:b/>
          <w:bCs/>
          <w:sz w:val="36"/>
          <w:szCs w:val="36"/>
        </w:rPr>
      </w:pPr>
    </w:p>
    <w:p>
      <w:pPr>
        <w:spacing w:line="480" w:lineRule="exact"/>
        <w:jc w:val="center"/>
        <w:rPr>
          <w:rFonts w:asci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b/>
          <w:bCs/>
          <w:sz w:val="24"/>
          <w:szCs w:val="24"/>
        </w:rPr>
      </w:pPr>
      <w:r>
        <w:rPr>
          <w:rFonts w:ascii="宋体" w:hAnsi="宋体"/>
          <w:b/>
          <w:bCs/>
          <w:sz w:val="24"/>
          <w:szCs w:val="24"/>
        </w:rPr>
        <w:t xml:space="preserve">2.3 </w:t>
      </w:r>
      <w:r>
        <w:rPr>
          <w:rFonts w:hint="eastAsia" w:ascii="宋体" w:hAnsi="宋体"/>
          <w:b/>
          <w:bCs/>
          <w:sz w:val="24"/>
          <w:szCs w:val="24"/>
        </w:rPr>
        <w:t>法定代表人授权书</w:t>
      </w:r>
    </w:p>
    <w:p>
      <w:pPr>
        <w:spacing w:line="480" w:lineRule="exact"/>
        <w:jc w:val="center"/>
        <w:rPr>
          <w:rFonts w:ascii="宋体"/>
          <w:b/>
          <w:bCs/>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5"/>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3" w:name="_资格证明文件"/>
            <w:bookmarkEnd w:id="3"/>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4" w:name="_Toc364329027"/>
            <w:r>
              <w:rPr>
                <w:rFonts w:hint="eastAsia" w:ascii="宋体" w:hAnsi="宋体"/>
              </w:rPr>
              <w:t>法定代表人授权代表身份证（反面）</w:t>
            </w:r>
            <w:bookmarkEnd w:id="4"/>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2.5 投标承诺函</w:t>
      </w:r>
    </w:p>
    <w:p>
      <w:pPr>
        <w:widowControl/>
        <w:spacing w:before="100" w:beforeAutospacing="1" w:after="100" w:afterAutospacing="1" w:line="360" w:lineRule="auto"/>
        <w:jc w:val="center"/>
        <w:rPr>
          <w:rFonts w:ascii="宋体" w:hAnsi="宋体"/>
          <w:b/>
          <w:bCs/>
          <w:sz w:val="24"/>
          <w:szCs w:val="24"/>
          <w:lang w:val="zh-CN"/>
        </w:rPr>
      </w:pPr>
      <w:r>
        <w:rPr>
          <w:rFonts w:hint="eastAsia" w:ascii="宋体" w:hAnsi="宋体"/>
          <w:b/>
          <w:bCs/>
          <w:sz w:val="24"/>
          <w:szCs w:val="24"/>
          <w:lang w:val="zh-CN"/>
        </w:rPr>
        <w:t>投标承诺函</w:t>
      </w:r>
    </w:p>
    <w:p>
      <w:pPr>
        <w:spacing w:beforeLines="50" w:afterLines="50" w:line="360" w:lineRule="auto"/>
        <w:ind w:firstLine="420" w:firstLineChars="200"/>
        <w:rPr>
          <w:rFonts w:ascii="宋体" w:hAnsi="宋体"/>
        </w:rPr>
      </w:pPr>
      <w:r>
        <w:rPr>
          <w:rFonts w:hint="eastAsia" w:ascii="宋体" w:hAnsi="宋体"/>
        </w:rPr>
        <w:t>本公司郑重承诺：</w:t>
      </w:r>
    </w:p>
    <w:p>
      <w:pPr>
        <w:spacing w:beforeLines="50" w:afterLines="50" w:line="360" w:lineRule="auto"/>
        <w:ind w:firstLine="420" w:firstLineChars="200"/>
        <w:rPr>
          <w:rFonts w:ascii="宋体" w:hAnsi="宋体"/>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ascii="宋体" w:hAnsi="宋体"/>
        </w:rPr>
      </w:pPr>
      <w:r>
        <w:rPr>
          <w:rFonts w:hint="eastAsia" w:ascii="宋体" w:hAns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ascii="宋体" w:hAnsi="宋体"/>
        </w:rPr>
      </w:pPr>
      <w:r>
        <w:rPr>
          <w:rFonts w:hint="eastAsia" w:ascii="宋体" w:hAnsi="宋体"/>
        </w:rPr>
        <w:t>七、不扰乱建安区政府采购市场秩序;</w:t>
      </w:r>
    </w:p>
    <w:p>
      <w:pPr>
        <w:spacing w:beforeLines="50" w:afterLines="50" w:line="360" w:lineRule="auto"/>
        <w:ind w:firstLine="420" w:firstLineChars="200"/>
        <w:rPr>
          <w:rFonts w:ascii="宋体" w:hAnsi="宋体"/>
        </w:rPr>
      </w:pPr>
      <w:r>
        <w:rPr>
          <w:rFonts w:hint="eastAsia" w:ascii="宋体" w:hAnsi="宋体"/>
        </w:rPr>
        <w:t>八、不在</w:t>
      </w:r>
      <w:r>
        <w:fldChar w:fldCharType="begin"/>
      </w:r>
      <w:r>
        <w:instrText xml:space="preserve"> HYPERLINK "http://www.cbi360.net/hyjd/1zt99.html" \t "https://www.cbi360.net/hyjd/20170619/_blank" </w:instrText>
      </w:r>
      <w: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ascii="宋体" w:hAnsi="宋体"/>
        </w:rPr>
      </w:pPr>
      <w:r>
        <w:rPr>
          <w:rFonts w:hint="eastAsia" w:ascii="宋体" w:hAnsi="宋体"/>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ascii="宋体" w:hAnsi="宋体"/>
        </w:rPr>
      </w:pPr>
    </w:p>
    <w:p>
      <w:pPr>
        <w:spacing w:beforeLines="50" w:afterLines="50" w:line="360" w:lineRule="auto"/>
        <w:ind w:firstLine="420" w:firstLineChars="200"/>
        <w:jc w:val="right"/>
        <w:rPr>
          <w:rFonts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ascii="宋体" w:hAnsi="宋体"/>
        </w:rPr>
      </w:pPr>
      <w:r>
        <w:rPr>
          <w:rFonts w:hint="eastAsia" w:ascii="宋体" w:hAnsi="宋体"/>
        </w:rPr>
        <w:t>投标人名称(盖章)：</w:t>
      </w:r>
    </w:p>
    <w:p>
      <w:pPr>
        <w:spacing w:beforeLines="50" w:afterLines="50" w:line="360" w:lineRule="auto"/>
        <w:ind w:firstLine="420" w:firstLineChars="200"/>
        <w:jc w:val="center"/>
        <w:rPr>
          <w:rFonts w:ascii="宋体" w:hAnsi="宋体"/>
        </w:rPr>
      </w:pPr>
      <w:r>
        <w:rPr>
          <w:rFonts w:hint="eastAsia" w:ascii="宋体" w:hAnsi="宋体"/>
        </w:rPr>
        <w:t xml:space="preserve">                                                           年  月  日</w:t>
      </w: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hint="eastAsia" w:ascii="宋体" w:hAnsi="宋体"/>
          <w:b/>
          <w:bCs/>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3.1 服务方案及服务承诺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3.2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3.3 中小企业声明函（若有则需提供，没有此项不提供）</w:t>
      </w:r>
    </w:p>
    <w:p>
      <w:pPr>
        <w:autoSpaceDE w:val="0"/>
        <w:autoSpaceDN w:val="0"/>
        <w:adjustRightInd w:val="0"/>
        <w:spacing w:line="360" w:lineRule="auto"/>
        <w:jc w:val="center"/>
        <w:outlineLvl w:val="0"/>
        <w:rPr>
          <w:rFonts w:ascii="宋体" w:hAnsi="宋体"/>
          <w:b/>
          <w:bCs/>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5" w:name="OLE_LINK13"/>
      <w:bookmarkStart w:id="6" w:name="OLE_LINK14"/>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残疾人福利性单位声明函（若有则需提供，没有此项不提供）</w:t>
      </w:r>
    </w:p>
    <w:p>
      <w:pPr>
        <w:spacing w:line="360" w:lineRule="auto"/>
        <w:jc w:val="center"/>
        <w:rPr>
          <w:rFonts w:ascii="宋体"/>
          <w:b/>
          <w:bCs/>
          <w:sz w:val="36"/>
          <w:szCs w:val="36"/>
        </w:rPr>
      </w:pPr>
    </w:p>
    <w:bookmarkEnd w:id="5"/>
    <w:bookmarkEnd w:id="6"/>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sz w:val="36"/>
          <w:szCs w:val="36"/>
        </w:rPr>
      </w:pPr>
    </w:p>
    <w:p/>
    <w:p/>
    <w:p>
      <w:pPr>
        <w:widowControl/>
        <w:spacing w:before="100" w:beforeAutospacing="1" w:after="100" w:afterAutospacing="1" w:line="360" w:lineRule="auto"/>
        <w:jc w:val="center"/>
        <w:rPr>
          <w:rFonts w:ascii="宋体"/>
          <w:b/>
          <w:bCs/>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b/>
          <w:bCs/>
          <w:sz w:val="28"/>
          <w:szCs w:val="28"/>
        </w:rPr>
      </w:pPr>
    </w:p>
    <w:sectPr>
      <w:footerReference r:id="rId3" w:type="default"/>
      <w:pgSz w:w="11906" w:h="16838"/>
      <w:pgMar w:top="1440" w:right="134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1025"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wKhxaKsBAABEAwAA&#10;DgAAAAAAAAABACAAAAAfAQAAZHJzL2Uyb0RvYy54bWxQSwUGAAAAAAYABgBZAQAAPAUAAAAA&#1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0F45"/>
    <w:rsid w:val="00007F9C"/>
    <w:rsid w:val="0001129E"/>
    <w:rsid w:val="000234CF"/>
    <w:rsid w:val="000274B9"/>
    <w:rsid w:val="000A4210"/>
    <w:rsid w:val="000B0B76"/>
    <w:rsid w:val="000B2089"/>
    <w:rsid w:val="000C0CFA"/>
    <w:rsid w:val="000C1A71"/>
    <w:rsid w:val="000C2395"/>
    <w:rsid w:val="000D4832"/>
    <w:rsid w:val="001209BB"/>
    <w:rsid w:val="0012733F"/>
    <w:rsid w:val="00146D20"/>
    <w:rsid w:val="00147503"/>
    <w:rsid w:val="001535F3"/>
    <w:rsid w:val="0015553B"/>
    <w:rsid w:val="00166ADB"/>
    <w:rsid w:val="001670D0"/>
    <w:rsid w:val="00171049"/>
    <w:rsid w:val="00184077"/>
    <w:rsid w:val="00193ED3"/>
    <w:rsid w:val="001946DA"/>
    <w:rsid w:val="001970DD"/>
    <w:rsid w:val="001A4657"/>
    <w:rsid w:val="001A7D77"/>
    <w:rsid w:val="001A7E60"/>
    <w:rsid w:val="001B6201"/>
    <w:rsid w:val="001C6C10"/>
    <w:rsid w:val="001F2189"/>
    <w:rsid w:val="00210551"/>
    <w:rsid w:val="00217C5B"/>
    <w:rsid w:val="002235FE"/>
    <w:rsid w:val="0023607B"/>
    <w:rsid w:val="0026225C"/>
    <w:rsid w:val="00266846"/>
    <w:rsid w:val="0027555A"/>
    <w:rsid w:val="0028332B"/>
    <w:rsid w:val="00283A2E"/>
    <w:rsid w:val="00284226"/>
    <w:rsid w:val="00290D7B"/>
    <w:rsid w:val="00292AE9"/>
    <w:rsid w:val="002934C0"/>
    <w:rsid w:val="002A7493"/>
    <w:rsid w:val="002A78AB"/>
    <w:rsid w:val="002C1552"/>
    <w:rsid w:val="002C70FE"/>
    <w:rsid w:val="002F37C3"/>
    <w:rsid w:val="0030147E"/>
    <w:rsid w:val="00374EDD"/>
    <w:rsid w:val="00385794"/>
    <w:rsid w:val="003869FE"/>
    <w:rsid w:val="003C21DC"/>
    <w:rsid w:val="003C71CA"/>
    <w:rsid w:val="003C7DF3"/>
    <w:rsid w:val="003F3B1E"/>
    <w:rsid w:val="003F4B48"/>
    <w:rsid w:val="00401A7B"/>
    <w:rsid w:val="00404790"/>
    <w:rsid w:val="0044528A"/>
    <w:rsid w:val="00456499"/>
    <w:rsid w:val="00456CFD"/>
    <w:rsid w:val="00462135"/>
    <w:rsid w:val="00462545"/>
    <w:rsid w:val="0048744F"/>
    <w:rsid w:val="00490F5F"/>
    <w:rsid w:val="004A4D34"/>
    <w:rsid w:val="004C4DF9"/>
    <w:rsid w:val="004D38F3"/>
    <w:rsid w:val="004F2285"/>
    <w:rsid w:val="004F3875"/>
    <w:rsid w:val="004F56B8"/>
    <w:rsid w:val="00500C23"/>
    <w:rsid w:val="00535712"/>
    <w:rsid w:val="00545CCD"/>
    <w:rsid w:val="0055403B"/>
    <w:rsid w:val="00563A3A"/>
    <w:rsid w:val="00565EA2"/>
    <w:rsid w:val="0057232D"/>
    <w:rsid w:val="0057249E"/>
    <w:rsid w:val="00574213"/>
    <w:rsid w:val="005757E4"/>
    <w:rsid w:val="005A3E96"/>
    <w:rsid w:val="005B679A"/>
    <w:rsid w:val="005B78CE"/>
    <w:rsid w:val="005C6D62"/>
    <w:rsid w:val="005D5DBB"/>
    <w:rsid w:val="005F050F"/>
    <w:rsid w:val="005F543D"/>
    <w:rsid w:val="00621912"/>
    <w:rsid w:val="00637BCB"/>
    <w:rsid w:val="00642E33"/>
    <w:rsid w:val="00656199"/>
    <w:rsid w:val="00662839"/>
    <w:rsid w:val="00693C85"/>
    <w:rsid w:val="006A3B96"/>
    <w:rsid w:val="006A63B9"/>
    <w:rsid w:val="006B040B"/>
    <w:rsid w:val="006B5EE5"/>
    <w:rsid w:val="006C3A60"/>
    <w:rsid w:val="006D37AC"/>
    <w:rsid w:val="006E25FC"/>
    <w:rsid w:val="00706B69"/>
    <w:rsid w:val="007319AA"/>
    <w:rsid w:val="007572A3"/>
    <w:rsid w:val="00767404"/>
    <w:rsid w:val="00774861"/>
    <w:rsid w:val="00781882"/>
    <w:rsid w:val="007858BA"/>
    <w:rsid w:val="007A459E"/>
    <w:rsid w:val="007A4A1F"/>
    <w:rsid w:val="00812B81"/>
    <w:rsid w:val="0082068F"/>
    <w:rsid w:val="008603E0"/>
    <w:rsid w:val="008641A9"/>
    <w:rsid w:val="00865CD6"/>
    <w:rsid w:val="00875409"/>
    <w:rsid w:val="008C2CE3"/>
    <w:rsid w:val="008D5C6F"/>
    <w:rsid w:val="009235D1"/>
    <w:rsid w:val="00930B8C"/>
    <w:rsid w:val="00976268"/>
    <w:rsid w:val="00984678"/>
    <w:rsid w:val="00991C8E"/>
    <w:rsid w:val="009B791E"/>
    <w:rsid w:val="009D5444"/>
    <w:rsid w:val="009F3BA7"/>
    <w:rsid w:val="00A03569"/>
    <w:rsid w:val="00A044B4"/>
    <w:rsid w:val="00A415F2"/>
    <w:rsid w:val="00A70F45"/>
    <w:rsid w:val="00AA6FEA"/>
    <w:rsid w:val="00AA7BFB"/>
    <w:rsid w:val="00AB1238"/>
    <w:rsid w:val="00AB7E11"/>
    <w:rsid w:val="00AF519E"/>
    <w:rsid w:val="00B02716"/>
    <w:rsid w:val="00B16821"/>
    <w:rsid w:val="00B36E0F"/>
    <w:rsid w:val="00B41472"/>
    <w:rsid w:val="00B4349D"/>
    <w:rsid w:val="00B45E4E"/>
    <w:rsid w:val="00B53BDF"/>
    <w:rsid w:val="00B55C0D"/>
    <w:rsid w:val="00B639D2"/>
    <w:rsid w:val="00B85205"/>
    <w:rsid w:val="00B867AD"/>
    <w:rsid w:val="00B977A8"/>
    <w:rsid w:val="00BA0CA1"/>
    <w:rsid w:val="00BA33A3"/>
    <w:rsid w:val="00BB2C11"/>
    <w:rsid w:val="00BB6982"/>
    <w:rsid w:val="00BC3BD0"/>
    <w:rsid w:val="00BE3103"/>
    <w:rsid w:val="00BE47C4"/>
    <w:rsid w:val="00C0704D"/>
    <w:rsid w:val="00C62554"/>
    <w:rsid w:val="00C648E9"/>
    <w:rsid w:val="00C67AAC"/>
    <w:rsid w:val="00C868E4"/>
    <w:rsid w:val="00C913C7"/>
    <w:rsid w:val="00CA1CC5"/>
    <w:rsid w:val="00CB6ABB"/>
    <w:rsid w:val="00CC13BE"/>
    <w:rsid w:val="00CD57CA"/>
    <w:rsid w:val="00CE1AD1"/>
    <w:rsid w:val="00D02259"/>
    <w:rsid w:val="00D12812"/>
    <w:rsid w:val="00D50751"/>
    <w:rsid w:val="00D5707D"/>
    <w:rsid w:val="00D57607"/>
    <w:rsid w:val="00D70651"/>
    <w:rsid w:val="00D754CA"/>
    <w:rsid w:val="00D765E9"/>
    <w:rsid w:val="00D9148C"/>
    <w:rsid w:val="00D92D8D"/>
    <w:rsid w:val="00DE0C74"/>
    <w:rsid w:val="00DE4C90"/>
    <w:rsid w:val="00DE7A1C"/>
    <w:rsid w:val="00DF62BF"/>
    <w:rsid w:val="00E4445B"/>
    <w:rsid w:val="00E60D0A"/>
    <w:rsid w:val="00E61F36"/>
    <w:rsid w:val="00E65574"/>
    <w:rsid w:val="00E71BD3"/>
    <w:rsid w:val="00E87262"/>
    <w:rsid w:val="00EB095F"/>
    <w:rsid w:val="00EB3198"/>
    <w:rsid w:val="00EB512A"/>
    <w:rsid w:val="00EB6CFA"/>
    <w:rsid w:val="00EB79CE"/>
    <w:rsid w:val="00ED1458"/>
    <w:rsid w:val="00ED5A95"/>
    <w:rsid w:val="00EE17DD"/>
    <w:rsid w:val="00EE5236"/>
    <w:rsid w:val="00EE5919"/>
    <w:rsid w:val="00F00B0E"/>
    <w:rsid w:val="00F12DD2"/>
    <w:rsid w:val="00F434BD"/>
    <w:rsid w:val="00F520FC"/>
    <w:rsid w:val="00F63053"/>
    <w:rsid w:val="00F64602"/>
    <w:rsid w:val="00F86916"/>
    <w:rsid w:val="00F90470"/>
    <w:rsid w:val="00FA41DB"/>
    <w:rsid w:val="00FD0068"/>
    <w:rsid w:val="00FE1C6D"/>
    <w:rsid w:val="00FF675D"/>
    <w:rsid w:val="01855CD8"/>
    <w:rsid w:val="018860E7"/>
    <w:rsid w:val="01EB76D0"/>
    <w:rsid w:val="02114104"/>
    <w:rsid w:val="029C27E1"/>
    <w:rsid w:val="02E04C8A"/>
    <w:rsid w:val="03F95C34"/>
    <w:rsid w:val="040E7194"/>
    <w:rsid w:val="045D784F"/>
    <w:rsid w:val="0465407A"/>
    <w:rsid w:val="048A7468"/>
    <w:rsid w:val="04A56ED9"/>
    <w:rsid w:val="050F16C7"/>
    <w:rsid w:val="05305818"/>
    <w:rsid w:val="05CA09FD"/>
    <w:rsid w:val="05D739F6"/>
    <w:rsid w:val="05D94CF3"/>
    <w:rsid w:val="063E3665"/>
    <w:rsid w:val="065915C4"/>
    <w:rsid w:val="078B5757"/>
    <w:rsid w:val="0852732E"/>
    <w:rsid w:val="08C007D1"/>
    <w:rsid w:val="08EE756A"/>
    <w:rsid w:val="093C16B0"/>
    <w:rsid w:val="09752ACC"/>
    <w:rsid w:val="09A852FE"/>
    <w:rsid w:val="0A020DA9"/>
    <w:rsid w:val="0B9B3E4F"/>
    <w:rsid w:val="0BE84973"/>
    <w:rsid w:val="0CB0227B"/>
    <w:rsid w:val="0D71427A"/>
    <w:rsid w:val="0DC94D76"/>
    <w:rsid w:val="0E1C5765"/>
    <w:rsid w:val="0E8C2DBB"/>
    <w:rsid w:val="0ED32BDA"/>
    <w:rsid w:val="0EFD56C9"/>
    <w:rsid w:val="0F6709F3"/>
    <w:rsid w:val="1038568A"/>
    <w:rsid w:val="10562C90"/>
    <w:rsid w:val="108E487B"/>
    <w:rsid w:val="116A008C"/>
    <w:rsid w:val="11DB4B1A"/>
    <w:rsid w:val="125E0CEF"/>
    <w:rsid w:val="12664100"/>
    <w:rsid w:val="12891EE2"/>
    <w:rsid w:val="12EF4216"/>
    <w:rsid w:val="13772011"/>
    <w:rsid w:val="137D742D"/>
    <w:rsid w:val="13B23109"/>
    <w:rsid w:val="140D2DBF"/>
    <w:rsid w:val="15416B49"/>
    <w:rsid w:val="15981002"/>
    <w:rsid w:val="15B24BED"/>
    <w:rsid w:val="161644C5"/>
    <w:rsid w:val="17B3749B"/>
    <w:rsid w:val="17CC4741"/>
    <w:rsid w:val="18407707"/>
    <w:rsid w:val="18A518E3"/>
    <w:rsid w:val="19F16BC2"/>
    <w:rsid w:val="19FD3CF4"/>
    <w:rsid w:val="1A5610CA"/>
    <w:rsid w:val="1A5F56CE"/>
    <w:rsid w:val="1AA73546"/>
    <w:rsid w:val="1B5522D2"/>
    <w:rsid w:val="1C0068BF"/>
    <w:rsid w:val="1C023C51"/>
    <w:rsid w:val="1C164FF3"/>
    <w:rsid w:val="1C1E2A6F"/>
    <w:rsid w:val="1C374FA8"/>
    <w:rsid w:val="1DE74C68"/>
    <w:rsid w:val="1E611951"/>
    <w:rsid w:val="1EB57E4E"/>
    <w:rsid w:val="1F384669"/>
    <w:rsid w:val="211249FE"/>
    <w:rsid w:val="21292989"/>
    <w:rsid w:val="219D7B2D"/>
    <w:rsid w:val="21AC7749"/>
    <w:rsid w:val="21EE06C6"/>
    <w:rsid w:val="2233377E"/>
    <w:rsid w:val="22820557"/>
    <w:rsid w:val="232619B1"/>
    <w:rsid w:val="24165DD6"/>
    <w:rsid w:val="244D6A64"/>
    <w:rsid w:val="24B76866"/>
    <w:rsid w:val="250420CA"/>
    <w:rsid w:val="250677D2"/>
    <w:rsid w:val="256E3ACA"/>
    <w:rsid w:val="25EE4B8D"/>
    <w:rsid w:val="26DC2B66"/>
    <w:rsid w:val="273B4722"/>
    <w:rsid w:val="27535722"/>
    <w:rsid w:val="27985C94"/>
    <w:rsid w:val="27CD4FC2"/>
    <w:rsid w:val="27D84CDA"/>
    <w:rsid w:val="289A6A16"/>
    <w:rsid w:val="28C8477F"/>
    <w:rsid w:val="29A0055C"/>
    <w:rsid w:val="29A82584"/>
    <w:rsid w:val="2A162FCE"/>
    <w:rsid w:val="2A187087"/>
    <w:rsid w:val="2B662B2E"/>
    <w:rsid w:val="2B987E12"/>
    <w:rsid w:val="2BA81E45"/>
    <w:rsid w:val="2BA85B5F"/>
    <w:rsid w:val="2BBB4424"/>
    <w:rsid w:val="2C865F13"/>
    <w:rsid w:val="2D81081C"/>
    <w:rsid w:val="2D93565C"/>
    <w:rsid w:val="2D9C1BB4"/>
    <w:rsid w:val="2E3C23FE"/>
    <w:rsid w:val="2E49563C"/>
    <w:rsid w:val="2E715F8B"/>
    <w:rsid w:val="2E871AE2"/>
    <w:rsid w:val="2EBA5A8A"/>
    <w:rsid w:val="2F016AD5"/>
    <w:rsid w:val="2FDC173E"/>
    <w:rsid w:val="30666B16"/>
    <w:rsid w:val="31415A92"/>
    <w:rsid w:val="31A106FA"/>
    <w:rsid w:val="31EC52F7"/>
    <w:rsid w:val="320C5080"/>
    <w:rsid w:val="32B97A43"/>
    <w:rsid w:val="32EB0C9C"/>
    <w:rsid w:val="32FA4554"/>
    <w:rsid w:val="336842B9"/>
    <w:rsid w:val="339B18FE"/>
    <w:rsid w:val="34445A9C"/>
    <w:rsid w:val="35144EA5"/>
    <w:rsid w:val="359A71A9"/>
    <w:rsid w:val="367C2547"/>
    <w:rsid w:val="36B56FE9"/>
    <w:rsid w:val="37D13F19"/>
    <w:rsid w:val="39895DC6"/>
    <w:rsid w:val="39B73B31"/>
    <w:rsid w:val="3A7573CE"/>
    <w:rsid w:val="3A860B79"/>
    <w:rsid w:val="3B1E7030"/>
    <w:rsid w:val="3B353F18"/>
    <w:rsid w:val="3B770070"/>
    <w:rsid w:val="3C0846B1"/>
    <w:rsid w:val="3C421719"/>
    <w:rsid w:val="3C5D6094"/>
    <w:rsid w:val="3C7C288E"/>
    <w:rsid w:val="3CAE2CDC"/>
    <w:rsid w:val="3CC81436"/>
    <w:rsid w:val="3D374C77"/>
    <w:rsid w:val="3D441F5B"/>
    <w:rsid w:val="3D485B63"/>
    <w:rsid w:val="3D9407E4"/>
    <w:rsid w:val="3DB13281"/>
    <w:rsid w:val="3E082639"/>
    <w:rsid w:val="3EB04760"/>
    <w:rsid w:val="3F142A55"/>
    <w:rsid w:val="40174789"/>
    <w:rsid w:val="40DD50DB"/>
    <w:rsid w:val="40E248E9"/>
    <w:rsid w:val="40E27EF3"/>
    <w:rsid w:val="413D0B72"/>
    <w:rsid w:val="41461812"/>
    <w:rsid w:val="418C5921"/>
    <w:rsid w:val="41A57F1F"/>
    <w:rsid w:val="42165F2B"/>
    <w:rsid w:val="4246291B"/>
    <w:rsid w:val="42C05569"/>
    <w:rsid w:val="441C5597"/>
    <w:rsid w:val="443F4B8B"/>
    <w:rsid w:val="44C80F5F"/>
    <w:rsid w:val="44D636C6"/>
    <w:rsid w:val="451008D0"/>
    <w:rsid w:val="451B18F8"/>
    <w:rsid w:val="45C94CE6"/>
    <w:rsid w:val="46DA43D9"/>
    <w:rsid w:val="46DF54E5"/>
    <w:rsid w:val="46FD702B"/>
    <w:rsid w:val="47103344"/>
    <w:rsid w:val="47D445BD"/>
    <w:rsid w:val="480C2495"/>
    <w:rsid w:val="484E6A69"/>
    <w:rsid w:val="48AA6124"/>
    <w:rsid w:val="492F2526"/>
    <w:rsid w:val="49A7328A"/>
    <w:rsid w:val="49DE18A4"/>
    <w:rsid w:val="4A147246"/>
    <w:rsid w:val="4A645504"/>
    <w:rsid w:val="4A9D3870"/>
    <w:rsid w:val="4BA63164"/>
    <w:rsid w:val="4BF5224F"/>
    <w:rsid w:val="4C180B55"/>
    <w:rsid w:val="4CD02601"/>
    <w:rsid w:val="4D3B28B2"/>
    <w:rsid w:val="4DEA4290"/>
    <w:rsid w:val="4E5C73EE"/>
    <w:rsid w:val="4EAA4A00"/>
    <w:rsid w:val="4F3C40C1"/>
    <w:rsid w:val="4F477EED"/>
    <w:rsid w:val="506D132C"/>
    <w:rsid w:val="51C477A1"/>
    <w:rsid w:val="51DD223B"/>
    <w:rsid w:val="52761D13"/>
    <w:rsid w:val="52777725"/>
    <w:rsid w:val="52D755AE"/>
    <w:rsid w:val="54CD3283"/>
    <w:rsid w:val="56246E84"/>
    <w:rsid w:val="571D2591"/>
    <w:rsid w:val="577F60D7"/>
    <w:rsid w:val="57C97215"/>
    <w:rsid w:val="57F86283"/>
    <w:rsid w:val="593928E3"/>
    <w:rsid w:val="5A48210F"/>
    <w:rsid w:val="5A7B722A"/>
    <w:rsid w:val="5AC02E99"/>
    <w:rsid w:val="5BDE78FF"/>
    <w:rsid w:val="5C082555"/>
    <w:rsid w:val="5C27740B"/>
    <w:rsid w:val="5C7908D0"/>
    <w:rsid w:val="5DCC383A"/>
    <w:rsid w:val="5E90381E"/>
    <w:rsid w:val="5ED764F6"/>
    <w:rsid w:val="5F562358"/>
    <w:rsid w:val="60551649"/>
    <w:rsid w:val="60F05F84"/>
    <w:rsid w:val="61304C1E"/>
    <w:rsid w:val="6194220A"/>
    <w:rsid w:val="61FF2208"/>
    <w:rsid w:val="62431E9D"/>
    <w:rsid w:val="630231F7"/>
    <w:rsid w:val="638B5904"/>
    <w:rsid w:val="640108A3"/>
    <w:rsid w:val="656D1DDD"/>
    <w:rsid w:val="660B5555"/>
    <w:rsid w:val="665E6056"/>
    <w:rsid w:val="66F41CCE"/>
    <w:rsid w:val="67100E91"/>
    <w:rsid w:val="67200EC2"/>
    <w:rsid w:val="673E66B7"/>
    <w:rsid w:val="67423736"/>
    <w:rsid w:val="679D5D18"/>
    <w:rsid w:val="68EA3B62"/>
    <w:rsid w:val="69170CA7"/>
    <w:rsid w:val="69B43511"/>
    <w:rsid w:val="69BF63AD"/>
    <w:rsid w:val="69E11CA2"/>
    <w:rsid w:val="6A2223B1"/>
    <w:rsid w:val="6A8222A1"/>
    <w:rsid w:val="6A875B91"/>
    <w:rsid w:val="6BA041E4"/>
    <w:rsid w:val="6BC21149"/>
    <w:rsid w:val="6BFD66C6"/>
    <w:rsid w:val="6C87116B"/>
    <w:rsid w:val="6D507959"/>
    <w:rsid w:val="6D6A07BD"/>
    <w:rsid w:val="6DD41025"/>
    <w:rsid w:val="6DF91D01"/>
    <w:rsid w:val="6E2E04B8"/>
    <w:rsid w:val="6E6F375D"/>
    <w:rsid w:val="6E923ABD"/>
    <w:rsid w:val="6E99263F"/>
    <w:rsid w:val="6EDE53A1"/>
    <w:rsid w:val="6EE7772F"/>
    <w:rsid w:val="70660570"/>
    <w:rsid w:val="70F70E90"/>
    <w:rsid w:val="71293DC9"/>
    <w:rsid w:val="71FC3DCD"/>
    <w:rsid w:val="721E662B"/>
    <w:rsid w:val="726D71E5"/>
    <w:rsid w:val="73015890"/>
    <w:rsid w:val="73FD6FD6"/>
    <w:rsid w:val="74177248"/>
    <w:rsid w:val="745A1726"/>
    <w:rsid w:val="7461075A"/>
    <w:rsid w:val="74882AE8"/>
    <w:rsid w:val="74C558A0"/>
    <w:rsid w:val="75A11002"/>
    <w:rsid w:val="76372EC2"/>
    <w:rsid w:val="76516027"/>
    <w:rsid w:val="76E20525"/>
    <w:rsid w:val="7712774D"/>
    <w:rsid w:val="77E71825"/>
    <w:rsid w:val="78022E09"/>
    <w:rsid w:val="7862351F"/>
    <w:rsid w:val="790B5055"/>
    <w:rsid w:val="79122D92"/>
    <w:rsid w:val="79F82859"/>
    <w:rsid w:val="7A96201F"/>
    <w:rsid w:val="7AE43FD2"/>
    <w:rsid w:val="7B972546"/>
    <w:rsid w:val="7BE828A5"/>
    <w:rsid w:val="7F271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Arial" w:hAnsi="Arial" w:eastAsia="黑体" w:cs="Arial"/>
      <w:sz w:val="20"/>
      <w:szCs w:val="20"/>
    </w:rPr>
  </w:style>
  <w:style w:type="paragraph" w:styleId="4">
    <w:name w:val="Body Text"/>
    <w:basedOn w:val="1"/>
    <w:link w:val="24"/>
    <w:semiHidden/>
    <w:qFormat/>
    <w:uiPriority w:val="99"/>
    <w:pPr>
      <w:spacing w:before="100" w:beforeAutospacing="1" w:after="120"/>
    </w:pPr>
  </w:style>
  <w:style w:type="paragraph" w:styleId="5">
    <w:name w:val="Body Text Indent"/>
    <w:basedOn w:val="1"/>
    <w:unhideWhenUsed/>
    <w:qFormat/>
    <w:locked/>
    <w:uiPriority w:val="99"/>
    <w:pPr>
      <w:spacing w:before="100" w:beforeAutospacing="1" w:after="120"/>
      <w:ind w:left="420" w:leftChars="200"/>
    </w:pPr>
  </w:style>
  <w:style w:type="paragraph" w:styleId="6">
    <w:name w:val="Plain Text"/>
    <w:basedOn w:val="1"/>
    <w:link w:val="26"/>
    <w:qFormat/>
    <w:uiPriority w:val="99"/>
    <w:rPr>
      <w:sz w:val="24"/>
      <w:szCs w:val="24"/>
    </w:rPr>
  </w:style>
  <w:style w:type="paragraph" w:styleId="7">
    <w:name w:val="Balloon Text"/>
    <w:basedOn w:val="1"/>
    <w:link w:val="27"/>
    <w:semiHidden/>
    <w:qFormat/>
    <w:uiPriority w:val="99"/>
    <w:rPr>
      <w:sz w:val="18"/>
      <w:szCs w:val="18"/>
    </w:rPr>
  </w:style>
  <w:style w:type="paragraph" w:styleId="8">
    <w:name w:val="footer"/>
    <w:basedOn w:val="1"/>
    <w:link w:val="31"/>
    <w:semiHidden/>
    <w:qFormat/>
    <w:uiPriority w:val="99"/>
    <w:pPr>
      <w:snapToGrid w:val="0"/>
      <w:jc w:val="left"/>
    </w:pPr>
    <w:rPr>
      <w:sz w:val="18"/>
      <w:szCs w:val="18"/>
    </w:rPr>
  </w:style>
  <w:style w:type="paragraph" w:styleId="9">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Title"/>
    <w:basedOn w:val="1"/>
    <w:next w:val="1"/>
    <w:link w:val="33"/>
    <w:qFormat/>
    <w:locked/>
    <w:uiPriority w:val="99"/>
    <w:pPr>
      <w:spacing w:before="240" w:after="60"/>
      <w:jc w:val="center"/>
      <w:outlineLvl w:val="0"/>
    </w:pPr>
    <w:rPr>
      <w:rFonts w:ascii="Cambria" w:hAnsi="Cambria" w:cs="Times New Roman"/>
      <w:b/>
      <w:bCs/>
      <w:sz w:val="32"/>
      <w:szCs w:val="32"/>
    </w:rPr>
  </w:style>
  <w:style w:type="paragraph" w:styleId="13">
    <w:name w:val="Body Text First Indent"/>
    <w:basedOn w:val="4"/>
    <w:next w:val="14"/>
    <w:link w:val="25"/>
    <w:qFormat/>
    <w:uiPriority w:val="99"/>
    <w:pPr>
      <w:ind w:firstLine="420" w:firstLineChars="100"/>
    </w:pPr>
    <w:rPr>
      <w:rFonts w:ascii="宋体" w:hAnsi="Times New Roman" w:cs="Times New Roman"/>
      <w:kern w:val="0"/>
      <w:sz w:val="34"/>
      <w:szCs w:val="34"/>
    </w:rPr>
  </w:style>
  <w:style w:type="paragraph" w:styleId="14">
    <w:name w:val="Body Text First Indent 2"/>
    <w:basedOn w:val="5"/>
    <w:unhideWhenUsed/>
    <w:qFormat/>
    <w:locked/>
    <w:uiPriority w:val="99"/>
    <w:pPr>
      <w:adjustRightInd w:val="0"/>
      <w:snapToGrid w:val="0"/>
      <w:spacing w:after="100" w:afterAutospacing="1" w:line="360" w:lineRule="auto"/>
      <w:ind w:left="480" w:firstLine="562" w:firstLineChars="200"/>
      <w:jc w:val="left"/>
    </w:pPr>
    <w:rPr>
      <w:rFonts w:ascii="仿宋_GB2312" w:hAnsi="仿宋_GB2312"/>
    </w:rPr>
  </w:style>
  <w:style w:type="character" w:styleId="17">
    <w:name w:val="FollowedHyperlink"/>
    <w:basedOn w:val="16"/>
    <w:semiHidden/>
    <w:unhideWhenUsed/>
    <w:qFormat/>
    <w:locked/>
    <w:uiPriority w:val="99"/>
    <w:rPr>
      <w:color w:val="000000"/>
      <w:u w:val="none"/>
    </w:rPr>
  </w:style>
  <w:style w:type="character" w:styleId="18">
    <w:name w:val="Emphasis"/>
    <w:basedOn w:val="16"/>
    <w:qFormat/>
    <w:locked/>
    <w:uiPriority w:val="20"/>
  </w:style>
  <w:style w:type="character" w:styleId="19">
    <w:name w:val="Hyperlink"/>
    <w:basedOn w:val="16"/>
    <w:qFormat/>
    <w:uiPriority w:val="99"/>
    <w:rPr>
      <w:rFonts w:cs="Times New Roman"/>
      <w:color w:val="0000FF"/>
      <w:u w:val="single"/>
    </w:rPr>
  </w:style>
  <w:style w:type="paragraph" w:customStyle="1" w:styleId="20">
    <w:name w:val="列出段落1"/>
    <w:basedOn w:val="1"/>
    <w:qFormat/>
    <w:uiPriority w:val="99"/>
    <w:pPr>
      <w:ind w:firstLine="420" w:firstLineChars="200"/>
    </w:pPr>
  </w:style>
  <w:style w:type="paragraph" w:customStyle="1" w:styleId="21">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2">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23">
    <w:name w:val="日期1"/>
    <w:basedOn w:val="1"/>
    <w:next w:val="1"/>
    <w:qFormat/>
    <w:uiPriority w:val="99"/>
    <w:rPr>
      <w:kern w:val="0"/>
      <w:sz w:val="24"/>
      <w:szCs w:val="24"/>
    </w:rPr>
  </w:style>
  <w:style w:type="character" w:customStyle="1" w:styleId="24">
    <w:name w:val="正文文本 Char"/>
    <w:basedOn w:val="16"/>
    <w:link w:val="4"/>
    <w:qFormat/>
    <w:uiPriority w:val="99"/>
    <w:rPr>
      <w:rFonts w:ascii="Calibri" w:hAnsi="Calibri" w:eastAsia="宋体" w:cs="宋体"/>
      <w:sz w:val="21"/>
      <w:szCs w:val="21"/>
    </w:rPr>
  </w:style>
  <w:style w:type="character" w:customStyle="1" w:styleId="25">
    <w:name w:val="正文首行缩进 Char"/>
    <w:basedOn w:val="24"/>
    <w:link w:val="13"/>
    <w:qFormat/>
    <w:uiPriority w:val="99"/>
    <w:rPr>
      <w:rFonts w:ascii="宋体" w:hAnsi="Times New Roman" w:eastAsia="宋体" w:cs="Times New Roman"/>
      <w:kern w:val="0"/>
      <w:sz w:val="34"/>
      <w:szCs w:val="34"/>
    </w:rPr>
  </w:style>
  <w:style w:type="character" w:customStyle="1" w:styleId="26">
    <w:name w:val="纯文本 Char"/>
    <w:basedOn w:val="16"/>
    <w:link w:val="6"/>
    <w:qFormat/>
    <w:uiPriority w:val="99"/>
    <w:rPr>
      <w:rFonts w:ascii="Calibri" w:hAnsi="Calibri" w:eastAsia="宋体" w:cs="宋体"/>
      <w:sz w:val="24"/>
      <w:szCs w:val="24"/>
    </w:rPr>
  </w:style>
  <w:style w:type="character" w:customStyle="1" w:styleId="27">
    <w:name w:val="批注框文本 Char"/>
    <w:basedOn w:val="16"/>
    <w:link w:val="7"/>
    <w:qFormat/>
    <w:uiPriority w:val="99"/>
    <w:rPr>
      <w:rFonts w:cs="宋体"/>
      <w:kern w:val="2"/>
      <w:sz w:val="18"/>
      <w:szCs w:val="18"/>
    </w:rPr>
  </w:style>
  <w:style w:type="character" w:customStyle="1" w:styleId="28">
    <w:name w:val="Footer Char"/>
    <w:basedOn w:val="16"/>
    <w:qFormat/>
    <w:uiPriority w:val="99"/>
    <w:rPr>
      <w:rFonts w:ascii="Calibri" w:hAnsi="Calibri" w:eastAsia="宋体" w:cs="宋体"/>
      <w:sz w:val="18"/>
      <w:szCs w:val="18"/>
    </w:rPr>
  </w:style>
  <w:style w:type="character" w:customStyle="1" w:styleId="29">
    <w:name w:val="页眉 Char"/>
    <w:basedOn w:val="16"/>
    <w:link w:val="9"/>
    <w:qFormat/>
    <w:uiPriority w:val="99"/>
    <w:rPr>
      <w:rFonts w:cs="宋体"/>
      <w:kern w:val="2"/>
      <w:sz w:val="18"/>
      <w:szCs w:val="18"/>
    </w:rPr>
  </w:style>
  <w:style w:type="character" w:customStyle="1" w:styleId="30">
    <w:name w:val="Title Char Char"/>
    <w:basedOn w:val="16"/>
    <w:qFormat/>
    <w:uiPriority w:val="99"/>
    <w:rPr>
      <w:rFonts w:ascii="Cambria" w:hAnsi="Cambria" w:cs="Times New Roman"/>
      <w:b/>
      <w:bCs/>
      <w:sz w:val="32"/>
      <w:szCs w:val="32"/>
    </w:rPr>
  </w:style>
  <w:style w:type="character" w:customStyle="1" w:styleId="31">
    <w:name w:val="页脚 Char"/>
    <w:basedOn w:val="16"/>
    <w:link w:val="8"/>
    <w:qFormat/>
    <w:uiPriority w:val="99"/>
    <w:rPr>
      <w:rFonts w:cs="宋体"/>
      <w:sz w:val="18"/>
      <w:szCs w:val="18"/>
    </w:rPr>
  </w:style>
  <w:style w:type="character" w:customStyle="1" w:styleId="32">
    <w:name w:val="15"/>
    <w:basedOn w:val="16"/>
    <w:qFormat/>
    <w:uiPriority w:val="99"/>
    <w:rPr>
      <w:rFonts w:ascii="Calibri" w:hAnsi="Calibri" w:cs="Times New Roman"/>
      <w:color w:val="0000FF"/>
      <w:u w:val="single"/>
    </w:rPr>
  </w:style>
  <w:style w:type="character" w:customStyle="1" w:styleId="33">
    <w:name w:val="标题 Char"/>
    <w:basedOn w:val="16"/>
    <w:link w:val="12"/>
    <w:qFormat/>
    <w:uiPriority w:val="99"/>
    <w:rPr>
      <w:rFonts w:ascii="Cambria" w:hAnsi="Cambria" w:cs="Times New Roman"/>
      <w:b/>
      <w:bCs/>
      <w:kern w:val="2"/>
      <w:sz w:val="32"/>
      <w:szCs w:val="32"/>
      <w:lang w:bidi="ar-SA"/>
    </w:rPr>
  </w:style>
  <w:style w:type="character" w:customStyle="1" w:styleId="34">
    <w:name w:val="Char Char3"/>
    <w:basedOn w:val="16"/>
    <w:qFormat/>
    <w:uiPriority w:val="99"/>
    <w:rPr>
      <w:rFonts w:eastAsia="宋体" w:cs="Times New Roman"/>
      <w:sz w:val="24"/>
    </w:rPr>
  </w:style>
  <w:style w:type="character" w:customStyle="1" w:styleId="35">
    <w:name w:val="red"/>
    <w:basedOn w:val="16"/>
    <w:qFormat/>
    <w:uiPriority w:val="0"/>
    <w:rPr>
      <w:color w:val="FF0000"/>
      <w:sz w:val="18"/>
      <w:szCs w:val="18"/>
    </w:rPr>
  </w:style>
  <w:style w:type="character" w:customStyle="1" w:styleId="36">
    <w:name w:val="red1"/>
    <w:basedOn w:val="16"/>
    <w:qFormat/>
    <w:uiPriority w:val="0"/>
    <w:rPr>
      <w:color w:val="FF0000"/>
      <w:sz w:val="18"/>
      <w:szCs w:val="18"/>
    </w:rPr>
  </w:style>
  <w:style w:type="character" w:customStyle="1" w:styleId="37">
    <w:name w:val="red2"/>
    <w:basedOn w:val="16"/>
    <w:qFormat/>
    <w:uiPriority w:val="0"/>
    <w:rPr>
      <w:color w:val="CC0000"/>
    </w:rPr>
  </w:style>
  <w:style w:type="character" w:customStyle="1" w:styleId="38">
    <w:name w:val="red3"/>
    <w:basedOn w:val="16"/>
    <w:qFormat/>
    <w:uiPriority w:val="0"/>
    <w:rPr>
      <w:color w:val="FF0000"/>
    </w:rPr>
  </w:style>
  <w:style w:type="character" w:customStyle="1" w:styleId="39">
    <w:name w:val="right"/>
    <w:basedOn w:val="16"/>
    <w:qFormat/>
    <w:uiPriority w:val="0"/>
    <w:rPr>
      <w:color w:val="999999"/>
      <w:sz w:val="18"/>
      <w:szCs w:val="18"/>
    </w:rPr>
  </w:style>
  <w:style w:type="character" w:customStyle="1" w:styleId="40">
    <w:name w:val="green"/>
    <w:basedOn w:val="16"/>
    <w:qFormat/>
    <w:uiPriority w:val="0"/>
    <w:rPr>
      <w:color w:val="66AE00"/>
      <w:sz w:val="18"/>
      <w:szCs w:val="18"/>
    </w:rPr>
  </w:style>
  <w:style w:type="character" w:customStyle="1" w:styleId="41">
    <w:name w:val="green1"/>
    <w:basedOn w:val="16"/>
    <w:qFormat/>
    <w:uiPriority w:val="0"/>
    <w:rPr>
      <w:color w:val="66AE00"/>
      <w:sz w:val="18"/>
      <w:szCs w:val="18"/>
    </w:rPr>
  </w:style>
  <w:style w:type="character" w:customStyle="1" w:styleId="42">
    <w:name w:val="hover25"/>
    <w:basedOn w:val="16"/>
    <w:qFormat/>
    <w:uiPriority w:val="0"/>
  </w:style>
  <w:style w:type="character" w:customStyle="1" w:styleId="43">
    <w:name w:val="blue"/>
    <w:basedOn w:val="16"/>
    <w:qFormat/>
    <w:uiPriority w:val="0"/>
    <w:rPr>
      <w:color w:val="0371C6"/>
      <w:sz w:val="21"/>
      <w:szCs w:val="21"/>
    </w:rPr>
  </w:style>
  <w:style w:type="character" w:customStyle="1" w:styleId="44">
    <w:name w:val="gb-jt"/>
    <w:basedOn w:val="16"/>
    <w:qFormat/>
    <w:uiPriority w:val="0"/>
  </w:style>
  <w:style w:type="paragraph" w:customStyle="1" w:styleId="45">
    <w:name w:val="普通(网站)1"/>
    <w:basedOn w:val="1"/>
    <w:qFormat/>
    <w:uiPriority w:val="0"/>
    <w:rPr>
      <w:rFonts w:cs="Times New Roman"/>
      <w:sz w:val="24"/>
      <w:szCs w:val="24"/>
    </w:rPr>
  </w:style>
  <w:style w:type="paragraph" w:styleId="46">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E5182-B53E-4AD4-A543-4D1E7361345E}">
  <ds:schemaRefs/>
</ds:datastoreItem>
</file>

<file path=docProps/app.xml><?xml version="1.0" encoding="utf-8"?>
<Properties xmlns="http://schemas.openxmlformats.org/officeDocument/2006/extended-properties" xmlns:vt="http://schemas.openxmlformats.org/officeDocument/2006/docPropsVTypes">
  <Template>Normal</Template>
  <Pages>56</Pages>
  <Words>4828</Words>
  <Characters>27521</Characters>
  <Lines>229</Lines>
  <Paragraphs>64</Paragraphs>
  <TotalTime>6</TotalTime>
  <ScaleCrop>false</ScaleCrop>
  <LinksUpToDate>false</LinksUpToDate>
  <CharactersWithSpaces>32285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2019-12-23T06:11:00Z</dcterms:created>
  <dc:creator>许昌县公共资源交易中心:丁奎</dc:creator>
  <cp:lastModifiedBy>Administrator</cp:lastModifiedBy>
  <cp:lastPrinted>2020-05-07T07:09:00Z</cp:lastPrinted>
  <dcterms:modified xsi:type="dcterms:W3CDTF">2020-05-11T01:32:44Z</dcterms:modified>
  <dc:title>建安区政府采购</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