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u w:val="none"/>
          <w:lang w:val="en-US" w:eastAsia="zh-CN"/>
        </w:rPr>
      </w:pPr>
    </w:p>
    <w:p>
      <w:pPr>
        <w:autoSpaceDE w:val="0"/>
        <w:autoSpaceDN w:val="0"/>
        <w:adjustRightInd w:val="0"/>
        <w:jc w:val="center"/>
        <w:rPr>
          <w:rFonts w:hAnsi="宋体" w:cs="宋体"/>
          <w:b/>
          <w:sz w:val="48"/>
          <w:szCs w:val="48"/>
        </w:rPr>
      </w:pPr>
      <w:r>
        <w:rPr>
          <w:rFonts w:hint="eastAsia" w:hAnsi="宋体" w:cs="宋体"/>
          <w:b/>
          <w:sz w:val="48"/>
          <w:szCs w:val="48"/>
          <w:u w:val="none"/>
          <w:lang w:val="en-US" w:eastAsia="zh-CN"/>
        </w:rPr>
        <w:t>许昌市魏都区七里店街道办事处</w:t>
      </w:r>
      <w:r>
        <w:rPr>
          <w:rFonts w:hint="eastAsia" w:hAnsi="宋体" w:cs="宋体"/>
          <w:b/>
          <w:sz w:val="48"/>
          <w:szCs w:val="48"/>
          <w:u w:val="none"/>
        </w:rPr>
        <w:t>“</w:t>
      </w:r>
      <w:r>
        <w:rPr>
          <w:rFonts w:hint="eastAsia" w:hAnsi="宋体" w:cs="宋体"/>
          <w:b/>
          <w:sz w:val="48"/>
          <w:szCs w:val="48"/>
          <w:lang w:val="en-US" w:eastAsia="zh-CN"/>
        </w:rPr>
        <w:t>付夏齐社区污水改造工程</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p>
    <w:p>
      <w:pPr>
        <w:autoSpaceDE w:val="0"/>
        <w:autoSpaceDN w:val="0"/>
        <w:adjustRightInd w:val="0"/>
        <w:jc w:val="center"/>
        <w:rPr>
          <w:rFonts w:hint="eastAsia"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项目编号：XCGC-F20</w:t>
      </w:r>
      <w:r>
        <w:rPr>
          <w:rFonts w:hint="eastAsia" w:hAnsi="宋体" w:cs="宋体"/>
          <w:b/>
          <w:sz w:val="32"/>
          <w:szCs w:val="32"/>
          <w:lang w:val="en-US" w:eastAsia="zh-CN"/>
        </w:rPr>
        <w:t>20007</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11"/>
        <w:ind w:firstLine="340"/>
        <w:rPr>
          <w:rFonts w:hint="eastAsia"/>
          <w:color w:val="FF0000"/>
          <w:lang w:val="en-US" w:eastAsia="zh-CN"/>
        </w:rPr>
      </w:pPr>
      <w:r>
        <w:rPr>
          <w:rFonts w:hint="eastAsia"/>
          <w:lang w:val="en-US" w:eastAsia="zh-CN"/>
        </w:rPr>
        <w:t xml:space="preserve">                  </w:t>
      </w:r>
      <w:r>
        <w:rPr>
          <w:rFonts w:hint="eastAsia"/>
          <w:color w:val="FF0000"/>
          <w:lang w:val="en-US" w:eastAsia="zh-CN"/>
        </w:rPr>
        <w:t xml:space="preserve"> </w:t>
      </w:r>
    </w:p>
    <w:p>
      <w:pPr>
        <w:pStyle w:val="11"/>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11"/>
        <w:rPr>
          <w:rFonts w:hAnsi="宋体" w:cs="黑体"/>
          <w:sz w:val="44"/>
          <w:szCs w:val="44"/>
        </w:rPr>
      </w:pPr>
    </w:p>
    <w:p>
      <w:pPr>
        <w:pStyle w:val="11"/>
        <w:rPr>
          <w:rFonts w:hAnsi="宋体" w:cs="黑体"/>
          <w:sz w:val="44"/>
          <w:szCs w:val="44"/>
        </w:rPr>
      </w:pPr>
    </w:p>
    <w:p>
      <w:pPr>
        <w:pStyle w:val="11"/>
        <w:rPr>
          <w:rFonts w:hAnsi="宋体" w:cs="黑体"/>
          <w:sz w:val="44"/>
          <w:szCs w:val="44"/>
        </w:rPr>
      </w:pPr>
    </w:p>
    <w:p>
      <w:pPr>
        <w:autoSpaceDE w:val="0"/>
        <w:autoSpaceDN w:val="0"/>
        <w:adjustRightInd w:val="0"/>
        <w:jc w:val="center"/>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u w:val="single"/>
          <w:lang w:eastAsia="zh-CN"/>
        </w:rPr>
        <w:t>许昌市魏都区七里店街道办事处</w:t>
      </w:r>
    </w:p>
    <w:p>
      <w:pPr>
        <w:pStyle w:val="11"/>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w:t>
      </w:r>
      <w:r>
        <w:rPr>
          <w:rFonts w:hint="eastAsia" w:hAnsi="宋体" w:cs="宋体"/>
          <w:b/>
          <w:sz w:val="32"/>
          <w:szCs w:val="32"/>
          <w:u w:val="single"/>
          <w:lang w:eastAsia="zh-CN"/>
        </w:rPr>
        <w:t>达信建设发展有限公司</w:t>
      </w:r>
    </w:p>
    <w:p>
      <w:pPr>
        <w:jc w:val="center"/>
        <w:rPr>
          <w:rFonts w:hAnsi="宋体" w:cs="黑体"/>
          <w:b w:val="0"/>
          <w:bCs/>
          <w:color w:val="auto"/>
          <w:sz w:val="32"/>
          <w:szCs w:val="32"/>
        </w:rPr>
      </w:pPr>
      <w:r>
        <w:rPr>
          <w:rFonts w:hint="eastAsia" w:hAnsi="宋体" w:cs="黑体"/>
          <w:b/>
          <w:sz w:val="32"/>
          <w:szCs w:val="32"/>
        </w:rPr>
        <w:t>二〇二〇年</w:t>
      </w:r>
      <w:r>
        <w:rPr>
          <w:rFonts w:hint="eastAsia" w:hAnsi="宋体" w:cs="黑体"/>
          <w:b/>
          <w:sz w:val="32"/>
          <w:szCs w:val="32"/>
          <w:lang w:val="en-US" w:eastAsia="zh-CN"/>
        </w:rPr>
        <w:t>四</w:t>
      </w:r>
      <w:r>
        <w:rPr>
          <w:rFonts w:hint="eastAsia" w:hAnsi="宋体" w:cs="黑体"/>
          <w:b w:val="0"/>
          <w:bCs/>
          <w:color w:val="auto"/>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lang w:val="en-US" w:eastAsia="zh-CN"/>
        </w:rPr>
        <w:t>1</w:t>
      </w:r>
      <w:r>
        <w:rPr>
          <w:rFonts w:hint="eastAsia"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lang w:val="en-US" w:eastAsia="zh-CN"/>
        </w:rPr>
        <w:t>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XCGC-F2020007</w:t>
      </w:r>
      <w:r>
        <w:rPr>
          <w:rFonts w:hint="eastAsia" w:hAnsi="宋体" w:cs="黑体"/>
          <w:b/>
          <w:color w:val="auto"/>
          <w:sz w:val="36"/>
          <w:szCs w:val="36"/>
          <w:lang w:val="en-US" w:eastAsia="zh-CN"/>
        </w:rPr>
        <w:t>（不见面开标）</w:t>
      </w:r>
      <w:r>
        <w:rPr>
          <w:rFonts w:hint="eastAsia" w:hAnsi="宋体" w:cs="黑体"/>
          <w:b/>
          <w:sz w:val="36"/>
          <w:szCs w:val="36"/>
          <w:lang w:val="en-US" w:eastAsia="zh-CN"/>
        </w:rPr>
        <w:t>许昌市魏都区七里店街道办事处</w:t>
      </w:r>
      <w:r>
        <w:rPr>
          <w:rFonts w:hint="eastAsia" w:hAnsi="宋体" w:cs="黑体"/>
          <w:b/>
          <w:sz w:val="36"/>
          <w:szCs w:val="36"/>
        </w:rPr>
        <w:t>“</w:t>
      </w:r>
      <w:r>
        <w:rPr>
          <w:rFonts w:hint="eastAsia" w:hAnsi="宋体" w:cs="黑体"/>
          <w:b/>
          <w:sz w:val="36"/>
          <w:szCs w:val="36"/>
          <w:lang w:val="en-US" w:eastAsia="zh-CN"/>
        </w:rPr>
        <w:t>付夏齐社区污水改造工程</w:t>
      </w:r>
      <w:r>
        <w:rPr>
          <w:rFonts w:hint="eastAsia" w:hAnsi="宋体" w:cs="黑体"/>
          <w:b/>
          <w:sz w:val="36"/>
          <w:szCs w:val="36"/>
        </w:rPr>
        <w:t>”招标公告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szCs w:val="24"/>
          <w:u w:val="none"/>
          <w:lang w:val="en-US" w:eastAsia="zh-CN"/>
        </w:rPr>
        <w:t>付夏齐社区污水改造工程</w:t>
      </w:r>
      <w:r>
        <w:rPr>
          <w:rFonts w:hint="eastAsia" w:hAnsi="宋体"/>
          <w:sz w:val="24"/>
          <w:szCs w:val="24"/>
        </w:rPr>
        <w:t>，已由</w:t>
      </w:r>
      <w:r>
        <w:rPr>
          <w:rFonts w:hint="eastAsia" w:hAnsi="宋体"/>
          <w:sz w:val="24"/>
          <w:szCs w:val="24"/>
          <w:u w:val="none"/>
          <w:lang w:eastAsia="zh-CN"/>
        </w:rPr>
        <w:t>（许昌市魏都区发展和改革委员会文件许魏发改【</w:t>
      </w:r>
      <w:r>
        <w:rPr>
          <w:rFonts w:hint="eastAsia" w:hAnsi="宋体"/>
          <w:sz w:val="24"/>
          <w:szCs w:val="24"/>
          <w:u w:val="none"/>
          <w:lang w:val="en-US" w:eastAsia="zh-CN"/>
        </w:rPr>
        <w:t>2019</w:t>
      </w:r>
      <w:r>
        <w:rPr>
          <w:rFonts w:hint="eastAsia" w:hAnsi="宋体"/>
          <w:sz w:val="24"/>
          <w:szCs w:val="24"/>
          <w:u w:val="none"/>
          <w:lang w:eastAsia="zh-CN"/>
        </w:rPr>
        <w:t>】</w:t>
      </w:r>
      <w:r>
        <w:rPr>
          <w:rFonts w:hint="eastAsia" w:hAnsi="宋体"/>
          <w:sz w:val="24"/>
          <w:szCs w:val="24"/>
          <w:u w:val="none"/>
          <w:lang w:val="en-US" w:eastAsia="zh-CN"/>
        </w:rPr>
        <w:t>153号</w:t>
      </w:r>
      <w:r>
        <w:rPr>
          <w:rFonts w:hint="eastAsia" w:hAnsi="宋体"/>
          <w:sz w:val="24"/>
          <w:szCs w:val="24"/>
        </w:rPr>
        <w:t>批准建设，建设资金已落实。招标人为</w:t>
      </w:r>
      <w:r>
        <w:rPr>
          <w:rFonts w:hint="eastAsia" w:hAnsi="宋体"/>
          <w:sz w:val="24"/>
          <w:szCs w:val="24"/>
          <w:lang w:val="en-US" w:eastAsia="zh-CN"/>
        </w:rPr>
        <w:t>许昌市魏都区七里店街道办事处</w:t>
      </w:r>
      <w:r>
        <w:rPr>
          <w:rFonts w:hint="eastAsia" w:hAnsi="宋体"/>
          <w:sz w:val="24"/>
          <w:szCs w:val="24"/>
        </w:rPr>
        <w:t>，建设资金为</w:t>
      </w:r>
      <w:r>
        <w:rPr>
          <w:rFonts w:hint="eastAsia" w:hAnsi="宋体"/>
          <w:sz w:val="24"/>
          <w:szCs w:val="24"/>
          <w:u w:val="none"/>
        </w:rPr>
        <w:t>财政</w:t>
      </w:r>
      <w:r>
        <w:rPr>
          <w:rFonts w:hint="eastAsia" w:hAnsi="宋体"/>
          <w:sz w:val="24"/>
          <w:szCs w:val="24"/>
        </w:rPr>
        <w:t>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：XCGC-F</w:t>
      </w:r>
      <w:r>
        <w:rPr>
          <w:rFonts w:hint="eastAsia" w:hAnsi="宋体"/>
          <w:sz w:val="24"/>
          <w:szCs w:val="24"/>
          <w:lang w:val="en-US" w:eastAsia="zh-CN"/>
        </w:rPr>
        <w:t>2020007</w:t>
      </w:r>
      <w:r>
        <w:rPr>
          <w:rFonts w:hint="eastAsia" w:hAnsi="宋体"/>
          <w:sz w:val="24"/>
          <w:szCs w:val="24"/>
        </w:rPr>
        <w:t xml:space="preserve">号  </w:t>
      </w:r>
      <w:r>
        <w:rPr>
          <w:rFonts w:hint="eastAsia" w:hAnsi="宋体"/>
          <w:sz w:val="24"/>
          <w:szCs w:val="24"/>
          <w:lang w:val="en-US" w:eastAsia="zh-CN"/>
        </w:rPr>
        <w:t xml:space="preserve"> </w:t>
      </w:r>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eastAsia="zh-CN"/>
        </w:rPr>
        <w:t>许昌市魏都区七里店付夏齐社区</w:t>
      </w:r>
      <w:r>
        <w:rPr>
          <w:rFonts w:hint="eastAsia" w:hAnsi="宋体"/>
          <w:sz w:val="24"/>
          <w:szCs w:val="22"/>
        </w:rPr>
        <w:t>。</w:t>
      </w:r>
    </w:p>
    <w:p>
      <w:pPr>
        <w:widowControl/>
        <w:spacing w:line="300" w:lineRule="auto"/>
        <w:ind w:firstLine="480"/>
        <w:rPr>
          <w:rFonts w:hint="eastAsia" w:hAnsi="宋体"/>
          <w:sz w:val="24"/>
          <w:szCs w:val="22"/>
          <w:lang w:val="en-US" w:eastAsia="zh-CN"/>
        </w:rPr>
      </w:pPr>
      <w:r>
        <w:rPr>
          <w:rFonts w:hint="eastAsia" w:hAnsi="宋体"/>
          <w:sz w:val="24"/>
          <w:szCs w:val="22"/>
        </w:rPr>
        <w:t>2.3工程概况：</w:t>
      </w:r>
      <w:r>
        <w:rPr>
          <w:rFonts w:hint="eastAsia" w:hAnsi="宋体"/>
          <w:sz w:val="24"/>
          <w:szCs w:val="22"/>
          <w:lang w:eastAsia="zh-CN"/>
        </w:rPr>
        <w:t>付夏齐社区污水改造工程位于许昌市魏都区七里店付夏齐社区，设计</w:t>
      </w:r>
      <w:r>
        <w:rPr>
          <w:rFonts w:hint="eastAsia" w:hAnsi="宋体"/>
          <w:sz w:val="24"/>
          <w:szCs w:val="22"/>
          <w:lang w:val="en-US" w:eastAsia="zh-CN"/>
        </w:rPr>
        <w:t xml:space="preserve">D600污水管全长约258M，D400污水管位全长约119.5m，D300污水管位全长约16m，D200污水管位全长约1.3m,污水管线均采用开槽法施工。      </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w:t>
      </w:r>
      <w:r>
        <w:rPr>
          <w:rFonts w:hint="eastAsia" w:hAnsi="宋体"/>
          <w:sz w:val="24"/>
          <w:u w:val="single"/>
        </w:rPr>
        <w:t>设</w:t>
      </w:r>
      <w:r>
        <w:rPr>
          <w:rFonts w:hint="eastAsia" w:hAnsi="宋体"/>
          <w:sz w:val="24"/>
          <w:u w:val="single"/>
          <w:lang w:val="en-US" w:eastAsia="zh-CN"/>
        </w:rPr>
        <w:t xml:space="preserve"> 1  </w:t>
      </w:r>
      <w:r>
        <w:rPr>
          <w:rFonts w:hint="eastAsia" w:hAnsi="宋体"/>
          <w:sz w:val="24"/>
          <w:u w:val="single"/>
        </w:rPr>
        <w:t>个</w:t>
      </w:r>
      <w:r>
        <w:rPr>
          <w:rFonts w:hint="eastAsia" w:hAnsi="宋体"/>
          <w:sz w:val="24"/>
        </w:rPr>
        <w:t>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u w:val="single"/>
          <w:lang w:val="en-US" w:eastAsia="zh-CN"/>
        </w:rPr>
        <w:t xml:space="preserve">  791032.95 </w:t>
      </w:r>
      <w:r>
        <w:rPr>
          <w:rFonts w:hint="eastAsia" w:hAnsi="宋体"/>
          <w:sz w:val="24"/>
          <w:szCs w:val="22"/>
        </w:rPr>
        <w:t>元。</w:t>
      </w:r>
    </w:p>
    <w:p>
      <w:pPr>
        <w:widowControl/>
        <w:spacing w:line="300" w:lineRule="auto"/>
        <w:ind w:firstLine="480"/>
        <w:rPr>
          <w:rFonts w:hAnsi="宋体"/>
          <w:sz w:val="24"/>
          <w:szCs w:val="22"/>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cs="Times New Roman"/>
          <w:sz w:val="24"/>
          <w:szCs w:val="24"/>
          <w:u w:val="single"/>
          <w:lang w:val="en-US" w:eastAsia="zh-CN" w:bidi="ar-SA"/>
        </w:rPr>
        <w:t xml:space="preserve"> 40  </w:t>
      </w:r>
      <w:r>
        <w:rPr>
          <w:rFonts w:hint="eastAsia" w:ascii="宋体" w:hAnsi="宋体" w:eastAsia="宋体" w:cs="Times New Roman"/>
          <w:sz w:val="24"/>
          <w:szCs w:val="24"/>
          <w:lang w:val="en-US" w:eastAsia="zh-CN" w:bidi="ar-SA"/>
        </w:rPr>
        <w:t>日历天。</w:t>
      </w:r>
    </w:p>
    <w:p>
      <w:pPr>
        <w:widowControl/>
        <w:spacing w:line="300" w:lineRule="auto"/>
        <w:rPr>
          <w:rFonts w:hAnsi="宋体"/>
          <w:sz w:val="24"/>
        </w:rPr>
      </w:pPr>
      <w:r>
        <w:rPr>
          <w:rFonts w:hint="eastAsia" w:hAnsi="宋体"/>
          <w:sz w:val="24"/>
        </w:rPr>
        <w:t xml:space="preserve">    2.8质量要求：</w:t>
      </w:r>
      <w:r>
        <w:rPr>
          <w:rFonts w:hint="eastAsia" w:hAnsi="宋体"/>
          <w:sz w:val="24"/>
          <w:u w:val="single"/>
        </w:rPr>
        <w:t>合格</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0"/>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3.1要求投标人须具有独立法人资格，须</w:t>
      </w:r>
      <w:r>
        <w:rPr>
          <w:rFonts w:hint="eastAsia" w:cs="Times New Roman"/>
          <w:szCs w:val="24"/>
          <w:lang w:eastAsia="zh-CN"/>
        </w:rPr>
        <w:t>具有</w:t>
      </w:r>
      <w:r>
        <w:rPr>
          <w:rFonts w:hint="eastAsia" w:hAnsi="宋体" w:eastAsia="宋体" w:cs="宋体"/>
          <w:bCs/>
          <w:sz w:val="24"/>
          <w:szCs w:val="24"/>
        </w:rPr>
        <w:t>市政工程施工总承包</w:t>
      </w:r>
      <w:r>
        <w:rPr>
          <w:rFonts w:hint="eastAsia" w:hAnsi="宋体" w:eastAsia="宋体" w:cs="宋体"/>
          <w:bCs/>
          <w:sz w:val="24"/>
          <w:szCs w:val="24"/>
          <w:lang w:eastAsia="zh-CN"/>
        </w:rPr>
        <w:t>叁</w:t>
      </w:r>
      <w:r>
        <w:rPr>
          <w:rFonts w:hint="eastAsia" w:hAnsi="宋体" w:eastAsia="宋体" w:cs="宋体"/>
          <w:bCs/>
          <w:sz w:val="24"/>
          <w:szCs w:val="24"/>
        </w:rPr>
        <w:t>级企业资</w:t>
      </w:r>
      <w:r>
        <w:rPr>
          <w:rFonts w:hint="eastAsia" w:cs="Times New Roman"/>
          <w:szCs w:val="24"/>
          <w:u w:val="none"/>
        </w:rPr>
        <w:t>资质</w:t>
      </w:r>
      <w:r>
        <w:rPr>
          <w:rFonts w:hint="eastAsia" w:cs="Times New Roman"/>
          <w:szCs w:val="24"/>
        </w:rPr>
        <w:t>且具有有效的安全生产许可证；拟派项目负责人必须具备</w:t>
      </w:r>
      <w:r>
        <w:rPr>
          <w:rFonts w:hint="eastAsia" w:cs="Times New Roman"/>
          <w:szCs w:val="24"/>
          <w:u w:val="none"/>
          <w:lang w:val="en-US" w:eastAsia="zh-CN"/>
        </w:rPr>
        <w:t xml:space="preserve">贰级市政工程专业注册建造师执业资格  </w:t>
      </w:r>
      <w:r>
        <w:rPr>
          <w:rFonts w:hint="eastAsia" w:cs="Times New Roman"/>
          <w:szCs w:val="24"/>
        </w:rPr>
        <w:t>和安全生产考核合格证，且未担任其他在施建设工程项目的项目负责人。</w:t>
      </w:r>
    </w:p>
    <w:p>
      <w:pPr>
        <w:pStyle w:val="10"/>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3.2</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0"/>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3.3本次招标</w:t>
      </w:r>
      <w:r>
        <w:rPr>
          <w:rFonts w:hint="eastAsia" w:cs="Times New Roman"/>
          <w:szCs w:val="24"/>
          <w:u w:val="none"/>
        </w:rPr>
        <w:t>不接受联</w:t>
      </w:r>
      <w:r>
        <w:rPr>
          <w:rFonts w:hint="eastAsia" w:cs="Times New Roman"/>
          <w:szCs w:val="24"/>
        </w:rPr>
        <w:t>合体投标。</w:t>
      </w:r>
    </w:p>
    <w:p>
      <w:pPr>
        <w:pStyle w:val="10"/>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3.4本次招标实行</w:t>
      </w:r>
      <w:r>
        <w:rPr>
          <w:rFonts w:hint="eastAsia" w:cs="Times New Roman"/>
          <w:szCs w:val="24"/>
          <w:u w:val="none"/>
        </w:rPr>
        <w:t>资格后审。</w:t>
      </w:r>
    </w:p>
    <w:p>
      <w:pPr>
        <w:widowControl/>
        <w:spacing w:line="360" w:lineRule="auto"/>
        <w:rPr>
          <w:rFonts w:hAnsi="宋体"/>
          <w:b/>
          <w:sz w:val="24"/>
        </w:rPr>
      </w:pPr>
      <w:r>
        <w:rPr>
          <w:rFonts w:hint="eastAsia" w:hAnsi="宋体"/>
          <w:b/>
          <w:sz w:val="24"/>
        </w:rPr>
        <w:t>4、网上下载招标文件</w:t>
      </w:r>
    </w:p>
    <w:p>
      <w:pPr>
        <w:pStyle w:val="10"/>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0"/>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sz w:val="24"/>
        </w:rPr>
        <w:t>元，</w:t>
      </w:r>
      <w:r>
        <w:rPr>
          <w:rFonts w:hint="eastAsia" w:hAnsi="宋体"/>
          <w:bCs/>
          <w:sz w:val="24"/>
          <w:lang w:val="en-US" w:eastAsia="zh-CN"/>
        </w:rPr>
        <w:t>投标人于开标结束后转账至支付宝账号：609530637@qq.com（转账时请注明项目编号、标段及公司名称）</w:t>
      </w:r>
      <w:r>
        <w:rPr>
          <w:rFonts w:hint="eastAsia" w:hAnsi="宋体"/>
          <w:bCs/>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000000" w:themeColor="text1"/>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sz w:val="24"/>
          <w:szCs w:val="22"/>
        </w:rPr>
      </w:pPr>
      <w:r>
        <w:rPr>
          <w:rFonts w:hint="eastAsia" w:hAnsi="宋体"/>
          <w:bCs/>
          <w:sz w:val="24"/>
        </w:rPr>
        <w:t>6.2 投标截止时间及开</w:t>
      </w:r>
      <w:r>
        <w:rPr>
          <w:rFonts w:hint="eastAsia" w:hAnsi="宋体"/>
          <w:bCs/>
          <w:sz w:val="24"/>
          <w:szCs w:val="22"/>
        </w:rPr>
        <w:t>标时间：</w:t>
      </w:r>
      <w:r>
        <w:rPr>
          <w:rFonts w:hint="eastAsia" w:hAnsi="宋体"/>
          <w:bCs/>
          <w:color w:val="auto"/>
          <w:sz w:val="24"/>
          <w:szCs w:val="22"/>
        </w:rPr>
        <w:t>2020年</w:t>
      </w:r>
      <w:r>
        <w:rPr>
          <w:rFonts w:hint="eastAsia" w:hAnsi="宋体"/>
          <w:bCs/>
          <w:color w:val="auto"/>
          <w:sz w:val="24"/>
          <w:szCs w:val="22"/>
          <w:lang w:val="en-US" w:eastAsia="zh-CN"/>
        </w:rPr>
        <w:t>5</w:t>
      </w:r>
      <w:r>
        <w:rPr>
          <w:rFonts w:hint="eastAsia" w:hAnsi="宋体"/>
          <w:bCs/>
          <w:color w:val="auto"/>
          <w:sz w:val="24"/>
          <w:szCs w:val="22"/>
        </w:rPr>
        <w:t>月</w:t>
      </w:r>
      <w:r>
        <w:rPr>
          <w:rFonts w:hint="eastAsia" w:hAnsi="宋体"/>
          <w:bCs/>
          <w:color w:val="auto"/>
          <w:sz w:val="24"/>
          <w:szCs w:val="22"/>
          <w:lang w:val="en-US" w:eastAsia="zh-CN"/>
        </w:rPr>
        <w:t>11</w:t>
      </w:r>
      <w:r>
        <w:rPr>
          <w:rFonts w:hint="eastAsia" w:hAnsi="宋体"/>
          <w:bCs/>
          <w:color w:val="auto"/>
          <w:sz w:val="24"/>
          <w:szCs w:val="22"/>
        </w:rPr>
        <w:t>日</w:t>
      </w:r>
      <w:r>
        <w:rPr>
          <w:rFonts w:hint="eastAsia" w:hAnsi="宋体"/>
          <w:bCs/>
          <w:color w:val="auto"/>
          <w:sz w:val="24"/>
          <w:szCs w:val="22"/>
          <w:lang w:val="en-US" w:eastAsia="zh-CN"/>
        </w:rPr>
        <w:t xml:space="preserve">08 </w:t>
      </w:r>
      <w:r>
        <w:rPr>
          <w:rFonts w:hint="eastAsia" w:hAnsi="宋体"/>
          <w:bCs/>
          <w:color w:val="auto"/>
          <w:sz w:val="24"/>
          <w:szCs w:val="22"/>
        </w:rPr>
        <w:t>时</w:t>
      </w:r>
      <w:r>
        <w:rPr>
          <w:rFonts w:hint="eastAsia" w:hAnsi="宋体"/>
          <w:bCs/>
          <w:color w:val="auto"/>
          <w:sz w:val="24"/>
          <w:szCs w:val="22"/>
          <w:lang w:val="en-US" w:eastAsia="zh-CN"/>
        </w:rPr>
        <w:t xml:space="preserve"> 30 </w:t>
      </w:r>
      <w:r>
        <w:rPr>
          <w:rFonts w:hint="eastAsia" w:hAnsi="宋体"/>
          <w:bCs/>
          <w:color w:val="auto"/>
          <w:sz w:val="24"/>
          <w:szCs w:val="22"/>
        </w:rPr>
        <w:t>分。</w:t>
      </w:r>
    </w:p>
    <w:p>
      <w:pPr>
        <w:widowControl/>
        <w:spacing w:line="360" w:lineRule="auto"/>
        <w:ind w:firstLine="480" w:firstLineChars="200"/>
        <w:rPr>
          <w:rFonts w:hint="default" w:hAnsi="宋体"/>
          <w:bCs/>
          <w:color w:val="000000" w:themeColor="text1"/>
          <w:sz w:val="24"/>
          <w:szCs w:val="22"/>
          <w:lang w:val="en-US" w:eastAsia="zh-CN"/>
        </w:rPr>
      </w:pPr>
      <w:r>
        <w:rPr>
          <w:rFonts w:hint="eastAsia" w:hAnsi="宋体"/>
          <w:bCs/>
          <w:sz w:val="24"/>
        </w:rPr>
        <w:t>6.</w:t>
      </w:r>
      <w:r>
        <w:rPr>
          <w:rFonts w:hint="eastAsia" w:hAnsi="宋体"/>
          <w:bCs/>
          <w:sz w:val="24"/>
          <w:lang w:val="en-US" w:eastAsia="zh-CN"/>
        </w:rPr>
        <w:t>3</w:t>
      </w:r>
      <w:r>
        <w:rPr>
          <w:rFonts w:hint="eastAsia" w:hAnsi="宋体"/>
          <w:bCs/>
          <w:color w:val="000000" w:themeColor="text1"/>
          <w:sz w:val="24"/>
          <w:lang w:val="en-US" w:eastAsia="zh-CN"/>
        </w:rPr>
        <w:t>招标人（代理机构）线上开标</w:t>
      </w:r>
      <w:r>
        <w:rPr>
          <w:rFonts w:hint="eastAsia" w:hAnsi="宋体"/>
          <w:bCs/>
          <w:color w:val="000000" w:themeColor="text1"/>
          <w:sz w:val="24"/>
        </w:rPr>
        <w:t>地点：许昌市公共资源交易中心（龙兴路与竹林路交汇处创业服务中心C 座）三</w:t>
      </w:r>
      <w:r>
        <w:rPr>
          <w:rFonts w:hint="eastAsia" w:hAnsi="宋体"/>
          <w:bCs/>
          <w:color w:val="000000" w:themeColor="text1"/>
          <w:sz w:val="24"/>
          <w:szCs w:val="22"/>
        </w:rPr>
        <w:t>楼开标</w:t>
      </w:r>
      <w:r>
        <w:rPr>
          <w:rFonts w:hint="eastAsia" w:hAnsi="宋体"/>
          <w:bCs/>
          <w:color w:val="auto"/>
          <w:sz w:val="24"/>
          <w:szCs w:val="22"/>
          <w:u w:val="none"/>
          <w:lang w:val="en-US" w:eastAsia="zh-CN"/>
        </w:rPr>
        <w:t>二</w:t>
      </w:r>
      <w:r>
        <w:rPr>
          <w:rFonts w:hint="eastAsia" w:hAnsi="宋体"/>
          <w:bCs/>
          <w:color w:val="000000" w:themeColor="text1"/>
          <w:sz w:val="24"/>
          <w:szCs w:val="22"/>
        </w:rPr>
        <w:t>室。本项目采用远程不见面开标，投标人无须到</w:t>
      </w:r>
      <w:r>
        <w:rPr>
          <w:rFonts w:hint="eastAsia" w:hAnsi="宋体"/>
          <w:bCs/>
          <w:color w:val="000000" w:themeColor="text1"/>
          <w:sz w:val="24"/>
          <w:szCs w:val="22"/>
          <w:lang w:val="en-US" w:eastAsia="zh-CN"/>
        </w:rPr>
        <w:t>开标</w:t>
      </w:r>
      <w:r>
        <w:rPr>
          <w:rFonts w:hint="eastAsia" w:hAnsi="宋体"/>
          <w:bCs/>
          <w:color w:val="000000" w:themeColor="text1"/>
          <w:sz w:val="24"/>
          <w:szCs w:val="22"/>
        </w:rPr>
        <w:t>现场</w:t>
      </w:r>
      <w:r>
        <w:rPr>
          <w:rFonts w:hint="eastAsia" w:hAnsi="宋体"/>
          <w:bCs/>
          <w:color w:val="000000" w:themeColor="text1"/>
          <w:sz w:val="24"/>
          <w:szCs w:val="22"/>
          <w:lang w:val="en-US" w:eastAsia="zh-CN"/>
        </w:rPr>
        <w:t>参加开标会议</w:t>
      </w:r>
      <w:r>
        <w:rPr>
          <w:rFonts w:hint="eastAsia" w:hAnsi="宋体"/>
          <w:bCs/>
          <w:color w:val="000000" w:themeColor="text1"/>
          <w:sz w:val="24"/>
          <w:szCs w:val="22"/>
          <w:lang w:eastAsia="zh-CN"/>
        </w:rPr>
        <w:t>、</w:t>
      </w:r>
      <w:r>
        <w:rPr>
          <w:rFonts w:hint="eastAsia" w:hAnsi="宋体"/>
          <w:bCs/>
          <w:color w:val="000000" w:themeColor="text1"/>
          <w:sz w:val="24"/>
          <w:szCs w:val="22"/>
          <w:lang w:val="en-US" w:eastAsia="zh-CN"/>
        </w:rPr>
        <w:t>无须现场提交有关原件资料；投标人在开标时间前持</w:t>
      </w:r>
      <w:r>
        <w:rPr>
          <w:rFonts w:hint="eastAsia" w:hAnsi="宋体"/>
          <w:bCs/>
          <w:color w:val="000000" w:themeColor="text1"/>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color w:val="000000" w:themeColor="text1"/>
          <w:sz w:val="24"/>
        </w:rPr>
        <w:t>6.</w:t>
      </w:r>
      <w:r>
        <w:rPr>
          <w:rFonts w:hint="eastAsia" w:hAnsi="宋体"/>
          <w:bCs/>
          <w:color w:val="000000" w:themeColor="text1"/>
          <w:sz w:val="24"/>
          <w:lang w:val="en-US" w:eastAsia="zh-CN"/>
        </w:rPr>
        <w:t>4</w:t>
      </w:r>
      <w:r>
        <w:rPr>
          <w:rFonts w:hint="eastAsia" w:hAnsi="宋体"/>
          <w:bCs/>
          <w:color w:val="000000" w:themeColor="text1"/>
          <w:sz w:val="24"/>
        </w:rPr>
        <w:t>逾期送达</w:t>
      </w:r>
      <w:r>
        <w:rPr>
          <w:rFonts w:hint="eastAsia" w:hAnsi="宋体"/>
          <w:bCs/>
          <w:color w:val="000000" w:themeColor="text1"/>
          <w:sz w:val="24"/>
          <w:szCs w:val="22"/>
          <w:lang w:val="en-US" w:eastAsia="zh-CN"/>
        </w:rPr>
        <w:t>（未成功上传）</w:t>
      </w:r>
      <w:r>
        <w:rPr>
          <w:rFonts w:hint="eastAsia" w:hAnsi="宋体"/>
          <w:bCs/>
          <w:color w:val="000000" w:themeColor="text1"/>
          <w:sz w:val="24"/>
        </w:rPr>
        <w:t>的或者未</w:t>
      </w:r>
      <w:r>
        <w:rPr>
          <w:rFonts w:hint="eastAsia" w:hAnsi="宋体"/>
          <w:bCs/>
          <w:color w:val="000000" w:themeColor="text1"/>
          <w:sz w:val="24"/>
          <w:szCs w:val="22"/>
          <w:lang w:val="en-US" w:eastAsia="zh-CN"/>
        </w:rPr>
        <w:t>按规定解密的</w:t>
      </w:r>
      <w:r>
        <w:rPr>
          <w:rFonts w:hint="eastAsia" w:hAnsi="宋体" w:cs="宋体"/>
          <w:color w:val="000000" w:themeColor="text1"/>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440" w:lineRule="exact"/>
        <w:ind w:firstLine="480" w:firstLineChars="200"/>
        <w:outlineLvl w:val="0"/>
        <w:rPr>
          <w:rFonts w:hint="eastAsia" w:hAnsi="宋体" w:eastAsia="宋体" w:cs="宋体"/>
          <w:bCs/>
          <w:sz w:val="24"/>
          <w:szCs w:val="24"/>
          <w:lang w:eastAsia="zh-CN"/>
        </w:rPr>
      </w:pPr>
      <w:r>
        <w:rPr>
          <w:rFonts w:hint="eastAsia" w:hAnsi="宋体" w:eastAsia="宋体" w:cs="宋体"/>
          <w:bCs/>
          <w:sz w:val="24"/>
          <w:szCs w:val="24"/>
        </w:rPr>
        <w:t>招 标 人：</w:t>
      </w:r>
      <w:r>
        <w:rPr>
          <w:rFonts w:hint="eastAsia" w:hAnsi="宋体" w:eastAsia="宋体" w:cs="宋体"/>
          <w:bCs/>
          <w:sz w:val="24"/>
          <w:szCs w:val="24"/>
          <w:lang w:eastAsia="zh-CN"/>
        </w:rPr>
        <w:t>许昌市魏都区七里店街道办事处</w:t>
      </w:r>
    </w:p>
    <w:p>
      <w:pPr>
        <w:spacing w:line="440" w:lineRule="exact"/>
        <w:ind w:firstLine="480" w:firstLineChars="200"/>
        <w:outlineLvl w:val="0"/>
        <w:rPr>
          <w:rFonts w:hint="eastAsia" w:hAnsi="宋体" w:eastAsia="宋体" w:cs="宋体"/>
          <w:bCs/>
          <w:sz w:val="24"/>
          <w:szCs w:val="24"/>
          <w:lang w:eastAsia="zh-CN"/>
        </w:rPr>
      </w:pPr>
      <w:r>
        <w:rPr>
          <w:rFonts w:hint="eastAsia" w:hAnsi="宋体" w:eastAsia="宋体" w:cs="宋体"/>
          <w:bCs/>
          <w:sz w:val="24"/>
          <w:szCs w:val="24"/>
        </w:rPr>
        <w:t>地    址：许昌市</w:t>
      </w:r>
      <w:r>
        <w:rPr>
          <w:rFonts w:hint="eastAsia" w:hAnsi="宋体" w:eastAsia="宋体" w:cs="宋体"/>
          <w:bCs/>
          <w:sz w:val="24"/>
          <w:szCs w:val="24"/>
          <w:lang w:eastAsia="zh-CN"/>
        </w:rPr>
        <w:t>魏都区帝豪路西段</w:t>
      </w:r>
    </w:p>
    <w:p>
      <w:pPr>
        <w:ind w:firstLine="480" w:firstLineChars="200"/>
        <w:rPr>
          <w:rFonts w:hint="eastAsia" w:hAnsi="宋体" w:eastAsia="宋体" w:cs="宋体"/>
          <w:bCs/>
          <w:sz w:val="24"/>
          <w:szCs w:val="24"/>
          <w:lang w:eastAsia="zh-CN"/>
        </w:rPr>
      </w:pPr>
      <w:r>
        <w:rPr>
          <w:rFonts w:hint="eastAsia" w:hAnsi="宋体" w:eastAsia="宋体" w:cs="宋体"/>
          <w:bCs/>
          <w:sz w:val="24"/>
          <w:szCs w:val="24"/>
        </w:rPr>
        <w:t>联 系 人：</w:t>
      </w:r>
      <w:r>
        <w:rPr>
          <w:rFonts w:hint="eastAsia" w:hAnsi="宋体" w:eastAsia="宋体" w:cs="宋体"/>
          <w:bCs/>
          <w:sz w:val="24"/>
          <w:szCs w:val="24"/>
          <w:lang w:eastAsia="zh-CN"/>
        </w:rPr>
        <w:t>郭先生</w:t>
      </w:r>
    </w:p>
    <w:p>
      <w:pPr>
        <w:spacing w:line="440" w:lineRule="exact"/>
        <w:ind w:firstLine="480" w:firstLineChars="200"/>
        <w:outlineLvl w:val="0"/>
        <w:rPr>
          <w:rFonts w:hint="default" w:hAnsi="宋体" w:eastAsia="宋体" w:cs="宋体"/>
          <w:bCs/>
          <w:sz w:val="24"/>
          <w:szCs w:val="24"/>
          <w:lang w:val="en-US" w:eastAsia="zh-CN"/>
        </w:rPr>
      </w:pPr>
      <w:r>
        <w:rPr>
          <w:rFonts w:hint="eastAsia" w:hAnsi="宋体" w:eastAsia="宋体" w:cs="宋体"/>
          <w:bCs/>
          <w:sz w:val="24"/>
          <w:szCs w:val="24"/>
        </w:rPr>
        <w:t>联系电话：</w:t>
      </w:r>
      <w:r>
        <w:rPr>
          <w:rFonts w:hint="eastAsia" w:hAnsi="宋体" w:eastAsia="宋体" w:cs="宋体"/>
          <w:bCs/>
          <w:sz w:val="24"/>
          <w:szCs w:val="24"/>
          <w:lang w:val="en-US" w:eastAsia="zh-CN"/>
        </w:rPr>
        <w:t>15837437125</w:t>
      </w:r>
    </w:p>
    <w:p>
      <w:pPr>
        <w:spacing w:line="440" w:lineRule="exact"/>
        <w:ind w:firstLine="480" w:firstLineChars="200"/>
        <w:outlineLvl w:val="0"/>
        <w:rPr>
          <w:rFonts w:hint="eastAsia" w:hAnsi="宋体" w:eastAsia="宋体" w:cs="宋体"/>
          <w:bCs/>
          <w:sz w:val="24"/>
          <w:szCs w:val="24"/>
          <w:lang w:eastAsia="zh-CN"/>
        </w:rPr>
      </w:pPr>
      <w:r>
        <w:rPr>
          <w:rFonts w:hint="eastAsia" w:hAnsi="宋体" w:eastAsia="宋体" w:cs="宋体"/>
          <w:bCs/>
          <w:sz w:val="24"/>
          <w:szCs w:val="24"/>
        </w:rPr>
        <w:t>代理机构：</w:t>
      </w:r>
      <w:r>
        <w:rPr>
          <w:rFonts w:hint="eastAsia" w:hAnsi="宋体" w:eastAsia="宋体" w:cs="宋体"/>
          <w:bCs/>
          <w:sz w:val="24"/>
          <w:szCs w:val="24"/>
          <w:lang w:eastAsia="zh-CN"/>
        </w:rPr>
        <w:t>达信建设发展有限公司</w:t>
      </w:r>
    </w:p>
    <w:p>
      <w:pPr>
        <w:spacing w:line="440" w:lineRule="exact"/>
        <w:ind w:firstLine="480" w:firstLineChars="200"/>
        <w:outlineLvl w:val="0"/>
        <w:rPr>
          <w:rFonts w:hint="eastAsia" w:hAnsi="宋体" w:eastAsia="宋体" w:cs="宋体"/>
          <w:bCs/>
          <w:sz w:val="24"/>
          <w:szCs w:val="24"/>
        </w:rPr>
      </w:pPr>
      <w:r>
        <w:rPr>
          <w:rFonts w:hint="eastAsia" w:hAnsi="宋体" w:eastAsia="宋体" w:cs="宋体"/>
          <w:bCs/>
          <w:sz w:val="24"/>
          <w:szCs w:val="24"/>
        </w:rPr>
        <w:t>地  址：许昌市城乡一体化示范区元鼎国际B座1612</w:t>
      </w:r>
    </w:p>
    <w:p>
      <w:pPr>
        <w:spacing w:line="440" w:lineRule="exact"/>
        <w:ind w:firstLine="480" w:firstLineChars="200"/>
        <w:outlineLvl w:val="0"/>
        <w:rPr>
          <w:rFonts w:hint="eastAsia" w:hAnsi="宋体" w:eastAsia="宋体" w:cs="宋体"/>
          <w:bCs/>
          <w:sz w:val="24"/>
          <w:szCs w:val="24"/>
          <w:lang w:eastAsia="zh-CN"/>
        </w:rPr>
      </w:pPr>
      <w:r>
        <w:rPr>
          <w:rFonts w:hint="eastAsia" w:hAnsi="宋体" w:eastAsia="宋体" w:cs="宋体"/>
          <w:bCs/>
          <w:sz w:val="24"/>
          <w:szCs w:val="24"/>
        </w:rPr>
        <w:t>联 系 人：</w:t>
      </w:r>
      <w:r>
        <w:rPr>
          <w:rFonts w:hint="eastAsia" w:hAnsi="宋体" w:eastAsia="宋体" w:cs="宋体"/>
          <w:bCs/>
          <w:sz w:val="24"/>
          <w:szCs w:val="24"/>
          <w:lang w:eastAsia="zh-CN"/>
        </w:rPr>
        <w:t>蔡女士</w:t>
      </w:r>
    </w:p>
    <w:p>
      <w:pPr>
        <w:spacing w:line="440" w:lineRule="exact"/>
        <w:ind w:firstLine="480" w:firstLineChars="200"/>
        <w:outlineLvl w:val="0"/>
        <w:rPr>
          <w:rFonts w:hint="default" w:hAnsi="宋体" w:eastAsia="宋体" w:cs="宋体"/>
          <w:bCs/>
          <w:sz w:val="24"/>
          <w:szCs w:val="24"/>
          <w:lang w:val="en-US" w:eastAsia="zh-CN"/>
        </w:rPr>
      </w:pPr>
      <w:r>
        <w:rPr>
          <w:rFonts w:hint="eastAsia" w:hAnsi="宋体" w:eastAsia="宋体" w:cs="宋体"/>
          <w:bCs/>
          <w:sz w:val="24"/>
          <w:szCs w:val="24"/>
        </w:rPr>
        <w:t>联系电话：</w:t>
      </w:r>
      <w:r>
        <w:rPr>
          <w:rFonts w:hint="eastAsia" w:hAnsi="宋体" w:eastAsia="宋体" w:cs="宋体"/>
          <w:bCs/>
          <w:sz w:val="24"/>
          <w:szCs w:val="24"/>
          <w:lang w:val="en-US" w:eastAsia="zh-CN"/>
        </w:rPr>
        <w:t>17537405352</w:t>
      </w:r>
    </w:p>
    <w:p>
      <w:pPr>
        <w:spacing w:line="360" w:lineRule="auto"/>
        <w:ind w:firstLine="480" w:firstLineChars="200"/>
        <w:rPr>
          <w:rFonts w:hAnsi="宋体"/>
          <w:color w:val="000000" w:themeColor="text1"/>
          <w:sz w:val="24"/>
          <w:szCs w:val="22"/>
        </w:rPr>
      </w:pPr>
      <w:r>
        <w:rPr>
          <w:rFonts w:hint="eastAsia" w:hAnsi="宋体"/>
          <w:color w:val="000000" w:themeColor="text1"/>
          <w:sz w:val="24"/>
          <w:szCs w:val="22"/>
        </w:rPr>
        <w:t xml:space="preserve"> </w:t>
      </w:r>
    </w:p>
    <w:p>
      <w:pPr>
        <w:autoSpaceDE w:val="0"/>
        <w:autoSpaceDN w:val="0"/>
        <w:adjustRightInd w:val="0"/>
        <w:spacing w:line="360" w:lineRule="auto"/>
        <w:ind w:firstLine="480" w:firstLineChars="200"/>
        <w:jc w:val="left"/>
        <w:rPr>
          <w:rFonts w:hAnsi="宋体"/>
          <w:color w:val="000000" w:themeColor="text1"/>
          <w:sz w:val="24"/>
          <w:szCs w:val="24"/>
        </w:rPr>
      </w:pPr>
    </w:p>
    <w:p>
      <w:pPr>
        <w:pStyle w:val="11"/>
        <w:ind w:firstLine="240"/>
        <w:jc w:val="right"/>
        <w:rPr>
          <w:rFonts w:hint="eastAsia" w:hAnsi="宋体"/>
          <w:color w:val="000000" w:themeColor="text1"/>
          <w:sz w:val="24"/>
          <w:lang w:eastAsia="zh-CN"/>
        </w:rPr>
      </w:pPr>
      <w:r>
        <w:rPr>
          <w:rFonts w:hint="eastAsia" w:hAnsi="宋体"/>
          <w:color w:val="000000" w:themeColor="text1"/>
          <w:sz w:val="24"/>
          <w:lang w:eastAsia="zh-CN"/>
        </w:rPr>
        <w:t>许昌市魏都区七里店街道办事处</w:t>
      </w:r>
    </w:p>
    <w:p>
      <w:pPr>
        <w:pStyle w:val="11"/>
        <w:ind w:firstLine="240"/>
        <w:jc w:val="right"/>
        <w:rPr>
          <w:color w:val="000000" w:themeColor="text1"/>
        </w:rPr>
      </w:pPr>
      <w:r>
        <w:rPr>
          <w:rFonts w:hint="eastAsia" w:hAnsi="宋体"/>
          <w:color w:val="000000" w:themeColor="text1"/>
          <w:sz w:val="24"/>
        </w:rPr>
        <w:t>20</w:t>
      </w:r>
      <w:r>
        <w:rPr>
          <w:rFonts w:hint="eastAsia" w:hAnsi="宋体"/>
          <w:color w:val="000000" w:themeColor="text1"/>
          <w:sz w:val="24"/>
          <w:lang w:val="en-US" w:eastAsia="zh-CN"/>
        </w:rPr>
        <w:t>20</w:t>
      </w:r>
      <w:r>
        <w:rPr>
          <w:rFonts w:hint="eastAsia" w:hAnsi="宋体"/>
          <w:color w:val="000000" w:themeColor="text1"/>
          <w:sz w:val="24"/>
        </w:rPr>
        <w:t>年</w:t>
      </w:r>
      <w:r>
        <w:rPr>
          <w:rFonts w:hint="eastAsia" w:hAnsi="宋体"/>
          <w:color w:val="000000" w:themeColor="text1"/>
          <w:sz w:val="24"/>
          <w:lang w:val="en-US" w:eastAsia="zh-CN"/>
        </w:rPr>
        <w:t xml:space="preserve"> 4 </w:t>
      </w:r>
      <w:r>
        <w:rPr>
          <w:rFonts w:hint="eastAsia" w:hAnsi="宋体"/>
          <w:color w:val="000000" w:themeColor="text1"/>
          <w:sz w:val="24"/>
        </w:rPr>
        <w:t>月</w:t>
      </w:r>
      <w:r>
        <w:rPr>
          <w:rFonts w:hint="eastAsia" w:hAnsi="宋体"/>
          <w:color w:val="000000" w:themeColor="text1"/>
          <w:sz w:val="24"/>
          <w:lang w:val="en-US" w:eastAsia="zh-CN"/>
        </w:rPr>
        <w:t xml:space="preserve"> 30 </w:t>
      </w:r>
      <w:r>
        <w:rPr>
          <w:rFonts w:hint="eastAsia" w:hAnsi="宋体"/>
          <w:color w:val="000000" w:themeColor="text1"/>
          <w:sz w:val="24"/>
        </w:rPr>
        <w:t>日</w:t>
      </w: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1.投标人应按招标文件规定编制、提交、解密电子投标文件。</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int="eastAsia" w:hAnsi="宋体"/>
          <w:b/>
          <w:bCs/>
          <w:color w:val="000000" w:themeColor="text1"/>
          <w:sz w:val="24"/>
          <w:szCs w:val="22"/>
        </w:rPr>
      </w:pPr>
      <w:r>
        <w:rPr>
          <w:rFonts w:hint="eastAsia" w:hAnsi="宋体"/>
          <w:b/>
          <w:bCs/>
          <w:color w:val="000000" w:themeColor="text1"/>
          <w:sz w:val="24"/>
          <w:szCs w:val="22"/>
        </w:rPr>
        <w:t>3.电子投标文件的制作</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3.1 投标人登录《全国公共资源交易平台(河南省▪许昌市)》公共资源交易系统（</w:t>
      </w:r>
      <w:r>
        <w:rPr>
          <w:rFonts w:hint="eastAsia" w:hAnsi="宋体"/>
          <w:color w:val="000000" w:themeColor="text1"/>
          <w:sz w:val="24"/>
          <w:szCs w:val="22"/>
        </w:rPr>
        <w:fldChar w:fldCharType="begin"/>
      </w:r>
      <w:r>
        <w:rPr>
          <w:rFonts w:hint="eastAsia" w:hAnsi="宋体"/>
          <w:color w:val="000000" w:themeColor="text1"/>
          <w:sz w:val="24"/>
          <w:szCs w:val="22"/>
        </w:rPr>
        <w:instrText xml:space="preserve">HYPERLINK "http://221.14.6.70:8088/ggzy/"</w:instrText>
      </w:r>
      <w:r>
        <w:rPr>
          <w:rFonts w:hint="eastAsia" w:hAnsi="宋体"/>
          <w:color w:val="000000" w:themeColor="text1"/>
          <w:sz w:val="24"/>
          <w:szCs w:val="22"/>
        </w:rPr>
        <w:fldChar w:fldCharType="separate"/>
      </w:r>
      <w:r>
        <w:rPr>
          <w:rFonts w:hint="eastAsia" w:hAnsi="宋体"/>
          <w:color w:val="000000" w:themeColor="text1"/>
          <w:sz w:val="24"/>
          <w:szCs w:val="22"/>
        </w:rPr>
        <w:t>http://221.14.6.70:8088/ggzy/</w:t>
      </w:r>
      <w:r>
        <w:rPr>
          <w:rFonts w:hint="eastAsia" w:hAnsi="宋体"/>
          <w:color w:val="000000" w:themeColor="text1"/>
          <w:sz w:val="24"/>
          <w:szCs w:val="22"/>
        </w:rPr>
        <w:fldChar w:fldCharType="end"/>
      </w:r>
      <w:r>
        <w:rPr>
          <w:rFonts w:hint="eastAsia" w:hAnsi="宋体"/>
          <w:color w:val="000000" w:themeColor="text1"/>
          <w:sz w:val="24"/>
          <w:szCs w:val="22"/>
        </w:rPr>
        <w:t>）下载“许昌投标文件制作系统SEARUN 最新版本”，按招标文件要求制作电子投标文件。</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电子投标文件的制作，参考《全国公共资源交易平台(河南省▪许昌市)》公共资源交易系统——组件下载——交易系统操作手册（投标人、供应商）。</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3.2 投标人须将招标文件要求的资质、业绩、荣誉及相关人员证明材料等资料原件扫描件（或图片）制作到所提交的电子投标文件中。</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int="eastAsia" w:hAnsi="宋体"/>
          <w:color w:val="000000" w:themeColor="text1"/>
          <w:sz w:val="24"/>
          <w:szCs w:val="22"/>
        </w:rPr>
      </w:pPr>
      <w:r>
        <w:rPr>
          <w:rFonts w:hint="eastAsia" w:hAnsi="宋体"/>
          <w:color w:val="000000" w:themeColor="text1"/>
          <w:sz w:val="24"/>
          <w:szCs w:val="22"/>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int="eastAsia" w:hAnsi="宋体"/>
          <w:b/>
          <w:bCs/>
          <w:color w:val="000000" w:themeColor="text1"/>
          <w:sz w:val="24"/>
          <w:szCs w:val="22"/>
          <w:lang w:val="en-US" w:eastAsia="zh-CN"/>
        </w:rPr>
      </w:pPr>
      <w:r>
        <w:rPr>
          <w:rFonts w:hint="eastAsia" w:hAnsi="宋体" w:cs="宋体"/>
          <w:b/>
          <w:bCs/>
          <w:color w:val="000000" w:themeColor="text1"/>
          <w:sz w:val="24"/>
          <w:szCs w:val="22"/>
          <w:lang w:val="en-US" w:eastAsia="zh-CN"/>
        </w:rPr>
        <w:t>4.投标保证金的提交</w:t>
      </w:r>
    </w:p>
    <w:p>
      <w:pPr>
        <w:autoSpaceDE w:val="0"/>
        <w:autoSpaceDN w:val="0"/>
        <w:adjustRightInd w:val="0"/>
        <w:spacing w:line="340" w:lineRule="exact"/>
        <w:ind w:firstLine="480" w:firstLineChars="200"/>
        <w:rPr>
          <w:rFonts w:hint="eastAsia" w:hAnsi="宋体" w:cs="宋体"/>
          <w:color w:val="000000" w:themeColor="text1"/>
          <w:sz w:val="24"/>
          <w:szCs w:val="22"/>
          <w:lang w:val="zh-CN" w:eastAsia="zh-CN"/>
        </w:rPr>
      </w:pPr>
      <w:r>
        <w:rPr>
          <w:rFonts w:hint="eastAsia" w:hAnsi="宋体" w:cs="宋体"/>
          <w:color w:val="000000" w:themeColor="text1"/>
          <w:sz w:val="24"/>
          <w:szCs w:val="22"/>
          <w:lang w:val="en-US" w:eastAsia="zh-CN"/>
        </w:rPr>
        <w:t>4.1</w:t>
      </w:r>
      <w:r>
        <w:rPr>
          <w:rFonts w:hint="eastAsia" w:hAnsi="宋体" w:cs="宋体"/>
          <w:color w:val="000000" w:themeColor="text1"/>
          <w:sz w:val="24"/>
          <w:szCs w:val="22"/>
          <w:lang w:val="zh-CN" w:eastAsia="zh-CN"/>
        </w:rPr>
        <w:t>使用银行转帐方式</w:t>
      </w:r>
      <w:r>
        <w:rPr>
          <w:rFonts w:hint="eastAsia" w:hAnsi="宋体" w:cs="宋体"/>
          <w:color w:val="000000" w:themeColor="text1"/>
          <w:sz w:val="24"/>
          <w:szCs w:val="22"/>
          <w:lang w:val="en-US" w:eastAsia="zh-CN"/>
        </w:rPr>
        <w:t>提交</w:t>
      </w:r>
      <w:r>
        <w:rPr>
          <w:rFonts w:hint="eastAsia" w:hAnsi="宋体" w:cs="宋体"/>
          <w:color w:val="000000" w:themeColor="text1"/>
          <w:sz w:val="24"/>
          <w:szCs w:val="22"/>
          <w:lang w:val="zh-CN" w:eastAsia="zh-CN"/>
        </w:rPr>
        <w:t>的，投标人通过基本账户将款项一次足额递交、成功绑定，以收款人到账时间为准。</w:t>
      </w:r>
    </w:p>
    <w:p>
      <w:pPr>
        <w:autoSpaceDE w:val="0"/>
        <w:autoSpaceDN w:val="0"/>
        <w:adjustRightInd w:val="0"/>
        <w:spacing w:line="340" w:lineRule="exact"/>
        <w:ind w:firstLine="480" w:firstLineChars="200"/>
        <w:rPr>
          <w:rFonts w:hint="default" w:hAnsi="宋体" w:cs="宋体"/>
          <w:color w:val="000000" w:themeColor="text1"/>
          <w:sz w:val="24"/>
          <w:szCs w:val="22"/>
          <w:lang w:val="en-US" w:eastAsia="zh-CN"/>
        </w:rPr>
      </w:pPr>
      <w:r>
        <w:rPr>
          <w:rFonts w:hint="eastAsia" w:hAnsi="宋体" w:cs="宋体"/>
          <w:color w:val="000000" w:themeColor="text1"/>
          <w:sz w:val="24"/>
          <w:szCs w:val="22"/>
          <w:lang w:val="en-US" w:eastAsia="zh-CN"/>
        </w:rPr>
        <w:t>4.1.1</w:t>
      </w:r>
      <w:r>
        <w:rPr>
          <w:rFonts w:hint="eastAsia" w:hAnsi="宋体" w:cs="宋体"/>
          <w:color w:val="000000" w:themeColor="text1"/>
          <w:sz w:val="24"/>
          <w:szCs w:val="22"/>
          <w:lang w:val="zh-CN" w:eastAsia="zh-CN"/>
        </w:rPr>
        <w:t>投标人网上</w:t>
      </w:r>
      <w:r>
        <w:rPr>
          <w:rFonts w:hint="eastAsia" w:hAnsi="宋体" w:cs="宋体"/>
          <w:color w:val="000000" w:themeColor="text1"/>
          <w:sz w:val="24"/>
          <w:szCs w:val="22"/>
          <w:lang w:val="en-US" w:eastAsia="zh-CN"/>
        </w:rPr>
        <w:t>下载招标文件并</w:t>
      </w:r>
      <w:r>
        <w:rPr>
          <w:rFonts w:hint="eastAsia" w:hAnsi="宋体" w:cs="宋体"/>
          <w:color w:val="000000" w:themeColor="text1"/>
          <w:sz w:val="24"/>
          <w:szCs w:val="22"/>
          <w:lang w:val="zh-CN" w:eastAsia="zh-CN"/>
        </w:rPr>
        <w:t>根据每个标段的缴纳说明单在</w:t>
      </w:r>
      <w:r>
        <w:rPr>
          <w:rFonts w:hint="eastAsia" w:hAnsi="宋体" w:cs="宋体"/>
          <w:color w:val="000000" w:themeColor="text1"/>
          <w:sz w:val="24"/>
          <w:szCs w:val="22"/>
          <w:lang w:val="en-US" w:eastAsia="zh-CN"/>
        </w:rPr>
        <w:t>开标</w:t>
      </w:r>
      <w:r>
        <w:rPr>
          <w:rFonts w:hint="eastAsia" w:hAnsi="宋体" w:cs="宋体"/>
          <w:color w:val="000000" w:themeColor="text1"/>
          <w:sz w:val="24"/>
          <w:szCs w:val="22"/>
          <w:lang w:val="zh-CN" w:eastAsia="zh-CN"/>
        </w:rPr>
        <w:t>截止时间前</w:t>
      </w:r>
      <w:r>
        <w:rPr>
          <w:rFonts w:hint="eastAsia" w:hAnsi="宋体" w:cs="宋体"/>
          <w:color w:val="000000" w:themeColor="text1"/>
          <w:sz w:val="24"/>
          <w:szCs w:val="22"/>
          <w:lang w:val="en-US" w:eastAsia="zh-CN"/>
        </w:rPr>
        <w:t>提交。</w:t>
      </w:r>
      <w:r>
        <w:rPr>
          <w:rFonts w:hint="eastAsia" w:hAnsi="宋体" w:cs="宋体"/>
          <w:color w:val="000000" w:themeColor="text1"/>
          <w:sz w:val="24"/>
          <w:szCs w:val="22"/>
          <w:lang w:val="zh-CN" w:eastAsia="zh-CN"/>
        </w:rPr>
        <w:t>每个投标人每个项目每个标段只有唯一缴纳账号，</w:t>
      </w:r>
      <w:r>
        <w:rPr>
          <w:rFonts w:hint="eastAsia" w:hAnsi="宋体" w:cs="宋体"/>
          <w:color w:val="000000" w:themeColor="text1"/>
          <w:sz w:val="24"/>
          <w:szCs w:val="22"/>
          <w:lang w:val="en-US" w:eastAsia="zh-CN"/>
        </w:rPr>
        <w:t>切勿重复缴纳或错误缴纳。</w:t>
      </w:r>
    </w:p>
    <w:p>
      <w:pPr>
        <w:autoSpaceDE w:val="0"/>
        <w:autoSpaceDN w:val="0"/>
        <w:adjustRightInd w:val="0"/>
        <w:spacing w:line="340" w:lineRule="exact"/>
        <w:ind w:firstLine="480" w:firstLineChars="200"/>
        <w:rPr>
          <w:rFonts w:hint="default" w:hAnsi="宋体" w:cs="宋体"/>
          <w:color w:val="000000" w:themeColor="text1"/>
          <w:sz w:val="24"/>
          <w:szCs w:val="22"/>
          <w:lang w:val="en-US" w:eastAsia="zh-CN"/>
        </w:rPr>
      </w:pPr>
      <w:r>
        <w:rPr>
          <w:rFonts w:hint="eastAsia" w:hAnsi="宋体" w:cs="宋体"/>
          <w:color w:val="000000" w:themeColor="text1"/>
          <w:sz w:val="24"/>
          <w:szCs w:val="22"/>
          <w:lang w:val="en-US" w:eastAsia="zh-CN"/>
        </w:rPr>
        <w:t>4.1.2提交</w:t>
      </w:r>
      <w:r>
        <w:rPr>
          <w:rFonts w:hint="eastAsia" w:hAnsi="宋体" w:cs="宋体"/>
          <w:color w:val="000000" w:themeColor="text1"/>
          <w:sz w:val="24"/>
          <w:szCs w:val="22"/>
          <w:lang w:val="zh-CN" w:eastAsia="zh-CN"/>
        </w:rPr>
        <w:t>后</w:t>
      </w:r>
      <w:r>
        <w:rPr>
          <w:rFonts w:hint="eastAsia" w:hAnsi="宋体" w:cs="宋体"/>
          <w:color w:val="000000" w:themeColor="text1"/>
          <w:sz w:val="24"/>
          <w:szCs w:val="22"/>
          <w:lang w:val="en-US" w:eastAsia="zh-CN"/>
        </w:rPr>
        <w:t>再次</w:t>
      </w:r>
      <w:r>
        <w:rPr>
          <w:rFonts w:hint="eastAsia" w:hAnsi="宋体" w:cs="宋体"/>
          <w:color w:val="000000" w:themeColor="text1"/>
          <w:sz w:val="24"/>
          <w:szCs w:val="22"/>
          <w:lang w:val="zh-CN" w:eastAsia="zh-CN"/>
        </w:rPr>
        <w:t>登录</w:t>
      </w:r>
      <w:r>
        <w:rPr>
          <w:rFonts w:hint="eastAsia" w:hAnsi="宋体" w:cs="宋体"/>
          <w:color w:val="000000" w:themeColor="text1"/>
          <w:sz w:val="24"/>
          <w:szCs w:val="22"/>
          <w:lang w:val="en-US" w:eastAsia="zh-CN"/>
        </w:rPr>
        <w:fldChar w:fldCharType="begin"/>
      </w:r>
      <w:r>
        <w:rPr>
          <w:rFonts w:hint="eastAsia" w:hAnsi="宋体" w:cs="宋体"/>
          <w:color w:val="000000" w:themeColor="text1"/>
          <w:sz w:val="24"/>
          <w:szCs w:val="22"/>
          <w:lang w:val="en-US" w:eastAsia="zh-CN"/>
        </w:rPr>
        <w:instrText xml:space="preserve"> HYPERLINK "http://221.14.6.70:8088/ggzy" </w:instrText>
      </w:r>
      <w:r>
        <w:rPr>
          <w:rFonts w:hint="eastAsia" w:hAnsi="宋体" w:cs="宋体"/>
          <w:color w:val="000000" w:themeColor="text1"/>
          <w:sz w:val="24"/>
          <w:szCs w:val="22"/>
          <w:lang w:val="en-US" w:eastAsia="zh-CN"/>
        </w:rPr>
        <w:fldChar w:fldCharType="separate"/>
      </w:r>
      <w:r>
        <w:rPr>
          <w:rFonts w:hint="eastAsia" w:hAnsi="宋体" w:cs="宋体"/>
          <w:color w:val="000000" w:themeColor="text1"/>
          <w:sz w:val="24"/>
          <w:szCs w:val="22"/>
          <w:lang w:val="en-US" w:eastAsia="zh-CN"/>
        </w:rPr>
        <w:t>http://221.14.6.70:8088/ggzy</w:t>
      </w:r>
      <w:r>
        <w:rPr>
          <w:rFonts w:hint="eastAsia" w:hAnsi="宋体" w:cs="宋体"/>
          <w:color w:val="000000" w:themeColor="text1"/>
          <w:sz w:val="24"/>
          <w:szCs w:val="22"/>
          <w:lang w:val="en-US" w:eastAsia="zh-CN"/>
        </w:rPr>
        <w:fldChar w:fldCharType="end"/>
      </w:r>
      <w:r>
        <w:rPr>
          <w:rFonts w:hint="eastAsia" w:hAnsi="宋体" w:cs="宋体"/>
          <w:color w:val="000000" w:themeColor="text1"/>
          <w:sz w:val="24"/>
          <w:szCs w:val="22"/>
          <w:lang w:val="zh-CN" w:eastAsia="zh-CN"/>
        </w:rPr>
        <w:t>系统</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依次点击</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会员向导</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参与投标</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保证金绑定</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绑定</w:t>
      </w:r>
      <w:r>
        <w:rPr>
          <w:rFonts w:hint="eastAsia" w:hAnsi="宋体" w:cs="宋体"/>
          <w:color w:val="000000" w:themeColor="text1"/>
          <w:sz w:val="24"/>
          <w:szCs w:val="22"/>
          <w:lang w:val="en-US" w:eastAsia="zh-CN"/>
        </w:rPr>
        <w:t>”</w:t>
      </w:r>
      <w:r>
        <w:rPr>
          <w:rFonts w:hint="eastAsia" w:hAnsi="宋体" w:cs="宋体"/>
          <w:color w:val="000000" w:themeColor="text1"/>
          <w:sz w:val="24"/>
          <w:szCs w:val="22"/>
          <w:lang w:val="zh-CN" w:eastAsia="zh-CN"/>
        </w:rPr>
        <w:t>进行投标保证金绑定，</w:t>
      </w:r>
      <w:r>
        <w:rPr>
          <w:rFonts w:hint="eastAsia" w:hAnsi="宋体" w:cs="宋体"/>
          <w:color w:val="000000" w:themeColor="text1"/>
          <w:sz w:val="24"/>
          <w:szCs w:val="22"/>
          <w:lang w:val="en-US" w:eastAsia="zh-CN"/>
        </w:rPr>
        <w:t>前述系统显示</w:t>
      </w:r>
      <w:r>
        <w:rPr>
          <w:rFonts w:hint="eastAsia" w:hAnsi="宋体" w:cs="宋体"/>
          <w:color w:val="000000" w:themeColor="text1"/>
          <w:sz w:val="24"/>
          <w:szCs w:val="22"/>
          <w:lang w:val="zh-CN" w:eastAsia="zh-CN"/>
        </w:rPr>
        <w:t>“许昌公共资源交易中心保证金缴纳回执”</w:t>
      </w:r>
      <w:r>
        <w:rPr>
          <w:rFonts w:hint="eastAsia" w:hAnsi="宋体" w:cs="宋体"/>
          <w:color w:val="000000" w:themeColor="text1"/>
          <w:sz w:val="24"/>
          <w:szCs w:val="22"/>
          <w:lang w:val="en-US" w:eastAsia="zh-CN"/>
        </w:rPr>
        <w:t>表示投标保证金提交完成。</w:t>
      </w:r>
      <w:r>
        <w:rPr>
          <w:rFonts w:hint="eastAsia" w:hAnsi="宋体" w:cs="宋体"/>
          <w:color w:val="000000" w:themeColor="text1"/>
          <w:sz w:val="24"/>
          <w:szCs w:val="22"/>
          <w:lang w:val="zh-CN" w:eastAsia="zh-CN"/>
        </w:rPr>
        <w:t>未绑定标段的投标保证金，视为未按</w:t>
      </w:r>
      <w:r>
        <w:rPr>
          <w:rFonts w:hint="eastAsia" w:hAnsi="宋体" w:cs="宋体"/>
          <w:color w:val="000000" w:themeColor="text1"/>
          <w:sz w:val="24"/>
          <w:szCs w:val="22"/>
          <w:lang w:val="en-US" w:eastAsia="zh-CN"/>
        </w:rPr>
        <w:t>规定提交。</w:t>
      </w:r>
    </w:p>
    <w:p>
      <w:pPr>
        <w:autoSpaceDE w:val="0"/>
        <w:autoSpaceDN w:val="0"/>
        <w:adjustRightInd w:val="0"/>
        <w:spacing w:line="340" w:lineRule="exact"/>
        <w:ind w:firstLine="480" w:firstLineChars="200"/>
        <w:rPr>
          <w:rFonts w:hint="eastAsia" w:hAnsi="宋体" w:cs="宋体"/>
          <w:color w:val="000000" w:themeColor="text1"/>
          <w:sz w:val="24"/>
          <w:szCs w:val="22"/>
          <w:lang w:val="zh-CN" w:eastAsia="zh-CN"/>
        </w:rPr>
      </w:pPr>
      <w:r>
        <w:rPr>
          <w:rFonts w:hint="eastAsia" w:hAnsi="宋体" w:cs="宋体"/>
          <w:color w:val="000000" w:themeColor="text1"/>
          <w:sz w:val="24"/>
          <w:szCs w:val="22"/>
          <w:lang w:val="en-US" w:eastAsia="zh-CN"/>
        </w:rPr>
        <w:t>4.1.3投标人按照所投项目及标段</w:t>
      </w:r>
      <w:r>
        <w:rPr>
          <w:rFonts w:hint="eastAsia" w:hAnsi="宋体" w:cs="宋体"/>
          <w:color w:val="000000" w:themeColor="text1"/>
          <w:sz w:val="24"/>
          <w:szCs w:val="22"/>
          <w:lang w:val="zh-CN" w:eastAsia="zh-CN"/>
        </w:rPr>
        <w:t>将缴纳凭证“许昌公共资源交易中心保证金缴纳回执”附于投标文件中。</w:t>
      </w:r>
    </w:p>
    <w:p>
      <w:pPr>
        <w:autoSpaceDE w:val="0"/>
        <w:autoSpaceDN w:val="0"/>
        <w:adjustRightInd w:val="0"/>
        <w:spacing w:line="340" w:lineRule="exact"/>
        <w:ind w:firstLine="480" w:firstLineChars="200"/>
        <w:rPr>
          <w:rFonts w:hint="default" w:hAnsi="宋体" w:eastAsiaTheme="minorEastAsia"/>
          <w:color w:val="000000" w:themeColor="text1"/>
          <w:sz w:val="24"/>
          <w:szCs w:val="22"/>
          <w:lang w:val="en-US" w:eastAsia="zh-CN"/>
        </w:rPr>
      </w:pPr>
      <w:r>
        <w:rPr>
          <w:rFonts w:hint="eastAsia" w:hAnsi="宋体" w:cs="宋体"/>
          <w:color w:val="000000" w:themeColor="text1"/>
          <w:sz w:val="24"/>
          <w:szCs w:val="22"/>
          <w:lang w:val="en-US" w:eastAsia="zh-CN"/>
        </w:rPr>
        <w:t>4.2</w:t>
      </w:r>
      <w:r>
        <w:rPr>
          <w:rFonts w:hint="eastAsia" w:hAnsi="宋体" w:cs="宋体"/>
          <w:color w:val="000000" w:themeColor="text1"/>
          <w:sz w:val="24"/>
          <w:szCs w:val="22"/>
          <w:lang w:val="zh-CN" w:eastAsia="zh-CN"/>
        </w:rPr>
        <w:t>使用银行</w:t>
      </w:r>
      <w:r>
        <w:rPr>
          <w:rFonts w:hint="eastAsia" w:hAnsi="宋体" w:cs="宋体"/>
          <w:color w:val="000000" w:themeColor="text1"/>
          <w:sz w:val="24"/>
          <w:szCs w:val="22"/>
          <w:lang w:val="en-US" w:eastAsia="zh-CN"/>
        </w:rPr>
        <w:t>保函</w:t>
      </w:r>
      <w:r>
        <w:rPr>
          <w:rFonts w:hint="eastAsia" w:hAnsi="宋体" w:cs="宋体"/>
          <w:color w:val="000000" w:themeColor="text1"/>
          <w:sz w:val="24"/>
          <w:szCs w:val="22"/>
          <w:lang w:val="zh-CN" w:eastAsia="zh-CN"/>
        </w:rPr>
        <w:t>方式</w:t>
      </w:r>
      <w:r>
        <w:rPr>
          <w:rFonts w:hint="eastAsia" w:hAnsi="宋体" w:cs="宋体"/>
          <w:color w:val="000000" w:themeColor="text1"/>
          <w:sz w:val="24"/>
          <w:szCs w:val="22"/>
          <w:lang w:val="en-US" w:eastAsia="zh-CN"/>
        </w:rPr>
        <w:t>提交</w:t>
      </w:r>
      <w:r>
        <w:rPr>
          <w:rFonts w:hint="eastAsia" w:hAnsi="宋体" w:cs="宋体"/>
          <w:color w:val="000000" w:themeColor="text1"/>
          <w:sz w:val="24"/>
          <w:szCs w:val="22"/>
          <w:lang w:val="zh-CN" w:eastAsia="zh-CN"/>
        </w:rPr>
        <w:t>的，投标人</w:t>
      </w:r>
      <w:r>
        <w:rPr>
          <w:rFonts w:hint="eastAsia" w:hAnsi="宋体" w:cs="宋体"/>
          <w:color w:val="000000" w:themeColor="text1"/>
          <w:sz w:val="24"/>
          <w:szCs w:val="22"/>
          <w:lang w:val="en-US" w:eastAsia="zh-CN"/>
        </w:rPr>
        <w:t>办理投标</w:t>
      </w:r>
      <w:r>
        <w:rPr>
          <w:rFonts w:hint="eastAsia" w:hAnsi="宋体" w:cs="宋体"/>
          <w:color w:val="000000" w:themeColor="text1"/>
          <w:sz w:val="24"/>
          <w:szCs w:val="22"/>
          <w:lang w:val="zh-CN" w:eastAsia="zh-CN"/>
        </w:rPr>
        <w:t>银行保函，银行保函</w:t>
      </w:r>
      <w:r>
        <w:rPr>
          <w:rFonts w:hint="eastAsia" w:hAnsi="宋体" w:cs="宋体"/>
          <w:color w:val="000000" w:themeColor="text1"/>
          <w:sz w:val="24"/>
          <w:szCs w:val="22"/>
          <w:lang w:val="en-US" w:eastAsia="zh-CN"/>
        </w:rPr>
        <w:t>应</w:t>
      </w:r>
      <w:r>
        <w:rPr>
          <w:rFonts w:hint="eastAsia" w:hAnsi="宋体" w:cs="宋体"/>
          <w:color w:val="000000" w:themeColor="text1"/>
          <w:sz w:val="24"/>
          <w:szCs w:val="22"/>
          <w:lang w:val="zh-CN" w:eastAsia="zh-CN"/>
        </w:rPr>
        <w:t>明确</w:t>
      </w:r>
      <w:r>
        <w:rPr>
          <w:rFonts w:hint="eastAsia" w:hAnsi="宋体" w:cs="宋体"/>
          <w:color w:val="000000" w:themeColor="text1"/>
          <w:sz w:val="24"/>
          <w:szCs w:val="22"/>
          <w:lang w:val="en-US" w:eastAsia="zh-CN"/>
        </w:rPr>
        <w:t>所投</w:t>
      </w:r>
      <w:r>
        <w:rPr>
          <w:rFonts w:hint="eastAsia" w:hAnsi="宋体" w:cs="宋体"/>
          <w:color w:val="000000" w:themeColor="text1"/>
          <w:sz w:val="24"/>
          <w:szCs w:val="22"/>
          <w:lang w:val="zh-CN" w:eastAsia="zh-CN"/>
        </w:rPr>
        <w:t>项目名称、项目编号及标段、受益人（招标人）、有效期（不低于本项目投标有效期）、担保金额（不低于本项目本标段投标保证金数额）。投标人应将</w:t>
      </w:r>
      <w:r>
        <w:rPr>
          <w:rFonts w:hint="eastAsia" w:hAnsi="宋体" w:cs="宋体"/>
          <w:color w:val="000000" w:themeColor="text1"/>
          <w:sz w:val="24"/>
          <w:szCs w:val="22"/>
          <w:lang w:val="en-US" w:eastAsia="zh-CN"/>
        </w:rPr>
        <w:t>投标</w:t>
      </w:r>
      <w:r>
        <w:rPr>
          <w:rFonts w:hint="eastAsia" w:hAnsi="宋体" w:cs="宋体"/>
          <w:color w:val="000000" w:themeColor="text1"/>
          <w:sz w:val="24"/>
          <w:szCs w:val="22"/>
          <w:lang w:val="zh-CN" w:eastAsia="zh-CN"/>
        </w:rPr>
        <w:t>银行保函原件扫描件附于投标文件中，否则视为未按</w:t>
      </w:r>
      <w:r>
        <w:rPr>
          <w:rFonts w:hint="eastAsia" w:hAnsi="宋体" w:cs="宋体"/>
          <w:color w:val="000000" w:themeColor="text1"/>
          <w:sz w:val="24"/>
          <w:szCs w:val="22"/>
          <w:lang w:val="en-US" w:eastAsia="zh-CN"/>
        </w:rPr>
        <w:t>规定提交投标保证金</w:t>
      </w:r>
      <w:r>
        <w:rPr>
          <w:rFonts w:hint="eastAsia" w:hAnsi="宋体" w:cs="宋体"/>
          <w:color w:val="000000" w:themeColor="text1"/>
          <w:sz w:val="24"/>
          <w:szCs w:val="22"/>
          <w:lang w:val="zh-CN" w:eastAsia="zh-CN"/>
        </w:rPr>
        <w:t>。</w:t>
      </w:r>
    </w:p>
    <w:p>
      <w:pPr>
        <w:spacing w:line="360" w:lineRule="auto"/>
        <w:ind w:firstLine="480" w:firstLineChars="200"/>
        <w:rPr>
          <w:rFonts w:hint="eastAsia" w:hAnsi="宋体"/>
          <w:b/>
          <w:bCs/>
          <w:color w:val="000000" w:themeColor="text1"/>
          <w:sz w:val="24"/>
          <w:szCs w:val="22"/>
        </w:rPr>
      </w:pPr>
      <w:r>
        <w:rPr>
          <w:rFonts w:hint="eastAsia" w:hAnsi="宋体"/>
          <w:b/>
          <w:bCs/>
          <w:color w:val="000000" w:themeColor="text1"/>
          <w:sz w:val="24"/>
          <w:szCs w:val="22"/>
          <w:lang w:val="en-US" w:eastAsia="zh-CN"/>
        </w:rPr>
        <w:t>5</w:t>
      </w:r>
      <w:r>
        <w:rPr>
          <w:rFonts w:hint="eastAsia" w:hAnsi="宋体"/>
          <w:b/>
          <w:bCs/>
          <w:color w:val="000000" w:themeColor="text1"/>
          <w:sz w:val="24"/>
          <w:szCs w:val="22"/>
        </w:rPr>
        <w:t>.加密电子投标文件的提交</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5</w:t>
      </w:r>
      <w:r>
        <w:rPr>
          <w:rFonts w:hint="eastAsia" w:hAnsi="宋体"/>
          <w:color w:val="000000" w:themeColor="text1"/>
          <w:sz w:val="24"/>
          <w:szCs w:val="22"/>
        </w:rPr>
        <w:t>.1加密电子投标文件应按规定在投标截止时间（开标时间）之前成功提交至《全国公共资源交易平台(河南省▪许昌市)》公共资源交易系统（</w:t>
      </w:r>
      <w:r>
        <w:rPr>
          <w:rFonts w:hint="eastAsia" w:hAnsi="宋体"/>
          <w:color w:val="000000" w:themeColor="text1"/>
          <w:sz w:val="24"/>
          <w:szCs w:val="22"/>
        </w:rPr>
        <w:fldChar w:fldCharType="begin"/>
      </w:r>
      <w:r>
        <w:rPr>
          <w:rFonts w:hint="eastAsia" w:hAnsi="宋体"/>
          <w:color w:val="000000" w:themeColor="text1"/>
          <w:sz w:val="24"/>
          <w:szCs w:val="22"/>
        </w:rPr>
        <w:instrText xml:space="preserve"> HYPERLINK "http://221.14.6.70:8088/ggzy/" </w:instrText>
      </w:r>
      <w:r>
        <w:rPr>
          <w:rFonts w:hint="eastAsia" w:hAnsi="宋体"/>
          <w:color w:val="000000" w:themeColor="text1"/>
          <w:sz w:val="24"/>
          <w:szCs w:val="22"/>
        </w:rPr>
        <w:fldChar w:fldCharType="separate"/>
      </w:r>
      <w:r>
        <w:rPr>
          <w:rFonts w:hint="eastAsia" w:hAnsi="宋体"/>
          <w:color w:val="000000" w:themeColor="text1"/>
          <w:sz w:val="24"/>
          <w:szCs w:val="22"/>
        </w:rPr>
        <w:t>http://221.14.6.70:8088/ggzy/</w:t>
      </w:r>
      <w:r>
        <w:rPr>
          <w:rFonts w:hint="eastAsia" w:hAnsi="宋体"/>
          <w:color w:val="000000" w:themeColor="text1"/>
          <w:sz w:val="24"/>
          <w:szCs w:val="22"/>
        </w:rPr>
        <w:fldChar w:fldCharType="end"/>
      </w:r>
      <w:r>
        <w:rPr>
          <w:rFonts w:hint="eastAsia" w:hAnsi="宋体"/>
          <w:color w:val="000000" w:themeColor="text1"/>
          <w:sz w:val="24"/>
          <w:szCs w:val="22"/>
        </w:rPr>
        <w:t>）。</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rPr>
        <w:t>投标人应充分考虑并预留技术处理和上传数据所需时间。</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5</w:t>
      </w:r>
      <w:r>
        <w:rPr>
          <w:rFonts w:hint="eastAsia" w:hAnsi="宋体"/>
          <w:color w:val="000000" w:themeColor="text1"/>
          <w:sz w:val="24"/>
          <w:szCs w:val="22"/>
        </w:rPr>
        <w:t>.2 投标人对同一项目多个标段进行投标的，加密电子投标文件应按标段分别提交。</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5</w:t>
      </w:r>
      <w:r>
        <w:rPr>
          <w:rFonts w:hint="eastAsia" w:hAnsi="宋体"/>
          <w:color w:val="000000" w:themeColor="text1"/>
          <w:sz w:val="24"/>
          <w:szCs w:val="22"/>
        </w:rPr>
        <w:t>.3 加密电子投标文件成功提交后，《全国公共资源交易平台(河南省▪许昌市)》公共资源交易系统（</w:t>
      </w:r>
      <w:r>
        <w:rPr>
          <w:rFonts w:hint="eastAsia" w:hAnsi="宋体"/>
          <w:color w:val="000000" w:themeColor="text1"/>
          <w:sz w:val="24"/>
          <w:szCs w:val="22"/>
        </w:rPr>
        <w:fldChar w:fldCharType="begin"/>
      </w:r>
      <w:r>
        <w:rPr>
          <w:rFonts w:hint="eastAsia" w:hAnsi="宋体"/>
          <w:color w:val="000000" w:themeColor="text1"/>
          <w:sz w:val="24"/>
          <w:szCs w:val="22"/>
        </w:rPr>
        <w:instrText xml:space="preserve"> HYPERLINK "http://221.14.6.70:8088/ggzy/" </w:instrText>
      </w:r>
      <w:r>
        <w:rPr>
          <w:rFonts w:hint="eastAsia" w:hAnsi="宋体"/>
          <w:color w:val="000000" w:themeColor="text1"/>
          <w:sz w:val="24"/>
          <w:szCs w:val="22"/>
        </w:rPr>
        <w:fldChar w:fldCharType="separate"/>
      </w:r>
      <w:r>
        <w:rPr>
          <w:rFonts w:hint="eastAsia" w:hAnsi="宋体"/>
          <w:color w:val="000000" w:themeColor="text1"/>
          <w:sz w:val="24"/>
          <w:szCs w:val="22"/>
        </w:rPr>
        <w:t>http://221.14.6.70:8088/ggzy/</w:t>
      </w:r>
      <w:r>
        <w:rPr>
          <w:rFonts w:hint="eastAsia" w:hAnsi="宋体"/>
          <w:color w:val="000000" w:themeColor="text1"/>
          <w:sz w:val="24"/>
          <w:szCs w:val="22"/>
        </w:rPr>
        <w:fldChar w:fldCharType="end"/>
      </w:r>
      <w:r>
        <w:rPr>
          <w:rFonts w:hint="eastAsia" w:hAnsi="宋体"/>
          <w:color w:val="000000" w:themeColor="text1"/>
          <w:sz w:val="24"/>
          <w:szCs w:val="22"/>
        </w:rPr>
        <w:t>）生成“投标文件提交回执单”。</w:t>
      </w:r>
    </w:p>
    <w:p>
      <w:pPr>
        <w:spacing w:line="360" w:lineRule="auto"/>
        <w:ind w:firstLine="480" w:firstLineChars="200"/>
        <w:rPr>
          <w:rFonts w:hint="eastAsia" w:hAnsi="宋体"/>
          <w:b/>
          <w:bCs/>
          <w:color w:val="000000" w:themeColor="text1"/>
          <w:sz w:val="24"/>
          <w:szCs w:val="22"/>
        </w:rPr>
      </w:pPr>
      <w:r>
        <w:rPr>
          <w:rFonts w:hint="eastAsia" w:hAnsi="宋体"/>
          <w:b/>
          <w:bCs/>
          <w:color w:val="000000" w:themeColor="text1"/>
          <w:sz w:val="24"/>
          <w:szCs w:val="22"/>
          <w:lang w:val="en-US" w:eastAsia="zh-CN"/>
        </w:rPr>
        <w:t>6</w:t>
      </w:r>
      <w:r>
        <w:rPr>
          <w:rFonts w:hint="eastAsia" w:hAnsi="宋体"/>
          <w:b/>
          <w:bCs/>
          <w:color w:val="000000" w:themeColor="text1"/>
          <w:sz w:val="24"/>
          <w:szCs w:val="22"/>
        </w:rPr>
        <w:t>.远程不见面开标（电子投标文件的解密）</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.1 投标人应熟悉《许昌市不见面</w:t>
      </w:r>
      <w:r>
        <w:rPr>
          <w:rFonts w:hint="eastAsia" w:hAnsi="宋体"/>
          <w:color w:val="000000" w:themeColor="text1"/>
          <w:sz w:val="24"/>
          <w:szCs w:val="22"/>
          <w:lang w:eastAsia="zh-CN"/>
        </w:rPr>
        <w:t>开标</w:t>
      </w:r>
      <w:r>
        <w:rPr>
          <w:rFonts w:hint="eastAsia" w:hAnsi="宋体"/>
          <w:color w:val="000000" w:themeColor="text1"/>
          <w:sz w:val="24"/>
          <w:szCs w:val="22"/>
        </w:rPr>
        <w:t>操作手册》，并提前设置不见面开标浏览器（设置流程详见《许昌市不见面</w:t>
      </w:r>
      <w:r>
        <w:rPr>
          <w:rFonts w:hint="eastAsia" w:hAnsi="宋体"/>
          <w:color w:val="000000" w:themeColor="text1"/>
          <w:sz w:val="24"/>
          <w:szCs w:val="22"/>
          <w:lang w:eastAsia="zh-CN"/>
        </w:rPr>
        <w:t>开标</w:t>
      </w:r>
      <w:r>
        <w:rPr>
          <w:rFonts w:hint="eastAsia" w:hAnsi="宋体"/>
          <w:color w:val="000000" w:themeColor="text1"/>
          <w:sz w:val="24"/>
          <w:szCs w:val="22"/>
        </w:rPr>
        <w:t>操作手册》）。</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.2 《许昌市不见面</w:t>
      </w:r>
      <w:r>
        <w:rPr>
          <w:rFonts w:hint="eastAsia" w:hAnsi="宋体"/>
          <w:color w:val="000000" w:themeColor="text1"/>
          <w:sz w:val="24"/>
          <w:szCs w:val="22"/>
          <w:lang w:eastAsia="zh-CN"/>
        </w:rPr>
        <w:t>开标</w:t>
      </w:r>
      <w:r>
        <w:rPr>
          <w:rFonts w:hint="eastAsia" w:hAnsi="宋体"/>
          <w:color w:val="000000" w:themeColor="text1"/>
          <w:sz w:val="24"/>
          <w:szCs w:val="22"/>
        </w:rPr>
        <w:t>操作手册》下载路径：全国公共资源交易平台（河南省·许昌市）—“资料下载”栏目。</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.3开标时间前投标人应登录本项目不见面开标大厅，按照招标文件确定的开标时间准时参加网上开标。</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.4投标人对开标过程和开标记录如有疑义，可在本项目不见面开标大厅“文字互动”对话框或“新增质疑”处在线提出询问。</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eastAsia="zh-CN"/>
        </w:rPr>
        <w:t>6</w:t>
      </w:r>
      <w:r>
        <w:rPr>
          <w:rFonts w:hint="eastAsia" w:hAnsi="宋体"/>
          <w:color w:val="000000" w:themeColor="text1"/>
          <w:sz w:val="24"/>
          <w:szCs w:val="22"/>
        </w:rPr>
        <w:t>.6项目远程不见面开标活动结束时，投标人应在《开标记录表》上进行电子签章。投标人未签章的，视同认可开标结果。</w:t>
      </w:r>
    </w:p>
    <w:p>
      <w:pPr>
        <w:spacing w:line="360" w:lineRule="auto"/>
        <w:ind w:firstLine="480" w:firstLineChars="200"/>
        <w:rPr>
          <w:rFonts w:hint="eastAsia" w:hAnsi="宋体"/>
          <w:b/>
          <w:bCs/>
          <w:color w:val="000000" w:themeColor="text1"/>
          <w:sz w:val="24"/>
          <w:szCs w:val="22"/>
        </w:rPr>
      </w:pPr>
      <w:bookmarkStart w:id="0" w:name="_Toc215282124"/>
      <w:r>
        <w:rPr>
          <w:rFonts w:hint="eastAsia" w:hAnsi="宋体"/>
          <w:b/>
          <w:bCs/>
          <w:color w:val="000000" w:themeColor="text1"/>
          <w:sz w:val="24"/>
          <w:szCs w:val="22"/>
          <w:lang w:val="en-US" w:eastAsia="zh-CN"/>
        </w:rPr>
        <w:t>7.评标依据</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rPr>
        <w:t>7.1</w:t>
      </w:r>
      <w:r>
        <w:rPr>
          <w:rFonts w:hint="eastAsia" w:hAnsi="宋体"/>
          <w:color w:val="000000" w:themeColor="text1"/>
          <w:sz w:val="24"/>
          <w:szCs w:val="22"/>
        </w:rPr>
        <w:t>全流程电子化交易（远程不见面开标）项目，评标委员会以成功上传、解密的电子投标文件为评标依据。</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rPr>
        <w:t xml:space="preserve">7.2 </w:t>
      </w:r>
      <w:r>
        <w:rPr>
          <w:rFonts w:hint="eastAsia" w:hAnsi="宋体"/>
          <w:color w:val="000000" w:themeColor="text1"/>
          <w:sz w:val="24"/>
          <w:szCs w:val="22"/>
        </w:rPr>
        <w:t>评审期间，保持投标文件提供的联系方式畅通，评标委员会随时可能对投标文件内容质询，投标人应及时进行答复（包括但不限于电子文档、电子邮件等）。</w:t>
      </w:r>
    </w:p>
    <w:p>
      <w:pPr>
        <w:spacing w:line="360" w:lineRule="auto"/>
        <w:ind w:firstLine="480" w:firstLineChars="200"/>
        <w:rPr>
          <w:rFonts w:hint="eastAsia" w:hAnsi="宋体"/>
          <w:color w:val="000000" w:themeColor="text1"/>
          <w:sz w:val="24"/>
          <w:szCs w:val="22"/>
        </w:rPr>
      </w:pPr>
      <w:r>
        <w:rPr>
          <w:rFonts w:hint="eastAsia" w:hAnsi="宋体"/>
          <w:color w:val="000000" w:themeColor="text1"/>
          <w:sz w:val="24"/>
          <w:szCs w:val="22"/>
          <w:lang w:val="en-US"/>
        </w:rPr>
        <w:t xml:space="preserve">7.3 </w:t>
      </w:r>
      <w:r>
        <w:rPr>
          <w:rFonts w:hint="eastAsia" w:hAnsi="宋体"/>
          <w:color w:val="000000" w:themeColor="text1"/>
          <w:sz w:val="24"/>
          <w:szCs w:val="22"/>
        </w:rPr>
        <w:t>有多轮报价的，各投标人应提前准备好分项报价，为多轮报价做好准备，在谈判小组发起报价通知后，在规定时间内提交有效报价。</w:t>
      </w: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spacing w:line="440" w:lineRule="exact"/>
              <w:outlineLvl w:val="0"/>
              <w:rPr>
                <w:rFonts w:hint="eastAsia" w:hAnsi="宋体" w:eastAsia="宋体" w:cs="宋体"/>
                <w:bCs/>
                <w:sz w:val="24"/>
                <w:szCs w:val="24"/>
                <w:lang w:eastAsia="zh-CN"/>
              </w:rPr>
            </w:pPr>
            <w:r>
              <w:rPr>
                <w:rFonts w:hint="eastAsia" w:hAnsi="宋体" w:eastAsia="宋体" w:cs="宋体"/>
                <w:bCs/>
                <w:sz w:val="24"/>
                <w:szCs w:val="24"/>
              </w:rPr>
              <w:t>招 标 人：</w:t>
            </w:r>
            <w:r>
              <w:rPr>
                <w:rFonts w:hint="eastAsia" w:hAnsi="宋体" w:eastAsia="宋体" w:cs="宋体"/>
                <w:bCs/>
                <w:sz w:val="24"/>
                <w:szCs w:val="24"/>
                <w:lang w:eastAsia="zh-CN"/>
              </w:rPr>
              <w:t>许昌市魏都区七里店街道办事处</w:t>
            </w:r>
          </w:p>
          <w:p>
            <w:pPr>
              <w:spacing w:line="440" w:lineRule="exact"/>
              <w:outlineLvl w:val="0"/>
              <w:rPr>
                <w:rFonts w:hint="eastAsia" w:hAnsi="宋体" w:eastAsia="宋体" w:cs="宋体"/>
                <w:bCs/>
                <w:sz w:val="24"/>
                <w:szCs w:val="24"/>
                <w:lang w:eastAsia="zh-CN"/>
              </w:rPr>
            </w:pPr>
            <w:r>
              <w:rPr>
                <w:rFonts w:hint="eastAsia" w:hAnsi="宋体" w:eastAsia="宋体" w:cs="宋体"/>
                <w:bCs/>
                <w:sz w:val="24"/>
                <w:szCs w:val="24"/>
              </w:rPr>
              <w:t>地    址：许昌市</w:t>
            </w:r>
            <w:r>
              <w:rPr>
                <w:rFonts w:hint="eastAsia" w:hAnsi="宋体" w:eastAsia="宋体" w:cs="宋体"/>
                <w:bCs/>
                <w:sz w:val="24"/>
                <w:szCs w:val="24"/>
                <w:lang w:eastAsia="zh-CN"/>
              </w:rPr>
              <w:t>魏都区帝豪路西段</w:t>
            </w:r>
          </w:p>
          <w:p>
            <w:pPr>
              <w:rPr>
                <w:rFonts w:hint="eastAsia" w:hAnsi="宋体" w:eastAsia="宋体" w:cs="宋体"/>
                <w:bCs/>
                <w:sz w:val="24"/>
                <w:szCs w:val="24"/>
                <w:lang w:eastAsia="zh-CN"/>
              </w:rPr>
            </w:pPr>
            <w:r>
              <w:rPr>
                <w:rFonts w:hint="eastAsia" w:hAnsi="宋体" w:eastAsia="宋体" w:cs="宋体"/>
                <w:bCs/>
                <w:sz w:val="24"/>
                <w:szCs w:val="24"/>
              </w:rPr>
              <w:t>联 系 人：</w:t>
            </w:r>
            <w:r>
              <w:rPr>
                <w:rFonts w:hint="eastAsia" w:hAnsi="宋体" w:eastAsia="宋体" w:cs="宋体"/>
                <w:bCs/>
                <w:sz w:val="24"/>
                <w:szCs w:val="24"/>
                <w:lang w:eastAsia="zh-CN"/>
              </w:rPr>
              <w:t>郭先生</w:t>
            </w:r>
          </w:p>
          <w:p>
            <w:pPr>
              <w:spacing w:line="440" w:lineRule="exact"/>
              <w:outlineLvl w:val="0"/>
              <w:rPr>
                <w:rFonts w:hAnsi="宋体" w:cs="宋体"/>
                <w:color w:val="000000" w:themeColor="text1"/>
                <w:sz w:val="24"/>
                <w:szCs w:val="24"/>
              </w:rPr>
            </w:pPr>
            <w:r>
              <w:rPr>
                <w:rFonts w:hint="eastAsia" w:hAnsi="宋体" w:eastAsia="宋体" w:cs="宋体"/>
                <w:bCs/>
                <w:sz w:val="24"/>
                <w:szCs w:val="24"/>
              </w:rPr>
              <w:t>联系电话：</w:t>
            </w:r>
            <w:r>
              <w:rPr>
                <w:rFonts w:hint="eastAsia" w:hAnsi="宋体" w:eastAsia="宋体" w:cs="宋体"/>
                <w:bCs/>
                <w:sz w:val="24"/>
                <w:szCs w:val="24"/>
                <w:lang w:val="en-US" w:eastAsia="zh-CN"/>
              </w:rPr>
              <w:t>15837437125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spacing w:line="440" w:lineRule="exact"/>
              <w:outlineLvl w:val="0"/>
              <w:rPr>
                <w:rFonts w:hint="eastAsia" w:hAnsi="宋体" w:eastAsia="宋体" w:cs="宋体"/>
                <w:bCs/>
                <w:sz w:val="24"/>
                <w:szCs w:val="24"/>
                <w:lang w:eastAsia="zh-CN"/>
              </w:rPr>
            </w:pPr>
            <w:r>
              <w:rPr>
                <w:rFonts w:hint="eastAsia" w:hAnsi="宋体" w:eastAsia="宋体" w:cs="宋体"/>
                <w:bCs/>
                <w:sz w:val="24"/>
                <w:szCs w:val="24"/>
              </w:rPr>
              <w:t>代理机构：</w:t>
            </w:r>
            <w:r>
              <w:rPr>
                <w:rFonts w:hint="eastAsia" w:hAnsi="宋体" w:eastAsia="宋体" w:cs="宋体"/>
                <w:bCs/>
                <w:sz w:val="24"/>
                <w:szCs w:val="24"/>
                <w:lang w:eastAsia="zh-CN"/>
              </w:rPr>
              <w:t>达信建设发展有限公司</w:t>
            </w:r>
          </w:p>
          <w:p>
            <w:pPr>
              <w:spacing w:line="440" w:lineRule="exact"/>
              <w:outlineLvl w:val="0"/>
              <w:rPr>
                <w:rFonts w:hint="eastAsia" w:hAnsi="宋体" w:eastAsia="宋体" w:cs="宋体"/>
                <w:bCs/>
                <w:sz w:val="24"/>
                <w:szCs w:val="24"/>
              </w:rPr>
            </w:pPr>
            <w:r>
              <w:rPr>
                <w:rFonts w:hint="eastAsia" w:hAnsi="宋体" w:eastAsia="宋体" w:cs="宋体"/>
                <w:bCs/>
                <w:sz w:val="24"/>
                <w:szCs w:val="24"/>
              </w:rPr>
              <w:t>地  址：许昌市城乡一体化示范区元鼎国际B座1612</w:t>
            </w:r>
          </w:p>
          <w:p>
            <w:pPr>
              <w:spacing w:line="440" w:lineRule="exact"/>
              <w:outlineLvl w:val="0"/>
              <w:rPr>
                <w:rFonts w:hint="eastAsia" w:hAnsi="宋体" w:eastAsia="宋体" w:cs="宋体"/>
                <w:bCs/>
                <w:sz w:val="24"/>
                <w:szCs w:val="24"/>
                <w:lang w:eastAsia="zh-CN"/>
              </w:rPr>
            </w:pPr>
            <w:r>
              <w:rPr>
                <w:rFonts w:hint="eastAsia" w:hAnsi="宋体" w:eastAsia="宋体" w:cs="宋体"/>
                <w:bCs/>
                <w:sz w:val="24"/>
                <w:szCs w:val="24"/>
              </w:rPr>
              <w:t>联 系 人：</w:t>
            </w:r>
            <w:r>
              <w:rPr>
                <w:rFonts w:hint="eastAsia" w:hAnsi="宋体" w:eastAsia="宋体" w:cs="宋体"/>
                <w:bCs/>
                <w:sz w:val="24"/>
                <w:szCs w:val="24"/>
                <w:lang w:eastAsia="zh-CN"/>
              </w:rPr>
              <w:t>蔡女士</w:t>
            </w:r>
          </w:p>
          <w:p>
            <w:pPr>
              <w:spacing w:line="440" w:lineRule="exact"/>
              <w:outlineLvl w:val="0"/>
              <w:rPr>
                <w:rFonts w:hAnsi="宋体" w:eastAsia="宋体" w:cs="宋体"/>
                <w:color w:val="000000" w:themeColor="text1"/>
                <w:sz w:val="24"/>
              </w:rPr>
            </w:pPr>
            <w:r>
              <w:rPr>
                <w:rFonts w:hint="eastAsia" w:hAnsi="宋体" w:eastAsia="宋体" w:cs="宋体"/>
                <w:bCs/>
                <w:sz w:val="24"/>
                <w:szCs w:val="24"/>
              </w:rPr>
              <w:t>联系电话：</w:t>
            </w:r>
            <w:r>
              <w:rPr>
                <w:rFonts w:hint="eastAsia" w:hAnsi="宋体" w:eastAsia="宋体" w:cs="宋体"/>
                <w:bCs/>
                <w:sz w:val="24"/>
                <w:szCs w:val="24"/>
                <w:lang w:val="en-US" w:eastAsia="zh-CN"/>
              </w:rPr>
              <w:t>17537405352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Ansi="宋体" w:cs="宋体"/>
                <w:b/>
                <w:color w:val="000000" w:themeColor="text1"/>
                <w:sz w:val="30"/>
                <w:szCs w:val="30"/>
              </w:rPr>
            </w:pPr>
            <w:r>
              <w:rPr>
                <w:rFonts w:hint="eastAsia" w:hAnsi="宋体" w:eastAsia="宋体" w:cs="宋体"/>
                <w:bCs/>
                <w:sz w:val="24"/>
                <w:szCs w:val="24"/>
                <w:lang w:val="en-US" w:eastAsia="zh-CN"/>
              </w:rPr>
              <w:t>许昌市魏都区七里店街道办事处付夏齐社区污水改造工程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Ansi="宋体" w:eastAsia="宋体" w:cs="宋体"/>
                <w:color w:val="000000" w:themeColor="text1"/>
                <w:sz w:val="24"/>
              </w:rPr>
              <w:t>许昌市</w:t>
            </w:r>
            <w:r>
              <w:rPr>
                <w:rFonts w:hint="eastAsia" w:hAnsi="宋体" w:eastAsia="宋体" w:cs="宋体"/>
                <w:color w:val="000000" w:themeColor="text1"/>
                <w:sz w:val="24"/>
                <w:lang w:eastAsia="zh-CN"/>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000000" w:themeColor="text1"/>
                <w:sz w:val="24"/>
                <w:szCs w:val="24"/>
              </w:rPr>
            </w:pPr>
            <w:r>
              <w:rPr>
                <w:rFonts w:hint="eastAsia" w:hAnsi="宋体" w:eastAsia="宋体" w:cs="宋体"/>
                <w:color w:val="000000" w:themeColor="text1"/>
                <w:sz w:val="24"/>
                <w:szCs w:val="24"/>
                <w:lang w:val="en-US" w:eastAsia="zh-CN"/>
              </w:rPr>
              <w:t>40</w:t>
            </w:r>
            <w:r>
              <w:rPr>
                <w:rFonts w:hint="eastAsia" w:hAnsi="宋体" w:eastAsia="宋体" w:cs="宋体"/>
                <w:color w:val="000000" w:themeColor="text1"/>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3"/>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3"/>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pStyle w:val="11"/>
              <w:ind w:firstLine="0" w:firstLineChars="0"/>
              <w:rPr>
                <w:rFonts w:hint="eastAsia"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 xml:space="preserve">许昌市)】（http://www.xcggzy.gov.cn/），通过“投标人/供应商登录”后自行下载。链接：https://pan.baidu.com/s/1ltJ0wcoAkA6M6GSd0QP_xQ </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 xml:space="preserve">提取码：ar7r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2020年</w:t>
            </w:r>
            <w:r>
              <w:rPr>
                <w:rFonts w:hint="eastAsia" w:hAnsi="宋体" w:eastAsia="宋体" w:cs="宋体"/>
                <w:color w:val="auto"/>
                <w:sz w:val="24"/>
                <w:lang w:val="en-US" w:eastAsia="zh-CN"/>
              </w:rPr>
              <w:t>5</w:t>
            </w:r>
            <w:r>
              <w:rPr>
                <w:rFonts w:hint="eastAsia" w:hAnsi="宋体" w:eastAsia="宋体" w:cs="宋体"/>
                <w:color w:val="auto"/>
                <w:sz w:val="24"/>
              </w:rPr>
              <w:t>月</w:t>
            </w:r>
            <w:r>
              <w:rPr>
                <w:rFonts w:hint="eastAsia" w:hAnsi="宋体" w:eastAsia="宋体" w:cs="宋体"/>
                <w:color w:val="auto"/>
                <w:sz w:val="24"/>
                <w:lang w:val="en-US" w:eastAsia="zh-CN"/>
              </w:rPr>
              <w:t>11</w:t>
            </w:r>
            <w:r>
              <w:rPr>
                <w:rFonts w:hint="eastAsia" w:hAnsi="宋体" w:eastAsia="宋体" w:cs="宋体"/>
                <w:color w:val="auto"/>
                <w:sz w:val="24"/>
              </w:rPr>
              <w:t>日</w:t>
            </w:r>
            <w:r>
              <w:rPr>
                <w:rFonts w:hint="eastAsia" w:hAnsi="宋体" w:eastAsia="宋体" w:cs="宋体"/>
                <w:color w:val="auto"/>
                <w:sz w:val="24"/>
                <w:lang w:val="en-US" w:eastAsia="zh-CN"/>
              </w:rPr>
              <w:t xml:space="preserve">08 </w:t>
            </w:r>
            <w:r>
              <w:rPr>
                <w:rFonts w:hint="eastAsia" w:hAnsi="宋体" w:eastAsia="宋体" w:cs="宋体"/>
                <w:color w:val="auto"/>
                <w:sz w:val="24"/>
              </w:rPr>
              <w:t>时</w:t>
            </w:r>
            <w:r>
              <w:rPr>
                <w:rFonts w:hint="eastAsia" w:hAnsi="宋体" w:eastAsia="宋体" w:cs="宋体"/>
                <w:color w:val="auto"/>
                <w:sz w:val="24"/>
                <w:lang w:val="en-US" w:eastAsia="zh-CN"/>
              </w:rPr>
              <w:t xml:space="preserve"> 30 </w:t>
            </w:r>
            <w:r>
              <w:rPr>
                <w:rFonts w:hint="eastAsia" w:hAnsi="宋体" w:eastAsia="宋体" w:cs="宋体"/>
                <w:color w:val="auto"/>
                <w:sz w:val="24"/>
              </w:rPr>
              <w:t>分</w:t>
            </w:r>
            <w:r>
              <w:rPr>
                <w:rFonts w:hint="eastAsia" w:hAnsi="宋体" w:eastAsia="宋体" w:cs="宋体"/>
                <w:color w:val="auto"/>
                <w:sz w:val="24"/>
                <w:lang w:eastAsia="zh-CN"/>
              </w:rPr>
              <w:t>（</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3"/>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lang w:val="en-US" w:eastAsia="zh-CN"/>
              </w:rPr>
              <w:t>60</w:t>
            </w:r>
            <w:r>
              <w:rPr>
                <w:rFonts w:hint="eastAsia" w:hAnsi="宋体" w:eastAsia="宋体" w:cs="宋体"/>
                <w:color w:val="000000" w:themeColor="text1"/>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3" w:colFirst="0" w:colLast="2"/>
            <w:bookmarkStart w:id="3" w:name="_Hlk424659721"/>
            <w:bookmarkStart w:id="4" w:name="OLE_LINK4" w:colFirst="0" w:colLast="2"/>
            <w:r>
              <w:rPr>
                <w:rFonts w:hint="eastAsia" w:hAnsi="宋体" w:eastAsia="宋体" w:cs="宋体"/>
                <w:color w:val="000000" w:themeColor="text1"/>
                <w:sz w:val="24"/>
              </w:rPr>
              <w:t>3.4.2</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sz w:val="24"/>
                <w:lang w:eastAsia="zh-CN"/>
              </w:rPr>
              <w:t>壹万伍仟元整</w:t>
            </w:r>
            <w:r>
              <w:rPr>
                <w:rFonts w:hint="eastAsia" w:hAnsi="宋体" w:eastAsia="宋体" w:cs="宋体"/>
                <w:b/>
                <w:sz w:val="24"/>
              </w:rPr>
              <w:t>（¥</w:t>
            </w:r>
            <w:r>
              <w:rPr>
                <w:rFonts w:hint="eastAsia" w:hAnsi="宋体" w:eastAsia="宋体" w:cs="宋体"/>
                <w:b/>
                <w:sz w:val="24"/>
                <w:lang w:val="en-US" w:eastAsia="zh-CN"/>
              </w:rPr>
              <w:t>15000</w:t>
            </w:r>
            <w:r>
              <w:rPr>
                <w:rFonts w:hint="eastAsia" w:hAnsi="宋体" w:eastAsia="宋体" w:cs="宋体"/>
                <w:b/>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000000" w:themeColor="text1"/>
                <w:sz w:val="24"/>
                <w:lang w:val="en-US" w:eastAsia="zh-CN"/>
              </w:rPr>
              <w:t>再次</w:t>
            </w:r>
            <w:r>
              <w:rPr>
                <w:rFonts w:hint="eastAsia" w:hAnsi="宋体" w:cs="宋体"/>
                <w:color w:val="000000" w:themeColor="text1"/>
                <w:sz w:val="24"/>
                <w:lang w:val="zh-CN"/>
              </w:rPr>
              <w:t>登录前述系统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进行投标保证金绑定。未绑定标段的投标保证金，视为未按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“许昌公共资源交易中心保证金缴纳回执”附于投标文件中，</w:t>
            </w:r>
            <w:r>
              <w:rPr>
                <w:rFonts w:hint="eastAsia" w:hAnsi="宋体" w:cs="宋体"/>
                <w:color w:val="000000" w:themeColor="text1"/>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3"/>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rPr>
            </w:pPr>
            <w:r>
              <w:rPr>
                <w:rFonts w:hint="eastAsia" w:hAnsi="宋体" w:eastAsia="宋体" w:cs="宋体"/>
                <w:color w:val="000000" w:themeColor="text1"/>
                <w:sz w:val="24"/>
              </w:rPr>
              <w:t>近年，指</w:t>
            </w:r>
            <w:r>
              <w:rPr>
                <w:rFonts w:hint="eastAsia" w:hAnsi="宋体" w:eastAsia="宋体" w:cs="宋体"/>
                <w:color w:val="000000" w:themeColor="text1"/>
                <w:sz w:val="24"/>
                <w:szCs w:val="24"/>
                <w:lang w:val="en-US" w:eastAsia="zh-CN"/>
              </w:rPr>
              <w:t xml:space="preserve"> </w:t>
            </w:r>
            <w:r>
              <w:rPr>
                <w:rFonts w:hint="eastAsia" w:hAnsi="宋体" w:eastAsia="宋体" w:cs="宋体"/>
                <w:sz w:val="24"/>
              </w:rPr>
              <w:t>指</w:t>
            </w:r>
            <w:r>
              <w:rPr>
                <w:rFonts w:hint="eastAsia" w:hAnsi="宋体" w:eastAsia="宋体" w:cs="宋体"/>
                <w:sz w:val="24"/>
                <w:szCs w:val="24"/>
              </w:rPr>
              <w:t>2016、2017、2018</w:t>
            </w:r>
            <w:r>
              <w:rPr>
                <w:rFonts w:hint="eastAsia" w:hAnsi="宋体" w:eastAsia="宋体" w:cs="宋体"/>
                <w:sz w:val="24"/>
              </w:rPr>
              <w:t>年</w:t>
            </w:r>
            <w:r>
              <w:rPr>
                <w:rFonts w:hint="eastAsia" w:hAnsi="宋体" w:eastAsia="宋体" w:cs="宋体"/>
                <w:color w:val="000000" w:themeColor="text1"/>
                <w:sz w:val="24"/>
              </w:rPr>
              <w:t>。</w:t>
            </w:r>
            <w:r>
              <w:rPr>
                <w:rFonts w:hint="eastAsia" w:hAnsi="宋体" w:cs="宋体"/>
                <w:color w:val="000000" w:themeColor="text1"/>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 xml:space="preserve">近年，指 </w:t>
            </w:r>
            <w:r>
              <w:rPr>
                <w:rFonts w:hint="eastAsia" w:hAnsi="宋体" w:eastAsia="宋体" w:cs="宋体"/>
                <w:sz w:val="24"/>
              </w:rPr>
              <w:t>指</w:t>
            </w:r>
            <w:r>
              <w:rPr>
                <w:rFonts w:hint="eastAsia" w:hAnsi="宋体" w:eastAsia="宋体" w:cs="宋体"/>
                <w:color w:val="FF0000"/>
                <w:sz w:val="24"/>
              </w:rPr>
              <w:t xml:space="preserve"> </w:t>
            </w:r>
            <w:r>
              <w:rPr>
                <w:rFonts w:hint="eastAsia" w:hAnsi="宋体" w:eastAsia="宋体" w:cs="宋体"/>
                <w:color w:val="000000" w:themeColor="text1"/>
                <w:sz w:val="24"/>
              </w:rPr>
              <w:t>201</w:t>
            </w:r>
            <w:r>
              <w:rPr>
                <w:rFonts w:hint="eastAsia" w:hAnsi="宋体" w:eastAsia="宋体" w:cs="宋体"/>
                <w:color w:val="000000" w:themeColor="text1"/>
                <w:sz w:val="24"/>
                <w:lang w:val="en-US" w:eastAsia="zh-CN"/>
              </w:rPr>
              <w:t>7</w:t>
            </w:r>
            <w:r>
              <w:rPr>
                <w:rFonts w:hint="eastAsia" w:hAnsi="宋体" w:eastAsia="宋体" w:cs="宋体"/>
                <w:color w:val="000000" w:themeColor="text1"/>
                <w:sz w:val="24"/>
              </w:rPr>
              <w:t>年</w:t>
            </w:r>
            <w:r>
              <w:rPr>
                <w:rFonts w:hint="eastAsia" w:hAnsi="宋体" w:eastAsia="宋体" w:cs="宋体"/>
                <w:color w:val="000000" w:themeColor="text1"/>
                <w:sz w:val="24"/>
                <w:lang w:val="en-US" w:eastAsia="zh-CN"/>
              </w:rPr>
              <w:t>1</w:t>
            </w:r>
            <w:r>
              <w:rPr>
                <w:rFonts w:hint="eastAsia" w:hAnsi="宋体" w:eastAsia="宋体" w:cs="宋体"/>
                <w:color w:val="000000" w:themeColor="text1"/>
                <w:sz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3"/>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3"/>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许昌市公共资源交易中心（龙兴路与竹林路交汇处创业服务中心C 座）三楼开标</w:t>
            </w:r>
            <w:r>
              <w:rPr>
                <w:rFonts w:hint="eastAsia" w:hAnsi="宋体" w:cs="宋体"/>
                <w:color w:val="000000" w:themeColor="text1"/>
                <w:sz w:val="24"/>
                <w:szCs w:val="24"/>
                <w:lang w:val="en-US" w:eastAsia="zh-CN"/>
              </w:rPr>
              <w:t>二</w:t>
            </w:r>
            <w:r>
              <w:rPr>
                <w:rFonts w:hint="eastAsia" w:hAnsi="宋体" w:cs="宋体"/>
                <w:color w:val="000000" w:themeColor="text1"/>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240" w:lineRule="auto"/>
              <w:rPr>
                <w:rFonts w:hAnsi="宋体" w:eastAsia="宋体" w:cs="宋体"/>
                <w:sz w:val="24"/>
                <w:szCs w:val="24"/>
              </w:rPr>
            </w:pPr>
            <w:r>
              <w:rPr>
                <w:rFonts w:hint="eastAsia" w:hAnsi="宋体" w:eastAsia="宋体" w:cs="宋体"/>
                <w:sz w:val="24"/>
                <w:szCs w:val="24"/>
                <w:lang w:eastAsia="zh-CN"/>
              </w:rPr>
              <w:t>（</w:t>
            </w:r>
            <w:r>
              <w:rPr>
                <w:rFonts w:hint="eastAsia" w:hAnsi="宋体" w:eastAsia="宋体" w:cs="宋体"/>
                <w:sz w:val="24"/>
                <w:szCs w:val="24"/>
              </w:rPr>
              <w:t>1</w:t>
            </w:r>
            <w:r>
              <w:rPr>
                <w:rFonts w:hint="eastAsia" w:hAnsi="宋体" w:eastAsia="宋体" w:cs="宋体"/>
                <w:sz w:val="24"/>
                <w:szCs w:val="24"/>
                <w:lang w:eastAsia="zh-CN"/>
              </w:rPr>
              <w:t>）</w:t>
            </w:r>
            <w:r>
              <w:rPr>
                <w:rFonts w:hint="eastAsia" w:hAnsi="宋体" w:eastAsia="宋体" w:cs="宋体"/>
                <w:sz w:val="24"/>
                <w:szCs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240" w:lineRule="auto"/>
              <w:rPr>
                <w:rFonts w:hAnsi="宋体" w:eastAsia="宋体" w:cs="宋体"/>
                <w:sz w:val="24"/>
                <w:szCs w:val="24"/>
              </w:rPr>
            </w:pPr>
            <w:r>
              <w:rPr>
                <w:rFonts w:hint="eastAsia" w:hAnsi="宋体" w:eastAsia="宋体" w:cs="宋体"/>
                <w:sz w:val="24"/>
                <w:szCs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240" w:lineRule="auto"/>
              <w:rPr>
                <w:rFonts w:hAnsi="宋体" w:eastAsia="宋体" w:cs="宋体"/>
                <w:sz w:val="24"/>
                <w:szCs w:val="24"/>
              </w:rPr>
            </w:pPr>
            <w:r>
              <w:rPr>
                <w:rFonts w:hint="eastAsia" w:hAnsi="宋体" w:eastAsia="宋体" w:cs="宋体"/>
                <w:sz w:val="24"/>
                <w:szCs w:val="24"/>
              </w:rPr>
              <w:t>(3)解密完成后，招标人（代理机构）点击“系数抽取”按钮进行系数抽取，系数抽取情况在“公告通知”处显示。</w:t>
            </w:r>
          </w:p>
          <w:p>
            <w:pPr>
              <w:spacing w:line="240" w:lineRule="auto"/>
              <w:rPr>
                <w:rFonts w:hAnsi="宋体" w:eastAsia="宋体" w:cs="宋体"/>
                <w:sz w:val="24"/>
                <w:szCs w:val="24"/>
              </w:rPr>
            </w:pPr>
            <w:r>
              <w:rPr>
                <w:rFonts w:hint="eastAsia" w:hAnsi="宋体" w:eastAsia="宋体" w:cs="宋体"/>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240" w:lineRule="auto"/>
              <w:rPr>
                <w:rFonts w:hAnsi="宋体" w:eastAsia="宋体" w:cs="宋体"/>
                <w:sz w:val="24"/>
                <w:szCs w:val="24"/>
              </w:rPr>
            </w:pPr>
            <w:r>
              <w:rPr>
                <w:rFonts w:hint="eastAsia" w:hAnsi="宋体" w:eastAsia="宋体" w:cs="宋体"/>
                <w:sz w:val="24"/>
                <w:szCs w:val="24"/>
              </w:rPr>
              <w:t>(5)如无投标人提出异议，招标代理机构通过“文字互动”对话框通知各投标人进行电子签章。投标人应在《开标记录表》上进行电子签章，未进行电子签章的视为对开标结果无异议。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240" w:lineRule="auto"/>
              <w:jc w:val="left"/>
              <w:rPr>
                <w:color w:val="000000" w:themeColor="text1"/>
              </w:rPr>
            </w:pPr>
            <w:r>
              <w:rPr>
                <w:rFonts w:hint="eastAsia" w:hAnsi="宋体" w:eastAsia="宋体" w:cs="宋体"/>
                <w:sz w:val="24"/>
                <w:szCs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rPr>
                <w:rFonts w:ascii="新宋体" w:hAnsi="新宋体" w:eastAsia="新宋体"/>
                <w:color w:val="000000" w:themeColor="text1"/>
                <w:sz w:val="24"/>
              </w:rPr>
            </w:pPr>
            <w:r>
              <w:rPr>
                <w:rFonts w:hint="eastAsia" w:ascii="新宋体" w:hAnsi="新宋体" w:eastAsia="新宋体"/>
                <w:color w:val="000000" w:themeColor="text1"/>
                <w:sz w:val="24"/>
              </w:rPr>
              <w:t>评标委员会构成：</w:t>
            </w:r>
            <w:r>
              <w:rPr>
                <w:rFonts w:hint="eastAsia" w:ascii="新宋体" w:hAnsi="新宋体" w:eastAsia="新宋体"/>
                <w:color w:val="000000" w:themeColor="text1"/>
                <w:sz w:val="24"/>
                <w:lang w:val="en-US" w:eastAsia="zh-CN"/>
              </w:rPr>
              <w:t>5</w:t>
            </w:r>
            <w:r>
              <w:rPr>
                <w:rFonts w:hint="eastAsia" w:ascii="新宋体" w:hAnsi="新宋体" w:eastAsia="新宋体"/>
                <w:color w:val="000000" w:themeColor="text1"/>
                <w:sz w:val="24"/>
              </w:rPr>
              <w:t>人，从河南省综合评标专家库中随机抽取（其中工程造价专家不应少于五分之二）。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3"/>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类似项目</w:t>
            </w:r>
          </w:p>
        </w:tc>
        <w:tc>
          <w:tcPr>
            <w:tcW w:w="7219" w:type="dxa"/>
            <w:gridSpan w:val="3"/>
            <w:shd w:val="clear" w:color="auto" w:fill="FFFFFF" w:themeFill="background1"/>
            <w:vAlign w:val="center"/>
          </w:tcPr>
          <w:p>
            <w:pPr>
              <w:pStyle w:val="11"/>
              <w:ind w:firstLine="0" w:firstLineChars="0"/>
              <w:rPr>
                <w:rFonts w:hAnsi="宋体" w:eastAsia="宋体" w:cs="宋体"/>
                <w:color w:val="000000" w:themeColor="text1"/>
                <w:sz w:val="24"/>
              </w:rPr>
            </w:pPr>
            <w:r>
              <w:rPr>
                <w:rFonts w:hint="eastAsia" w:hAnsi="宋体" w:eastAsia="宋体" w:cs="宋体"/>
                <w:color w:val="000000" w:themeColor="text1"/>
                <w:sz w:val="24"/>
              </w:rPr>
              <w:t>指201</w:t>
            </w:r>
            <w:r>
              <w:rPr>
                <w:rFonts w:hint="eastAsia" w:hAnsi="宋体" w:eastAsia="宋体" w:cs="宋体"/>
                <w:color w:val="000000" w:themeColor="text1"/>
                <w:sz w:val="24"/>
                <w:lang w:val="en-US" w:eastAsia="zh-CN"/>
              </w:rPr>
              <w:t>7</w:t>
            </w:r>
            <w:r>
              <w:rPr>
                <w:rFonts w:hint="eastAsia" w:hAnsi="宋体" w:eastAsia="宋体" w:cs="宋体"/>
                <w:color w:val="000000" w:themeColor="text1"/>
                <w:sz w:val="24"/>
              </w:rPr>
              <w:t>年1月1日（以合同签订时间为准）以来已经完成的的市政工程。。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本工程招标控制价：</w:t>
            </w:r>
          </w:p>
          <w:p>
            <w:pPr>
              <w:autoSpaceDE w:val="0"/>
              <w:autoSpaceDN w:val="0"/>
              <w:adjustRightInd w:val="0"/>
              <w:spacing w:line="420" w:lineRule="exact"/>
              <w:rPr>
                <w:rFonts w:hint="eastAsia" w:hAnsi="宋体" w:eastAsia="宋体" w:cs="宋体"/>
                <w:b/>
                <w:bCs/>
                <w:sz w:val="24"/>
                <w:lang w:eastAsia="zh-CN"/>
              </w:rPr>
            </w:pPr>
            <w:r>
              <w:rPr>
                <w:rFonts w:hint="eastAsia" w:hAnsi="宋体" w:eastAsia="宋体" w:cs="宋体"/>
                <w:b/>
                <w:bCs/>
                <w:sz w:val="24"/>
              </w:rPr>
              <w:t>大写：</w:t>
            </w:r>
            <w:r>
              <w:rPr>
                <w:rFonts w:hint="eastAsia" w:hAnsi="宋体" w:eastAsia="宋体" w:cs="宋体"/>
                <w:b/>
                <w:bCs/>
                <w:sz w:val="24"/>
                <w:lang w:eastAsia="zh-CN"/>
              </w:rPr>
              <w:t>柒拾玖万壹仟零叁拾贰元玖角伍分</w:t>
            </w:r>
          </w:p>
          <w:p>
            <w:pPr>
              <w:autoSpaceDE w:val="0"/>
              <w:autoSpaceDN w:val="0"/>
              <w:adjustRightInd w:val="0"/>
              <w:spacing w:line="420" w:lineRule="exact"/>
              <w:rPr>
                <w:rFonts w:hAnsi="宋体" w:eastAsia="宋体" w:cs="宋体"/>
                <w:b/>
                <w:bCs/>
                <w:sz w:val="24"/>
              </w:rPr>
            </w:pPr>
            <w:r>
              <w:rPr>
                <w:rFonts w:hint="eastAsia" w:hAnsi="宋体" w:eastAsia="宋体" w:cs="宋体"/>
                <w:b/>
                <w:bCs/>
                <w:sz w:val="24"/>
              </w:rPr>
              <w:t>小写：</w:t>
            </w:r>
            <w:r>
              <w:rPr>
                <w:rFonts w:hint="eastAsia" w:hAnsi="宋体" w:eastAsia="宋体" w:cs="宋体"/>
                <w:b/>
                <w:bCs/>
                <w:sz w:val="24"/>
                <w:lang w:val="en-US" w:eastAsia="zh-CN"/>
              </w:rPr>
              <w:t>791032.95</w:t>
            </w:r>
            <w:r>
              <w:rPr>
                <w:rFonts w:hint="eastAsia" w:hAnsi="宋体" w:eastAsia="宋体" w:cs="宋体"/>
                <w:b/>
                <w:bCs/>
                <w:sz w:val="24"/>
              </w:rPr>
              <w:t>元。</w:t>
            </w:r>
            <w:r>
              <w:rPr>
                <w:rFonts w:hint="eastAsia" w:hAnsi="宋体" w:eastAsia="宋体" w:cs="宋体"/>
                <w:b/>
                <w:bCs/>
                <w:sz w:val="24"/>
                <w:szCs w:val="24"/>
              </w:rPr>
              <w:t>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hAnsi="宋体" w:eastAsia="宋体" w:cs="宋体"/>
                <w:color w:val="000000" w:themeColor="text1"/>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3"/>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4"/>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bl>
    <w:p>
      <w:pPr>
        <w:autoSpaceDE w:val="0"/>
        <w:autoSpaceDN w:val="0"/>
        <w:spacing w:line="360" w:lineRule="auto"/>
        <w:jc w:val="left"/>
        <w:outlineLvl w:val="0"/>
        <w:rPr>
          <w:rFonts w:hint="eastAsia" w:hAnsi="宋体" w:eastAsia="宋体" w:cs="宋体"/>
          <w:color w:val="000000" w:themeColor="text1"/>
          <w:sz w:val="24"/>
        </w:rPr>
      </w:pPr>
      <w:r>
        <w:rPr>
          <w:rFonts w:hint="eastAsia" w:hAnsi="宋体" w:eastAsia="宋体" w:cs="宋体"/>
          <w:color w:val="000000" w:themeColor="text1"/>
          <w:sz w:val="24"/>
        </w:rPr>
        <w:br w:type="page"/>
      </w:r>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hAnsi="宋体" w:eastAsia="宋体" w:cs="宋体"/>
                <w:color w:val="000000" w:themeColor="text1"/>
                <w:sz w:val="24"/>
              </w:rPr>
            </w:pPr>
          </w:p>
        </w:tc>
        <w:tc>
          <w:tcPr>
            <w:tcW w:w="8790" w:type="dxa"/>
            <w:gridSpan w:val="2"/>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2"/>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2"/>
            <w:vMerge w:val="restart"/>
            <w:vAlign w:val="center"/>
          </w:tcPr>
          <w:p>
            <w:pPr>
              <w:spacing w:line="360" w:lineRule="auto"/>
              <w:rPr>
                <w:rFonts w:hAnsi="宋体" w:eastAsia="宋体" w:cs="宋体"/>
                <w:color w:val="000000" w:themeColor="text1"/>
                <w:sz w:val="24"/>
              </w:rPr>
            </w:pPr>
          </w:p>
        </w:tc>
        <w:tc>
          <w:tcPr>
            <w:tcW w:w="8759" w:type="dxa"/>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2"/>
            <w:vMerge w:val="continue"/>
            <w:vAlign w:val="center"/>
          </w:tcPr>
          <w:p>
            <w:pPr>
              <w:spacing w:line="360" w:lineRule="auto"/>
              <w:rPr>
                <w:rFonts w:hAnsi="宋体" w:eastAsia="宋体" w:cs="宋体"/>
                <w:color w:val="000000" w:themeColor="text1"/>
                <w:sz w:val="24"/>
              </w:rPr>
            </w:pPr>
          </w:p>
        </w:tc>
        <w:tc>
          <w:tcPr>
            <w:tcW w:w="8759" w:type="dxa"/>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2、未</w:t>
            </w:r>
            <w:r>
              <w:rPr>
                <w:rFonts w:hint="eastAsia" w:hAnsi="宋体" w:eastAsia="宋体" w:cs="宋体"/>
                <w:color w:val="000000" w:themeColor="text1"/>
                <w:sz w:val="24"/>
                <w:lang w:val="en-US" w:eastAsia="zh-CN"/>
              </w:rPr>
              <w:t>进行</w:t>
            </w:r>
            <w:r>
              <w:rPr>
                <w:rFonts w:hint="eastAsia" w:hAnsi="宋体" w:eastAsia="宋体" w:cs="宋体"/>
                <w:color w:val="000000" w:themeColor="text1"/>
                <w:sz w:val="24"/>
              </w:rPr>
              <w:t>解密或未按要求成功解密的</w:t>
            </w:r>
            <w:r>
              <w:rPr>
                <w:rFonts w:hint="eastAsia" w:hAnsi="宋体" w:eastAsia="宋体" w:cs="宋体"/>
                <w:color w:val="000000" w:themeColor="text1"/>
                <w:sz w:val="24"/>
                <w:lang w:val="en-US" w:eastAsia="zh-CN"/>
              </w:rPr>
              <w:t>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3"/>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2"/>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6.6投标人</w:t>
            </w:r>
            <w:r>
              <w:rPr>
                <w:rFonts w:hint="eastAsia" w:hAnsi="宋体" w:eastAsia="宋体" w:cs="宋体"/>
                <w:color w:val="000000" w:themeColor="text1"/>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color w:val="000000" w:themeColor="text1"/>
                <w:sz w:val="24"/>
                <w:szCs w:val="22"/>
              </w:rPr>
              <w:t>许昌市不见面</w:t>
            </w:r>
            <w:r>
              <w:rPr>
                <w:rFonts w:hint="eastAsia" w:hAnsi="宋体"/>
                <w:color w:val="000000" w:themeColor="text1"/>
                <w:sz w:val="24"/>
                <w:szCs w:val="22"/>
                <w:lang w:eastAsia="zh-CN"/>
              </w:rPr>
              <w:t>开标</w:t>
            </w:r>
            <w:r>
              <w:rPr>
                <w:rFonts w:hint="eastAsia" w:hAnsi="宋体"/>
                <w:color w:val="000000" w:themeColor="text1"/>
                <w:sz w:val="24"/>
                <w:szCs w:val="22"/>
              </w:rPr>
              <w:t>操作手册</w:t>
            </w:r>
            <w:r>
              <w:rPr>
                <w:rFonts w:hint="eastAsia" w:hAnsi="宋体" w:eastAsia="宋体" w:cs="宋体"/>
                <w:color w:val="000000" w:themeColor="text1"/>
                <w:sz w:val="24"/>
              </w:rPr>
              <w:t>》，并设置不见面开标浏览器（设置流程详见《</w:t>
            </w:r>
            <w:r>
              <w:rPr>
                <w:rFonts w:hint="eastAsia" w:hAnsi="宋体"/>
                <w:color w:val="000000" w:themeColor="text1"/>
                <w:sz w:val="24"/>
                <w:szCs w:val="22"/>
              </w:rPr>
              <w:t>许昌市不见面</w:t>
            </w:r>
            <w:r>
              <w:rPr>
                <w:rFonts w:hint="eastAsia" w:hAnsi="宋体"/>
                <w:color w:val="000000" w:themeColor="text1"/>
                <w:sz w:val="24"/>
                <w:szCs w:val="22"/>
                <w:lang w:eastAsia="zh-CN"/>
              </w:rPr>
              <w:t>开标</w:t>
            </w:r>
            <w:r>
              <w:rPr>
                <w:rFonts w:hint="eastAsia" w:hAnsi="宋体"/>
                <w:color w:val="000000" w:themeColor="text1"/>
                <w:sz w:val="24"/>
                <w:szCs w:val="22"/>
              </w:rPr>
              <w:t>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000000" w:themeColor="text1"/>
                <w:sz w:val="24"/>
                <w:lang w:val="en-US" w:eastAsia="zh-CN"/>
              </w:rPr>
              <w:t>可能对投标文件内容</w:t>
            </w:r>
            <w:r>
              <w:rPr>
                <w:rFonts w:hint="eastAsia" w:hAnsi="宋体" w:eastAsia="宋体" w:cs="宋体"/>
                <w:color w:val="000000" w:themeColor="text1"/>
                <w:sz w:val="24"/>
              </w:rPr>
              <w:t>质询</w:t>
            </w:r>
            <w:r>
              <w:rPr>
                <w:rFonts w:hint="eastAsia" w:hAnsi="宋体" w:eastAsia="宋体" w:cs="宋体"/>
                <w:color w:val="000000" w:themeColor="text1"/>
                <w:sz w:val="24"/>
                <w:lang w:eastAsia="zh-CN"/>
              </w:rPr>
              <w:t>，</w:t>
            </w:r>
            <w:r>
              <w:rPr>
                <w:rFonts w:hint="eastAsia" w:hAnsi="宋体" w:eastAsia="宋体" w:cs="宋体"/>
                <w:color w:val="000000" w:themeColor="text1"/>
                <w:sz w:val="24"/>
                <w:lang w:val="en-US" w:eastAsia="zh-CN"/>
              </w:rPr>
              <w:t>投标人应及时</w:t>
            </w:r>
            <w:r>
              <w:rPr>
                <w:rFonts w:hint="eastAsia" w:hAnsi="宋体" w:eastAsia="宋体" w:cs="宋体"/>
                <w:color w:val="000000" w:themeColor="text1"/>
                <w:sz w:val="24"/>
              </w:rPr>
              <w:t>进行答复（包括但不限于</w:t>
            </w:r>
            <w:r>
              <w:rPr>
                <w:rFonts w:hint="eastAsia" w:hAnsi="宋体" w:eastAsia="宋体" w:cs="宋体"/>
                <w:color w:val="000000" w:themeColor="text1"/>
                <w:sz w:val="24"/>
                <w:lang w:val="en-US" w:eastAsia="zh-CN"/>
              </w:rPr>
              <w:t>电子文档、</w:t>
            </w:r>
            <w:r>
              <w:rPr>
                <w:rFonts w:hint="eastAsia" w:hAnsi="宋体" w:eastAsia="宋体" w:cs="宋体"/>
                <w:color w:val="000000" w:themeColor="text1"/>
                <w:sz w:val="24"/>
              </w:rPr>
              <w:t>电子邮件等）。由于自身原因错过变更通知、文件澄清、报价响应（自系统发起30分钟内做出）等重要信息的，后果由投标（响应）人自行承担。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000000" w:themeColor="text1"/>
          <w:sz w:val="24"/>
        </w:rPr>
      </w:pPr>
      <w:bookmarkStart w:id="5" w:name="_Toc283559947"/>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52042311"/>
      <w:bookmarkStart w:id="7" w:name="_Toc144974503"/>
      <w:bookmarkStart w:id="8" w:name="_Toc179632552"/>
      <w:bookmarkStart w:id="9" w:name="_Toc152045535"/>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79632553"/>
      <w:bookmarkStart w:id="11" w:name="_Toc152045536"/>
      <w:bookmarkStart w:id="12" w:name="_Toc152042312"/>
      <w:bookmarkStart w:id="13" w:name="_Toc144974504"/>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79632554"/>
      <w:bookmarkStart w:id="17" w:name="_Toc152042313"/>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2314"/>
      <w:bookmarkStart w:id="19" w:name="_Toc152045538"/>
      <w:bookmarkStart w:id="20" w:name="_Toc144974506"/>
      <w:bookmarkStart w:id="21" w:name="_Toc179632555"/>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5546"/>
      <w:bookmarkStart w:id="30" w:name="_Toc144974514"/>
      <w:bookmarkStart w:id="31" w:name="_Toc152042322"/>
      <w:bookmarkStart w:id="32" w:name="_Toc179632564"/>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color w:val="000000" w:themeColor="text1"/>
          <w:sz w:val="24"/>
        </w:rPr>
      </w:pPr>
      <w:bookmarkStart w:id="33" w:name="_Toc278443453"/>
      <w:r>
        <w:rPr>
          <w:rFonts w:hint="eastAsia" w:hAnsi="宋体" w:cs="宋体"/>
          <w:b/>
          <w:color w:val="000000" w:themeColor="text1"/>
          <w:sz w:val="24"/>
        </w:rPr>
        <w:t>3.1投标文件由商务标、综合标和技术标三部分组成。</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3.1.1  商务标组成：</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已标价工程量清单</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3.1.2综合标组成：</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（1）投标函及投标函附录；</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（2）法定代表人身份证明、授权委托书；</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（3）投标保证金；</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（4）项目管理机构配备情况； </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（5）投标单位基本信息表；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（6）资格证明文件；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（7）近年完成的类似项目情况；</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（8）正在施工的和新承接的项目情况；</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（9）近年发生的诉讼及仲裁</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（10）其它材料；</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3.1.3  技术标组成：</w:t>
      </w:r>
    </w:p>
    <w:p>
      <w:pPr>
        <w:autoSpaceDE w:val="0"/>
        <w:autoSpaceDN w:val="0"/>
        <w:spacing w:line="440" w:lineRule="exact"/>
        <w:ind w:firstLine="520" w:firstLineChars="200"/>
        <w:jc w:val="left"/>
        <w:outlineLvl w:val="0"/>
        <w:rPr>
          <w:rFonts w:hAnsi="宋体" w:cs="宋体"/>
          <w:color w:val="000000" w:themeColor="text1"/>
          <w:sz w:val="24"/>
        </w:rPr>
      </w:pPr>
      <w:r>
        <w:rPr>
          <w:rFonts w:hint="eastAsia" w:hAnsi="宋体" w:cs="宋体"/>
          <w:bCs/>
          <w:color w:val="000000" w:themeColor="text1"/>
          <w:sz w:val="26"/>
          <w:szCs w:val="26"/>
        </w:rPr>
        <w:t>（</w:t>
      </w:r>
      <w:r>
        <w:rPr>
          <w:rFonts w:hint="eastAsia" w:hAnsi="宋体" w:cs="宋体"/>
          <w:color w:val="000000" w:themeColor="text1"/>
          <w:sz w:val="24"/>
        </w:rPr>
        <w:t>1）内容完整性</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（2）主要施工方案与技术措施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（3）质量管理体系与措施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（4）安全管理体系与措施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（6）工期保证措施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（7）拟投入资源配备计划</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（8）施工进度表和网络计划图</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（9）施工总平面图布置</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（10）技术创新的应用实施措施</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（11）采用新工艺、新技术、新设备、新材料、BIM等的程度</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（12）施工现场实施信息化监控和数据处理</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000000" w:themeColor="text1"/>
          <w:sz w:val="24"/>
          <w:lang w:eastAsia="zh-CN"/>
        </w:rPr>
        <w:t>（</w:t>
      </w:r>
      <w:r>
        <w:rPr>
          <w:rFonts w:hint="eastAsia" w:ascii="新宋体" w:hAnsi="新宋体" w:eastAsia="新宋体" w:cs="仿宋_GB2312"/>
          <w:color w:val="000000" w:themeColor="text1"/>
          <w:sz w:val="24"/>
          <w:lang w:val="en-US" w:eastAsia="zh-CN"/>
        </w:rPr>
        <w:t>使用银行保函方式的除外</w:t>
      </w:r>
      <w:r>
        <w:rPr>
          <w:rFonts w:hint="eastAsia" w:ascii="新宋体" w:hAnsi="新宋体" w:eastAsia="新宋体" w:cs="仿宋_GB2312"/>
          <w:color w:val="000000" w:themeColor="text1"/>
          <w:sz w:val="24"/>
          <w:lang w:eastAsia="zh-CN"/>
        </w:rPr>
        <w:t>）</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Ansi="宋体" w:eastAsia="宋体" w:cs="宋体"/>
          <w:b/>
          <w:bCs/>
          <w:color w:val="000000" w:themeColor="text1"/>
          <w:sz w:val="24"/>
        </w:rPr>
        <w:t xml:space="preserve"> </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投标保证金的</w:t>
      </w:r>
      <w:r>
        <w:rPr>
          <w:rFonts w:hint="eastAsia" w:hAnsi="宋体" w:cs="宋体"/>
          <w:color w:val="000000" w:themeColor="text1"/>
          <w:sz w:val="24"/>
          <w:lang w:val="en-US" w:eastAsia="zh-CN"/>
        </w:rPr>
        <w:t>提交</w:t>
      </w:r>
      <w:r>
        <w:rPr>
          <w:rFonts w:hint="eastAsia" w:hAnsi="宋体" w:cs="宋体"/>
          <w:color w:val="000000" w:themeColor="text1"/>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cs="宋体" w:eastAsiaTheme="minorEastAsia"/>
          <w:color w:val="000000" w:themeColor="text1"/>
          <w:sz w:val="24"/>
          <w:lang w:val="en-US" w:eastAsia="zh-CN"/>
        </w:rPr>
      </w:pPr>
      <w:r>
        <w:rPr>
          <w:rFonts w:hint="eastAsia" w:hAnsi="宋体" w:cs="宋体"/>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w:t>
      </w:r>
      <w:r>
        <w:rPr>
          <w:rFonts w:hint="eastAsia" w:hAnsi="宋体" w:cs="宋体"/>
          <w:color w:val="000000" w:themeColor="text1"/>
          <w:sz w:val="24"/>
          <w:lang w:val="en-US" w:eastAsia="zh-CN"/>
        </w:rPr>
        <w:t>投标</w:t>
      </w:r>
      <w:r>
        <w:rPr>
          <w:rFonts w:hint="eastAsia" w:hAnsi="宋体" w:cs="宋体"/>
          <w:color w:val="000000" w:themeColor="text1"/>
          <w:sz w:val="24"/>
          <w:lang w:val="zh-CN"/>
        </w:rPr>
        <w:t>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r>
        <w:rPr>
          <w:rFonts w:hint="eastAsia" w:hAnsi="宋体" w:cs="宋体"/>
          <w:b w:val="0"/>
          <w:bCs w:val="0"/>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hAnsi="宋体" w:cs="宋体"/>
          <w:color w:val="000000" w:themeColor="text1"/>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lang w:val="en-US" w:eastAsia="zh-CN"/>
        </w:rPr>
        <w:t>提交方式</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rPr>
          <w:color w:val="000000" w:themeColor="text1"/>
        </w:rPr>
        <w:fldChar w:fldCharType="begin"/>
      </w:r>
      <w:r>
        <w:rPr>
          <w:color w:val="000000" w:themeColor="text1"/>
        </w:rPr>
        <w:instrText xml:space="preserve"> HYPERLINK "http://221.14.6.70:8088/ggzy" </w:instrText>
      </w:r>
      <w:r>
        <w:rPr>
          <w:color w:val="000000" w:themeColor="text1"/>
        </w:rP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lang w:val="en-US" w:eastAsia="zh-CN"/>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投标人成功绑定投标保证金，将缴纳凭证“许昌公共资源交易中心保证金缴纳回执”附于投标文件中；未绑定标段的投标保证金，视为未按</w:t>
      </w:r>
      <w:r>
        <w:rPr>
          <w:rFonts w:hint="eastAsia" w:hAnsi="宋体" w:cs="宋体"/>
          <w:color w:val="000000" w:themeColor="text1"/>
          <w:sz w:val="24"/>
          <w:lang w:val="en-US" w:eastAsia="zh-CN"/>
        </w:rPr>
        <w:t>规定</w:t>
      </w:r>
      <w:r>
        <w:rPr>
          <w:rFonts w:hint="eastAsia" w:hAnsi="宋体" w:cs="宋体"/>
          <w:color w:val="000000" w:themeColor="text1"/>
          <w:sz w:val="24"/>
          <w:lang w:val="zh-CN"/>
        </w:rPr>
        <w:t>交纳。</w:t>
      </w:r>
      <w:r>
        <w:rPr>
          <w:rFonts w:hint="eastAsia" w:hAnsi="宋体" w:eastAsia="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w:t>
      </w:r>
      <w:r>
        <w:rPr>
          <w:rFonts w:hint="eastAsia" w:hAnsi="宋体"/>
          <w:color w:val="000000" w:themeColor="text1"/>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rPr>
      </w:pPr>
      <w:r>
        <w:rPr>
          <w:rFonts w:hint="eastAsia" w:ascii="新宋体" w:hAnsi="新宋体" w:eastAsia="新宋体" w:cs="仿宋_GB2312"/>
          <w:color w:val="000000" w:themeColor="text1"/>
          <w:sz w:val="24"/>
        </w:rPr>
        <w:t>（6）</w:t>
      </w:r>
      <w:r>
        <w:rPr>
          <w:rFonts w:hint="eastAsia" w:hAnsi="宋体" w:cs="宋体"/>
          <w:color w:val="000000" w:themeColor="text1"/>
          <w:sz w:val="24"/>
          <w:lang w:val="zh-CN"/>
        </w:rPr>
        <w:t>凡投标人投标保证金交纳至同一标段相同子账号的，保证金暂不予退还，</w:t>
      </w:r>
      <w:r>
        <w:rPr>
          <w:rFonts w:hint="eastAsia" w:hAnsi="宋体" w:eastAsia="Times New Roman" w:cs="宋体"/>
          <w:color w:val="000000" w:themeColor="text1"/>
          <w:sz w:val="24"/>
          <w:lang w:val="zh-CN"/>
        </w:rPr>
        <w:t>并</w:t>
      </w:r>
      <w:r>
        <w:rPr>
          <w:rFonts w:hint="eastAsia" w:hAnsi="宋体" w:cs="宋体"/>
          <w:color w:val="000000" w:themeColor="text1"/>
          <w:sz w:val="24"/>
          <w:lang w:val="zh-CN"/>
        </w:rPr>
        <w:t>依照《许昌市公共资源交易当事人不良行为管理暂行办法》（许公管委〔2017〕1号）规定，进行调查、认定、记录、公示</w:t>
      </w:r>
      <w:r>
        <w:rPr>
          <w:rFonts w:hint="eastAsia" w:hAnsi="宋体" w:eastAsia="Times New Roman" w:cs="宋体"/>
          <w:color w:val="000000" w:themeColor="text1"/>
          <w:sz w:val="24"/>
          <w:lang w:val="zh-CN"/>
        </w:rPr>
        <w:t>、</w:t>
      </w:r>
      <w:r>
        <w:rPr>
          <w:rFonts w:hint="eastAsia" w:hAnsi="宋体" w:cs="宋体"/>
          <w:color w:val="000000" w:themeColor="text1"/>
          <w:sz w:val="24"/>
          <w:lang w:val="zh-CN"/>
        </w:rPr>
        <w:t>公告。对涉嫌串通投标</w:t>
      </w:r>
      <w:r>
        <w:rPr>
          <w:rFonts w:hint="eastAsia" w:hAnsi="宋体" w:eastAsia="Times New Roman" w:cs="宋体"/>
          <w:color w:val="000000" w:themeColor="text1"/>
          <w:sz w:val="24"/>
          <w:lang w:val="zh-CN"/>
        </w:rPr>
        <w:t>等违规行为的</w:t>
      </w:r>
      <w:r>
        <w:rPr>
          <w:rFonts w:hint="eastAsia" w:hAnsi="宋体" w:cs="宋体"/>
          <w:color w:val="000000" w:themeColor="text1"/>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rPr>
      </w:pPr>
      <w:r>
        <w:rPr>
          <w:rFonts w:hint="eastAsia" w:hAnsi="宋体" w:cs="宋体"/>
          <w:b/>
          <w:color w:val="000000" w:themeColor="text1"/>
          <w:sz w:val="24"/>
        </w:rPr>
        <w:t>3.5 资格审查资料</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3.5.1 “投标人基本情况表”应附企业法人营业执照副本等材料的原件扫描件（或图片）。</w:t>
      </w:r>
    </w:p>
    <w:p>
      <w:pPr>
        <w:tabs>
          <w:tab w:val="left" w:pos="1260"/>
        </w:tabs>
        <w:autoSpaceDE w:val="0"/>
        <w:autoSpaceDN w:val="0"/>
        <w:adjustRightInd w:val="0"/>
        <w:spacing w:line="460" w:lineRule="exact"/>
        <w:ind w:firstLine="360" w:firstLineChars="150"/>
        <w:jc w:val="left"/>
        <w:rPr>
          <w:rFonts w:hAnsi="宋体" w:cs="宋体"/>
          <w:color w:val="000000" w:themeColor="text1"/>
          <w:sz w:val="24"/>
        </w:rPr>
      </w:pPr>
      <w:r>
        <w:rPr>
          <w:rFonts w:hint="eastAsia" w:hAnsi="宋体" w:cs="宋体"/>
          <w:color w:val="000000" w:themeColor="text1"/>
          <w:sz w:val="24"/>
        </w:rPr>
        <w:t>3.5.2 “近年财务状况表”应附经会计师事务所或审计机构审计的财务会计报表，包括资产负债表、现金流量表、利润表和财务情况说明书（或会计报表附注）的原件扫描件，具体年份要求见投标人须知前附表。</w:t>
      </w:r>
      <w:r>
        <w:rPr>
          <w:rFonts w:hint="eastAsia" w:hAnsi="宋体" w:cs="宋体"/>
          <w:b/>
          <w:color w:val="000000" w:themeColor="text1"/>
          <w:sz w:val="24"/>
        </w:rPr>
        <w:t xml:space="preserve">（新成立不足三年的企业提供自成立之日以来现有年限的财务会计报表） </w:t>
      </w:r>
      <w:r>
        <w:rPr>
          <w:rFonts w:hint="eastAsia" w:hAnsi="宋体" w:cs="宋体"/>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rPr>
      </w:pPr>
      <w:r>
        <w:rPr>
          <w:rFonts w:hint="eastAsia" w:hAnsi="宋体" w:cs="宋体"/>
          <w:color w:val="000000" w:themeColor="text1"/>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autoSpaceDE w:val="0"/>
        <w:autoSpaceDN w:val="0"/>
        <w:spacing w:line="440" w:lineRule="exact"/>
        <w:jc w:val="left"/>
        <w:rPr>
          <w:rFonts w:hAnsi="宋体" w:cs="宋体"/>
          <w:b/>
          <w:color w:val="000000" w:themeColor="text1"/>
          <w:sz w:val="24"/>
        </w:rPr>
      </w:pPr>
      <w:r>
        <w:rPr>
          <w:rFonts w:hint="eastAsia" w:hAnsi="宋体" w:cs="宋体"/>
          <w:b/>
          <w:color w:val="000000" w:themeColor="text1"/>
          <w:sz w:val="24"/>
        </w:rPr>
        <w:t xml:space="preserve">3.6 </w:t>
      </w:r>
      <w:bookmarkStart w:id="37" w:name="_Toc152045553"/>
      <w:bookmarkStart w:id="38" w:name="_Toc152042329"/>
      <w:bookmarkStart w:id="39" w:name="_Toc144974521"/>
      <w:bookmarkStart w:id="40" w:name="_Toc179632571"/>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bookmarkStart w:id="78" w:name="_GoBack"/>
      <w:bookmarkEnd w:id="78"/>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bookmarkStart w:id="45" w:name="_Toc283559970"/>
      <w:r>
        <w:rPr>
          <w:rFonts w:hint="eastAsia" w:hAnsi="宋体"/>
          <w:b w:val="0"/>
          <w:bCs/>
          <w:color w:val="000000" w:themeColor="text1"/>
          <w:lang w:eastAsia="zh-CN"/>
        </w:rPr>
        <w:t>（</w:t>
      </w:r>
      <w:r>
        <w:rPr>
          <w:rFonts w:hint="eastAsia" w:hAnsi="宋体"/>
          <w:b w:val="0"/>
          <w:bCs/>
          <w:color w:val="000000" w:themeColor="text1"/>
        </w:rPr>
        <w:t>1</w:t>
      </w:r>
      <w:r>
        <w:rPr>
          <w:rFonts w:hint="eastAsia" w:hAnsi="宋体"/>
          <w:b w:val="0"/>
          <w:bCs/>
          <w:color w:val="000000" w:themeColor="text1"/>
          <w:lang w:eastAsia="zh-CN"/>
        </w:rPr>
        <w:t>）</w:t>
      </w:r>
      <w:r>
        <w:rPr>
          <w:rFonts w:hint="eastAsia" w:hAnsi="宋体"/>
          <w:b w:val="0"/>
          <w:bCs/>
          <w:color w:val="000000" w:themeColor="text1"/>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r>
        <w:rPr>
          <w:rFonts w:hint="eastAsia" w:hAnsi="宋体"/>
          <w:b w:val="0"/>
          <w:bCs/>
          <w:color w:val="000000" w:themeColor="text1"/>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r>
        <w:rPr>
          <w:rFonts w:hint="eastAsia" w:hAnsi="宋体"/>
          <w:b w:val="0"/>
          <w:bCs/>
          <w:color w:val="000000" w:themeColor="text1"/>
        </w:rPr>
        <w:t>(3)解密完成后，招标人（代理机构）点击“系数抽取”按钮进行系数抽取，系数抽取情况在“公告通知”处显示。</w:t>
      </w:r>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r>
        <w:rPr>
          <w:rFonts w:hint="eastAsia" w:hAnsi="宋体"/>
          <w:b w:val="0"/>
          <w:bCs/>
          <w:color w:val="000000" w:themeColor="text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r>
        <w:rPr>
          <w:rFonts w:hint="eastAsia" w:hAnsi="宋体"/>
          <w:b w:val="0"/>
          <w:bCs/>
          <w:color w:val="000000" w:themeColor="text1"/>
        </w:rPr>
        <w:t xml:space="preserve"> (5)如无投标人提出异议，招标代理机构通过“文字互动”对话框通知各投标人进行电子签章。投标人应在《开标记录表》上进行电子签章，未进行电子签章的视为对开标结果无异议。</w:t>
      </w:r>
    </w:p>
    <w:p>
      <w:pPr>
        <w:pStyle w:val="20"/>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0"/>
        <w:rPr>
          <w:rFonts w:hint="eastAsia" w:hAnsi="宋体"/>
          <w:b w:val="0"/>
          <w:bCs/>
          <w:color w:val="000000" w:themeColor="text1"/>
        </w:rPr>
      </w:pPr>
      <w:r>
        <w:rPr>
          <w:rFonts w:hint="eastAsia" w:hAnsi="宋体"/>
          <w:b w:val="0"/>
          <w:bCs/>
          <w:color w:val="000000" w:themeColor="text1"/>
        </w:rPr>
        <w:t>（6）招标人（代理机构）签章并上传《开标记录表》，不见面开标活动结束。</w:t>
      </w:r>
    </w:p>
    <w:p>
      <w:pPr>
        <w:pStyle w:val="20"/>
        <w:spacing w:line="440" w:lineRule="exact"/>
        <w:ind w:firstLine="480" w:firstLineChars="200"/>
        <w:jc w:val="both"/>
        <w:outlineLvl w:val="0"/>
        <w:rPr>
          <w:rFonts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rPr>
          <w:rFonts w:hint="eastAsia" w:hAnsi="宋体" w:cs="宋体"/>
          <w:color w:val="000000" w:themeColor="text1"/>
          <w:sz w:val="24"/>
        </w:rPr>
      </w:pPr>
      <w:r>
        <w:rPr>
          <w:rFonts w:hint="eastAsia" w:hAnsi="宋体" w:cs="宋体"/>
          <w:color w:val="000000" w:themeColor="text1"/>
          <w:sz w:val="24"/>
        </w:rPr>
        <w:br w:type="page"/>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52042345"/>
      <w:bookmarkStart w:id="53" w:name="_Toc152045569"/>
      <w:bookmarkStart w:id="54" w:name="_Toc144974537"/>
      <w:bookmarkStart w:id="55" w:name="_Toc179632587"/>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pacing w:line="360" w:lineRule="auto"/>
        <w:ind w:firstLine="480" w:firstLineChars="200"/>
        <w:rPr>
          <w:rFonts w:ascii="新宋体" w:hAnsi="新宋体" w:eastAsia="新宋体"/>
          <w:color w:val="000000" w:themeColor="text1"/>
          <w:sz w:val="24"/>
        </w:rPr>
      </w:pPr>
      <w:bookmarkStart w:id="67" w:name="_Toc283559990"/>
      <w:r>
        <w:rPr>
          <w:rFonts w:hint="eastAsia" w:ascii="新宋体" w:hAnsi="新宋体" w:eastAsia="新宋体"/>
          <w:color w:val="000000" w:themeColor="text1"/>
          <w:sz w:val="24"/>
        </w:rPr>
        <w:t>一、评标应遵循公正、公平、择优的原则严格按照招标文件进行。</w:t>
      </w:r>
    </w:p>
    <w:p>
      <w:pPr>
        <w:spacing w:line="360" w:lineRule="auto"/>
        <w:ind w:firstLine="480" w:firstLineChars="200"/>
        <w:rPr>
          <w:rFonts w:ascii="新宋体" w:hAnsi="新宋体" w:eastAsia="新宋体"/>
          <w:b/>
          <w:color w:val="000000" w:themeColor="text1"/>
          <w:sz w:val="24"/>
        </w:rPr>
      </w:pPr>
      <w:r>
        <w:rPr>
          <w:rFonts w:hint="eastAsia" w:ascii="新宋体" w:hAnsi="新宋体" w:eastAsia="新宋体"/>
          <w:color w:val="000000" w:themeColor="text1"/>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四、评标程序为：</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（一）初步评审；</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（二）详细评审；</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（三）问题的澄清、说明或补正；</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（四）推荐中标候选人；</w:t>
      </w:r>
    </w:p>
    <w:p>
      <w:pPr>
        <w:spacing w:line="360" w:lineRule="auto"/>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（五）评标现场宣布中标候选人确定结果并在指定媒体上进行公示。</w:t>
      </w:r>
    </w:p>
    <w:p>
      <w:pPr>
        <w:spacing w:line="440" w:lineRule="exact"/>
        <w:ind w:firstLine="480" w:firstLineChars="200"/>
        <w:rPr>
          <w:rFonts w:ascii="新宋体" w:hAnsi="新宋体" w:eastAsia="新宋体"/>
          <w:b/>
          <w:color w:val="000000" w:themeColor="text1"/>
          <w:sz w:val="24"/>
        </w:rPr>
      </w:pPr>
      <w:r>
        <w:rPr>
          <w:rFonts w:hint="eastAsia" w:ascii="新宋体" w:hAnsi="新宋体" w:eastAsia="新宋体"/>
          <w:bCs/>
          <w:color w:val="000000" w:themeColor="text1"/>
          <w:sz w:val="24"/>
        </w:rPr>
        <w:t>五、</w:t>
      </w:r>
      <w:r>
        <w:rPr>
          <w:rFonts w:hint="eastAsia" w:ascii="新宋体" w:hAnsi="新宋体" w:eastAsia="新宋体"/>
          <w:b/>
          <w:color w:val="000000" w:themeColor="text1"/>
          <w:sz w:val="24"/>
        </w:rPr>
        <w:t>初步评审</w:t>
      </w:r>
    </w:p>
    <w:p>
      <w:pPr>
        <w:spacing w:line="360" w:lineRule="auto"/>
        <w:ind w:firstLine="468" w:firstLineChars="195"/>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重大偏差是指投标文件存在标的物、价格、工期、质量、付款方式等不符合《评标委员会和评标方法暂行规定》第二十五条规定及招标文件实质性要求的情况。</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新宋体"/>
          <w:color w:val="000000" w:themeColor="text1"/>
          <w:sz w:val="24"/>
        </w:rPr>
        <w:t>初步评审经审查后应写出评审意见</w:t>
      </w:r>
      <w:r>
        <w:rPr>
          <w:rFonts w:hint="eastAsia" w:ascii="新宋体" w:hAnsi="新宋体" w:eastAsia="新宋体" w:cs="宋体"/>
          <w:bCs/>
          <w:color w:val="000000" w:themeColor="text1"/>
          <w:sz w:val="24"/>
        </w:rPr>
        <w:t>。</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 xml:space="preserve">5.1 </w:t>
      </w:r>
      <w:r>
        <w:rPr>
          <w:rFonts w:hint="eastAsia" w:ascii="新宋体" w:hAnsi="新宋体" w:eastAsia="新宋体"/>
          <w:bCs/>
          <w:color w:val="000000" w:themeColor="text1"/>
          <w:sz w:val="24"/>
        </w:rPr>
        <w:t>投标文件存在下列情形之一的，按废标处理：</w:t>
      </w:r>
    </w:p>
    <w:p>
      <w:pPr>
        <w:spacing w:line="360" w:lineRule="auto"/>
        <w:ind w:firstLine="480" w:firstLineChars="200"/>
        <w:rPr>
          <w:rFonts w:hAnsi="宋体" w:cs="仿宋_GB2312"/>
          <w:color w:val="000000" w:themeColor="text1"/>
          <w:sz w:val="24"/>
        </w:rPr>
      </w:pPr>
      <w:r>
        <w:rPr>
          <w:rFonts w:hint="eastAsia" w:ascii="新宋体" w:hAnsi="新宋体" w:eastAsia="新宋体" w:cs="宋体"/>
          <w:bCs/>
          <w:color w:val="000000" w:themeColor="text1"/>
          <w:sz w:val="24"/>
        </w:rPr>
        <w:t>（1）</w:t>
      </w:r>
      <w:r>
        <w:rPr>
          <w:rFonts w:hint="eastAsia" w:hAnsi="宋体" w:cs="仿宋_GB2312"/>
          <w:color w:val="000000" w:themeColor="text1"/>
          <w:sz w:val="24"/>
        </w:rPr>
        <w:t>投标文件是否按招标文件要求签字盖章；</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（2）投标联合体是否提交共同投标协议（允许联合体投标的）；</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（5）投标报价是否高于招标文件设定的最高投标限价；</w:t>
      </w:r>
    </w:p>
    <w:p>
      <w:pPr>
        <w:spacing w:line="360" w:lineRule="auto"/>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（6）投标文件没有对招标文件的实质性要求和条件作出响应（</w:t>
      </w:r>
      <w:r>
        <w:rPr>
          <w:rFonts w:hint="eastAsia" w:ascii="新宋体" w:hAnsi="新宋体" w:eastAsia="新宋体" w:cs="宋体"/>
          <w:bCs/>
          <w:color w:val="000000" w:themeColor="text1"/>
          <w:sz w:val="24"/>
          <w:lang w:val="en-US" w:eastAsia="zh-CN"/>
        </w:rPr>
        <w:t>包括</w:t>
      </w:r>
      <w:r>
        <w:rPr>
          <w:rFonts w:hint="eastAsia" w:ascii="新宋体" w:hAnsi="新宋体" w:eastAsia="新宋体" w:cs="宋体"/>
          <w:bCs/>
          <w:color w:val="000000" w:themeColor="text1"/>
          <w:sz w:val="24"/>
        </w:rPr>
        <w:t>是否按规定缴纳投标保证金</w:t>
      </w:r>
      <w:r>
        <w:rPr>
          <w:rFonts w:hint="eastAsia" w:ascii="新宋体" w:hAnsi="新宋体" w:eastAsia="新宋体" w:cs="宋体"/>
          <w:bCs/>
          <w:color w:val="000000" w:themeColor="text1"/>
          <w:sz w:val="24"/>
          <w:lang w:eastAsia="zh-CN"/>
        </w:rPr>
        <w:t>）；</w:t>
      </w:r>
    </w:p>
    <w:p>
      <w:pPr>
        <w:spacing w:line="360" w:lineRule="auto"/>
        <w:ind w:firstLine="480" w:firstLineChars="200"/>
        <w:rPr>
          <w:rFonts w:hint="eastAsia" w:ascii="新宋体" w:hAnsi="新宋体" w:eastAsia="新宋体" w:cs="宋体"/>
          <w:bCs/>
          <w:color w:val="000000" w:themeColor="text1"/>
          <w:sz w:val="24"/>
          <w:lang w:eastAsia="zh-CN"/>
        </w:rPr>
      </w:pPr>
      <w:r>
        <w:rPr>
          <w:rFonts w:hint="eastAsia" w:ascii="新宋体" w:hAnsi="新宋体" w:eastAsia="新宋体" w:cs="宋体"/>
          <w:bCs/>
          <w:color w:val="000000" w:themeColor="text1"/>
          <w:sz w:val="24"/>
        </w:rPr>
        <w:t>（7）投标人是否有串通投标、弄虚作假、行贿等违法行为</w:t>
      </w:r>
      <w:r>
        <w:rPr>
          <w:rFonts w:hint="eastAsia" w:ascii="新宋体" w:hAnsi="新宋体" w:eastAsia="新宋体" w:cs="宋体"/>
          <w:bCs/>
          <w:color w:val="000000" w:themeColor="text1"/>
          <w:sz w:val="24"/>
          <w:lang w:eastAsia="zh-CN"/>
        </w:rPr>
        <w:t>。</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5.2投标文件存在下列情形之一的，按废标处理：</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 xml:space="preserve">（1）未按招标文件规定编制各项报价的； </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 xml:space="preserve">（3）规费和安全文明施工措施费违背工程造价计价有关规定的； </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（5）未按照招标文件所列明的暂列金额、暂估价编制投标报价的。</w:t>
      </w:r>
    </w:p>
    <w:p>
      <w:pPr>
        <w:spacing w:line="360" w:lineRule="auto"/>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（6）住房和城乡建设部《标准施工招标文件》规定的其他否决条件。</w:t>
      </w:r>
    </w:p>
    <w:p>
      <w:pPr>
        <w:spacing w:line="440" w:lineRule="exact"/>
        <w:rPr>
          <w:rFonts w:ascii="新宋体" w:hAnsi="新宋体" w:eastAsia="新宋体"/>
          <w:b/>
          <w:color w:val="000000" w:themeColor="text1"/>
          <w:sz w:val="24"/>
        </w:rPr>
      </w:pPr>
      <w:r>
        <w:rPr>
          <w:rFonts w:hint="eastAsia" w:ascii="新宋体" w:hAnsi="新宋体" w:eastAsia="新宋体"/>
          <w:b/>
          <w:color w:val="000000" w:themeColor="text1"/>
          <w:sz w:val="24"/>
        </w:rPr>
        <w:t>5.3清标内容：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000000" w:themeColor="text1"/>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000000" w:themeColor="text1"/>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000000" w:themeColor="text1"/>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r>
              <w:rPr>
                <w:rFonts w:hint="eastAsia" w:ascii="新宋体" w:hAnsi="新宋体" w:eastAsia="新宋体" w:cs="新宋体"/>
                <w:b/>
                <w:color w:val="000000" w:themeColor="text1"/>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000000" w:themeColor="text1"/>
                <w:sz w:val="21"/>
                <w:szCs w:val="21"/>
              </w:rPr>
            </w:pPr>
          </w:p>
        </w:tc>
      </w:tr>
    </w:tbl>
    <w:p>
      <w:pPr>
        <w:tabs>
          <w:tab w:val="left" w:pos="1260"/>
        </w:tabs>
        <w:autoSpaceDE w:val="0"/>
        <w:autoSpaceDN w:val="0"/>
        <w:adjustRightInd w:val="0"/>
        <w:spacing w:line="42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注：不在上述范围内且不具有实质性影响的内容，均不能作为清标的依据或理由。</w:t>
      </w:r>
    </w:p>
    <w:p>
      <w:pPr>
        <w:pStyle w:val="11"/>
        <w:spacing w:line="420" w:lineRule="exact"/>
        <w:ind w:firstLine="480" w:firstLineChars="200"/>
        <w:rPr>
          <w:rFonts w:hAnsi="宋体" w:cs="宋体"/>
          <w:b/>
          <w:color w:val="000000" w:themeColor="text1"/>
          <w:sz w:val="24"/>
          <w:szCs w:val="24"/>
        </w:rPr>
      </w:pPr>
      <w:r>
        <w:rPr>
          <w:rFonts w:hint="eastAsia" w:hAnsi="宋体" w:cs="宋体"/>
          <w:b/>
          <w:color w:val="000000" w:themeColor="text1"/>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20" w:lineRule="exact"/>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出现否定事项的，评标委员会不再对其质询，直接作为无效投标处理（但法律法规规定的细微偏差除外）。</w:t>
      </w:r>
    </w:p>
    <w:p>
      <w:pPr>
        <w:spacing w:line="420" w:lineRule="exact"/>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20" w:lineRule="exact"/>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评标委员会应当书面要求存在细微偏差的投标人在评标结束前予以补正。拒不补正的，评标委员会可否决其投标。</w:t>
      </w:r>
    </w:p>
    <w:p>
      <w:pPr>
        <w:spacing w:line="420" w:lineRule="exact"/>
        <w:ind w:firstLine="480" w:firstLineChars="200"/>
        <w:rPr>
          <w:rFonts w:ascii="新宋体" w:hAnsi="新宋体" w:eastAsia="新宋体"/>
          <w:bCs/>
          <w:color w:val="000000" w:themeColor="text1"/>
          <w:sz w:val="24"/>
        </w:rPr>
      </w:pPr>
      <w:r>
        <w:rPr>
          <w:rFonts w:hint="eastAsia" w:ascii="新宋体" w:hAnsi="新宋体" w:eastAsia="新宋体"/>
          <w:bCs/>
          <w:color w:val="000000" w:themeColor="text1"/>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20" w:lineRule="exact"/>
        <w:ind w:firstLine="480" w:firstLineChars="200"/>
        <w:rPr>
          <w:rFonts w:hAnsi="宋体" w:eastAsia="宋体" w:cs="宋体"/>
          <w:b/>
          <w:color w:val="000000" w:themeColor="text1"/>
          <w:sz w:val="24"/>
        </w:rPr>
      </w:pPr>
      <w:r>
        <w:rPr>
          <w:rFonts w:hint="eastAsia" w:hAnsi="宋体" w:eastAsia="宋体" w:cs="宋体"/>
          <w:b/>
          <w:color w:val="000000" w:themeColor="text1"/>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20" w:lineRule="exact"/>
        <w:ind w:firstLine="480" w:firstLineChars="200"/>
        <w:rPr>
          <w:rFonts w:hAnsi="宋体" w:eastAsia="宋体" w:cs="宋体"/>
          <w:b/>
          <w:color w:val="000000" w:themeColor="text1"/>
          <w:sz w:val="24"/>
        </w:rPr>
      </w:pPr>
      <w:r>
        <w:rPr>
          <w:rFonts w:hint="eastAsia" w:hAnsi="宋体" w:eastAsia="宋体" w:cs="宋体"/>
          <w:b/>
          <w:color w:val="000000" w:themeColor="text1"/>
          <w:sz w:val="24"/>
        </w:rPr>
        <w:t>六、详细评审</w:t>
      </w:r>
    </w:p>
    <w:p>
      <w:pPr>
        <w:spacing w:line="420" w:lineRule="exact"/>
        <w:ind w:firstLine="480" w:firstLineChars="200"/>
        <w:rPr>
          <w:rFonts w:ascii="新宋体" w:hAnsi="新宋体" w:eastAsia="新宋体" w:cs="宋体"/>
          <w:bCs/>
          <w:color w:val="000000" w:themeColor="text1"/>
          <w:sz w:val="24"/>
        </w:rPr>
      </w:pPr>
      <w:r>
        <w:rPr>
          <w:rFonts w:hint="eastAsia" w:ascii="新宋体" w:hAnsi="新宋体" w:eastAsia="新宋体" w:cs="宋体"/>
          <w:bCs/>
          <w:color w:val="000000" w:themeColor="text1"/>
          <w:sz w:val="24"/>
        </w:rPr>
        <w:t>评标委员会根据招标文件要求应从技术标、商务标、综合标三部分进行综合评审。技术标的权重占25%，商务标的权重占50%，综合标的权重占25%。</w:t>
      </w:r>
    </w:p>
    <w:p>
      <w:pPr>
        <w:snapToGrid w:val="0"/>
        <w:spacing w:line="360" w:lineRule="auto"/>
        <w:rPr>
          <w:rFonts w:hAnsi="宋体" w:cs="宋体"/>
          <w:b/>
          <w:color w:val="000000" w:themeColor="text1"/>
          <w:sz w:val="24"/>
        </w:rPr>
      </w:pPr>
      <w:r>
        <w:rPr>
          <w:rFonts w:hint="eastAsia" w:hAnsi="宋体" w:cs="宋体"/>
          <w:b/>
          <w:color w:val="000000" w:themeColor="text1"/>
          <w:sz w:val="24"/>
        </w:rPr>
        <w:t>（一）技术标（25分）</w:t>
      </w:r>
    </w:p>
    <w:p>
      <w:pPr>
        <w:snapToGrid w:val="0"/>
        <w:spacing w:line="360" w:lineRule="auto"/>
        <w:rPr>
          <w:rFonts w:ascii="新宋体" w:hAnsi="新宋体" w:eastAsia="新宋体"/>
          <w:color w:val="000000" w:themeColor="text1"/>
          <w:sz w:val="24"/>
        </w:rPr>
      </w:pPr>
      <w:r>
        <w:rPr>
          <w:rFonts w:ascii="新宋体" w:hAnsi="新宋体" w:eastAsia="新宋体"/>
          <w:color w:val="000000" w:themeColor="text1"/>
          <w:sz w:val="24"/>
        </w:rPr>
        <w:t>评审内容</w:t>
      </w:r>
      <w:r>
        <w:rPr>
          <w:rFonts w:hint="eastAsia" w:ascii="新宋体" w:hAnsi="新宋体" w:eastAsia="新宋体"/>
          <w:color w:val="000000" w:themeColor="text1"/>
          <w:sz w:val="24"/>
        </w:rPr>
        <w:t>：</w:t>
      </w:r>
    </w:p>
    <w:tbl>
      <w:tblPr>
        <w:tblStyle w:val="13"/>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color w:val="000000" w:themeColor="text1"/>
                <w:sz w:val="21"/>
                <w:szCs w:val="21"/>
              </w:rPr>
            </w:pPr>
            <w:bookmarkStart w:id="68" w:name="_Toc273546398"/>
            <w:bookmarkStart w:id="69" w:name="_Toc272833453"/>
            <w:bookmarkStart w:id="70" w:name="_Toc270931534"/>
            <w:bookmarkStart w:id="71" w:name="_Toc295572535"/>
            <w:r>
              <w:rPr>
                <w:rFonts w:hint="eastAsia" w:hAnsi="宋体" w:eastAsia="宋体" w:cs="宋体"/>
                <w:b/>
                <w:bCs/>
                <w:color w:val="000000" w:themeColor="text1"/>
                <w:sz w:val="21"/>
                <w:szCs w:val="21"/>
              </w:rPr>
              <w:t>序号</w:t>
            </w:r>
          </w:p>
        </w:tc>
        <w:tc>
          <w:tcPr>
            <w:tcW w:w="1123" w:type="dxa"/>
            <w:tcBorders>
              <w:tl2br w:val="nil"/>
              <w:tr2bl w:val="nil"/>
            </w:tcBorders>
            <w:vAlign w:val="center"/>
          </w:tcPr>
          <w:p>
            <w:pPr>
              <w:jc w:val="center"/>
              <w:rPr>
                <w:rFonts w:hAnsi="宋体" w:eastAsia="宋体" w:cs="宋体"/>
                <w:b/>
                <w:bCs/>
                <w:color w:val="000000" w:themeColor="text1"/>
                <w:sz w:val="21"/>
                <w:szCs w:val="21"/>
              </w:rPr>
            </w:pPr>
            <w:r>
              <w:rPr>
                <w:rFonts w:hint="eastAsia" w:hAnsi="宋体" w:eastAsia="宋体" w:cs="宋体"/>
                <w:b/>
                <w:bCs/>
                <w:color w:val="000000" w:themeColor="text1"/>
                <w:sz w:val="21"/>
                <w:szCs w:val="21"/>
              </w:rPr>
              <w:t>内容</w:t>
            </w:r>
          </w:p>
        </w:tc>
        <w:tc>
          <w:tcPr>
            <w:tcW w:w="980" w:type="dxa"/>
            <w:tcBorders>
              <w:tl2br w:val="nil"/>
              <w:tr2bl w:val="nil"/>
            </w:tcBorders>
            <w:vAlign w:val="center"/>
          </w:tcPr>
          <w:p>
            <w:pPr>
              <w:jc w:val="center"/>
              <w:rPr>
                <w:rFonts w:hAnsi="宋体" w:eastAsia="宋体" w:cs="宋体"/>
                <w:b/>
                <w:bCs/>
                <w:color w:val="000000" w:themeColor="text1"/>
                <w:sz w:val="21"/>
                <w:szCs w:val="21"/>
              </w:rPr>
            </w:pPr>
            <w:r>
              <w:rPr>
                <w:rFonts w:hint="eastAsia" w:hAnsi="宋体" w:eastAsia="宋体" w:cs="宋体"/>
                <w:b/>
                <w:bCs/>
                <w:color w:val="000000" w:themeColor="text1"/>
                <w:sz w:val="21"/>
                <w:szCs w:val="21"/>
              </w:rPr>
              <w:t>分值</w:t>
            </w:r>
          </w:p>
        </w:tc>
        <w:tc>
          <w:tcPr>
            <w:tcW w:w="5344" w:type="dxa"/>
            <w:tcBorders>
              <w:tl2br w:val="nil"/>
              <w:tr2bl w:val="nil"/>
            </w:tcBorders>
            <w:vAlign w:val="center"/>
          </w:tcPr>
          <w:p>
            <w:pPr>
              <w:jc w:val="center"/>
              <w:rPr>
                <w:rFonts w:hAnsi="宋体" w:eastAsia="宋体" w:cs="宋体"/>
                <w:b/>
                <w:bCs/>
                <w:color w:val="000000" w:themeColor="text1"/>
                <w:sz w:val="21"/>
                <w:szCs w:val="21"/>
              </w:rPr>
            </w:pPr>
            <w:r>
              <w:rPr>
                <w:rFonts w:hint="eastAsia" w:hAnsi="宋体" w:eastAsia="宋体" w:cs="宋体"/>
                <w:b/>
                <w:bCs/>
                <w:color w:val="000000" w:themeColor="text1"/>
                <w:sz w:val="21"/>
                <w:szCs w:val="21"/>
              </w:rPr>
              <w:t>评审标准</w:t>
            </w:r>
          </w:p>
        </w:tc>
        <w:tc>
          <w:tcPr>
            <w:tcW w:w="1241" w:type="dxa"/>
            <w:tcBorders>
              <w:tl2br w:val="nil"/>
              <w:tr2bl w:val="nil"/>
            </w:tcBorders>
            <w:vAlign w:val="center"/>
          </w:tcPr>
          <w:p>
            <w:pPr>
              <w:jc w:val="center"/>
              <w:rPr>
                <w:rFonts w:hAnsi="宋体" w:eastAsia="宋体" w:cs="宋体"/>
                <w:b/>
                <w:bCs/>
                <w:color w:val="000000" w:themeColor="text1"/>
                <w:sz w:val="21"/>
                <w:szCs w:val="21"/>
              </w:rPr>
            </w:pPr>
            <w:r>
              <w:rPr>
                <w:rFonts w:hint="eastAsia" w:hAnsi="宋体" w:eastAsia="宋体" w:cs="宋体"/>
                <w:b/>
                <w:bCs/>
                <w:color w:val="000000" w:themeColor="text1"/>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1</w:t>
            </w:r>
          </w:p>
        </w:tc>
        <w:tc>
          <w:tcPr>
            <w:tcW w:w="1123"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内容完整性</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0-0.5</w:t>
            </w:r>
            <w:r>
              <w:rPr>
                <w:rFonts w:hint="eastAsia"/>
                <w:color w:val="000000" w:themeColor="text1"/>
                <w:sz w:val="21"/>
                <w:szCs w:val="21"/>
              </w:rPr>
              <w:t>分</w:t>
            </w:r>
          </w:p>
        </w:tc>
        <w:tc>
          <w:tcPr>
            <w:tcW w:w="5344"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技术标的主要内容具有完整性，符合招标文件的要求。</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技术标不符合招标文件要求。</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2</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主要施工方案与技术措施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 xml:space="preserve"> 1-3</w:t>
            </w:r>
            <w:r>
              <w:rPr>
                <w:rFonts w:hint="eastAsia"/>
                <w:color w:val="000000" w:themeColor="text1"/>
                <w:sz w:val="21"/>
                <w:szCs w:val="21"/>
              </w:rPr>
              <w:t>分</w:t>
            </w: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2</w:t>
            </w:r>
            <w:r>
              <w:rPr>
                <w:rFonts w:hint="eastAsia"/>
                <w:color w:val="000000" w:themeColor="text1"/>
                <w:sz w:val="21"/>
                <w:szCs w:val="21"/>
              </w:rPr>
              <w:t>＜得分</w:t>
            </w:r>
            <w:r>
              <w:rPr>
                <w:color w:val="000000" w:themeColor="text1"/>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1"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 xml:space="preserve"> 1≤</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3</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质量管理体系与措施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pPr>
              <w:spacing w:line="360" w:lineRule="exact"/>
              <w:rPr>
                <w:color w:val="000000" w:themeColor="text1"/>
                <w:sz w:val="21"/>
                <w:szCs w:val="21"/>
              </w:rPr>
            </w:pPr>
            <w:r>
              <w:rPr>
                <w:rFonts w:hint="eastAsia"/>
                <w:color w:val="000000" w:themeColor="text1"/>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60" w:lineRule="exact"/>
              <w:rPr>
                <w:color w:val="000000" w:themeColor="text1"/>
                <w:sz w:val="21"/>
                <w:szCs w:val="21"/>
              </w:rPr>
            </w:pPr>
            <w:r>
              <w:rPr>
                <w:rFonts w:hint="eastAsia"/>
                <w:color w:val="000000" w:themeColor="text1"/>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4</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安全管理体系与措施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 xml:space="preserve"> 1-2</w:t>
            </w:r>
            <w:r>
              <w:rPr>
                <w:rFonts w:hint="eastAsia"/>
                <w:color w:val="000000" w:themeColor="text1"/>
                <w:sz w:val="21"/>
                <w:szCs w:val="21"/>
              </w:rPr>
              <w:t>分</w:t>
            </w:r>
          </w:p>
        </w:tc>
        <w:tc>
          <w:tcPr>
            <w:tcW w:w="5344" w:type="dxa"/>
            <w:tcBorders>
              <w:tl2br w:val="nil"/>
              <w:tr2bl w:val="nil"/>
            </w:tcBorders>
            <w:vAlign w:val="center"/>
          </w:tcPr>
          <w:p>
            <w:pPr>
              <w:spacing w:line="360" w:lineRule="exact"/>
              <w:rPr>
                <w:color w:val="000000" w:themeColor="text1"/>
                <w:sz w:val="21"/>
                <w:szCs w:val="21"/>
              </w:rPr>
            </w:pPr>
            <w:r>
              <w:rPr>
                <w:rFonts w:hint="eastAsia"/>
                <w:color w:val="000000" w:themeColor="text1"/>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40" w:lineRule="exact"/>
              <w:rPr>
                <w:color w:val="000000" w:themeColor="text1"/>
                <w:sz w:val="21"/>
                <w:szCs w:val="21"/>
              </w:rPr>
            </w:pPr>
            <w:r>
              <w:rPr>
                <w:rFonts w:hint="eastAsia"/>
                <w:color w:val="000000" w:themeColor="text1"/>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5</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文明施工、环境保护管理体系及施工现场扬尘治理措施</w:t>
            </w:r>
            <w:r>
              <w:rPr>
                <w:color w:val="000000" w:themeColor="text1"/>
                <w:sz w:val="21"/>
                <w:szCs w:val="21"/>
              </w:rPr>
              <w:t xml:space="preserve">  </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1-3</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color w:val="000000" w:themeColor="text1"/>
                <w:sz w:val="21"/>
                <w:szCs w:val="21"/>
              </w:rPr>
              <w:t>DBJ41/174</w:t>
            </w:r>
            <w:r>
              <w:rPr>
                <w:rFonts w:hint="eastAsia"/>
                <w:color w:val="000000" w:themeColor="text1"/>
                <w:sz w:val="21"/>
                <w:szCs w:val="21"/>
              </w:rPr>
              <w:t>）的规定，防治方案科学、先进。</w:t>
            </w:r>
          </w:p>
        </w:tc>
        <w:tc>
          <w:tcPr>
            <w:tcW w:w="1241" w:type="dxa"/>
            <w:tcBorders>
              <w:tl2br w:val="nil"/>
              <w:tr2bl w:val="nil"/>
            </w:tcBorders>
            <w:vAlign w:val="center"/>
          </w:tcPr>
          <w:p>
            <w:pPr>
              <w:jc w:val="center"/>
              <w:rPr>
                <w:rFonts w:eastAsia="宋体"/>
                <w:color w:val="000000" w:themeColor="text1"/>
                <w:sz w:val="21"/>
                <w:szCs w:val="21"/>
              </w:rPr>
            </w:pPr>
            <w:r>
              <w:rPr>
                <w:color w:val="000000" w:themeColor="text1"/>
                <w:sz w:val="21"/>
                <w:szCs w:val="21"/>
              </w:rPr>
              <w:t>2</w:t>
            </w:r>
            <w:r>
              <w:rPr>
                <w:rFonts w:hint="eastAsia"/>
                <w:color w:val="000000" w:themeColor="text1"/>
                <w:sz w:val="21"/>
                <w:szCs w:val="21"/>
              </w:rPr>
              <w:t>＜得分</w:t>
            </w:r>
            <w:r>
              <w:rPr>
                <w:color w:val="000000" w:themeColor="text1"/>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color w:val="000000" w:themeColor="text1"/>
                <w:sz w:val="21"/>
                <w:szCs w:val="21"/>
              </w:rPr>
              <w:t>DBJ41/174</w:t>
            </w:r>
            <w:r>
              <w:rPr>
                <w:rFonts w:hint="eastAsia"/>
                <w:color w:val="000000" w:themeColor="text1"/>
                <w:sz w:val="21"/>
                <w:szCs w:val="21"/>
              </w:rPr>
              <w:t>）的规定，有防治方案。</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6</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工期保证措施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工期承诺满足招标文件要求，工期保证措施基本合理，有具体的违约责任承诺。</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7</w:t>
            </w:r>
          </w:p>
        </w:tc>
        <w:tc>
          <w:tcPr>
            <w:tcW w:w="1123"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拟投入资源配备计划</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0.5-2</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color w:val="000000" w:themeColor="text1"/>
                <w:sz w:val="21"/>
                <w:szCs w:val="21"/>
              </w:rPr>
              <w:t>1.</w:t>
            </w:r>
            <w:r>
              <w:rPr>
                <w:rFonts w:hint="eastAsia"/>
                <w:color w:val="000000" w:themeColor="text1"/>
                <w:sz w:val="21"/>
                <w:szCs w:val="21"/>
              </w:rPr>
              <w:t>机械：投入计划与进度计划呼应，采用先进机械设备且配置合理、先进，满足安全技术规范和施工进度需要；</w:t>
            </w:r>
            <w:r>
              <w:rPr>
                <w:color w:val="000000" w:themeColor="text1"/>
                <w:sz w:val="21"/>
                <w:szCs w:val="21"/>
              </w:rPr>
              <w:t>PC</w:t>
            </w:r>
            <w:r>
              <w:rPr>
                <w:rFonts w:hint="eastAsia"/>
                <w:color w:val="000000" w:themeColor="text1"/>
                <w:sz w:val="21"/>
                <w:szCs w:val="21"/>
              </w:rPr>
              <w:t>构件运输、安装设备满足施工要求；</w:t>
            </w:r>
          </w:p>
          <w:p>
            <w:pPr>
              <w:spacing w:line="300" w:lineRule="exact"/>
              <w:rPr>
                <w:color w:val="000000" w:themeColor="text1"/>
                <w:sz w:val="21"/>
                <w:szCs w:val="21"/>
              </w:rPr>
            </w:pPr>
            <w:r>
              <w:rPr>
                <w:color w:val="000000" w:themeColor="text1"/>
                <w:sz w:val="21"/>
                <w:szCs w:val="21"/>
              </w:rPr>
              <w:t>2.</w:t>
            </w:r>
            <w:r>
              <w:rPr>
                <w:rFonts w:hint="eastAsia"/>
                <w:color w:val="000000" w:themeColor="text1"/>
                <w:sz w:val="21"/>
                <w:szCs w:val="21"/>
              </w:rPr>
              <w:t>劳动力：投入计划与进度计划呼应，较好满足施工需要，调配投入计划合理、准确；</w:t>
            </w:r>
          </w:p>
          <w:p>
            <w:pPr>
              <w:spacing w:line="300" w:lineRule="exact"/>
              <w:rPr>
                <w:color w:val="000000" w:themeColor="text1"/>
                <w:sz w:val="21"/>
                <w:szCs w:val="21"/>
              </w:rPr>
            </w:pPr>
            <w:r>
              <w:rPr>
                <w:color w:val="000000" w:themeColor="text1"/>
                <w:sz w:val="21"/>
                <w:szCs w:val="21"/>
              </w:rPr>
              <w:t>3.</w:t>
            </w:r>
            <w:r>
              <w:rPr>
                <w:rFonts w:hint="eastAsia"/>
                <w:color w:val="000000" w:themeColor="text1"/>
                <w:sz w:val="21"/>
                <w:szCs w:val="21"/>
              </w:rPr>
              <w:t>主要物资计划：主要物资（含</w:t>
            </w:r>
            <w:r>
              <w:rPr>
                <w:color w:val="000000" w:themeColor="text1"/>
                <w:sz w:val="21"/>
                <w:szCs w:val="21"/>
              </w:rPr>
              <w:t>PC</w:t>
            </w:r>
            <w:r>
              <w:rPr>
                <w:rFonts w:hint="eastAsia"/>
                <w:color w:val="000000" w:themeColor="text1"/>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color w:val="000000" w:themeColor="text1"/>
                <w:sz w:val="21"/>
                <w:szCs w:val="21"/>
              </w:rPr>
              <w:t>1.</w:t>
            </w:r>
            <w:r>
              <w:rPr>
                <w:rFonts w:hint="eastAsia"/>
                <w:color w:val="000000" w:themeColor="text1"/>
                <w:sz w:val="21"/>
                <w:szCs w:val="21"/>
              </w:rPr>
              <w:t>机械：投入计划与进度计划呼应，机械设备配置基本合理，满足安全技术规范和施工进度需要；</w:t>
            </w:r>
          </w:p>
          <w:p>
            <w:pPr>
              <w:spacing w:line="300" w:lineRule="exact"/>
              <w:rPr>
                <w:color w:val="000000" w:themeColor="text1"/>
                <w:sz w:val="21"/>
                <w:szCs w:val="21"/>
              </w:rPr>
            </w:pPr>
            <w:r>
              <w:rPr>
                <w:color w:val="000000" w:themeColor="text1"/>
                <w:sz w:val="21"/>
                <w:szCs w:val="21"/>
              </w:rPr>
              <w:t>2.</w:t>
            </w:r>
            <w:r>
              <w:rPr>
                <w:rFonts w:hint="eastAsia"/>
                <w:color w:val="000000" w:themeColor="text1"/>
                <w:sz w:val="21"/>
                <w:szCs w:val="21"/>
              </w:rPr>
              <w:t>劳动力：投入计划与进度计划呼应，基本满足施工需要，调配投入计划基本合理；</w:t>
            </w:r>
          </w:p>
          <w:p>
            <w:pPr>
              <w:spacing w:line="300" w:lineRule="exact"/>
              <w:rPr>
                <w:color w:val="000000" w:themeColor="text1"/>
                <w:sz w:val="21"/>
                <w:szCs w:val="21"/>
              </w:rPr>
            </w:pPr>
            <w:r>
              <w:rPr>
                <w:color w:val="000000" w:themeColor="text1"/>
                <w:sz w:val="21"/>
                <w:szCs w:val="21"/>
              </w:rPr>
              <w:t>3.</w:t>
            </w:r>
            <w:r>
              <w:rPr>
                <w:rFonts w:hint="eastAsia"/>
                <w:color w:val="000000" w:themeColor="text1"/>
                <w:sz w:val="21"/>
                <w:szCs w:val="21"/>
              </w:rPr>
              <w:t>主要物资计划：主要物资（含</w:t>
            </w:r>
            <w:r>
              <w:rPr>
                <w:color w:val="000000" w:themeColor="text1"/>
                <w:sz w:val="21"/>
                <w:szCs w:val="21"/>
              </w:rPr>
              <w:t>PC</w:t>
            </w:r>
            <w:r>
              <w:rPr>
                <w:rFonts w:hint="eastAsia"/>
                <w:color w:val="000000" w:themeColor="text1"/>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0.5≤</w:t>
            </w:r>
            <w:r>
              <w:rPr>
                <w:rFonts w:hint="eastAsia"/>
                <w:color w:val="000000" w:themeColor="text1"/>
                <w:sz w:val="21"/>
                <w:szCs w:val="21"/>
              </w:rPr>
              <w:t>得分</w:t>
            </w:r>
            <w:r>
              <w:rPr>
                <w:color w:val="000000" w:themeColor="text1"/>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8</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施工进度表和网络计划图</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0.5-2</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关键线路清晰、准确、完整、计划编制合理、可行、满足招标文件对工期的要求。</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关键线路基本准确，计划编制基本可行。</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0.5≤</w:t>
            </w:r>
            <w:r>
              <w:rPr>
                <w:rFonts w:hint="eastAsia"/>
                <w:color w:val="000000" w:themeColor="text1"/>
                <w:sz w:val="21"/>
                <w:szCs w:val="21"/>
              </w:rPr>
              <w:t>得分</w:t>
            </w:r>
            <w:r>
              <w:rPr>
                <w:color w:val="000000" w:themeColor="text1"/>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9</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施工总平面图布置</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0.5-1</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总体布置基本合理、基本满足施工需要。</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10</w:t>
            </w:r>
          </w:p>
        </w:tc>
        <w:tc>
          <w:tcPr>
            <w:tcW w:w="1123" w:type="dxa"/>
            <w:vMerge w:val="restart"/>
            <w:tcBorders>
              <w:tl2br w:val="nil"/>
              <w:tr2bl w:val="nil"/>
            </w:tcBorders>
            <w:vAlign w:val="center"/>
          </w:tcPr>
          <w:p>
            <w:pPr>
              <w:jc w:val="left"/>
              <w:rPr>
                <w:color w:val="000000" w:themeColor="text1"/>
                <w:sz w:val="21"/>
                <w:szCs w:val="21"/>
              </w:rPr>
            </w:pPr>
            <w:r>
              <w:rPr>
                <w:rFonts w:hint="eastAsia"/>
                <w:color w:val="000000" w:themeColor="text1"/>
                <w:sz w:val="21"/>
                <w:szCs w:val="21"/>
              </w:rPr>
              <w:t>技术创新的应用实施措施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rPr>
              <w:t>（</w:t>
            </w:r>
            <w:r>
              <w:rPr>
                <w:color w:val="000000" w:themeColor="text1"/>
                <w:sz w:val="21"/>
                <w:szCs w:val="21"/>
              </w:rPr>
              <w:t>1</w:t>
            </w:r>
            <w:r>
              <w:rPr>
                <w:rFonts w:hint="eastAsia"/>
                <w:color w:val="000000" w:themeColor="text1"/>
                <w:sz w:val="21"/>
                <w:szCs w:val="21"/>
              </w:rPr>
              <w:t>）节能减排、（</w:t>
            </w:r>
            <w:r>
              <w:rPr>
                <w:color w:val="000000" w:themeColor="text1"/>
                <w:sz w:val="21"/>
                <w:szCs w:val="21"/>
              </w:rPr>
              <w:t>2</w:t>
            </w:r>
            <w:r>
              <w:rPr>
                <w:rFonts w:hint="eastAsia"/>
                <w:color w:val="000000" w:themeColor="text1"/>
                <w:sz w:val="21"/>
                <w:szCs w:val="21"/>
              </w:rPr>
              <w:t>）绿色施工、（</w:t>
            </w:r>
            <w:r>
              <w:rPr>
                <w:color w:val="000000" w:themeColor="text1"/>
                <w:sz w:val="21"/>
                <w:szCs w:val="21"/>
              </w:rPr>
              <w:t>3</w:t>
            </w:r>
            <w:r>
              <w:rPr>
                <w:rFonts w:hint="eastAsia"/>
                <w:color w:val="000000" w:themeColor="text1"/>
                <w:sz w:val="21"/>
                <w:szCs w:val="21"/>
              </w:rPr>
              <w:t>）工艺创新、（</w:t>
            </w:r>
            <w:r>
              <w:rPr>
                <w:color w:val="000000" w:themeColor="text1"/>
                <w:sz w:val="21"/>
                <w:szCs w:val="21"/>
              </w:rPr>
              <w:t>4</w:t>
            </w:r>
            <w:r>
              <w:rPr>
                <w:rFonts w:hint="eastAsia"/>
                <w:color w:val="000000" w:themeColor="text1"/>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spacing w:line="300" w:lineRule="exact"/>
              <w:rPr>
                <w:color w:val="000000" w:themeColor="text1"/>
                <w:sz w:val="21"/>
                <w:szCs w:val="21"/>
              </w:rPr>
            </w:pPr>
            <w:r>
              <w:rPr>
                <w:rFonts w:hint="eastAsia"/>
                <w:color w:val="000000" w:themeColor="text1"/>
                <w:spacing w:val="-8"/>
                <w:sz w:val="21"/>
                <w:szCs w:val="21"/>
              </w:rPr>
              <w:t>（</w:t>
            </w:r>
            <w:r>
              <w:rPr>
                <w:color w:val="000000" w:themeColor="text1"/>
                <w:spacing w:val="-8"/>
                <w:sz w:val="21"/>
                <w:szCs w:val="21"/>
              </w:rPr>
              <w:t>1</w:t>
            </w:r>
            <w:r>
              <w:rPr>
                <w:rFonts w:hint="eastAsia"/>
                <w:color w:val="000000" w:themeColor="text1"/>
                <w:spacing w:val="-8"/>
                <w:sz w:val="21"/>
                <w:szCs w:val="21"/>
              </w:rPr>
              <w:t>）节能减排、（</w:t>
            </w:r>
            <w:r>
              <w:rPr>
                <w:color w:val="000000" w:themeColor="text1"/>
                <w:spacing w:val="-8"/>
                <w:sz w:val="21"/>
                <w:szCs w:val="21"/>
              </w:rPr>
              <w:t>2</w:t>
            </w:r>
            <w:r>
              <w:rPr>
                <w:rFonts w:hint="eastAsia"/>
                <w:color w:val="000000" w:themeColor="text1"/>
                <w:spacing w:val="-8"/>
                <w:sz w:val="21"/>
                <w:szCs w:val="21"/>
              </w:rPr>
              <w:t>）绿色施工、（</w:t>
            </w:r>
            <w:r>
              <w:rPr>
                <w:color w:val="000000" w:themeColor="text1"/>
                <w:spacing w:val="-8"/>
                <w:sz w:val="21"/>
                <w:szCs w:val="21"/>
              </w:rPr>
              <w:t>3</w:t>
            </w:r>
            <w:r>
              <w:rPr>
                <w:rFonts w:hint="eastAsia"/>
                <w:color w:val="000000" w:themeColor="text1"/>
                <w:spacing w:val="-8"/>
                <w:sz w:val="21"/>
                <w:szCs w:val="21"/>
              </w:rPr>
              <w:t>）工艺创新、（</w:t>
            </w:r>
            <w:r>
              <w:rPr>
                <w:color w:val="000000" w:themeColor="text1"/>
                <w:spacing w:val="-8"/>
                <w:sz w:val="21"/>
                <w:szCs w:val="21"/>
              </w:rPr>
              <w:t>4</w:t>
            </w:r>
            <w:r>
              <w:rPr>
                <w:rFonts w:hint="eastAsia"/>
                <w:color w:val="000000" w:themeColor="text1"/>
                <w:spacing w:val="-8"/>
                <w:sz w:val="21"/>
                <w:szCs w:val="21"/>
              </w:rPr>
              <w:t>）装配式建筑等技术创新的应用实施措施基本符合工程情况，具有针</w:t>
            </w:r>
            <w:r>
              <w:rPr>
                <w:rFonts w:hint="eastAsia"/>
                <w:color w:val="000000" w:themeColor="text1"/>
                <w:sz w:val="21"/>
                <w:szCs w:val="21"/>
              </w:rPr>
              <w:t>对性。</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11</w:t>
            </w:r>
          </w:p>
        </w:tc>
        <w:tc>
          <w:tcPr>
            <w:tcW w:w="1123"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等的程度满足设计要求，符合施工需要和相应技术标准等规定，经济适用。</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采用新工艺、新技术、新设备、新材料、</w:t>
            </w:r>
            <w:r>
              <w:rPr>
                <w:color w:val="000000" w:themeColor="text1"/>
                <w:sz w:val="21"/>
                <w:szCs w:val="21"/>
              </w:rPr>
              <w:t>BIM</w:t>
            </w:r>
            <w:r>
              <w:rPr>
                <w:rFonts w:hint="eastAsia"/>
                <w:color w:val="000000" w:themeColor="text1"/>
                <w:sz w:val="21"/>
                <w:szCs w:val="21"/>
              </w:rPr>
              <w:t>等的程度满足设计要求，</w:t>
            </w:r>
            <w:r>
              <w:rPr>
                <w:color w:val="000000" w:themeColor="text1"/>
                <w:sz w:val="21"/>
                <w:szCs w:val="21"/>
              </w:rPr>
              <w:t xml:space="preserve"> </w:t>
            </w:r>
            <w:r>
              <w:rPr>
                <w:rFonts w:hint="eastAsia"/>
                <w:color w:val="000000" w:themeColor="text1"/>
                <w:sz w:val="21"/>
                <w:szCs w:val="21"/>
              </w:rPr>
              <w:t>基本符合施工要求和相应技术标准等规定。</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p>
        </w:tc>
        <w:tc>
          <w:tcPr>
            <w:tcW w:w="1123"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施工现场实施信息化监控和数据处理</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0.5-1.5</w:t>
            </w:r>
            <w:r>
              <w:rPr>
                <w:rFonts w:hint="eastAsia"/>
                <w:color w:val="000000" w:themeColor="text1"/>
                <w:sz w:val="21"/>
                <w:szCs w:val="21"/>
              </w:rPr>
              <w:t>分</w:t>
            </w: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施工现场实施信息化监控和数据处理系统布置合理，满足需要。</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施工现场实施信息化监控和数据处理系统布置基本符合需要。</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0.5</w:t>
            </w:r>
            <w:r>
              <w:rPr>
                <w:rFonts w:hint="eastAsia"/>
                <w:color w:val="000000" w:themeColor="text1"/>
                <w:sz w:val="21"/>
                <w:szCs w:val="21"/>
              </w:rPr>
              <w:t>＜得分</w:t>
            </w:r>
            <w:r>
              <w:rPr>
                <w:color w:val="000000" w:themeColor="text1"/>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color w:val="000000" w:themeColor="text1"/>
                <w:sz w:val="21"/>
                <w:szCs w:val="21"/>
              </w:rPr>
            </w:pPr>
            <w:r>
              <w:rPr>
                <w:color w:val="000000" w:themeColor="text1"/>
                <w:sz w:val="21"/>
                <w:szCs w:val="21"/>
              </w:rPr>
              <w:t>13</w:t>
            </w:r>
          </w:p>
        </w:tc>
        <w:tc>
          <w:tcPr>
            <w:tcW w:w="1123"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风险管理措施</w:t>
            </w:r>
          </w:p>
        </w:tc>
        <w:tc>
          <w:tcPr>
            <w:tcW w:w="980" w:type="dxa"/>
            <w:vMerge w:val="restart"/>
            <w:tcBorders>
              <w:tl2br w:val="nil"/>
              <w:tr2bl w:val="nil"/>
            </w:tcBorders>
            <w:vAlign w:val="center"/>
          </w:tcPr>
          <w:p>
            <w:pPr>
              <w:jc w:val="center"/>
              <w:rPr>
                <w:color w:val="000000" w:themeColor="text1"/>
                <w:sz w:val="21"/>
                <w:szCs w:val="21"/>
              </w:rPr>
            </w:pPr>
            <w:r>
              <w:rPr>
                <w:color w:val="000000" w:themeColor="text1"/>
                <w:sz w:val="21"/>
                <w:szCs w:val="21"/>
              </w:rPr>
              <w:t>1-2</w:t>
            </w:r>
            <w:r>
              <w:rPr>
                <w:rFonts w:hint="eastAsia"/>
                <w:color w:val="000000" w:themeColor="text1"/>
                <w:sz w:val="21"/>
                <w:szCs w:val="21"/>
              </w:rPr>
              <w:t>分</w:t>
            </w: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1.5</w:t>
            </w:r>
            <w:r>
              <w:rPr>
                <w:rFonts w:hint="eastAsia"/>
                <w:color w:val="000000" w:themeColor="text1"/>
                <w:sz w:val="21"/>
                <w:szCs w:val="21"/>
              </w:rPr>
              <w:t>＜得分</w:t>
            </w:r>
            <w:r>
              <w:rPr>
                <w:color w:val="000000" w:themeColor="text1"/>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color w:val="000000" w:themeColor="text1"/>
                <w:sz w:val="21"/>
                <w:szCs w:val="21"/>
              </w:rPr>
            </w:pPr>
          </w:p>
        </w:tc>
        <w:tc>
          <w:tcPr>
            <w:tcW w:w="1123" w:type="dxa"/>
            <w:vMerge w:val="continue"/>
            <w:tcBorders>
              <w:tl2br w:val="nil"/>
              <w:tr2bl w:val="nil"/>
            </w:tcBorders>
            <w:vAlign w:val="center"/>
          </w:tcPr>
          <w:p>
            <w:pPr>
              <w:jc w:val="left"/>
              <w:rPr>
                <w:color w:val="000000" w:themeColor="text1"/>
                <w:sz w:val="21"/>
                <w:szCs w:val="21"/>
              </w:rPr>
            </w:pPr>
          </w:p>
        </w:tc>
        <w:tc>
          <w:tcPr>
            <w:tcW w:w="980" w:type="dxa"/>
            <w:vMerge w:val="continue"/>
            <w:tcBorders>
              <w:tl2br w:val="nil"/>
              <w:tr2bl w:val="nil"/>
            </w:tcBorders>
            <w:vAlign w:val="center"/>
          </w:tcPr>
          <w:p>
            <w:pPr>
              <w:jc w:val="left"/>
              <w:rPr>
                <w:color w:val="000000" w:themeColor="text1"/>
                <w:sz w:val="21"/>
                <w:szCs w:val="21"/>
              </w:rPr>
            </w:pPr>
          </w:p>
        </w:tc>
        <w:tc>
          <w:tcPr>
            <w:tcW w:w="5344" w:type="dxa"/>
            <w:tcBorders>
              <w:tl2br w:val="nil"/>
              <w:tr2bl w:val="nil"/>
            </w:tcBorders>
            <w:vAlign w:val="center"/>
          </w:tcPr>
          <w:p>
            <w:pPr>
              <w:rPr>
                <w:color w:val="000000" w:themeColor="text1"/>
                <w:sz w:val="21"/>
                <w:szCs w:val="21"/>
              </w:rPr>
            </w:pPr>
            <w:r>
              <w:rPr>
                <w:rFonts w:hint="eastAsia"/>
                <w:color w:val="000000" w:themeColor="text1"/>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w:t>
            </w:r>
            <w:r>
              <w:rPr>
                <w:rFonts w:hint="eastAsia"/>
                <w:color w:val="000000" w:themeColor="text1"/>
                <w:sz w:val="21"/>
                <w:szCs w:val="21"/>
              </w:rPr>
              <w:t>得分</w:t>
            </w:r>
            <w:r>
              <w:rPr>
                <w:color w:val="000000" w:themeColor="text1"/>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合计</w:t>
            </w:r>
          </w:p>
        </w:tc>
        <w:tc>
          <w:tcPr>
            <w:tcW w:w="980" w:type="dxa"/>
            <w:tcBorders>
              <w:tl2br w:val="nil"/>
              <w:tr2bl w:val="nil"/>
            </w:tcBorders>
            <w:vAlign w:val="center"/>
          </w:tcPr>
          <w:p>
            <w:pPr>
              <w:jc w:val="center"/>
              <w:rPr>
                <w:color w:val="000000" w:themeColor="text1"/>
                <w:sz w:val="21"/>
                <w:szCs w:val="21"/>
              </w:rPr>
            </w:pPr>
            <w:r>
              <w:rPr>
                <w:color w:val="000000" w:themeColor="text1"/>
                <w:sz w:val="21"/>
                <w:szCs w:val="21"/>
              </w:rPr>
              <w:t>10-25</w:t>
            </w:r>
            <w:r>
              <w:rPr>
                <w:rFonts w:hint="eastAsia"/>
                <w:color w:val="000000" w:themeColor="text1"/>
                <w:sz w:val="21"/>
                <w:szCs w:val="21"/>
              </w:rPr>
              <w:t>分</w:t>
            </w:r>
          </w:p>
        </w:tc>
        <w:tc>
          <w:tcPr>
            <w:tcW w:w="5344" w:type="dxa"/>
            <w:tcBorders>
              <w:tl2br w:val="nil"/>
              <w:tr2bl w:val="nil"/>
            </w:tcBorders>
            <w:vAlign w:val="center"/>
          </w:tcPr>
          <w:p>
            <w:pPr>
              <w:rPr>
                <w:color w:val="000000" w:themeColor="text1"/>
                <w:sz w:val="21"/>
                <w:szCs w:val="21"/>
              </w:rPr>
            </w:pPr>
          </w:p>
        </w:tc>
        <w:tc>
          <w:tcPr>
            <w:tcW w:w="1241" w:type="dxa"/>
            <w:tcBorders>
              <w:tl2br w:val="nil"/>
              <w:tr2bl w:val="nil"/>
            </w:tcBorders>
            <w:vAlign w:val="center"/>
          </w:tcPr>
          <w:p>
            <w:pPr>
              <w:jc w:val="center"/>
              <w:rPr>
                <w:color w:val="000000" w:themeColor="text1"/>
                <w:sz w:val="21"/>
                <w:szCs w:val="21"/>
              </w:rPr>
            </w:pPr>
            <w:r>
              <w:rPr>
                <w:color w:val="000000" w:themeColor="text1"/>
                <w:sz w:val="21"/>
                <w:szCs w:val="21"/>
              </w:rPr>
              <w:t>10≤</w:t>
            </w:r>
            <w:r>
              <w:rPr>
                <w:rFonts w:hint="eastAsia"/>
                <w:color w:val="000000" w:themeColor="text1"/>
                <w:sz w:val="21"/>
                <w:szCs w:val="21"/>
              </w:rPr>
              <w:t>得分</w:t>
            </w:r>
            <w:r>
              <w:rPr>
                <w:color w:val="000000" w:themeColor="text1"/>
                <w:sz w:val="21"/>
                <w:szCs w:val="21"/>
              </w:rPr>
              <w:t>≤25</w:t>
            </w:r>
          </w:p>
        </w:tc>
      </w:tr>
    </w:tbl>
    <w:p>
      <w:pPr>
        <w:snapToGrid w:val="0"/>
        <w:spacing w:line="360" w:lineRule="auto"/>
        <w:ind w:firstLine="481"/>
        <w:rPr>
          <w:rFonts w:hAnsi="宋体" w:cs="宋体"/>
          <w:color w:val="000000" w:themeColor="text1"/>
          <w:sz w:val="24"/>
          <w:szCs w:val="24"/>
        </w:rPr>
      </w:pPr>
      <w:r>
        <w:rPr>
          <w:rFonts w:hint="eastAsia" w:hAnsi="宋体" w:cs="宋体"/>
          <w:color w:val="000000" w:themeColor="text1"/>
          <w:sz w:val="24"/>
          <w:szCs w:val="24"/>
        </w:rPr>
        <w:t>以上项目若有缺项，该项为0分。</w:t>
      </w:r>
    </w:p>
    <w:p>
      <w:pPr>
        <w:snapToGrid w:val="0"/>
        <w:spacing w:line="360" w:lineRule="auto"/>
        <w:jc w:val="left"/>
        <w:rPr>
          <w:rFonts w:hAnsi="宋体" w:cs="宋体"/>
          <w:b/>
          <w:bCs/>
          <w:color w:val="000000" w:themeColor="text1"/>
          <w:sz w:val="24"/>
          <w:szCs w:val="24"/>
        </w:rPr>
      </w:pPr>
      <w:r>
        <w:rPr>
          <w:rFonts w:hint="eastAsia" w:hAnsi="宋体" w:cs="宋体"/>
          <w:b/>
          <w:bCs/>
          <w:color w:val="000000" w:themeColor="text1"/>
          <w:sz w:val="24"/>
          <w:szCs w:val="24"/>
        </w:rPr>
        <w:t>（二）商务标（50分）</w:t>
      </w:r>
    </w:p>
    <w:p>
      <w:pPr>
        <w:snapToGrid w:val="0"/>
        <w:spacing w:line="360" w:lineRule="auto"/>
        <w:rPr>
          <w:rFonts w:hAnsi="宋体" w:cs="宋体"/>
          <w:b/>
          <w:bCs/>
          <w:color w:val="000000" w:themeColor="text1"/>
          <w:sz w:val="24"/>
          <w:szCs w:val="24"/>
        </w:rPr>
      </w:pPr>
      <w:r>
        <w:rPr>
          <w:rFonts w:hint="eastAsia" w:hAnsi="宋体" w:cs="宋体"/>
          <w:b/>
          <w:bCs/>
          <w:color w:val="000000" w:themeColor="text1"/>
          <w:sz w:val="24"/>
          <w:szCs w:val="24"/>
        </w:rPr>
        <w:t xml:space="preserve">    1、投标报价（30分） </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（1）工程量清单报价评标基准价计算公式为：</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评标基准价＝最高投标限价×K+投标报价×（1－K）。</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5"/>
        </w:numPr>
        <w:snapToGrid w:val="0"/>
        <w:spacing w:line="360" w:lineRule="auto"/>
        <w:ind w:firstLine="481"/>
        <w:rPr>
          <w:rFonts w:hAnsi="宋体" w:cs="宋体"/>
          <w:b/>
          <w:bCs/>
          <w:color w:val="000000" w:themeColor="text1"/>
          <w:sz w:val="24"/>
          <w:szCs w:val="24"/>
        </w:rPr>
      </w:pPr>
      <w:r>
        <w:rPr>
          <w:rFonts w:hint="eastAsia" w:hAnsi="宋体" w:cs="宋体"/>
          <w:b/>
          <w:bCs/>
          <w:color w:val="000000" w:themeColor="text1"/>
          <w:sz w:val="24"/>
          <w:szCs w:val="24"/>
        </w:rPr>
        <w:t>分部分项工程项目清单单价评审（10分）</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color w:val="000000" w:themeColor="text1"/>
          <w:sz w:val="24"/>
          <w:szCs w:val="24"/>
        </w:rPr>
      </w:pPr>
      <w:r>
        <w:rPr>
          <w:rFonts w:hint="eastAsia" w:hAnsi="宋体" w:cs="宋体"/>
          <w:color w:val="000000" w:themeColor="text1"/>
          <w:sz w:val="24"/>
          <w:szCs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color w:val="000000" w:themeColor="text1"/>
          <w:sz w:val="24"/>
          <w:szCs w:val="24"/>
        </w:rPr>
      </w:pPr>
      <w:r>
        <w:rPr>
          <w:rFonts w:hint="eastAsia" w:hAnsi="宋体" w:cs="宋体"/>
          <w:color w:val="000000" w:themeColor="text1"/>
          <w:sz w:val="24"/>
          <w:szCs w:val="24"/>
        </w:rPr>
        <w:t>投标人报价在综合单价基准值95%–103%范围内（不含95%和103%）的，每项得0.5分；在综合单价基准值90%–95%范围内（含90%和95%）每项得0.25分。满分共计10分。超出该范围的不得分。</w:t>
      </w:r>
      <w:r>
        <w:rPr>
          <w:rFonts w:hint="eastAsia" w:hAnsi="宋体" w:cs="宋体"/>
          <w:b/>
          <w:bCs/>
          <w:color w:val="000000" w:themeColor="text1"/>
          <w:sz w:val="24"/>
          <w:szCs w:val="24"/>
        </w:rPr>
        <w:t xml:space="preserve">    </w:t>
      </w:r>
    </w:p>
    <w:p>
      <w:pPr>
        <w:numPr>
          <w:ilvl w:val="0"/>
          <w:numId w:val="5"/>
        </w:numPr>
        <w:snapToGrid w:val="0"/>
        <w:spacing w:line="360" w:lineRule="auto"/>
        <w:ind w:firstLine="481"/>
        <w:rPr>
          <w:rFonts w:hAnsi="宋体" w:cs="宋体"/>
          <w:b/>
          <w:bCs/>
          <w:color w:val="000000" w:themeColor="text1"/>
          <w:sz w:val="24"/>
          <w:szCs w:val="24"/>
        </w:rPr>
      </w:pPr>
      <w:r>
        <w:rPr>
          <w:rFonts w:hint="eastAsia" w:hAnsi="宋体" w:cs="宋体"/>
          <w:b/>
          <w:bCs/>
          <w:color w:val="000000" w:themeColor="text1"/>
          <w:sz w:val="24"/>
          <w:szCs w:val="24"/>
        </w:rPr>
        <w:t>措施项目费的评审（不含安全文明措施费）（5分）</w:t>
      </w:r>
    </w:p>
    <w:p>
      <w:pPr>
        <w:snapToGrid w:val="0"/>
        <w:spacing w:line="360" w:lineRule="auto"/>
        <w:ind w:firstLine="480" w:firstLineChars="200"/>
        <w:rPr>
          <w:rFonts w:hAnsi="宋体" w:cs="宋体"/>
          <w:b/>
          <w:bCs/>
          <w:color w:val="000000" w:themeColor="text1"/>
          <w:sz w:val="24"/>
          <w:szCs w:val="24"/>
        </w:rPr>
      </w:pPr>
      <w:r>
        <w:rPr>
          <w:rFonts w:hint="eastAsia" w:hAnsi="宋体" w:cs="宋体"/>
          <w:color w:val="000000" w:themeColor="text1"/>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6"/>
        </w:numPr>
        <w:snapToGrid w:val="0"/>
        <w:spacing w:line="360" w:lineRule="auto"/>
        <w:ind w:firstLine="484"/>
        <w:rPr>
          <w:rFonts w:hAnsi="宋体" w:cs="宋体"/>
          <w:b/>
          <w:bCs/>
          <w:color w:val="000000" w:themeColor="text1"/>
          <w:sz w:val="24"/>
          <w:szCs w:val="24"/>
        </w:rPr>
      </w:pPr>
      <w:r>
        <w:rPr>
          <w:rFonts w:hint="eastAsia" w:hAnsi="宋体" w:cs="宋体"/>
          <w:b/>
          <w:bCs/>
          <w:color w:val="000000" w:themeColor="text1"/>
          <w:sz w:val="24"/>
          <w:szCs w:val="24"/>
        </w:rPr>
        <w:t>主要材料单价的评审（5分）</w:t>
      </w:r>
    </w:p>
    <w:p>
      <w:pPr>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从最高投标限价中材料总价权重最大的前10-20项材料中抽取6项，在剩余材料中抽取4项。</w:t>
      </w:r>
    </w:p>
    <w:p>
      <w:pPr>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color w:val="000000" w:themeColor="text1"/>
          <w:sz w:val="24"/>
          <w:szCs w:val="24"/>
        </w:rPr>
      </w:pPr>
      <w:r>
        <w:rPr>
          <w:rFonts w:hint="eastAsia" w:hAnsi="宋体" w:cs="宋体"/>
          <w:color w:val="000000" w:themeColor="text1"/>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pPr>
        <w:snapToGrid w:val="0"/>
        <w:spacing w:line="360" w:lineRule="auto"/>
        <w:rPr>
          <w:rFonts w:hAnsi="宋体" w:cs="宋体"/>
          <w:b/>
          <w:bCs/>
          <w:color w:val="000000" w:themeColor="text1"/>
          <w:sz w:val="24"/>
          <w:szCs w:val="24"/>
        </w:rPr>
      </w:pPr>
      <w:r>
        <w:rPr>
          <w:rFonts w:hint="eastAsia" w:hAnsi="宋体" w:cs="宋体"/>
          <w:b/>
          <w:bCs/>
          <w:color w:val="000000" w:themeColor="text1"/>
          <w:sz w:val="24"/>
          <w:szCs w:val="24"/>
        </w:rPr>
        <w:t>（四）综合标（25分）</w:t>
      </w:r>
    </w:p>
    <w:tbl>
      <w:tblPr>
        <w:tblStyle w:val="13"/>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508"/>
        <w:gridCol w:w="5686"/>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6" w:type="dxa"/>
            <w:vAlign w:val="center"/>
          </w:tcPr>
          <w:p>
            <w:pPr>
              <w:spacing w:line="500" w:lineRule="exact"/>
              <w:jc w:val="center"/>
              <w:rPr>
                <w:rFonts w:hAnsi="宋体" w:cs="宋体"/>
                <w:kern w:val="2"/>
                <w:sz w:val="24"/>
                <w:szCs w:val="24"/>
              </w:rPr>
            </w:pPr>
            <w:r>
              <w:rPr>
                <w:rFonts w:hint="eastAsia" w:hAnsi="宋体" w:cs="宋体"/>
                <w:kern w:val="2"/>
                <w:sz w:val="24"/>
                <w:szCs w:val="24"/>
              </w:rPr>
              <w:t>序号</w:t>
            </w:r>
          </w:p>
        </w:tc>
        <w:tc>
          <w:tcPr>
            <w:tcW w:w="1508" w:type="dxa"/>
            <w:vAlign w:val="center"/>
          </w:tcPr>
          <w:p>
            <w:pPr>
              <w:spacing w:line="500" w:lineRule="exact"/>
              <w:jc w:val="center"/>
              <w:rPr>
                <w:rFonts w:hAnsi="宋体" w:cs="宋体"/>
                <w:kern w:val="2"/>
                <w:sz w:val="24"/>
                <w:szCs w:val="24"/>
              </w:rPr>
            </w:pPr>
            <w:r>
              <w:rPr>
                <w:rFonts w:hint="eastAsia" w:hAnsi="宋体" w:cs="宋体"/>
                <w:kern w:val="2"/>
                <w:sz w:val="24"/>
                <w:szCs w:val="24"/>
              </w:rPr>
              <w:t>项     目</w:t>
            </w:r>
          </w:p>
        </w:tc>
        <w:tc>
          <w:tcPr>
            <w:tcW w:w="5686" w:type="dxa"/>
            <w:vAlign w:val="center"/>
          </w:tcPr>
          <w:p>
            <w:pPr>
              <w:spacing w:line="500" w:lineRule="exact"/>
              <w:jc w:val="center"/>
              <w:rPr>
                <w:rFonts w:hAnsi="宋体" w:cs="宋体"/>
                <w:kern w:val="2"/>
                <w:sz w:val="24"/>
                <w:szCs w:val="24"/>
              </w:rPr>
            </w:pPr>
            <w:r>
              <w:rPr>
                <w:rFonts w:hint="eastAsia" w:hAnsi="宋体" w:cs="宋体"/>
                <w:kern w:val="2"/>
                <w:sz w:val="24"/>
                <w:szCs w:val="24"/>
              </w:rPr>
              <w:t>评  审   标   准</w:t>
            </w:r>
          </w:p>
        </w:tc>
        <w:tc>
          <w:tcPr>
            <w:tcW w:w="1561" w:type="dxa"/>
            <w:vAlign w:val="center"/>
          </w:tcPr>
          <w:p>
            <w:pPr>
              <w:spacing w:line="500" w:lineRule="exact"/>
              <w:jc w:val="center"/>
              <w:rPr>
                <w:rFonts w:hAnsi="宋体" w:cs="宋体"/>
                <w:kern w:val="2"/>
                <w:sz w:val="24"/>
                <w:szCs w:val="24"/>
              </w:rPr>
            </w:pPr>
            <w:r>
              <w:rPr>
                <w:rFonts w:hint="eastAsia" w:hAnsi="宋体" w:cs="宋体"/>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776" w:type="dxa"/>
            <w:vAlign w:val="center"/>
          </w:tcPr>
          <w:p>
            <w:pPr>
              <w:spacing w:line="300" w:lineRule="exact"/>
              <w:jc w:val="center"/>
              <w:rPr>
                <w:sz w:val="21"/>
                <w:szCs w:val="21"/>
              </w:rPr>
            </w:pPr>
            <w:r>
              <w:rPr>
                <w:rFonts w:hint="eastAsia"/>
                <w:sz w:val="21"/>
                <w:szCs w:val="21"/>
              </w:rPr>
              <w:t>1</w:t>
            </w:r>
          </w:p>
        </w:tc>
        <w:tc>
          <w:tcPr>
            <w:tcW w:w="1508" w:type="dxa"/>
            <w:vAlign w:val="center"/>
          </w:tcPr>
          <w:p>
            <w:pPr>
              <w:spacing w:line="300" w:lineRule="exact"/>
              <w:rPr>
                <w:sz w:val="21"/>
                <w:szCs w:val="21"/>
              </w:rPr>
            </w:pPr>
            <w:r>
              <w:rPr>
                <w:rFonts w:hint="eastAsia"/>
                <w:sz w:val="21"/>
                <w:szCs w:val="21"/>
              </w:rPr>
              <w:t>企业业绩</w:t>
            </w:r>
          </w:p>
        </w:tc>
        <w:tc>
          <w:tcPr>
            <w:tcW w:w="5686" w:type="dxa"/>
            <w:vAlign w:val="center"/>
          </w:tcPr>
          <w:p>
            <w:pPr>
              <w:spacing w:line="300" w:lineRule="exact"/>
              <w:rPr>
                <w:sz w:val="21"/>
                <w:szCs w:val="21"/>
              </w:rPr>
            </w:pPr>
            <w:r>
              <w:rPr>
                <w:rFonts w:hint="eastAsia"/>
                <w:sz w:val="21"/>
                <w:szCs w:val="21"/>
              </w:rPr>
              <w:t>企业近年来承建过类似项目者每项得2分，本项最高得4分。（</w:t>
            </w:r>
            <w:r>
              <w:rPr>
                <w:rFonts w:hint="eastAsia"/>
                <w:sz w:val="21"/>
                <w:szCs w:val="21"/>
                <w:lang w:eastAsia="zh-CN"/>
              </w:rPr>
              <w:t>以</w:t>
            </w:r>
            <w:r>
              <w:rPr>
                <w:rFonts w:hint="eastAsia"/>
                <w:sz w:val="21"/>
                <w:szCs w:val="21"/>
              </w:rPr>
              <w:t>中标通知书和合同协议书或合同协议书和工程竣工验收备案表（或工程竣工验收证书）的原件扫描件</w:t>
            </w:r>
            <w:r>
              <w:rPr>
                <w:rFonts w:hint="eastAsia"/>
                <w:sz w:val="21"/>
                <w:szCs w:val="21"/>
                <w:lang w:eastAsia="zh-CN"/>
              </w:rPr>
              <w:t>为准）</w:t>
            </w:r>
            <w:r>
              <w:rPr>
                <w:rFonts w:hint="eastAsia"/>
                <w:sz w:val="21"/>
                <w:szCs w:val="21"/>
              </w:rPr>
              <w:t>。</w:t>
            </w:r>
          </w:p>
        </w:tc>
        <w:tc>
          <w:tcPr>
            <w:tcW w:w="1561" w:type="dxa"/>
            <w:vAlign w:val="center"/>
          </w:tcPr>
          <w:p>
            <w:pPr>
              <w:spacing w:line="300" w:lineRule="exact"/>
              <w:rPr>
                <w:sz w:val="21"/>
                <w:szCs w:val="21"/>
              </w:rPr>
            </w:pPr>
            <w:r>
              <w:rPr>
                <w:rFonts w:hint="eastAsia"/>
                <w:sz w:val="21"/>
                <w:szCs w:val="21"/>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Align w:val="center"/>
          </w:tcPr>
          <w:p>
            <w:pPr>
              <w:spacing w:line="300" w:lineRule="exact"/>
              <w:jc w:val="center"/>
              <w:rPr>
                <w:sz w:val="21"/>
                <w:szCs w:val="21"/>
              </w:rPr>
            </w:pPr>
            <w:r>
              <w:rPr>
                <w:rFonts w:hint="eastAsia"/>
                <w:sz w:val="21"/>
                <w:szCs w:val="21"/>
              </w:rPr>
              <w:t>2</w:t>
            </w:r>
          </w:p>
        </w:tc>
        <w:tc>
          <w:tcPr>
            <w:tcW w:w="1508" w:type="dxa"/>
            <w:vAlign w:val="center"/>
          </w:tcPr>
          <w:p>
            <w:pPr>
              <w:spacing w:line="300" w:lineRule="exact"/>
              <w:rPr>
                <w:color w:val="000000" w:themeColor="text1"/>
                <w:sz w:val="21"/>
                <w:szCs w:val="21"/>
              </w:rPr>
            </w:pPr>
            <w:r>
              <w:rPr>
                <w:rFonts w:hint="eastAsia"/>
                <w:color w:val="000000" w:themeColor="text1"/>
                <w:sz w:val="21"/>
                <w:szCs w:val="21"/>
              </w:rPr>
              <w:t>项目负责人业绩</w:t>
            </w:r>
          </w:p>
        </w:tc>
        <w:tc>
          <w:tcPr>
            <w:tcW w:w="5686" w:type="dxa"/>
            <w:vAlign w:val="center"/>
          </w:tcPr>
          <w:p>
            <w:pPr>
              <w:spacing w:line="300" w:lineRule="exact"/>
              <w:rPr>
                <w:color w:val="000000" w:themeColor="text1"/>
                <w:sz w:val="21"/>
                <w:szCs w:val="21"/>
              </w:rPr>
            </w:pPr>
            <w:r>
              <w:rPr>
                <w:rFonts w:hint="eastAsia"/>
                <w:color w:val="000000" w:themeColor="text1"/>
                <w:sz w:val="21"/>
                <w:szCs w:val="21"/>
              </w:rPr>
              <w:t>近年来拟派建造师承建过类似项目者每项得</w:t>
            </w:r>
            <w:r>
              <w:rPr>
                <w:rFonts w:hint="eastAsia"/>
                <w:color w:val="000000" w:themeColor="text1"/>
                <w:sz w:val="21"/>
                <w:szCs w:val="21"/>
                <w:lang w:val="en-US" w:eastAsia="zh-CN"/>
              </w:rPr>
              <w:t>6</w:t>
            </w:r>
            <w:r>
              <w:rPr>
                <w:rFonts w:hint="eastAsia"/>
                <w:color w:val="000000" w:themeColor="text1"/>
                <w:sz w:val="21"/>
                <w:szCs w:val="21"/>
              </w:rPr>
              <w:t>分，本项最高得</w:t>
            </w:r>
            <w:r>
              <w:rPr>
                <w:rFonts w:hint="eastAsia"/>
                <w:color w:val="000000" w:themeColor="text1"/>
                <w:sz w:val="21"/>
                <w:szCs w:val="21"/>
                <w:lang w:val="en-US" w:eastAsia="zh-CN"/>
              </w:rPr>
              <w:t>6</w:t>
            </w:r>
            <w:r>
              <w:rPr>
                <w:rFonts w:hint="eastAsia"/>
                <w:color w:val="000000" w:themeColor="text1"/>
                <w:sz w:val="21"/>
                <w:szCs w:val="21"/>
              </w:rPr>
              <w:t>分。（</w:t>
            </w:r>
            <w:r>
              <w:rPr>
                <w:rFonts w:hint="eastAsia"/>
                <w:color w:val="000000" w:themeColor="text1"/>
                <w:sz w:val="21"/>
                <w:szCs w:val="21"/>
                <w:lang w:eastAsia="zh-CN"/>
              </w:rPr>
              <w:t>以</w:t>
            </w:r>
            <w:r>
              <w:rPr>
                <w:rFonts w:hint="eastAsia"/>
                <w:color w:val="000000" w:themeColor="text1"/>
                <w:sz w:val="21"/>
                <w:szCs w:val="21"/>
              </w:rPr>
              <w:t>中标通知书和合同协议书或合同协议书和工程竣工验收备案表（或工程竣工验收证书）的原件扫描件</w:t>
            </w:r>
            <w:r>
              <w:rPr>
                <w:rFonts w:hint="eastAsia"/>
                <w:color w:val="000000" w:themeColor="text1"/>
                <w:sz w:val="21"/>
                <w:szCs w:val="21"/>
                <w:lang w:eastAsia="zh-CN"/>
              </w:rPr>
              <w:t>为准）</w:t>
            </w:r>
            <w:r>
              <w:rPr>
                <w:rFonts w:hint="eastAsia"/>
                <w:color w:val="000000" w:themeColor="text1"/>
                <w:sz w:val="21"/>
                <w:szCs w:val="21"/>
              </w:rPr>
              <w:t>，若上述资料不显示项目负责人姓名，还须同时提供建设单位出具的相关证明文件。</w:t>
            </w:r>
          </w:p>
        </w:tc>
        <w:tc>
          <w:tcPr>
            <w:tcW w:w="1561" w:type="dxa"/>
            <w:vAlign w:val="center"/>
          </w:tcPr>
          <w:p>
            <w:pPr>
              <w:spacing w:line="300" w:lineRule="exact"/>
              <w:rPr>
                <w:sz w:val="21"/>
                <w:szCs w:val="21"/>
              </w:rPr>
            </w:pPr>
            <w:r>
              <w:rPr>
                <w:rFonts w:hint="eastAsia"/>
                <w:sz w:val="21"/>
                <w:szCs w:val="21"/>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76" w:type="dxa"/>
            <w:vMerge w:val="restart"/>
            <w:vAlign w:val="center"/>
          </w:tcPr>
          <w:p>
            <w:pPr>
              <w:spacing w:line="300" w:lineRule="exact"/>
              <w:jc w:val="center"/>
              <w:rPr>
                <w:sz w:val="21"/>
                <w:szCs w:val="21"/>
              </w:rPr>
            </w:pPr>
            <w:r>
              <w:rPr>
                <w:rFonts w:hint="eastAsia"/>
                <w:sz w:val="21"/>
                <w:szCs w:val="21"/>
              </w:rPr>
              <w:t>3</w:t>
            </w:r>
          </w:p>
        </w:tc>
        <w:tc>
          <w:tcPr>
            <w:tcW w:w="1508" w:type="dxa"/>
            <w:vMerge w:val="restart"/>
            <w:vAlign w:val="center"/>
          </w:tcPr>
          <w:p>
            <w:pPr>
              <w:spacing w:line="300" w:lineRule="exact"/>
              <w:rPr>
                <w:sz w:val="21"/>
                <w:szCs w:val="21"/>
              </w:rPr>
            </w:pPr>
            <w:r>
              <w:rPr>
                <w:rFonts w:hint="eastAsia"/>
                <w:sz w:val="21"/>
                <w:szCs w:val="21"/>
              </w:rPr>
              <w:t>优惠承诺</w:t>
            </w:r>
          </w:p>
        </w:tc>
        <w:tc>
          <w:tcPr>
            <w:tcW w:w="5686" w:type="dxa"/>
            <w:vAlign w:val="center"/>
          </w:tcPr>
          <w:p>
            <w:pPr>
              <w:spacing w:line="300" w:lineRule="exact"/>
              <w:rPr>
                <w:sz w:val="21"/>
                <w:szCs w:val="21"/>
              </w:rPr>
            </w:pPr>
            <w:r>
              <w:rPr>
                <w:rFonts w:hint="eastAsia"/>
                <w:sz w:val="21"/>
                <w:szCs w:val="21"/>
              </w:rPr>
              <w:t>优惠承诺应是书面的符合工程实际情况，确保依法依规，优惠合理，详实可行。</w:t>
            </w:r>
          </w:p>
        </w:tc>
        <w:tc>
          <w:tcPr>
            <w:tcW w:w="1561" w:type="dxa"/>
            <w:vAlign w:val="center"/>
          </w:tcPr>
          <w:p>
            <w:pPr>
              <w:spacing w:line="300" w:lineRule="exact"/>
              <w:rPr>
                <w:sz w:val="21"/>
                <w:szCs w:val="21"/>
              </w:rPr>
            </w:pPr>
            <w:r>
              <w:rPr>
                <w:rFonts w:hint="eastAsia"/>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6" w:type="dxa"/>
            <w:vMerge w:val="continue"/>
            <w:vAlign w:val="center"/>
          </w:tcPr>
          <w:p>
            <w:pPr>
              <w:spacing w:line="300" w:lineRule="exact"/>
              <w:jc w:val="center"/>
              <w:rPr>
                <w:sz w:val="21"/>
                <w:szCs w:val="21"/>
              </w:rPr>
            </w:pPr>
          </w:p>
        </w:tc>
        <w:tc>
          <w:tcPr>
            <w:tcW w:w="1508" w:type="dxa"/>
            <w:vMerge w:val="continue"/>
            <w:vAlign w:val="center"/>
          </w:tcPr>
          <w:p>
            <w:pPr>
              <w:spacing w:line="300" w:lineRule="exact"/>
              <w:rPr>
                <w:sz w:val="21"/>
                <w:szCs w:val="21"/>
              </w:rPr>
            </w:pPr>
          </w:p>
        </w:tc>
        <w:tc>
          <w:tcPr>
            <w:tcW w:w="5686" w:type="dxa"/>
            <w:vAlign w:val="center"/>
          </w:tcPr>
          <w:p>
            <w:pPr>
              <w:spacing w:line="300" w:lineRule="exact"/>
              <w:rPr>
                <w:sz w:val="21"/>
                <w:szCs w:val="21"/>
              </w:rPr>
            </w:pPr>
            <w:r>
              <w:rPr>
                <w:rFonts w:hint="eastAsia"/>
                <w:sz w:val="21"/>
                <w:szCs w:val="21"/>
              </w:rPr>
              <w:t>优惠承诺符合工程实际情况，确保依法依规，优惠基本合理，基本详实可行。</w:t>
            </w:r>
          </w:p>
        </w:tc>
        <w:tc>
          <w:tcPr>
            <w:tcW w:w="1561" w:type="dxa"/>
            <w:vAlign w:val="center"/>
          </w:tcPr>
          <w:p>
            <w:pPr>
              <w:spacing w:line="300" w:lineRule="exact"/>
              <w:rPr>
                <w:sz w:val="21"/>
                <w:szCs w:val="21"/>
              </w:rPr>
            </w:pPr>
            <w:r>
              <w:rPr>
                <w:rFonts w:hint="eastAsia"/>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Merge w:val="restart"/>
            <w:vAlign w:val="center"/>
          </w:tcPr>
          <w:p>
            <w:pPr>
              <w:spacing w:line="300" w:lineRule="exact"/>
              <w:jc w:val="center"/>
              <w:rPr>
                <w:sz w:val="21"/>
                <w:szCs w:val="21"/>
              </w:rPr>
            </w:pPr>
            <w:r>
              <w:rPr>
                <w:rFonts w:hint="eastAsia"/>
                <w:sz w:val="21"/>
                <w:szCs w:val="21"/>
              </w:rPr>
              <w:t>4</w:t>
            </w:r>
          </w:p>
        </w:tc>
        <w:tc>
          <w:tcPr>
            <w:tcW w:w="1508" w:type="dxa"/>
            <w:vMerge w:val="restart"/>
            <w:vAlign w:val="center"/>
          </w:tcPr>
          <w:p>
            <w:pPr>
              <w:spacing w:line="300" w:lineRule="exact"/>
              <w:rPr>
                <w:sz w:val="21"/>
                <w:szCs w:val="21"/>
              </w:rPr>
            </w:pPr>
            <w:r>
              <w:rPr>
                <w:rFonts w:hint="eastAsia"/>
                <w:sz w:val="21"/>
                <w:szCs w:val="21"/>
              </w:rPr>
              <w:t>履职尽责承诺</w:t>
            </w:r>
          </w:p>
        </w:tc>
        <w:tc>
          <w:tcPr>
            <w:tcW w:w="5686" w:type="dxa"/>
            <w:vAlign w:val="center"/>
          </w:tcPr>
          <w:p>
            <w:pPr>
              <w:spacing w:line="300" w:lineRule="exact"/>
              <w:rPr>
                <w:sz w:val="21"/>
                <w:szCs w:val="21"/>
              </w:rPr>
            </w:pPr>
            <w:r>
              <w:rPr>
                <w:rFonts w:hint="eastAsia"/>
                <w:sz w:val="21"/>
                <w:szCs w:val="21"/>
              </w:rPr>
              <w:t>具有全面、详实、可行、合法有效的书面保证技术措施落实到位的承诺和落实不到位的处理承诺，其中包括各关键岗位人员（项目负责人、技术负责人及相关技术人员、质量员、安全员、材料员、</w:t>
            </w:r>
            <w:r>
              <w:rPr>
                <w:rFonts w:hint="eastAsia"/>
                <w:sz w:val="21"/>
                <w:szCs w:val="21"/>
                <w:lang w:eastAsia="zh-CN"/>
              </w:rPr>
              <w:t>施工员</w:t>
            </w:r>
            <w:r>
              <w:rPr>
                <w:rFonts w:hint="eastAsia"/>
                <w:sz w:val="21"/>
                <w:szCs w:val="21"/>
              </w:rPr>
              <w:t>等）的在岗、更换等履职尽责承诺，提供承包商履约保证。</w:t>
            </w:r>
          </w:p>
        </w:tc>
        <w:tc>
          <w:tcPr>
            <w:tcW w:w="1561" w:type="dxa"/>
            <w:vAlign w:val="center"/>
          </w:tcPr>
          <w:p>
            <w:pPr>
              <w:spacing w:line="300" w:lineRule="exact"/>
              <w:rPr>
                <w:sz w:val="21"/>
                <w:szCs w:val="21"/>
              </w:rPr>
            </w:pPr>
            <w:r>
              <w:rPr>
                <w:rFonts w:hint="eastAsia"/>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76" w:type="dxa"/>
            <w:vMerge w:val="continue"/>
            <w:vAlign w:val="center"/>
          </w:tcPr>
          <w:p>
            <w:pPr>
              <w:spacing w:line="300" w:lineRule="exact"/>
              <w:jc w:val="center"/>
              <w:rPr>
                <w:sz w:val="21"/>
                <w:szCs w:val="21"/>
              </w:rPr>
            </w:pPr>
          </w:p>
        </w:tc>
        <w:tc>
          <w:tcPr>
            <w:tcW w:w="1508" w:type="dxa"/>
            <w:vMerge w:val="continue"/>
            <w:vAlign w:val="center"/>
          </w:tcPr>
          <w:p>
            <w:pPr>
              <w:spacing w:line="300" w:lineRule="exact"/>
              <w:rPr>
                <w:sz w:val="21"/>
                <w:szCs w:val="21"/>
              </w:rPr>
            </w:pPr>
          </w:p>
        </w:tc>
        <w:tc>
          <w:tcPr>
            <w:tcW w:w="5686" w:type="dxa"/>
            <w:vAlign w:val="center"/>
          </w:tcPr>
          <w:p>
            <w:pPr>
              <w:spacing w:line="300" w:lineRule="exact"/>
              <w:rPr>
                <w:sz w:val="21"/>
                <w:szCs w:val="21"/>
              </w:rPr>
            </w:pPr>
            <w:r>
              <w:rPr>
                <w:rFonts w:hint="eastAsia"/>
                <w:sz w:val="21"/>
                <w:szCs w:val="21"/>
              </w:rPr>
              <w:t>具有可行、合法有效的书面保证技术措施落实到位的承诺和落实不到位的处理承诺，其中包括各关键岗位人员（项目负责人、技术负责人及相关技术人员、质量员、安全员、材料员、</w:t>
            </w:r>
            <w:r>
              <w:rPr>
                <w:rFonts w:hint="eastAsia"/>
                <w:sz w:val="21"/>
                <w:szCs w:val="21"/>
                <w:lang w:eastAsia="zh-CN"/>
              </w:rPr>
              <w:t>施工员</w:t>
            </w:r>
            <w:r>
              <w:rPr>
                <w:rFonts w:hint="eastAsia"/>
                <w:sz w:val="21"/>
                <w:szCs w:val="21"/>
              </w:rPr>
              <w:t>等）的在岗、更换等履职尽责承诺，提供承包商履约保证。</w:t>
            </w:r>
          </w:p>
        </w:tc>
        <w:tc>
          <w:tcPr>
            <w:tcW w:w="1561" w:type="dxa"/>
            <w:vAlign w:val="center"/>
          </w:tcPr>
          <w:p>
            <w:pPr>
              <w:spacing w:line="300" w:lineRule="exact"/>
              <w:rPr>
                <w:sz w:val="21"/>
                <w:szCs w:val="21"/>
              </w:rPr>
            </w:pPr>
            <w:r>
              <w:rPr>
                <w:rFonts w:hint="eastAsia"/>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76" w:type="dxa"/>
            <w:vAlign w:val="center"/>
          </w:tcPr>
          <w:p>
            <w:pPr>
              <w:spacing w:line="300" w:lineRule="exact"/>
              <w:jc w:val="center"/>
              <w:rPr>
                <w:sz w:val="21"/>
                <w:szCs w:val="21"/>
              </w:rPr>
            </w:pPr>
            <w:r>
              <w:rPr>
                <w:rFonts w:hint="eastAsia"/>
                <w:sz w:val="21"/>
                <w:szCs w:val="21"/>
              </w:rPr>
              <w:t>5</w:t>
            </w:r>
          </w:p>
        </w:tc>
        <w:tc>
          <w:tcPr>
            <w:tcW w:w="1508" w:type="dxa"/>
            <w:vAlign w:val="center"/>
          </w:tcPr>
          <w:p>
            <w:pPr>
              <w:spacing w:line="300" w:lineRule="exact"/>
              <w:rPr>
                <w:sz w:val="21"/>
                <w:szCs w:val="21"/>
              </w:rPr>
            </w:pPr>
            <w:r>
              <w:rPr>
                <w:rFonts w:hint="eastAsia"/>
                <w:sz w:val="21"/>
                <w:szCs w:val="21"/>
              </w:rPr>
              <w:t>企业信用（含纳税诚信）</w:t>
            </w:r>
          </w:p>
        </w:tc>
        <w:tc>
          <w:tcPr>
            <w:tcW w:w="5686" w:type="dxa"/>
            <w:vAlign w:val="center"/>
          </w:tcPr>
          <w:p>
            <w:pPr>
              <w:numPr>
                <w:ilvl w:val="0"/>
                <w:numId w:val="7"/>
              </w:numPr>
              <w:spacing w:line="300" w:lineRule="exact"/>
              <w:jc w:val="left"/>
              <w:rPr>
                <w:rFonts w:hint="eastAsia" w:asciiTheme="minorEastAsia" w:hAnsiTheme="minorEastAsia" w:eastAsiaTheme="minorEastAsia" w:cstheme="minorEastAsia"/>
                <w:color w:val="000000" w:themeColor="text1"/>
                <w:sz w:val="21"/>
                <w:szCs w:val="21"/>
                <w:highlight w:val="none"/>
              </w:rPr>
            </w:pPr>
            <w:r>
              <w:rPr>
                <w:rFonts w:hint="eastAsia" w:asciiTheme="minorEastAsia" w:hAnsiTheme="minorEastAsia" w:eastAsiaTheme="minorEastAsia" w:cstheme="minorEastAsia"/>
                <w:color w:val="000000" w:themeColor="text1"/>
                <w:sz w:val="21"/>
                <w:szCs w:val="21"/>
                <w:highlight w:val="none"/>
              </w:rPr>
              <w:t>近年来获得</w:t>
            </w:r>
            <w:r>
              <w:rPr>
                <w:rFonts w:hint="eastAsia" w:asciiTheme="minorEastAsia" w:hAnsiTheme="minorEastAsia" w:eastAsiaTheme="minorEastAsia" w:cstheme="minorEastAsia"/>
                <w:color w:val="000000" w:themeColor="text1"/>
                <w:sz w:val="21"/>
                <w:szCs w:val="21"/>
                <w:highlight w:val="none"/>
                <w:lang w:val="en-US" w:eastAsia="zh-CN"/>
              </w:rPr>
              <w:t>质量管理先进企业</w:t>
            </w:r>
            <w:r>
              <w:rPr>
                <w:rFonts w:hint="eastAsia" w:asciiTheme="minorEastAsia" w:hAnsiTheme="minorEastAsia" w:eastAsiaTheme="minorEastAsia" w:cstheme="minorEastAsia"/>
                <w:color w:val="000000" w:themeColor="text1"/>
                <w:sz w:val="21"/>
                <w:szCs w:val="21"/>
                <w:highlight w:val="none"/>
              </w:rPr>
              <w:t>、安全先进</w:t>
            </w:r>
            <w:r>
              <w:rPr>
                <w:rFonts w:hint="eastAsia" w:asciiTheme="minorEastAsia" w:hAnsiTheme="minorEastAsia" w:eastAsiaTheme="minorEastAsia" w:cstheme="minorEastAsia"/>
                <w:color w:val="000000" w:themeColor="text1"/>
                <w:sz w:val="21"/>
                <w:szCs w:val="21"/>
                <w:highlight w:val="none"/>
                <w:lang w:val="en-US" w:eastAsia="zh-CN"/>
              </w:rPr>
              <w:t>企业</w:t>
            </w:r>
            <w:r>
              <w:rPr>
                <w:rFonts w:hint="eastAsia" w:asciiTheme="minorEastAsia" w:hAnsiTheme="minorEastAsia" w:eastAsiaTheme="minorEastAsia" w:cstheme="minorEastAsia"/>
                <w:color w:val="000000" w:themeColor="text1"/>
                <w:sz w:val="21"/>
                <w:szCs w:val="21"/>
                <w:highlight w:val="none"/>
              </w:rPr>
              <w:t>市级</w:t>
            </w:r>
            <w:r>
              <w:rPr>
                <w:rFonts w:hint="eastAsia" w:asciiTheme="minorEastAsia" w:hAnsiTheme="minorEastAsia" w:eastAsiaTheme="minorEastAsia" w:cstheme="minorEastAsia"/>
                <w:color w:val="000000" w:themeColor="text1"/>
                <w:sz w:val="21"/>
                <w:szCs w:val="21"/>
                <w:highlight w:val="none"/>
                <w:lang w:val="en-US" w:eastAsia="zh-CN"/>
              </w:rPr>
              <w:t>荣誉</w:t>
            </w:r>
            <w:r>
              <w:rPr>
                <w:rFonts w:hint="eastAsia" w:asciiTheme="minorEastAsia" w:hAnsiTheme="minorEastAsia" w:eastAsiaTheme="minorEastAsia" w:cstheme="minorEastAsia"/>
                <w:color w:val="000000" w:themeColor="text1"/>
                <w:sz w:val="21"/>
                <w:szCs w:val="21"/>
                <w:highlight w:val="none"/>
              </w:rPr>
              <w:t>及以上者每项得</w:t>
            </w:r>
            <w:r>
              <w:rPr>
                <w:rFonts w:hint="eastAsia" w:asciiTheme="minorEastAsia" w:hAnsiTheme="minorEastAsia" w:cstheme="minorEastAsia"/>
                <w:color w:val="000000" w:themeColor="text1"/>
                <w:sz w:val="21"/>
                <w:szCs w:val="21"/>
                <w:highlight w:val="none"/>
                <w:lang w:val="en-US" w:eastAsia="zh-CN"/>
              </w:rPr>
              <w:t>1</w:t>
            </w:r>
            <w:r>
              <w:rPr>
                <w:rFonts w:hint="eastAsia" w:asciiTheme="minorEastAsia" w:hAnsiTheme="minorEastAsia" w:eastAsiaTheme="minorEastAsia" w:cstheme="minorEastAsia"/>
                <w:color w:val="000000" w:themeColor="text1"/>
                <w:sz w:val="21"/>
                <w:szCs w:val="21"/>
                <w:highlight w:val="none"/>
              </w:rPr>
              <w:t>分；本项最高得</w:t>
            </w:r>
            <w:r>
              <w:rPr>
                <w:rFonts w:hint="eastAsia" w:asciiTheme="minorEastAsia" w:hAnsiTheme="minorEastAsia" w:cstheme="minorEastAsia"/>
                <w:color w:val="000000" w:themeColor="text1"/>
                <w:sz w:val="21"/>
                <w:szCs w:val="21"/>
                <w:highlight w:val="none"/>
                <w:lang w:val="en-US" w:eastAsia="zh-CN"/>
              </w:rPr>
              <w:t>2</w:t>
            </w:r>
            <w:r>
              <w:rPr>
                <w:rFonts w:hint="eastAsia" w:asciiTheme="minorEastAsia" w:hAnsiTheme="minorEastAsia" w:eastAsiaTheme="minorEastAsia" w:cstheme="minorEastAsia"/>
                <w:color w:val="000000" w:themeColor="text1"/>
                <w:sz w:val="21"/>
                <w:szCs w:val="21"/>
                <w:highlight w:val="none"/>
              </w:rPr>
              <w:t>分</w:t>
            </w:r>
            <w:r>
              <w:rPr>
                <w:rFonts w:hint="eastAsia" w:asciiTheme="minorEastAsia" w:hAnsiTheme="minorEastAsia" w:eastAsiaTheme="minorEastAsia" w:cstheme="minorEastAsia"/>
                <w:color w:val="000000" w:themeColor="text1"/>
                <w:sz w:val="21"/>
                <w:szCs w:val="21"/>
                <w:highlight w:val="none"/>
                <w:lang w:eastAsia="zh-CN"/>
              </w:rPr>
              <w:t>（</w:t>
            </w:r>
            <w:r>
              <w:rPr>
                <w:rFonts w:hint="eastAsia" w:asciiTheme="minorEastAsia" w:hAnsiTheme="minorEastAsia" w:eastAsiaTheme="minorEastAsia" w:cstheme="minorEastAsia"/>
                <w:color w:val="000000" w:themeColor="text1"/>
                <w:sz w:val="21"/>
                <w:szCs w:val="21"/>
                <w:highlight w:val="none"/>
                <w:lang w:val="en-US" w:eastAsia="zh-CN"/>
              </w:rPr>
              <w:t>以同级奖励文件为准</w:t>
            </w:r>
            <w:r>
              <w:rPr>
                <w:rFonts w:hint="eastAsia" w:asciiTheme="minorEastAsia" w:hAnsiTheme="minorEastAsia" w:eastAsiaTheme="minorEastAsia" w:cstheme="minorEastAsia"/>
                <w:color w:val="000000" w:themeColor="text1"/>
                <w:sz w:val="21"/>
                <w:szCs w:val="21"/>
                <w:highlight w:val="none"/>
                <w:lang w:eastAsia="zh-CN"/>
              </w:rPr>
              <w:t>）</w:t>
            </w:r>
            <w:r>
              <w:rPr>
                <w:rFonts w:hint="eastAsia" w:asciiTheme="minorEastAsia" w:hAnsiTheme="minorEastAsia" w:eastAsiaTheme="minorEastAsia" w:cstheme="minorEastAsia"/>
                <w:color w:val="000000" w:themeColor="text1"/>
                <w:sz w:val="21"/>
                <w:szCs w:val="21"/>
                <w:highlight w:val="none"/>
              </w:rPr>
              <w:t>。</w:t>
            </w:r>
          </w:p>
          <w:p>
            <w:pPr>
              <w:spacing w:line="300" w:lineRule="exact"/>
              <w:rPr>
                <w:color w:val="000000" w:themeColor="text1"/>
                <w:sz w:val="21"/>
                <w:szCs w:val="21"/>
              </w:rPr>
            </w:pPr>
            <w:r>
              <w:rPr>
                <w:rFonts w:hint="eastAsia" w:asciiTheme="minorEastAsia" w:hAnsiTheme="minorEastAsia" w:eastAsiaTheme="minorEastAsia" w:cstheme="minorEastAsia"/>
                <w:color w:val="000000" w:themeColor="text1"/>
                <w:sz w:val="21"/>
                <w:szCs w:val="21"/>
                <w:highlight w:val="none"/>
                <w:lang w:eastAsia="zh-CN"/>
              </w:rPr>
              <w:t>（</w:t>
            </w:r>
            <w:r>
              <w:rPr>
                <w:rFonts w:hint="eastAsia" w:asciiTheme="minorEastAsia" w:hAnsiTheme="minorEastAsia" w:cstheme="minorEastAsia"/>
                <w:color w:val="000000" w:themeColor="text1"/>
                <w:sz w:val="21"/>
                <w:szCs w:val="21"/>
                <w:highlight w:val="none"/>
                <w:lang w:val="en-US" w:eastAsia="zh-CN"/>
              </w:rPr>
              <w:t>2</w:t>
            </w:r>
            <w:r>
              <w:rPr>
                <w:rFonts w:hint="eastAsia" w:asciiTheme="minorEastAsia" w:hAnsiTheme="minorEastAsia" w:eastAsiaTheme="minorEastAsia" w:cstheme="minorEastAsia"/>
                <w:color w:val="000000" w:themeColor="text1"/>
                <w:sz w:val="21"/>
                <w:szCs w:val="21"/>
                <w:highlight w:val="none"/>
                <w:lang w:eastAsia="zh-CN"/>
              </w:rPr>
              <w:t>）</w:t>
            </w:r>
            <w:r>
              <w:rPr>
                <w:rFonts w:hint="eastAsia" w:hAnsi="宋体" w:cs="宋体"/>
                <w:color w:val="000000" w:themeColor="text1"/>
                <w:sz w:val="21"/>
                <w:szCs w:val="21"/>
              </w:rPr>
              <w:t>企业2018年度纳税信用等级为A级或B级的，得2分，其他不得分。（以税务部门颁发的信用等级证书或国家税务总局网上截图为准，若为网上截图，须加盖税务部门公章）</w:t>
            </w:r>
            <w:r>
              <w:rPr>
                <w:rFonts w:hint="eastAsia" w:asciiTheme="minorEastAsia" w:hAnsiTheme="minorEastAsia" w:eastAsiaTheme="minorEastAsia" w:cstheme="minorEastAsia"/>
                <w:color w:val="000000" w:themeColor="text1"/>
                <w:sz w:val="21"/>
                <w:szCs w:val="21"/>
                <w:highlight w:val="none"/>
              </w:rPr>
              <w:t>。</w:t>
            </w:r>
          </w:p>
        </w:tc>
        <w:tc>
          <w:tcPr>
            <w:tcW w:w="1561" w:type="dxa"/>
            <w:vAlign w:val="center"/>
          </w:tcPr>
          <w:p>
            <w:pPr>
              <w:spacing w:line="300" w:lineRule="exact"/>
              <w:rPr>
                <w:sz w:val="21"/>
                <w:szCs w:val="21"/>
              </w:rPr>
            </w:pPr>
            <w:r>
              <w:rPr>
                <w:rFonts w:hint="eastAsia"/>
                <w:sz w:val="21"/>
                <w:szCs w:val="21"/>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76" w:type="dxa"/>
            <w:vAlign w:val="center"/>
          </w:tcPr>
          <w:p>
            <w:pPr>
              <w:spacing w:line="300" w:lineRule="exact"/>
              <w:jc w:val="center"/>
              <w:rPr>
                <w:sz w:val="21"/>
                <w:szCs w:val="21"/>
              </w:rPr>
            </w:pPr>
            <w:r>
              <w:rPr>
                <w:rFonts w:hint="eastAsia"/>
                <w:sz w:val="21"/>
                <w:szCs w:val="21"/>
              </w:rPr>
              <w:t>6</w:t>
            </w:r>
          </w:p>
        </w:tc>
        <w:tc>
          <w:tcPr>
            <w:tcW w:w="1508" w:type="dxa"/>
            <w:vAlign w:val="center"/>
          </w:tcPr>
          <w:p>
            <w:pPr>
              <w:spacing w:line="300" w:lineRule="exact"/>
              <w:rPr>
                <w:sz w:val="21"/>
                <w:szCs w:val="21"/>
              </w:rPr>
            </w:pPr>
            <w:r>
              <w:rPr>
                <w:rFonts w:hint="eastAsia"/>
                <w:sz w:val="21"/>
                <w:szCs w:val="21"/>
              </w:rPr>
              <w:t>项目负责人信用</w:t>
            </w:r>
          </w:p>
        </w:tc>
        <w:tc>
          <w:tcPr>
            <w:tcW w:w="5686" w:type="dxa"/>
            <w:vAlign w:val="center"/>
          </w:tcPr>
          <w:p>
            <w:pPr>
              <w:spacing w:line="300" w:lineRule="exact"/>
              <w:rPr>
                <w:color w:val="000000" w:themeColor="text1"/>
                <w:sz w:val="21"/>
                <w:szCs w:val="21"/>
              </w:rPr>
            </w:pPr>
            <w:r>
              <w:rPr>
                <w:rFonts w:hint="eastAsia" w:hAnsi="宋体" w:cs="宋体"/>
                <w:color w:val="000000" w:themeColor="text1"/>
                <w:sz w:val="21"/>
                <w:szCs w:val="21"/>
              </w:rPr>
              <w:t>项目经理近年来获得过</w:t>
            </w:r>
            <w:r>
              <w:rPr>
                <w:rFonts w:hint="eastAsia" w:hAnsi="宋体" w:cs="宋体"/>
                <w:color w:val="000000" w:themeColor="text1"/>
                <w:sz w:val="21"/>
                <w:szCs w:val="21"/>
                <w:lang w:val="en-US" w:eastAsia="zh-CN"/>
              </w:rPr>
              <w:t>省</w:t>
            </w:r>
            <w:r>
              <w:rPr>
                <w:rFonts w:hint="eastAsia" w:hAnsi="宋体" w:cs="宋体"/>
                <w:color w:val="000000" w:themeColor="text1"/>
                <w:sz w:val="21"/>
                <w:szCs w:val="21"/>
              </w:rPr>
              <w:t>级及以上安全文明工地奖，一项得1分，本项最高得2分。</w:t>
            </w:r>
          </w:p>
        </w:tc>
        <w:tc>
          <w:tcPr>
            <w:tcW w:w="1561" w:type="dxa"/>
            <w:vAlign w:val="center"/>
          </w:tcPr>
          <w:p>
            <w:pPr>
              <w:spacing w:line="300" w:lineRule="exact"/>
              <w:rPr>
                <w:sz w:val="21"/>
                <w:szCs w:val="21"/>
              </w:rPr>
            </w:pPr>
            <w:r>
              <w:rPr>
                <w:rFonts w:hint="eastAsia"/>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76" w:type="dxa"/>
          </w:tcPr>
          <w:p>
            <w:pPr>
              <w:spacing w:line="300" w:lineRule="exact"/>
              <w:jc w:val="center"/>
              <w:rPr>
                <w:sz w:val="21"/>
                <w:szCs w:val="21"/>
              </w:rPr>
            </w:pPr>
            <w:r>
              <w:rPr>
                <w:rFonts w:hint="eastAsia"/>
                <w:sz w:val="21"/>
                <w:szCs w:val="21"/>
              </w:rPr>
              <w:t>7</w:t>
            </w:r>
          </w:p>
        </w:tc>
        <w:tc>
          <w:tcPr>
            <w:tcW w:w="1508" w:type="dxa"/>
            <w:vAlign w:val="center"/>
          </w:tcPr>
          <w:p>
            <w:pPr>
              <w:spacing w:line="300" w:lineRule="exact"/>
              <w:rPr>
                <w:sz w:val="21"/>
                <w:szCs w:val="21"/>
              </w:rPr>
            </w:pPr>
            <w:r>
              <w:rPr>
                <w:rFonts w:hint="eastAsia"/>
                <w:sz w:val="21"/>
                <w:szCs w:val="21"/>
              </w:rPr>
              <w:t>招标人意见</w:t>
            </w:r>
          </w:p>
        </w:tc>
        <w:tc>
          <w:tcPr>
            <w:tcW w:w="5686" w:type="dxa"/>
            <w:vAlign w:val="center"/>
          </w:tcPr>
          <w:p>
            <w:pPr>
              <w:spacing w:line="300" w:lineRule="exact"/>
              <w:jc w:val="center"/>
              <w:rPr>
                <w:sz w:val="21"/>
                <w:szCs w:val="21"/>
              </w:rPr>
            </w:pPr>
            <w:r>
              <w:rPr>
                <w:rFonts w:hint="eastAsia"/>
                <w:sz w:val="21"/>
                <w:szCs w:val="21"/>
              </w:rPr>
              <w:t>招标人意见均为2分。</w:t>
            </w:r>
          </w:p>
        </w:tc>
        <w:tc>
          <w:tcPr>
            <w:tcW w:w="1561" w:type="dxa"/>
            <w:vAlign w:val="center"/>
          </w:tcPr>
          <w:p>
            <w:pPr>
              <w:spacing w:line="300" w:lineRule="exact"/>
              <w:rPr>
                <w:sz w:val="21"/>
                <w:szCs w:val="21"/>
              </w:rPr>
            </w:pPr>
            <w:r>
              <w:rPr>
                <w:rFonts w:hint="eastAsia"/>
                <w:sz w:val="21"/>
                <w:szCs w:val="21"/>
              </w:rPr>
              <w:t>0≤得分≤2分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531" w:type="dxa"/>
            <w:gridSpan w:val="4"/>
            <w:vAlign w:val="center"/>
          </w:tcPr>
          <w:p>
            <w:pPr>
              <w:spacing w:line="500" w:lineRule="exact"/>
              <w:jc w:val="center"/>
              <w:rPr>
                <w:rFonts w:hAnsi="宋体" w:cs="宋体"/>
                <w:kern w:val="2"/>
                <w:sz w:val="24"/>
                <w:szCs w:val="24"/>
              </w:rPr>
            </w:pPr>
            <w:r>
              <w:rPr>
                <w:rFonts w:hint="eastAsia" w:hAnsi="宋体" w:cs="宋体"/>
                <w:kern w:val="2"/>
                <w:sz w:val="24"/>
                <w:szCs w:val="24"/>
              </w:rPr>
              <w:t>以上各项评审内容缺项不得分</w:t>
            </w:r>
          </w:p>
        </w:tc>
      </w:tr>
    </w:tbl>
    <w:p>
      <w:pPr>
        <w:snapToGrid w:val="0"/>
        <w:spacing w:line="360" w:lineRule="auto"/>
        <w:rPr>
          <w:rFonts w:hAnsi="宋体" w:cs="宋体"/>
          <w:b/>
          <w:bCs/>
          <w:color w:val="000000" w:themeColor="text1"/>
          <w:sz w:val="24"/>
          <w:szCs w:val="24"/>
        </w:rPr>
      </w:pPr>
    </w:p>
    <w:p>
      <w:pPr>
        <w:snapToGrid w:val="0"/>
        <w:spacing w:line="360" w:lineRule="auto"/>
        <w:rPr>
          <w:rFonts w:hAnsi="宋体" w:cs="宋体"/>
          <w:color w:val="000000" w:themeColor="text1"/>
          <w:sz w:val="24"/>
          <w:szCs w:val="24"/>
        </w:rPr>
      </w:pPr>
      <w:r>
        <w:rPr>
          <w:rFonts w:hint="eastAsia" w:hAnsi="宋体" w:cs="宋体"/>
          <w:b/>
          <w:bCs/>
          <w:color w:val="000000" w:themeColor="text1"/>
          <w:sz w:val="24"/>
          <w:szCs w:val="24"/>
        </w:rPr>
        <w:t>（五）投标人综合得分</w:t>
      </w:r>
    </w:p>
    <w:p>
      <w:pPr>
        <w:snapToGrid w:val="0"/>
        <w:spacing w:line="360" w:lineRule="auto"/>
        <w:ind w:firstLine="480"/>
        <w:rPr>
          <w:rFonts w:hAnsi="宋体" w:cs="宋体"/>
          <w:color w:val="000000" w:themeColor="text1"/>
          <w:sz w:val="24"/>
          <w:szCs w:val="24"/>
        </w:rPr>
      </w:pPr>
      <w:r>
        <w:rPr>
          <w:rFonts w:hint="eastAsia" w:hAnsi="宋体" w:cs="宋体"/>
          <w:color w:val="000000" w:themeColor="text1"/>
          <w:sz w:val="24"/>
          <w:szCs w:val="24"/>
        </w:rPr>
        <w:t xml:space="preserve">投标人综合得分＝技术标得分＋商务标得分＋综合标得分 </w:t>
      </w:r>
    </w:p>
    <w:p>
      <w:pPr>
        <w:spacing w:line="440" w:lineRule="exact"/>
        <w:rPr>
          <w:rFonts w:ascii="新宋体" w:hAnsi="新宋体" w:eastAsia="新宋体" w:cs="宋体"/>
          <w:b/>
          <w:color w:val="000000" w:themeColor="text1"/>
          <w:sz w:val="24"/>
        </w:rPr>
      </w:pPr>
      <w:r>
        <w:rPr>
          <w:rFonts w:hint="eastAsia" w:ascii="新宋体" w:hAnsi="新宋体" w:eastAsia="新宋体" w:cs="宋体"/>
          <w:b/>
          <w:color w:val="000000" w:themeColor="text1"/>
          <w:sz w:val="24"/>
        </w:rPr>
        <w:t xml:space="preserve">（六）中标候选人排序 </w:t>
      </w:r>
    </w:p>
    <w:p>
      <w:pPr>
        <w:spacing w:line="44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color w:val="000000" w:themeColor="text1"/>
          <w:sz w:val="24"/>
        </w:rPr>
      </w:pPr>
      <w:r>
        <w:rPr>
          <w:rFonts w:hint="eastAsia" w:ascii="新宋体" w:hAnsi="新宋体" w:eastAsia="新宋体"/>
          <w:b/>
          <w:bCs/>
          <w:color w:val="000000" w:themeColor="text1"/>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color w:val="000000" w:themeColor="text1"/>
          <w:sz w:val="24"/>
        </w:rPr>
      </w:pPr>
      <w:r>
        <w:rPr>
          <w:rFonts w:hint="eastAsia" w:ascii="新宋体" w:hAnsi="新宋体" w:eastAsia="新宋体" w:cs="宋体"/>
          <w:b/>
          <w:color w:val="000000" w:themeColor="text1"/>
          <w:sz w:val="24"/>
        </w:rPr>
        <w:t>七、定标</w:t>
      </w:r>
    </w:p>
    <w:p>
      <w:pPr>
        <w:spacing w:line="44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color w:val="000000" w:themeColor="text1"/>
          <w:sz w:val="24"/>
        </w:rPr>
      </w:pPr>
      <w:r>
        <w:rPr>
          <w:rFonts w:hint="eastAsia" w:ascii="新宋体" w:hAnsi="新宋体" w:eastAsia="新宋体" w:cs="宋体"/>
          <w:b/>
          <w:color w:val="000000" w:themeColor="text1"/>
          <w:sz w:val="24"/>
        </w:rPr>
        <w:t>八、评标注意事项</w:t>
      </w:r>
      <w:bookmarkEnd w:id="68"/>
      <w:bookmarkEnd w:id="69"/>
      <w:bookmarkEnd w:id="70"/>
      <w:bookmarkEnd w:id="71"/>
    </w:p>
    <w:p>
      <w:pPr>
        <w:spacing w:line="400" w:lineRule="exact"/>
        <w:ind w:firstLine="480" w:firstLineChars="200"/>
        <w:rPr>
          <w:rFonts w:hAnsi="宋体" w:cs="宋体"/>
          <w:bCs/>
          <w:color w:val="000000" w:themeColor="text1"/>
          <w:sz w:val="24"/>
          <w:szCs w:val="24"/>
        </w:rPr>
      </w:pPr>
      <w:r>
        <w:rPr>
          <w:rFonts w:hint="eastAsia" w:hAnsi="宋体" w:cs="宋体"/>
          <w:bCs/>
          <w:color w:val="000000" w:themeColor="text1"/>
          <w:sz w:val="24"/>
          <w:szCs w:val="24"/>
        </w:rPr>
        <w:t>评标委员会应按下列原则进行评分汇总统计：</w:t>
      </w:r>
    </w:p>
    <w:p>
      <w:pPr>
        <w:spacing w:line="44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1.评标委员会完成技术标评分、综合标评分后，应分别从中去掉一个最高分和一个最低分，取平均值作为该投标人的技术标、综合标得分。</w:t>
      </w:r>
    </w:p>
    <w:p>
      <w:pPr>
        <w:spacing w:line="400" w:lineRule="exact"/>
        <w:ind w:firstLine="480" w:firstLineChars="200"/>
        <w:rPr>
          <w:rFonts w:ascii="新宋体" w:hAnsi="新宋体" w:eastAsia="新宋体"/>
          <w:color w:val="000000" w:themeColor="text1"/>
          <w:sz w:val="24"/>
        </w:rPr>
      </w:pPr>
      <w:r>
        <w:rPr>
          <w:rFonts w:hint="eastAsia" w:hAnsi="宋体" w:cs="宋体"/>
          <w:bCs/>
          <w:color w:val="000000" w:themeColor="text1"/>
          <w:sz w:val="24"/>
          <w:szCs w:val="24"/>
        </w:rPr>
        <w:t>2.评标委员会人数在5人以上时，去掉一个最高分和一个最低分取平均值；评标委员会人数在5人时，取所有评委评分的平均值。</w:t>
      </w:r>
    </w:p>
    <w:p>
      <w:pPr>
        <w:spacing w:line="400" w:lineRule="exact"/>
        <w:ind w:firstLine="480" w:firstLineChars="200"/>
        <w:rPr>
          <w:rFonts w:hAnsi="宋体" w:cs="宋体"/>
          <w:bCs/>
          <w:color w:val="000000" w:themeColor="text1"/>
          <w:sz w:val="24"/>
          <w:szCs w:val="24"/>
        </w:rPr>
      </w:pPr>
      <w:r>
        <w:rPr>
          <w:rFonts w:hint="eastAsia" w:hAnsi="宋体" w:cs="宋体"/>
          <w:bCs/>
          <w:color w:val="000000" w:themeColor="text1"/>
          <w:sz w:val="24"/>
          <w:szCs w:val="24"/>
        </w:rPr>
        <w:t>3.分数计算过程中，保留两位小数，小数点后第三位四舍五入。</w:t>
      </w:r>
    </w:p>
    <w:p>
      <w:pPr>
        <w:pStyle w:val="21"/>
        <w:keepNext w:val="0"/>
        <w:keepLines w:val="0"/>
        <w:ind w:firstLine="480" w:firstLineChars="200"/>
        <w:rPr>
          <w:rFonts w:ascii="新宋体" w:hAnsi="新宋体" w:eastAsia="新宋体"/>
          <w:b/>
          <w:color w:val="000000" w:themeColor="text1"/>
          <w:szCs w:val="24"/>
        </w:rPr>
      </w:pPr>
      <w:r>
        <w:rPr>
          <w:rFonts w:hint="eastAsia" w:ascii="新宋体" w:hAnsi="新宋体" w:eastAsia="新宋体"/>
          <w:b/>
          <w:color w:val="000000" w:themeColor="text1"/>
          <w:szCs w:val="24"/>
        </w:rPr>
        <w:t>九、评标报告</w:t>
      </w:r>
    </w:p>
    <w:p>
      <w:pPr>
        <w:spacing w:line="43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评标委员会根据投标人须知前附表7.1条的规定向招标人提交评标报告。评标报告应当由全体评标委员会成员签字，并于评标结束时抄送有关行政监督部门。</w:t>
      </w:r>
    </w:p>
    <w:p>
      <w:pPr>
        <w:pStyle w:val="21"/>
        <w:keepNext w:val="0"/>
        <w:keepLines w:val="0"/>
        <w:ind w:firstLine="480" w:firstLineChars="200"/>
        <w:rPr>
          <w:rFonts w:ascii="新宋体" w:hAnsi="新宋体" w:eastAsia="新宋体"/>
          <w:b/>
          <w:color w:val="000000" w:themeColor="text1"/>
          <w:szCs w:val="24"/>
        </w:rPr>
      </w:pPr>
      <w:r>
        <w:rPr>
          <w:rFonts w:hint="eastAsia" w:ascii="新宋体" w:hAnsi="新宋体" w:eastAsia="新宋体"/>
          <w:b/>
          <w:color w:val="000000" w:themeColor="text1"/>
        </w:rPr>
        <w:t>十、</w:t>
      </w:r>
      <w:r>
        <w:rPr>
          <w:rFonts w:hint="eastAsia" w:ascii="新宋体" w:hAnsi="新宋体" w:eastAsia="新宋体"/>
          <w:b/>
          <w:color w:val="000000" w:themeColor="text1"/>
          <w:szCs w:val="24"/>
        </w:rPr>
        <w:t>公示</w:t>
      </w:r>
    </w:p>
    <w:p>
      <w:pPr>
        <w:spacing w:line="420" w:lineRule="exact"/>
        <w:ind w:firstLine="480" w:firstLineChars="200"/>
        <w:rPr>
          <w:rFonts w:ascii="新宋体" w:hAnsi="新宋体" w:eastAsia="新宋体"/>
          <w:color w:val="000000" w:themeColor="text1"/>
          <w:sz w:val="24"/>
        </w:rPr>
      </w:pPr>
      <w:r>
        <w:rPr>
          <w:rFonts w:ascii="新宋体" w:hAnsi="新宋体" w:eastAsia="新宋体"/>
          <w:color w:val="000000" w:themeColor="text1"/>
          <w:sz w:val="24"/>
        </w:rPr>
        <w:t>中标人确定后，招标人应当</w:t>
      </w:r>
      <w:r>
        <w:rPr>
          <w:rFonts w:hint="eastAsia" w:ascii="新宋体" w:hAnsi="新宋体" w:eastAsia="新宋体"/>
          <w:color w:val="000000" w:themeColor="text1"/>
          <w:sz w:val="24"/>
        </w:rPr>
        <w:t>告知各投标人</w:t>
      </w:r>
      <w:r>
        <w:rPr>
          <w:rFonts w:ascii="新宋体" w:hAnsi="新宋体" w:eastAsia="新宋体"/>
          <w:color w:val="000000" w:themeColor="text1"/>
          <w:sz w:val="24"/>
        </w:rPr>
        <w:t>，</w:t>
      </w:r>
      <w:r>
        <w:rPr>
          <w:rFonts w:hint="eastAsia" w:ascii="新宋体" w:hAnsi="新宋体" w:eastAsia="新宋体"/>
          <w:color w:val="000000" w:themeColor="text1"/>
          <w:sz w:val="24"/>
        </w:rPr>
        <w:t>质疑</w:t>
      </w:r>
      <w:r>
        <w:rPr>
          <w:rFonts w:ascii="新宋体" w:hAnsi="新宋体" w:eastAsia="新宋体"/>
          <w:color w:val="000000" w:themeColor="text1"/>
          <w:sz w:val="24"/>
        </w:rPr>
        <w:t>时间不少于3日。</w:t>
      </w:r>
      <w:r>
        <w:rPr>
          <w:rFonts w:hint="eastAsia" w:ascii="新宋体" w:hAnsi="新宋体" w:eastAsia="新宋体"/>
          <w:color w:val="000000" w:themeColor="text1"/>
          <w:sz w:val="24"/>
        </w:rPr>
        <w:t>质疑</w:t>
      </w:r>
      <w:r>
        <w:rPr>
          <w:rFonts w:ascii="新宋体" w:hAnsi="新宋体" w:eastAsia="新宋体"/>
          <w:color w:val="000000" w:themeColor="text1"/>
          <w:sz w:val="24"/>
        </w:rPr>
        <w:t>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color w:val="000000" w:themeColor="text1"/>
          <w:sz w:val="24"/>
        </w:rPr>
      </w:pPr>
      <w:r>
        <w:rPr>
          <w:rFonts w:hint="eastAsia" w:ascii="新宋体" w:hAnsi="新宋体" w:eastAsia="新宋体"/>
          <w:b/>
          <w:color w:val="000000" w:themeColor="text1"/>
          <w:sz w:val="24"/>
        </w:rPr>
        <w:t>十一、特殊情况的处置程序</w:t>
      </w:r>
    </w:p>
    <w:p>
      <w:pPr>
        <w:spacing w:line="430" w:lineRule="exact"/>
        <w:ind w:firstLine="480" w:firstLineChars="200"/>
        <w:outlineLvl w:val="0"/>
        <w:rPr>
          <w:rFonts w:ascii="新宋体" w:hAnsi="新宋体" w:eastAsia="新宋体"/>
          <w:b/>
          <w:color w:val="000000" w:themeColor="text1"/>
          <w:sz w:val="24"/>
        </w:rPr>
      </w:pPr>
      <w:r>
        <w:rPr>
          <w:rFonts w:hint="eastAsia" w:ascii="新宋体" w:hAnsi="新宋体" w:eastAsia="新宋体"/>
          <w:b/>
          <w:color w:val="000000" w:themeColor="text1"/>
          <w:sz w:val="24"/>
        </w:rPr>
        <w:t>11.1关于澄清、说明或补正</w:t>
      </w:r>
    </w:p>
    <w:p>
      <w:pPr>
        <w:spacing w:line="430" w:lineRule="exact"/>
        <w:ind w:firstLine="480" w:firstLineChars="200"/>
        <w:outlineLvl w:val="0"/>
        <w:rPr>
          <w:rFonts w:ascii="新宋体" w:hAnsi="新宋体" w:eastAsia="新宋体"/>
          <w:color w:val="000000" w:themeColor="text1"/>
          <w:sz w:val="24"/>
        </w:rPr>
      </w:pPr>
      <w:r>
        <w:rPr>
          <w:rFonts w:hint="eastAsia" w:ascii="新宋体" w:hAnsi="新宋体" w:eastAsia="新宋体"/>
          <w:color w:val="000000" w:themeColor="text1"/>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color w:val="000000" w:themeColor="text1"/>
          <w:sz w:val="24"/>
        </w:rPr>
      </w:pPr>
      <w:r>
        <w:rPr>
          <w:rFonts w:hint="eastAsia" w:ascii="新宋体" w:hAnsi="新宋体" w:eastAsia="新宋体"/>
          <w:b/>
          <w:color w:val="000000" w:themeColor="text1"/>
          <w:sz w:val="24"/>
        </w:rPr>
        <w:t>11.2关于评标活动暂停</w:t>
      </w:r>
    </w:p>
    <w:p>
      <w:pPr>
        <w:spacing w:line="43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11.2.2发生评标暂停情况时，评标委员会应当封存全部投标文件和评标记录，待不可抗力的影响结束且具备继续评标的条件时，由原评标委员会继续评标。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color w:val="000000" w:themeColor="text1"/>
          <w:sz w:val="24"/>
        </w:rPr>
      </w:pPr>
      <w:r>
        <w:rPr>
          <w:rFonts w:hint="eastAsia" w:ascii="新宋体" w:hAnsi="新宋体" w:eastAsia="新宋体"/>
          <w:b/>
          <w:color w:val="000000" w:themeColor="text1"/>
          <w:sz w:val="24"/>
        </w:rPr>
        <w:t>11.3关于评标中途更换评标委员会成员</w:t>
      </w:r>
    </w:p>
    <w:p>
      <w:pPr>
        <w:spacing w:line="43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11.3.1除非发生下列情况之一，评标委员会成员不得在评标中途更换：</w:t>
      </w:r>
    </w:p>
    <w:p>
      <w:pPr>
        <w:spacing w:line="40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（1）因不可抗拒的客观原因，不能到场或需在评标中途退出评标活动。</w:t>
      </w:r>
    </w:p>
    <w:p>
      <w:pPr>
        <w:spacing w:line="40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（2）根据法律法规规定，某个或某几个评标委员会成员需要回避。</w:t>
      </w:r>
    </w:p>
    <w:p>
      <w:pPr>
        <w:spacing w:line="40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11.3.2退出评标的评标委员会成员，其已完成的评标行为无效。由招标人根据本招标文件规定的评标委员会成员产生方式另行确定替代者进行评标。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color w:val="000000" w:themeColor="text1"/>
          <w:sz w:val="24"/>
        </w:rPr>
      </w:pPr>
      <w:r>
        <w:rPr>
          <w:rFonts w:hint="eastAsia" w:ascii="新宋体" w:hAnsi="新宋体" w:eastAsia="新宋体"/>
          <w:b/>
          <w:color w:val="000000" w:themeColor="text1"/>
          <w:sz w:val="24"/>
        </w:rPr>
        <w:t>11.4记名投票</w:t>
      </w:r>
    </w:p>
    <w:p>
      <w:pPr>
        <w:spacing w:line="400" w:lineRule="exact"/>
        <w:ind w:firstLine="480" w:firstLineChars="200"/>
        <w:rPr>
          <w:rFonts w:ascii="新宋体" w:hAnsi="新宋体" w:eastAsia="新宋体"/>
          <w:color w:val="000000" w:themeColor="text1"/>
          <w:sz w:val="24"/>
        </w:rPr>
      </w:pPr>
      <w:r>
        <w:rPr>
          <w:rFonts w:hint="eastAsia" w:ascii="新宋体" w:hAnsi="新宋体" w:eastAsia="新宋体"/>
          <w:color w:val="000000" w:themeColor="text1"/>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color w:val="000000" w:themeColor="text1"/>
          <w:sz w:val="24"/>
        </w:rPr>
      </w:pPr>
      <w:r>
        <w:rPr>
          <w:rFonts w:hint="eastAsia"/>
          <w:b/>
          <w:color w:val="000000" w:themeColor="text1"/>
          <w:sz w:val="24"/>
        </w:rPr>
        <w:t>11.5评标委员会对评标结果有异议的</w:t>
      </w:r>
    </w:p>
    <w:p>
      <w:pPr>
        <w:adjustRightInd w:val="0"/>
        <w:snapToGrid w:val="0"/>
        <w:spacing w:line="430" w:lineRule="exact"/>
        <w:rPr>
          <w:rFonts w:hAnsi="宋体" w:cs="宋体"/>
          <w:color w:val="000000" w:themeColor="text1"/>
          <w:spacing w:val="-3"/>
          <w:sz w:val="24"/>
        </w:rPr>
      </w:pPr>
      <w:r>
        <w:rPr>
          <w:rFonts w:hint="eastAsia"/>
          <w:color w:val="000000" w:themeColor="text1"/>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ind w:firstLine="468" w:firstLineChars="200"/>
        <w:jc w:val="center"/>
        <w:rPr>
          <w:rFonts w:hAnsi="宋体" w:cs="宋体"/>
          <w:color w:val="000000" w:themeColor="text1"/>
          <w:spacing w:val="-3"/>
          <w:sz w:val="24"/>
        </w:rPr>
      </w:pP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2"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2"/>
      <w:bookmarkStart w:id="73" w:name="_Toc278443518"/>
      <w:r>
        <w:rPr>
          <w:rFonts w:hint="eastAsia" w:hAnsi="宋体" w:cs="宋体"/>
          <w:bCs/>
          <w:color w:val="000000" w:themeColor="text1"/>
          <w:sz w:val="28"/>
          <w:szCs w:val="28"/>
        </w:rPr>
        <w:t>同。</w:t>
      </w:r>
    </w:p>
    <w:p>
      <w:pPr>
        <w:autoSpaceDE w:val="0"/>
        <w:autoSpaceDN w:val="0"/>
        <w:adjustRightInd w:val="0"/>
        <w:ind w:firstLine="882" w:firstLineChars="245"/>
        <w:outlineLvl w:val="0"/>
        <w:rPr>
          <w:rFonts w:hAnsi="宋体" w:cs="宋体"/>
          <w:b/>
          <w:color w:val="000000" w:themeColor="text1"/>
          <w:sz w:val="36"/>
          <w:szCs w:val="36"/>
        </w:rPr>
      </w:pPr>
    </w:p>
    <w:p>
      <w:pPr>
        <w:autoSpaceDE w:val="0"/>
        <w:autoSpaceDN w:val="0"/>
        <w:adjustRightInd w:val="0"/>
        <w:ind w:firstLine="882" w:firstLineChars="245"/>
        <w:outlineLvl w:val="0"/>
        <w:rPr>
          <w:rFonts w:hAnsi="宋体" w:cs="宋体"/>
          <w:b/>
          <w:color w:val="000000" w:themeColor="text1"/>
          <w:sz w:val="36"/>
          <w:szCs w:val="36"/>
        </w:rPr>
      </w:pPr>
    </w:p>
    <w:p>
      <w:pPr>
        <w:autoSpaceDE w:val="0"/>
        <w:autoSpaceDN w:val="0"/>
        <w:adjustRightInd w:val="0"/>
        <w:ind w:firstLine="882" w:firstLineChars="245"/>
        <w:outlineLvl w:val="0"/>
        <w:rPr>
          <w:rFonts w:hAnsi="宋体" w:cs="宋体"/>
          <w:b/>
          <w:color w:val="000000" w:themeColor="text1"/>
          <w:sz w:val="36"/>
          <w:szCs w:val="36"/>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hAnsi="宋体" w:cs="宋体"/>
          <w:b/>
          <w:color w:val="000000" w:themeColor="text1"/>
          <w:sz w:val="24"/>
        </w:rPr>
      </w:pPr>
      <w:r>
        <w:rPr>
          <w:rFonts w:hint="eastAsia" w:hAnsi="宋体" w:cs="宋体"/>
          <w:b/>
          <w:color w:val="000000" w:themeColor="text1"/>
          <w:sz w:val="24"/>
        </w:rPr>
        <w:t>1、工程量清单说明</w:t>
      </w:r>
    </w:p>
    <w:p>
      <w:pPr>
        <w:spacing w:line="440" w:lineRule="exact"/>
        <w:ind w:left="1" w:firstLine="480" w:firstLineChars="200"/>
        <w:rPr>
          <w:rFonts w:hAnsi="宋体" w:cs="宋体"/>
          <w:color w:val="000000" w:themeColor="text1"/>
          <w:sz w:val="24"/>
        </w:rPr>
      </w:pPr>
      <w:r>
        <w:rPr>
          <w:rFonts w:hint="eastAsia" w:hAnsi="宋体" w:cs="宋体"/>
          <w:color w:val="000000" w:themeColor="text1"/>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000000" w:themeColor="text1"/>
          <w:sz w:val="24"/>
        </w:rPr>
      </w:pPr>
      <w:r>
        <w:rPr>
          <w:rFonts w:hint="eastAsia" w:hAnsi="宋体" w:cs="宋体"/>
          <w:color w:val="000000" w:themeColor="text1"/>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000000" w:themeColor="text1"/>
          <w:sz w:val="24"/>
        </w:rPr>
      </w:pPr>
      <w:r>
        <w:rPr>
          <w:rFonts w:hint="eastAsia" w:hAnsi="宋体" w:cs="宋体"/>
          <w:color w:val="000000" w:themeColor="text1"/>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000000" w:themeColor="text1"/>
          <w:sz w:val="24"/>
          <w:u w:val="single"/>
        </w:rPr>
      </w:pPr>
      <w:r>
        <w:rPr>
          <w:rFonts w:hint="eastAsia" w:hAnsi="宋体" w:cs="宋体"/>
          <w:color w:val="000000" w:themeColor="text1"/>
          <w:sz w:val="24"/>
        </w:rPr>
        <w:t>1.4补充子目的子目特征、计量单位、工程量计算规则及工作内容说明如下：</w:t>
      </w:r>
      <w:r>
        <w:rPr>
          <w:rFonts w:hint="eastAsia" w:hAnsi="宋体" w:cs="宋体"/>
          <w:color w:val="000000" w:themeColor="text1"/>
          <w:sz w:val="24"/>
          <w:u w:val="single"/>
        </w:rPr>
        <w:t>本工程使用《建设工程工程量清单计价规范》（GB50500-2013）</w:t>
      </w:r>
    </w:p>
    <w:p>
      <w:pPr>
        <w:spacing w:line="440" w:lineRule="exact"/>
        <w:ind w:left="1" w:firstLine="480" w:firstLineChars="200"/>
        <w:rPr>
          <w:rFonts w:hAnsi="宋体" w:cs="宋体"/>
          <w:color w:val="000000" w:themeColor="text1"/>
          <w:sz w:val="24"/>
        </w:rPr>
      </w:pPr>
      <w:r>
        <w:rPr>
          <w:rFonts w:hint="eastAsia" w:hAnsi="宋体" w:cs="宋体"/>
          <w:color w:val="000000" w:themeColor="text1"/>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000000" w:themeColor="text1"/>
          <w:sz w:val="24"/>
        </w:rPr>
      </w:pPr>
      <w:r>
        <w:rPr>
          <w:rFonts w:hint="eastAsia" w:hAnsi="宋体" w:cs="宋体"/>
          <w:color w:val="000000" w:themeColor="text1"/>
          <w:sz w:val="24"/>
        </w:rPr>
        <w:t>1.6 本条与下述第2条和第3条的说明内容是构成合同文件的已标价工程量清单的组成部分。</w:t>
      </w:r>
    </w:p>
    <w:p>
      <w:pPr>
        <w:spacing w:line="440" w:lineRule="exact"/>
        <w:rPr>
          <w:rFonts w:hAnsi="宋体" w:cs="宋体"/>
          <w:b/>
          <w:color w:val="000000" w:themeColor="text1"/>
          <w:sz w:val="24"/>
        </w:rPr>
      </w:pPr>
      <w:r>
        <w:rPr>
          <w:rFonts w:hint="eastAsia" w:hAnsi="宋体" w:cs="宋体"/>
          <w:b/>
          <w:color w:val="000000" w:themeColor="text1"/>
          <w:sz w:val="24"/>
        </w:rPr>
        <w:t>2、投标报价说明</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2.1 投标报价应根据招标文件中的有关计价要求，并按照下列依据自主报价。</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(1) 本招标文件；</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(2) 《河南省市政工程预算定额》(HAA1-31-2016)、《河南省房屋建筑与装饰工程预算定额》(HA01-31-2016)、《建设工程工程量清单计价规范》（GB50500-2013）及</w:t>
      </w:r>
      <w:r>
        <w:rPr>
          <w:rFonts w:hint="eastAsia" w:hAnsi="宋体" w:cs="宋体"/>
          <w:color w:val="000000" w:themeColor="text1"/>
          <w:sz w:val="24"/>
          <w:lang w:eastAsia="zh-CN"/>
        </w:rPr>
        <w:t>相关定额解释并结合现行相关取费文件</w:t>
      </w:r>
      <w:r>
        <w:rPr>
          <w:rFonts w:hint="eastAsia" w:hAnsi="宋体" w:cs="宋体"/>
          <w:color w:val="000000" w:themeColor="text1"/>
          <w:sz w:val="24"/>
        </w:rPr>
        <w:t>；</w:t>
      </w:r>
    </w:p>
    <w:p>
      <w:pPr>
        <w:autoSpaceDE w:val="0"/>
        <w:autoSpaceDN w:val="0"/>
        <w:spacing w:line="360" w:lineRule="exact"/>
        <w:ind w:firstLine="480" w:firstLineChars="200"/>
        <w:jc w:val="left"/>
        <w:outlineLvl w:val="0"/>
        <w:rPr>
          <w:rFonts w:hint="eastAsia" w:hAnsi="宋体" w:cs="宋体"/>
          <w:color w:val="000000" w:themeColor="text1"/>
          <w:sz w:val="24"/>
          <w:lang w:eastAsia="zh-CN"/>
        </w:rPr>
      </w:pPr>
      <w:r>
        <w:rPr>
          <w:rFonts w:hint="eastAsia" w:hAnsi="宋体" w:cs="宋体"/>
          <w:color w:val="000000" w:themeColor="text1"/>
          <w:sz w:val="24"/>
        </w:rPr>
        <w:t>(3) 主要材料价格按2019年第</w:t>
      </w:r>
      <w:r>
        <w:rPr>
          <w:rFonts w:hint="eastAsia" w:hAnsi="宋体" w:cs="宋体"/>
          <w:color w:val="000000" w:themeColor="text1"/>
          <w:sz w:val="24"/>
          <w:lang w:val="en-US" w:eastAsia="zh-CN"/>
        </w:rPr>
        <w:t>4</w:t>
      </w:r>
      <w:r>
        <w:rPr>
          <w:rFonts w:hint="eastAsia" w:hAnsi="宋体" w:cs="宋体"/>
          <w:color w:val="000000" w:themeColor="text1"/>
          <w:sz w:val="24"/>
        </w:rPr>
        <w:t>期《许昌工程造价信息》，</w:t>
      </w:r>
      <w:r>
        <w:rPr>
          <w:rFonts w:hint="eastAsia" w:hAnsi="宋体" w:cs="宋体"/>
          <w:color w:val="000000" w:themeColor="text1"/>
          <w:sz w:val="24"/>
          <w:lang w:eastAsia="zh-CN"/>
        </w:rPr>
        <w:t>未包含材料价参考当前市场价。</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(4) 人工费依据豫建标定[2019]26号文</w:t>
      </w:r>
      <w:r>
        <w:rPr>
          <w:rFonts w:hint="eastAsia" w:hAnsi="宋体" w:cs="宋体"/>
          <w:color w:val="000000" w:themeColor="text1"/>
          <w:sz w:val="24"/>
          <w:lang w:eastAsia="zh-CN"/>
        </w:rPr>
        <w:t>发布的</w:t>
      </w:r>
      <w:r>
        <w:rPr>
          <w:rFonts w:hint="eastAsia" w:hAnsi="宋体" w:cs="宋体"/>
          <w:color w:val="000000" w:themeColor="text1"/>
          <w:sz w:val="24"/>
        </w:rPr>
        <w:t>第5期</w:t>
      </w:r>
      <w:r>
        <w:rPr>
          <w:rFonts w:hint="eastAsia" w:hAnsi="宋体" w:cs="宋体"/>
          <w:color w:val="000000" w:themeColor="text1"/>
          <w:sz w:val="24"/>
          <w:lang w:eastAsia="zh-CN"/>
        </w:rPr>
        <w:t>人工费指数进行</w:t>
      </w:r>
      <w:r>
        <w:rPr>
          <w:rFonts w:hint="eastAsia" w:hAnsi="宋体" w:cs="宋体"/>
          <w:color w:val="000000" w:themeColor="text1"/>
          <w:sz w:val="24"/>
        </w:rPr>
        <w:t>调整；</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(5) 税金依据建办标函[2019]193号文，按9%计入；</w:t>
      </w:r>
    </w:p>
    <w:p>
      <w:pPr>
        <w:autoSpaceDE w:val="0"/>
        <w:autoSpaceDN w:val="0"/>
        <w:spacing w:line="360" w:lineRule="exact"/>
        <w:ind w:firstLine="480" w:firstLineChars="200"/>
        <w:jc w:val="left"/>
        <w:outlineLvl w:val="0"/>
        <w:rPr>
          <w:rFonts w:hint="eastAsia" w:hAnsi="宋体" w:cs="宋体"/>
          <w:color w:val="000000" w:themeColor="text1"/>
          <w:sz w:val="24"/>
        </w:rPr>
      </w:pPr>
      <w:r>
        <w:rPr>
          <w:rFonts w:hint="eastAsia" w:hAnsi="宋体" w:cs="宋体"/>
          <w:color w:val="000000" w:themeColor="text1"/>
          <w:sz w:val="24"/>
        </w:rPr>
        <w:t>(</w:t>
      </w:r>
      <w:r>
        <w:rPr>
          <w:rFonts w:hint="eastAsia" w:hAnsi="宋体" w:cs="宋体"/>
          <w:color w:val="000000" w:themeColor="text1"/>
          <w:sz w:val="24"/>
          <w:lang w:val="en-US" w:eastAsia="zh-CN"/>
        </w:rPr>
        <w:t>6</w:t>
      </w:r>
      <w:r>
        <w:rPr>
          <w:rFonts w:hint="eastAsia" w:hAnsi="宋体" w:cs="宋体"/>
          <w:color w:val="000000" w:themeColor="text1"/>
          <w:sz w:val="24"/>
        </w:rPr>
        <w:t>)其他的相关资料：</w:t>
      </w:r>
    </w:p>
    <w:p>
      <w:pPr>
        <w:autoSpaceDE w:val="0"/>
        <w:autoSpaceDN w:val="0"/>
        <w:spacing w:line="36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2.2 工程量清单中的每一子目须填入单价或价格，且只允许有一个报价。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 分部分项工程项目按下列要求报价：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2.6.1 分部分项工程量清单计价应依据计价规范中关于综合单价的组成内容确定报价。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2.7 措施项目按下列要求报价：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2.8 其他项目清单费应按下列规定报价：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2.8.4总承包服务费根据招标文件中列出的内容和要求，按“总承包服务费计价表”所列格式自主报价。</w:t>
      </w:r>
    </w:p>
    <w:p>
      <w:pPr>
        <w:spacing w:line="430" w:lineRule="exact"/>
        <w:rPr>
          <w:rFonts w:hAnsi="宋体" w:cs="宋体"/>
          <w:color w:val="000000" w:themeColor="text1"/>
          <w:sz w:val="24"/>
        </w:rPr>
      </w:pPr>
      <w:r>
        <w:rPr>
          <w:rFonts w:hint="eastAsia" w:hAnsi="宋体" w:cs="宋体"/>
          <w:color w:val="000000" w:themeColor="text1"/>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2.10 除招标文件有强制性规定外，投标报价由投标人自主确定，但不得低于其成本。</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2.13 投标报价中应考虑招标文件中要求投标人承担的风险范围以及相关的费用。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color w:val="000000" w:themeColor="text1"/>
          <w:sz w:val="24"/>
        </w:rPr>
      </w:pPr>
      <w:r>
        <w:rPr>
          <w:rFonts w:hint="eastAsia" w:hAnsi="宋体" w:cs="宋体"/>
          <w:bCs/>
          <w:color w:val="000000" w:themeColor="text1"/>
          <w:sz w:val="24"/>
        </w:rPr>
        <w:t>3、其他说明</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3.1词语和定义</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3.1.1 工程量清单</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3.1.2 总价子目</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3.1.3 单价子目</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3.1.4 子目编码</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分部分项工程项目清单中所列的子目名称的数字标识和代码，子目编码与项目编码同义。</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3.1.5 子目特征</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3.1.6 规费</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承包人根据省级政府或省级有关权力部门规定必须缴纳的，应计入建筑安装工程造价的费用。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3.1.7 税金</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国家税法规定的应计入建筑安装工程造价内的增值税、城市维护建设税及教育费附加等。</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3.1.8 总承包服务费</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3.1.9 同义词语</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000000" w:themeColor="text1"/>
          <w:sz w:val="24"/>
        </w:rPr>
      </w:pPr>
      <w:r>
        <w:rPr>
          <w:rFonts w:hint="eastAsia" w:hAnsi="宋体" w:cs="宋体"/>
          <w:color w:val="000000" w:themeColor="text1"/>
          <w:sz w:val="24"/>
        </w:rPr>
        <w:t>3.2工程量差异调整</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3.3暂列金额和暂估价</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000000" w:themeColor="text1"/>
          <w:sz w:val="24"/>
        </w:rPr>
      </w:pPr>
      <w:r>
        <w:rPr>
          <w:rFonts w:hint="eastAsia" w:hAnsi="宋体" w:cs="宋体"/>
          <w:color w:val="000000" w:themeColor="text1"/>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000000" w:themeColor="text1"/>
          <w:sz w:val="24"/>
          <w:u w:val="single"/>
        </w:rPr>
      </w:pPr>
      <w:r>
        <w:rPr>
          <w:rFonts w:hint="eastAsia" w:hAnsi="宋体" w:cs="宋体"/>
          <w:color w:val="000000" w:themeColor="text1"/>
          <w:sz w:val="24"/>
        </w:rPr>
        <w:t>3.4其他补充说明</w:t>
      </w:r>
      <w:r>
        <w:rPr>
          <w:rFonts w:hint="eastAsia" w:hAnsi="宋体" w:cs="宋体"/>
          <w:color w:val="000000" w:themeColor="text1"/>
          <w:sz w:val="24"/>
          <w:u w:val="single"/>
        </w:rPr>
        <w:t xml:space="preserve">     /  ；</w:t>
      </w:r>
    </w:p>
    <w:p>
      <w:pPr>
        <w:spacing w:line="440" w:lineRule="exact"/>
        <w:rPr>
          <w:rFonts w:hAnsi="宋体" w:cs="宋体"/>
          <w:b/>
          <w:color w:val="000000" w:themeColor="text1"/>
          <w:sz w:val="24"/>
        </w:rPr>
      </w:pPr>
      <w:r>
        <w:rPr>
          <w:rFonts w:hint="eastAsia" w:hAnsi="宋体" w:cs="宋体"/>
          <w:b/>
          <w:color w:val="000000" w:themeColor="text1"/>
          <w:sz w:val="24"/>
        </w:rPr>
        <w:t>4．工程量清单</w:t>
      </w:r>
    </w:p>
    <w:p>
      <w:pPr>
        <w:spacing w:line="440" w:lineRule="exact"/>
        <w:ind w:firstLine="480" w:firstLineChars="200"/>
        <w:rPr>
          <w:rFonts w:hAnsi="宋体" w:cs="宋体"/>
          <w:color w:val="000000" w:themeColor="text1"/>
          <w:sz w:val="24"/>
          <w:u w:val="single"/>
        </w:rPr>
      </w:pPr>
      <w:r>
        <w:rPr>
          <w:rFonts w:hint="eastAsia" w:hAnsi="宋体" w:cs="宋体"/>
          <w:color w:val="000000" w:themeColor="text1"/>
          <w:sz w:val="24"/>
          <w:u w:val="single"/>
        </w:rPr>
        <w:t>工程量清单在【全国公共资源交易平台（河南省·许昌市）】上自行下载。</w:t>
      </w:r>
    </w:p>
    <w:p>
      <w:pPr>
        <w:spacing w:line="440" w:lineRule="exact"/>
        <w:rPr>
          <w:rFonts w:hAnsi="宋体" w:cs="宋体"/>
          <w:color w:val="000000" w:themeColor="text1"/>
          <w:sz w:val="36"/>
          <w:szCs w:val="36"/>
          <w:u w:val="single"/>
        </w:rPr>
      </w:pPr>
    </w:p>
    <w:p>
      <w:pPr>
        <w:widowControl/>
        <w:jc w:val="center"/>
        <w:rPr>
          <w:rFonts w:hAnsi="宋体" w:cs="宋体"/>
          <w:b/>
          <w:color w:val="000000" w:themeColor="text1"/>
          <w:sz w:val="36"/>
          <w:szCs w:val="36"/>
        </w:rPr>
      </w:pPr>
      <w:r>
        <w:rPr>
          <w:rFonts w:hAnsi="宋体" w:cs="宋体"/>
          <w:b/>
          <w:color w:val="000000" w:themeColor="text1"/>
          <w:sz w:val="36"/>
          <w:szCs w:val="36"/>
        </w:rPr>
        <w:br w:type="page"/>
      </w:r>
      <w:r>
        <w:rPr>
          <w:rFonts w:hint="eastAsia" w:hAnsi="宋体" w:cs="宋体"/>
          <w:b/>
          <w:color w:val="000000" w:themeColor="text1"/>
          <w:sz w:val="36"/>
          <w:szCs w:val="36"/>
        </w:rPr>
        <w:t>第六章 图 纸</w:t>
      </w:r>
      <w:bookmarkEnd w:id="73"/>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4"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4"/>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rPr>
          <w:rFonts w:hAnsi="宋体" w:cs="宋体"/>
          <w:color w:val="000000" w:themeColor="text1"/>
          <w:sz w:val="32"/>
          <w:szCs w:val="32"/>
        </w:rPr>
      </w:pPr>
    </w:p>
    <w:p>
      <w:pPr>
        <w:autoSpaceDE w:val="0"/>
        <w:autoSpaceDN w:val="0"/>
        <w:adjustRightInd w:val="0"/>
        <w:spacing w:beforeLines="100" w:afterLines="100"/>
        <w:jc w:val="center"/>
        <w:outlineLvl w:val="0"/>
        <w:rPr>
          <w:rFonts w:hAnsi="宋体" w:cs="宋体"/>
          <w:b/>
          <w:color w:val="000000" w:themeColor="text1"/>
          <w:sz w:val="44"/>
          <w:szCs w:val="44"/>
        </w:rPr>
      </w:pPr>
      <w:r>
        <w:rPr>
          <w:rFonts w:hint="eastAsia" w:hAnsi="宋体" w:cs="宋体"/>
          <w:b/>
          <w:color w:val="000000" w:themeColor="text1"/>
          <w:sz w:val="44"/>
          <w:szCs w:val="44"/>
        </w:rPr>
        <w:t>第八章 投标文件格式</w:t>
      </w:r>
    </w:p>
    <w:p>
      <w:pPr>
        <w:tabs>
          <w:tab w:val="center" w:pos="4739"/>
        </w:tabs>
        <w:spacing w:beforeLines="100" w:afterLines="100"/>
        <w:jc w:val="right"/>
        <w:rPr>
          <w:rFonts w:hAnsi="宋体" w:cs="宋体"/>
          <w:color w:val="000000" w:themeColor="text1"/>
          <w:sz w:val="32"/>
          <w:szCs w:val="32"/>
        </w:rPr>
      </w:pPr>
    </w:p>
    <w:p>
      <w:pPr>
        <w:autoSpaceDE w:val="0"/>
        <w:autoSpaceDN w:val="0"/>
        <w:adjustRightInd w:val="0"/>
        <w:jc w:val="center"/>
        <w:rPr>
          <w:rFonts w:hAnsi="宋体" w:cs="宋体"/>
          <w:b/>
          <w:color w:val="000000" w:themeColor="text1"/>
          <w:spacing w:val="60"/>
          <w:sz w:val="52"/>
          <w:szCs w:val="52"/>
          <w:u w:val="single"/>
        </w:rPr>
      </w:pPr>
      <w:r>
        <w:rPr>
          <w:rFonts w:hint="eastAsia" w:hAnsi="宋体" w:cs="宋体"/>
          <w:b/>
          <w:color w:val="000000" w:themeColor="text1"/>
          <w:spacing w:val="60"/>
          <w:sz w:val="52"/>
          <w:szCs w:val="52"/>
          <w:u w:val="single"/>
        </w:rPr>
        <w:t xml:space="preserve">      （工程名称）</w:t>
      </w:r>
    </w:p>
    <w:p>
      <w:pPr>
        <w:tabs>
          <w:tab w:val="center" w:pos="4739"/>
        </w:tabs>
        <w:ind w:left="180"/>
        <w:jc w:val="center"/>
        <w:rPr>
          <w:rFonts w:hAnsi="宋体" w:cs="宋体"/>
          <w:b/>
          <w:color w:val="000000" w:themeColor="text1"/>
          <w:sz w:val="36"/>
          <w:szCs w:val="36"/>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72"/>
          <w:szCs w:val="72"/>
        </w:rPr>
      </w:pPr>
      <w:r>
        <w:rPr>
          <w:rFonts w:hint="eastAsia" w:hAnsi="宋体" w:cs="宋体"/>
          <w:b/>
          <w:color w:val="000000" w:themeColor="text1"/>
          <w:sz w:val="72"/>
          <w:szCs w:val="72"/>
        </w:rPr>
        <w:t>投 标 文 件</w:t>
      </w: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szCs w:val="32"/>
        </w:rPr>
      </w:pPr>
      <w:r>
        <w:rPr>
          <w:rFonts w:hint="eastAsia" w:hAnsi="宋体" w:cs="宋体"/>
          <w:b/>
          <w:color w:val="000000" w:themeColor="text1"/>
          <w:sz w:val="32"/>
          <w:szCs w:val="32"/>
        </w:rPr>
        <w:t>（商务标）</w:t>
      </w:r>
    </w:p>
    <w:p>
      <w:pPr>
        <w:tabs>
          <w:tab w:val="center" w:pos="4739"/>
        </w:tabs>
        <w:ind w:left="180"/>
        <w:rPr>
          <w:rFonts w:hAnsi="宋体" w:cs="宋体"/>
          <w:b/>
          <w:color w:val="000000" w:themeColor="text1"/>
          <w:sz w:val="32"/>
          <w:szCs w:val="32"/>
        </w:rPr>
      </w:pPr>
      <w:r>
        <w:rPr>
          <w:rFonts w:hint="eastAsia" w:hAnsi="宋体" w:cs="宋体"/>
          <w:b/>
          <w:color w:val="000000" w:themeColor="text1"/>
          <w:sz w:val="32"/>
          <w:szCs w:val="32"/>
        </w:rPr>
        <w:t xml:space="preserve">               项目编号：</w:t>
      </w: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投标人:(盖单位章)</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法定代表人或其委托代理人:(签字)</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6"/>
          <w:szCs w:val="36"/>
        </w:rPr>
      </w:pPr>
      <w:r>
        <w:rPr>
          <w:rFonts w:hint="eastAsia" w:hAnsi="宋体" w:cs="宋体"/>
          <w:b/>
          <w:color w:val="000000" w:themeColor="text1"/>
          <w:sz w:val="32"/>
        </w:rPr>
        <w:t>年  月  日</w:t>
      </w:r>
      <w:r>
        <w:rPr>
          <w:rFonts w:hint="eastAsia" w:hAnsi="宋体" w:cs="宋体"/>
          <w:b/>
          <w:color w:val="000000" w:themeColor="text1"/>
          <w:sz w:val="36"/>
          <w:szCs w:val="36"/>
        </w:rPr>
        <w:br w:type="page"/>
      </w:r>
    </w:p>
    <w:p>
      <w:pPr>
        <w:autoSpaceDE w:val="0"/>
        <w:autoSpaceDN w:val="0"/>
        <w:adjustRightInd w:val="0"/>
        <w:spacing w:line="420" w:lineRule="exact"/>
        <w:jc w:val="center"/>
        <w:rPr>
          <w:rFonts w:hAnsi="宋体" w:cs="宋体"/>
          <w:b/>
          <w:color w:val="000000" w:themeColor="text1"/>
          <w:sz w:val="36"/>
          <w:szCs w:val="36"/>
        </w:rPr>
      </w:pPr>
      <w:r>
        <w:rPr>
          <w:rFonts w:hint="eastAsia" w:hAnsi="宋体" w:cs="宋体"/>
          <w:b/>
          <w:color w:val="000000" w:themeColor="text1"/>
          <w:sz w:val="36"/>
          <w:szCs w:val="36"/>
        </w:rPr>
        <w:t>已标价工程量清单</w:t>
      </w:r>
    </w:p>
    <w:p>
      <w:pPr>
        <w:autoSpaceDE w:val="0"/>
        <w:autoSpaceDN w:val="0"/>
        <w:adjustRightInd w:val="0"/>
        <w:spacing w:line="360" w:lineRule="auto"/>
        <w:ind w:right="215"/>
        <w:jc w:val="center"/>
        <w:rPr>
          <w:rFonts w:hAnsi="宋体" w:cs="宋体"/>
          <w:b/>
          <w:color w:val="000000" w:themeColor="text1"/>
          <w:sz w:val="32"/>
        </w:rPr>
      </w:pPr>
      <w:r>
        <w:rPr>
          <w:rFonts w:hint="eastAsia" w:hAnsi="宋体" w:cs="宋体"/>
          <w:color w:val="000000" w:themeColor="text1"/>
          <w:sz w:val="24"/>
        </w:rPr>
        <w:t xml:space="preserve">  （按所发放的工程量清单编制）</w:t>
      </w: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autoSpaceDE w:val="0"/>
        <w:autoSpaceDN w:val="0"/>
        <w:adjustRightInd w:val="0"/>
        <w:spacing w:line="420" w:lineRule="exact"/>
        <w:jc w:val="center"/>
        <w:rPr>
          <w:rFonts w:hAnsi="宋体" w:cs="宋体"/>
          <w:b/>
          <w:color w:val="000000" w:themeColor="text1"/>
          <w:sz w:val="36"/>
          <w:szCs w:val="36"/>
        </w:rPr>
      </w:pPr>
    </w:p>
    <w:p>
      <w:pPr>
        <w:pStyle w:val="11"/>
        <w:ind w:firstLine="340"/>
        <w:rPr>
          <w:color w:val="000000" w:themeColor="text1"/>
        </w:rPr>
      </w:pPr>
    </w:p>
    <w:p>
      <w:pPr>
        <w:tabs>
          <w:tab w:val="center" w:pos="4739"/>
        </w:tabs>
        <w:spacing w:beforeLines="100" w:afterLines="100"/>
        <w:jc w:val="right"/>
        <w:rPr>
          <w:rFonts w:hAnsi="宋体" w:cs="宋体"/>
          <w:color w:val="000000" w:themeColor="text1"/>
          <w:sz w:val="32"/>
          <w:szCs w:val="32"/>
        </w:rPr>
      </w:pPr>
    </w:p>
    <w:p>
      <w:pPr>
        <w:autoSpaceDE w:val="0"/>
        <w:autoSpaceDN w:val="0"/>
        <w:adjustRightInd w:val="0"/>
        <w:rPr>
          <w:rFonts w:hAnsi="宋体" w:cs="宋体"/>
          <w:b/>
          <w:color w:val="000000" w:themeColor="text1"/>
          <w:spacing w:val="60"/>
          <w:sz w:val="52"/>
          <w:szCs w:val="52"/>
          <w:u w:val="single"/>
        </w:rPr>
      </w:pPr>
    </w:p>
    <w:p>
      <w:pPr>
        <w:autoSpaceDE w:val="0"/>
        <w:autoSpaceDN w:val="0"/>
        <w:adjustRightInd w:val="0"/>
        <w:jc w:val="center"/>
        <w:rPr>
          <w:rFonts w:hAnsi="宋体" w:cs="宋体"/>
          <w:b/>
          <w:color w:val="000000" w:themeColor="text1"/>
          <w:spacing w:val="60"/>
          <w:sz w:val="52"/>
          <w:szCs w:val="52"/>
          <w:u w:val="single"/>
        </w:rPr>
      </w:pPr>
      <w:r>
        <w:rPr>
          <w:rFonts w:hint="eastAsia" w:hAnsi="宋体" w:cs="宋体"/>
          <w:b/>
          <w:color w:val="000000" w:themeColor="text1"/>
          <w:spacing w:val="60"/>
          <w:sz w:val="52"/>
          <w:szCs w:val="52"/>
          <w:u w:val="single"/>
        </w:rPr>
        <w:t xml:space="preserve">      （工程名称）</w:t>
      </w:r>
    </w:p>
    <w:p>
      <w:pPr>
        <w:tabs>
          <w:tab w:val="center" w:pos="4739"/>
        </w:tabs>
        <w:ind w:left="180"/>
        <w:jc w:val="center"/>
        <w:rPr>
          <w:rFonts w:hAnsi="宋体" w:cs="宋体"/>
          <w:b/>
          <w:color w:val="000000" w:themeColor="text1"/>
          <w:sz w:val="36"/>
          <w:szCs w:val="36"/>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72"/>
          <w:szCs w:val="72"/>
        </w:rPr>
      </w:pPr>
      <w:r>
        <w:rPr>
          <w:rFonts w:hint="eastAsia" w:hAnsi="宋体" w:cs="宋体"/>
          <w:b/>
          <w:color w:val="000000" w:themeColor="text1"/>
          <w:sz w:val="72"/>
          <w:szCs w:val="72"/>
        </w:rPr>
        <w:t>投 标 文 件</w:t>
      </w: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szCs w:val="32"/>
        </w:rPr>
      </w:pPr>
      <w:r>
        <w:rPr>
          <w:rFonts w:hint="eastAsia" w:hAnsi="宋体" w:cs="宋体"/>
          <w:b/>
          <w:color w:val="000000" w:themeColor="text1"/>
          <w:sz w:val="32"/>
          <w:szCs w:val="32"/>
        </w:rPr>
        <w:t>（综合标）</w:t>
      </w:r>
    </w:p>
    <w:p>
      <w:pPr>
        <w:tabs>
          <w:tab w:val="center" w:pos="4739"/>
        </w:tabs>
        <w:ind w:left="180"/>
        <w:rPr>
          <w:rFonts w:hAnsi="宋体" w:cs="宋体"/>
          <w:b/>
          <w:color w:val="000000" w:themeColor="text1"/>
          <w:sz w:val="32"/>
          <w:szCs w:val="32"/>
        </w:rPr>
      </w:pPr>
      <w:r>
        <w:rPr>
          <w:rFonts w:hint="eastAsia" w:hAnsi="宋体" w:cs="宋体"/>
          <w:b/>
          <w:color w:val="000000" w:themeColor="text1"/>
          <w:sz w:val="32"/>
          <w:szCs w:val="32"/>
        </w:rPr>
        <w:t xml:space="preserve">               项目编号：</w:t>
      </w: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投标人:(盖单位章)</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法定代表人或其委托代理人:(签字)</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6"/>
          <w:szCs w:val="36"/>
        </w:rPr>
      </w:pPr>
      <w:r>
        <w:rPr>
          <w:rFonts w:hint="eastAsia" w:hAnsi="宋体" w:cs="宋体"/>
          <w:b/>
          <w:color w:val="000000" w:themeColor="text1"/>
          <w:sz w:val="32"/>
        </w:rPr>
        <w:t>年月日</w:t>
      </w:r>
    </w:p>
    <w:p>
      <w:pPr>
        <w:autoSpaceDE w:val="0"/>
        <w:autoSpaceDN w:val="0"/>
        <w:adjustRightInd w:val="0"/>
        <w:spacing w:line="420" w:lineRule="exact"/>
        <w:rPr>
          <w:rFonts w:hAnsi="宋体" w:cs="宋体"/>
          <w:b/>
          <w:color w:val="000000" w:themeColor="text1"/>
          <w:sz w:val="36"/>
          <w:szCs w:val="36"/>
        </w:rPr>
      </w:pPr>
    </w:p>
    <w:p>
      <w:pPr>
        <w:autoSpaceDE w:val="0"/>
        <w:autoSpaceDN w:val="0"/>
        <w:adjustRightInd w:val="0"/>
        <w:spacing w:line="420" w:lineRule="exact"/>
        <w:rPr>
          <w:rFonts w:hAnsi="宋体" w:cs="宋体"/>
          <w:b/>
          <w:color w:val="000000" w:themeColor="text1"/>
          <w:sz w:val="36"/>
          <w:szCs w:val="36"/>
        </w:rPr>
      </w:pPr>
    </w:p>
    <w:p>
      <w:pPr>
        <w:autoSpaceDE w:val="0"/>
        <w:autoSpaceDN w:val="0"/>
        <w:adjustRightInd w:val="0"/>
        <w:spacing w:line="420" w:lineRule="exact"/>
        <w:rPr>
          <w:rFonts w:hAnsi="宋体" w:cs="宋体"/>
          <w:b/>
          <w:color w:val="000000" w:themeColor="text1"/>
          <w:sz w:val="36"/>
          <w:szCs w:val="36"/>
        </w:rPr>
      </w:pPr>
    </w:p>
    <w:p>
      <w:pPr>
        <w:autoSpaceDE w:val="0"/>
        <w:autoSpaceDN w:val="0"/>
        <w:adjustRightInd w:val="0"/>
        <w:spacing w:line="420" w:lineRule="exact"/>
        <w:rPr>
          <w:rFonts w:hAnsi="宋体" w:cs="宋体"/>
          <w:b/>
          <w:color w:val="000000" w:themeColor="text1"/>
          <w:sz w:val="36"/>
          <w:szCs w:val="36"/>
        </w:rPr>
      </w:pPr>
    </w:p>
    <w:p>
      <w:pPr>
        <w:autoSpaceDE w:val="0"/>
        <w:autoSpaceDN w:val="0"/>
        <w:adjustRightInd w:val="0"/>
        <w:spacing w:line="420" w:lineRule="exact"/>
        <w:rPr>
          <w:rFonts w:hAnsi="宋体" w:cs="宋体"/>
          <w:b/>
          <w:color w:val="000000" w:themeColor="text1"/>
          <w:sz w:val="36"/>
          <w:szCs w:val="36"/>
        </w:rPr>
      </w:pPr>
    </w:p>
    <w:p>
      <w:pPr>
        <w:autoSpaceDE w:val="0"/>
        <w:autoSpaceDN w:val="0"/>
        <w:adjustRightInd w:val="0"/>
        <w:spacing w:line="420" w:lineRule="exact"/>
        <w:jc w:val="center"/>
        <w:rPr>
          <w:rFonts w:hAnsi="宋体" w:cs="宋体"/>
          <w:color w:val="000000" w:themeColor="text1"/>
          <w:sz w:val="36"/>
          <w:szCs w:val="36"/>
        </w:rPr>
      </w:pPr>
      <w:r>
        <w:rPr>
          <w:rFonts w:hint="eastAsia" w:hAnsi="宋体" w:cs="宋体"/>
          <w:b/>
          <w:color w:val="000000" w:themeColor="text1"/>
          <w:sz w:val="36"/>
          <w:szCs w:val="36"/>
        </w:rPr>
        <w:t>目    录</w:t>
      </w:r>
    </w:p>
    <w:p>
      <w:pPr>
        <w:autoSpaceDE w:val="0"/>
        <w:autoSpaceDN w:val="0"/>
        <w:adjustRightInd w:val="0"/>
        <w:spacing w:line="420" w:lineRule="exact"/>
        <w:jc w:val="center"/>
        <w:rPr>
          <w:rFonts w:hAnsi="宋体" w:cs="宋体"/>
          <w:color w:val="000000" w:themeColor="text1"/>
          <w:sz w:val="28"/>
          <w:szCs w:val="28"/>
        </w:rPr>
      </w:pPr>
    </w:p>
    <w:p>
      <w:pPr>
        <w:autoSpaceDE w:val="0"/>
        <w:autoSpaceDN w:val="0"/>
        <w:adjustRightInd w:val="0"/>
        <w:spacing w:line="420" w:lineRule="exact"/>
        <w:jc w:val="center"/>
        <w:rPr>
          <w:rFonts w:hAnsi="宋体" w:cs="宋体"/>
          <w:color w:val="000000" w:themeColor="text1"/>
          <w:sz w:val="28"/>
          <w:szCs w:val="28"/>
        </w:rPr>
      </w:pP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一、投标函及投标函附录；</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二、法定代表人身份证明、授权委托书；</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三、投标保证金；</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四、项目管理机构配备情况；</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五、投标单位基本信息表；</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六、资格证明文件；</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七、近年完成的类似项目情况表；</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八、正在施工的和新承接的项目情况；</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九、近年发生的诉讼及仲裁</w:t>
      </w:r>
    </w:p>
    <w:p>
      <w:pPr>
        <w:autoSpaceDE w:val="0"/>
        <w:autoSpaceDN w:val="0"/>
        <w:adjustRightInd w:val="0"/>
        <w:spacing w:line="480" w:lineRule="auto"/>
        <w:ind w:left="1162" w:leftChars="342"/>
        <w:jc w:val="left"/>
        <w:rPr>
          <w:rFonts w:hAnsi="宋体" w:cs="宋体"/>
          <w:b/>
          <w:color w:val="000000" w:themeColor="text1"/>
          <w:sz w:val="24"/>
        </w:rPr>
      </w:pPr>
      <w:r>
        <w:rPr>
          <w:rFonts w:hint="eastAsia" w:hAnsi="宋体" w:cs="宋体"/>
          <w:b/>
          <w:color w:val="000000" w:themeColor="text1"/>
          <w:sz w:val="24"/>
        </w:rPr>
        <w:t>十、其它材料；</w:t>
      </w:r>
    </w:p>
    <w:p>
      <w:pPr>
        <w:autoSpaceDE w:val="0"/>
        <w:autoSpaceDN w:val="0"/>
        <w:adjustRightInd w:val="0"/>
        <w:spacing w:line="480" w:lineRule="auto"/>
        <w:ind w:left="1162" w:leftChars="342"/>
        <w:jc w:val="left"/>
        <w:rPr>
          <w:rFonts w:hAnsi="宋体" w:cs="宋体"/>
          <w:b/>
          <w:color w:val="000000" w:themeColor="text1"/>
          <w:sz w:val="24"/>
        </w:rPr>
      </w:pPr>
    </w:p>
    <w:p>
      <w:pPr>
        <w:spacing w:line="600" w:lineRule="exact"/>
        <w:ind w:left="1377" w:leftChars="405"/>
        <w:rPr>
          <w:rFonts w:hAnsi="宋体" w:cs="宋体"/>
          <w:b/>
          <w:color w:val="000000" w:themeColor="text1"/>
          <w:sz w:val="24"/>
        </w:rPr>
      </w:pPr>
      <w:r>
        <w:rPr>
          <w:rFonts w:hint="eastAsia" w:hAnsi="宋体" w:cs="宋体"/>
          <w:b/>
          <w:color w:val="000000" w:themeColor="text1"/>
          <w:sz w:val="24"/>
        </w:rPr>
        <w:t>投标文件编制过程中应按本章提供的格式填报。</w:t>
      </w:r>
    </w:p>
    <w:p>
      <w:pPr>
        <w:spacing w:line="600" w:lineRule="exact"/>
        <w:ind w:left="1377" w:leftChars="405"/>
        <w:rPr>
          <w:rFonts w:hAnsi="宋体" w:cs="宋体"/>
          <w:b/>
          <w:color w:val="000000" w:themeColor="text1"/>
          <w:sz w:val="24"/>
        </w:rPr>
      </w:pPr>
      <w:r>
        <w:rPr>
          <w:rFonts w:hint="eastAsia" w:hAnsi="宋体" w:cs="宋体"/>
          <w:b/>
          <w:color w:val="000000" w:themeColor="text1"/>
          <w:sz w:val="24"/>
        </w:rPr>
        <w:t>如有本章未提供的格式，投标人可自行编制。</w:t>
      </w: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br w:type="page"/>
      </w: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一、投标函及投标函附录</w:t>
      </w:r>
    </w:p>
    <w:p>
      <w:pPr>
        <w:spacing w:beforeLines="100" w:afterLines="50" w:line="510" w:lineRule="exact"/>
        <w:jc w:val="center"/>
        <w:rPr>
          <w:rFonts w:hAnsi="宋体" w:cs="宋体"/>
          <w:color w:val="000000" w:themeColor="text1"/>
          <w:sz w:val="28"/>
          <w:szCs w:val="28"/>
        </w:rPr>
      </w:pPr>
      <w:bookmarkStart w:id="75" w:name="_Toc271787730"/>
      <w:r>
        <w:rPr>
          <w:rFonts w:hint="eastAsia" w:hAnsi="宋体" w:cs="宋体"/>
          <w:color w:val="000000" w:themeColor="text1"/>
          <w:sz w:val="28"/>
          <w:szCs w:val="28"/>
        </w:rPr>
        <w:t>（一）投标函</w:t>
      </w:r>
    </w:p>
    <w:p>
      <w:pPr>
        <w:spacing w:line="480" w:lineRule="exact"/>
        <w:rPr>
          <w:rFonts w:hAnsi="宋体" w:cs="宋体"/>
          <w:color w:val="000000" w:themeColor="text1"/>
          <w:sz w:val="24"/>
        </w:rPr>
      </w:pPr>
      <w:r>
        <w:rPr>
          <w:rFonts w:hint="eastAsia" w:hAnsi="宋体" w:cs="宋体"/>
          <w:color w:val="000000" w:themeColor="text1"/>
          <w:sz w:val="24"/>
        </w:rPr>
        <w:t>致：（招标人名称）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在考察现场并充分研究（项目名称）（以下简称“本工程”）施工招标文件的全部内容后，我方兹以：</w:t>
      </w:r>
    </w:p>
    <w:p>
      <w:pPr>
        <w:spacing w:line="480" w:lineRule="exact"/>
        <w:ind w:firstLine="943" w:firstLineChars="393"/>
        <w:rPr>
          <w:rFonts w:hAnsi="宋体" w:cs="宋体"/>
          <w:color w:val="000000" w:themeColor="text1"/>
          <w:sz w:val="24"/>
        </w:rPr>
      </w:pPr>
      <w:r>
        <w:rPr>
          <w:rFonts w:hint="eastAsia" w:hAnsi="宋体" w:cs="宋体"/>
          <w:color w:val="000000" w:themeColor="text1"/>
          <w:sz w:val="24"/>
        </w:rPr>
        <w:t>人民币（大写）：元</w:t>
      </w:r>
    </w:p>
    <w:p>
      <w:pPr>
        <w:spacing w:line="480" w:lineRule="exact"/>
        <w:ind w:firstLine="943" w:firstLineChars="393"/>
        <w:rPr>
          <w:rFonts w:hAnsi="宋体" w:cs="宋体"/>
          <w:color w:val="000000" w:themeColor="text1"/>
          <w:sz w:val="24"/>
        </w:rPr>
      </w:pPr>
      <w:r>
        <w:rPr>
          <w:rFonts w:hint="eastAsia" w:hAnsi="宋体" w:cs="宋体"/>
          <w:color w:val="000000" w:themeColor="text1"/>
          <w:sz w:val="24"/>
        </w:rPr>
        <w:t>RMB￥：元</w:t>
      </w:r>
    </w:p>
    <w:p>
      <w:pPr>
        <w:spacing w:line="480" w:lineRule="exact"/>
        <w:rPr>
          <w:rFonts w:hAnsi="宋体" w:cs="宋体"/>
          <w:color w:val="000000" w:themeColor="text1"/>
          <w:sz w:val="24"/>
        </w:rPr>
      </w:pPr>
      <w:r>
        <w:rPr>
          <w:rFonts w:hint="eastAsia" w:hAnsi="宋体" w:cs="宋体"/>
          <w:color w:val="000000" w:themeColor="text1"/>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在我方的上述投标总报价中，包括：</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规费RMB￥：元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税金RMB￥：元</w:t>
      </w:r>
    </w:p>
    <w:p>
      <w:pPr>
        <w:spacing w:line="480" w:lineRule="exact"/>
        <w:ind w:firstLine="1048" w:firstLineChars="437"/>
        <w:rPr>
          <w:rFonts w:hAnsi="宋体" w:cs="宋体"/>
          <w:color w:val="000000" w:themeColor="text1"/>
          <w:sz w:val="24"/>
        </w:rPr>
      </w:pPr>
      <w:r>
        <w:rPr>
          <w:rFonts w:hint="eastAsia" w:hAnsi="宋体" w:cs="宋体"/>
          <w:color w:val="000000" w:themeColor="text1"/>
          <w:sz w:val="24"/>
        </w:rPr>
        <w:t>安全文明措施费RMB￥：元</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如果我方中标，我方保证按照合同约定的开工日期开始本工程的施工，</w:t>
      </w:r>
      <w:r>
        <w:rPr>
          <w:rFonts w:hint="eastAsia" w:hAnsi="宋体" w:cs="宋体"/>
          <w:color w:val="000000" w:themeColor="text1"/>
          <w:sz w:val="24"/>
          <w:u w:val="single"/>
        </w:rPr>
        <w:t xml:space="preserve">      天</w:t>
      </w:r>
      <w:r>
        <w:rPr>
          <w:rFonts w:hint="eastAsia" w:hAnsi="宋体" w:cs="宋体"/>
          <w:color w:val="000000" w:themeColor="text1"/>
          <w:sz w:val="24"/>
        </w:rPr>
        <w:t>（日历天）内竣工，并确保工程质量达到</w:t>
      </w:r>
      <w:r>
        <w:rPr>
          <w:rFonts w:hint="eastAsia" w:hAnsi="宋体" w:cs="宋体"/>
          <w:color w:val="000000" w:themeColor="text1"/>
          <w:sz w:val="24"/>
          <w:u w:val="single"/>
        </w:rPr>
        <w:t xml:space="preserve">     </w:t>
      </w:r>
      <w:r>
        <w:rPr>
          <w:rFonts w:hint="eastAsia" w:hAnsi="宋体" w:cs="宋体"/>
          <w:color w:val="000000" w:themeColor="text1"/>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随本投标函递交的投标函附录是本投标函的组成部分，对我方构成约束力。</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随同本投标函递交投标保证金一份，金额为人民币（大写）：元（￥：元）。</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在签署协议书之前，你方的中标通知书连同本投标函，包括投标函附录，对双方具有约束力。</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投标人（盖章）：</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法定代表人或委托代理人（签字）：</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日期：年月日</w:t>
      </w: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int="eastAsia" w:hAnsi="宋体" w:cs="宋体"/>
          <w:color w:val="000000" w:themeColor="text1"/>
          <w:sz w:val="28"/>
          <w:szCs w:val="28"/>
        </w:rPr>
      </w:pPr>
    </w:p>
    <w:p>
      <w:pPr>
        <w:autoSpaceDE w:val="0"/>
        <w:autoSpaceDN w:val="0"/>
        <w:adjustRightInd w:val="0"/>
        <w:jc w:val="center"/>
        <w:outlineLvl w:val="0"/>
        <w:rPr>
          <w:rFonts w:hint="eastAsia"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r>
        <w:rPr>
          <w:rFonts w:hint="eastAsia" w:hAnsi="宋体" w:cs="宋体"/>
          <w:color w:val="000000" w:themeColor="text1"/>
          <w:sz w:val="28"/>
          <w:szCs w:val="28"/>
        </w:rPr>
        <w:t>（二）投标函附录</w:t>
      </w:r>
    </w:p>
    <w:p>
      <w:pPr>
        <w:rPr>
          <w:rFonts w:hAnsi="宋体" w:cs="宋体"/>
          <w:color w:val="000000" w:themeColor="text1"/>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工程名称</w:t>
            </w:r>
          </w:p>
        </w:tc>
        <w:tc>
          <w:tcPr>
            <w:tcW w:w="6014" w:type="dxa"/>
            <w:gridSpan w:val="5"/>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投标人</w:t>
            </w:r>
          </w:p>
        </w:tc>
        <w:tc>
          <w:tcPr>
            <w:tcW w:w="6014" w:type="dxa"/>
            <w:gridSpan w:val="5"/>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项目负责人</w:t>
            </w:r>
          </w:p>
        </w:tc>
        <w:tc>
          <w:tcPr>
            <w:tcW w:w="1510" w:type="dxa"/>
            <w:vAlign w:val="center"/>
          </w:tcPr>
          <w:p>
            <w:pPr>
              <w:jc w:val="center"/>
              <w:rPr>
                <w:rFonts w:hAnsi="宋体" w:eastAsia="宋体" w:cs="宋体"/>
                <w:color w:val="000000" w:themeColor="text1"/>
                <w:sz w:val="24"/>
              </w:rPr>
            </w:pPr>
          </w:p>
        </w:tc>
        <w:tc>
          <w:tcPr>
            <w:tcW w:w="565"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级别</w:t>
            </w:r>
          </w:p>
        </w:tc>
        <w:tc>
          <w:tcPr>
            <w:tcW w:w="1245" w:type="dxa"/>
            <w:vAlign w:val="center"/>
          </w:tcPr>
          <w:p>
            <w:pPr>
              <w:jc w:val="center"/>
              <w:rPr>
                <w:rFonts w:hAnsi="宋体" w:eastAsia="宋体" w:cs="宋体"/>
                <w:color w:val="000000" w:themeColor="text1"/>
                <w:sz w:val="24"/>
              </w:rPr>
            </w:pPr>
          </w:p>
        </w:tc>
        <w:tc>
          <w:tcPr>
            <w:tcW w:w="790"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证书编号</w:t>
            </w:r>
          </w:p>
        </w:tc>
        <w:tc>
          <w:tcPr>
            <w:tcW w:w="1904"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技术负责人</w:t>
            </w:r>
          </w:p>
        </w:tc>
        <w:tc>
          <w:tcPr>
            <w:tcW w:w="1510" w:type="dxa"/>
            <w:vAlign w:val="center"/>
          </w:tcPr>
          <w:p>
            <w:pPr>
              <w:jc w:val="center"/>
              <w:rPr>
                <w:rFonts w:hAnsi="宋体" w:eastAsia="宋体" w:cs="宋体"/>
                <w:color w:val="000000" w:themeColor="text1"/>
                <w:sz w:val="24"/>
              </w:rPr>
            </w:pPr>
          </w:p>
        </w:tc>
        <w:tc>
          <w:tcPr>
            <w:tcW w:w="565"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级别</w:t>
            </w:r>
          </w:p>
        </w:tc>
        <w:tc>
          <w:tcPr>
            <w:tcW w:w="1245" w:type="dxa"/>
            <w:vAlign w:val="center"/>
          </w:tcPr>
          <w:p>
            <w:pPr>
              <w:jc w:val="center"/>
              <w:rPr>
                <w:rFonts w:hAnsi="宋体" w:eastAsia="宋体" w:cs="宋体"/>
                <w:color w:val="000000" w:themeColor="text1"/>
                <w:sz w:val="24"/>
              </w:rPr>
            </w:pPr>
          </w:p>
        </w:tc>
        <w:tc>
          <w:tcPr>
            <w:tcW w:w="790"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证书编号</w:t>
            </w:r>
          </w:p>
        </w:tc>
        <w:tc>
          <w:tcPr>
            <w:tcW w:w="1904"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投标总报价</w:t>
            </w:r>
          </w:p>
        </w:tc>
        <w:tc>
          <w:tcPr>
            <w:tcW w:w="3320" w:type="dxa"/>
            <w:gridSpan w:val="3"/>
            <w:vAlign w:val="center"/>
          </w:tcPr>
          <w:p>
            <w:pPr>
              <w:rPr>
                <w:rFonts w:hAnsi="宋体" w:eastAsia="宋体" w:cs="宋体"/>
                <w:color w:val="000000" w:themeColor="text1"/>
                <w:sz w:val="24"/>
              </w:rPr>
            </w:pPr>
            <w:r>
              <w:rPr>
                <w:rFonts w:hint="eastAsia" w:hAnsi="宋体" w:eastAsia="宋体" w:cs="宋体"/>
                <w:color w:val="000000" w:themeColor="text1"/>
                <w:sz w:val="24"/>
              </w:rPr>
              <w:t>（大写）</w:t>
            </w:r>
          </w:p>
        </w:tc>
        <w:tc>
          <w:tcPr>
            <w:tcW w:w="269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color w:val="000000" w:themeColor="text1"/>
                <w:sz w:val="24"/>
              </w:rPr>
            </w:pPr>
          </w:p>
        </w:tc>
        <w:tc>
          <w:tcPr>
            <w:tcW w:w="6014" w:type="dxa"/>
            <w:gridSpan w:val="5"/>
            <w:vAlign w:val="center"/>
          </w:tcPr>
          <w:p>
            <w:pPr>
              <w:spacing w:line="480" w:lineRule="exact"/>
              <w:rPr>
                <w:rFonts w:hAnsi="宋体" w:eastAsia="宋体" w:cs="宋体"/>
                <w:color w:val="000000" w:themeColor="text1"/>
                <w:sz w:val="24"/>
              </w:rPr>
            </w:pPr>
            <w:r>
              <w:rPr>
                <w:rFonts w:hint="eastAsia" w:hAnsi="宋体" w:eastAsia="宋体" w:cs="宋体"/>
                <w:color w:val="000000" w:themeColor="text1"/>
                <w:sz w:val="24"/>
              </w:rPr>
              <w:t>其中：</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Ansi="宋体" w:cs="宋体"/>
                <w:color w:val="000000" w:themeColor="text1"/>
                <w:sz w:val="24"/>
              </w:rPr>
            </w:pPr>
            <w:r>
              <w:rPr>
                <w:rFonts w:hint="eastAsia" w:hAnsi="宋体" w:eastAsia="宋体" w:cs="宋体"/>
                <w:color w:val="000000" w:themeColor="text1"/>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投标质量等级</w:t>
            </w:r>
          </w:p>
        </w:tc>
        <w:tc>
          <w:tcPr>
            <w:tcW w:w="6014" w:type="dxa"/>
            <w:gridSpan w:val="5"/>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投标工期</w:t>
            </w:r>
          </w:p>
        </w:tc>
        <w:tc>
          <w:tcPr>
            <w:tcW w:w="6014" w:type="dxa"/>
            <w:gridSpan w:val="5"/>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014" w:type="dxa"/>
            <w:gridSpan w:val="5"/>
            <w:vAlign w:val="center"/>
          </w:tcPr>
          <w:p>
            <w:pPr>
              <w:jc w:val="center"/>
              <w:rPr>
                <w:rFonts w:hAnsi="宋体" w:eastAsia="宋体" w:cs="宋体"/>
                <w:color w:val="000000" w:themeColor="text1"/>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color w:val="000000" w:themeColor="text1"/>
                <w:sz w:val="24"/>
              </w:rPr>
            </w:pPr>
            <w:r>
              <w:rPr>
                <w:rFonts w:hint="eastAsia" w:hAnsi="宋体"/>
                <w:color w:val="000000" w:themeColor="text1"/>
                <w:sz w:val="24"/>
              </w:rPr>
              <w:t>承  诺：</w:t>
            </w:r>
          </w:p>
          <w:p>
            <w:pPr>
              <w:spacing w:line="276" w:lineRule="auto"/>
              <w:rPr>
                <w:rFonts w:hAnsi="宋体"/>
                <w:color w:val="000000" w:themeColor="text1"/>
                <w:sz w:val="24"/>
              </w:rPr>
            </w:pPr>
          </w:p>
          <w:p>
            <w:pPr>
              <w:spacing w:line="276" w:lineRule="auto"/>
              <w:rPr>
                <w:rFonts w:hAnsi="宋体"/>
                <w:color w:val="000000" w:themeColor="text1"/>
                <w:sz w:val="24"/>
              </w:rPr>
            </w:pPr>
          </w:p>
          <w:p>
            <w:pPr>
              <w:rPr>
                <w:rFonts w:hAnsi="宋体" w:eastAsia="宋体" w:cs="宋体"/>
                <w:color w:val="000000" w:themeColor="text1"/>
                <w:sz w:val="24"/>
              </w:rPr>
            </w:pPr>
            <w:r>
              <w:rPr>
                <w:rFonts w:hint="eastAsia" w:ascii="新宋体" w:hAnsi="新宋体" w:eastAsia="新宋体"/>
                <w:color w:val="000000" w:themeColor="text1"/>
                <w:sz w:val="24"/>
              </w:rPr>
              <w:t>（包含优惠承诺、质量承诺、服务承诺及按扬尘污染整治标准进行各工序的施工等）</w:t>
            </w:r>
          </w:p>
        </w:tc>
      </w:tr>
    </w:tbl>
    <w:p>
      <w:pPr>
        <w:ind w:right="475"/>
        <w:jc w:val="right"/>
        <w:rPr>
          <w:rFonts w:hAnsi="宋体" w:cs="宋体"/>
          <w:color w:val="000000" w:themeColor="text1"/>
        </w:rPr>
      </w:pPr>
    </w:p>
    <w:p>
      <w:pPr>
        <w:spacing w:line="360" w:lineRule="auto"/>
        <w:ind w:right="475"/>
        <w:jc w:val="right"/>
        <w:rPr>
          <w:rFonts w:hAnsi="宋体" w:cs="宋体"/>
          <w:color w:val="000000" w:themeColor="text1"/>
          <w:sz w:val="24"/>
        </w:rPr>
      </w:pPr>
      <w:r>
        <w:rPr>
          <w:rFonts w:hint="eastAsia" w:hAnsi="宋体" w:cs="宋体"/>
          <w:color w:val="000000" w:themeColor="text1"/>
          <w:sz w:val="24"/>
        </w:rPr>
        <w:t>投标单位（盖章）：</w:t>
      </w:r>
    </w:p>
    <w:p>
      <w:pPr>
        <w:spacing w:line="360" w:lineRule="auto"/>
        <w:ind w:right="315"/>
        <w:jc w:val="right"/>
        <w:rPr>
          <w:rFonts w:hAnsi="宋体" w:cs="宋体"/>
          <w:color w:val="000000" w:themeColor="text1"/>
          <w:sz w:val="24"/>
        </w:rPr>
      </w:pPr>
      <w:r>
        <w:rPr>
          <w:rFonts w:hint="eastAsia" w:hAnsi="宋体" w:cs="宋体"/>
          <w:color w:val="000000" w:themeColor="text1"/>
          <w:sz w:val="24"/>
        </w:rPr>
        <w:t>法定代表人或委托代理人（签字）：</w:t>
      </w:r>
    </w:p>
    <w:p>
      <w:pPr>
        <w:wordWrap w:val="0"/>
        <w:spacing w:line="360" w:lineRule="auto"/>
        <w:ind w:right="1110"/>
        <w:jc w:val="right"/>
        <w:rPr>
          <w:rFonts w:hAnsi="宋体" w:cs="宋体"/>
          <w:color w:val="000000" w:themeColor="text1"/>
          <w:sz w:val="28"/>
          <w:szCs w:val="28"/>
        </w:rPr>
      </w:pPr>
      <w:r>
        <w:rPr>
          <w:rFonts w:hint="eastAsia" w:hAnsi="宋体" w:cs="宋体"/>
          <w:color w:val="000000" w:themeColor="text1"/>
          <w:sz w:val="24"/>
        </w:rPr>
        <w:t>年   月    日</w:t>
      </w:r>
    </w:p>
    <w:p>
      <w:pPr>
        <w:autoSpaceDE w:val="0"/>
        <w:autoSpaceDN w:val="0"/>
        <w:adjustRightInd w:val="0"/>
        <w:spacing w:beforeLines="100" w:afterLines="100" w:line="420" w:lineRule="exact"/>
        <w:jc w:val="center"/>
        <w:outlineLvl w:val="0"/>
        <w:rPr>
          <w:rFonts w:hAnsi="宋体" w:cs="宋体"/>
          <w:b/>
          <w:color w:val="000000" w:themeColor="text1"/>
          <w:sz w:val="32"/>
        </w:rPr>
      </w:pPr>
      <w:r>
        <w:rPr>
          <w:rFonts w:hint="eastAsia" w:hAnsi="宋体" w:cs="宋体"/>
          <w:color w:val="000000" w:themeColor="text1"/>
          <w:sz w:val="28"/>
          <w:szCs w:val="28"/>
        </w:rPr>
        <w:br w:type="page"/>
      </w:r>
      <w:r>
        <w:rPr>
          <w:rFonts w:hint="eastAsia" w:hAnsi="宋体" w:cs="宋体"/>
          <w:b/>
          <w:color w:val="000000" w:themeColor="text1"/>
          <w:sz w:val="32"/>
        </w:rPr>
        <w:t>二、</w:t>
      </w:r>
      <w:bookmarkEnd w:id="75"/>
      <w:bookmarkStart w:id="76" w:name="_Toc271787731"/>
      <w:r>
        <w:rPr>
          <w:rFonts w:hint="eastAsia" w:hAnsi="宋体" w:cs="宋体"/>
          <w:b/>
          <w:color w:val="000000" w:themeColor="text1"/>
          <w:sz w:val="32"/>
        </w:rPr>
        <w:t>法定代表人身份证明、授权委托书</w:t>
      </w:r>
    </w:p>
    <w:p>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int="eastAsia" w:hAnsi="宋体" w:cs="宋体"/>
          <w:b/>
          <w:bCs/>
          <w:color w:val="000000" w:themeColor="text1"/>
          <w:sz w:val="28"/>
          <w:szCs w:val="28"/>
        </w:rPr>
        <w:t>（一）法定代表人身份证明</w:t>
      </w:r>
      <w:bookmarkEnd w:id="76"/>
    </w:p>
    <w:p>
      <w:pPr>
        <w:autoSpaceDE w:val="0"/>
        <w:autoSpaceDN w:val="0"/>
        <w:adjustRightInd w:val="0"/>
        <w:spacing w:line="420" w:lineRule="exact"/>
        <w:ind w:firstLine="480" w:firstLineChars="200"/>
        <w:jc w:val="left"/>
        <w:rPr>
          <w:rFonts w:hAnsi="宋体" w:cs="宋体"/>
          <w:color w:val="000000" w:themeColor="text1"/>
          <w:sz w:val="24"/>
          <w:u w:val="single"/>
        </w:rPr>
      </w:pPr>
      <w:r>
        <w:rPr>
          <w:rFonts w:hint="eastAsia" w:hAnsi="宋体" w:cs="宋体"/>
          <w:color w:val="000000" w:themeColor="text1"/>
          <w:sz w:val="24"/>
        </w:rPr>
        <w:t>投标人名称：</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单位性质：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地址：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成立时间：年月日</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经营期限：</w:t>
      </w:r>
    </w:p>
    <w:p>
      <w:pPr>
        <w:autoSpaceDE w:val="0"/>
        <w:autoSpaceDN w:val="0"/>
        <w:adjustRightInd w:val="0"/>
        <w:spacing w:line="420" w:lineRule="exact"/>
        <w:ind w:firstLine="480" w:firstLineChars="200"/>
        <w:jc w:val="left"/>
        <w:rPr>
          <w:rFonts w:hint="eastAsia" w:hAnsi="宋体" w:cs="宋体" w:eastAsiaTheme="minorEastAsia"/>
          <w:b/>
          <w:bCs/>
          <w:color w:val="FF0000"/>
          <w:sz w:val="24"/>
          <w:lang w:eastAsia="zh-CN"/>
        </w:rPr>
      </w:pPr>
      <w:r>
        <w:rPr>
          <w:rFonts w:hint="eastAsia" w:hAnsi="宋体" w:cs="宋体"/>
          <w:color w:val="000000" w:themeColor="text1"/>
          <w:sz w:val="24"/>
        </w:rPr>
        <w:t xml:space="preserve">姓名：性别：年龄：职务： </w:t>
      </w:r>
      <w:r>
        <w:rPr>
          <w:rFonts w:hint="eastAsia" w:hAnsi="宋体" w:cs="宋体"/>
          <w:color w:val="000000" w:themeColor="text1"/>
          <w:sz w:val="24"/>
          <w:lang w:eastAsia="zh-CN"/>
        </w:rPr>
        <w:t>联系电话：</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系（投标人名称）的法定代表人。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特此证明。</w:t>
      </w:r>
    </w:p>
    <w:p>
      <w:pPr>
        <w:autoSpaceDE w:val="0"/>
        <w:autoSpaceDN w:val="0"/>
        <w:adjustRightInd w:val="0"/>
        <w:spacing w:line="420" w:lineRule="exact"/>
        <w:ind w:firstLine="480" w:firstLineChars="200"/>
        <w:jc w:val="right"/>
        <w:rPr>
          <w:rFonts w:hAnsi="宋体" w:cs="宋体"/>
          <w:color w:val="000000" w:themeColor="text1"/>
          <w:sz w:val="24"/>
        </w:rPr>
      </w:pPr>
    </w:p>
    <w:p>
      <w:pPr>
        <w:autoSpaceDE w:val="0"/>
        <w:autoSpaceDN w:val="0"/>
        <w:adjustRightInd w:val="0"/>
        <w:spacing w:line="420" w:lineRule="exact"/>
        <w:ind w:firstLine="480" w:firstLineChars="200"/>
        <w:jc w:val="right"/>
        <w:rPr>
          <w:rFonts w:hAnsi="宋体" w:cs="宋体"/>
          <w:color w:val="000000" w:themeColor="text1"/>
          <w:sz w:val="24"/>
        </w:rPr>
      </w:pPr>
      <w:r>
        <w:rPr>
          <w:rFonts w:hint="eastAsia" w:hAnsi="宋体" w:cs="宋体"/>
          <w:color w:val="000000" w:themeColor="text1"/>
          <w:sz w:val="24"/>
        </w:rPr>
        <w:t>投标人：（盖单位章）</w:t>
      </w:r>
    </w:p>
    <w:p>
      <w:pPr>
        <w:autoSpaceDE w:val="0"/>
        <w:autoSpaceDN w:val="0"/>
        <w:adjustRightInd w:val="0"/>
        <w:spacing w:line="420" w:lineRule="exact"/>
        <w:ind w:firstLine="480" w:firstLineChars="200"/>
        <w:jc w:val="right"/>
        <w:rPr>
          <w:rFonts w:hAnsi="宋体" w:cs="宋体"/>
          <w:color w:val="000000" w:themeColor="text1"/>
          <w:sz w:val="24"/>
        </w:rPr>
      </w:pPr>
      <w:r>
        <w:rPr>
          <w:rFonts w:hint="eastAsia" w:hAnsi="宋体" w:cs="宋体"/>
          <w:color w:val="000000" w:themeColor="text1"/>
          <w:sz w:val="24"/>
        </w:rPr>
        <w:t>年月日</w:t>
      </w:r>
    </w:p>
    <w:p>
      <w:pPr>
        <w:autoSpaceDE w:val="0"/>
        <w:autoSpaceDN w:val="0"/>
        <w:adjustRightInd w:val="0"/>
        <w:spacing w:line="420" w:lineRule="exact"/>
        <w:ind w:firstLine="680" w:firstLineChars="200"/>
        <w:jc w:val="right"/>
        <w:rPr>
          <w:rFonts w:hAnsi="宋体" w:cs="宋体"/>
          <w:color w:val="000000" w:themeColor="text1"/>
          <w:szCs w:val="21"/>
        </w:rPr>
      </w:pPr>
    </w:p>
    <w:p>
      <w:pPr>
        <w:autoSpaceDE w:val="0"/>
        <w:autoSpaceDN w:val="0"/>
        <w:adjustRightInd w:val="0"/>
        <w:spacing w:line="420" w:lineRule="exact"/>
        <w:jc w:val="center"/>
        <w:outlineLvl w:val="0"/>
        <w:rPr>
          <w:rFonts w:hAnsi="宋体" w:cs="宋体"/>
          <w:b/>
          <w:bCs/>
          <w:color w:val="000000" w:themeColor="text1"/>
          <w:sz w:val="28"/>
          <w:szCs w:val="28"/>
        </w:rPr>
      </w:pPr>
      <w:bookmarkStart w:id="77" w:name="_Toc271787732"/>
      <w:r>
        <w:rPr>
          <w:rFonts w:hint="eastAsia" w:hAnsi="宋体" w:cs="宋体"/>
          <w:b/>
          <w:bCs/>
          <w:color w:val="000000" w:themeColor="text1"/>
          <w:sz w:val="28"/>
          <w:szCs w:val="28"/>
        </w:rPr>
        <w:t>（二）授权委托书</w:t>
      </w:r>
      <w:bookmarkEnd w:id="77"/>
    </w:p>
    <w:p>
      <w:pPr>
        <w:autoSpaceDE w:val="0"/>
        <w:autoSpaceDN w:val="0"/>
        <w:adjustRightInd w:val="0"/>
        <w:spacing w:line="420" w:lineRule="exact"/>
        <w:jc w:val="center"/>
        <w:rPr>
          <w:rFonts w:hAnsi="宋体" w:cs="宋体"/>
          <w:color w:val="000000" w:themeColor="text1"/>
          <w:sz w:val="28"/>
          <w:szCs w:val="28"/>
        </w:rPr>
      </w:pPr>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委托期限：。</w:t>
      </w:r>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代理人无转委托权。</w:t>
      </w:r>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附：法定代表人身份证明</w:t>
      </w:r>
    </w:p>
    <w:p>
      <w:pPr>
        <w:autoSpaceDE w:val="0"/>
        <w:autoSpaceDN w:val="0"/>
        <w:adjustRightInd w:val="0"/>
        <w:spacing w:line="440" w:lineRule="exact"/>
        <w:ind w:firstLine="480" w:firstLineChars="200"/>
        <w:jc w:val="left"/>
        <w:rPr>
          <w:rFonts w:hAnsi="宋体" w:cs="宋体"/>
          <w:color w:val="000000" w:themeColor="text1"/>
          <w:sz w:val="24"/>
        </w:rPr>
      </w:pPr>
    </w:p>
    <w:p>
      <w:pPr>
        <w:autoSpaceDE w:val="0"/>
        <w:autoSpaceDN w:val="0"/>
        <w:adjustRightInd w:val="0"/>
        <w:spacing w:line="440" w:lineRule="exact"/>
        <w:ind w:firstLine="3700" w:firstLineChars="1542"/>
        <w:jc w:val="left"/>
        <w:rPr>
          <w:rFonts w:hAnsi="宋体" w:cs="宋体"/>
          <w:color w:val="000000" w:themeColor="text1"/>
          <w:sz w:val="24"/>
        </w:rPr>
      </w:pPr>
      <w:r>
        <w:rPr>
          <w:rFonts w:hint="eastAsia" w:hAnsi="宋体" w:cs="宋体"/>
          <w:color w:val="000000" w:themeColor="text1"/>
          <w:sz w:val="24"/>
        </w:rPr>
        <w:t>投标人：（盖单位章）</w:t>
      </w:r>
    </w:p>
    <w:p>
      <w:pPr>
        <w:autoSpaceDE w:val="0"/>
        <w:autoSpaceDN w:val="0"/>
        <w:adjustRightInd w:val="0"/>
        <w:spacing w:line="440" w:lineRule="exact"/>
        <w:ind w:firstLine="3700" w:firstLineChars="1542"/>
        <w:jc w:val="left"/>
        <w:rPr>
          <w:rFonts w:hAnsi="宋体" w:cs="宋体"/>
          <w:color w:val="000000" w:themeColor="text1"/>
          <w:sz w:val="24"/>
        </w:rPr>
      </w:pPr>
      <w:r>
        <w:rPr>
          <w:rFonts w:hint="eastAsia" w:hAnsi="宋体" w:cs="宋体"/>
          <w:color w:val="000000" w:themeColor="text1"/>
          <w:sz w:val="24"/>
        </w:rPr>
        <w:t>法定代表人： （签字）</w:t>
      </w:r>
    </w:p>
    <w:p>
      <w:pPr>
        <w:autoSpaceDE w:val="0"/>
        <w:autoSpaceDN w:val="0"/>
        <w:adjustRightInd w:val="0"/>
        <w:spacing w:line="440" w:lineRule="exact"/>
        <w:ind w:firstLine="3700" w:firstLineChars="1542"/>
        <w:jc w:val="left"/>
        <w:rPr>
          <w:rFonts w:hAnsi="宋体" w:cs="宋体"/>
          <w:color w:val="000000" w:themeColor="text1"/>
          <w:sz w:val="24"/>
        </w:rPr>
      </w:pPr>
      <w:r>
        <w:rPr>
          <w:rFonts w:hint="eastAsia" w:hAnsi="宋体" w:cs="宋体"/>
          <w:color w:val="000000" w:themeColor="text1"/>
          <w:sz w:val="24"/>
        </w:rPr>
        <w:t>身份证号码：</w:t>
      </w:r>
    </w:p>
    <w:p>
      <w:pPr>
        <w:autoSpaceDE w:val="0"/>
        <w:autoSpaceDN w:val="0"/>
        <w:adjustRightInd w:val="0"/>
        <w:spacing w:line="440" w:lineRule="exact"/>
        <w:ind w:firstLine="3700" w:firstLineChars="1542"/>
        <w:jc w:val="left"/>
        <w:rPr>
          <w:rFonts w:hAnsi="宋体" w:cs="宋体"/>
          <w:color w:val="000000" w:themeColor="text1"/>
          <w:sz w:val="24"/>
        </w:rPr>
      </w:pPr>
      <w:r>
        <w:rPr>
          <w:rFonts w:hint="eastAsia" w:hAnsi="宋体" w:cs="宋体"/>
          <w:color w:val="000000" w:themeColor="text1"/>
          <w:sz w:val="24"/>
        </w:rPr>
        <w:t>委托代理人： （签字）</w:t>
      </w:r>
    </w:p>
    <w:p>
      <w:pPr>
        <w:autoSpaceDE w:val="0"/>
        <w:autoSpaceDN w:val="0"/>
        <w:adjustRightInd w:val="0"/>
        <w:spacing w:line="440" w:lineRule="exact"/>
        <w:ind w:firstLine="3700" w:firstLineChars="1542"/>
        <w:jc w:val="left"/>
        <w:rPr>
          <w:rFonts w:hint="eastAsia" w:hAnsi="宋体" w:cs="宋体"/>
          <w:color w:val="000000" w:themeColor="text1"/>
          <w:sz w:val="24"/>
        </w:rPr>
      </w:pPr>
      <w:r>
        <w:rPr>
          <w:rFonts w:hint="eastAsia" w:hAnsi="宋体" w:cs="宋体"/>
          <w:color w:val="000000" w:themeColor="text1"/>
          <w:sz w:val="24"/>
        </w:rPr>
        <w:t>身份证号码：</w:t>
      </w:r>
    </w:p>
    <w:p>
      <w:pPr>
        <w:autoSpaceDE w:val="0"/>
        <w:autoSpaceDN w:val="0"/>
        <w:adjustRightInd w:val="0"/>
        <w:spacing w:line="440" w:lineRule="exact"/>
        <w:ind w:firstLine="3700" w:firstLineChars="1542"/>
        <w:jc w:val="left"/>
        <w:rPr>
          <w:rFonts w:hint="eastAsia" w:eastAsiaTheme="minorEastAsia"/>
          <w:lang w:eastAsia="zh-CN"/>
        </w:rPr>
      </w:pPr>
      <w:r>
        <w:rPr>
          <w:rFonts w:hint="eastAsia" w:hAnsi="宋体" w:cs="宋体"/>
          <w:color w:val="000000" w:themeColor="text1"/>
          <w:sz w:val="24"/>
          <w:lang w:eastAsia="zh-CN"/>
        </w:rPr>
        <w:t>联系电话：</w:t>
      </w:r>
    </w:p>
    <w:p>
      <w:pPr>
        <w:autoSpaceDE w:val="0"/>
        <w:autoSpaceDN w:val="0"/>
        <w:adjustRightInd w:val="0"/>
        <w:spacing w:line="440" w:lineRule="exact"/>
        <w:ind w:firstLine="3700" w:firstLineChars="1542"/>
        <w:jc w:val="left"/>
        <w:rPr>
          <w:rFonts w:hAnsi="宋体" w:cs="宋体"/>
          <w:color w:val="000000" w:themeColor="text1"/>
          <w:sz w:val="24"/>
        </w:rPr>
      </w:pPr>
      <w:r>
        <w:rPr>
          <w:rFonts w:hint="eastAsia" w:hAnsi="宋体" w:cs="宋体"/>
          <w:color w:val="000000" w:themeColor="text1"/>
          <w:sz w:val="24"/>
        </w:rPr>
        <w:t>年月 日</w:t>
      </w:r>
    </w:p>
    <w:p>
      <w:pPr>
        <w:spacing w:line="360" w:lineRule="auto"/>
        <w:jc w:val="center"/>
        <w:rPr>
          <w:rFonts w:hint="eastAsia" w:hAnsi="宋体" w:cs="宋体"/>
          <w:b/>
          <w:color w:val="000000" w:themeColor="text1"/>
          <w:sz w:val="36"/>
          <w:szCs w:val="36"/>
        </w:rPr>
      </w:pPr>
    </w:p>
    <w:p>
      <w:pPr>
        <w:spacing w:line="360" w:lineRule="auto"/>
        <w:jc w:val="center"/>
        <w:rPr>
          <w:rFonts w:hAnsi="宋体" w:cs="宋体"/>
          <w:b/>
          <w:color w:val="000000" w:themeColor="text1"/>
          <w:sz w:val="36"/>
          <w:szCs w:val="36"/>
        </w:rPr>
      </w:pPr>
      <w:r>
        <w:rPr>
          <w:rFonts w:hint="eastAsia" w:hAnsi="宋体" w:cs="宋体"/>
          <w:color w:val="000000" w:themeColor="text1"/>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color w:val="000000" w:themeColor="text1"/>
          <w:sz w:val="36"/>
          <w:szCs w:val="36"/>
        </w:rPr>
        <w:t>三、投标保证金</w:t>
      </w:r>
    </w:p>
    <w:p>
      <w:pPr>
        <w:rPr>
          <w:color w:val="000000" w:themeColor="text1"/>
          <w:sz w:val="21"/>
          <w:szCs w:val="21"/>
        </w:rPr>
      </w:pPr>
    </w:p>
    <w:p>
      <w:pPr>
        <w:numPr>
          <w:ilvl w:val="0"/>
          <w:numId w:val="0"/>
        </w:numPr>
        <w:autoSpaceDE w:val="0"/>
        <w:autoSpaceDN w:val="0"/>
        <w:adjustRightInd w:val="0"/>
        <w:spacing w:line="340" w:lineRule="exact"/>
        <w:rPr>
          <w:rFonts w:hint="default" w:hAnsi="宋体" w:cs="宋体" w:eastAsiaTheme="minorEastAsia"/>
          <w:color w:val="000000" w:themeColor="text1"/>
          <w:sz w:val="24"/>
          <w:lang w:val="en-US" w:eastAsia="zh-CN"/>
        </w:rPr>
      </w:pPr>
      <w:r>
        <w:rPr>
          <w:rFonts w:hint="eastAsia" w:hAnsi="宋体" w:cs="宋体"/>
          <w:color w:val="000000" w:themeColor="text1"/>
          <w:sz w:val="24"/>
          <w:lang w:val="en-US" w:eastAsia="zh-CN"/>
        </w:rPr>
        <w:t>附提交凭证：</w:t>
      </w:r>
    </w:p>
    <w:p>
      <w:pPr>
        <w:numPr>
          <w:ilvl w:val="0"/>
          <w:numId w:val="8"/>
        </w:numPr>
        <w:autoSpaceDE w:val="0"/>
        <w:autoSpaceDN w:val="0"/>
        <w:adjustRightInd w:val="0"/>
        <w:spacing w:line="340" w:lineRule="exact"/>
        <w:ind w:firstLine="480" w:firstLineChars="200"/>
        <w:rPr>
          <w:rFonts w:hint="eastAsia" w:hAnsi="宋体" w:cs="宋体"/>
          <w:color w:val="000000" w:themeColor="text1"/>
          <w:sz w:val="24"/>
          <w:lang w:val="zh-CN"/>
        </w:rPr>
      </w:pPr>
      <w:r>
        <w:rPr>
          <w:rFonts w:hint="eastAsia" w:hAnsi="宋体" w:cs="宋体"/>
          <w:color w:val="000000" w:themeColor="text1"/>
          <w:sz w:val="24"/>
          <w:lang w:val="zh-CN"/>
        </w:rPr>
        <w:t>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w:t>
      </w:r>
      <w:r>
        <w:rPr>
          <w:rFonts w:hint="eastAsia" w:hAnsi="宋体" w:cs="宋体"/>
          <w:color w:val="000000" w:themeColor="text1"/>
          <w:sz w:val="24"/>
          <w:lang w:val="en-US" w:eastAsia="zh-CN"/>
        </w:rPr>
        <w:t>附</w:t>
      </w:r>
      <w:r>
        <w:rPr>
          <w:rFonts w:hint="eastAsia" w:hAnsi="宋体" w:cs="宋体"/>
          <w:color w:val="000000" w:themeColor="text1"/>
          <w:sz w:val="24"/>
          <w:szCs w:val="22"/>
          <w:lang w:val="en-US" w:eastAsia="zh-CN"/>
        </w:rPr>
        <w:t>本项目本标段</w:t>
      </w:r>
      <w:r>
        <w:rPr>
          <w:rFonts w:hint="eastAsia" w:hAnsi="宋体" w:cs="宋体"/>
          <w:color w:val="000000" w:themeColor="text1"/>
          <w:sz w:val="24"/>
          <w:szCs w:val="22"/>
          <w:lang w:val="zh-CN" w:eastAsia="zh-CN"/>
        </w:rPr>
        <w:t>“许昌公共资源交易中心保证金缴纳回执”。</w:t>
      </w:r>
    </w:p>
    <w:p>
      <w:pPr>
        <w:numPr>
          <w:ilvl w:val="0"/>
          <w:numId w:val="0"/>
        </w:numPr>
        <w:autoSpaceDE w:val="0"/>
        <w:autoSpaceDN w:val="0"/>
        <w:adjustRightInd w:val="0"/>
        <w:spacing w:line="340" w:lineRule="exact"/>
        <w:ind w:firstLine="480" w:firstLineChars="200"/>
        <w:rPr>
          <w:rFonts w:hAnsi="宋体" w:cs="宋体"/>
          <w:color w:val="000000" w:themeColor="text1"/>
          <w:sz w:val="24"/>
          <w:lang w:val="zh-CN"/>
        </w:rPr>
      </w:pPr>
      <w:r>
        <w:rPr>
          <w:rFonts w:hint="eastAsia" w:hAnsi="宋体" w:cs="宋体"/>
          <w:color w:val="000000" w:themeColor="text1"/>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420" w:lineRule="exact"/>
        <w:rPr>
          <w:rFonts w:hAnsi="宋体" w:cs="宋体"/>
          <w:b/>
          <w:color w:val="000000" w:themeColor="text1"/>
          <w:sz w:val="32"/>
        </w:rPr>
      </w:pPr>
      <w:r>
        <w:rPr>
          <w:rFonts w:hint="eastAsia" w:hAnsi="宋体" w:cs="宋体"/>
          <w:color w:val="000000" w:themeColor="text1"/>
          <w:szCs w:val="21"/>
        </w:rPr>
        <w:br w:type="page"/>
      </w:r>
      <w:r>
        <w:rPr>
          <w:rFonts w:hint="eastAsia" w:hAnsi="宋体" w:cs="宋体"/>
          <w:b/>
          <w:color w:val="000000" w:themeColor="text1"/>
          <w:sz w:val="32"/>
        </w:rPr>
        <w:t>四、项目管理机构配备情况</w:t>
      </w:r>
    </w:p>
    <w:p>
      <w:pPr>
        <w:autoSpaceDE w:val="0"/>
        <w:autoSpaceDN w:val="0"/>
        <w:adjustRightInd w:val="0"/>
        <w:spacing w:line="360" w:lineRule="auto"/>
        <w:ind w:right="215" w:firstLine="420"/>
        <w:jc w:val="center"/>
        <w:rPr>
          <w:rFonts w:hAnsi="宋体" w:cs="宋体"/>
          <w:b/>
          <w:color w:val="000000" w:themeColor="text1"/>
          <w:sz w:val="28"/>
        </w:rPr>
      </w:pPr>
      <w:r>
        <w:rPr>
          <w:rFonts w:hint="eastAsia" w:hAnsi="宋体" w:cs="宋体"/>
          <w:b/>
          <w:color w:val="000000" w:themeColor="text1"/>
          <w:sz w:val="28"/>
        </w:rPr>
        <w:t>（一）项目管理机构组成表</w:t>
      </w:r>
    </w:p>
    <w:p>
      <w:pPr>
        <w:autoSpaceDE w:val="0"/>
        <w:autoSpaceDN w:val="0"/>
        <w:adjustRightInd w:val="0"/>
        <w:spacing w:line="360" w:lineRule="auto"/>
        <w:ind w:right="215" w:firstLine="420"/>
        <w:jc w:val="center"/>
        <w:rPr>
          <w:rFonts w:hAnsi="宋体" w:cs="宋体"/>
          <w:b/>
          <w:color w:val="000000" w:themeColor="text1"/>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color w:val="000000" w:themeColor="text1"/>
                <w:sz w:val="24"/>
              </w:rPr>
            </w:pPr>
            <w:r>
              <w:rPr>
                <w:rFonts w:hint="eastAsia" w:hAnsi="宋体" w:eastAsia="宋体" w:cs="宋体"/>
                <w:color w:val="000000" w:themeColor="text1"/>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color w:val="000000" w:themeColor="text1"/>
                <w:sz w:val="24"/>
              </w:rPr>
            </w:pPr>
            <w:r>
              <w:rPr>
                <w:rFonts w:hint="eastAsia" w:hAnsi="宋体" w:eastAsia="宋体" w:cs="宋体"/>
                <w:color w:val="000000" w:themeColor="text1"/>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color w:val="000000" w:themeColor="text1"/>
                <w:sz w:val="24"/>
              </w:rPr>
            </w:pPr>
            <w:r>
              <w:rPr>
                <w:rFonts w:hint="eastAsia" w:hAnsi="宋体" w:eastAsia="宋体" w:cs="宋体"/>
                <w:color w:val="000000" w:themeColor="text1"/>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40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级别</w:t>
            </w:r>
          </w:p>
        </w:tc>
        <w:tc>
          <w:tcPr>
            <w:tcW w:w="94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证号</w:t>
            </w:r>
          </w:p>
        </w:tc>
        <w:tc>
          <w:tcPr>
            <w:tcW w:w="94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专业</w:t>
            </w:r>
          </w:p>
        </w:tc>
        <w:tc>
          <w:tcPr>
            <w:tcW w:w="1470"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0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70" w:type="dxa"/>
          </w:tcPr>
          <w:p>
            <w:pPr>
              <w:autoSpaceDE w:val="0"/>
              <w:autoSpaceDN w:val="0"/>
              <w:adjustRightInd w:val="0"/>
              <w:spacing w:line="360" w:lineRule="auto"/>
              <w:ind w:right="215"/>
              <w:jc w:val="center"/>
              <w:rPr>
                <w:rFonts w:hAnsi="宋体" w:eastAsia="宋体" w:cs="宋体"/>
                <w:color w:val="000000" w:themeColor="text1"/>
                <w:sz w:val="24"/>
              </w:rPr>
            </w:pPr>
          </w:p>
        </w:tc>
        <w:tc>
          <w:tcPr>
            <w:tcW w:w="1036" w:type="dxa"/>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0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70" w:type="dxa"/>
          </w:tcPr>
          <w:p>
            <w:pPr>
              <w:autoSpaceDE w:val="0"/>
              <w:autoSpaceDN w:val="0"/>
              <w:adjustRightInd w:val="0"/>
              <w:spacing w:line="360" w:lineRule="auto"/>
              <w:ind w:right="215"/>
              <w:jc w:val="center"/>
              <w:rPr>
                <w:rFonts w:hAnsi="宋体" w:eastAsia="宋体" w:cs="宋体"/>
                <w:color w:val="000000" w:themeColor="text1"/>
                <w:sz w:val="24"/>
              </w:rPr>
            </w:pPr>
          </w:p>
        </w:tc>
        <w:tc>
          <w:tcPr>
            <w:tcW w:w="1036" w:type="dxa"/>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0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70" w:type="dxa"/>
          </w:tcPr>
          <w:p>
            <w:pPr>
              <w:autoSpaceDE w:val="0"/>
              <w:autoSpaceDN w:val="0"/>
              <w:adjustRightInd w:val="0"/>
              <w:spacing w:line="360" w:lineRule="auto"/>
              <w:ind w:right="215"/>
              <w:jc w:val="center"/>
              <w:rPr>
                <w:rFonts w:hAnsi="宋体" w:eastAsia="宋体" w:cs="宋体"/>
                <w:color w:val="000000" w:themeColor="text1"/>
                <w:sz w:val="24"/>
              </w:rPr>
            </w:pPr>
          </w:p>
        </w:tc>
        <w:tc>
          <w:tcPr>
            <w:tcW w:w="1036" w:type="dxa"/>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000000" w:themeColor="text1"/>
                <w:sz w:val="24"/>
              </w:rPr>
            </w:pP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w:t>
            </w:r>
          </w:p>
        </w:tc>
        <w:tc>
          <w:tcPr>
            <w:tcW w:w="914"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0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945" w:type="dxa"/>
          </w:tcPr>
          <w:p>
            <w:pPr>
              <w:autoSpaceDE w:val="0"/>
              <w:autoSpaceDN w:val="0"/>
              <w:adjustRightInd w:val="0"/>
              <w:spacing w:line="360" w:lineRule="auto"/>
              <w:ind w:right="215"/>
              <w:jc w:val="center"/>
              <w:rPr>
                <w:rFonts w:hAnsi="宋体" w:eastAsia="宋体" w:cs="宋体"/>
                <w:color w:val="000000" w:themeColor="text1"/>
                <w:sz w:val="24"/>
              </w:rPr>
            </w:pPr>
          </w:p>
        </w:tc>
        <w:tc>
          <w:tcPr>
            <w:tcW w:w="1470" w:type="dxa"/>
          </w:tcPr>
          <w:p>
            <w:pPr>
              <w:autoSpaceDE w:val="0"/>
              <w:autoSpaceDN w:val="0"/>
              <w:adjustRightInd w:val="0"/>
              <w:spacing w:line="360" w:lineRule="auto"/>
              <w:ind w:right="215"/>
              <w:jc w:val="center"/>
              <w:rPr>
                <w:rFonts w:hAnsi="宋体" w:eastAsia="宋体" w:cs="宋体"/>
                <w:color w:val="000000" w:themeColor="text1"/>
                <w:sz w:val="24"/>
              </w:rPr>
            </w:pPr>
          </w:p>
        </w:tc>
        <w:tc>
          <w:tcPr>
            <w:tcW w:w="1036" w:type="dxa"/>
          </w:tcPr>
          <w:p>
            <w:pPr>
              <w:autoSpaceDE w:val="0"/>
              <w:autoSpaceDN w:val="0"/>
              <w:adjustRightInd w:val="0"/>
              <w:spacing w:line="360" w:lineRule="auto"/>
              <w:ind w:right="215"/>
              <w:jc w:val="center"/>
              <w:rPr>
                <w:rFonts w:hAnsi="宋体" w:eastAsia="宋体" w:cs="宋体"/>
                <w:color w:val="000000" w:themeColor="text1"/>
                <w:sz w:val="24"/>
              </w:rPr>
            </w:pPr>
          </w:p>
        </w:tc>
      </w:tr>
    </w:tbl>
    <w:p>
      <w:pPr>
        <w:autoSpaceDE w:val="0"/>
        <w:autoSpaceDN w:val="0"/>
        <w:adjustRightInd w:val="0"/>
        <w:spacing w:line="360" w:lineRule="auto"/>
        <w:ind w:right="215"/>
        <w:rPr>
          <w:rFonts w:hAnsi="宋体" w:cs="宋体"/>
          <w:color w:val="000000" w:themeColor="text1"/>
        </w:rPr>
      </w:pPr>
    </w:p>
    <w:p>
      <w:pPr>
        <w:spacing w:beforeLines="50" w:afterLines="100" w:line="420" w:lineRule="exact"/>
        <w:ind w:firstLine="2800" w:firstLineChars="1000"/>
        <w:rPr>
          <w:rFonts w:hAnsi="宋体" w:cs="宋体"/>
          <w:b/>
          <w:color w:val="000000" w:themeColor="text1"/>
          <w:sz w:val="28"/>
          <w:szCs w:val="28"/>
        </w:rPr>
      </w:pPr>
      <w:r>
        <w:rPr>
          <w:rFonts w:hint="eastAsia" w:hAnsi="宋体" w:cs="宋体"/>
          <w:b/>
          <w:color w:val="000000" w:themeColor="text1"/>
          <w:sz w:val="28"/>
          <w:szCs w:val="28"/>
        </w:rPr>
        <w:t>（二）主要人员简历表</w:t>
      </w:r>
    </w:p>
    <w:p>
      <w:pPr>
        <w:spacing w:line="420" w:lineRule="exact"/>
        <w:rPr>
          <w:rFonts w:hAnsi="宋体" w:cs="宋体"/>
          <w:color w:val="000000" w:themeColor="text1"/>
          <w:sz w:val="24"/>
        </w:rPr>
      </w:pPr>
      <w:r>
        <w:rPr>
          <w:rFonts w:hint="eastAsia" w:hAnsi="宋体" w:cs="宋体"/>
          <w:color w:val="000000" w:themeColor="text1"/>
          <w:sz w:val="24"/>
        </w:rPr>
        <w:t>附1：项目负责人简历表</w:t>
      </w: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姓  名</w:t>
            </w:r>
          </w:p>
        </w:tc>
        <w:tc>
          <w:tcPr>
            <w:tcW w:w="1101" w:type="dxa"/>
            <w:vAlign w:val="center"/>
          </w:tcPr>
          <w:p>
            <w:pPr>
              <w:jc w:val="center"/>
              <w:rPr>
                <w:rFonts w:hAnsi="宋体" w:eastAsia="宋体" w:cs="宋体"/>
                <w:color w:val="000000" w:themeColor="text1"/>
                <w:sz w:val="24"/>
              </w:rPr>
            </w:pPr>
          </w:p>
        </w:tc>
        <w:tc>
          <w:tcPr>
            <w:tcW w:w="1204"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年  龄</w:t>
            </w:r>
          </w:p>
        </w:tc>
        <w:tc>
          <w:tcPr>
            <w:tcW w:w="1355" w:type="dxa"/>
            <w:vAlign w:val="center"/>
          </w:tcPr>
          <w:p>
            <w:pPr>
              <w:jc w:val="center"/>
              <w:rPr>
                <w:rFonts w:hAnsi="宋体" w:eastAsia="宋体" w:cs="宋体"/>
                <w:color w:val="000000" w:themeColor="text1"/>
                <w:sz w:val="24"/>
              </w:rPr>
            </w:pPr>
          </w:p>
        </w:tc>
        <w:tc>
          <w:tcPr>
            <w:tcW w:w="19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学历</w:t>
            </w:r>
          </w:p>
        </w:tc>
        <w:tc>
          <w:tcPr>
            <w:tcW w:w="2259"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职  称</w:t>
            </w:r>
          </w:p>
        </w:tc>
        <w:tc>
          <w:tcPr>
            <w:tcW w:w="1101" w:type="dxa"/>
            <w:vAlign w:val="center"/>
          </w:tcPr>
          <w:p>
            <w:pPr>
              <w:jc w:val="center"/>
              <w:rPr>
                <w:rFonts w:hAnsi="宋体" w:eastAsia="宋体" w:cs="宋体"/>
                <w:color w:val="000000" w:themeColor="text1"/>
                <w:sz w:val="24"/>
              </w:rPr>
            </w:pPr>
          </w:p>
        </w:tc>
        <w:tc>
          <w:tcPr>
            <w:tcW w:w="1204"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职  务</w:t>
            </w:r>
          </w:p>
        </w:tc>
        <w:tc>
          <w:tcPr>
            <w:tcW w:w="1355" w:type="dxa"/>
            <w:vAlign w:val="center"/>
          </w:tcPr>
          <w:p>
            <w:pPr>
              <w:jc w:val="center"/>
              <w:rPr>
                <w:rFonts w:hAnsi="宋体" w:eastAsia="宋体" w:cs="宋体"/>
                <w:color w:val="000000" w:themeColor="text1"/>
                <w:sz w:val="24"/>
              </w:rPr>
            </w:pPr>
          </w:p>
        </w:tc>
        <w:tc>
          <w:tcPr>
            <w:tcW w:w="19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拟在本工程任职</w:t>
            </w:r>
          </w:p>
        </w:tc>
        <w:tc>
          <w:tcPr>
            <w:tcW w:w="22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注册建造师执业资格等级</w:t>
            </w:r>
          </w:p>
        </w:tc>
        <w:tc>
          <w:tcPr>
            <w:tcW w:w="1355"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 xml:space="preserve">      级</w:t>
            </w:r>
          </w:p>
        </w:tc>
        <w:tc>
          <w:tcPr>
            <w:tcW w:w="19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建造师专业</w:t>
            </w:r>
          </w:p>
        </w:tc>
        <w:tc>
          <w:tcPr>
            <w:tcW w:w="2259"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安全生产考核合格证书</w:t>
            </w:r>
          </w:p>
        </w:tc>
        <w:tc>
          <w:tcPr>
            <w:tcW w:w="5573" w:type="dxa"/>
            <w:gridSpan w:val="3"/>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毕业学校</w:t>
            </w:r>
          </w:p>
        </w:tc>
        <w:tc>
          <w:tcPr>
            <w:tcW w:w="7878" w:type="dxa"/>
            <w:gridSpan w:val="5"/>
            <w:vAlign w:val="center"/>
          </w:tcPr>
          <w:p>
            <w:pPr>
              <w:ind w:firstLine="960" w:firstLineChars="400"/>
              <w:rPr>
                <w:rFonts w:hAnsi="宋体" w:eastAsia="宋体" w:cs="宋体"/>
                <w:color w:val="000000" w:themeColor="text1"/>
                <w:sz w:val="24"/>
              </w:rPr>
            </w:pPr>
            <w:r>
              <w:rPr>
                <w:rFonts w:hint="eastAsia" w:hAnsi="宋体" w:eastAsia="宋体" w:cs="宋体"/>
                <w:color w:val="000000" w:themeColor="text1"/>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color w:val="000000" w:themeColor="text1"/>
                <w:sz w:val="24"/>
              </w:rPr>
            </w:pPr>
            <w:r>
              <w:rPr>
                <w:rFonts w:hint="eastAsia" w:hAnsi="宋体" w:eastAsia="宋体" w:cs="宋体"/>
                <w:color w:val="000000" w:themeColor="text1"/>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时  间</w:t>
            </w:r>
          </w:p>
        </w:tc>
        <w:tc>
          <w:tcPr>
            <w:tcW w:w="3660" w:type="dxa"/>
            <w:gridSpan w:val="3"/>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参加过的类似项目名称</w:t>
            </w:r>
          </w:p>
        </w:tc>
        <w:tc>
          <w:tcPr>
            <w:tcW w:w="19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工程概况说明</w:t>
            </w:r>
          </w:p>
        </w:tc>
        <w:tc>
          <w:tcPr>
            <w:tcW w:w="2259"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p>
        </w:tc>
        <w:tc>
          <w:tcPr>
            <w:tcW w:w="3660" w:type="dxa"/>
            <w:gridSpan w:val="3"/>
            <w:vAlign w:val="center"/>
          </w:tcPr>
          <w:p>
            <w:pPr>
              <w:jc w:val="center"/>
              <w:rPr>
                <w:rFonts w:hAnsi="宋体" w:eastAsia="宋体" w:cs="宋体"/>
                <w:color w:val="000000" w:themeColor="text1"/>
                <w:sz w:val="24"/>
              </w:rPr>
            </w:pPr>
          </w:p>
        </w:tc>
        <w:tc>
          <w:tcPr>
            <w:tcW w:w="1959" w:type="dxa"/>
            <w:vAlign w:val="center"/>
          </w:tcPr>
          <w:p>
            <w:pPr>
              <w:jc w:val="center"/>
              <w:rPr>
                <w:rFonts w:hAnsi="宋体" w:eastAsia="宋体" w:cs="宋体"/>
                <w:color w:val="000000" w:themeColor="text1"/>
                <w:sz w:val="24"/>
              </w:rPr>
            </w:pPr>
          </w:p>
        </w:tc>
        <w:tc>
          <w:tcPr>
            <w:tcW w:w="2259"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000000" w:themeColor="text1"/>
                <w:sz w:val="24"/>
              </w:rPr>
            </w:pPr>
          </w:p>
        </w:tc>
        <w:tc>
          <w:tcPr>
            <w:tcW w:w="3660" w:type="dxa"/>
            <w:gridSpan w:val="3"/>
            <w:vAlign w:val="center"/>
          </w:tcPr>
          <w:p>
            <w:pPr>
              <w:jc w:val="center"/>
              <w:rPr>
                <w:rFonts w:hAnsi="宋体" w:eastAsia="宋体" w:cs="宋体"/>
                <w:color w:val="000000" w:themeColor="text1"/>
                <w:sz w:val="24"/>
              </w:rPr>
            </w:pPr>
          </w:p>
        </w:tc>
        <w:tc>
          <w:tcPr>
            <w:tcW w:w="1959" w:type="dxa"/>
            <w:vAlign w:val="center"/>
          </w:tcPr>
          <w:p>
            <w:pPr>
              <w:jc w:val="center"/>
              <w:rPr>
                <w:rFonts w:hAnsi="宋体" w:eastAsia="宋体" w:cs="宋体"/>
                <w:color w:val="000000" w:themeColor="text1"/>
                <w:sz w:val="24"/>
              </w:rPr>
            </w:pPr>
          </w:p>
        </w:tc>
        <w:tc>
          <w:tcPr>
            <w:tcW w:w="2259" w:type="dxa"/>
            <w:vAlign w:val="center"/>
          </w:tcPr>
          <w:p>
            <w:pPr>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color w:val="000000" w:themeColor="text1"/>
                <w:sz w:val="24"/>
              </w:rPr>
            </w:pPr>
          </w:p>
        </w:tc>
        <w:tc>
          <w:tcPr>
            <w:tcW w:w="3660" w:type="dxa"/>
            <w:gridSpan w:val="3"/>
            <w:vAlign w:val="center"/>
          </w:tcPr>
          <w:p>
            <w:pPr>
              <w:jc w:val="center"/>
              <w:rPr>
                <w:rFonts w:hAnsi="宋体" w:eastAsia="宋体" w:cs="宋体"/>
                <w:color w:val="000000" w:themeColor="text1"/>
                <w:sz w:val="24"/>
              </w:rPr>
            </w:pPr>
          </w:p>
        </w:tc>
        <w:tc>
          <w:tcPr>
            <w:tcW w:w="1959" w:type="dxa"/>
            <w:vAlign w:val="center"/>
          </w:tcPr>
          <w:p>
            <w:pPr>
              <w:jc w:val="center"/>
              <w:rPr>
                <w:rFonts w:hAnsi="宋体" w:eastAsia="宋体" w:cs="宋体"/>
                <w:color w:val="000000" w:themeColor="text1"/>
                <w:sz w:val="24"/>
              </w:rPr>
            </w:pPr>
          </w:p>
        </w:tc>
        <w:tc>
          <w:tcPr>
            <w:tcW w:w="2259" w:type="dxa"/>
            <w:vAlign w:val="center"/>
          </w:tcPr>
          <w:p>
            <w:pPr>
              <w:jc w:val="center"/>
              <w:rPr>
                <w:rFonts w:hAnsi="宋体" w:eastAsia="宋体" w:cs="宋体"/>
                <w:color w:val="000000" w:themeColor="text1"/>
                <w:sz w:val="24"/>
              </w:rPr>
            </w:pPr>
          </w:p>
        </w:tc>
      </w:tr>
    </w:tbl>
    <w:p>
      <w:pPr>
        <w:spacing w:line="420" w:lineRule="exact"/>
        <w:rPr>
          <w:rFonts w:hAnsi="宋体" w:cs="宋体"/>
          <w:color w:val="000000" w:themeColor="text1"/>
          <w:sz w:val="24"/>
        </w:rPr>
      </w:pPr>
      <w:r>
        <w:rPr>
          <w:rFonts w:hint="eastAsia" w:hAnsi="宋体" w:cs="宋体"/>
          <w:color w:val="000000" w:themeColor="text1"/>
          <w:szCs w:val="21"/>
        </w:rPr>
        <w:br w:type="page"/>
      </w:r>
      <w:r>
        <w:rPr>
          <w:rFonts w:hint="eastAsia" w:hAnsi="宋体" w:cs="宋体"/>
          <w:color w:val="000000" w:themeColor="text1"/>
          <w:sz w:val="24"/>
        </w:rPr>
        <w:t>附2：主要项目管理人员简历表</w:t>
      </w:r>
    </w:p>
    <w:p>
      <w:pPr>
        <w:spacing w:line="420" w:lineRule="exact"/>
        <w:ind w:firstLine="480" w:firstLineChars="200"/>
        <w:rPr>
          <w:rFonts w:hAnsi="宋体" w:cs="宋体"/>
          <w:color w:val="000000" w:themeColor="text1"/>
          <w:sz w:val="24"/>
          <w:szCs w:val="24"/>
        </w:rPr>
      </w:pPr>
      <w:r>
        <w:rPr>
          <w:rFonts w:hint="eastAsia" w:hAnsi="宋体" w:cs="宋体"/>
          <w:color w:val="000000" w:themeColor="text1"/>
          <w:sz w:val="24"/>
          <w:szCs w:val="24"/>
        </w:rPr>
        <w:t>主要项目管理人员是指技术负责人、专职安全生产管理员等岗位人员。</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姓    名</w:t>
            </w:r>
          </w:p>
        </w:tc>
        <w:tc>
          <w:tcPr>
            <w:tcW w:w="4458" w:type="dxa"/>
            <w:tcBorders>
              <w:left w:val="nil"/>
            </w:tcBorders>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性    别</w:t>
            </w:r>
          </w:p>
        </w:tc>
        <w:tc>
          <w:tcPr>
            <w:tcW w:w="4458" w:type="dxa"/>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学历和专业</w:t>
            </w:r>
          </w:p>
        </w:tc>
        <w:tc>
          <w:tcPr>
            <w:tcW w:w="4458" w:type="dxa"/>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拥有的执业资格</w:t>
            </w:r>
          </w:p>
        </w:tc>
        <w:tc>
          <w:tcPr>
            <w:tcW w:w="4458" w:type="dxa"/>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执业资格证书编号</w:t>
            </w:r>
          </w:p>
        </w:tc>
        <w:tc>
          <w:tcPr>
            <w:tcW w:w="4458" w:type="dxa"/>
            <w:vAlign w:val="center"/>
          </w:tcPr>
          <w:p>
            <w:pPr>
              <w:spacing w:line="640" w:lineRule="exact"/>
              <w:rPr>
                <w:rFonts w:hAnsi="宋体" w:eastAsia="宋体" w:cs="宋体"/>
                <w:color w:val="000000" w:themeColor="text1"/>
                <w:sz w:val="24"/>
              </w:rPr>
            </w:pPr>
            <w:r>
              <w:rPr>
                <w:rFonts w:hint="eastAsia" w:hAnsi="宋体" w:eastAsia="宋体" w:cs="宋体"/>
                <w:color w:val="000000" w:themeColor="text1"/>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主要</w:t>
            </w:r>
          </w:p>
          <w:p>
            <w:pPr>
              <w:jc w:val="center"/>
              <w:rPr>
                <w:rFonts w:hAnsi="宋体" w:eastAsia="宋体" w:cs="宋体"/>
                <w:color w:val="000000" w:themeColor="text1"/>
                <w:sz w:val="24"/>
              </w:rPr>
            </w:pPr>
            <w:r>
              <w:rPr>
                <w:rFonts w:hint="eastAsia" w:hAnsi="宋体" w:eastAsia="宋体" w:cs="宋体"/>
                <w:color w:val="000000" w:themeColor="text1"/>
                <w:sz w:val="24"/>
              </w:rPr>
              <w:t>工作</w:t>
            </w:r>
          </w:p>
          <w:p>
            <w:pPr>
              <w:jc w:val="center"/>
              <w:rPr>
                <w:rFonts w:hAnsi="宋体" w:eastAsia="宋体" w:cs="宋体"/>
                <w:color w:val="000000" w:themeColor="text1"/>
                <w:sz w:val="24"/>
              </w:rPr>
            </w:pPr>
            <w:r>
              <w:rPr>
                <w:rFonts w:hint="eastAsia" w:hAnsi="宋体" w:eastAsia="宋体" w:cs="宋体"/>
                <w:color w:val="000000" w:themeColor="text1"/>
                <w:sz w:val="24"/>
              </w:rPr>
              <w:t>业绩</w:t>
            </w:r>
          </w:p>
          <w:p>
            <w:pPr>
              <w:jc w:val="center"/>
              <w:rPr>
                <w:rFonts w:hAnsi="宋体" w:eastAsia="宋体" w:cs="宋体"/>
                <w:color w:val="000000" w:themeColor="text1"/>
                <w:sz w:val="24"/>
              </w:rPr>
            </w:pPr>
            <w:r>
              <w:rPr>
                <w:rFonts w:hint="eastAsia" w:hAnsi="宋体" w:eastAsia="宋体" w:cs="宋体"/>
                <w:color w:val="000000" w:themeColor="text1"/>
                <w:sz w:val="24"/>
              </w:rPr>
              <w:t>及担</w:t>
            </w:r>
          </w:p>
          <w:p>
            <w:pPr>
              <w:jc w:val="center"/>
              <w:rPr>
                <w:rFonts w:hAnsi="宋体" w:eastAsia="宋体" w:cs="宋体"/>
                <w:color w:val="000000" w:themeColor="text1"/>
                <w:sz w:val="24"/>
              </w:rPr>
            </w:pPr>
            <w:r>
              <w:rPr>
                <w:rFonts w:hint="eastAsia" w:hAnsi="宋体" w:eastAsia="宋体" w:cs="宋体"/>
                <w:color w:val="000000" w:themeColor="text1"/>
                <w:sz w:val="24"/>
              </w:rPr>
              <w:t>任的</w:t>
            </w:r>
          </w:p>
          <w:p>
            <w:pPr>
              <w:jc w:val="center"/>
              <w:rPr>
                <w:rFonts w:hAnsi="宋体" w:eastAsia="宋体" w:cs="宋体"/>
                <w:color w:val="000000" w:themeColor="text1"/>
                <w:sz w:val="24"/>
              </w:rPr>
            </w:pPr>
            <w:r>
              <w:rPr>
                <w:rFonts w:hint="eastAsia" w:hAnsi="宋体" w:eastAsia="宋体" w:cs="宋体"/>
                <w:color w:val="000000" w:themeColor="text1"/>
                <w:sz w:val="24"/>
              </w:rPr>
              <w:t>主要</w:t>
            </w:r>
          </w:p>
          <w:p>
            <w:pPr>
              <w:jc w:val="center"/>
              <w:rPr>
                <w:rFonts w:hAnsi="宋体" w:eastAsia="宋体" w:cs="宋体"/>
                <w:color w:val="000000" w:themeColor="text1"/>
                <w:sz w:val="24"/>
              </w:rPr>
            </w:pPr>
            <w:r>
              <w:rPr>
                <w:rFonts w:hint="eastAsia" w:hAnsi="宋体" w:eastAsia="宋体" w:cs="宋体"/>
                <w:color w:val="000000" w:themeColor="text1"/>
                <w:sz w:val="24"/>
              </w:rPr>
              <w:t>工作</w:t>
            </w:r>
          </w:p>
        </w:tc>
        <w:tc>
          <w:tcPr>
            <w:tcW w:w="7586" w:type="dxa"/>
            <w:gridSpan w:val="2"/>
          </w:tcPr>
          <w:p>
            <w:pPr>
              <w:rPr>
                <w:rFonts w:hAnsi="宋体" w:eastAsia="宋体" w:cs="宋体"/>
                <w:color w:val="000000" w:themeColor="text1"/>
                <w:sz w:val="24"/>
              </w:rPr>
            </w:pPr>
          </w:p>
        </w:tc>
      </w:tr>
    </w:tbl>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color w:val="000000" w:themeColor="text1"/>
          <w:sz w:val="24"/>
        </w:rPr>
      </w:pPr>
      <w:r>
        <w:rPr>
          <w:rFonts w:hint="eastAsia" w:hAnsi="宋体" w:cs="宋体"/>
          <w:b/>
          <w:color w:val="000000" w:themeColor="text1"/>
          <w:sz w:val="32"/>
        </w:rPr>
        <w:t>五、</w:t>
      </w:r>
      <w:r>
        <w:rPr>
          <w:rFonts w:hint="eastAsia" w:hAnsi="宋体" w:cs="宋体"/>
          <w:b/>
          <w:color w:val="000000" w:themeColor="text1"/>
          <w:sz w:val="32"/>
          <w:szCs w:val="32"/>
        </w:rPr>
        <w:t>投标单位基本情况表</w:t>
      </w:r>
    </w:p>
    <w:p>
      <w:pPr>
        <w:autoSpaceDE w:val="0"/>
        <w:autoSpaceDN w:val="0"/>
        <w:adjustRightInd w:val="0"/>
        <w:spacing w:line="360" w:lineRule="auto"/>
        <w:ind w:right="215" w:firstLine="420"/>
        <w:jc w:val="center"/>
        <w:rPr>
          <w:rFonts w:hAnsi="宋体" w:cs="宋体"/>
          <w:b/>
          <w:color w:val="000000" w:themeColor="text1"/>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pacing w:val="-20"/>
                <w:sz w:val="24"/>
              </w:rPr>
            </w:pPr>
            <w:r>
              <w:rPr>
                <w:rFonts w:hint="eastAsia" w:hAnsi="宋体" w:eastAsia="宋体" w:cs="宋体"/>
                <w:color w:val="000000" w:themeColor="text1"/>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000000" w:themeColor="text1"/>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技工</w:t>
            </w:r>
          </w:p>
        </w:tc>
        <w:tc>
          <w:tcPr>
            <w:tcW w:w="1206"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tc>
      </w:tr>
    </w:tbl>
    <w:p>
      <w:pPr>
        <w:autoSpaceDE w:val="0"/>
        <w:autoSpaceDN w:val="0"/>
        <w:adjustRightInd w:val="0"/>
        <w:spacing w:line="360" w:lineRule="auto"/>
        <w:ind w:right="215"/>
        <w:jc w:val="left"/>
        <w:rPr>
          <w:rFonts w:hAnsi="宋体" w:cs="宋体"/>
          <w:color w:val="000000" w:themeColor="text1"/>
          <w:sz w:val="24"/>
        </w:rPr>
      </w:pPr>
      <w:r>
        <w:rPr>
          <w:rFonts w:hint="eastAsia" w:hAnsi="宋体" w:cs="宋体"/>
          <w:color w:val="000000" w:themeColor="text1"/>
          <w:sz w:val="24"/>
        </w:rPr>
        <w:t xml:space="preserve">备注：应附企业法人营业执照副本等材料的原件扫描件（或图片）。 </w:t>
      </w:r>
    </w:p>
    <w:p>
      <w:pPr>
        <w:autoSpaceDE w:val="0"/>
        <w:autoSpaceDN w:val="0"/>
        <w:adjustRightInd w:val="0"/>
        <w:spacing w:line="360" w:lineRule="auto"/>
        <w:ind w:right="215" w:firstLine="420"/>
        <w:jc w:val="left"/>
        <w:rPr>
          <w:rFonts w:hAnsi="宋体" w:cs="宋体"/>
          <w:color w:val="000000" w:themeColor="text1"/>
          <w:sz w:val="24"/>
        </w:rPr>
      </w:pPr>
      <w:r>
        <w:rPr>
          <w:rFonts w:hint="eastAsia" w:hAnsi="宋体" w:cs="宋体"/>
          <w:color w:val="000000" w:themeColor="text1"/>
          <w:sz w:val="24"/>
        </w:rPr>
        <w:t xml:space="preserve">  </w:t>
      </w:r>
    </w:p>
    <w:p>
      <w:pPr>
        <w:autoSpaceDE w:val="0"/>
        <w:autoSpaceDN w:val="0"/>
        <w:adjustRightInd w:val="0"/>
        <w:spacing w:line="360" w:lineRule="auto"/>
        <w:ind w:right="215"/>
        <w:jc w:val="center"/>
        <w:rPr>
          <w:rFonts w:hAnsi="宋体" w:cs="宋体"/>
          <w:b/>
          <w:color w:val="000000" w:themeColor="text1"/>
          <w:sz w:val="28"/>
        </w:rPr>
      </w:pPr>
      <w:r>
        <w:rPr>
          <w:rFonts w:hint="eastAsia" w:hAnsi="宋体" w:cs="宋体"/>
          <w:color w:val="000000" w:themeColor="text1"/>
          <w:sz w:val="24"/>
        </w:rPr>
        <w:br w:type="page"/>
      </w:r>
      <w:r>
        <w:rPr>
          <w:rFonts w:hint="eastAsia" w:hAnsi="宋体" w:cs="宋体"/>
          <w:b/>
          <w:color w:val="000000" w:themeColor="text1"/>
          <w:sz w:val="32"/>
        </w:rPr>
        <w:t>六、</w:t>
      </w:r>
      <w:r>
        <w:rPr>
          <w:rFonts w:hint="eastAsia" w:hAnsi="宋体" w:cs="宋体"/>
          <w:b/>
          <w:color w:val="000000" w:themeColor="text1"/>
          <w:sz w:val="32"/>
          <w:szCs w:val="32"/>
        </w:rPr>
        <w:t>资格证明文件</w:t>
      </w:r>
    </w:p>
    <w:p>
      <w:pPr>
        <w:autoSpaceDE w:val="0"/>
        <w:autoSpaceDN w:val="0"/>
        <w:adjustRightInd w:val="0"/>
        <w:spacing w:line="360" w:lineRule="auto"/>
        <w:ind w:right="215" w:firstLine="420"/>
        <w:jc w:val="center"/>
        <w:rPr>
          <w:rFonts w:hAnsi="宋体" w:cs="宋体"/>
          <w:color w:val="000000" w:themeColor="text1"/>
          <w:sz w:val="24"/>
        </w:rPr>
      </w:pPr>
      <w:r>
        <w:rPr>
          <w:rFonts w:hint="eastAsia" w:hAnsi="宋体" w:cs="宋体"/>
          <w:color w:val="000000" w:themeColor="text1"/>
          <w:sz w:val="24"/>
        </w:rPr>
        <w:t>（附原件扫描件或图片）</w:t>
      </w:r>
    </w:p>
    <w:p>
      <w:pPr>
        <w:autoSpaceDE w:val="0"/>
        <w:autoSpaceDN w:val="0"/>
        <w:adjustRightInd w:val="0"/>
        <w:spacing w:line="360" w:lineRule="auto"/>
        <w:ind w:right="215" w:firstLine="420"/>
        <w:jc w:val="center"/>
        <w:rPr>
          <w:rFonts w:hAnsi="宋体" w:cs="宋体"/>
          <w:color w:val="000000" w:themeColor="text1"/>
          <w:sz w:val="24"/>
        </w:rPr>
      </w:pPr>
    </w:p>
    <w:p>
      <w:pPr>
        <w:autoSpaceDE w:val="0"/>
        <w:autoSpaceDN w:val="0"/>
        <w:adjustRightInd w:val="0"/>
        <w:spacing w:line="360" w:lineRule="auto"/>
        <w:ind w:right="215" w:firstLine="420"/>
        <w:jc w:val="center"/>
        <w:rPr>
          <w:rFonts w:hAnsi="宋体" w:cs="宋体"/>
          <w:b/>
          <w:color w:val="000000" w:themeColor="text1"/>
          <w:sz w:val="32"/>
          <w:szCs w:val="32"/>
        </w:rPr>
      </w:pPr>
      <w:r>
        <w:rPr>
          <w:rFonts w:hint="eastAsia" w:hAnsi="宋体" w:cs="宋体"/>
          <w:b/>
          <w:color w:val="000000" w:themeColor="text1"/>
          <w:sz w:val="32"/>
          <w:szCs w:val="32"/>
        </w:rPr>
        <w:t>七、近年完成的类似项目情况表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z w:val="24"/>
              </w:rPr>
            </w:pPr>
            <w:r>
              <w:rPr>
                <w:rFonts w:hint="eastAsia" w:hAnsi="宋体" w:eastAsia="宋体" w:cs="宋体"/>
                <w:color w:val="000000" w:themeColor="text1"/>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000000" w:themeColor="text1"/>
                <w:spacing w:val="-20"/>
                <w:sz w:val="24"/>
              </w:rPr>
            </w:pPr>
            <w:r>
              <w:rPr>
                <w:rFonts w:hint="eastAsia" w:hAnsi="宋体" w:eastAsia="宋体" w:cs="宋体"/>
                <w:color w:val="000000" w:themeColor="text1"/>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备注</w:t>
            </w:r>
          </w:p>
        </w:tc>
        <w:tc>
          <w:tcPr>
            <w:tcW w:w="6721" w:type="dxa"/>
            <w:vAlign w:val="center"/>
          </w:tcPr>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rPr>
                <w:rFonts w:hAnsi="宋体" w:eastAsia="宋体" w:cs="宋体"/>
                <w:color w:val="000000" w:themeColor="text1"/>
                <w:sz w:val="24"/>
              </w:rPr>
            </w:pPr>
          </w:p>
        </w:tc>
      </w:tr>
    </w:tbl>
    <w:p>
      <w:pPr>
        <w:rPr>
          <w:rFonts w:hAnsi="宋体" w:cs="宋体"/>
          <w:color w:val="000000" w:themeColor="text1"/>
          <w:sz w:val="24"/>
          <w:szCs w:val="24"/>
        </w:rPr>
      </w:pPr>
    </w:p>
    <w:p>
      <w:pPr>
        <w:jc w:val="center"/>
        <w:rPr>
          <w:rFonts w:hAnsi="宋体" w:cs="宋体"/>
          <w:b/>
          <w:color w:val="000000" w:themeColor="text1"/>
          <w:sz w:val="32"/>
          <w:szCs w:val="32"/>
        </w:rPr>
      </w:pPr>
      <w:r>
        <w:rPr>
          <w:rFonts w:hint="eastAsia" w:hAnsi="宋体" w:cs="宋体"/>
          <w:color w:val="000000" w:themeColor="text1"/>
          <w:sz w:val="24"/>
          <w:szCs w:val="24"/>
        </w:rPr>
        <w:br w:type="page"/>
      </w:r>
      <w:r>
        <w:rPr>
          <w:rFonts w:hint="eastAsia" w:hAnsi="宋体" w:cs="宋体"/>
          <w:b/>
          <w:color w:val="000000" w:themeColor="text1"/>
          <w:sz w:val="32"/>
          <w:szCs w:val="32"/>
        </w:rPr>
        <w:t>八、正在施工的和新承接的项目情况</w:t>
      </w:r>
    </w:p>
    <w:p>
      <w:pPr>
        <w:autoSpaceDE w:val="0"/>
        <w:autoSpaceDN w:val="0"/>
        <w:adjustRightInd w:val="0"/>
        <w:spacing w:line="360" w:lineRule="auto"/>
        <w:ind w:right="215" w:firstLine="420"/>
        <w:jc w:val="center"/>
        <w:rPr>
          <w:rFonts w:hAnsi="宋体" w:cs="宋体"/>
          <w:b/>
          <w:color w:val="000000" w:themeColor="text1"/>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pacing w:val="-20"/>
                <w:sz w:val="24"/>
              </w:rPr>
            </w:pPr>
            <w:r>
              <w:rPr>
                <w:rFonts w:hint="eastAsia" w:hAnsi="宋体" w:eastAsia="宋体" w:cs="宋体"/>
                <w:color w:val="000000" w:themeColor="text1"/>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项目描述</w:t>
            </w:r>
          </w:p>
        </w:tc>
        <w:tc>
          <w:tcPr>
            <w:tcW w:w="6727" w:type="dxa"/>
            <w:vAlign w:val="center"/>
          </w:tcPr>
          <w:p>
            <w:pPr>
              <w:autoSpaceDE w:val="0"/>
              <w:autoSpaceDN w:val="0"/>
              <w:adjustRightInd w:val="0"/>
              <w:spacing w:line="360" w:lineRule="auto"/>
              <w:ind w:right="215"/>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jc w:val="center"/>
              <w:rPr>
                <w:rFonts w:hAnsi="宋体" w:eastAsia="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000000" w:themeColor="text1"/>
                <w:sz w:val="24"/>
              </w:rPr>
            </w:pPr>
            <w:r>
              <w:rPr>
                <w:rFonts w:hint="eastAsia" w:hAnsi="宋体" w:eastAsia="宋体" w:cs="宋体"/>
                <w:color w:val="000000" w:themeColor="text1"/>
                <w:sz w:val="24"/>
              </w:rPr>
              <w:t>备注</w:t>
            </w:r>
          </w:p>
        </w:tc>
        <w:tc>
          <w:tcPr>
            <w:tcW w:w="6727" w:type="dxa"/>
            <w:vAlign w:val="center"/>
          </w:tcPr>
          <w:p>
            <w:pPr>
              <w:autoSpaceDE w:val="0"/>
              <w:autoSpaceDN w:val="0"/>
              <w:adjustRightInd w:val="0"/>
              <w:spacing w:line="360" w:lineRule="auto"/>
              <w:ind w:right="215"/>
              <w:jc w:val="center"/>
              <w:rPr>
                <w:rFonts w:hAnsi="宋体" w:eastAsia="宋体" w:cs="宋体"/>
                <w:color w:val="000000" w:themeColor="text1"/>
                <w:sz w:val="24"/>
              </w:rPr>
            </w:pPr>
          </w:p>
          <w:p>
            <w:pPr>
              <w:autoSpaceDE w:val="0"/>
              <w:autoSpaceDN w:val="0"/>
              <w:adjustRightInd w:val="0"/>
              <w:spacing w:line="360" w:lineRule="auto"/>
              <w:ind w:right="215"/>
              <w:rPr>
                <w:rFonts w:hAnsi="宋体" w:eastAsia="宋体" w:cs="宋体"/>
                <w:color w:val="000000" w:themeColor="text1"/>
                <w:sz w:val="24"/>
              </w:rPr>
            </w:pPr>
          </w:p>
        </w:tc>
      </w:tr>
    </w:tbl>
    <w:p>
      <w:pPr>
        <w:autoSpaceDE w:val="0"/>
        <w:autoSpaceDN w:val="0"/>
        <w:adjustRightInd w:val="0"/>
        <w:spacing w:line="360" w:lineRule="auto"/>
        <w:ind w:right="215"/>
        <w:jc w:val="center"/>
        <w:rPr>
          <w:rFonts w:hAnsi="宋体" w:cs="宋体"/>
          <w:b/>
          <w:color w:val="000000" w:themeColor="text1"/>
          <w:sz w:val="32"/>
          <w:szCs w:val="32"/>
        </w:rPr>
      </w:pPr>
    </w:p>
    <w:p>
      <w:pPr>
        <w:autoSpaceDE w:val="0"/>
        <w:autoSpaceDN w:val="0"/>
        <w:adjustRightInd w:val="0"/>
        <w:spacing w:line="360" w:lineRule="auto"/>
        <w:ind w:right="215"/>
        <w:jc w:val="center"/>
        <w:rPr>
          <w:rFonts w:hAnsi="宋体" w:cs="宋体"/>
          <w:b/>
          <w:color w:val="000000" w:themeColor="text1"/>
          <w:sz w:val="32"/>
          <w:szCs w:val="32"/>
        </w:rPr>
      </w:pPr>
    </w:p>
    <w:p>
      <w:pPr>
        <w:autoSpaceDE w:val="0"/>
        <w:autoSpaceDN w:val="0"/>
        <w:adjustRightInd w:val="0"/>
        <w:spacing w:line="360" w:lineRule="auto"/>
        <w:ind w:right="215"/>
        <w:jc w:val="center"/>
        <w:rPr>
          <w:rFonts w:hAnsi="宋体" w:cs="宋体"/>
          <w:b/>
          <w:color w:val="000000" w:themeColor="text1"/>
          <w:sz w:val="32"/>
          <w:szCs w:val="32"/>
        </w:rPr>
      </w:pPr>
    </w:p>
    <w:p>
      <w:pPr>
        <w:autoSpaceDE w:val="0"/>
        <w:autoSpaceDN w:val="0"/>
        <w:adjustRightInd w:val="0"/>
        <w:spacing w:line="360" w:lineRule="auto"/>
        <w:ind w:right="215"/>
        <w:jc w:val="center"/>
        <w:rPr>
          <w:rFonts w:hAnsi="宋体" w:cs="宋体"/>
          <w:b/>
          <w:color w:val="000000" w:themeColor="text1"/>
          <w:sz w:val="32"/>
          <w:szCs w:val="32"/>
        </w:rPr>
      </w:pPr>
    </w:p>
    <w:p>
      <w:pPr>
        <w:numPr>
          <w:ilvl w:val="0"/>
          <w:numId w:val="9"/>
        </w:numPr>
        <w:autoSpaceDE w:val="0"/>
        <w:autoSpaceDN w:val="0"/>
        <w:adjustRightInd w:val="0"/>
        <w:spacing w:line="360" w:lineRule="auto"/>
        <w:ind w:right="215"/>
        <w:jc w:val="center"/>
        <w:rPr>
          <w:rFonts w:hAnsi="宋体" w:cs="宋体"/>
          <w:b/>
          <w:color w:val="000000" w:themeColor="text1"/>
          <w:sz w:val="32"/>
          <w:szCs w:val="32"/>
        </w:rPr>
      </w:pPr>
      <w:r>
        <w:rPr>
          <w:rFonts w:hint="eastAsia" w:hAnsi="宋体" w:cs="宋体"/>
          <w:b/>
          <w:color w:val="000000" w:themeColor="text1"/>
          <w:sz w:val="32"/>
          <w:szCs w:val="32"/>
        </w:rPr>
        <w:t>近年发生的诉讼及仲裁</w:t>
      </w:r>
    </w:p>
    <w:p>
      <w:pPr>
        <w:autoSpaceDE w:val="0"/>
        <w:autoSpaceDN w:val="0"/>
        <w:adjustRightInd w:val="0"/>
        <w:spacing w:line="360" w:lineRule="auto"/>
        <w:ind w:right="215" w:firstLine="1920" w:firstLineChars="600"/>
        <w:rPr>
          <w:rFonts w:hAnsi="宋体" w:cs="宋体"/>
          <w:b/>
          <w:color w:val="000000" w:themeColor="text1"/>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color w:val="000000" w:themeColor="text1"/>
                <w:sz w:val="24"/>
                <w:szCs w:val="24"/>
              </w:rPr>
            </w:pPr>
            <w:r>
              <w:rPr>
                <w:rFonts w:hint="eastAsia" w:hAnsi="宋体" w:eastAsia="宋体" w:cs="宋体"/>
                <w:bCs/>
                <w:color w:val="000000" w:themeColor="text1"/>
                <w:sz w:val="24"/>
                <w:szCs w:val="24"/>
              </w:rPr>
              <w:t>类别</w:t>
            </w:r>
          </w:p>
        </w:tc>
        <w:tc>
          <w:tcPr>
            <w:tcW w:w="1164" w:type="dxa"/>
          </w:tcPr>
          <w:p>
            <w:pPr>
              <w:autoSpaceDE w:val="0"/>
              <w:autoSpaceDN w:val="0"/>
              <w:adjustRightInd w:val="0"/>
              <w:spacing w:line="360" w:lineRule="auto"/>
              <w:ind w:right="215"/>
              <w:jc w:val="center"/>
              <w:rPr>
                <w:rFonts w:hAnsi="宋体" w:eastAsia="宋体" w:cs="宋体"/>
                <w:bCs/>
                <w:color w:val="000000" w:themeColor="text1"/>
                <w:sz w:val="24"/>
                <w:szCs w:val="24"/>
              </w:rPr>
            </w:pPr>
            <w:r>
              <w:rPr>
                <w:rFonts w:hint="eastAsia" w:hAnsi="宋体" w:eastAsia="宋体" w:cs="宋体"/>
                <w:bCs/>
                <w:color w:val="000000" w:themeColor="text1"/>
                <w:sz w:val="24"/>
                <w:szCs w:val="24"/>
              </w:rPr>
              <w:t>序号</w:t>
            </w:r>
          </w:p>
        </w:tc>
        <w:tc>
          <w:tcPr>
            <w:tcW w:w="1752" w:type="dxa"/>
          </w:tcPr>
          <w:p>
            <w:pPr>
              <w:autoSpaceDE w:val="0"/>
              <w:autoSpaceDN w:val="0"/>
              <w:adjustRightInd w:val="0"/>
              <w:spacing w:line="360" w:lineRule="auto"/>
              <w:ind w:right="215"/>
              <w:jc w:val="center"/>
              <w:rPr>
                <w:rFonts w:hAnsi="宋体" w:eastAsia="宋体" w:cs="宋体"/>
                <w:bCs/>
                <w:color w:val="000000" w:themeColor="text1"/>
                <w:sz w:val="24"/>
                <w:szCs w:val="24"/>
              </w:rPr>
            </w:pPr>
            <w:r>
              <w:rPr>
                <w:rFonts w:hint="eastAsia" w:hAnsi="宋体" w:eastAsia="宋体" w:cs="宋体"/>
                <w:bCs/>
                <w:color w:val="000000" w:themeColor="text1"/>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color w:val="000000" w:themeColor="text1"/>
                <w:sz w:val="24"/>
                <w:szCs w:val="24"/>
              </w:rPr>
            </w:pPr>
            <w:r>
              <w:rPr>
                <w:rFonts w:hint="eastAsia" w:hAnsi="宋体" w:eastAsia="宋体" w:cs="宋体"/>
                <w:bCs/>
                <w:color w:val="000000" w:themeColor="text1"/>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color w:val="000000" w:themeColor="text1"/>
                <w:sz w:val="24"/>
                <w:szCs w:val="24"/>
              </w:rPr>
            </w:pPr>
            <w:r>
              <w:rPr>
                <w:rFonts w:hint="eastAsia" w:hAnsi="宋体" w:eastAsia="宋体" w:cs="宋体"/>
                <w:bCs/>
                <w:color w:val="000000" w:themeColor="text1"/>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诉</w:t>
            </w:r>
          </w:p>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讼</w:t>
            </w:r>
          </w:p>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情</w:t>
            </w:r>
          </w:p>
          <w:p>
            <w:pPr>
              <w:autoSpaceDE w:val="0"/>
              <w:autoSpaceDN w:val="0"/>
              <w:adjustRightInd w:val="0"/>
              <w:spacing w:line="360" w:lineRule="auto"/>
              <w:ind w:right="215"/>
              <w:jc w:val="center"/>
              <w:rPr>
                <w:rFonts w:hAnsi="宋体" w:eastAsia="宋体" w:cs="宋体"/>
                <w:b/>
                <w:color w:val="000000" w:themeColor="text1"/>
                <w:sz w:val="32"/>
                <w:szCs w:val="32"/>
              </w:rPr>
            </w:pPr>
            <w:r>
              <w:rPr>
                <w:rFonts w:hint="eastAsia" w:hAnsi="宋体" w:eastAsia="宋体" w:cs="宋体"/>
                <w:bCs/>
                <w:color w:val="000000" w:themeColor="text1"/>
                <w:sz w:val="32"/>
                <w:szCs w:val="32"/>
              </w:rPr>
              <w:t>况</w:t>
            </w: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仲</w:t>
            </w:r>
          </w:p>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裁</w:t>
            </w:r>
          </w:p>
          <w:p>
            <w:pPr>
              <w:autoSpaceDE w:val="0"/>
              <w:autoSpaceDN w:val="0"/>
              <w:adjustRightInd w:val="0"/>
              <w:spacing w:line="360" w:lineRule="auto"/>
              <w:ind w:right="215"/>
              <w:jc w:val="center"/>
              <w:rPr>
                <w:rFonts w:hAnsi="宋体" w:eastAsia="宋体" w:cs="宋体"/>
                <w:bCs/>
                <w:color w:val="000000" w:themeColor="text1"/>
                <w:sz w:val="32"/>
                <w:szCs w:val="32"/>
              </w:rPr>
            </w:pPr>
            <w:r>
              <w:rPr>
                <w:rFonts w:hint="eastAsia" w:hAnsi="宋体" w:eastAsia="宋体" w:cs="宋体"/>
                <w:bCs/>
                <w:color w:val="000000" w:themeColor="text1"/>
                <w:sz w:val="32"/>
                <w:szCs w:val="32"/>
              </w:rPr>
              <w:t>情</w:t>
            </w:r>
          </w:p>
          <w:p>
            <w:pPr>
              <w:autoSpaceDE w:val="0"/>
              <w:autoSpaceDN w:val="0"/>
              <w:adjustRightInd w:val="0"/>
              <w:spacing w:line="360" w:lineRule="auto"/>
              <w:ind w:right="215"/>
              <w:jc w:val="center"/>
              <w:rPr>
                <w:rFonts w:hAnsi="宋体" w:eastAsia="宋体" w:cs="宋体"/>
                <w:b/>
                <w:color w:val="000000" w:themeColor="text1"/>
                <w:sz w:val="32"/>
                <w:szCs w:val="32"/>
              </w:rPr>
            </w:pPr>
            <w:r>
              <w:rPr>
                <w:rFonts w:hint="eastAsia" w:hAnsi="宋体" w:eastAsia="宋体" w:cs="宋体"/>
                <w:bCs/>
                <w:color w:val="000000" w:themeColor="text1"/>
                <w:sz w:val="32"/>
                <w:szCs w:val="32"/>
              </w:rPr>
              <w:t>况</w:t>
            </w: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000000" w:themeColor="text1"/>
                <w:sz w:val="32"/>
                <w:szCs w:val="32"/>
              </w:rPr>
            </w:pPr>
          </w:p>
        </w:tc>
        <w:tc>
          <w:tcPr>
            <w:tcW w:w="1164" w:type="dxa"/>
          </w:tcPr>
          <w:p>
            <w:pPr>
              <w:autoSpaceDE w:val="0"/>
              <w:autoSpaceDN w:val="0"/>
              <w:adjustRightInd w:val="0"/>
              <w:spacing w:line="360" w:lineRule="auto"/>
              <w:ind w:right="215"/>
              <w:rPr>
                <w:rFonts w:hAnsi="宋体" w:eastAsia="宋体" w:cs="宋体"/>
                <w:b/>
                <w:color w:val="000000" w:themeColor="text1"/>
                <w:sz w:val="32"/>
                <w:szCs w:val="32"/>
              </w:rPr>
            </w:pPr>
          </w:p>
        </w:tc>
        <w:tc>
          <w:tcPr>
            <w:tcW w:w="1752" w:type="dxa"/>
          </w:tcPr>
          <w:p>
            <w:pPr>
              <w:autoSpaceDE w:val="0"/>
              <w:autoSpaceDN w:val="0"/>
              <w:adjustRightInd w:val="0"/>
              <w:spacing w:line="360" w:lineRule="auto"/>
              <w:ind w:right="215"/>
              <w:rPr>
                <w:rFonts w:hAnsi="宋体" w:eastAsia="宋体" w:cs="宋体"/>
                <w:b/>
                <w:color w:val="000000" w:themeColor="text1"/>
                <w:sz w:val="32"/>
                <w:szCs w:val="32"/>
              </w:rPr>
            </w:pPr>
          </w:p>
        </w:tc>
        <w:tc>
          <w:tcPr>
            <w:tcW w:w="3060" w:type="dxa"/>
          </w:tcPr>
          <w:p>
            <w:pPr>
              <w:autoSpaceDE w:val="0"/>
              <w:autoSpaceDN w:val="0"/>
              <w:adjustRightInd w:val="0"/>
              <w:spacing w:line="360" w:lineRule="auto"/>
              <w:ind w:right="215"/>
              <w:rPr>
                <w:rFonts w:hAnsi="宋体" w:eastAsia="宋体" w:cs="宋体"/>
                <w:b/>
                <w:color w:val="000000" w:themeColor="text1"/>
                <w:sz w:val="32"/>
                <w:szCs w:val="32"/>
              </w:rPr>
            </w:pPr>
          </w:p>
        </w:tc>
        <w:tc>
          <w:tcPr>
            <w:tcW w:w="2605" w:type="dxa"/>
          </w:tcPr>
          <w:p>
            <w:pPr>
              <w:autoSpaceDE w:val="0"/>
              <w:autoSpaceDN w:val="0"/>
              <w:adjustRightInd w:val="0"/>
              <w:spacing w:line="360" w:lineRule="auto"/>
              <w:ind w:right="215"/>
              <w:rPr>
                <w:rFonts w:hAnsi="宋体" w:eastAsia="宋体" w:cs="宋体"/>
                <w:b/>
                <w:color w:val="000000" w:themeColor="text1"/>
                <w:sz w:val="32"/>
                <w:szCs w:val="32"/>
              </w:rPr>
            </w:pPr>
          </w:p>
        </w:tc>
      </w:tr>
    </w:tbl>
    <w:p>
      <w:pPr>
        <w:autoSpaceDE w:val="0"/>
        <w:autoSpaceDN w:val="0"/>
        <w:adjustRightInd w:val="0"/>
        <w:spacing w:line="360" w:lineRule="auto"/>
        <w:ind w:right="215"/>
        <w:rPr>
          <w:rFonts w:hAnsi="宋体" w:cs="宋体"/>
          <w:b/>
          <w:color w:val="000000" w:themeColor="text1"/>
          <w:sz w:val="32"/>
          <w:szCs w:val="32"/>
        </w:rPr>
      </w:pPr>
    </w:p>
    <w:p>
      <w:pPr>
        <w:autoSpaceDE w:val="0"/>
        <w:autoSpaceDN w:val="0"/>
        <w:adjustRightInd w:val="0"/>
        <w:spacing w:line="360" w:lineRule="auto"/>
        <w:ind w:right="215" w:firstLine="2560" w:firstLineChars="800"/>
        <w:rPr>
          <w:rFonts w:hAnsi="宋体" w:cs="宋体"/>
          <w:b/>
          <w:color w:val="000000" w:themeColor="text1"/>
          <w:sz w:val="32"/>
          <w:szCs w:val="32"/>
        </w:rPr>
      </w:pPr>
    </w:p>
    <w:p>
      <w:pPr>
        <w:autoSpaceDE w:val="0"/>
        <w:autoSpaceDN w:val="0"/>
        <w:adjustRightInd w:val="0"/>
        <w:spacing w:line="360" w:lineRule="auto"/>
        <w:ind w:right="215" w:firstLine="2560" w:firstLineChars="800"/>
        <w:rPr>
          <w:rFonts w:hAnsi="宋体" w:cs="宋体"/>
          <w:b/>
          <w:color w:val="000000" w:themeColor="text1"/>
          <w:sz w:val="32"/>
          <w:szCs w:val="32"/>
        </w:rPr>
      </w:pPr>
    </w:p>
    <w:p>
      <w:pPr>
        <w:autoSpaceDE w:val="0"/>
        <w:autoSpaceDN w:val="0"/>
        <w:adjustRightInd w:val="0"/>
        <w:spacing w:line="360" w:lineRule="auto"/>
        <w:ind w:right="215"/>
        <w:jc w:val="center"/>
        <w:rPr>
          <w:rFonts w:hAnsi="宋体" w:cs="宋体"/>
          <w:b/>
          <w:color w:val="000000" w:themeColor="text1"/>
          <w:sz w:val="32"/>
        </w:rPr>
      </w:pPr>
      <w:r>
        <w:rPr>
          <w:rFonts w:hint="eastAsia" w:hAnsi="宋体" w:cs="宋体"/>
          <w:b/>
          <w:color w:val="000000" w:themeColor="text1"/>
          <w:sz w:val="32"/>
          <w:szCs w:val="32"/>
        </w:rPr>
        <w:t>十、其它材料</w:t>
      </w:r>
    </w:p>
    <w:p>
      <w:pPr>
        <w:tabs>
          <w:tab w:val="center" w:pos="4739"/>
        </w:tabs>
        <w:jc w:val="center"/>
        <w:rPr>
          <w:rFonts w:hAnsi="宋体" w:cs="宋体"/>
          <w:b/>
          <w:bCs/>
          <w:color w:val="000000" w:themeColor="text1"/>
          <w:sz w:val="28"/>
          <w:szCs w:val="28"/>
        </w:rPr>
      </w:pPr>
      <w:r>
        <w:rPr>
          <w:rFonts w:hint="eastAsia" w:hAnsi="宋体" w:cs="宋体"/>
          <w:b/>
          <w:bCs/>
          <w:color w:val="000000" w:themeColor="text1"/>
          <w:sz w:val="28"/>
          <w:szCs w:val="28"/>
        </w:rPr>
        <w:t>投标人认为须附的其他材料，格式可自行编制。</w:t>
      </w:r>
    </w:p>
    <w:p>
      <w:pPr>
        <w:autoSpaceDE w:val="0"/>
        <w:autoSpaceDN w:val="0"/>
        <w:adjustRightInd w:val="0"/>
        <w:spacing w:line="360" w:lineRule="auto"/>
        <w:ind w:right="215"/>
        <w:jc w:val="center"/>
        <w:rPr>
          <w:rFonts w:hAnsi="宋体" w:cs="宋体"/>
          <w:b/>
          <w:color w:val="000000" w:themeColor="text1"/>
          <w:sz w:val="32"/>
        </w:rPr>
      </w:pPr>
    </w:p>
    <w:p>
      <w:pPr>
        <w:autoSpaceDE w:val="0"/>
        <w:autoSpaceDN w:val="0"/>
        <w:adjustRightInd w:val="0"/>
        <w:spacing w:line="360" w:lineRule="auto"/>
        <w:ind w:right="215"/>
        <w:jc w:val="center"/>
        <w:rPr>
          <w:rFonts w:hAnsi="宋体" w:cs="宋体"/>
          <w:b/>
          <w:color w:val="000000" w:themeColor="text1"/>
          <w:sz w:val="32"/>
        </w:rPr>
      </w:pPr>
    </w:p>
    <w:p>
      <w:pPr>
        <w:autoSpaceDE w:val="0"/>
        <w:autoSpaceDN w:val="0"/>
        <w:adjustRightInd w:val="0"/>
        <w:spacing w:line="360" w:lineRule="auto"/>
        <w:ind w:right="215"/>
        <w:jc w:val="center"/>
        <w:rPr>
          <w:rFonts w:hAnsi="宋体" w:cs="宋体"/>
          <w:b/>
          <w:color w:val="000000" w:themeColor="text1"/>
          <w:sz w:val="32"/>
        </w:rPr>
      </w:pPr>
    </w:p>
    <w:p>
      <w:pPr>
        <w:autoSpaceDE w:val="0"/>
        <w:autoSpaceDN w:val="0"/>
        <w:adjustRightInd w:val="0"/>
        <w:spacing w:line="360" w:lineRule="auto"/>
        <w:ind w:right="215"/>
        <w:jc w:val="center"/>
        <w:rPr>
          <w:rFonts w:hAnsi="宋体" w:cs="宋体"/>
          <w:b/>
          <w:color w:val="000000" w:themeColor="text1"/>
          <w:sz w:val="32"/>
        </w:rPr>
      </w:pPr>
    </w:p>
    <w:p>
      <w:pPr>
        <w:autoSpaceDE w:val="0"/>
        <w:autoSpaceDN w:val="0"/>
        <w:adjustRightInd w:val="0"/>
        <w:spacing w:line="360" w:lineRule="auto"/>
        <w:ind w:right="215"/>
        <w:rPr>
          <w:rFonts w:hAnsi="宋体" w:cs="宋体"/>
          <w:b/>
          <w:color w:val="000000" w:themeColor="text1"/>
          <w:sz w:val="32"/>
        </w:rPr>
      </w:pPr>
    </w:p>
    <w:p>
      <w:pPr>
        <w:autoSpaceDE w:val="0"/>
        <w:autoSpaceDN w:val="0"/>
        <w:adjustRightInd w:val="0"/>
        <w:spacing w:line="360" w:lineRule="auto"/>
        <w:ind w:right="215"/>
        <w:jc w:val="center"/>
        <w:rPr>
          <w:rFonts w:hAnsi="宋体" w:cs="宋体"/>
          <w:b/>
          <w:color w:val="000000" w:themeColor="text1"/>
          <w:sz w:val="32"/>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　</w:t>
      </w:r>
    </w:p>
    <w:p>
      <w:pPr>
        <w:autoSpaceDE w:val="0"/>
        <w:autoSpaceDN w:val="0"/>
        <w:adjustRightInd w:val="0"/>
        <w:jc w:val="center"/>
        <w:rPr>
          <w:rFonts w:hAnsi="宋体" w:cs="宋体"/>
          <w:b/>
          <w:color w:val="000000" w:themeColor="text1"/>
          <w:spacing w:val="60"/>
          <w:sz w:val="52"/>
          <w:szCs w:val="52"/>
          <w:u w:val="single"/>
        </w:rPr>
      </w:pPr>
      <w:r>
        <w:rPr>
          <w:rFonts w:hint="eastAsia" w:hAnsi="宋体" w:cs="宋体"/>
          <w:b/>
          <w:color w:val="000000" w:themeColor="text1"/>
          <w:sz w:val="36"/>
          <w:szCs w:val="36"/>
        </w:rPr>
        <w:t>　</w:t>
      </w:r>
      <w:r>
        <w:rPr>
          <w:rFonts w:hint="eastAsia" w:hAnsi="宋体" w:cs="宋体"/>
          <w:b/>
          <w:color w:val="000000" w:themeColor="text1"/>
          <w:spacing w:val="60"/>
          <w:sz w:val="52"/>
          <w:szCs w:val="52"/>
          <w:u w:val="single"/>
        </w:rPr>
        <w:t xml:space="preserve">      （工程名称）</w:t>
      </w:r>
    </w:p>
    <w:p>
      <w:pPr>
        <w:autoSpaceDE w:val="0"/>
        <w:autoSpaceDN w:val="0"/>
        <w:adjustRightInd w:val="0"/>
        <w:jc w:val="center"/>
        <w:rPr>
          <w:rFonts w:hAnsi="宋体" w:cs="宋体"/>
          <w:color w:val="000000" w:themeColor="text1"/>
          <w:sz w:val="36"/>
          <w:szCs w:val="36"/>
        </w:rPr>
      </w:pPr>
    </w:p>
    <w:p>
      <w:pPr>
        <w:autoSpaceDE w:val="0"/>
        <w:autoSpaceDN w:val="0"/>
        <w:adjustRightInd w:val="0"/>
        <w:jc w:val="center"/>
        <w:rPr>
          <w:rFonts w:hAnsi="宋体" w:cs="宋体"/>
          <w:color w:val="000000" w:themeColor="text1"/>
          <w:sz w:val="36"/>
          <w:szCs w:val="36"/>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72"/>
          <w:szCs w:val="72"/>
        </w:rPr>
      </w:pPr>
      <w:r>
        <w:rPr>
          <w:rFonts w:hint="eastAsia" w:hAnsi="宋体" w:cs="宋体"/>
          <w:b/>
          <w:color w:val="000000" w:themeColor="text1"/>
          <w:sz w:val="72"/>
          <w:szCs w:val="72"/>
        </w:rPr>
        <w:t>投 标 文 件</w:t>
      </w: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szCs w:val="32"/>
        </w:rPr>
      </w:pPr>
      <w:r>
        <w:rPr>
          <w:rFonts w:hint="eastAsia" w:hAnsi="宋体" w:cs="宋体"/>
          <w:b/>
          <w:color w:val="000000" w:themeColor="text1"/>
          <w:sz w:val="32"/>
          <w:szCs w:val="32"/>
        </w:rPr>
        <w:t>（技术标）</w:t>
      </w:r>
    </w:p>
    <w:p>
      <w:pPr>
        <w:tabs>
          <w:tab w:val="center" w:pos="4739"/>
        </w:tabs>
        <w:ind w:left="180"/>
        <w:rPr>
          <w:rFonts w:hAnsi="宋体" w:cs="宋体"/>
          <w:b/>
          <w:color w:val="000000" w:themeColor="text1"/>
          <w:sz w:val="32"/>
          <w:szCs w:val="32"/>
        </w:rPr>
      </w:pPr>
      <w:r>
        <w:rPr>
          <w:rFonts w:hint="eastAsia" w:hAnsi="宋体" w:cs="宋体"/>
          <w:b/>
          <w:color w:val="000000" w:themeColor="text1"/>
          <w:sz w:val="32"/>
          <w:szCs w:val="32"/>
        </w:rPr>
        <w:t xml:space="preserve">               项目编号：</w:t>
      </w: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rPr>
          <w:rFonts w:hAnsi="宋体" w:cs="宋体"/>
          <w:color w:val="000000" w:themeColor="text1"/>
          <w:sz w:val="24"/>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投标人:(盖单位章)</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法定代表人或其委托代理人:(签字)</w:t>
      </w:r>
    </w:p>
    <w:p>
      <w:pPr>
        <w:tabs>
          <w:tab w:val="center" w:pos="4739"/>
        </w:tabs>
        <w:ind w:left="180"/>
        <w:jc w:val="center"/>
        <w:rPr>
          <w:rFonts w:hAnsi="宋体" w:cs="宋体"/>
          <w:b/>
          <w:color w:val="000000" w:themeColor="text1"/>
          <w:sz w:val="32"/>
        </w:rPr>
      </w:pPr>
    </w:p>
    <w:p>
      <w:pPr>
        <w:tabs>
          <w:tab w:val="center" w:pos="4739"/>
        </w:tabs>
        <w:ind w:left="180"/>
        <w:jc w:val="center"/>
        <w:rPr>
          <w:rFonts w:hAnsi="宋体" w:cs="宋体"/>
          <w:b/>
          <w:color w:val="000000" w:themeColor="text1"/>
          <w:sz w:val="32"/>
        </w:rPr>
      </w:pPr>
      <w:r>
        <w:rPr>
          <w:rFonts w:hint="eastAsia" w:hAnsi="宋体" w:cs="宋体"/>
          <w:b/>
          <w:color w:val="000000" w:themeColor="text1"/>
          <w:sz w:val="32"/>
        </w:rPr>
        <w:t>年  月  日</w:t>
      </w:r>
    </w:p>
    <w:p>
      <w:pPr>
        <w:autoSpaceDE w:val="0"/>
        <w:autoSpaceDN w:val="0"/>
        <w:spacing w:line="540" w:lineRule="exact"/>
        <w:jc w:val="center"/>
        <w:rPr>
          <w:rFonts w:hAnsi="宋体" w:cs="宋体"/>
          <w:b/>
          <w:color w:val="000000" w:themeColor="text1"/>
          <w:sz w:val="44"/>
          <w:szCs w:val="44"/>
        </w:rPr>
      </w:pPr>
      <w:r>
        <w:rPr>
          <w:rFonts w:hint="eastAsia" w:hAnsi="宋体" w:cs="宋体"/>
          <w:b/>
          <w:color w:val="000000" w:themeColor="text1"/>
          <w:sz w:val="36"/>
          <w:szCs w:val="36"/>
        </w:rPr>
        <w:br w:type="page"/>
      </w:r>
      <w:r>
        <w:rPr>
          <w:rFonts w:hint="eastAsia" w:hAnsi="宋体" w:cs="宋体"/>
          <w:b/>
          <w:color w:val="000000" w:themeColor="text1"/>
          <w:sz w:val="44"/>
          <w:szCs w:val="44"/>
        </w:rPr>
        <w:t>目  录</w:t>
      </w:r>
    </w:p>
    <w:p>
      <w:pPr>
        <w:autoSpaceDE w:val="0"/>
        <w:autoSpaceDN w:val="0"/>
        <w:spacing w:line="540" w:lineRule="exact"/>
        <w:jc w:val="left"/>
        <w:rPr>
          <w:rFonts w:hAnsi="宋体" w:cs="宋体"/>
          <w:b/>
          <w:color w:val="000000" w:themeColor="text1"/>
          <w:sz w:val="26"/>
          <w:szCs w:val="26"/>
        </w:rPr>
      </w:pP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（1）内容完整性</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（2）主要施工方案与技术措施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（3）质量管理体系与措施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（4）安全管理体系与措施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（5）文明施工、环境保护管理体系及施工现场扬尘治理措施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（6）工期保证措施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（7）拟投入资源配备计划</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（8）施工进度表和网络计划图</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（9）施工总平面图布置</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（10）技术创新的应用实施措施</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（11）采用新工艺、新技术、新设备、新材料、BIM等的程度</w:t>
      </w:r>
    </w:p>
    <w:p>
      <w:pPr>
        <w:tabs>
          <w:tab w:val="center" w:pos="4739"/>
        </w:tabs>
        <w:ind w:left="180"/>
        <w:rPr>
          <w:rFonts w:hAnsi="宋体" w:cs="宋体"/>
          <w:b/>
          <w:bCs/>
          <w:color w:val="000000" w:themeColor="text1"/>
          <w:sz w:val="26"/>
          <w:szCs w:val="26"/>
        </w:rPr>
      </w:pPr>
      <w:r>
        <w:rPr>
          <w:rFonts w:hint="eastAsia" w:hAnsi="宋体" w:cs="宋体"/>
          <w:b/>
          <w:bCs/>
          <w:color w:val="000000" w:themeColor="text1"/>
          <w:sz w:val="26"/>
          <w:szCs w:val="26"/>
        </w:rPr>
        <w:t>（12）施工现场实施信息化监控和数据处理</w:t>
      </w:r>
    </w:p>
    <w:p>
      <w:pPr>
        <w:autoSpaceDE w:val="0"/>
        <w:autoSpaceDN w:val="0"/>
        <w:spacing w:line="540" w:lineRule="exact"/>
        <w:ind w:firstLine="130" w:firstLineChars="50"/>
        <w:jc w:val="left"/>
        <w:rPr>
          <w:rFonts w:hAnsi="宋体" w:cs="宋体"/>
          <w:b/>
          <w:color w:val="000000" w:themeColor="text1"/>
          <w:sz w:val="26"/>
          <w:szCs w:val="26"/>
        </w:rPr>
      </w:pPr>
      <w:r>
        <w:rPr>
          <w:rFonts w:hint="eastAsia" w:hAnsi="宋体" w:cs="宋体"/>
          <w:b/>
          <w:bCs/>
          <w:color w:val="000000" w:themeColor="text1"/>
          <w:sz w:val="26"/>
          <w:szCs w:val="26"/>
        </w:rPr>
        <w:t>（13）风险管理措施</w:t>
      </w:r>
    </w:p>
    <w:p>
      <w:pPr>
        <w:autoSpaceDE w:val="0"/>
        <w:autoSpaceDN w:val="0"/>
        <w:spacing w:line="540" w:lineRule="exact"/>
        <w:ind w:firstLine="520" w:firstLineChars="200"/>
        <w:jc w:val="left"/>
        <w:rPr>
          <w:rFonts w:hAnsi="宋体" w:cs="宋体"/>
          <w:b/>
          <w:color w:val="000000" w:themeColor="text1"/>
          <w:sz w:val="26"/>
          <w:szCs w:val="26"/>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8"/>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新兴街道办事处星海粮机家属院等30个老旧小区改造提升工程</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495"/>
        <w:tab w:val="right" w:pos="9771"/>
      </w:tabs>
      <w:snapToGrid w:val="0"/>
      <w:spacing w:beforeLines="50"/>
      <w:jc w:val="left"/>
      <w:rPr>
        <w:rFonts w:hAnsi="宋体" w:cs="宋体"/>
        <w:b/>
        <w:sz w:val="20"/>
        <w:szCs w:val="22"/>
      </w:rPr>
    </w:pPr>
    <w:r>
      <w:rPr>
        <w:rFonts w:hint="eastAsia" w:hAnsi="宋体" w:cs="宋体"/>
        <w:b/>
        <w:sz w:val="20"/>
        <w:lang w:val="en-US" w:eastAsia="zh-CN"/>
      </w:rPr>
      <w:t>付夏齐社区污水改造工程</w:t>
    </w:r>
    <w:r>
      <w:rPr>
        <w:rFonts w:hint="eastAsia" w:hAnsi="宋体" w:cs="宋体"/>
        <w:b/>
        <w:sz w:val="20"/>
      </w:rPr>
      <w:t xml:space="preserve">  </w:t>
    </w:r>
    <w:r>
      <w:rPr>
        <w:rFonts w:hint="eastAsia" w:hAnsi="宋体" w:cs="宋体"/>
        <w:b/>
        <w:sz w:val="20"/>
        <w:lang w:val="en-US" w:eastAsia="zh-CN"/>
      </w:rPr>
      <w:t xml:space="preserve">                                                          施工</w:t>
    </w:r>
    <w:r>
      <w:rPr>
        <w:rFonts w:hint="eastAsia" w:hAnsi="宋体" w:cs="宋体"/>
        <w:b/>
        <w:sz w:val="2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71EA8"/>
    <w:multiLevelType w:val="singleLevel"/>
    <w:tmpl w:val="A3771EA8"/>
    <w:lvl w:ilvl="0" w:tentative="0">
      <w:start w:val="1"/>
      <w:numFmt w:val="decimal"/>
      <w:suff w:val="nothing"/>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F77C70D3"/>
    <w:multiLevelType w:val="singleLevel"/>
    <w:tmpl w:val="F77C70D3"/>
    <w:lvl w:ilvl="0" w:tentative="0">
      <w:start w:val="1"/>
      <w:numFmt w:val="chineseCounting"/>
      <w:suff w:val="space"/>
      <w:lvlText w:val="第%1章"/>
      <w:lvlJc w:val="left"/>
      <w:rPr>
        <w:rFonts w:hint="eastAsia"/>
      </w:rPr>
    </w:lvl>
  </w:abstractNum>
  <w:abstractNum w:abstractNumId="3">
    <w:nsid w:val="FD4F209C"/>
    <w:multiLevelType w:val="singleLevel"/>
    <w:tmpl w:val="FD4F209C"/>
    <w:lvl w:ilvl="0" w:tentative="0">
      <w:start w:val="1"/>
      <w:numFmt w:val="decimal"/>
      <w:lvlText w:val="%1."/>
      <w:lvlJc w:val="left"/>
      <w:pPr>
        <w:tabs>
          <w:tab w:val="left" w:pos="312"/>
        </w:tabs>
      </w:pPr>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98ADA60"/>
    <w:multiLevelType w:val="singleLevel"/>
    <w:tmpl w:val="598ADA60"/>
    <w:lvl w:ilvl="0" w:tentative="0">
      <w:start w:val="3"/>
      <w:numFmt w:val="decimal"/>
      <w:suff w:val="nothing"/>
      <w:lvlText w:val="%1."/>
      <w:lvlJc w:val="left"/>
    </w:lvl>
  </w:abstractNum>
  <w:abstractNum w:abstractNumId="7">
    <w:nsid w:val="5A31E9E0"/>
    <w:multiLevelType w:val="singleLevel"/>
    <w:tmpl w:val="5A31E9E0"/>
    <w:lvl w:ilvl="0" w:tentative="0">
      <w:start w:val="9"/>
      <w:numFmt w:val="chineseCounting"/>
      <w:suff w:val="nothing"/>
      <w:lvlText w:val="%1、"/>
      <w:lvlJc w:val="left"/>
    </w:lvl>
  </w:abstractNum>
  <w:abstractNum w:abstractNumId="8">
    <w:nsid w:val="5A716AF5"/>
    <w:multiLevelType w:val="singleLevel"/>
    <w:tmpl w:val="5A716AF5"/>
    <w:lvl w:ilvl="0" w:tentative="0">
      <w:start w:val="6"/>
      <w:numFmt w:val="decimal"/>
      <w:lvlText w:val="%1."/>
      <w:lvlJc w:val="left"/>
      <w:pPr>
        <w:tabs>
          <w:tab w:val="left" w:pos="312"/>
        </w:tabs>
      </w:pPr>
    </w:lvl>
  </w:abstractNum>
  <w:num w:numId="1">
    <w:abstractNumId w:val="2"/>
  </w:num>
  <w:num w:numId="2">
    <w:abstractNumId w:val="3"/>
  </w:num>
  <w:num w:numId="3">
    <w:abstractNumId w:val="6"/>
  </w:num>
  <w:num w:numId="4">
    <w:abstractNumId w:val="8"/>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3EE2CC6"/>
    <w:rsid w:val="05B347DC"/>
    <w:rsid w:val="06E835F7"/>
    <w:rsid w:val="07664B9B"/>
    <w:rsid w:val="07E778CA"/>
    <w:rsid w:val="08CA67DF"/>
    <w:rsid w:val="08F576CB"/>
    <w:rsid w:val="0A4866D0"/>
    <w:rsid w:val="0A8E6F0E"/>
    <w:rsid w:val="0A9A38CE"/>
    <w:rsid w:val="0B0010DA"/>
    <w:rsid w:val="0B4C6956"/>
    <w:rsid w:val="0BAC12EB"/>
    <w:rsid w:val="0CE45889"/>
    <w:rsid w:val="0D8116DE"/>
    <w:rsid w:val="0E274A96"/>
    <w:rsid w:val="0E4D3374"/>
    <w:rsid w:val="0EB217EF"/>
    <w:rsid w:val="0F3930AA"/>
    <w:rsid w:val="0FDD387F"/>
    <w:rsid w:val="0FE557E4"/>
    <w:rsid w:val="10085E52"/>
    <w:rsid w:val="11AC31AF"/>
    <w:rsid w:val="13CC49C6"/>
    <w:rsid w:val="14D972B5"/>
    <w:rsid w:val="14EC08FF"/>
    <w:rsid w:val="151E2293"/>
    <w:rsid w:val="15AC6033"/>
    <w:rsid w:val="1769612C"/>
    <w:rsid w:val="176C0E13"/>
    <w:rsid w:val="19B6340D"/>
    <w:rsid w:val="1A6627AB"/>
    <w:rsid w:val="1A8C3E4C"/>
    <w:rsid w:val="1AC14286"/>
    <w:rsid w:val="1ADA0CB9"/>
    <w:rsid w:val="1C063260"/>
    <w:rsid w:val="1C14681D"/>
    <w:rsid w:val="1C696A8B"/>
    <w:rsid w:val="1CE276BD"/>
    <w:rsid w:val="1D004958"/>
    <w:rsid w:val="1D726CFF"/>
    <w:rsid w:val="203866A1"/>
    <w:rsid w:val="2119095A"/>
    <w:rsid w:val="21421D01"/>
    <w:rsid w:val="220075A0"/>
    <w:rsid w:val="22F50FD7"/>
    <w:rsid w:val="233B52BA"/>
    <w:rsid w:val="238F41BA"/>
    <w:rsid w:val="24055C93"/>
    <w:rsid w:val="26166079"/>
    <w:rsid w:val="269D2D47"/>
    <w:rsid w:val="26AC047F"/>
    <w:rsid w:val="27FD27F9"/>
    <w:rsid w:val="280D5608"/>
    <w:rsid w:val="282C6749"/>
    <w:rsid w:val="28C01D96"/>
    <w:rsid w:val="2AB95941"/>
    <w:rsid w:val="2ABC6414"/>
    <w:rsid w:val="2D2C6D7A"/>
    <w:rsid w:val="2D895B5A"/>
    <w:rsid w:val="2DEF4A1F"/>
    <w:rsid w:val="2F3A012D"/>
    <w:rsid w:val="2FFD3C00"/>
    <w:rsid w:val="30D23E37"/>
    <w:rsid w:val="30E64908"/>
    <w:rsid w:val="30F03510"/>
    <w:rsid w:val="32D53070"/>
    <w:rsid w:val="3427237C"/>
    <w:rsid w:val="34365D94"/>
    <w:rsid w:val="343C7DB6"/>
    <w:rsid w:val="35254EA4"/>
    <w:rsid w:val="358E19EB"/>
    <w:rsid w:val="35DC23A2"/>
    <w:rsid w:val="375271E8"/>
    <w:rsid w:val="37B71904"/>
    <w:rsid w:val="3945175B"/>
    <w:rsid w:val="39D40903"/>
    <w:rsid w:val="3A4820C8"/>
    <w:rsid w:val="3A4C2479"/>
    <w:rsid w:val="3C526FDA"/>
    <w:rsid w:val="3E052E0D"/>
    <w:rsid w:val="3E0C767D"/>
    <w:rsid w:val="3EDE5F9D"/>
    <w:rsid w:val="3F557D77"/>
    <w:rsid w:val="3F653ECD"/>
    <w:rsid w:val="3FEC1613"/>
    <w:rsid w:val="40B1193E"/>
    <w:rsid w:val="40EF27CC"/>
    <w:rsid w:val="41A24648"/>
    <w:rsid w:val="428F6217"/>
    <w:rsid w:val="42B750E0"/>
    <w:rsid w:val="42E171A3"/>
    <w:rsid w:val="45A72B7A"/>
    <w:rsid w:val="45C149C9"/>
    <w:rsid w:val="46066264"/>
    <w:rsid w:val="4608522B"/>
    <w:rsid w:val="46170712"/>
    <w:rsid w:val="46B336A9"/>
    <w:rsid w:val="46C97F82"/>
    <w:rsid w:val="476A20C4"/>
    <w:rsid w:val="4C536B94"/>
    <w:rsid w:val="4CD50272"/>
    <w:rsid w:val="4CEF3CF8"/>
    <w:rsid w:val="4E1B15A0"/>
    <w:rsid w:val="4E841886"/>
    <w:rsid w:val="4E9901BB"/>
    <w:rsid w:val="4F723A20"/>
    <w:rsid w:val="501F6A5D"/>
    <w:rsid w:val="51025EEC"/>
    <w:rsid w:val="5164712B"/>
    <w:rsid w:val="51773CFC"/>
    <w:rsid w:val="525C2B2E"/>
    <w:rsid w:val="52CB4273"/>
    <w:rsid w:val="550F5E07"/>
    <w:rsid w:val="554B55F7"/>
    <w:rsid w:val="559558C2"/>
    <w:rsid w:val="566A5FED"/>
    <w:rsid w:val="56BD391A"/>
    <w:rsid w:val="56E35A9C"/>
    <w:rsid w:val="59120F59"/>
    <w:rsid w:val="591D3BA7"/>
    <w:rsid w:val="596E7B6E"/>
    <w:rsid w:val="5AA9798C"/>
    <w:rsid w:val="5B244A5A"/>
    <w:rsid w:val="5B621989"/>
    <w:rsid w:val="5B74382F"/>
    <w:rsid w:val="5B873D96"/>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7457E5B"/>
    <w:rsid w:val="688641BC"/>
    <w:rsid w:val="69FA48EF"/>
    <w:rsid w:val="6AB32E4C"/>
    <w:rsid w:val="6C965D84"/>
    <w:rsid w:val="6FA96611"/>
    <w:rsid w:val="71A02AAE"/>
    <w:rsid w:val="71EB3F0D"/>
    <w:rsid w:val="72F15351"/>
    <w:rsid w:val="73AC73AC"/>
    <w:rsid w:val="742A7635"/>
    <w:rsid w:val="749123F0"/>
    <w:rsid w:val="74FF5FC2"/>
    <w:rsid w:val="76173E55"/>
    <w:rsid w:val="76731A9E"/>
    <w:rsid w:val="77266586"/>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2">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style>
  <w:style w:type="paragraph" w:styleId="6">
    <w:name w:val="Body Text Indent"/>
    <w:basedOn w:val="1"/>
    <w:qFormat/>
    <w:uiPriority w:val="0"/>
    <w:pPr>
      <w:spacing w:after="120"/>
      <w:ind w:left="420" w:leftChars="200"/>
    </w:pPr>
  </w:style>
  <w:style w:type="paragraph" w:styleId="7">
    <w:name w:val="Balloon Text"/>
    <w:basedOn w:val="1"/>
    <w:link w:val="33"/>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rFonts w:hAnsi="宋体" w:cs="宋体"/>
      <w:sz w:val="24"/>
    </w:rPr>
  </w:style>
  <w:style w:type="paragraph" w:styleId="11">
    <w:name w:val="Body Text First Indent"/>
    <w:basedOn w:val="5"/>
    <w:qFormat/>
    <w:uiPriority w:val="0"/>
    <w:pPr>
      <w:ind w:firstLine="420" w:firstLineChars="100"/>
    </w:pPr>
  </w:style>
  <w:style w:type="paragraph" w:styleId="12">
    <w:name w:val="Body Text First Indent 2"/>
    <w:basedOn w:val="6"/>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3"/>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7"/>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2</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Administrator</cp:lastModifiedBy>
  <cp:lastPrinted>2020-04-30T07:38:27Z</cp:lastPrinted>
  <dcterms:modified xsi:type="dcterms:W3CDTF">2020-04-30T07:40:10Z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