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黑体" w:hAnsi="黑体" w:eastAsia="黑体" w:cs="黑体"/>
          <w:b/>
          <w:bCs/>
          <w:sz w:val="30"/>
          <w:szCs w:val="30"/>
          <w:shd w:val="clear" w:color="auto" w:fill="FFFFFF"/>
        </w:rPr>
      </w:pPr>
    </w:p>
    <w:p>
      <w:pPr>
        <w:pStyle w:val="6"/>
        <w:jc w:val="center"/>
        <w:rPr>
          <w:rFonts w:hint="eastAsia" w:eastAsia="黑体"/>
          <w:sz w:val="52"/>
          <w:szCs w:val="52"/>
          <w:lang w:val="en-US" w:eastAsia="zh-CN"/>
        </w:rPr>
      </w:pPr>
      <w:r>
        <w:rPr>
          <w:rFonts w:hint="eastAsia" w:ascii="黑体" w:hAnsi="黑体" w:eastAsia="黑体" w:cs="黑体"/>
          <w:b/>
          <w:bCs/>
          <w:sz w:val="52"/>
          <w:szCs w:val="52"/>
          <w:shd w:val="clear" w:color="auto" w:fill="FFFFFF"/>
        </w:rPr>
        <w:t>2020年长葛市电子商务进农村综合示范采购项目</w:t>
      </w:r>
      <w:r>
        <w:rPr>
          <w:rFonts w:hint="eastAsia" w:ascii="黑体" w:hAnsi="黑体" w:eastAsia="黑体" w:cs="黑体"/>
          <w:b/>
          <w:bCs/>
          <w:sz w:val="52"/>
          <w:szCs w:val="52"/>
          <w:shd w:val="clear" w:color="auto" w:fill="FFFFFF"/>
          <w:lang w:val="en-US" w:eastAsia="zh-CN"/>
        </w:rPr>
        <w:t>B包（二次）</w:t>
      </w:r>
    </w:p>
    <w:p>
      <w:pPr>
        <w:rPr>
          <w:rFonts w:ascii="黑体" w:hAnsi="宋体" w:eastAsia="黑体"/>
          <w:b/>
          <w:spacing w:val="-16"/>
          <w:w w:val="90"/>
          <w:kern w:val="22"/>
          <w:sz w:val="72"/>
          <w:szCs w:val="72"/>
        </w:rPr>
      </w:pPr>
    </w:p>
    <w:p>
      <w:pPr>
        <w:rPr>
          <w:rFonts w:ascii="黑体" w:hAnsi="宋体" w:eastAsia="黑体"/>
          <w:b/>
          <w:spacing w:val="-16"/>
          <w:w w:val="90"/>
          <w:kern w:val="22"/>
          <w:sz w:val="72"/>
          <w:szCs w:val="72"/>
        </w:rPr>
      </w:pPr>
    </w:p>
    <w:p>
      <w:pPr>
        <w:jc w:val="center"/>
        <w:rPr>
          <w:rFonts w:ascii="黑体" w:hAnsi="宋体" w:eastAsia="黑体"/>
          <w:b/>
          <w:spacing w:val="-16"/>
          <w:w w:val="90"/>
          <w:kern w:val="22"/>
          <w:sz w:val="52"/>
          <w:szCs w:val="72"/>
        </w:rPr>
      </w:pPr>
      <w:r>
        <w:rPr>
          <w:rFonts w:hint="eastAsia" w:ascii="黑体" w:hAnsi="宋体" w:eastAsia="黑体"/>
          <w:b/>
          <w:spacing w:val="-16"/>
          <w:w w:val="90"/>
          <w:kern w:val="22"/>
          <w:sz w:val="52"/>
          <w:szCs w:val="72"/>
        </w:rPr>
        <w:t>招  标  文  件</w:t>
      </w:r>
    </w:p>
    <w:p>
      <w:pPr>
        <w:ind w:firstLine="1234" w:firstLineChars="441"/>
        <w:rPr>
          <w:rFonts w:ascii="宋体" w:hAnsi="宋体"/>
          <w:sz w:val="28"/>
          <w:szCs w:val="28"/>
        </w:rPr>
      </w:pPr>
    </w:p>
    <w:p>
      <w:pPr>
        <w:ind w:firstLine="1234" w:firstLineChars="441"/>
        <w:rPr>
          <w:rFonts w:ascii="宋体" w:hAnsi="宋体"/>
          <w:sz w:val="28"/>
          <w:szCs w:val="28"/>
        </w:rPr>
      </w:pPr>
    </w:p>
    <w:p>
      <w:pPr>
        <w:ind w:firstLine="1234" w:firstLineChars="441"/>
        <w:rPr>
          <w:rFonts w:ascii="宋体" w:hAnsi="宋体"/>
          <w:sz w:val="28"/>
          <w:szCs w:val="28"/>
        </w:rPr>
      </w:pPr>
    </w:p>
    <w:p>
      <w:pPr>
        <w:ind w:firstLine="1234" w:firstLineChars="441"/>
        <w:rPr>
          <w:rFonts w:ascii="宋体" w:hAnsi="宋体"/>
          <w:sz w:val="28"/>
          <w:szCs w:val="28"/>
        </w:rPr>
      </w:pPr>
    </w:p>
    <w:p>
      <w:pPr>
        <w:rPr>
          <w:rFonts w:ascii="宋体" w:hAnsi="宋体"/>
          <w:sz w:val="28"/>
          <w:szCs w:val="28"/>
        </w:rPr>
      </w:pPr>
    </w:p>
    <w:p>
      <w:pPr>
        <w:rPr>
          <w:rFonts w:ascii="宋体" w:hAnsi="宋体"/>
          <w:sz w:val="44"/>
        </w:rPr>
      </w:pPr>
    </w:p>
    <w:p>
      <w:pPr>
        <w:pStyle w:val="12"/>
        <w:ind w:firstLine="340"/>
      </w:pPr>
    </w:p>
    <w:p>
      <w:pPr>
        <w:rPr>
          <w:rFonts w:ascii="宋体" w:hAnsi="宋体"/>
        </w:rPr>
      </w:pPr>
    </w:p>
    <w:p>
      <w:pPr>
        <w:jc w:val="center"/>
        <w:rPr>
          <w:rFonts w:ascii="宋体" w:hAnsi="宋体"/>
        </w:rPr>
      </w:pPr>
    </w:p>
    <w:p>
      <w:pPr>
        <w:ind w:firstLine="708" w:firstLineChars="196"/>
        <w:rPr>
          <w:rFonts w:ascii="宋体" w:hAnsi="宋体"/>
          <w:sz w:val="28"/>
          <w:szCs w:val="28"/>
        </w:rPr>
      </w:pPr>
      <w:r>
        <w:rPr>
          <w:rFonts w:hint="eastAsia" w:ascii="宋体" w:hAnsi="宋体"/>
          <w:b/>
          <w:sz w:val="36"/>
          <w:szCs w:val="36"/>
        </w:rPr>
        <w:t>采购编号：长招采公字[2020]006号</w:t>
      </w:r>
    </w:p>
    <w:p>
      <w:pPr>
        <w:spacing w:line="800" w:lineRule="exact"/>
        <w:ind w:firstLine="723" w:firstLineChars="200"/>
        <w:rPr>
          <w:rFonts w:ascii="宋体" w:hAnsi="宋体"/>
          <w:b/>
          <w:sz w:val="32"/>
          <w:szCs w:val="32"/>
        </w:rPr>
      </w:pPr>
      <w:r>
        <w:rPr>
          <w:rFonts w:hint="eastAsia" w:ascii="宋体" w:hAnsi="宋体"/>
          <w:b/>
          <w:sz w:val="36"/>
          <w:szCs w:val="36"/>
        </w:rPr>
        <w:t>招 标 人：长葛市商务局</w:t>
      </w:r>
    </w:p>
    <w:p>
      <w:pPr>
        <w:spacing w:line="800" w:lineRule="exact"/>
        <w:ind w:firstLine="722"/>
        <w:rPr>
          <w:rFonts w:ascii="宋体" w:hAnsi="宋体"/>
          <w:b/>
          <w:sz w:val="32"/>
          <w:szCs w:val="32"/>
        </w:rPr>
      </w:pPr>
      <w:r>
        <w:rPr>
          <w:rFonts w:hint="eastAsia" w:ascii="宋体" w:hAnsi="宋体"/>
          <w:b/>
          <w:sz w:val="36"/>
          <w:szCs w:val="36"/>
        </w:rPr>
        <w:t>代理机构：陕西瑞珂工程咨询有限责任公司</w:t>
      </w:r>
    </w:p>
    <w:p>
      <w:pPr>
        <w:spacing w:line="800" w:lineRule="exact"/>
        <w:ind w:firstLine="2875" w:firstLineChars="895"/>
      </w:pPr>
      <w:r>
        <w:rPr>
          <w:rFonts w:hint="eastAsia" w:ascii="宋体" w:hAnsi="宋体"/>
          <w:b/>
          <w:sz w:val="32"/>
          <w:szCs w:val="32"/>
        </w:rPr>
        <w:t>二零二零年</w:t>
      </w:r>
      <w:r>
        <w:rPr>
          <w:rFonts w:hint="eastAsia" w:ascii="宋体" w:hAnsi="宋体"/>
          <w:b/>
          <w:sz w:val="32"/>
          <w:szCs w:val="32"/>
          <w:lang w:eastAsia="zh-CN"/>
        </w:rPr>
        <w:t>三</w:t>
      </w:r>
      <w:r>
        <w:rPr>
          <w:rFonts w:hint="eastAsia" w:ascii="宋体" w:hAnsi="宋体"/>
          <w:b/>
          <w:sz w:val="32"/>
          <w:szCs w:val="32"/>
        </w:rPr>
        <w:t>月</w:t>
      </w:r>
    </w:p>
    <w:p>
      <w:pPr>
        <w:jc w:val="center"/>
        <w:rPr>
          <w:rFonts w:ascii="方正小标宋简体" w:hAnsi="方正小标宋简体" w:eastAsia="方正小标宋简体" w:cs="方正小标宋简体"/>
          <w:sz w:val="32"/>
          <w:szCs w:val="32"/>
        </w:rPr>
      </w:pPr>
    </w:p>
    <w:p>
      <w:pPr>
        <w:pStyle w:val="12"/>
        <w:ind w:firstLine="340"/>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第一章投标邀请………………………………………</w:t>
      </w:r>
      <w:r>
        <w:rPr>
          <w:rFonts w:hint="eastAsia" w:ascii="宋体" w:hAnsi="宋体" w:cs="宋体"/>
          <w:b/>
          <w:bCs/>
          <w:sz w:val="30"/>
          <w:szCs w:val="30"/>
        </w:rPr>
        <w:t>3</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第二章项目需求………………………………………</w:t>
      </w:r>
      <w:r>
        <w:rPr>
          <w:rFonts w:hint="eastAsia" w:ascii="宋体" w:hAnsi="宋体" w:cs="宋体"/>
          <w:b/>
          <w:bCs/>
          <w:sz w:val="30"/>
          <w:szCs w:val="30"/>
        </w:rPr>
        <w:t>7</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rPr>
        <w:t>4</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r>
        <w:rPr>
          <w:rFonts w:hint="eastAsia" w:ascii="宋体" w:hAnsi="宋体" w:cs="宋体"/>
          <w:b/>
          <w:bCs/>
          <w:sz w:val="30"/>
          <w:szCs w:val="30"/>
          <w:lang w:val="zh-CN"/>
        </w:rPr>
        <w:t>……………………………………</w:t>
      </w:r>
      <w:r>
        <w:rPr>
          <w:rFonts w:hint="eastAsia" w:ascii="宋体" w:hAnsi="宋体" w:cs="宋体"/>
          <w:b/>
          <w:bCs/>
          <w:sz w:val="30"/>
          <w:szCs w:val="30"/>
        </w:rPr>
        <w:t>19</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34</w:t>
      </w:r>
    </w:p>
    <w:p>
      <w:pPr>
        <w:autoSpaceDE w:val="0"/>
        <w:autoSpaceDN w:val="0"/>
        <w:adjustRightInd w:val="0"/>
        <w:spacing w:line="700" w:lineRule="exact"/>
        <w:ind w:firstLine="551"/>
        <w:rPr>
          <w:rFonts w:ascii="宋体" w:cs="宋体"/>
          <w:b/>
          <w:bCs/>
          <w:sz w:val="30"/>
          <w:szCs w:val="30"/>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r>
        <w:rPr>
          <w:rFonts w:hint="eastAsia" w:ascii="宋体" w:hAnsi="宋体" w:cs="宋体"/>
          <w:b/>
          <w:bCs/>
          <w:sz w:val="30"/>
          <w:szCs w:val="30"/>
          <w:lang w:val="zh-CN"/>
        </w:rPr>
        <w:t>………………………………</w:t>
      </w:r>
      <w:r>
        <w:rPr>
          <w:rFonts w:hint="eastAsia" w:ascii="宋体" w:hAnsi="宋体" w:cs="宋体"/>
          <w:b/>
          <w:bCs/>
          <w:sz w:val="30"/>
          <w:szCs w:val="30"/>
        </w:rPr>
        <w:t>36</w:t>
      </w:r>
    </w:p>
    <w:p>
      <w:pPr>
        <w:autoSpaceDE w:val="0"/>
        <w:autoSpaceDN w:val="0"/>
        <w:adjustRightInd w:val="0"/>
        <w:spacing w:line="700" w:lineRule="exact"/>
        <w:ind w:firstLine="551"/>
        <w:outlineLvl w:val="0"/>
        <w:rPr>
          <w:rFonts w:ascii="宋体" w:cs="宋体"/>
          <w:b/>
          <w:bCs/>
          <w:sz w:val="30"/>
          <w:szCs w:val="30"/>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rPr>
        <w:t>44</w:t>
      </w:r>
    </w:p>
    <w:p>
      <w:pPr>
        <w:autoSpaceDE w:val="0"/>
        <w:autoSpaceDN w:val="0"/>
        <w:adjustRightInd w:val="0"/>
        <w:spacing w:line="700" w:lineRule="exact"/>
        <w:ind w:firstLine="551"/>
        <w:rPr>
          <w:rFonts w:ascii="宋体" w:cs="宋体"/>
          <w:b/>
          <w:kern w:val="0"/>
          <w:sz w:val="30"/>
          <w:szCs w:val="30"/>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r>
        <w:rPr>
          <w:rFonts w:hint="eastAsia" w:ascii="宋体" w:hAnsi="宋体" w:cs="宋体"/>
          <w:b/>
          <w:bCs/>
          <w:sz w:val="30"/>
          <w:szCs w:val="30"/>
          <w:lang w:val="zh-CN"/>
        </w:rPr>
        <w:t>……………………………</w:t>
      </w:r>
      <w:r>
        <w:rPr>
          <w:rFonts w:hint="eastAsia" w:ascii="宋体" w:hAnsi="宋体" w:cs="宋体"/>
          <w:b/>
          <w:bCs/>
          <w:sz w:val="30"/>
          <w:szCs w:val="30"/>
        </w:rPr>
        <w:t>47</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12"/>
        <w:ind w:firstLine="361"/>
        <w:rPr>
          <w:rFonts w:hAnsi="宋体" w:cs="宋体"/>
          <w:b/>
          <w:sz w:val="36"/>
          <w:szCs w:val="32"/>
        </w:rPr>
      </w:pPr>
    </w:p>
    <w:p>
      <w:pPr>
        <w:pStyle w:val="12"/>
        <w:ind w:firstLine="361"/>
        <w:rPr>
          <w:rFonts w:hAnsi="宋体" w:cs="宋体"/>
          <w:b/>
          <w:sz w:val="36"/>
          <w:szCs w:val="32"/>
        </w:rPr>
      </w:pPr>
    </w:p>
    <w:p>
      <w:pPr>
        <w:pStyle w:val="12"/>
        <w:ind w:firstLine="361"/>
        <w:rPr>
          <w:rFonts w:hAnsi="宋体" w:cs="宋体"/>
          <w:b/>
          <w:sz w:val="36"/>
          <w:szCs w:val="32"/>
        </w:rPr>
      </w:pPr>
    </w:p>
    <w:p>
      <w:pPr>
        <w:pStyle w:val="12"/>
        <w:ind w:firstLine="361"/>
        <w:rPr>
          <w:rFonts w:hAnsi="宋体" w:cs="宋体"/>
          <w:b/>
          <w:sz w:val="36"/>
          <w:szCs w:val="32"/>
        </w:rPr>
      </w:pPr>
    </w:p>
    <w:p>
      <w:pPr>
        <w:jc w:val="center"/>
        <w:rPr>
          <w:rFonts w:ascii="宋体" w:hAnsi="宋体" w:cs="宋体"/>
          <w:b/>
          <w:kern w:val="0"/>
          <w:sz w:val="36"/>
          <w:szCs w:val="32"/>
        </w:rPr>
      </w:pPr>
      <w:r>
        <w:rPr>
          <w:rFonts w:hint="eastAsia" w:ascii="宋体" w:hAnsi="宋体" w:cs="宋体"/>
          <w:b/>
          <w:kern w:val="0"/>
          <w:sz w:val="36"/>
          <w:szCs w:val="32"/>
        </w:rPr>
        <w:t>第一章招标公告</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陕西瑞珂工程咨询有限责任公司受长葛市商务局的委托，对“2020年长葛市电子商务进农村综合示范采购项目”</w:t>
      </w:r>
      <w:r>
        <w:rPr>
          <w:rFonts w:hint="eastAsia" w:ascii="仿宋" w:hAnsi="仿宋" w:eastAsia="仿宋" w:cs="仿宋"/>
          <w:kern w:val="2"/>
          <w:sz w:val="32"/>
          <w:szCs w:val="32"/>
          <w:lang w:val="en-US" w:eastAsia="zh-CN"/>
        </w:rPr>
        <w:t>B包（二次）</w:t>
      </w:r>
      <w:r>
        <w:rPr>
          <w:rFonts w:hint="eastAsia" w:ascii="仿宋" w:hAnsi="仿宋" w:eastAsia="仿宋" w:cs="仿宋"/>
          <w:kern w:val="2"/>
          <w:sz w:val="32"/>
          <w:szCs w:val="32"/>
        </w:rPr>
        <w:t>进行公开招标，欢迎符合相应资格条件的供应商参加。</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一、项目基本情况</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（一）项目名称：</w:t>
      </w:r>
      <w:r>
        <w:rPr>
          <w:rFonts w:hint="eastAsia" w:ascii="仿宋" w:hAnsi="仿宋" w:eastAsia="仿宋" w:cs="仿宋"/>
          <w:kern w:val="2"/>
          <w:sz w:val="32"/>
          <w:szCs w:val="32"/>
        </w:rPr>
        <w:t>2020年长葛市电子商务进农村综合示范采购项目</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（二）项目编号：</w:t>
      </w:r>
      <w:r>
        <w:rPr>
          <w:rFonts w:hint="eastAsia" w:ascii="仿宋" w:hAnsi="仿宋" w:eastAsia="仿宋" w:cs="仿宋"/>
          <w:kern w:val="2"/>
          <w:sz w:val="32"/>
          <w:szCs w:val="32"/>
        </w:rPr>
        <w:t>长招采公字[2020]006号</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（三）采购方式：</w:t>
      </w:r>
      <w:r>
        <w:rPr>
          <w:rFonts w:hint="eastAsia" w:ascii="仿宋" w:hAnsi="仿宋" w:eastAsia="仿宋" w:cs="仿宋"/>
          <w:kern w:val="2"/>
          <w:sz w:val="32"/>
          <w:szCs w:val="32"/>
        </w:rPr>
        <w:t>公开招标</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（四）采购需求：</w:t>
      </w:r>
      <w:r>
        <w:rPr>
          <w:rFonts w:hint="eastAsia" w:ascii="仿宋" w:hAnsi="仿宋" w:eastAsia="仿宋" w:cs="仿宋"/>
          <w:kern w:val="2"/>
          <w:sz w:val="32"/>
          <w:szCs w:val="32"/>
        </w:rPr>
        <w:t>三级物流体系建设及村级综合服务站点升级改造、区域品牌推介、农产品上行营销服务体系打造及政策宣传、电子商务进农村公共服务中心运营管理、电子商务进农村电商培训，详细参数要求见采购文件。</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（五）</w:t>
      </w:r>
      <w:r>
        <w:rPr>
          <w:rFonts w:hint="eastAsia" w:ascii="楷体" w:hAnsi="楷体" w:eastAsia="楷体" w:cs="楷体"/>
          <w:b/>
          <w:bCs/>
          <w:kern w:val="2"/>
          <w:sz w:val="32"/>
          <w:szCs w:val="32"/>
          <w:lang w:eastAsia="zh-CN"/>
        </w:rPr>
        <w:t>二次招标</w:t>
      </w:r>
      <w:r>
        <w:rPr>
          <w:rFonts w:hint="eastAsia" w:ascii="楷体" w:hAnsi="楷体" w:eastAsia="楷体" w:cs="楷体"/>
          <w:b/>
          <w:bCs/>
          <w:kern w:val="2"/>
          <w:sz w:val="32"/>
          <w:szCs w:val="32"/>
        </w:rPr>
        <w:t>标包</w:t>
      </w:r>
      <w:r>
        <w:rPr>
          <w:rFonts w:hint="eastAsia" w:ascii="楷体" w:hAnsi="楷体" w:eastAsia="楷体" w:cs="楷体"/>
          <w:b/>
          <w:bCs/>
          <w:kern w:val="2"/>
          <w:sz w:val="32"/>
          <w:szCs w:val="32"/>
          <w:lang w:val="en-US" w:eastAsia="zh-CN"/>
        </w:rPr>
        <w:t>B包</w:t>
      </w:r>
      <w:r>
        <w:rPr>
          <w:rFonts w:hint="eastAsia" w:ascii="楷体" w:hAnsi="楷体" w:eastAsia="楷体" w:cs="楷体"/>
          <w:b/>
          <w:bCs/>
          <w:kern w:val="2"/>
          <w:sz w:val="32"/>
          <w:szCs w:val="32"/>
        </w:rPr>
        <w:t>：</w:t>
      </w:r>
      <w:r>
        <w:rPr>
          <w:rFonts w:hint="eastAsia" w:ascii="仿宋" w:hAnsi="仿宋" w:eastAsia="仿宋" w:cs="仿宋"/>
          <w:kern w:val="2"/>
          <w:sz w:val="32"/>
          <w:szCs w:val="32"/>
        </w:rPr>
        <w:t>区域品牌推介、农产品上行营销服务体系打造及政策宣传；</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（六）预算金额（最高限价）：</w:t>
      </w:r>
      <w:r>
        <w:rPr>
          <w:rFonts w:hint="eastAsia" w:ascii="仿宋" w:hAnsi="仿宋" w:eastAsia="仿宋" w:cs="仿宋"/>
          <w:kern w:val="2"/>
          <w:sz w:val="32"/>
          <w:szCs w:val="32"/>
        </w:rPr>
        <w:t>B包预算金额（最高限价）1700000元；</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（七）服务期限：</w:t>
      </w:r>
      <w:r>
        <w:rPr>
          <w:rFonts w:hint="eastAsia" w:ascii="仿宋" w:hAnsi="仿宋" w:eastAsia="仿宋" w:cs="仿宋"/>
          <w:kern w:val="2"/>
          <w:sz w:val="32"/>
          <w:szCs w:val="32"/>
        </w:rPr>
        <w:t>①货物类交货期限：1年内跟随服务站点建设进度按时交货；</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②服务类服务期限：2年</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（八）服务地点：</w:t>
      </w:r>
      <w:r>
        <w:rPr>
          <w:rFonts w:hint="eastAsia" w:ascii="仿宋" w:hAnsi="仿宋" w:eastAsia="仿宋" w:cs="仿宋"/>
          <w:kern w:val="2"/>
          <w:sz w:val="32"/>
          <w:szCs w:val="32"/>
        </w:rPr>
        <w:t>采购人指定地点；</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（九）质保期：</w:t>
      </w:r>
      <w:r>
        <w:rPr>
          <w:rFonts w:hint="eastAsia" w:ascii="仿宋" w:hAnsi="仿宋" w:eastAsia="仿宋" w:cs="仿宋"/>
          <w:kern w:val="2"/>
          <w:sz w:val="32"/>
          <w:szCs w:val="32"/>
        </w:rPr>
        <w:t>货物类质保期三年（采购文件“第二章项目需求”采购清单中有规定的按采购清单中规定执行）</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（十）进口产品：</w:t>
      </w:r>
      <w:r>
        <w:rPr>
          <w:rFonts w:hint="eastAsia" w:ascii="仿宋" w:hAnsi="仿宋" w:eastAsia="仿宋" w:cs="仿宋"/>
          <w:kern w:val="2"/>
          <w:sz w:val="32"/>
          <w:szCs w:val="32"/>
        </w:rPr>
        <w:t>不允许。</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（十一）分包：</w:t>
      </w:r>
      <w:r>
        <w:rPr>
          <w:rFonts w:hint="eastAsia" w:ascii="仿宋" w:hAnsi="仿宋" w:eastAsia="仿宋" w:cs="仿宋"/>
          <w:kern w:val="2"/>
          <w:sz w:val="32"/>
          <w:szCs w:val="32"/>
        </w:rPr>
        <w:t>不允许。</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二、需要落实的政府采购政策</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本项目落实中小微型企业、监狱企业、残疾人福利性单位扶持等相关政府采购政策。</w:t>
      </w:r>
    </w:p>
    <w:p>
      <w:pPr>
        <w:pStyle w:val="11"/>
        <w:keepNext/>
        <w:adjustRightInd w:val="0"/>
        <w:snapToGrid w:val="0"/>
        <w:spacing w:before="0" w:beforeAutospacing="0" w:after="0" w:afterAutospacing="0"/>
        <w:rPr>
          <w:rFonts w:ascii="仿宋" w:hAnsi="仿宋" w:eastAsia="仿宋" w:cs="仿宋"/>
          <w:kern w:val="2"/>
          <w:sz w:val="32"/>
          <w:szCs w:val="32"/>
        </w:rPr>
      </w:pPr>
      <w:r>
        <w:rPr>
          <w:rFonts w:hint="eastAsia" w:ascii="黑体" w:hAnsi="宋体" w:eastAsia="黑体" w:cs="黑体"/>
          <w:kern w:val="2"/>
          <w:sz w:val="32"/>
          <w:szCs w:val="32"/>
        </w:rPr>
        <w:t>三、投标人资格要求</w:t>
      </w:r>
    </w:p>
    <w:p>
      <w:pPr>
        <w:pStyle w:val="11"/>
        <w:widowControl/>
        <w:shd w:val="clear" w:color="auto" w:fill="FFFFFF"/>
        <w:spacing w:line="360" w:lineRule="auto"/>
        <w:ind w:firstLine="643" w:firstLineChars="200"/>
        <w:contextualSpacing/>
        <w:rPr>
          <w:rFonts w:ascii="楷体" w:hAnsi="楷体" w:eastAsia="楷体" w:cs="楷体"/>
          <w:b/>
          <w:bCs/>
          <w:kern w:val="2"/>
          <w:sz w:val="32"/>
          <w:szCs w:val="32"/>
        </w:rPr>
      </w:pPr>
      <w:r>
        <w:rPr>
          <w:rFonts w:hint="eastAsia" w:ascii="楷体" w:hAnsi="楷体" w:eastAsia="楷体" w:cs="楷体"/>
          <w:b/>
          <w:bCs/>
          <w:kern w:val="2"/>
          <w:sz w:val="32"/>
          <w:szCs w:val="32"/>
        </w:rPr>
        <w:t>（一）符合《中华人民共和国政府采购法》第二十二条规定。</w:t>
      </w:r>
    </w:p>
    <w:p>
      <w:pPr>
        <w:pStyle w:val="11"/>
        <w:widowControl/>
        <w:shd w:val="clear" w:color="auto" w:fill="FFFFFF"/>
        <w:spacing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1</w:t>
      </w:r>
      <w:r>
        <w:rPr>
          <w:rFonts w:hint="eastAsia" w:ascii="仿宋" w:hAnsi="仿宋" w:eastAsia="仿宋" w:cs="仿宋"/>
          <w:kern w:val="2"/>
          <w:sz w:val="32"/>
          <w:szCs w:val="32"/>
        </w:rPr>
        <w:t>）具有独立承担民事责任的能力；</w:t>
      </w:r>
    </w:p>
    <w:p>
      <w:pPr>
        <w:pStyle w:val="11"/>
        <w:widowControl/>
        <w:shd w:val="clear" w:color="auto" w:fill="FFFFFF"/>
        <w:spacing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2</w:t>
      </w:r>
      <w:r>
        <w:rPr>
          <w:rFonts w:hint="eastAsia" w:ascii="仿宋" w:hAnsi="仿宋" w:eastAsia="仿宋" w:cs="仿宋"/>
          <w:kern w:val="2"/>
          <w:sz w:val="32"/>
          <w:szCs w:val="32"/>
        </w:rPr>
        <w:t>）具有良好的商业信誉和健全的财务会计制度；</w:t>
      </w:r>
    </w:p>
    <w:p>
      <w:pPr>
        <w:pStyle w:val="11"/>
        <w:widowControl/>
        <w:shd w:val="clear" w:color="auto" w:fill="FFFFFF"/>
        <w:spacing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3</w:t>
      </w:r>
      <w:r>
        <w:rPr>
          <w:rFonts w:hint="eastAsia" w:ascii="仿宋" w:hAnsi="仿宋" w:eastAsia="仿宋" w:cs="仿宋"/>
          <w:kern w:val="2"/>
          <w:sz w:val="32"/>
          <w:szCs w:val="32"/>
        </w:rPr>
        <w:t>）具有履行合同所必需的货物和专业技术能力；</w:t>
      </w:r>
    </w:p>
    <w:p>
      <w:pPr>
        <w:pStyle w:val="11"/>
        <w:widowControl/>
        <w:shd w:val="clear" w:color="auto" w:fill="FFFFFF"/>
        <w:spacing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4</w:t>
      </w:r>
      <w:r>
        <w:rPr>
          <w:rFonts w:hint="eastAsia" w:ascii="仿宋" w:hAnsi="仿宋" w:eastAsia="仿宋" w:cs="仿宋"/>
          <w:kern w:val="2"/>
          <w:sz w:val="32"/>
          <w:szCs w:val="32"/>
        </w:rPr>
        <w:t>）有依法缴纳税收和社会保障资金的良好记录；</w:t>
      </w:r>
    </w:p>
    <w:p>
      <w:pPr>
        <w:pStyle w:val="11"/>
        <w:widowControl/>
        <w:shd w:val="clear" w:color="auto" w:fill="FFFFFF"/>
        <w:spacing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5</w:t>
      </w:r>
      <w:r>
        <w:rPr>
          <w:rFonts w:hint="eastAsia" w:ascii="仿宋" w:hAnsi="仿宋" w:eastAsia="仿宋" w:cs="仿宋"/>
          <w:kern w:val="2"/>
          <w:sz w:val="32"/>
          <w:szCs w:val="32"/>
        </w:rPr>
        <w:t>）参加政府采购活动前三年内，在经营活动中没有重大违法记录；</w:t>
      </w:r>
    </w:p>
    <w:p>
      <w:pPr>
        <w:pStyle w:val="11"/>
        <w:widowControl/>
        <w:shd w:val="clear" w:color="auto" w:fill="FFFFFF"/>
        <w:spacing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w:t>
      </w:r>
      <w:r>
        <w:rPr>
          <w:rFonts w:ascii="仿宋" w:hAnsi="仿宋" w:eastAsia="仿宋" w:cs="仿宋"/>
          <w:kern w:val="2"/>
          <w:sz w:val="32"/>
          <w:szCs w:val="32"/>
        </w:rPr>
        <w:t>6</w:t>
      </w:r>
      <w:r>
        <w:rPr>
          <w:rFonts w:hint="eastAsia" w:ascii="仿宋" w:hAnsi="仿宋" w:eastAsia="仿宋" w:cs="仿宋"/>
          <w:kern w:val="2"/>
          <w:sz w:val="32"/>
          <w:szCs w:val="32"/>
        </w:rPr>
        <w:t>）法律、行政法规规定的其他条件。</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（二）</w:t>
      </w:r>
      <w:r>
        <w:rPr>
          <w:rFonts w:hint="eastAsia" w:ascii="仿宋" w:hAnsi="仿宋" w:eastAsia="仿宋" w:cs="仿宋"/>
          <w:kern w:val="2"/>
          <w:sz w:val="32"/>
          <w:szCs w:val="32"/>
        </w:rPr>
        <w:t>未被列入“信用中国”网站(</w:t>
      </w:r>
      <w:r>
        <w:fldChar w:fldCharType="begin"/>
      </w:r>
      <w:r>
        <w:instrText xml:space="preserve">HYPERLINK "http://www.creditchina.gov.cn)失信被执行人、重大税"</w:instrText>
      </w:r>
      <w:r>
        <w:fldChar w:fldCharType="separate"/>
      </w:r>
      <w:r>
        <w:rPr>
          <w:rFonts w:hint="eastAsia" w:ascii="仿宋" w:hAnsi="仿宋" w:eastAsia="仿宋" w:cs="仿宋"/>
          <w:kern w:val="2"/>
          <w:sz w:val="32"/>
          <w:szCs w:val="32"/>
        </w:rPr>
        <w:t>www.creditchina.gov.cn)失信被执行人、重大税</w:t>
      </w:r>
      <w:r>
        <w:fldChar w:fldCharType="end"/>
      </w:r>
      <w:r>
        <w:rPr>
          <w:rFonts w:hint="eastAsia" w:ascii="仿宋" w:hAnsi="仿宋" w:eastAsia="仿宋" w:cs="仿宋"/>
          <w:kern w:val="2"/>
          <w:sz w:val="32"/>
          <w:szCs w:val="32"/>
        </w:rPr>
        <w:t>收违法案件当事人名单的投标人；“中国政府采购网” (www.ccgp.gov.cn)政府采购严重违法失信行为记录名单的投标人；</w:t>
      </w:r>
    </w:p>
    <w:p>
      <w:pPr>
        <w:pStyle w:val="11"/>
        <w:widowControl/>
        <w:shd w:val="clear" w:color="auto" w:fill="FFFFFF"/>
        <w:spacing w:line="360" w:lineRule="auto"/>
        <w:ind w:firstLine="643" w:firstLineChars="200"/>
        <w:contextualSpacing/>
        <w:rPr>
          <w:rFonts w:ascii="楷体" w:hAnsi="楷体" w:eastAsia="楷体" w:cs="楷体"/>
          <w:b/>
          <w:bCs/>
          <w:kern w:val="2"/>
          <w:sz w:val="32"/>
          <w:szCs w:val="32"/>
        </w:rPr>
      </w:pPr>
      <w:r>
        <w:rPr>
          <w:rFonts w:hint="eastAsia" w:ascii="楷体" w:hAnsi="楷体" w:eastAsia="楷体" w:cs="楷体"/>
          <w:b/>
          <w:bCs/>
          <w:kern w:val="2"/>
          <w:sz w:val="32"/>
          <w:szCs w:val="32"/>
        </w:rPr>
        <w:t>（三）联合体投标</w:t>
      </w:r>
    </w:p>
    <w:p>
      <w:pPr>
        <w:pStyle w:val="11"/>
        <w:widowControl/>
        <w:shd w:val="clear" w:color="auto" w:fill="FFFFFF"/>
        <w:spacing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本次项目招标不接受联合体投标。</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四、招标文件的获取</w:t>
      </w:r>
    </w:p>
    <w:p>
      <w:pPr>
        <w:pStyle w:val="11"/>
        <w:widowControl/>
        <w:shd w:val="clear" w:color="auto" w:fill="FFFFFF"/>
        <w:spacing w:before="0" w:beforeAutospacing="0" w:after="0" w:afterAutospacing="0" w:line="360" w:lineRule="auto"/>
        <w:ind w:firstLine="643" w:firstLineChars="200"/>
        <w:contextualSpacing/>
        <w:rPr>
          <w:rFonts w:ascii="楷体" w:hAnsi="楷体" w:eastAsia="楷体" w:cs="楷体"/>
          <w:b/>
          <w:bCs/>
          <w:kern w:val="2"/>
          <w:sz w:val="32"/>
          <w:szCs w:val="32"/>
        </w:rPr>
      </w:pPr>
      <w:r>
        <w:rPr>
          <w:rFonts w:hint="eastAsia" w:ascii="楷体" w:hAnsi="楷体" w:eastAsia="楷体" w:cs="楷体"/>
          <w:b/>
          <w:bCs/>
          <w:kern w:val="2"/>
          <w:sz w:val="32"/>
          <w:szCs w:val="32"/>
        </w:rPr>
        <w:t>网上下载招标文件</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2、在投标截止时间前均可登录《全国公共资源交易平台（河南省·许昌市）》“投标人/供应商登录”入口（http://221.14.6.70:8088/ggzy/）自行下载招标文件（详见“常见问题解答-交易系统操作手册”）。</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五、投标截止时间、开标时间及地点</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（一）投标截止及开标时间：</w:t>
      </w:r>
      <w:r>
        <w:rPr>
          <w:rFonts w:hint="eastAsia" w:ascii="仿宋" w:hAnsi="仿宋" w:eastAsia="仿宋" w:cs="仿宋"/>
          <w:kern w:val="2"/>
          <w:sz w:val="32"/>
          <w:szCs w:val="32"/>
        </w:rPr>
        <w:t>2020年</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rPr>
        <w:t>月</w:t>
      </w:r>
      <w:r>
        <w:rPr>
          <w:rFonts w:hint="eastAsia" w:ascii="仿宋" w:hAnsi="仿宋" w:eastAsia="仿宋" w:cs="仿宋"/>
          <w:kern w:val="2"/>
          <w:sz w:val="32"/>
          <w:szCs w:val="32"/>
          <w:lang w:val="en-US" w:eastAsia="zh-CN"/>
        </w:rPr>
        <w:t>23</w:t>
      </w:r>
      <w:r>
        <w:rPr>
          <w:rFonts w:hint="eastAsia" w:ascii="仿宋" w:hAnsi="仿宋" w:eastAsia="仿宋" w:cs="仿宋"/>
          <w:kern w:val="2"/>
          <w:sz w:val="32"/>
          <w:szCs w:val="32"/>
        </w:rPr>
        <w:t>日</w:t>
      </w:r>
      <w:r>
        <w:rPr>
          <w:rFonts w:hint="eastAsia" w:ascii="仿宋" w:hAnsi="仿宋" w:eastAsia="仿宋" w:cs="仿宋"/>
          <w:kern w:val="2"/>
          <w:sz w:val="32"/>
          <w:szCs w:val="32"/>
          <w:lang w:val="en-US" w:eastAsia="zh-CN"/>
        </w:rPr>
        <w:t xml:space="preserve"> 9 </w:t>
      </w:r>
      <w:r>
        <w:rPr>
          <w:rFonts w:hint="eastAsia" w:ascii="仿宋" w:hAnsi="仿宋" w:eastAsia="仿宋" w:cs="仿宋"/>
          <w:kern w:val="2"/>
          <w:sz w:val="32"/>
          <w:szCs w:val="32"/>
        </w:rPr>
        <w:t>时</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分（北京时间），逾期提交或不符合规定的投标文件不予接受。</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（二）开标地点：</w:t>
      </w:r>
      <w:r>
        <w:rPr>
          <w:rFonts w:hint="eastAsia" w:ascii="仿宋" w:hAnsi="仿宋" w:eastAsia="仿宋" w:cs="仿宋"/>
          <w:kern w:val="2"/>
          <w:sz w:val="32"/>
          <w:szCs w:val="32"/>
        </w:rPr>
        <w:t>长葛市葛天大道东段商务区6#楼</w:t>
      </w:r>
      <w:r>
        <w:rPr>
          <w:rFonts w:hint="eastAsia" w:ascii="仿宋" w:hAnsi="仿宋" w:eastAsia="仿宋" w:cs="仿宋"/>
          <w:kern w:val="2"/>
          <w:sz w:val="32"/>
          <w:szCs w:val="32"/>
          <w:lang w:val="en-US" w:eastAsia="zh-CN"/>
        </w:rPr>
        <w:t xml:space="preserve"> 4</w:t>
      </w:r>
      <w:r>
        <w:rPr>
          <w:rFonts w:hint="eastAsia" w:ascii="仿宋" w:hAnsi="仿宋" w:eastAsia="仿宋" w:cs="仿宋"/>
          <w:kern w:val="2"/>
          <w:sz w:val="32"/>
          <w:szCs w:val="32"/>
        </w:rPr>
        <w:t>楼开标</w:t>
      </w:r>
      <w:r>
        <w:rPr>
          <w:rFonts w:hint="eastAsia" w:ascii="仿宋" w:hAnsi="仿宋" w:eastAsia="仿宋" w:cs="仿宋"/>
          <w:kern w:val="2"/>
          <w:sz w:val="32"/>
          <w:szCs w:val="32"/>
          <w:lang w:eastAsia="zh-CN"/>
        </w:rPr>
        <w:t>二</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室（</w:t>
      </w:r>
      <w:r>
        <w:rPr>
          <w:rFonts w:hint="eastAsia" w:ascii="仿宋" w:hAnsi="仿宋" w:eastAsia="仿宋" w:cs="仿宋"/>
          <w:kern w:val="2"/>
          <w:sz w:val="32"/>
          <w:szCs w:val="32"/>
          <w:lang w:val="en-US" w:eastAsia="zh-CN"/>
        </w:rPr>
        <w:t>409</w:t>
      </w:r>
      <w:r>
        <w:rPr>
          <w:rFonts w:hint="eastAsia" w:ascii="仿宋" w:hAnsi="仿宋" w:eastAsia="仿宋" w:cs="仿宋"/>
          <w:kern w:val="2"/>
          <w:sz w:val="32"/>
          <w:szCs w:val="32"/>
        </w:rPr>
        <w:t>）。</w:t>
      </w:r>
    </w:p>
    <w:p>
      <w:pPr>
        <w:pStyle w:val="11"/>
        <w:widowControl/>
        <w:shd w:val="clear" w:color="auto" w:fill="FFFFFF"/>
        <w:spacing w:before="0" w:beforeAutospacing="0" w:after="0" w:afterAutospacing="0" w:line="360" w:lineRule="auto"/>
        <w:ind w:firstLine="643" w:firstLineChars="200"/>
        <w:contextualSpacing/>
        <w:rPr>
          <w:rFonts w:ascii="仿宋" w:hAnsi="仿宋" w:eastAsia="仿宋" w:cs="仿宋"/>
          <w:kern w:val="2"/>
          <w:sz w:val="32"/>
          <w:szCs w:val="32"/>
        </w:rPr>
      </w:pPr>
      <w:r>
        <w:rPr>
          <w:rFonts w:hint="eastAsia" w:ascii="楷体" w:hAnsi="楷体" w:eastAsia="楷体" w:cs="楷体"/>
          <w:b/>
          <w:bCs/>
          <w:kern w:val="2"/>
          <w:sz w:val="32"/>
          <w:szCs w:val="32"/>
        </w:rPr>
        <w:t>（三）</w:t>
      </w:r>
      <w:r>
        <w:rPr>
          <w:rFonts w:hint="eastAsia" w:ascii="仿宋" w:hAnsi="仿宋" w:eastAsia="仿宋" w:cs="仿宋"/>
          <w:kern w:val="2"/>
          <w:sz w:val="32"/>
          <w:szCs w:val="32"/>
        </w:rPr>
        <w:t>本项目为全流程电子化交易项目，投标人须提交电子投标文件和纸质投标文件。</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1、加密电子投标文件（.file格式）须在投标截止时间（开标时间）前通过《全国公共资源交易平台(河南省▪许昌市)》公共资源交易系统成功上传。</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2、纸质投标文件（正本、副本各1份）和备份文件1份（使用电子介质存储）在投标截止时间（开标时间）前递交至本项目开标地点。</w:t>
      </w:r>
    </w:p>
    <w:p>
      <w:pPr>
        <w:pStyle w:val="11"/>
        <w:widowControl/>
        <w:shd w:val="clear" w:color="auto" w:fill="FFFFFF"/>
        <w:spacing w:before="0" w:beforeAutospacing="0" w:after="0" w:afterAutospacing="0" w:line="360" w:lineRule="auto"/>
        <w:contextualSpacing/>
        <w:rPr>
          <w:rFonts w:ascii="仿宋" w:hAnsi="仿宋" w:eastAsia="仿宋" w:cs="仿宋"/>
          <w:kern w:val="2"/>
          <w:sz w:val="32"/>
          <w:szCs w:val="32"/>
        </w:rPr>
      </w:pPr>
      <w:r>
        <w:rPr>
          <w:rFonts w:hint="eastAsia" w:ascii="黑体" w:hAnsi="宋体" w:eastAsia="黑体" w:cs="黑体"/>
          <w:kern w:val="2"/>
          <w:sz w:val="32"/>
          <w:szCs w:val="32"/>
        </w:rPr>
        <w:t>六、</w:t>
      </w:r>
      <w:r>
        <w:rPr>
          <w:rFonts w:hint="eastAsia" w:ascii="仿宋" w:hAnsi="仿宋" w:eastAsia="仿宋" w:cs="仿宋"/>
          <w:kern w:val="2"/>
          <w:sz w:val="32"/>
          <w:szCs w:val="32"/>
        </w:rPr>
        <w:t>本次招标公告同时在《河南省政府采购网》、《全国公共资源交易平台（河南省·许昌市）》、《长葛市人民政府门户网站》发布。</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七、公告期限</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本招标公告自发布之日起公告期限为5个工作日。</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八、联系方式</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招 标 人：长葛市商务局</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地址：长葛市葛天大道东段商务区6号楼8楼</w:t>
      </w:r>
    </w:p>
    <w:p>
      <w:pPr>
        <w:pStyle w:val="11"/>
        <w:widowControl/>
        <w:shd w:val="clear" w:color="auto" w:fill="FFFFFF"/>
        <w:spacing w:before="0" w:beforeAutospacing="0" w:after="0" w:afterAutospacing="0" w:line="360" w:lineRule="auto"/>
        <w:ind w:firstLine="640" w:firstLineChars="200"/>
        <w:contextualSpacing/>
        <w:rPr>
          <w:rFonts w:ascii="仿宋" w:hAnsi="仿宋" w:eastAsia="仿宋" w:cs="仿宋"/>
          <w:kern w:val="2"/>
          <w:sz w:val="32"/>
          <w:szCs w:val="32"/>
        </w:rPr>
      </w:pPr>
      <w:r>
        <w:rPr>
          <w:rFonts w:hint="eastAsia" w:ascii="仿宋" w:hAnsi="仿宋" w:eastAsia="仿宋" w:cs="仿宋"/>
          <w:kern w:val="2"/>
          <w:sz w:val="32"/>
          <w:szCs w:val="32"/>
        </w:rPr>
        <w:t>联  系 人：范先生   联系电话：13837432068</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代理机构：陕西瑞珂工程咨询有限责任公司</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联系人：时先生      联系电话：15290990727</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地址：西安市太白南路216号1幢1单元嘉天国际19层 </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九、特别提示：</w:t>
      </w:r>
    </w:p>
    <w:p>
      <w:pPr>
        <w:spacing w:line="360" w:lineRule="auto"/>
        <w:ind w:firstLine="643" w:firstLineChars="200"/>
        <w:rPr>
          <w:rFonts w:ascii="仿宋" w:hAnsi="仿宋" w:eastAsia="仿宋" w:cs="仿宋"/>
          <w:sz w:val="32"/>
          <w:szCs w:val="32"/>
        </w:rPr>
      </w:pPr>
      <w:r>
        <w:rPr>
          <w:rFonts w:hint="eastAsia" w:ascii="楷体" w:hAnsi="楷体" w:eastAsia="楷体" w:cs="楷体"/>
          <w:b/>
          <w:bCs/>
          <w:sz w:val="32"/>
          <w:szCs w:val="32"/>
        </w:rPr>
        <w:t>1、</w:t>
      </w:r>
      <w:r>
        <w:rPr>
          <w:rFonts w:hint="eastAsia" w:ascii="仿宋" w:hAnsi="仿宋" w:eastAsia="仿宋" w:cs="仿宋"/>
          <w:sz w:val="32"/>
          <w:szCs w:val="32"/>
        </w:rPr>
        <w:t>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643" w:firstLineChars="200"/>
        <w:rPr>
          <w:rFonts w:ascii="仿宋" w:hAnsi="仿宋" w:eastAsia="仿宋" w:cs="仿宋"/>
          <w:sz w:val="32"/>
          <w:szCs w:val="32"/>
        </w:rPr>
      </w:pPr>
      <w:r>
        <w:rPr>
          <w:rFonts w:hint="eastAsia" w:ascii="楷体" w:hAnsi="楷体" w:eastAsia="楷体" w:cs="楷体"/>
          <w:b/>
          <w:bCs/>
          <w:sz w:val="32"/>
          <w:szCs w:val="32"/>
        </w:rPr>
        <w:t>2、</w:t>
      </w:r>
      <w:r>
        <w:rPr>
          <w:rFonts w:hint="eastAsia" w:ascii="仿宋" w:hAnsi="仿宋" w:eastAsia="仿宋" w:cs="仿宋"/>
          <w:sz w:val="32"/>
          <w:szCs w:val="32"/>
        </w:rPr>
        <w:t>各投标人对代理公司提供的服务不满意，或认为代理公司在服务过程中有不当行为的，可致电长葛市公共资源交易管理委员会办公室监管股（0374-6189576），经查实后将按规定作出处理。</w:t>
      </w:r>
    </w:p>
    <w:p>
      <w:pPr>
        <w:pStyle w:val="11"/>
        <w:keepNext/>
        <w:adjustRightInd w:val="0"/>
        <w:snapToGrid w:val="0"/>
        <w:spacing w:before="0" w:beforeAutospacing="0" w:after="0" w:afterAutospacing="0"/>
        <w:rPr>
          <w:rFonts w:ascii="黑体" w:hAnsi="宋体" w:eastAsia="黑体" w:cs="黑体"/>
          <w:kern w:val="2"/>
          <w:sz w:val="32"/>
          <w:szCs w:val="32"/>
        </w:rPr>
      </w:pPr>
      <w:r>
        <w:rPr>
          <w:rFonts w:hint="eastAsia" w:ascii="黑体" w:hAnsi="宋体" w:eastAsia="黑体" w:cs="黑体"/>
          <w:kern w:val="2"/>
          <w:sz w:val="32"/>
          <w:szCs w:val="32"/>
        </w:rPr>
        <w:t>温馨提示：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本项目为全流程电子化交易项目，请认真阅读招标文件，并注意以下事项。</w:t>
      </w:r>
    </w:p>
    <w:p>
      <w:pPr>
        <w:tabs>
          <w:tab w:val="left" w:pos="7095"/>
        </w:tabs>
        <w:spacing w:line="360" w:lineRule="auto"/>
        <w:ind w:firstLine="643" w:firstLineChars="200"/>
        <w:contextualSpacing/>
        <w:rPr>
          <w:rFonts w:ascii="仿宋" w:hAnsi="仿宋" w:eastAsia="仿宋" w:cs="仿宋"/>
          <w:sz w:val="32"/>
          <w:szCs w:val="32"/>
        </w:rPr>
      </w:pPr>
      <w:r>
        <w:rPr>
          <w:rFonts w:ascii="楷体" w:hAnsi="楷体" w:eastAsia="楷体" w:cs="楷体"/>
          <w:b/>
          <w:bCs/>
          <w:sz w:val="32"/>
          <w:szCs w:val="32"/>
        </w:rPr>
        <w:t>1.</w:t>
      </w:r>
      <w:r>
        <w:rPr>
          <w:rFonts w:hint="eastAsia" w:ascii="仿宋" w:hAnsi="仿宋" w:eastAsia="仿宋" w:cs="仿宋"/>
          <w:sz w:val="32"/>
          <w:szCs w:val="32"/>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643" w:firstLineChars="200"/>
        <w:contextualSpacing/>
        <w:rPr>
          <w:rFonts w:ascii="仿宋" w:hAnsi="仿宋" w:eastAsia="仿宋" w:cs="仿宋"/>
          <w:sz w:val="32"/>
          <w:szCs w:val="32"/>
        </w:rPr>
      </w:pPr>
      <w:r>
        <w:rPr>
          <w:rFonts w:ascii="楷体" w:hAnsi="楷体" w:eastAsia="楷体" w:cs="楷体"/>
          <w:b/>
          <w:bCs/>
          <w:sz w:val="32"/>
          <w:szCs w:val="32"/>
        </w:rPr>
        <w:t>2.</w:t>
      </w:r>
      <w:r>
        <w:rPr>
          <w:rFonts w:hint="eastAsia" w:ascii="仿宋" w:hAnsi="仿宋" w:eastAsia="仿宋" w:cs="仿宋"/>
          <w:sz w:val="32"/>
          <w:szCs w:val="32"/>
        </w:rPr>
        <w:t>电子文件下载、制作、提交期间和开标（电子投标文件的解密）环节，投标人须使用</w:t>
      </w:r>
      <w:r>
        <w:rPr>
          <w:rFonts w:ascii="仿宋" w:hAnsi="仿宋" w:eastAsia="仿宋" w:cs="仿宋"/>
          <w:sz w:val="32"/>
          <w:szCs w:val="32"/>
        </w:rPr>
        <w:t>CA</w:t>
      </w:r>
      <w:r>
        <w:rPr>
          <w:rFonts w:hint="eastAsia" w:ascii="仿宋" w:hAnsi="仿宋" w:eastAsia="仿宋" w:cs="仿宋"/>
          <w:sz w:val="32"/>
          <w:szCs w:val="32"/>
        </w:rPr>
        <w:t>数字证书（证书须在有效期内）。</w:t>
      </w:r>
    </w:p>
    <w:p>
      <w:pPr>
        <w:tabs>
          <w:tab w:val="left" w:pos="7095"/>
        </w:tabs>
        <w:spacing w:line="360" w:lineRule="auto"/>
        <w:ind w:firstLine="643" w:firstLineChars="200"/>
        <w:contextualSpacing/>
        <w:rPr>
          <w:rFonts w:ascii="楷体" w:hAnsi="楷体" w:eastAsia="楷体" w:cs="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电子投标文件的制作</w:t>
      </w:r>
    </w:p>
    <w:p>
      <w:pPr>
        <w:tabs>
          <w:tab w:val="left" w:pos="7095"/>
        </w:tabs>
        <w:spacing w:line="360" w:lineRule="auto"/>
        <w:ind w:firstLine="640" w:firstLineChars="200"/>
        <w:contextualSpacing/>
        <w:rPr>
          <w:rFonts w:ascii="仿宋" w:hAnsi="仿宋" w:eastAsia="仿宋" w:cs="仿宋"/>
          <w:sz w:val="32"/>
          <w:szCs w:val="32"/>
        </w:rPr>
      </w:pPr>
      <w:r>
        <w:rPr>
          <w:rFonts w:ascii="仿宋" w:hAnsi="仿宋" w:eastAsia="仿宋" w:cs="仿宋"/>
          <w:sz w:val="32"/>
          <w:szCs w:val="32"/>
        </w:rPr>
        <w:t>3.1</w:t>
      </w:r>
      <w:r>
        <w:rPr>
          <w:rFonts w:hint="eastAsia" w:ascii="仿宋" w:hAnsi="仿宋" w:eastAsia="仿宋" w:cs="仿宋"/>
          <w:sz w:val="32"/>
          <w:szCs w:val="32"/>
        </w:rPr>
        <w:t>投标人登录《全国公共资源交易平台</w:t>
      </w:r>
      <w:r>
        <w:rPr>
          <w:rFonts w:ascii="仿宋" w:hAnsi="仿宋" w:eastAsia="仿宋" w:cs="仿宋"/>
          <w:sz w:val="32"/>
          <w:szCs w:val="32"/>
        </w:rPr>
        <w:t>(</w:t>
      </w:r>
      <w:r>
        <w:rPr>
          <w:rFonts w:hint="eastAsia" w:ascii="仿宋" w:hAnsi="仿宋" w:eastAsia="仿宋" w:cs="仿宋"/>
          <w:sz w:val="32"/>
          <w:szCs w:val="32"/>
        </w:rPr>
        <w:t>河南省▪许昌市</w:t>
      </w:r>
      <w:r>
        <w:rPr>
          <w:rFonts w:ascii="仿宋" w:hAnsi="仿宋" w:eastAsia="仿宋" w:cs="仿宋"/>
          <w:sz w:val="32"/>
          <w:szCs w:val="32"/>
        </w:rPr>
        <w:t>)</w:t>
      </w:r>
      <w:r>
        <w:rPr>
          <w:rFonts w:hint="eastAsia" w:ascii="仿宋" w:hAnsi="仿宋" w:eastAsia="仿宋" w:cs="仿宋"/>
          <w:sz w:val="32"/>
          <w:szCs w:val="32"/>
        </w:rPr>
        <w:t>》公共资源交易系统（</w:t>
      </w:r>
      <w:r>
        <w:fldChar w:fldCharType="begin"/>
      </w:r>
      <w:r>
        <w:instrText xml:space="preserve">HYPERLINK "http://221.14.6.70:8088/ggzy/"</w:instrText>
      </w:r>
      <w:r>
        <w:fldChar w:fldCharType="separate"/>
      </w:r>
      <w:r>
        <w:rPr>
          <w:rFonts w:ascii="仿宋" w:hAnsi="仿宋" w:eastAsia="仿宋" w:cs="仿宋"/>
          <w:sz w:val="32"/>
          <w:szCs w:val="32"/>
        </w:rPr>
        <w:t>http://221.14.6.70:8088/ggzy/</w:t>
      </w:r>
      <w:r>
        <w:fldChar w:fldCharType="end"/>
      </w:r>
      <w:r>
        <w:rPr>
          <w:rFonts w:hint="eastAsia" w:ascii="仿宋" w:hAnsi="仿宋" w:eastAsia="仿宋" w:cs="仿宋"/>
          <w:sz w:val="32"/>
          <w:szCs w:val="32"/>
        </w:rPr>
        <w:t>）下载“许昌投标文件制作系统</w:t>
      </w:r>
      <w:r>
        <w:rPr>
          <w:rFonts w:ascii="仿宋" w:hAnsi="仿宋" w:eastAsia="仿宋" w:cs="仿宋"/>
          <w:sz w:val="32"/>
          <w:szCs w:val="32"/>
        </w:rPr>
        <w:t>SEARUN V1.</w:t>
      </w:r>
      <w:r>
        <w:rPr>
          <w:rFonts w:hint="eastAsia" w:ascii="仿宋" w:hAnsi="仿宋" w:eastAsia="仿宋" w:cs="仿宋"/>
          <w:sz w:val="32"/>
          <w:szCs w:val="32"/>
        </w:rPr>
        <w:t>1”，按招标文件要求制作电子投标文件。</w:t>
      </w:r>
    </w:p>
    <w:p>
      <w:pPr>
        <w:tabs>
          <w:tab w:val="left" w:pos="7095"/>
        </w:tabs>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电子投标文件的制作，参考《全国公共资源交易平台</w:t>
      </w:r>
      <w:r>
        <w:rPr>
          <w:rFonts w:ascii="仿宋" w:hAnsi="仿宋" w:eastAsia="仿宋" w:cs="仿宋"/>
          <w:sz w:val="32"/>
          <w:szCs w:val="32"/>
        </w:rPr>
        <w:t>(</w:t>
      </w:r>
      <w:r>
        <w:rPr>
          <w:rFonts w:hint="eastAsia" w:ascii="仿宋" w:hAnsi="仿宋" w:eastAsia="仿宋" w:cs="仿宋"/>
          <w:sz w:val="32"/>
          <w:szCs w:val="32"/>
        </w:rPr>
        <w:t>河南省▪许昌市</w:t>
      </w:r>
      <w:r>
        <w:rPr>
          <w:rFonts w:ascii="仿宋" w:hAnsi="仿宋" w:eastAsia="仿宋" w:cs="仿宋"/>
          <w:sz w:val="32"/>
          <w:szCs w:val="32"/>
        </w:rPr>
        <w:t>)</w:t>
      </w:r>
      <w:r>
        <w:rPr>
          <w:rFonts w:hint="eastAsia" w:ascii="仿宋" w:hAnsi="仿宋" w:eastAsia="仿宋" w:cs="仿宋"/>
          <w:sz w:val="32"/>
          <w:szCs w:val="32"/>
        </w:rPr>
        <w:t>》公共资源交易系统</w:t>
      </w:r>
      <w:r>
        <w:rPr>
          <w:rFonts w:ascii="仿宋" w:hAnsi="仿宋" w:eastAsia="仿宋" w:cs="仿宋"/>
          <w:sz w:val="32"/>
          <w:szCs w:val="32"/>
        </w:rPr>
        <w:t>——</w:t>
      </w:r>
      <w:r>
        <w:rPr>
          <w:rFonts w:hint="eastAsia" w:ascii="仿宋" w:hAnsi="仿宋" w:eastAsia="仿宋" w:cs="仿宋"/>
          <w:sz w:val="32"/>
          <w:szCs w:val="32"/>
        </w:rPr>
        <w:t>组件下载</w:t>
      </w:r>
      <w:r>
        <w:rPr>
          <w:rFonts w:ascii="仿宋" w:hAnsi="仿宋" w:eastAsia="仿宋" w:cs="仿宋"/>
          <w:sz w:val="32"/>
          <w:szCs w:val="32"/>
        </w:rPr>
        <w:t>——</w:t>
      </w:r>
      <w:r>
        <w:rPr>
          <w:rFonts w:hint="eastAsia" w:ascii="仿宋" w:hAnsi="仿宋" w:eastAsia="仿宋" w:cs="仿宋"/>
          <w:sz w:val="32"/>
          <w:szCs w:val="32"/>
        </w:rPr>
        <w:t>交易系统操作手册（投标人、供应商）。</w:t>
      </w:r>
    </w:p>
    <w:p>
      <w:pPr>
        <w:tabs>
          <w:tab w:val="left" w:pos="7095"/>
        </w:tabs>
        <w:spacing w:line="360" w:lineRule="auto"/>
        <w:ind w:firstLine="640" w:firstLineChars="200"/>
        <w:contextualSpacing/>
        <w:rPr>
          <w:rFonts w:ascii="仿宋" w:hAnsi="仿宋" w:eastAsia="仿宋" w:cs="仿宋"/>
          <w:sz w:val="32"/>
          <w:szCs w:val="32"/>
        </w:rPr>
      </w:pPr>
      <w:r>
        <w:rPr>
          <w:rFonts w:ascii="仿宋" w:hAnsi="仿宋" w:eastAsia="仿宋" w:cs="仿宋"/>
          <w:sz w:val="32"/>
          <w:szCs w:val="32"/>
        </w:rPr>
        <w:t>3.2</w:t>
      </w:r>
      <w:r>
        <w:rPr>
          <w:rFonts w:hint="eastAsia" w:ascii="仿宋" w:hAnsi="仿宋" w:eastAsia="仿宋" w:cs="仿宋"/>
          <w:sz w:val="32"/>
          <w:szCs w:val="32"/>
        </w:rPr>
        <w:t>投标人须将招标文件要求的资质、业绩、荣誉及相关人员证明材料等资料原件扫描件（或图片）制作到所提交的电子投标文件中。</w:t>
      </w:r>
    </w:p>
    <w:p>
      <w:pPr>
        <w:tabs>
          <w:tab w:val="left" w:pos="7095"/>
        </w:tabs>
        <w:spacing w:line="360" w:lineRule="auto"/>
        <w:ind w:firstLine="640" w:firstLineChars="200"/>
        <w:contextualSpacing/>
        <w:rPr>
          <w:rFonts w:ascii="仿宋" w:hAnsi="仿宋" w:eastAsia="仿宋" w:cs="仿宋"/>
          <w:sz w:val="32"/>
          <w:szCs w:val="32"/>
        </w:rPr>
      </w:pPr>
      <w:r>
        <w:rPr>
          <w:rFonts w:ascii="仿宋" w:hAnsi="仿宋" w:eastAsia="仿宋" w:cs="仿宋"/>
          <w:sz w:val="32"/>
          <w:szCs w:val="32"/>
        </w:rPr>
        <w:t>3.3</w:t>
      </w:r>
      <w:r>
        <w:rPr>
          <w:rFonts w:hint="eastAsia" w:ascii="仿宋" w:hAnsi="仿宋" w:eastAsia="仿宋" w:cs="仿宋"/>
          <w:sz w:val="32"/>
          <w:szCs w:val="32"/>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480" w:firstLineChars="150"/>
        <w:contextualSpacing/>
        <w:rPr>
          <w:rFonts w:ascii="仿宋" w:hAnsi="仿宋" w:eastAsia="仿宋" w:cs="仿宋"/>
          <w:sz w:val="32"/>
          <w:szCs w:val="32"/>
        </w:rPr>
      </w:pPr>
      <w:r>
        <w:rPr>
          <w:rFonts w:hint="eastAsia" w:ascii="仿宋" w:hAnsi="仿宋" w:eastAsia="仿宋" w:cs="仿宋"/>
          <w:sz w:val="32"/>
          <w:szCs w:val="32"/>
        </w:rPr>
        <w:t>一个标段对应生成一个文件夹（</w:t>
      </w:r>
      <w:r>
        <w:rPr>
          <w:rFonts w:ascii="仿宋" w:hAnsi="仿宋" w:eastAsia="仿宋" w:cs="仿宋"/>
          <w:sz w:val="32"/>
          <w:szCs w:val="32"/>
        </w:rPr>
        <w:t>xxxx</w:t>
      </w:r>
      <w:r>
        <w:rPr>
          <w:rFonts w:hint="eastAsia" w:ascii="仿宋" w:hAnsi="仿宋" w:eastAsia="仿宋" w:cs="仿宋"/>
          <w:sz w:val="32"/>
          <w:szCs w:val="32"/>
        </w:rPr>
        <w:t>项目</w:t>
      </w:r>
      <w:r>
        <w:rPr>
          <w:rFonts w:ascii="仿宋" w:hAnsi="仿宋" w:eastAsia="仿宋" w:cs="仿宋"/>
          <w:sz w:val="32"/>
          <w:szCs w:val="32"/>
        </w:rPr>
        <w:t>xx</w:t>
      </w:r>
      <w:r>
        <w:rPr>
          <w:rFonts w:hint="eastAsia" w:ascii="仿宋" w:hAnsi="仿宋" w:eastAsia="仿宋" w:cs="仿宋"/>
          <w:sz w:val="32"/>
          <w:szCs w:val="32"/>
        </w:rPr>
        <w:t>标段）</w:t>
      </w:r>
      <w:r>
        <w:rPr>
          <w:rFonts w:ascii="仿宋" w:hAnsi="仿宋" w:eastAsia="仿宋" w:cs="仿宋"/>
          <w:sz w:val="32"/>
          <w:szCs w:val="32"/>
        </w:rPr>
        <w:t xml:space="preserve">, </w:t>
      </w:r>
      <w:r>
        <w:rPr>
          <w:rFonts w:hint="eastAsia" w:ascii="仿宋" w:hAnsi="仿宋" w:eastAsia="仿宋" w:cs="仿宋"/>
          <w:sz w:val="32"/>
          <w:szCs w:val="32"/>
        </w:rPr>
        <w:t>其中包含</w:t>
      </w:r>
      <w:r>
        <w:rPr>
          <w:rFonts w:ascii="仿宋" w:hAnsi="仿宋" w:eastAsia="仿宋" w:cs="仿宋"/>
          <w:sz w:val="32"/>
          <w:szCs w:val="32"/>
        </w:rPr>
        <w:t>2</w:t>
      </w:r>
      <w:r>
        <w:rPr>
          <w:rFonts w:hint="eastAsia" w:ascii="仿宋" w:hAnsi="仿宋" w:eastAsia="仿宋" w:cs="仿宋"/>
          <w:sz w:val="32"/>
          <w:szCs w:val="32"/>
        </w:rPr>
        <w:t>个文件和</w:t>
      </w:r>
      <w:r>
        <w:rPr>
          <w:rFonts w:ascii="仿宋" w:hAnsi="仿宋" w:eastAsia="仿宋" w:cs="仿宋"/>
          <w:sz w:val="32"/>
          <w:szCs w:val="32"/>
        </w:rPr>
        <w:t>1</w:t>
      </w:r>
      <w:r>
        <w:rPr>
          <w:rFonts w:hint="eastAsia" w:ascii="仿宋" w:hAnsi="仿宋" w:eastAsia="仿宋" w:cs="仿宋"/>
          <w:sz w:val="32"/>
          <w:szCs w:val="32"/>
        </w:rPr>
        <w:t>个文件夹。后缀名为“</w:t>
      </w:r>
      <w:r>
        <w:rPr>
          <w:rFonts w:ascii="仿宋" w:hAnsi="仿宋" w:eastAsia="仿宋" w:cs="仿宋"/>
          <w:sz w:val="32"/>
          <w:szCs w:val="32"/>
        </w:rPr>
        <w:t>.file</w:t>
      </w:r>
      <w:r>
        <w:rPr>
          <w:rFonts w:hint="eastAsia" w:ascii="仿宋" w:hAnsi="仿宋" w:eastAsia="仿宋" w:cs="仿宋"/>
          <w:sz w:val="32"/>
          <w:szCs w:val="32"/>
        </w:rPr>
        <w:t>”的文件用于电子投标使用，后缀名为“</w:t>
      </w:r>
      <w:r>
        <w:rPr>
          <w:rFonts w:ascii="仿宋" w:hAnsi="仿宋" w:eastAsia="仿宋" w:cs="仿宋"/>
          <w:sz w:val="32"/>
          <w:szCs w:val="32"/>
        </w:rPr>
        <w:t>.PDF</w:t>
      </w:r>
      <w:r>
        <w:rPr>
          <w:rFonts w:hint="eastAsia" w:ascii="仿宋" w:hAnsi="仿宋" w:eastAsia="仿宋" w:cs="仿宋"/>
          <w:sz w:val="32"/>
          <w:szCs w:val="32"/>
        </w:rPr>
        <w:t>”的文件用于打印纸质投标文件，名称为“备份”的文件夹使用电子介质存储，供开标现场备用。</w:t>
      </w:r>
    </w:p>
    <w:p>
      <w:pPr>
        <w:tabs>
          <w:tab w:val="left" w:pos="7095"/>
        </w:tabs>
        <w:spacing w:line="360" w:lineRule="auto"/>
        <w:ind w:firstLine="643" w:firstLineChars="200"/>
        <w:contextualSpacing/>
        <w:rPr>
          <w:rFonts w:ascii="楷体" w:hAnsi="楷体" w:eastAsia="楷体" w:cs="楷体"/>
          <w:b/>
          <w:bCs/>
          <w:sz w:val="32"/>
          <w:szCs w:val="32"/>
        </w:rPr>
      </w:pPr>
      <w:r>
        <w:rPr>
          <w:rFonts w:ascii="楷体" w:hAnsi="楷体" w:eastAsia="楷体" w:cs="楷体"/>
          <w:b/>
          <w:bCs/>
          <w:sz w:val="32"/>
          <w:szCs w:val="32"/>
        </w:rPr>
        <w:t>4.</w:t>
      </w:r>
      <w:r>
        <w:rPr>
          <w:rFonts w:hint="eastAsia" w:ascii="楷体" w:hAnsi="楷体" w:eastAsia="楷体" w:cs="楷体"/>
          <w:b/>
          <w:bCs/>
          <w:sz w:val="32"/>
          <w:szCs w:val="32"/>
        </w:rPr>
        <w:t>加密电子投标文件的提交</w:t>
      </w:r>
    </w:p>
    <w:p>
      <w:pPr>
        <w:tabs>
          <w:tab w:val="left" w:pos="7095"/>
        </w:tabs>
        <w:spacing w:line="360" w:lineRule="auto"/>
        <w:ind w:left="525" w:leftChars="250"/>
        <w:contextualSpacing/>
        <w:rPr>
          <w:rFonts w:ascii="仿宋" w:hAnsi="仿宋" w:eastAsia="仿宋" w:cs="仿宋"/>
          <w:sz w:val="32"/>
          <w:szCs w:val="32"/>
        </w:rPr>
      </w:pPr>
      <w:r>
        <w:rPr>
          <w:rFonts w:ascii="仿宋" w:hAnsi="仿宋" w:eastAsia="仿宋" w:cs="仿宋"/>
          <w:sz w:val="32"/>
          <w:szCs w:val="32"/>
        </w:rPr>
        <w:t>4.1</w:t>
      </w:r>
      <w:r>
        <w:rPr>
          <w:rFonts w:hint="eastAsia" w:ascii="仿宋" w:hAnsi="仿宋" w:eastAsia="仿宋" w:cs="仿宋"/>
          <w:sz w:val="32"/>
          <w:szCs w:val="32"/>
        </w:rPr>
        <w:t>加密电子投标文件应在招标文件规定的投标截止时间（开标时间）之前成功提交至《全国公共资源交易平台</w:t>
      </w:r>
      <w:r>
        <w:rPr>
          <w:rFonts w:ascii="仿宋" w:hAnsi="仿宋" w:eastAsia="仿宋" w:cs="仿宋"/>
          <w:sz w:val="32"/>
          <w:szCs w:val="32"/>
        </w:rPr>
        <w:t>(</w:t>
      </w:r>
      <w:r>
        <w:rPr>
          <w:rFonts w:hint="eastAsia" w:ascii="仿宋" w:hAnsi="仿宋" w:eastAsia="仿宋" w:cs="仿宋"/>
          <w:sz w:val="32"/>
          <w:szCs w:val="32"/>
        </w:rPr>
        <w:t>河南省▪许昌市</w:t>
      </w:r>
      <w:r>
        <w:rPr>
          <w:rFonts w:ascii="仿宋" w:hAnsi="仿宋" w:eastAsia="仿宋" w:cs="仿宋"/>
          <w:sz w:val="32"/>
          <w:szCs w:val="32"/>
        </w:rPr>
        <w:t>)</w:t>
      </w:r>
      <w:r>
        <w:rPr>
          <w:rFonts w:hint="eastAsia" w:ascii="仿宋" w:hAnsi="仿宋" w:eastAsia="仿宋" w:cs="仿宋"/>
          <w:sz w:val="32"/>
          <w:szCs w:val="32"/>
        </w:rPr>
        <w:t>》公共资源交易系统（</w:t>
      </w:r>
      <w:r>
        <w:fldChar w:fldCharType="begin"/>
      </w:r>
      <w:r>
        <w:instrText xml:space="preserve">HYPERLINK "http://221.14.6.70:8088/ggzy/"</w:instrText>
      </w:r>
      <w:r>
        <w:fldChar w:fldCharType="separate"/>
      </w:r>
      <w:r>
        <w:rPr>
          <w:rFonts w:ascii="仿宋" w:hAnsi="仿宋" w:eastAsia="仿宋" w:cs="仿宋"/>
          <w:sz w:val="32"/>
          <w:szCs w:val="32"/>
        </w:rPr>
        <w:t>http://221.14.6.70:8088/ggzy/</w:t>
      </w:r>
      <w:r>
        <w:fldChar w:fldCharType="end"/>
      </w:r>
      <w:r>
        <w:rPr>
          <w:rFonts w:hint="eastAsia" w:ascii="仿宋" w:hAnsi="仿宋" w:eastAsia="仿宋" w:cs="仿宋"/>
          <w:sz w:val="32"/>
          <w:szCs w:val="32"/>
        </w:rPr>
        <w:t>）。</w:t>
      </w:r>
    </w:p>
    <w:p>
      <w:pPr>
        <w:tabs>
          <w:tab w:val="left" w:pos="7095"/>
        </w:tabs>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投标人应充分考虑并预留技术处理和上传数据所需时间。</w:t>
      </w:r>
    </w:p>
    <w:p>
      <w:pPr>
        <w:tabs>
          <w:tab w:val="left" w:pos="7095"/>
        </w:tabs>
        <w:spacing w:line="360" w:lineRule="auto"/>
        <w:ind w:firstLine="640" w:firstLineChars="200"/>
        <w:contextualSpacing/>
        <w:rPr>
          <w:rFonts w:ascii="仿宋" w:hAnsi="仿宋" w:eastAsia="仿宋" w:cs="仿宋"/>
          <w:sz w:val="32"/>
          <w:szCs w:val="32"/>
        </w:rPr>
      </w:pPr>
      <w:r>
        <w:rPr>
          <w:rFonts w:ascii="仿宋" w:hAnsi="仿宋" w:eastAsia="仿宋" w:cs="仿宋"/>
          <w:sz w:val="32"/>
          <w:szCs w:val="32"/>
        </w:rPr>
        <w:t xml:space="preserve">4.2 </w:t>
      </w:r>
      <w:r>
        <w:rPr>
          <w:rFonts w:hint="eastAsia" w:ascii="仿宋" w:hAnsi="仿宋" w:eastAsia="仿宋" w:cs="仿宋"/>
          <w:sz w:val="32"/>
          <w:szCs w:val="32"/>
        </w:rPr>
        <w:t>投标人对同一项目多个标段进行投标的，加密电子投标文件应按标段分别提交。</w:t>
      </w:r>
    </w:p>
    <w:p>
      <w:pPr>
        <w:tabs>
          <w:tab w:val="left" w:pos="7095"/>
        </w:tabs>
        <w:spacing w:line="360" w:lineRule="auto"/>
        <w:ind w:firstLine="640" w:firstLineChars="200"/>
        <w:contextualSpacing/>
        <w:rPr>
          <w:rFonts w:ascii="仿宋" w:hAnsi="仿宋" w:eastAsia="仿宋" w:cs="仿宋"/>
          <w:sz w:val="32"/>
          <w:szCs w:val="32"/>
        </w:rPr>
      </w:pPr>
      <w:r>
        <w:rPr>
          <w:rFonts w:ascii="仿宋" w:hAnsi="仿宋" w:eastAsia="仿宋" w:cs="仿宋"/>
          <w:sz w:val="32"/>
          <w:szCs w:val="32"/>
        </w:rPr>
        <w:t xml:space="preserve">4.3 </w:t>
      </w:r>
      <w:r>
        <w:rPr>
          <w:rFonts w:hint="eastAsia" w:ascii="仿宋" w:hAnsi="仿宋" w:eastAsia="仿宋" w:cs="仿宋"/>
          <w:sz w:val="32"/>
          <w:szCs w:val="32"/>
        </w:rPr>
        <w:t>加密电子投标文件成功提交后，投标人应打印“投标文件提交回执单”供开标现场备查。</w:t>
      </w:r>
    </w:p>
    <w:p>
      <w:pPr>
        <w:tabs>
          <w:tab w:val="left" w:pos="7095"/>
        </w:tabs>
        <w:spacing w:line="360" w:lineRule="auto"/>
        <w:ind w:firstLine="643" w:firstLineChars="200"/>
        <w:contextualSpacing/>
        <w:rPr>
          <w:rFonts w:ascii="楷体" w:hAnsi="楷体" w:eastAsia="楷体" w:cs="楷体"/>
          <w:b/>
          <w:bCs/>
          <w:sz w:val="32"/>
          <w:szCs w:val="32"/>
        </w:rPr>
      </w:pPr>
      <w:r>
        <w:rPr>
          <w:rFonts w:ascii="楷体" w:hAnsi="楷体" w:eastAsia="楷体" w:cs="楷体"/>
          <w:b/>
          <w:bCs/>
          <w:sz w:val="32"/>
          <w:szCs w:val="32"/>
        </w:rPr>
        <w:t>5.</w:t>
      </w:r>
      <w:r>
        <w:rPr>
          <w:rFonts w:hint="eastAsia" w:ascii="楷体" w:hAnsi="楷体" w:eastAsia="楷体" w:cs="楷体"/>
          <w:b/>
          <w:bCs/>
          <w:sz w:val="32"/>
          <w:szCs w:val="32"/>
        </w:rPr>
        <w:t>评标依据</w:t>
      </w:r>
    </w:p>
    <w:p>
      <w:pPr>
        <w:tabs>
          <w:tab w:val="left" w:pos="7095"/>
        </w:tabs>
        <w:spacing w:line="360" w:lineRule="auto"/>
        <w:ind w:firstLine="640" w:firstLineChars="200"/>
        <w:contextualSpacing/>
        <w:rPr>
          <w:rFonts w:ascii="仿宋" w:hAnsi="仿宋" w:eastAsia="仿宋" w:cs="仿宋"/>
          <w:sz w:val="32"/>
          <w:szCs w:val="32"/>
        </w:rPr>
      </w:pPr>
      <w:r>
        <w:rPr>
          <w:rFonts w:hint="eastAsia" w:ascii="仿宋" w:hAnsi="仿宋" w:eastAsia="仿宋" w:cs="仿宋"/>
          <w:sz w:val="32"/>
          <w:szCs w:val="32"/>
        </w:rPr>
        <w:t>采用全流程电子化交易评标时，评标委员会以电子投标文件为依据评标。</w:t>
      </w:r>
    </w:p>
    <w:p>
      <w:pPr>
        <w:widowControl/>
        <w:jc w:val="left"/>
        <w:rPr>
          <w:rFonts w:ascii="仿宋" w:hAnsi="仿宋" w:eastAsia="仿宋" w:cs="仿宋"/>
          <w:sz w:val="32"/>
          <w:szCs w:val="32"/>
        </w:rPr>
      </w:pPr>
    </w:p>
    <w:p>
      <w:pPr>
        <w:pageBreakBefore/>
        <w:numPr>
          <w:ilvl w:val="0"/>
          <w:numId w:val="2"/>
        </w:numPr>
        <w:jc w:val="center"/>
        <w:rPr>
          <w:rFonts w:ascii="宋体" w:cs="宋体"/>
          <w:b/>
          <w:kern w:val="0"/>
          <w:sz w:val="40"/>
          <w:szCs w:val="32"/>
        </w:rPr>
      </w:pPr>
      <w:r>
        <w:rPr>
          <w:rFonts w:hint="eastAsia" w:ascii="宋体" w:hAnsi="宋体" w:cs="宋体"/>
          <w:b/>
          <w:kern w:val="0"/>
          <w:sz w:val="40"/>
          <w:szCs w:val="32"/>
        </w:rPr>
        <w:t>项目需求</w:t>
      </w:r>
    </w:p>
    <w:p>
      <w:pPr>
        <w:spacing w:line="360" w:lineRule="auto"/>
        <w:jc w:val="left"/>
        <w:rPr>
          <w:b/>
          <w:bCs/>
          <w:sz w:val="24"/>
        </w:rPr>
      </w:pPr>
      <w:bookmarkStart w:id="0" w:name="_Hlk8739259"/>
      <w:r>
        <w:rPr>
          <w:rFonts w:hint="eastAsia"/>
          <w:b/>
          <w:bCs/>
          <w:sz w:val="24"/>
        </w:rPr>
        <w:t>一、采购需求</w:t>
      </w:r>
    </w:p>
    <w:p>
      <w:pPr>
        <w:spacing w:line="360" w:lineRule="auto"/>
        <w:jc w:val="center"/>
        <w:rPr>
          <w:rFonts w:ascii="宋体" w:hAnsi="宋体" w:cs="宋体"/>
          <w:b/>
          <w:sz w:val="30"/>
          <w:szCs w:val="30"/>
        </w:rPr>
      </w:pPr>
      <w:r>
        <w:rPr>
          <w:rFonts w:hint="eastAsia" w:ascii="宋体" w:hAnsi="宋体" w:cs="宋体"/>
          <w:b/>
          <w:sz w:val="30"/>
          <w:szCs w:val="30"/>
        </w:rPr>
        <w:t>长葛市电子商务进农村货物采购清单</w:t>
      </w:r>
    </w:p>
    <w:tbl>
      <w:tblPr>
        <w:tblStyle w:val="13"/>
        <w:tblpPr w:leftFromText="180" w:rightFromText="180" w:vertAnchor="text" w:horzAnchor="page" w:tblpX="1602" w:tblpY="244"/>
        <w:tblOverlap w:val="never"/>
        <w:tblW w:w="9488" w:type="dxa"/>
        <w:tblInd w:w="0" w:type="dxa"/>
        <w:tblLayout w:type="fixed"/>
        <w:tblCellMar>
          <w:top w:w="15" w:type="dxa"/>
          <w:left w:w="15" w:type="dxa"/>
          <w:bottom w:w="15" w:type="dxa"/>
          <w:right w:w="15" w:type="dxa"/>
        </w:tblCellMar>
      </w:tblPr>
      <w:tblGrid>
        <w:gridCol w:w="1414"/>
        <w:gridCol w:w="1414"/>
        <w:gridCol w:w="2574"/>
        <w:gridCol w:w="1394"/>
        <w:gridCol w:w="645"/>
        <w:gridCol w:w="912"/>
        <w:gridCol w:w="1135"/>
      </w:tblGrid>
      <w:tr>
        <w:tblPrEx>
          <w:tblCellMar>
            <w:top w:w="15" w:type="dxa"/>
            <w:left w:w="15" w:type="dxa"/>
            <w:bottom w:w="15" w:type="dxa"/>
            <w:right w:w="15" w:type="dxa"/>
          </w:tblCellMar>
        </w:tblPrEx>
        <w:trPr>
          <w:trHeight w:val="709" w:hRule="atLeast"/>
        </w:trPr>
        <w:tc>
          <w:tcPr>
            <w:tcW w:w="9488"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b/>
                <w:bCs/>
                <w:sz w:val="30"/>
                <w:szCs w:val="30"/>
              </w:rPr>
              <w:t>B包区域品牌推介、农产品上行营销服务体系打造及政策宣传</w:t>
            </w:r>
          </w:p>
        </w:tc>
      </w:tr>
      <w:tr>
        <w:tblPrEx>
          <w:tblCellMar>
            <w:top w:w="15" w:type="dxa"/>
            <w:left w:w="15" w:type="dxa"/>
            <w:bottom w:w="15" w:type="dxa"/>
            <w:right w:w="15" w:type="dxa"/>
          </w:tblCellMar>
        </w:tblPrEx>
        <w:trPr>
          <w:trHeight w:val="90"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sz w:val="22"/>
              </w:rPr>
            </w:pPr>
            <w:r>
              <w:rPr>
                <w:rFonts w:hint="eastAsia" w:ascii="宋体" w:hAnsi="宋体" w:cs="宋体"/>
                <w:sz w:val="22"/>
              </w:rPr>
              <w:t>项目</w:t>
            </w: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内容</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rPr>
            </w:pPr>
            <w:r>
              <w:rPr>
                <w:rFonts w:hint="eastAsia" w:ascii="宋体" w:hAnsi="宋体" w:cs="宋体"/>
                <w:kern w:val="0"/>
                <w:sz w:val="22"/>
              </w:rPr>
              <w:t>规格</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rPr>
            </w:pPr>
            <w:r>
              <w:rPr>
                <w:rFonts w:hint="eastAsia" w:ascii="宋体" w:hAnsi="宋体" w:cs="宋体"/>
                <w:kern w:val="0"/>
                <w:sz w:val="22"/>
              </w:rPr>
              <w:t>单位</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rPr>
            </w:pPr>
            <w:r>
              <w:rPr>
                <w:rFonts w:hint="eastAsia" w:ascii="宋体" w:hAnsi="宋体" w:cs="宋体"/>
                <w:kern w:val="0"/>
                <w:sz w:val="22"/>
              </w:rPr>
              <w:t>数量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单价/元</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合计/元</w:t>
            </w:r>
          </w:p>
        </w:tc>
      </w:tr>
      <w:tr>
        <w:tblPrEx>
          <w:tblCellMar>
            <w:top w:w="15" w:type="dxa"/>
            <w:left w:w="15" w:type="dxa"/>
            <w:bottom w:w="15" w:type="dxa"/>
            <w:right w:w="15" w:type="dxa"/>
          </w:tblCellMar>
        </w:tblPrEx>
        <w:trPr>
          <w:trHeight w:val="1064" w:hRule="atLeast"/>
        </w:trPr>
        <w:tc>
          <w:tcPr>
            <w:tcW w:w="141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品牌推广、农产品上行营销服务体系及政策宣传</w:t>
            </w: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区域公共品牌发布及推介</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区域公共品牌发布会1场；区域公共品牌展销推荐会3场，包括参加线上、线下区域品牌产品展销，参加产销对接会等形式。</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场</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4</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tr>
        <w:tblPrEx>
          <w:tblCellMar>
            <w:top w:w="15" w:type="dxa"/>
            <w:left w:w="15" w:type="dxa"/>
            <w:bottom w:w="15" w:type="dxa"/>
            <w:right w:w="15" w:type="dxa"/>
          </w:tblCellMar>
        </w:tblPrEx>
        <w:trPr>
          <w:trHeight w:val="867" w:hRule="atLeast"/>
        </w:trPr>
        <w:tc>
          <w:tcPr>
            <w:tcW w:w="1414"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kern w:val="0"/>
                <w:sz w:val="22"/>
              </w:rPr>
            </w:pP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线上店铺</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开设长葛市农特产品区域公共品牌官方店铺，并提供运营2年。</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tr>
        <w:tblPrEx>
          <w:tblCellMar>
            <w:top w:w="15" w:type="dxa"/>
            <w:left w:w="15" w:type="dxa"/>
            <w:bottom w:w="15" w:type="dxa"/>
            <w:right w:w="15" w:type="dxa"/>
          </w:tblCellMar>
        </w:tblPrEx>
        <w:trPr>
          <w:trHeight w:val="830" w:hRule="atLeast"/>
        </w:trPr>
        <w:tc>
          <w:tcPr>
            <w:tcW w:w="1414"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kern w:val="0"/>
                <w:sz w:val="22"/>
              </w:rPr>
            </w:pP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直播基地打造</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打造以蜂蜜、卫浴具有电商特色的网红直播基地，形成特色的网络销售模式</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个</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2</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tr>
        <w:tblPrEx>
          <w:tblCellMar>
            <w:top w:w="15" w:type="dxa"/>
            <w:left w:w="15" w:type="dxa"/>
            <w:bottom w:w="15" w:type="dxa"/>
            <w:right w:w="15" w:type="dxa"/>
          </w:tblCellMar>
        </w:tblPrEx>
        <w:trPr>
          <w:trHeight w:val="830" w:hRule="atLeast"/>
        </w:trPr>
        <w:tc>
          <w:tcPr>
            <w:tcW w:w="1414"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kern w:val="0"/>
                <w:sz w:val="22"/>
              </w:rPr>
            </w:pP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网络宣传</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开通长葛市农村电商官方微博，微信，抖音等平台，并负责运营、宣传。</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1</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tr>
        <w:tblPrEx>
          <w:tblCellMar>
            <w:top w:w="15" w:type="dxa"/>
            <w:left w:w="15" w:type="dxa"/>
            <w:bottom w:w="15" w:type="dxa"/>
            <w:right w:w="15" w:type="dxa"/>
          </w:tblCellMar>
        </w:tblPrEx>
        <w:trPr>
          <w:trHeight w:val="830" w:hRule="atLeast"/>
        </w:trPr>
        <w:tc>
          <w:tcPr>
            <w:tcW w:w="1414"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kern w:val="0"/>
                <w:sz w:val="22"/>
              </w:rPr>
            </w:pP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宣传页</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宣传页，活动海报。175-200克铜版纸，折页设计，尺寸不低于普通A4大小</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张</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10000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tr>
        <w:tblPrEx>
          <w:tblCellMar>
            <w:top w:w="15" w:type="dxa"/>
            <w:left w:w="15" w:type="dxa"/>
            <w:bottom w:w="15" w:type="dxa"/>
            <w:right w:w="15" w:type="dxa"/>
          </w:tblCellMar>
        </w:tblPrEx>
        <w:trPr>
          <w:trHeight w:val="830" w:hRule="atLeast"/>
        </w:trPr>
        <w:tc>
          <w:tcPr>
            <w:tcW w:w="1414"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kern w:val="0"/>
                <w:sz w:val="22"/>
              </w:rPr>
            </w:pP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宣传海报</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彩色喷绘与电子商务活动中所需海报（材质:选用防水写真布，油画布，透明胶片等材料，经久耐用，尺寸不低于80*100cm）</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幅</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1000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tr>
        <w:tblPrEx>
          <w:tblCellMar>
            <w:top w:w="15" w:type="dxa"/>
            <w:left w:w="15" w:type="dxa"/>
            <w:bottom w:w="15" w:type="dxa"/>
            <w:right w:w="15" w:type="dxa"/>
          </w:tblCellMar>
        </w:tblPrEx>
        <w:trPr>
          <w:trHeight w:val="830" w:hRule="atLeast"/>
        </w:trPr>
        <w:tc>
          <w:tcPr>
            <w:tcW w:w="1414" w:type="dxa"/>
            <w:vMerge w:val="continue"/>
            <w:tcBorders>
              <w:left w:val="single" w:color="auto" w:sz="4" w:space="0"/>
              <w:right w:val="single" w:color="auto" w:sz="4" w:space="0"/>
            </w:tcBorders>
            <w:noWrap w:val="0"/>
            <w:vAlign w:val="center"/>
          </w:tcPr>
          <w:p>
            <w:pPr>
              <w:widowControl/>
              <w:jc w:val="center"/>
              <w:textAlignment w:val="center"/>
              <w:rPr>
                <w:rFonts w:ascii="宋体" w:hAnsi="宋体" w:cs="宋体"/>
                <w:kern w:val="0"/>
                <w:sz w:val="22"/>
              </w:rPr>
            </w:pP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公共品牌包装</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市域公共品牌包装等进行统一设计制作</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套</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2000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tr>
        <w:tblPrEx>
          <w:tblCellMar>
            <w:top w:w="15" w:type="dxa"/>
            <w:left w:w="15" w:type="dxa"/>
            <w:bottom w:w="15" w:type="dxa"/>
            <w:right w:w="15" w:type="dxa"/>
          </w:tblCellMar>
        </w:tblPrEx>
        <w:trPr>
          <w:trHeight w:val="830" w:hRule="atLeast"/>
        </w:trPr>
        <w:tc>
          <w:tcPr>
            <w:tcW w:w="1414" w:type="dxa"/>
            <w:vMerge w:val="continue"/>
            <w:tcBorders>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kern w:val="0"/>
                <w:sz w:val="22"/>
              </w:rPr>
            </w:pPr>
          </w:p>
        </w:tc>
        <w:tc>
          <w:tcPr>
            <w:tcW w:w="141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宣传条幅</w:t>
            </w:r>
          </w:p>
        </w:tc>
        <w:tc>
          <w:tcPr>
            <w:tcW w:w="25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材质：激光条幅布，材料特点：材质柔软，适于悬挂，</w:t>
            </w:r>
            <w:r>
              <w:rPr>
                <w:rFonts w:hint="eastAsia" w:ascii="宋体" w:hAnsi="宋体" w:cs="宋体"/>
                <w:kern w:val="0"/>
                <w:sz w:val="22"/>
              </w:rPr>
              <w:br w:type="textWrapping"/>
            </w:r>
            <w:r>
              <w:rPr>
                <w:rFonts w:hint="eastAsia" w:ascii="宋体" w:hAnsi="宋体" w:cs="宋体"/>
                <w:kern w:val="0"/>
                <w:sz w:val="22"/>
              </w:rPr>
              <w:t>适用范围：亮光，表面平，色带附着力好，印字效果好，用于户外的画面展示。尺寸不低于600*75cm</w:t>
            </w: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r>
              <w:rPr>
                <w:rFonts w:hint="eastAsia" w:ascii="宋体" w:hAnsi="宋体" w:cs="宋体"/>
                <w:kern w:val="0"/>
                <w:sz w:val="22"/>
              </w:rPr>
              <w:t>100</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22"/>
              </w:rPr>
            </w:pPr>
          </w:p>
        </w:tc>
      </w:tr>
      <w:bookmarkEnd w:id="0"/>
    </w:tbl>
    <w:p>
      <w:pPr>
        <w:spacing w:line="360" w:lineRule="auto"/>
        <w:ind w:firstLine="422" w:firstLineChars="200"/>
        <w:contextualSpacing/>
        <w:rPr>
          <w:b/>
          <w:kern w:val="0"/>
          <w:sz w:val="32"/>
          <w:szCs w:val="32"/>
        </w:rPr>
      </w:pPr>
      <w:r>
        <w:rPr>
          <w:rFonts w:hint="eastAsia" w:ascii="宋体" w:hAnsi="宋体" w:cs="微软雅黑"/>
          <w:b/>
          <w:szCs w:val="21"/>
        </w:rPr>
        <w:t>★</w:t>
      </w:r>
      <w:r>
        <w:rPr>
          <w:rFonts w:hint="eastAsia"/>
          <w:b/>
          <w:kern w:val="0"/>
          <w:sz w:val="24"/>
          <w:szCs w:val="32"/>
        </w:rPr>
        <w:t>二、采购标的执行标准</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1、国家标准：</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w:t>
      </w:r>
      <w:r>
        <w:rPr>
          <w:rFonts w:ascii="宋体" w:hAnsi="宋体" w:cs="宋体"/>
          <w:bCs/>
          <w:kern w:val="0"/>
          <w:sz w:val="24"/>
          <w:lang w:val="zh-CN"/>
        </w:rPr>
        <w:t>强制性产品认证</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如投标人所投产品属于“中国强制性产品认证”（3C认证）范围内,则必须承诺采用</w:t>
      </w:r>
      <w:r>
        <w:rPr>
          <w:rFonts w:ascii="宋体" w:hAnsi="宋体" w:cs="宋体"/>
          <w:bCs/>
          <w:kern w:val="0"/>
          <w:sz w:val="24"/>
          <w:lang w:val="zh-CN"/>
        </w:rPr>
        <w:t>《中华人民共和国实施强制性产品认证的产品目录》</w:t>
      </w:r>
      <w:r>
        <w:rPr>
          <w:rFonts w:hint="eastAsia" w:ascii="宋体" w:hAnsi="宋体" w:cs="宋体"/>
          <w:bCs/>
          <w:kern w:val="0"/>
          <w:sz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82" w:firstLineChars="200"/>
        <w:contextualSpacing/>
        <w:jc w:val="left"/>
        <w:rPr>
          <w:b/>
          <w:kern w:val="0"/>
          <w:sz w:val="24"/>
          <w:szCs w:val="32"/>
        </w:rPr>
      </w:pPr>
      <w:bookmarkStart w:id="1" w:name="_Toc484529139"/>
      <w:bookmarkStart w:id="2" w:name="_Toc20499"/>
      <w:bookmarkStart w:id="3" w:name="_Toc31713"/>
      <w:r>
        <w:rPr>
          <w:rFonts w:hint="eastAsia"/>
          <w:b/>
          <w:kern w:val="0"/>
          <w:sz w:val="24"/>
          <w:szCs w:val="32"/>
        </w:rPr>
        <w:t>三、其它要求</w:t>
      </w:r>
      <w:bookmarkEnd w:id="1"/>
    </w:p>
    <w:p>
      <w:pPr>
        <w:widowControl/>
        <w:shd w:val="clear" w:color="auto" w:fill="FFFFFF"/>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1、本项目为交钥匙工程，如果有招标文件中没有明确，而本项目必须的各种费用均应包括在本项目中，采购人不再另行进行支付有关款项。</w:t>
      </w:r>
    </w:p>
    <w:p>
      <w:pPr>
        <w:widowControl/>
        <w:shd w:val="clear" w:color="auto" w:fill="FFFFFF"/>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2、招标文件中涉及设备证明材料或测试报告或认证证书或原厂家、第三方机构材料的，投标人提供原件扫描件或图片即可。</w:t>
      </w:r>
    </w:p>
    <w:p>
      <w:pPr>
        <w:widowControl/>
        <w:shd w:val="clear" w:color="auto" w:fill="FFFFFF"/>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3、中标人有提供虚假材料的，取消其中标资格，并按政府采购有关规定严肃处理。</w:t>
      </w:r>
    </w:p>
    <w:p>
      <w:pPr>
        <w:ind w:firstLine="480" w:firstLineChars="200"/>
        <w:rPr>
          <w:rFonts w:ascii="宋体" w:hAnsi="宋体" w:cs="宋体"/>
          <w:bCs/>
        </w:rPr>
      </w:pPr>
      <w:r>
        <w:rPr>
          <w:rFonts w:hint="eastAsia" w:ascii="宋体" w:hAnsi="宋体" w:cs="宋体"/>
          <w:bCs/>
          <w:kern w:val="0"/>
          <w:sz w:val="24"/>
          <w:lang w:val="zh-CN"/>
        </w:rPr>
        <w:t>4、采购预算：</w:t>
      </w:r>
    </w:p>
    <w:p>
      <w:pPr>
        <w:widowControl/>
        <w:shd w:val="clear" w:color="auto" w:fill="FFFFFF"/>
        <w:spacing w:line="360" w:lineRule="auto"/>
        <w:ind w:firstLine="480" w:firstLineChars="200"/>
        <w:contextualSpacing/>
        <w:jc w:val="left"/>
        <w:rPr>
          <w:rFonts w:ascii="宋体" w:hAnsi="宋体" w:cs="宋体"/>
          <w:bCs/>
          <w:kern w:val="0"/>
          <w:sz w:val="24"/>
        </w:rPr>
      </w:pPr>
      <w:r>
        <w:rPr>
          <w:rFonts w:hint="eastAsia" w:ascii="宋体" w:hAnsi="宋体" w:cs="宋体"/>
          <w:bCs/>
          <w:kern w:val="0"/>
          <w:sz w:val="24"/>
        </w:rPr>
        <w:t>B包预算金额（最高限价）1700000元；</w:t>
      </w:r>
    </w:p>
    <w:p>
      <w:pPr>
        <w:widowControl/>
        <w:shd w:val="clear" w:color="auto" w:fill="FFFFFF"/>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服务费报</w:t>
      </w:r>
      <w:r>
        <w:rPr>
          <w:rFonts w:ascii="宋体" w:hAnsi="宋体" w:cs="宋体"/>
          <w:bCs/>
          <w:kern w:val="0"/>
          <w:sz w:val="24"/>
          <w:lang w:val="zh-CN"/>
        </w:rPr>
        <w:t>价</w:t>
      </w:r>
      <w:r>
        <w:rPr>
          <w:rFonts w:hint="eastAsia" w:ascii="宋体" w:hAnsi="宋体" w:cs="宋体"/>
          <w:bCs/>
          <w:kern w:val="0"/>
          <w:sz w:val="24"/>
          <w:lang w:val="zh-CN"/>
        </w:rPr>
        <w:t>不得超出预算，超出者为无效投标。</w:t>
      </w:r>
      <w:bookmarkEnd w:id="2"/>
      <w:bookmarkEnd w:id="3"/>
      <w:bookmarkStart w:id="4" w:name="_Toc484511593"/>
      <w:bookmarkStart w:id="5" w:name="_Toc484511613"/>
      <w:bookmarkStart w:id="6" w:name="_Toc484529140"/>
      <w:bookmarkStart w:id="7" w:name="_Toc484511926"/>
    </w:p>
    <w:p>
      <w:pPr>
        <w:widowControl/>
        <w:shd w:val="clear" w:color="auto" w:fill="FFFFFF"/>
        <w:spacing w:line="360" w:lineRule="auto"/>
        <w:ind w:firstLine="482" w:firstLineChars="200"/>
        <w:contextualSpacing/>
        <w:jc w:val="left"/>
        <w:rPr>
          <w:b/>
          <w:kern w:val="0"/>
          <w:sz w:val="24"/>
          <w:szCs w:val="32"/>
        </w:rPr>
      </w:pPr>
      <w:r>
        <w:rPr>
          <w:rFonts w:hint="eastAsia"/>
          <w:b/>
          <w:kern w:val="0"/>
          <w:sz w:val="24"/>
          <w:szCs w:val="32"/>
        </w:rPr>
        <w:t>四、 特别提示</w:t>
      </w:r>
      <w:bookmarkEnd w:id="4"/>
      <w:bookmarkEnd w:id="5"/>
      <w:bookmarkEnd w:id="6"/>
      <w:bookmarkEnd w:id="7"/>
    </w:p>
    <w:p>
      <w:pPr>
        <w:widowControl/>
        <w:shd w:val="clear" w:color="auto" w:fill="FFFFFF"/>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1、采购文件在技术要求中指出的工艺、材料，参照的商标仅作为说明并没有限制性，投标人可以在其提供的文件资料中选用替代标准，但这些替代标准要优于或相当于技术规格中要求的标准（并提供证明材料和相关说明）。</w:t>
      </w:r>
    </w:p>
    <w:p>
      <w:pPr>
        <w:widowControl/>
        <w:shd w:val="clear" w:color="auto" w:fill="FFFFFF"/>
        <w:spacing w:line="360" w:lineRule="auto"/>
        <w:ind w:firstLine="480" w:firstLineChars="200"/>
        <w:contextualSpacing/>
        <w:jc w:val="left"/>
        <w:rPr>
          <w:b/>
          <w:kern w:val="0"/>
          <w:sz w:val="24"/>
          <w:szCs w:val="32"/>
        </w:rPr>
      </w:pPr>
      <w:r>
        <w:rPr>
          <w:rFonts w:hint="eastAsia" w:ascii="宋体" w:hAnsi="宋体" w:cs="宋体"/>
          <w:bCs/>
          <w:kern w:val="0"/>
          <w:sz w:val="24"/>
          <w:lang w:val="zh-CN"/>
        </w:rPr>
        <w:t>2、</w:t>
      </w:r>
      <w:r>
        <w:rPr>
          <w:rFonts w:ascii="宋体" w:hAnsi="宋体" w:cs="宋体"/>
          <w:bCs/>
          <w:kern w:val="0"/>
          <w:sz w:val="24"/>
          <w:lang w:val="zh-CN"/>
        </w:rPr>
        <w:t>本项目投标报价是一次性的，招标人不接受开标后对投标报价的修改。</w:t>
      </w:r>
    </w:p>
    <w:p>
      <w:pPr>
        <w:widowControl/>
        <w:shd w:val="clear" w:color="auto" w:fill="FFFFFF"/>
        <w:spacing w:line="360" w:lineRule="auto"/>
        <w:ind w:firstLine="482" w:firstLineChars="200"/>
        <w:contextualSpacing/>
        <w:jc w:val="left"/>
        <w:rPr>
          <w:b/>
          <w:kern w:val="0"/>
          <w:sz w:val="24"/>
          <w:szCs w:val="32"/>
        </w:rPr>
      </w:pPr>
      <w:r>
        <w:rPr>
          <w:rFonts w:hint="eastAsia"/>
          <w:b/>
          <w:kern w:val="0"/>
          <w:sz w:val="24"/>
          <w:szCs w:val="32"/>
        </w:rPr>
        <w:t>五、</w:t>
      </w:r>
      <w:r>
        <w:rPr>
          <w:rFonts w:hint="eastAsia" w:ascii="宋体" w:hAnsi="宋体" w:cs="宋体"/>
          <w:b/>
          <w:kern w:val="0"/>
          <w:sz w:val="24"/>
          <w:lang w:val="zh-CN"/>
        </w:rPr>
        <w:t>验收标准</w:t>
      </w:r>
    </w:p>
    <w:p>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小组共同签署。</w:t>
      </w:r>
    </w:p>
    <w:p>
      <w:pPr>
        <w:widowControl/>
        <w:shd w:val="clear" w:color="auto" w:fill="FFFFFF"/>
        <w:spacing w:line="360" w:lineRule="auto"/>
        <w:ind w:firstLine="361" w:firstLineChars="200"/>
        <w:contextualSpacing/>
        <w:jc w:val="left"/>
        <w:rPr>
          <w:b/>
          <w:kern w:val="0"/>
          <w:sz w:val="24"/>
          <w:szCs w:val="32"/>
        </w:rPr>
      </w:pPr>
      <w:r>
        <w:rPr>
          <w:rFonts w:hint="eastAsia" w:ascii="宋体" w:hAnsi="宋体" w:cs="微软雅黑"/>
          <w:b/>
          <w:sz w:val="18"/>
          <w:szCs w:val="21"/>
        </w:rPr>
        <w:t>★</w:t>
      </w:r>
      <w:r>
        <w:rPr>
          <w:rFonts w:hint="eastAsia"/>
          <w:b/>
          <w:kern w:val="0"/>
          <w:sz w:val="24"/>
          <w:szCs w:val="32"/>
        </w:rPr>
        <w:t>六、资金支付</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1、支付方式：银行转账。</w:t>
      </w:r>
    </w:p>
    <w:p>
      <w:pPr>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2、支付时间及条件：经验收合格后支付合同金额的</w:t>
      </w:r>
      <w:r>
        <w:rPr>
          <w:rFonts w:hint="eastAsia" w:ascii="宋体" w:hAnsi="宋体" w:cs="宋体"/>
          <w:bCs/>
          <w:kern w:val="0"/>
          <w:sz w:val="24"/>
          <w:u w:val="single"/>
        </w:rPr>
        <w:t xml:space="preserve">97 </w:t>
      </w:r>
      <w:r>
        <w:rPr>
          <w:rFonts w:hint="eastAsia" w:ascii="宋体" w:hAnsi="宋体" w:cs="宋体"/>
          <w:bCs/>
          <w:kern w:val="0"/>
          <w:sz w:val="24"/>
          <w:lang w:val="zh-CN"/>
        </w:rPr>
        <w:t>%，验收合格满一年无质量问题支付合同金额的</w:t>
      </w:r>
      <w:r>
        <w:rPr>
          <w:rFonts w:hint="eastAsia" w:ascii="宋体" w:hAnsi="宋体" w:cs="宋体"/>
          <w:bCs/>
          <w:kern w:val="0"/>
          <w:sz w:val="24"/>
          <w:u w:val="single"/>
        </w:rPr>
        <w:t>3%</w:t>
      </w:r>
      <w:r>
        <w:rPr>
          <w:rFonts w:hint="eastAsia" w:ascii="宋体" w:hAnsi="宋体" w:cs="宋体"/>
          <w:bCs/>
          <w:kern w:val="0"/>
          <w:sz w:val="24"/>
          <w:lang w:val="zh-CN"/>
        </w:rPr>
        <w:t>。</w:t>
      </w:r>
    </w:p>
    <w:p>
      <w:pPr>
        <w:pageBreakBefore/>
        <w:autoSpaceDE w:val="0"/>
        <w:autoSpaceDN w:val="0"/>
        <w:adjustRightInd w:val="0"/>
        <w:jc w:val="center"/>
        <w:rPr>
          <w:rFonts w:ascii="宋体" w:cs="宋体"/>
          <w:b/>
          <w:kern w:val="0"/>
          <w:sz w:val="32"/>
          <w:szCs w:val="32"/>
        </w:rPr>
      </w:pPr>
      <w:r>
        <w:rPr>
          <w:rFonts w:hint="eastAsia" w:ascii="宋体" w:hAnsi="宋体" w:cs="宋体"/>
          <w:b/>
          <w:kern w:val="0"/>
          <w:sz w:val="32"/>
          <w:szCs w:val="32"/>
        </w:rPr>
        <w:t>第三章投标人须知前附表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szCs w:val="21"/>
        </w:rPr>
        <w:t>招标文件中凡标有</w:t>
      </w:r>
      <w:r>
        <w:rPr>
          <w:rFonts w:hint="eastAsia" w:ascii="宋体" w:hAnsi="宋体" w:cs="微软雅黑"/>
          <w:b/>
          <w:szCs w:val="21"/>
        </w:rPr>
        <w:t>★</w:t>
      </w:r>
      <w:r>
        <w:rPr>
          <w:rFonts w:hint="eastAsia" w:cs="微软雅黑"/>
          <w:b/>
          <w:szCs w:val="21"/>
        </w:rPr>
        <w:t>条款均为实质性要求条款，投标文件须完全响应，未实质响应的，按照无效投标处理。</w:t>
      </w:r>
    </w:p>
    <w:tbl>
      <w:tblPr>
        <w:tblStyle w:val="1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29" w:type="dxa"/>
            <w:noWrap w:val="0"/>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153" w:type="dxa"/>
            <w:noWrap w:val="0"/>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noWrap w:val="0"/>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153" w:type="dxa"/>
            <w:noWrap w:val="0"/>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noWrap w:val="0"/>
            <w:vAlign w:val="top"/>
          </w:tcPr>
          <w:p>
            <w:pPr>
              <w:pStyle w:val="11"/>
              <w:widowControl/>
              <w:shd w:val="clear" w:color="auto" w:fill="FFFFFF"/>
              <w:spacing w:line="360" w:lineRule="auto"/>
              <w:contextualSpacing/>
              <w:rPr>
                <w:kern w:val="2"/>
                <w:sz w:val="21"/>
              </w:rPr>
            </w:pPr>
            <w:r>
              <w:rPr>
                <w:rFonts w:hint="eastAsia"/>
                <w:kern w:val="2"/>
                <w:sz w:val="21"/>
              </w:rPr>
              <w:t>项目名称：2020年长葛市电子商务进农村综合示范采购项目</w:t>
            </w:r>
          </w:p>
          <w:p>
            <w:pPr>
              <w:pStyle w:val="11"/>
              <w:widowControl/>
              <w:shd w:val="clear" w:color="auto" w:fill="FFFFFF"/>
              <w:spacing w:line="360" w:lineRule="auto"/>
              <w:contextualSpacing/>
              <w:rPr>
                <w:kern w:val="2"/>
                <w:sz w:val="21"/>
              </w:rPr>
            </w:pPr>
            <w:r>
              <w:rPr>
                <w:rFonts w:hint="eastAsia"/>
                <w:kern w:val="2"/>
                <w:sz w:val="21"/>
              </w:rPr>
              <w:t>项目编号：长招采公字[2020 ] 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29" w:type="dxa"/>
            <w:noWrap w:val="0"/>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153" w:type="dxa"/>
            <w:noWrap w:val="0"/>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noWrap w:val="0"/>
            <w:vAlign w:val="center"/>
          </w:tcPr>
          <w:p>
            <w:pPr>
              <w:pStyle w:val="11"/>
              <w:widowControl/>
              <w:shd w:val="clear" w:color="auto" w:fill="FFFFFF"/>
              <w:spacing w:line="360" w:lineRule="auto"/>
              <w:contextualSpacing/>
              <w:rPr>
                <w:kern w:val="2"/>
                <w:sz w:val="21"/>
              </w:rPr>
            </w:pPr>
            <w:r>
              <w:rPr>
                <w:rFonts w:hint="eastAsia"/>
                <w:kern w:val="2"/>
                <w:sz w:val="21"/>
              </w:rPr>
              <w:t>招标人：长葛市商务局</w:t>
            </w:r>
          </w:p>
          <w:p>
            <w:pPr>
              <w:pStyle w:val="11"/>
              <w:widowControl/>
              <w:shd w:val="clear" w:color="auto" w:fill="FFFFFF"/>
              <w:spacing w:line="360" w:lineRule="auto"/>
              <w:contextualSpacing/>
              <w:rPr>
                <w:kern w:val="2"/>
                <w:sz w:val="21"/>
              </w:rPr>
            </w:pPr>
            <w:r>
              <w:rPr>
                <w:rFonts w:hint="eastAsia"/>
                <w:kern w:val="2"/>
                <w:sz w:val="21"/>
              </w:rPr>
              <w:t>联  系 人：范先生   联系电话：13837432068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noWrap w:val="0"/>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noWrap w:val="0"/>
            <w:vAlign w:val="center"/>
          </w:tcPr>
          <w:p>
            <w:pPr>
              <w:pStyle w:val="11"/>
              <w:widowControl/>
              <w:shd w:val="clear" w:color="auto" w:fill="FFFFFF"/>
              <w:spacing w:line="360" w:lineRule="auto"/>
              <w:contextualSpacing/>
              <w:rPr>
                <w:kern w:val="2"/>
                <w:sz w:val="21"/>
              </w:rPr>
            </w:pPr>
            <w:r>
              <w:rPr>
                <w:rFonts w:hint="eastAsia"/>
                <w:kern w:val="2"/>
                <w:sz w:val="21"/>
              </w:rPr>
              <w:t>名称：陕西瑞珂工程咨询有限责任公司</w:t>
            </w:r>
          </w:p>
          <w:p>
            <w:pPr>
              <w:pStyle w:val="11"/>
              <w:widowControl/>
              <w:shd w:val="clear" w:color="auto" w:fill="FFFFFF"/>
              <w:spacing w:line="360" w:lineRule="auto"/>
              <w:contextualSpacing/>
              <w:rPr>
                <w:kern w:val="2"/>
                <w:sz w:val="21"/>
              </w:rPr>
            </w:pPr>
            <w:r>
              <w:rPr>
                <w:rFonts w:hint="eastAsia"/>
                <w:kern w:val="2"/>
                <w:sz w:val="21"/>
              </w:rPr>
              <w:t>联系人：时先生  联系电话：15290990727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noWrap w:val="0"/>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投标人资格</w:t>
            </w:r>
          </w:p>
        </w:tc>
        <w:tc>
          <w:tcPr>
            <w:tcW w:w="6813" w:type="dxa"/>
            <w:noWrap w:val="0"/>
            <w:vAlign w:val="center"/>
          </w:tcPr>
          <w:p>
            <w:pPr>
              <w:numPr>
                <w:ilvl w:val="0"/>
                <w:numId w:val="3"/>
              </w:numPr>
              <w:autoSpaceDE w:val="0"/>
              <w:autoSpaceDN w:val="0"/>
              <w:adjustRightInd w:val="0"/>
              <w:spacing w:line="360" w:lineRule="auto"/>
              <w:ind w:right="-11"/>
              <w:rPr>
                <w:rFonts w:ascii="宋体" w:hAnsi="宋体"/>
                <w:b/>
                <w:bCs/>
                <w:szCs w:val="21"/>
              </w:rPr>
            </w:pPr>
            <w:r>
              <w:rPr>
                <w:rFonts w:hint="eastAsia" w:ascii="宋体" w:hAnsi="宋体"/>
                <w:b/>
                <w:bCs/>
                <w:szCs w:val="21"/>
              </w:rPr>
              <w:t>法人或者其他组织的营业执照等证明文件，自然人的身份证明</w:t>
            </w:r>
          </w:p>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autoSpaceDE w:val="0"/>
              <w:autoSpaceDN w:val="0"/>
              <w:adjustRightInd w:val="0"/>
              <w:spacing w:line="360" w:lineRule="auto"/>
              <w:jc w:val="left"/>
              <w:rPr>
                <w:rFonts w:ascii="宋体" w:hAnsi="宋体"/>
                <w:bCs/>
                <w:szCs w:val="21"/>
              </w:rPr>
            </w:pPr>
            <w:r>
              <w:rPr>
                <w:rFonts w:hint="eastAsia" w:ascii="宋体" w:hAnsi="宋体"/>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rPr>
            </w:pPr>
            <w:r>
              <w:rPr>
                <w:rFonts w:hint="eastAsia" w:ascii="楷体" w:hAnsi="楷体" w:eastAsia="楷体" w:cs="仿宋_GB2312"/>
                <w:lang w:val="zh-CN"/>
              </w:rPr>
              <w:t>注：仅需提供序号</w:t>
            </w:r>
            <w:r>
              <w:rPr>
                <w:rFonts w:hint="eastAsia" w:ascii="楷体" w:hAnsi="楷体" w:eastAsia="楷体"/>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hAnsi="宋体"/>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hAnsi="宋体"/>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rPr>
            </w:pPr>
            <w:r>
              <w:rPr>
                <w:rFonts w:hint="eastAsia" w:ascii="楷体" w:hAnsi="楷体" w:eastAsia="楷体" w:cs="仿宋_GB2312"/>
                <w:lang w:val="zh-CN"/>
              </w:rPr>
              <w:t>注：仅需提供序号</w:t>
            </w:r>
            <w:r>
              <w:rPr>
                <w:rFonts w:hint="eastAsia" w:ascii="楷体" w:hAnsi="楷体" w:eastAsia="楷体"/>
              </w:rPr>
              <w:t>①～②其中之一即可。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spacing w:line="360" w:lineRule="auto"/>
              <w:rPr>
                <w:rFonts w:ascii="宋体" w:hAnsi="宋体"/>
                <w:bCs/>
                <w:szCs w:val="21"/>
              </w:rPr>
            </w:pPr>
            <w:r>
              <w:rPr>
                <w:rFonts w:hint="eastAsia" w:ascii="宋体" w:hAnsi="宋体"/>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ascii="宋体" w:hAnsi="宋体"/>
                <w:b/>
                <w:bCs/>
                <w:szCs w:val="21"/>
              </w:rPr>
            </w:pPr>
            <w:r>
              <w:rPr>
                <w:rFonts w:hint="eastAsia" w:ascii="宋体" w:hAnsi="宋体" w:cs="宋体"/>
                <w:b/>
                <w:bCs/>
                <w:szCs w:val="21"/>
                <w:lang w:val="zh-CN"/>
              </w:rPr>
              <w:t>七、</w:t>
            </w:r>
            <w:r>
              <w:rPr>
                <w:rFonts w:hint="eastAsia" w:ascii="宋体" w:hAnsi="宋体"/>
                <w:b/>
                <w:bCs/>
                <w:szCs w:val="21"/>
              </w:rPr>
              <w:t>未被列入“信用中国”网站(www.creditchina.gov.cn)失信被执行人、重大税收违法案件当事人名单的投标人；“中国政府采购网” (www.ccgp.gov.cn)政府采购严重违法失信行为记录名单的投标人；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rPr>
                <w:rFonts w:ascii="宋体" w:hAnsi="宋体"/>
                <w:bCs/>
                <w:szCs w:val="21"/>
              </w:rPr>
              <w:t>www.ccgp.gov.cn</w:t>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p>
            <w:pPr>
              <w:autoSpaceDE w:val="0"/>
              <w:autoSpaceDN w:val="0"/>
              <w:spacing w:line="360" w:lineRule="auto"/>
              <w:contextualSpacing/>
              <w:rPr>
                <w:rFonts w:ascii="宋体" w:hAnsi="宋体"/>
                <w:bCs/>
                <w:szCs w:val="21"/>
              </w:rPr>
            </w:pPr>
            <w:r>
              <w:rPr>
                <w:rFonts w:hint="eastAsia" w:ascii="宋体" w:hAnsi="宋体"/>
                <w:bCs/>
                <w:szCs w:val="21"/>
              </w:rPr>
              <w:t>（5）供应商无需提供信用查询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noWrap w:val="0"/>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noWrap w:val="0"/>
            <w:vAlign w:val="center"/>
          </w:tcPr>
          <w:p>
            <w:pPr>
              <w:autoSpaceDE w:val="0"/>
              <w:autoSpaceDN w:val="0"/>
              <w:adjustRightInd w:val="0"/>
              <w:spacing w:line="276" w:lineRule="auto"/>
              <w:rPr>
                <w:rFonts w:ascii="宋体" w:hAnsi="宋体" w:cs="宋体"/>
                <w:kern w:val="0"/>
                <w:szCs w:val="21"/>
              </w:rPr>
            </w:pPr>
            <w:r>
              <w:rPr>
                <w:rFonts w:hint="eastAsia" w:ascii="宋体" w:hAnsi="宋体" w:cs="宋体"/>
                <w:kern w:val="0"/>
                <w:szCs w:val="21"/>
              </w:rPr>
              <w:t>本次项目招标不接受联合体投标。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noWrap w:val="0"/>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最高限价</w:t>
            </w:r>
          </w:p>
        </w:tc>
        <w:tc>
          <w:tcPr>
            <w:tcW w:w="6813" w:type="dxa"/>
            <w:noWrap w:val="0"/>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rPr>
              <w:t>B包预算金额（最高限价）1700000元，</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noWrap w:val="0"/>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noWrap w:val="0"/>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noWrap w:val="0"/>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noWrap w:val="0"/>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noWrap w:val="0"/>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noWrap w:val="0"/>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noWrap w:val="0"/>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szCs w:val="21"/>
              </w:rPr>
              <w:t>★</w:t>
            </w:r>
            <w:r>
              <w:rPr>
                <w:rFonts w:hint="eastAsia" w:ascii="宋体" w:hAnsi="宋体" w:cs="仿宋_GB2312"/>
                <w:szCs w:val="21"/>
              </w:rPr>
              <w:t>投标有效期</w:t>
            </w:r>
          </w:p>
        </w:tc>
        <w:tc>
          <w:tcPr>
            <w:tcW w:w="6813" w:type="dxa"/>
            <w:noWrap w:val="0"/>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noWrap w:val="0"/>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noWrap w:val="0"/>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noWrap w:val="0"/>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noWrap w:val="0"/>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2020年</w:t>
            </w:r>
            <w:r>
              <w:rPr>
                <w:rFonts w:hint="eastAsia" w:ascii="宋体" w:hAnsi="宋体" w:cs="宋体"/>
                <w:szCs w:val="21"/>
                <w:lang w:val="en-US" w:eastAsia="zh-CN"/>
              </w:rPr>
              <w:t xml:space="preserve"> 4 </w:t>
            </w:r>
            <w:r>
              <w:rPr>
                <w:rFonts w:hint="eastAsia" w:ascii="宋体" w:hAnsi="宋体" w:cs="宋体"/>
                <w:szCs w:val="21"/>
              </w:rPr>
              <w:t>月</w:t>
            </w:r>
            <w:r>
              <w:rPr>
                <w:rFonts w:hint="eastAsia" w:ascii="宋体" w:hAnsi="宋体" w:cs="宋体"/>
                <w:szCs w:val="21"/>
                <w:lang w:val="en-US" w:eastAsia="zh-CN"/>
              </w:rPr>
              <w:t xml:space="preserve">23 </w:t>
            </w:r>
            <w:r>
              <w:rPr>
                <w:rFonts w:hint="eastAsia" w:ascii="宋体" w:hAnsi="宋体" w:cs="宋体"/>
                <w:szCs w:val="21"/>
              </w:rPr>
              <w:t>日</w:t>
            </w:r>
            <w:r>
              <w:rPr>
                <w:rFonts w:hint="eastAsia" w:ascii="宋体" w:hAnsi="宋体" w:cs="宋体"/>
                <w:szCs w:val="21"/>
                <w:lang w:val="en-US" w:eastAsia="zh-CN"/>
              </w:rPr>
              <w:t xml:space="preserve"> 9 </w:t>
            </w:r>
            <w:r>
              <w:rPr>
                <w:rFonts w:hint="eastAsia" w:ascii="宋体" w:hAnsi="宋体" w:cs="宋体"/>
                <w:szCs w:val="21"/>
              </w:rPr>
              <w:t>时</w:t>
            </w:r>
            <w:r>
              <w:rPr>
                <w:rFonts w:hint="eastAsia" w:ascii="宋体" w:hAnsi="宋体" w:cs="宋体"/>
                <w:szCs w:val="21"/>
                <w:lang w:val="en-US" w:eastAsia="zh-CN"/>
              </w:rPr>
              <w:t xml:space="preserve">0 </w:t>
            </w:r>
            <w:r>
              <w:rPr>
                <w:rFonts w:hint="eastAsia" w:ascii="宋体" w:hAnsi="宋体" w:cs="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noWrap w:val="0"/>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noWrap w:val="0"/>
            <w:vAlign w:val="center"/>
          </w:tcPr>
          <w:p>
            <w:pPr>
              <w:autoSpaceDE w:val="0"/>
              <w:autoSpaceDN w:val="0"/>
              <w:adjustRightInd w:val="0"/>
              <w:spacing w:line="360" w:lineRule="auto"/>
              <w:rPr>
                <w:rFonts w:ascii="宋体" w:hAnsi="宋体" w:cs="宋体"/>
                <w:szCs w:val="21"/>
              </w:rPr>
            </w:pPr>
            <w:r>
              <w:rPr>
                <w:rFonts w:hint="eastAsia" w:ascii="宋体" w:hAnsi="宋体" w:cs="宋体"/>
                <w:szCs w:val="21"/>
              </w:rPr>
              <w:t>长葛市葛天大道东段商务区6#楼4楼开标</w:t>
            </w:r>
            <w:r>
              <w:rPr>
                <w:rFonts w:hint="eastAsia" w:ascii="宋体" w:hAnsi="宋体" w:cs="宋体"/>
                <w:szCs w:val="21"/>
                <w:lang w:val="en-US" w:eastAsia="zh-CN"/>
              </w:rPr>
              <w:t xml:space="preserve"> 二</w:t>
            </w:r>
            <w:r>
              <w:rPr>
                <w:rFonts w:hint="eastAsia" w:ascii="宋体" w:hAnsi="宋体" w:cs="宋体"/>
                <w:szCs w:val="21"/>
              </w:rPr>
              <w:t>室（</w:t>
            </w:r>
            <w:r>
              <w:rPr>
                <w:rFonts w:hint="eastAsia" w:ascii="宋体" w:hAnsi="宋体" w:cs="宋体"/>
                <w:szCs w:val="21"/>
                <w:lang w:val="en-US" w:eastAsia="zh-CN"/>
              </w:rPr>
              <w:t>409</w:t>
            </w:r>
            <w:bookmarkStart w:id="17" w:name="_GoBack"/>
            <w:bookmarkEnd w:id="17"/>
            <w:r>
              <w:rPr>
                <w:rFonts w:hint="eastAsia" w:ascii="宋体" w:hAnsi="宋体" w:cs="宋体"/>
                <w:szCs w:val="21"/>
                <w:lang w:val="en-US" w:eastAsia="zh-CN"/>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noWrap w:val="0"/>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noWrap w:val="0"/>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noWrap w:val="0"/>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noWrap w:val="0"/>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noWrap w:val="0"/>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noWrap w:val="0"/>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noWrap w:val="0"/>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noWrap w:val="0"/>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noWrap w:val="0"/>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noWrap w:val="0"/>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noWrap w:val="0"/>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noWrap w:val="0"/>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noWrap w:val="0"/>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noWrap w:val="0"/>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noWrap w:val="0"/>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noWrap w:val="0"/>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noWrap w:val="0"/>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人员出席开标会议</w:t>
            </w:r>
          </w:p>
        </w:tc>
        <w:tc>
          <w:tcPr>
            <w:tcW w:w="6813" w:type="dxa"/>
            <w:noWrap w:val="0"/>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noWrap w:val="0"/>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6813" w:type="dxa"/>
            <w:noWrap w:val="0"/>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开户银行：中国工商银行股份有限公司长葛支行</w:t>
            </w:r>
          </w:p>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帐户名称：长葛市公共资源交易中心</w:t>
            </w:r>
          </w:p>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帐号1708026029200151795</w:t>
            </w:r>
          </w:p>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履约担保的金额：中标金额的10%。</w:t>
            </w:r>
          </w:p>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供应商在汇款时备注部分说明，此为项目编号：</w:t>
            </w:r>
            <w:r>
              <w:rPr>
                <w:rFonts w:hint="eastAsia" w:ascii="宋体" w:hAnsi="宋体" w:cs="宋体"/>
                <w:szCs w:val="21"/>
                <w:u w:val="single"/>
              </w:rPr>
              <w:t>长招采公字【2020】006号</w:t>
            </w:r>
            <w:r>
              <w:rPr>
                <w:rFonts w:hint="eastAsia" w:ascii="宋体" w:hAnsi="宋体" w:cs="宋体"/>
                <w:szCs w:val="21"/>
                <w:u w:val="single"/>
                <w:lang w:val="zh-CN"/>
              </w:rPr>
              <w:t>项目</w:t>
            </w:r>
            <w:r>
              <w:rPr>
                <w:rFonts w:hint="eastAsia" w:ascii="宋体" w:hAnsi="宋体" w:cs="宋体"/>
                <w:szCs w:val="21"/>
                <w:lang w:val="zh-CN"/>
              </w:rPr>
              <w:t>的履约担保。</w:t>
            </w:r>
          </w:p>
          <w:p>
            <w:pPr>
              <w:spacing w:line="400" w:lineRule="exact"/>
              <w:ind w:left="105" w:hanging="105" w:hangingChars="50"/>
            </w:pPr>
            <w:r>
              <w:rPr>
                <w:rFonts w:hint="eastAsia" w:ascii="宋体" w:hAnsi="宋体" w:cs="宋体"/>
                <w:szCs w:val="21"/>
                <w:lang w:val="zh-CN"/>
              </w:rPr>
              <w:t>中标供应商无正当理由不与招标人订立合同，在签订合同时向招标人提出附加条件或者不按照招标文件要求提交履约担保的，取消其中标</w:t>
            </w:r>
            <w:r>
              <w:rPr>
                <w:rFonts w:hint="eastAsia" w:ascii="宋体" w:hAnsi="宋体" w:cs="宋体"/>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noWrap w:val="0"/>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noWrap w:val="0"/>
            <w:vAlign w:val="center"/>
          </w:tcPr>
          <w:p>
            <w:pPr>
              <w:autoSpaceDE w:val="0"/>
              <w:autoSpaceDN w:val="0"/>
              <w:spacing w:line="360" w:lineRule="auto"/>
              <w:contextualSpacing/>
              <w:rPr>
                <w:rFonts w:ascii="新宋体" w:hAnsi="新宋体" w:eastAsia="新宋体"/>
                <w:szCs w:val="21"/>
              </w:rPr>
            </w:pPr>
            <w:r>
              <w:rPr>
                <w:rFonts w:hint="eastAsia" w:ascii="宋体" w:hAnsi="宋体" w:cs="宋体"/>
                <w:szCs w:val="21"/>
                <w:lang w:val="zh-CN"/>
              </w:rPr>
              <w:t>代理服务费收费标准：以中标价为基数参照原国家计委计价格【2002】1980号文、发改办价格【2003】857号文货物类和服务类相关收费标准，由中标人支在中标通知书发出前，以现金或转账形式交纳。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hint="eastAsia" w:ascii="宋体" w:hAnsi="宋体" w:cs="黑体"/>
                <w:szCs w:val="21"/>
              </w:rPr>
              <w:t>5</w:t>
            </w:r>
          </w:p>
        </w:tc>
        <w:tc>
          <w:tcPr>
            <w:tcW w:w="2153" w:type="dxa"/>
            <w:noWrap w:val="0"/>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noWrap w:val="0"/>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noWrap w:val="0"/>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153" w:type="dxa"/>
            <w:noWrap w:val="0"/>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特别提示</w:t>
            </w:r>
          </w:p>
        </w:tc>
        <w:tc>
          <w:tcPr>
            <w:tcW w:w="6813" w:type="dxa"/>
            <w:noWrap w:val="0"/>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不同供应商电子投标文件制作硬件特征码（网卡MAC地址、CPU序号、硬盘序列号等）均雷同时，视为‘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40"/>
          <w:szCs w:val="32"/>
        </w:rPr>
      </w:pPr>
      <w:r>
        <w:rPr>
          <w:rFonts w:hint="eastAsia" w:ascii="宋体" w:hAnsi="宋体" w:cs="宋体"/>
          <w:b/>
          <w:kern w:val="0"/>
          <w:sz w:val="32"/>
          <w:szCs w:val="32"/>
        </w:rPr>
        <w:br w:type="page"/>
      </w:r>
      <w:r>
        <w:rPr>
          <w:rFonts w:hint="eastAsia" w:ascii="宋体" w:hAnsi="宋体" w:cs="宋体"/>
          <w:b/>
          <w:kern w:val="0"/>
          <w:sz w:val="40"/>
          <w:szCs w:val="32"/>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36"/>
          <w:szCs w:val="28"/>
        </w:rPr>
      </w:pPr>
    </w:p>
    <w:p>
      <w:pPr>
        <w:tabs>
          <w:tab w:val="left" w:pos="1260"/>
        </w:tabs>
        <w:autoSpaceDE w:val="0"/>
        <w:autoSpaceDN w:val="0"/>
        <w:adjustRightInd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一、概念释义</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1.适用范围</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1.1本招标文件仅适用于本次“投标邀请”中所述采购项目。</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1.2本招标文件解释权属于“投标邀请”所述的采购人。</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2.定义</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2.1“采购项目”：“投标人须知前附表”中所述的采购项目。</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2.2“招标人”：“投标人须知前附表”中所述的组织本次招标的代理机构和采购人。</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2.3“采购人”：是指依法进行政府采购的国家机关、事业单位、团体组织。采购人名称、地址、电话、联系人见“投标人须知前附表”。</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采购代理机构及其分支机构不得在所代理的采购项目中投标或者代理投标，不得为所代理的采购项目的投标人参加本项目提供投标咨询。</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2.8“进口产品”：是指通过中国海关报关验放进入中国境内且产自关境外的产品，包括已经进入中国境内的进口产品。详见《</w:t>
      </w:r>
      <w:r>
        <w:rPr>
          <w:rFonts w:ascii="宋体" w:hAnsi="宋体" w:cs="宋体"/>
          <w:kern w:val="0"/>
          <w:sz w:val="24"/>
          <w:szCs w:val="21"/>
        </w:rPr>
        <w:t>关于政府采购进口产品管理有关问题的通知</w:t>
      </w:r>
      <w:r>
        <w:rPr>
          <w:rFonts w:hint="eastAsia" w:ascii="宋体" w:hAnsi="宋体" w:cs="宋体"/>
          <w:kern w:val="0"/>
          <w:sz w:val="24"/>
          <w:szCs w:val="21"/>
        </w:rPr>
        <w:t>》(财库[2007]119号)、《关于政府采购进口产品管理有关问题的通知》（财办库［</w:t>
      </w:r>
      <w:r>
        <w:rPr>
          <w:rFonts w:ascii="宋体" w:hAnsi="宋体" w:cs="宋体"/>
          <w:kern w:val="0"/>
          <w:sz w:val="24"/>
          <w:szCs w:val="21"/>
        </w:rPr>
        <w:t>2008</w:t>
      </w:r>
      <w:r>
        <w:rPr>
          <w:rFonts w:hint="eastAsia" w:ascii="宋体" w:hAnsi="宋体" w:cs="宋体"/>
          <w:kern w:val="0"/>
          <w:sz w:val="24"/>
          <w:szCs w:val="21"/>
        </w:rPr>
        <w:t>］</w:t>
      </w:r>
      <w:r>
        <w:rPr>
          <w:rFonts w:ascii="宋体" w:hAnsi="宋体" w:cs="宋体"/>
          <w:kern w:val="0"/>
          <w:sz w:val="24"/>
          <w:szCs w:val="21"/>
        </w:rPr>
        <w:t xml:space="preserve">248 </w:t>
      </w:r>
      <w:r>
        <w:rPr>
          <w:rFonts w:hint="eastAsia" w:ascii="宋体" w:hAnsi="宋体" w:cs="宋体"/>
          <w:kern w:val="0"/>
          <w:sz w:val="24"/>
          <w:szCs w:val="21"/>
        </w:rPr>
        <w:t>号）。</w:t>
      </w:r>
    </w:p>
    <w:p>
      <w:pPr>
        <w:autoSpaceDE w:val="0"/>
        <w:autoSpaceDN w:val="0"/>
        <w:spacing w:line="360" w:lineRule="auto"/>
        <w:ind w:firstLine="480" w:firstLineChars="200"/>
        <w:contextualSpacing/>
        <w:rPr>
          <w:rFonts w:ascii="宋体" w:hAnsi="宋体" w:cs="宋体"/>
          <w:kern w:val="0"/>
          <w:sz w:val="24"/>
          <w:szCs w:val="21"/>
        </w:rPr>
      </w:pPr>
      <w:r>
        <w:rPr>
          <w:rFonts w:ascii="宋体" w:hAnsi="宋体" w:cs="宋体"/>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ascii="宋体" w:hAnsi="宋体" w:cs="宋体"/>
          <w:kern w:val="0"/>
          <w:sz w:val="24"/>
          <w:szCs w:val="21"/>
        </w:rPr>
      </w:pPr>
      <w:r>
        <w:rPr>
          <w:rFonts w:ascii="宋体" w:hAnsi="宋体" w:cs="宋体"/>
          <w:kern w:val="0"/>
          <w:sz w:val="24"/>
          <w:szCs w:val="21"/>
        </w:rPr>
        <w:t>如</w:t>
      </w:r>
      <w:r>
        <w:rPr>
          <w:rFonts w:hint="eastAsia" w:ascii="宋体" w:hAnsi="宋体" w:cs="宋体"/>
          <w:kern w:val="0"/>
          <w:sz w:val="24"/>
          <w:szCs w:val="21"/>
        </w:rPr>
        <w:t>招标</w:t>
      </w:r>
      <w:r>
        <w:rPr>
          <w:rFonts w:ascii="宋体" w:hAnsi="宋体" w:cs="宋体"/>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2.9招标文件中凡标有“</w:t>
      </w:r>
      <w:r>
        <w:rPr>
          <w:rFonts w:hint="eastAsia" w:ascii="宋体" w:hAnsi="宋体" w:cs="微软雅黑"/>
          <w:b/>
          <w:szCs w:val="21"/>
        </w:rPr>
        <w:t>★</w:t>
      </w:r>
      <w:r>
        <w:rPr>
          <w:rFonts w:hint="eastAsia" w:ascii="宋体" w:hAnsi="宋体" w:cs="宋体"/>
          <w:kern w:val="0"/>
          <w:sz w:val="24"/>
          <w:szCs w:val="21"/>
        </w:rPr>
        <w:t>”的条款均系实质性要求条款。</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3.合格的投标人</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3.2 符合本项目“投标邀请”和“投标人须知前附表”中规定的合格投标人所必须具备的条件。</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ascii="宋体" w:hAnsi="宋体" w:cs="宋体"/>
          <w:b/>
          <w:kern w:val="0"/>
          <w:sz w:val="24"/>
          <w:szCs w:val="21"/>
        </w:rPr>
      </w:pPr>
      <w:r>
        <w:rPr>
          <w:rFonts w:hint="eastAsia" w:ascii="宋体" w:hAnsi="宋体" w:cs="宋体"/>
          <w:kern w:val="0"/>
          <w:sz w:val="24"/>
          <w:szCs w:val="21"/>
        </w:rPr>
        <w:t>3.6</w:t>
      </w:r>
      <w:r>
        <w:rPr>
          <w:rFonts w:hint="eastAsia" w:ascii="宋体" w:hAnsi="宋体" w:cs="宋体"/>
          <w:b/>
          <w:kern w:val="0"/>
          <w:sz w:val="24"/>
          <w:szCs w:val="21"/>
        </w:rPr>
        <w:t>“投标邀请”和“投标人须知前附表”规定接受联合体投标的，除应符合本章第</w:t>
      </w:r>
      <w:r>
        <w:rPr>
          <w:rFonts w:ascii="宋体" w:hAnsi="宋体" w:cs="宋体"/>
          <w:b/>
          <w:kern w:val="0"/>
          <w:sz w:val="24"/>
          <w:szCs w:val="21"/>
        </w:rPr>
        <w:t>3.1</w:t>
      </w:r>
      <w:r>
        <w:rPr>
          <w:rFonts w:hint="eastAsia" w:ascii="宋体" w:hAnsi="宋体" w:cs="宋体"/>
          <w:b/>
          <w:kern w:val="0"/>
          <w:sz w:val="24"/>
          <w:szCs w:val="21"/>
        </w:rPr>
        <w:t>项和3.2项要求外，还应遵守以下规定：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（5）联合体各方应当共同与采购人签订采购合同，就采购合同约定的事项对采购人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hint="eastAsia" w:ascii="宋体" w:hAnsi="宋体" w:cs="宋体"/>
          <w:kern w:val="0"/>
          <w:sz w:val="24"/>
          <w:szCs w:val="21"/>
        </w:rPr>
        <w:t>承担连带责任</w:t>
      </w:r>
      <w:r>
        <w:fldChar w:fldCharType="end"/>
      </w:r>
      <w:r>
        <w:rPr>
          <w:rFonts w:hint="eastAsia" w:ascii="宋体" w:hAnsi="宋体" w:cs="宋体"/>
          <w:kern w:val="0"/>
          <w:sz w:val="24"/>
          <w:szCs w:val="21"/>
        </w:rPr>
        <w:t>。</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3.7 法律、行政法规规定的其他条件。</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4.合格的货物和服务</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4.2 投标人所提供的服务应当没有侵犯任何第三方的知识产权、技术秘密等合法权 利。</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4.4 投标人所投产品如被列入财政部与国家主管部门颁发的节能产品目录或环境标志产品目录，应提供相关证明，在评标时予以优先采购。</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4.5 如投标人所投产品被列入</w:t>
      </w:r>
      <w:r>
        <w:rPr>
          <w:rFonts w:ascii="宋体" w:hAnsi="宋体" w:cs="宋体"/>
          <w:kern w:val="0"/>
          <w:sz w:val="24"/>
          <w:szCs w:val="21"/>
        </w:rPr>
        <w:t>《中华人民共和国实施强制性产品认证的产品目录》，</w:t>
      </w:r>
      <w:r>
        <w:rPr>
          <w:rFonts w:hint="eastAsia" w:ascii="宋体" w:hAnsi="宋体" w:cs="宋体"/>
          <w:kern w:val="0"/>
          <w:sz w:val="24"/>
          <w:szCs w:val="21"/>
        </w:rPr>
        <w:t>则该产品应</w:t>
      </w:r>
      <w:r>
        <w:rPr>
          <w:rFonts w:ascii="宋体" w:hAnsi="宋体" w:cs="宋体"/>
          <w:kern w:val="0"/>
          <w:sz w:val="24"/>
          <w:szCs w:val="21"/>
        </w:rPr>
        <w:t>具备国家认监委</w:t>
      </w:r>
      <w:r>
        <w:rPr>
          <w:rFonts w:hint="eastAsia" w:ascii="宋体" w:hAnsi="宋体" w:cs="宋体"/>
          <w:kern w:val="0"/>
          <w:sz w:val="24"/>
          <w:szCs w:val="21"/>
        </w:rPr>
        <w:t>指定强制性产品认证机构</w:t>
      </w:r>
      <w:r>
        <w:rPr>
          <w:rFonts w:ascii="宋体" w:hAnsi="宋体" w:cs="宋体"/>
          <w:kern w:val="0"/>
          <w:sz w:val="24"/>
          <w:szCs w:val="21"/>
        </w:rPr>
        <w:t>颁</w:t>
      </w:r>
      <w:r>
        <w:rPr>
          <w:rFonts w:hint="eastAsia" w:ascii="宋体" w:hAnsi="宋体" w:cs="宋体"/>
          <w:kern w:val="0"/>
          <w:sz w:val="24"/>
          <w:szCs w:val="21"/>
        </w:rPr>
        <w:t>发的</w:t>
      </w:r>
      <w:r>
        <w:rPr>
          <w:rFonts w:ascii="宋体" w:hAnsi="宋体" w:cs="宋体"/>
          <w:kern w:val="0"/>
          <w:sz w:val="24"/>
          <w:szCs w:val="21"/>
        </w:rPr>
        <w:t>《中国</w:t>
      </w:r>
      <w:r>
        <w:rPr>
          <w:rFonts w:hint="eastAsia" w:ascii="宋体" w:hAnsi="宋体" w:cs="宋体"/>
          <w:kern w:val="0"/>
          <w:sz w:val="24"/>
          <w:szCs w:val="21"/>
        </w:rPr>
        <w:t>国家</w:t>
      </w:r>
      <w:r>
        <w:rPr>
          <w:rFonts w:ascii="宋体" w:hAnsi="宋体" w:cs="宋体"/>
          <w:kern w:val="0"/>
          <w:sz w:val="24"/>
          <w:szCs w:val="21"/>
        </w:rPr>
        <w:t>强制</w:t>
      </w:r>
      <w:r>
        <w:rPr>
          <w:rFonts w:hint="eastAsia" w:ascii="宋体" w:hAnsi="宋体" w:cs="宋体"/>
          <w:kern w:val="0"/>
          <w:sz w:val="24"/>
          <w:szCs w:val="21"/>
        </w:rPr>
        <w:t>性产品</w:t>
      </w:r>
      <w:r>
        <w:rPr>
          <w:rFonts w:ascii="宋体" w:hAnsi="宋体" w:cs="宋体"/>
          <w:kern w:val="0"/>
          <w:sz w:val="24"/>
          <w:szCs w:val="21"/>
        </w:rPr>
        <w:t>认证</w:t>
      </w:r>
      <w:r>
        <w:rPr>
          <w:rFonts w:hint="eastAsia" w:ascii="宋体" w:hAnsi="宋体" w:cs="宋体"/>
          <w:kern w:val="0"/>
          <w:sz w:val="24"/>
          <w:szCs w:val="21"/>
        </w:rPr>
        <w:t>证书</w:t>
      </w:r>
      <w:r>
        <w:rPr>
          <w:rFonts w:ascii="宋体" w:hAnsi="宋体" w:cs="宋体"/>
          <w:kern w:val="0"/>
          <w:sz w:val="24"/>
          <w:szCs w:val="21"/>
        </w:rPr>
        <w:t>》（CCC 认证）。</w:t>
      </w:r>
      <w:r>
        <w:rPr>
          <w:rFonts w:hint="eastAsia" w:ascii="宋体" w:hAnsi="宋体" w:cs="宋体"/>
          <w:kern w:val="0"/>
          <w:sz w:val="24"/>
          <w:szCs w:val="21"/>
        </w:rPr>
        <w:t>投标人</w:t>
      </w:r>
      <w:r>
        <w:rPr>
          <w:rFonts w:ascii="宋体" w:hAnsi="宋体" w:cs="宋体"/>
          <w:kern w:val="0"/>
          <w:sz w:val="24"/>
          <w:szCs w:val="21"/>
        </w:rPr>
        <w:t>不能提供超出此目录范畴外的替代品</w:t>
      </w:r>
      <w:r>
        <w:rPr>
          <w:rFonts w:hint="eastAsia" w:ascii="宋体" w:hAnsi="宋体" w:cs="宋体"/>
          <w:kern w:val="0"/>
          <w:sz w:val="24"/>
          <w:szCs w:val="21"/>
        </w:rPr>
        <w:t>。</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4.6 投标人所投产品如被列入</w:t>
      </w:r>
      <w:r>
        <w:rPr>
          <w:rFonts w:ascii="宋体" w:hAnsi="宋体" w:cs="宋体"/>
          <w:kern w:val="0"/>
          <w:sz w:val="24"/>
          <w:szCs w:val="21"/>
        </w:rPr>
        <w:t>《信息安全产品强制性认证目录》，</w:t>
      </w:r>
      <w:r>
        <w:rPr>
          <w:rFonts w:hint="eastAsia" w:ascii="宋体" w:hAnsi="宋体" w:cs="宋体"/>
          <w:kern w:val="0"/>
          <w:sz w:val="24"/>
          <w:szCs w:val="21"/>
        </w:rPr>
        <w:t>则该产品应</w:t>
      </w:r>
      <w:r>
        <w:rPr>
          <w:rFonts w:ascii="宋体" w:hAnsi="宋体" w:cs="宋体"/>
          <w:kern w:val="0"/>
          <w:sz w:val="24"/>
          <w:szCs w:val="21"/>
        </w:rPr>
        <w:t>具备</w:t>
      </w:r>
      <w:r>
        <w:rPr>
          <w:rFonts w:hint="eastAsia" w:ascii="宋体" w:hAnsi="宋体" w:cs="宋体"/>
          <w:kern w:val="0"/>
          <w:sz w:val="24"/>
          <w:szCs w:val="21"/>
        </w:rPr>
        <w:t>中国信息安全认证中心</w:t>
      </w:r>
      <w:r>
        <w:rPr>
          <w:rFonts w:ascii="宋体" w:hAnsi="宋体" w:cs="宋体"/>
          <w:kern w:val="0"/>
          <w:sz w:val="24"/>
          <w:szCs w:val="21"/>
        </w:rPr>
        <w:t>颁</w:t>
      </w:r>
      <w:r>
        <w:rPr>
          <w:rFonts w:hint="eastAsia" w:ascii="宋体" w:hAnsi="宋体" w:cs="宋体"/>
          <w:kern w:val="0"/>
          <w:sz w:val="24"/>
          <w:szCs w:val="21"/>
        </w:rPr>
        <w:t>发的</w:t>
      </w:r>
      <w:r>
        <w:rPr>
          <w:rFonts w:ascii="宋体" w:hAnsi="宋体" w:cs="宋体"/>
          <w:kern w:val="0"/>
          <w:sz w:val="24"/>
          <w:szCs w:val="21"/>
        </w:rPr>
        <w:t>《</w:t>
      </w:r>
      <w:r>
        <w:fldChar w:fldCharType="begin"/>
      </w:r>
      <w:r>
        <w:instrText xml:space="preserve">HYPERLINK "http://www.cnca.gov.cn/cnca/zwxx/ggxx/images/2010/07/19/A6C32D2A507AC2A38326896013A67542.doc" \t "_blank"</w:instrText>
      </w:r>
      <w:r>
        <w:fldChar w:fldCharType="separate"/>
      </w:r>
      <w:r>
        <w:rPr>
          <w:rFonts w:hint="eastAsia" w:ascii="宋体" w:hAnsi="宋体" w:cs="宋体"/>
          <w:kern w:val="0"/>
          <w:sz w:val="24"/>
          <w:szCs w:val="21"/>
        </w:rPr>
        <w:t>中国国家信息安全产品认证证书</w:t>
      </w:r>
      <w:r>
        <w:fldChar w:fldCharType="end"/>
      </w:r>
      <w:r>
        <w:rPr>
          <w:rFonts w:ascii="宋体" w:hAnsi="宋体" w:cs="宋体"/>
          <w:kern w:val="0"/>
          <w:sz w:val="24"/>
          <w:szCs w:val="21"/>
        </w:rPr>
        <w:t>》。</w:t>
      </w:r>
      <w:r>
        <w:rPr>
          <w:rFonts w:hint="eastAsia" w:ascii="宋体" w:hAnsi="宋体" w:cs="宋体"/>
          <w:kern w:val="0"/>
          <w:sz w:val="24"/>
          <w:szCs w:val="21"/>
        </w:rPr>
        <w:t>投标人</w:t>
      </w:r>
      <w:r>
        <w:rPr>
          <w:rFonts w:ascii="宋体" w:hAnsi="宋体" w:cs="宋体"/>
          <w:kern w:val="0"/>
          <w:sz w:val="24"/>
          <w:szCs w:val="21"/>
        </w:rPr>
        <w:t>不能提供超出此目录范畴外的替代品</w:t>
      </w:r>
      <w:r>
        <w:rPr>
          <w:rFonts w:hint="eastAsia" w:ascii="宋体" w:hAnsi="宋体" w:cs="宋体"/>
          <w:kern w:val="0"/>
          <w:sz w:val="24"/>
          <w:szCs w:val="21"/>
        </w:rPr>
        <w:t>。</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5.投标费用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不论投标的结果如何，投标人均应自行承担所有与投标有关的全部费用，招标人在任何情况下均无义务和责任承担这些费用。</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6.信息发布</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7.采购代理机构代理费用收取标准和方式</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7.1 收取标准:按照中标合同金额的比例收取。详见投标人须知前附表。</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7.2 收取方式：一次性以银行划账、电汇、汇票或支票的形式支付。</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8.其他</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二、招标文件说明</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9.招标文件构成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9.1招标文件由以下部分组成：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（1）投标邀请（招标公告）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（2）项目需求</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（4）投标人须知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（5）政府采购政策功能</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（6）资格审查与评标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（7）合同条款及格式</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（8）投标文件有关格式</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（9）本项目招标文件的澄清、答复、修改、补充内容（如有的话）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10.现场考察、开标前答疑会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ascii="宋体" w:hAnsi="宋体" w:cs="宋体"/>
          <w:b/>
          <w:kern w:val="0"/>
          <w:sz w:val="24"/>
          <w:szCs w:val="21"/>
        </w:rPr>
      </w:pPr>
      <w:r>
        <w:rPr>
          <w:rFonts w:hint="eastAsia" w:ascii="宋体" w:hAnsi="宋体" w:cs="宋体"/>
          <w:b/>
          <w:kern w:val="0"/>
          <w:sz w:val="24"/>
          <w:szCs w:val="21"/>
        </w:rPr>
        <w:t>11.招标文件的澄清或修改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11.4 如果澄清或者修改发出的时间距规定的投标截止时间不足15日，招标人将顺延提交投标文件的截止时间。</w:t>
      </w:r>
    </w:p>
    <w:p>
      <w:pPr>
        <w:pStyle w:val="17"/>
        <w:numPr>
          <w:ilvl w:val="0"/>
          <w:numId w:val="4"/>
        </w:numPr>
        <w:tabs>
          <w:tab w:val="left" w:pos="1260"/>
        </w:tabs>
        <w:autoSpaceDE w:val="0"/>
        <w:autoSpaceDN w:val="0"/>
        <w:spacing w:line="360" w:lineRule="auto"/>
        <w:ind w:firstLineChars="0"/>
        <w:contextualSpacing/>
        <w:jc w:val="center"/>
        <w:rPr>
          <w:rFonts w:ascii="宋体" w:hAnsi="宋体" w:cs="宋体"/>
          <w:b/>
          <w:kern w:val="0"/>
          <w:sz w:val="24"/>
          <w:szCs w:val="21"/>
        </w:rPr>
      </w:pPr>
      <w:r>
        <w:rPr>
          <w:rFonts w:hint="eastAsia" w:ascii="宋体" w:hAnsi="宋体" w:cs="宋体"/>
          <w:b/>
          <w:kern w:val="0"/>
          <w:sz w:val="24"/>
          <w:szCs w:val="21"/>
        </w:rPr>
        <w:t>投标文件的编制</w:t>
      </w:r>
    </w:p>
    <w:p>
      <w:pPr>
        <w:autoSpaceDE w:val="0"/>
        <w:autoSpaceDN w:val="0"/>
        <w:spacing w:line="360" w:lineRule="auto"/>
        <w:contextualSpacing/>
        <w:rPr>
          <w:rFonts w:ascii="宋体" w:hAnsi="宋体" w:cs="宋体"/>
          <w:b/>
          <w:kern w:val="0"/>
          <w:sz w:val="24"/>
          <w:szCs w:val="21"/>
        </w:rPr>
      </w:pPr>
      <w:r>
        <w:rPr>
          <w:rFonts w:hint="eastAsia" w:ascii="宋体" w:hAnsi="宋体" w:cs="宋体"/>
          <w:b/>
          <w:kern w:val="0"/>
          <w:sz w:val="24"/>
          <w:szCs w:val="21"/>
        </w:rPr>
        <w:t>12.投标的语言及计量单位</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12.2 投标计量单位，招标文件已有明确规定的，使用招标文件规定的计量单位；招标文件没有规定的，一律采用中华人民共和国法定计量单位。</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13.投标报价</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13.1 本次招标项目的投标均以人民币为计算单位。</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13.2 采购人不得向投标人索要或者接受其给予的赠品、回扣或者与采购无关的其   他商品、服务。</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13.3 投标人应对项目要求的全部内容进行报价，少报漏报将导致其投标为非实质 性响应予以拒绝。</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13.5 本项目所涉及的运输、施工、安装、集成、调试、验收、备品和工具等费用均包含在投标报价中。</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13.6 本次招标不接受可选择或可调整的投标方案和报价，任何有选择的或可调整的投标方案和报价将被视为非实质性响应投标而作无效投标处理。</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13.8 最低报价不能作为中标的保证。</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14.投标有效期</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14.2 投标有效期内投标人撤销投标文件的，投标人将承担违背投标承诺函的责任追究。</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14.4 中标人的投标文件作为项目合同的附件，其有效期至中标人全部合同义务履行完毕为止。</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15.投标文件构成</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15.1投标文件的构成应符合法律法规及招标文件的要求。</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15.2 投标人应当按照招标文件的要求编制投标文件。投标文件应当对招标文件提 出的要求和条件作出明确响应。</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15.3 投标文件由资格证明材料、符合性证明材料、其它材料等组成。</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ascii="宋体" w:hAnsi="宋体" w:cs="宋体"/>
          <w:kern w:val="0"/>
          <w:sz w:val="24"/>
          <w:szCs w:val="21"/>
        </w:rPr>
        <w:t>.file</w:t>
      </w:r>
      <w:r>
        <w:rPr>
          <w:rFonts w:hint="eastAsia" w:ascii="宋体" w:hAnsi="宋体" w:cs="宋体"/>
          <w:kern w:val="0"/>
          <w:sz w:val="24"/>
          <w:szCs w:val="21"/>
        </w:rPr>
        <w:t>”的文件用于电子投标使用，后缀名为“.PDF”的文件用于打印纸质投标文件，名称为“备份”的文件夹使用电子介质存储，供开标现场备用。</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16.投标文件格式</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16.2 投标人应按招标文件提供的格式编写投标文件。招标文件未提供标准格式的投标人可自行拟定。</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17.投标保证金</w:t>
      </w:r>
    </w:p>
    <w:p>
      <w:pPr>
        <w:pStyle w:val="17"/>
        <w:autoSpaceDE w:val="0"/>
        <w:autoSpaceDN w:val="0"/>
        <w:spacing w:line="360" w:lineRule="auto"/>
        <w:ind w:firstLine="480"/>
        <w:contextualSpacing/>
        <w:rPr>
          <w:rFonts w:ascii="宋体" w:hAnsi="宋体" w:cs="宋体"/>
          <w:bCs/>
          <w:kern w:val="0"/>
          <w:sz w:val="24"/>
          <w:szCs w:val="21"/>
        </w:rPr>
      </w:pPr>
      <w:r>
        <w:rPr>
          <w:rFonts w:hint="eastAsia" w:ascii="宋体" w:hAnsi="宋体" w:cs="宋体"/>
          <w:bCs/>
          <w:kern w:val="0"/>
          <w:sz w:val="24"/>
          <w:szCs w:val="21"/>
        </w:rPr>
        <w:t>17.1不收取投标保证金</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18.投标文件的数量和签署盖章</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18.1  投标人应提交投标文件份数见“投标人须知前附表”。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18.2  在招标文件中已明示需盖章及签名之处，电子投标文件应按招标文件要求加盖投标人电子印章和法人电子印章。</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18.3纸质投标文件是指投标人电子投标文件制作完成后生成的后缀名为“.PDF”的文件打印的投标文件。纸质投标文件正本和副本封面上应清楚标明</w:t>
      </w:r>
      <w:r>
        <w:rPr>
          <w:rFonts w:ascii="宋体" w:hAnsi="宋体" w:cs="宋体"/>
          <w:kern w:val="0"/>
          <w:sz w:val="24"/>
          <w:szCs w:val="21"/>
        </w:rPr>
        <w:t>“</w:t>
      </w:r>
      <w:r>
        <w:rPr>
          <w:rFonts w:hint="eastAsia" w:ascii="宋体" w:hAnsi="宋体" w:cs="宋体"/>
          <w:kern w:val="0"/>
          <w:sz w:val="24"/>
          <w:szCs w:val="21"/>
        </w:rPr>
        <w:t>正本</w:t>
      </w:r>
      <w:r>
        <w:rPr>
          <w:rFonts w:ascii="宋体" w:hAnsi="宋体" w:cs="宋体"/>
          <w:kern w:val="0"/>
          <w:sz w:val="24"/>
          <w:szCs w:val="21"/>
        </w:rPr>
        <w:t>”</w:t>
      </w:r>
      <w:r>
        <w:rPr>
          <w:rFonts w:hint="eastAsia" w:ascii="宋体" w:hAnsi="宋体" w:cs="宋体"/>
          <w:kern w:val="0"/>
          <w:sz w:val="24"/>
          <w:szCs w:val="21"/>
        </w:rPr>
        <w:t>或</w:t>
      </w:r>
      <w:r>
        <w:rPr>
          <w:rFonts w:ascii="宋体" w:hAnsi="宋体" w:cs="宋体"/>
          <w:kern w:val="0"/>
          <w:sz w:val="24"/>
          <w:szCs w:val="21"/>
        </w:rPr>
        <w:t>“</w:t>
      </w:r>
      <w:r>
        <w:rPr>
          <w:rFonts w:hint="eastAsia" w:ascii="宋体" w:hAnsi="宋体" w:cs="宋体"/>
          <w:kern w:val="0"/>
          <w:sz w:val="24"/>
          <w:szCs w:val="21"/>
        </w:rPr>
        <w:t>副本</w:t>
      </w:r>
      <w:r>
        <w:rPr>
          <w:rFonts w:ascii="宋体" w:hAnsi="宋体" w:cs="宋体"/>
          <w:kern w:val="0"/>
          <w:sz w:val="24"/>
          <w:szCs w:val="21"/>
        </w:rPr>
        <w:t>”</w:t>
      </w:r>
      <w:r>
        <w:rPr>
          <w:rFonts w:hint="eastAsia" w:ascii="宋体" w:hAnsi="宋体" w:cs="宋体"/>
          <w:kern w:val="0"/>
          <w:sz w:val="24"/>
          <w:szCs w:val="21"/>
        </w:rPr>
        <w:t>字样；一旦正本和副本内容不一致时，以正本为准。纸质投标文件的正本及所有副本的封面均须由投标人加盖投标人公章。</w:t>
      </w:r>
    </w:p>
    <w:p>
      <w:pPr>
        <w:pStyle w:val="17"/>
        <w:autoSpaceDE w:val="0"/>
        <w:autoSpaceDN w:val="0"/>
        <w:spacing w:line="360" w:lineRule="auto"/>
        <w:ind w:firstLine="480"/>
        <w:contextualSpacing/>
        <w:rPr>
          <w:rFonts w:ascii="宋体" w:hAnsi="宋体" w:cs="仿宋_GB2312"/>
          <w:sz w:val="24"/>
          <w:szCs w:val="21"/>
          <w:lang w:val="zh-CN"/>
        </w:rPr>
      </w:pPr>
      <w:r>
        <w:rPr>
          <w:rFonts w:hint="eastAsia" w:ascii="宋体" w:hAnsi="宋体" w:cs="宋体"/>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ascii="宋体" w:hAnsi="宋体" w:cs="宋体"/>
          <w:b/>
          <w:kern w:val="0"/>
          <w:sz w:val="28"/>
          <w:szCs w:val="21"/>
        </w:rPr>
      </w:pPr>
      <w:r>
        <w:rPr>
          <w:rFonts w:hint="eastAsia" w:ascii="宋体" w:hAnsi="宋体" w:cs="宋体"/>
          <w:b/>
          <w:kern w:val="0"/>
          <w:sz w:val="28"/>
          <w:szCs w:val="21"/>
        </w:rPr>
        <w:t>四、投标文件的递交</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19.投标文件的密封</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19.1投标人应将纸质投标文件“正本”、“ 副本”密封包装。使用电子介质存储       的投标文件单独密封包装，并随纸质投标文件一并提交。</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19.2投标文件如果未按规定密封，招标人将拒绝接收。</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20.投标截止时间</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20.1投标人必须在“投标邀请”和“投标人须知前附表”中规定的投标截止时间前，将所有投标文件送达招标文件指定的开标地点。</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20.2招标人收到投标文件后，应当如实记载投标文件的送达时间和密封情况，签收保存，并向投标人出具签收回执。任何单位和个人不得在开标前开启投标文件。</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21.迟交的投标文件</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投标截止时间之后送达/上传的投标文件，招标人将拒绝接收。</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22.投标文件的修改和撤回</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22.1投标人在投标截止时间前，对所递交的纸质投标文件进行补充、修改或者撤   回的，须书面通知招标人。</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22.3投标人补充、修改的内容并作为投标文件的组成部分。补充或修改应当按招标文件要求签署、盖章、密封、递交，并应注明“修改</w:t>
      </w:r>
      <w:r>
        <w:rPr>
          <w:rFonts w:ascii="宋体" w:hAnsi="宋体" w:cs="宋体"/>
          <w:kern w:val="0"/>
          <w:sz w:val="24"/>
          <w:szCs w:val="21"/>
        </w:rPr>
        <w:t>”</w:t>
      </w:r>
      <w:r>
        <w:rPr>
          <w:rFonts w:hint="eastAsia" w:ascii="宋体" w:hAnsi="宋体" w:cs="宋体"/>
          <w:kern w:val="0"/>
          <w:sz w:val="24"/>
          <w:szCs w:val="21"/>
        </w:rPr>
        <w:t>或“补充</w:t>
      </w:r>
      <w:r>
        <w:rPr>
          <w:rFonts w:ascii="宋体" w:hAnsi="宋体" w:cs="宋体"/>
          <w:kern w:val="0"/>
          <w:sz w:val="24"/>
          <w:szCs w:val="21"/>
        </w:rPr>
        <w:t>”</w:t>
      </w:r>
      <w:r>
        <w:rPr>
          <w:rFonts w:hint="eastAsia" w:ascii="宋体" w:hAnsi="宋体" w:cs="宋体"/>
          <w:kern w:val="0"/>
          <w:sz w:val="24"/>
          <w:szCs w:val="21"/>
        </w:rPr>
        <w:t>字样。</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22.4投标人在递交纸质投标文件后，可以撤回其投标，但投标人必须在规定的投标截止时间前以书面形式告知招标人。</w:t>
      </w:r>
    </w:p>
    <w:p>
      <w:pPr>
        <w:pStyle w:val="17"/>
        <w:autoSpaceDE w:val="0"/>
        <w:autoSpaceDN w:val="0"/>
        <w:spacing w:line="360" w:lineRule="auto"/>
        <w:ind w:firstLine="482"/>
        <w:contextualSpacing/>
        <w:rPr>
          <w:rFonts w:ascii="宋体" w:hAnsi="宋体" w:cs="宋体"/>
          <w:b/>
          <w:kern w:val="0"/>
          <w:sz w:val="24"/>
          <w:szCs w:val="21"/>
        </w:rPr>
      </w:pPr>
      <w:r>
        <w:rPr>
          <w:rFonts w:hint="eastAsia" w:ascii="宋体" w:hAnsi="宋体" w:cs="宋体"/>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ascii="宋体" w:hAnsi="宋体" w:cs="宋体"/>
          <w:b/>
          <w:kern w:val="0"/>
          <w:sz w:val="24"/>
          <w:szCs w:val="21"/>
        </w:rPr>
      </w:pPr>
      <w:r>
        <w:rPr>
          <w:rFonts w:hint="eastAsia" w:ascii="宋体" w:hAnsi="宋体" w:cs="宋体"/>
          <w:b/>
          <w:kern w:val="0"/>
          <w:sz w:val="24"/>
          <w:szCs w:val="21"/>
        </w:rPr>
        <w:t>五、开标和评标</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24.开标</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24.1招标人将按招标文件规定的时间和地点组织公开开标。开标由代理机构主持，邀请投标人参加。评标委员会成员不得参加开标活动。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（1）电子投标文件的解密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 电子投标文件解密异常情况处理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投标人不足3家的，不得开标。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开标过程由采购代理机构负责记录，由参加开标的各投标人代表和相关工作人员签字确认后随采购文件一并存档。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投标人未参加开标的，视同认可开标结果。</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25.资格审查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开标结束后，采购人依法对投标人的资格进行审查。合格投标人不足3家的，不得评标。</w:t>
      </w:r>
    </w:p>
    <w:p>
      <w:pPr>
        <w:pStyle w:val="17"/>
        <w:autoSpaceDE w:val="0"/>
        <w:autoSpaceDN w:val="0"/>
        <w:spacing w:line="360" w:lineRule="auto"/>
        <w:ind w:firstLine="0" w:firstLineChars="0"/>
        <w:contextualSpacing/>
        <w:rPr>
          <w:rFonts w:ascii="宋体" w:hAnsi="宋体" w:cs="宋体"/>
          <w:b/>
          <w:kern w:val="0"/>
          <w:sz w:val="24"/>
          <w:szCs w:val="21"/>
        </w:rPr>
      </w:pPr>
      <w:r>
        <w:rPr>
          <w:rFonts w:hint="eastAsia" w:ascii="宋体" w:hAnsi="宋体" w:cs="宋体"/>
          <w:b/>
          <w:kern w:val="0"/>
          <w:sz w:val="24"/>
          <w:szCs w:val="21"/>
        </w:rPr>
        <w:t>26.评标委员会的组成</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26.1招标人将依法组建评标委员会，评标委员会由评审专家组成，成员人数应当为5人以上单数，其中评审专家的人数不少于评标委员会成员总数的三分之二。评审专家依法从政府采购评审专家库中随机抽取。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采购预算金额在1000万元以上；</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技术复杂；</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（3）社会影响较大。</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26.2 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26.3 评审专家与投标人存在下列利害关系之一的,应当回避: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a）采购人不得担任评标小组长。</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c）评标委员会成员名单在评标结果公告前应当保密。</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27.符合性审查</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27.1 评标委员会依据有关法律法规和招标文件的规定，对符合资格的投标人的投标文件进行符合性审查，以确定其是否满足招标文件的实质性要求。</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27.2 审查、评价投标文件是否符合招标文件的商务、技术等实质性要求。</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27.3 可要求投标人对投标文件有关事项作出澄清或者说明。</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28.投标文件的澄清</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28.1对于投标文件中含义不明确、同类问题表述不一致或者有明显文字和计算错误的内容，评标委员会应当以书面形式要求投标人作出必要的澄清、说明或者补正。</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ascii="宋体" w:hAnsi="宋体" w:cs="宋体"/>
          <w:kern w:val="0"/>
          <w:szCs w:val="21"/>
        </w:rPr>
      </w:pPr>
      <w:r>
        <w:rPr>
          <w:rFonts w:hint="eastAsia" w:ascii="宋体" w:hAnsi="宋体" w:cs="宋体"/>
          <w:kern w:val="0"/>
          <w:sz w:val="24"/>
          <w:szCs w:val="21"/>
        </w:rPr>
        <w:t>28.3投标人的澄清文件是其投标文件的组成部分。</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29.投标文件报价出现前后不一致的修正</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（2）大写金额和小写金额不一致的，以大写金额为准；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30.投标无效情形</w:t>
      </w:r>
    </w:p>
    <w:p>
      <w:pPr>
        <w:autoSpaceDE w:val="0"/>
        <w:autoSpaceDN w:val="0"/>
        <w:spacing w:line="360" w:lineRule="auto"/>
        <w:ind w:left="426"/>
        <w:contextualSpacing/>
        <w:rPr>
          <w:rFonts w:ascii="宋体" w:hAnsi="宋体" w:cs="宋体"/>
          <w:kern w:val="0"/>
          <w:sz w:val="24"/>
          <w:szCs w:val="21"/>
        </w:rPr>
      </w:pPr>
      <w:r>
        <w:rPr>
          <w:rFonts w:hint="eastAsia" w:ascii="宋体" w:hAnsi="宋体" w:cs="宋体"/>
          <w:kern w:val="0"/>
          <w:sz w:val="24"/>
          <w:szCs w:val="21"/>
        </w:rPr>
        <w:t>30.1 投标文件属下列情况之一的，按照无效投标处理：</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（1）未按照招标文件的规定提交投标承诺函的；</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 投标文件未按招标文件要求签署、盖章的；</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 不具备招标文件中规定的资格要求的；</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 报价超过招标文件中规定的预算金额或者最高限价的；</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 xml:space="preserve">（5） </w:t>
      </w:r>
      <w:r>
        <w:rPr>
          <w:rFonts w:ascii="宋体" w:hAnsi="宋体" w:cs="宋体"/>
          <w:kern w:val="0"/>
          <w:sz w:val="24"/>
          <w:szCs w:val="21"/>
        </w:rPr>
        <w:t>投标文件含有采购人不能接受的附加条件的</w:t>
      </w:r>
      <w:r>
        <w:rPr>
          <w:rFonts w:hint="eastAsia" w:ascii="宋体" w:hAnsi="宋体" w:cs="宋体"/>
          <w:kern w:val="0"/>
          <w:sz w:val="24"/>
          <w:szCs w:val="21"/>
        </w:rPr>
        <w:t>。</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30.2 有下列情形之一的，视为投标人串通投标，其投标无效：</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（1）不同投标人的投标文件由同一单位或者个人编制；</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（2）不同投标人委托同一单位或者个人办理投标事宜；</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（3）不同投标人的投标文件载明的项目管理成员或者联系人员为同一人；</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（4）不同投标人的投标文件异常一致或者投标报价呈规律性差异；</w:t>
      </w:r>
    </w:p>
    <w:p>
      <w:pPr>
        <w:pStyle w:val="17"/>
        <w:autoSpaceDE w:val="0"/>
        <w:autoSpaceDN w:val="0"/>
        <w:spacing w:line="360" w:lineRule="auto"/>
        <w:ind w:left="426" w:firstLine="0" w:firstLineChars="0"/>
        <w:contextualSpacing/>
        <w:rPr>
          <w:rFonts w:ascii="宋体" w:hAnsi="宋体" w:cs="宋体"/>
          <w:kern w:val="0"/>
          <w:sz w:val="24"/>
          <w:szCs w:val="21"/>
        </w:rPr>
      </w:pPr>
      <w:r>
        <w:rPr>
          <w:rFonts w:hint="eastAsia" w:ascii="宋体" w:hAnsi="宋体" w:cs="宋体"/>
          <w:kern w:val="0"/>
          <w:sz w:val="24"/>
          <w:szCs w:val="21"/>
        </w:rPr>
        <w:t>（5）不同投标人的投标文件相互混装。</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30.5按照《关于推进全流程电子化交易和在线监管工作有关问题的通知》（许公管办[2019]3号）规定，不同投标人电子投标文件制作硬件特征码（网卡MAC地址、CPU序号、硬盘序列号等）均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30.6法律、法规和招标文件规定的其他无效情形。</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31.相同品牌投标人的认定</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32.投标文件的比较与评价</w:t>
      </w:r>
    </w:p>
    <w:p>
      <w:pPr>
        <w:autoSpaceDE w:val="0"/>
        <w:autoSpaceDN w:val="0"/>
        <w:spacing w:line="360" w:lineRule="auto"/>
        <w:ind w:firstLine="480" w:firstLineChars="200"/>
        <w:contextualSpacing/>
        <w:rPr>
          <w:rFonts w:ascii="宋体" w:hAnsi="宋体" w:cs="宋体"/>
          <w:kern w:val="0"/>
          <w:sz w:val="22"/>
          <w:szCs w:val="21"/>
        </w:rPr>
      </w:pPr>
      <w:r>
        <w:rPr>
          <w:rFonts w:hint="eastAsia" w:ascii="宋体" w:hAnsi="宋体" w:cs="宋体"/>
          <w:kern w:val="0"/>
          <w:sz w:val="24"/>
          <w:szCs w:val="21"/>
        </w:rPr>
        <w:t>评标委员会按照招标文件中规定的评标方法和标准，对符合性审查合格的投标文件进行商务和技术评估，综合比较与评价</w:t>
      </w:r>
      <w:r>
        <w:rPr>
          <w:rFonts w:hint="eastAsia" w:ascii="宋体" w:hAnsi="宋体" w:cs="宋体"/>
          <w:kern w:val="0"/>
          <w:sz w:val="22"/>
          <w:szCs w:val="21"/>
        </w:rPr>
        <w:t>。</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33.评标方法、评标标准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33.1 评标方法分为最低评标价法和综合评分法。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（1）最低评标价法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33.2  价格分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投标报价得分=(评标基准价/投标报价)×100</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评标总得分=F1×A1+F2×A2+……+Fn×An</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F1、F2……Fn分别为各项评审因素的得分;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A1、A2、……An 分别为各项评审因素所占的权重(A1+A2+……+An=1)。</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（2）评标过程中，不得去掉报价中的最高报价和最低报价。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33.3 本次评标具体评标方法、评标标准见（第六章 资格审查与评标）。</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34.推荐中标候选人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35.评审意见无效情形</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评标委员会及其成员有下列行为之一的，其评审意见无效：</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（1）确定参与评标至评标结束前私自接触投标人；</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（2）接受投标人提出的与投标文件不一致的澄清或者说明，《投标人须知》26条规定的情形除外；</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（3）违反评标纪律发表倾向性意见或者征询采购人的倾向性意见；</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（4）对需要专业判断的主观评审因素协商评分；</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（5）在评标过程中擅离职守，影响评标程序正常进行的；</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（6）记录、复制或者带走任何评标资料；</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（7）其他不遵守评标纪律的行为。</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36.保密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36.1 评审专家应当遵守评审工作纪律，不得泄露评审文件、评审情况和评审中获悉的商业秘密。</w:t>
      </w:r>
    </w:p>
    <w:p>
      <w:pPr>
        <w:pStyle w:val="17"/>
        <w:autoSpaceDE w:val="0"/>
        <w:autoSpaceDN w:val="0"/>
        <w:spacing w:line="360" w:lineRule="auto"/>
        <w:ind w:firstLine="480"/>
        <w:contextualSpacing/>
        <w:rPr>
          <w:rFonts w:ascii="宋体" w:hAnsi="宋体" w:cs="宋体"/>
          <w:kern w:val="0"/>
          <w:sz w:val="24"/>
          <w:szCs w:val="21"/>
        </w:rPr>
      </w:pPr>
      <w:r>
        <w:rPr>
          <w:rFonts w:hint="eastAsia" w:ascii="宋体" w:hAnsi="宋体" w:cs="宋体"/>
          <w:kern w:val="0"/>
          <w:sz w:val="24"/>
          <w:szCs w:val="21"/>
        </w:rPr>
        <w:t>36.2采购人、采购代理机构应当采取必要措施，保证评标在严格保密的情况下进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ascii="宋体" w:hAnsi="宋体" w:cs="宋体"/>
          <w:b/>
          <w:kern w:val="0"/>
          <w:sz w:val="22"/>
          <w:szCs w:val="21"/>
        </w:rPr>
      </w:pPr>
      <w:r>
        <w:rPr>
          <w:rFonts w:hint="eastAsia" w:ascii="宋体" w:hAnsi="宋体" w:cs="宋体"/>
          <w:b/>
          <w:kern w:val="0"/>
          <w:sz w:val="22"/>
          <w:szCs w:val="21"/>
        </w:rPr>
        <w:t>六、定标和授予合同</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37.确定中标人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37.1 采购人应当自收到评标报告之日起5个工作日内，在评标报告确定的中标候选人名单中按顺序确定中标人。中标候选人并列的，由采购人采取随机抽取的方式确定。</w:t>
      </w:r>
    </w:p>
    <w:p>
      <w:pPr>
        <w:pStyle w:val="17"/>
        <w:autoSpaceDE w:val="0"/>
        <w:autoSpaceDN w:val="0"/>
        <w:spacing w:line="360" w:lineRule="auto"/>
        <w:ind w:firstLine="480"/>
        <w:contextualSpacing/>
        <w:rPr>
          <w:rFonts w:ascii="宋体" w:hAnsi="宋体" w:cs="宋体"/>
          <w:kern w:val="0"/>
          <w:sz w:val="22"/>
          <w:szCs w:val="21"/>
        </w:rPr>
      </w:pPr>
      <w:r>
        <w:rPr>
          <w:rFonts w:hint="eastAsia" w:ascii="宋体" w:hAnsi="宋体" w:cs="宋体"/>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38.中标公告、发出中标通知书</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38.3 中标人在接到中标通知时，须向代理机构发送投标报价及分项报价一览表（包含主要中标标的的名称、规格型号、数量、单价、服务要求等）电子文档，并同时通知代理机构联系人。</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39.质疑提出与答复</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39.1 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r>
        <w:rPr>
          <w:rFonts w:hint="eastAsia" w:ascii="宋体" w:hAnsi="宋体" w:cs="宋体"/>
          <w:kern w:val="0"/>
          <w:sz w:val="24"/>
          <w:szCs w:val="21"/>
        </w:rPr>
        <w:br w:type="textWrapping"/>
      </w:r>
      <w:r>
        <w:rPr>
          <w:rFonts w:hint="eastAsia" w:ascii="宋体" w:hAnsi="宋体" w:cs="宋体"/>
          <w:kern w:val="0"/>
          <w:sz w:val="24"/>
          <w:szCs w:val="21"/>
        </w:rPr>
        <w:t>（2）对采购过程提出质疑的，为各采购程序环节结束之日起七个工作日内，以书面形式向采购人和采购代理机构一次性提出；</w:t>
      </w:r>
      <w:r>
        <w:rPr>
          <w:rFonts w:hint="eastAsia" w:ascii="宋体" w:hAnsi="宋体" w:cs="宋体"/>
          <w:kern w:val="0"/>
          <w:sz w:val="24"/>
          <w:szCs w:val="21"/>
        </w:rPr>
        <w:br w:type="textWrapping"/>
      </w:r>
      <w:r>
        <w:rPr>
          <w:rFonts w:hint="eastAsia" w:ascii="宋体" w:hAnsi="宋体" w:cs="宋体"/>
          <w:kern w:val="0"/>
          <w:sz w:val="24"/>
          <w:szCs w:val="21"/>
        </w:rPr>
        <w:t>（3）对中标结果提出质疑的，为中标结果公告期限届满之日起七个工作日内，以书面形式向采购人和采购代理机构一次性提出。</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40.签订合同</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17"/>
        <w:autoSpaceDE w:val="0"/>
        <w:autoSpaceDN w:val="0"/>
        <w:spacing w:line="360" w:lineRule="auto"/>
        <w:ind w:firstLine="0" w:firstLineChars="0"/>
        <w:contextualSpacing/>
        <w:rPr>
          <w:rFonts w:ascii="宋体" w:hAnsi="宋体" w:cs="宋体"/>
          <w:b/>
          <w:kern w:val="0"/>
          <w:sz w:val="22"/>
          <w:szCs w:val="21"/>
        </w:rPr>
      </w:pPr>
      <w:r>
        <w:rPr>
          <w:rFonts w:hint="eastAsia" w:ascii="宋体" w:hAnsi="宋体" w:cs="宋体"/>
          <w:b/>
          <w:kern w:val="0"/>
          <w:sz w:val="22"/>
          <w:szCs w:val="21"/>
        </w:rPr>
        <w:t>41.履约担保</w:t>
      </w:r>
    </w:p>
    <w:p>
      <w:pPr>
        <w:autoSpaceDE w:val="0"/>
        <w:autoSpaceDN w:val="0"/>
        <w:spacing w:line="360" w:lineRule="auto"/>
        <w:ind w:firstLine="480" w:firstLineChars="200"/>
        <w:contextualSpacing/>
        <w:rPr>
          <w:rFonts w:ascii="宋体" w:hAnsi="宋体" w:cs="宋体"/>
          <w:kern w:val="0"/>
          <w:sz w:val="24"/>
          <w:szCs w:val="21"/>
        </w:rPr>
      </w:pPr>
      <w:r>
        <w:rPr>
          <w:rFonts w:hint="eastAsia" w:ascii="宋体" w:hAnsi="宋体" w:cs="宋体"/>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ascii="宋体" w:hAnsi="宋体" w:cs="宋体"/>
          <w:b/>
          <w:kern w:val="0"/>
          <w:sz w:val="36"/>
          <w:szCs w:val="32"/>
        </w:rPr>
      </w:pPr>
    </w:p>
    <w:p>
      <w:pPr>
        <w:pStyle w:val="12"/>
        <w:ind w:firstLine="340"/>
      </w:pPr>
    </w:p>
    <w:p>
      <w:pPr>
        <w:pStyle w:val="12"/>
        <w:ind w:firstLine="340"/>
      </w:pPr>
    </w:p>
    <w:p>
      <w:pPr>
        <w:autoSpaceDE w:val="0"/>
        <w:autoSpaceDN w:val="0"/>
        <w:spacing w:line="360" w:lineRule="auto"/>
        <w:ind w:left="210" w:leftChars="100" w:firstLine="181" w:firstLineChars="50"/>
        <w:contextualSpacing/>
        <w:jc w:val="center"/>
        <w:rPr>
          <w:rFonts w:ascii="宋体" w:hAnsi="宋体" w:cs="宋体"/>
          <w:b/>
          <w:kern w:val="0"/>
          <w:sz w:val="40"/>
          <w:szCs w:val="36"/>
        </w:rPr>
      </w:pPr>
      <w:r>
        <w:rPr>
          <w:rFonts w:hint="eastAsia" w:ascii="宋体" w:hAnsi="宋体" w:cs="宋体"/>
          <w:b/>
          <w:kern w:val="0"/>
          <w:sz w:val="36"/>
          <w:szCs w:val="32"/>
        </w:rPr>
        <w:t>第五章 政府采购政策功能</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一、节能能源、保护环境</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按照《财政部、发展改革委、生态环境部、市场监管总局关于调整优化节能产品、环境标志产品政府采购执行机制的通知》（财库〔2019〕9号）和</w:t>
      </w:r>
      <w:r>
        <w:rPr>
          <w:rFonts w:hint="eastAsia" w:hAnsi="宋体"/>
          <w:kern w:val="0"/>
          <w:sz w:val="24"/>
          <w:szCs w:val="21"/>
        </w:rPr>
        <w:t>财政部、生态环境部</w:t>
      </w:r>
      <w:r>
        <w:rPr>
          <w:rFonts w:hint="eastAsia" w:hAnsi="宋体"/>
          <w:kern w:val="0"/>
          <w:sz w:val="24"/>
          <w:szCs w:val="21"/>
          <w:lang w:val="zh-CN"/>
        </w:rPr>
        <w:t>《关于印发环境标志产品政府采购品目清单的通知》</w:t>
      </w:r>
      <w:r>
        <w:rPr>
          <w:rFonts w:hint="eastAsia" w:hAnsi="宋体"/>
          <w:kern w:val="0"/>
          <w:sz w:val="24"/>
          <w:szCs w:val="21"/>
        </w:rPr>
        <w:t>（财库[2019]18号）以及</w:t>
      </w:r>
      <w:r>
        <w:rPr>
          <w:rFonts w:hint="eastAsia" w:hAnsi="宋体"/>
          <w:kern w:val="0"/>
          <w:sz w:val="24"/>
          <w:szCs w:val="21"/>
          <w:lang w:val="zh-CN"/>
        </w:rPr>
        <w:t>财政部、发展改革委</w:t>
      </w:r>
      <w:r>
        <w:rPr>
          <w:rFonts w:hint="eastAsia" w:hAnsi="宋体"/>
          <w:kern w:val="0"/>
          <w:sz w:val="24"/>
          <w:szCs w:val="21"/>
        </w:rPr>
        <w:t>《关于印发节能产品政府采购品目清单的通知》（财库[2019]19号）</w:t>
      </w:r>
      <w:r>
        <w:rPr>
          <w:rFonts w:hint="eastAsia" w:hAnsi="宋体"/>
          <w:kern w:val="0"/>
          <w:sz w:val="24"/>
          <w:szCs w:val="21"/>
          <w:lang w:val="zh-CN"/>
        </w:rPr>
        <w:t>，</w:t>
      </w:r>
      <w:r>
        <w:rPr>
          <w:rFonts w:hint="eastAsia" w:hAnsi="宋体"/>
          <w:kern w:val="0"/>
          <w:sz w:val="24"/>
          <w:szCs w:val="21"/>
        </w:rPr>
        <w:t>采购属于政府强</w:t>
      </w:r>
      <w:r>
        <w:rPr>
          <w:rFonts w:hint="eastAsia" w:hAnsi="宋体"/>
          <w:kern w:val="0"/>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二、促进中小企业发展（不含民办非企业）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4、中小企业投标应提供《中小企业声明函》，如为联合投标的，联合体各方需分别填写《中小企业声明函》。</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三、支持监狱企业发展</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按照财政部、司法部发布的《关于政府采购支持监狱企业发展有关问题的通知》（</w:t>
      </w:r>
      <w:bookmarkStart w:id="8" w:name="OLE_LINK6"/>
      <w:r>
        <w:rPr>
          <w:rFonts w:hint="eastAsia" w:hAnsi="宋体"/>
          <w:kern w:val="0"/>
          <w:sz w:val="24"/>
          <w:szCs w:val="21"/>
          <w:lang w:val="zh-CN"/>
        </w:rPr>
        <w:t>财库[2014]68号</w:t>
      </w:r>
      <w:bookmarkEnd w:id="8"/>
      <w:r>
        <w:rPr>
          <w:rFonts w:hint="eastAsia" w:hAnsi="宋体"/>
          <w:kern w:val="0"/>
          <w:sz w:val="24"/>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四、促进残疾人就业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kern w:val="0"/>
          <w:sz w:val="24"/>
          <w:szCs w:val="21"/>
        </w:rPr>
        <w:t>残疾人福利性单位属于小型、微型企业的，不重复享受政策。</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3、中标人为残疾人福利性单位的，招标人应当随中标结果同时公告其《残疾人福利性单位声明函》，接受社会监督。</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五、支持脱贫攻坚（物业服务采购）</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contextualSpacing/>
        <w:rPr>
          <w:rFonts w:ascii="宋体" w:hAnsi="宋体" w:cs="仿宋_GB2312"/>
          <w:sz w:val="24"/>
          <w:szCs w:val="21"/>
          <w:lang w:val="zh-CN"/>
        </w:rPr>
      </w:pPr>
    </w:p>
    <w:p>
      <w:pPr>
        <w:pStyle w:val="8"/>
        <w:spacing w:line="360" w:lineRule="auto"/>
        <w:ind w:left="345" w:hanging="345" w:hangingChars="78"/>
        <w:contextualSpacing/>
        <w:jc w:val="center"/>
        <w:rPr>
          <w:rFonts w:ascii="宋体" w:hAnsi="宋体" w:cs="宋体"/>
          <w:b/>
          <w:kern w:val="0"/>
          <w:sz w:val="44"/>
          <w:szCs w:val="36"/>
        </w:rPr>
      </w:pPr>
    </w:p>
    <w:p>
      <w:pPr>
        <w:pageBreakBefore/>
        <w:tabs>
          <w:tab w:val="left" w:pos="1260"/>
        </w:tabs>
        <w:autoSpaceDE w:val="0"/>
        <w:autoSpaceDN w:val="0"/>
        <w:adjustRightInd w:val="0"/>
        <w:spacing w:line="360" w:lineRule="auto"/>
        <w:contextualSpacing/>
        <w:jc w:val="center"/>
        <w:rPr>
          <w:rFonts w:ascii="宋体" w:hAnsi="宋体" w:cs="仿宋_GB2312"/>
        </w:rPr>
      </w:pPr>
      <w:r>
        <w:rPr>
          <w:rFonts w:hint="eastAsia" w:ascii="宋体" w:hAnsi="宋体" w:cs="宋体"/>
          <w:b/>
          <w:kern w:val="0"/>
          <w:sz w:val="32"/>
          <w:szCs w:val="32"/>
        </w:rPr>
        <w:t>第六章资格审查与评标</w:t>
      </w:r>
    </w:p>
    <w:p>
      <w:pPr>
        <w:pStyle w:val="8"/>
        <w:spacing w:line="360" w:lineRule="auto"/>
        <w:contextualSpacing/>
        <w:rPr>
          <w:rFonts w:ascii="宋体" w:hAnsi="宋体"/>
          <w:bCs/>
          <w:sz w:val="22"/>
          <w:szCs w:val="21"/>
        </w:rPr>
      </w:pPr>
      <w:r>
        <w:rPr>
          <w:rFonts w:ascii="宋体" w:hAnsi="宋体" w:cs="仿宋_GB2312"/>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资格审查小组由采购人代表</w:t>
      </w:r>
      <w:r>
        <w:rPr>
          <w:rFonts w:hint="eastAsia" w:hAnsi="宋体"/>
          <w:kern w:val="0"/>
          <w:sz w:val="24"/>
          <w:szCs w:val="21"/>
          <w:lang w:val="en-US" w:eastAsia="zh-CN"/>
        </w:rPr>
        <w:t>1</w:t>
      </w:r>
      <w:r>
        <w:rPr>
          <w:rFonts w:hint="eastAsia" w:hAnsi="宋体"/>
          <w:kern w:val="0"/>
          <w:sz w:val="24"/>
          <w:szCs w:val="21"/>
        </w:rPr>
        <w:t>人组成（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序号</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资格审查</w:t>
            </w:r>
            <w:r>
              <w:rPr>
                <w:rFonts w:ascii="宋体" w:hAnsi="宋体"/>
                <w:b/>
                <w:szCs w:val="21"/>
              </w:rPr>
              <w:t>因素</w:t>
            </w:r>
          </w:p>
        </w:tc>
        <w:tc>
          <w:tcPr>
            <w:tcW w:w="5954" w:type="dxa"/>
            <w:noWrap w:val="0"/>
            <w:vAlign w:val="center"/>
          </w:tcPr>
          <w:p>
            <w:pPr>
              <w:spacing w:line="360" w:lineRule="auto"/>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w:t>
            </w:r>
          </w:p>
        </w:tc>
        <w:tc>
          <w:tcPr>
            <w:tcW w:w="2410" w:type="dxa"/>
            <w:noWrap w:val="0"/>
            <w:vAlign w:val="center"/>
          </w:tcPr>
          <w:p>
            <w:pPr>
              <w:spacing w:line="360" w:lineRule="auto"/>
              <w:jc w:val="center"/>
              <w:rPr>
                <w:rFonts w:ascii="宋体" w:hAnsi="宋体"/>
                <w:b/>
                <w:szCs w:val="21"/>
              </w:rPr>
            </w:pPr>
            <w:r>
              <w:rPr>
                <w:rFonts w:hint="eastAsia" w:ascii="宋体" w:hAnsi="宋体"/>
                <w:b/>
                <w:szCs w:val="21"/>
              </w:rPr>
              <w:t>投标函</w:t>
            </w:r>
          </w:p>
        </w:tc>
        <w:tc>
          <w:tcPr>
            <w:tcW w:w="5954" w:type="dxa"/>
            <w:noWrap w:val="0"/>
            <w:vAlign w:val="center"/>
          </w:tcPr>
          <w:p>
            <w:pPr>
              <w:spacing w:line="360" w:lineRule="auto"/>
              <w:rPr>
                <w:rFonts w:ascii="宋体" w:hAnsi="宋体"/>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2</w:t>
            </w:r>
          </w:p>
        </w:tc>
        <w:tc>
          <w:tcPr>
            <w:tcW w:w="2410" w:type="dxa"/>
            <w:noWrap w:val="0"/>
            <w:vAlign w:val="center"/>
          </w:tcPr>
          <w:p>
            <w:pPr>
              <w:spacing w:line="360" w:lineRule="auto"/>
              <w:rPr>
                <w:rFonts w:ascii="宋体" w:hAnsi="宋体"/>
                <w:b/>
                <w:szCs w:val="21"/>
              </w:rPr>
            </w:pPr>
            <w:r>
              <w:rPr>
                <w:rFonts w:hint="eastAsia" w:ascii="宋体" w:hAnsi="宋体"/>
                <w:b/>
                <w:bCs/>
                <w:szCs w:val="21"/>
              </w:rPr>
              <w:t>法人或者其他组织的营业执照等证明文件，自然人的身份证明</w:t>
            </w:r>
          </w:p>
        </w:tc>
        <w:tc>
          <w:tcPr>
            <w:tcW w:w="5954" w:type="dxa"/>
            <w:noWrap w:val="0"/>
            <w:vAlign w:val="center"/>
          </w:tcPr>
          <w:p>
            <w:pPr>
              <w:spacing w:line="360" w:lineRule="auto"/>
              <w:jc w:val="left"/>
              <w:rPr>
                <w:rFonts w:ascii="宋体" w:hAnsi="宋体"/>
                <w:bCs/>
                <w:szCs w:val="21"/>
              </w:rPr>
            </w:pPr>
            <w:r>
              <w:rPr>
                <w:rFonts w:hint="eastAsia" w:ascii="宋体" w:hAnsi="宋体"/>
                <w:bCs/>
                <w:szCs w:val="21"/>
              </w:rPr>
              <w:t>（1）企业法人营业执照或营业执照。（企业投标提供）</w:t>
            </w:r>
          </w:p>
          <w:p>
            <w:pPr>
              <w:spacing w:line="360" w:lineRule="auto"/>
              <w:jc w:val="left"/>
              <w:rPr>
                <w:rFonts w:ascii="宋体" w:hAnsi="宋体"/>
                <w:bCs/>
                <w:szCs w:val="21"/>
              </w:rPr>
            </w:pPr>
            <w:r>
              <w:rPr>
                <w:rFonts w:hint="eastAsia" w:ascii="宋体" w:hAnsi="宋体"/>
                <w:bCs/>
                <w:szCs w:val="21"/>
              </w:rPr>
              <w:t>（2）事业单位法人证书。（事业单位投标提供）</w:t>
            </w:r>
          </w:p>
          <w:p>
            <w:pPr>
              <w:spacing w:line="360" w:lineRule="auto"/>
              <w:jc w:val="left"/>
              <w:rPr>
                <w:rFonts w:ascii="宋体" w:hAnsi="宋体"/>
                <w:bCs/>
                <w:szCs w:val="21"/>
              </w:rPr>
            </w:pPr>
            <w:r>
              <w:rPr>
                <w:rFonts w:hint="eastAsia" w:ascii="宋体" w:hAnsi="宋体"/>
                <w:bCs/>
                <w:szCs w:val="21"/>
              </w:rPr>
              <w:t>（3）执业许可证。（非企业专业服务机构投标提供）</w:t>
            </w:r>
          </w:p>
          <w:p>
            <w:pPr>
              <w:spacing w:line="360" w:lineRule="auto"/>
              <w:jc w:val="left"/>
              <w:rPr>
                <w:rFonts w:ascii="宋体" w:hAnsi="宋体"/>
                <w:bCs/>
                <w:szCs w:val="21"/>
              </w:rPr>
            </w:pPr>
            <w:r>
              <w:rPr>
                <w:rFonts w:hint="eastAsia" w:ascii="宋体" w:hAnsi="宋体"/>
                <w:bCs/>
                <w:szCs w:val="21"/>
              </w:rPr>
              <w:t>（4）个体工商户营业执照。（个体工商户投标提供）</w:t>
            </w:r>
          </w:p>
          <w:p>
            <w:pPr>
              <w:spacing w:line="360" w:lineRule="auto"/>
              <w:jc w:val="left"/>
              <w:rPr>
                <w:rFonts w:ascii="宋体" w:hAnsi="宋体"/>
                <w:bCs/>
                <w:szCs w:val="21"/>
              </w:rPr>
            </w:pPr>
            <w:r>
              <w:rPr>
                <w:rFonts w:hint="eastAsia" w:ascii="宋体" w:hAnsi="宋体"/>
                <w:bCs/>
                <w:szCs w:val="21"/>
              </w:rPr>
              <w:t>（5）自然人身份证明。（自然人投标提供）</w:t>
            </w:r>
          </w:p>
          <w:p>
            <w:pPr>
              <w:spacing w:line="360" w:lineRule="auto"/>
              <w:jc w:val="left"/>
              <w:rPr>
                <w:rFonts w:ascii="宋体" w:hAnsi="宋体"/>
                <w:b/>
                <w:bCs/>
                <w:szCs w:val="21"/>
              </w:rPr>
            </w:pPr>
            <w:r>
              <w:rPr>
                <w:rFonts w:hint="eastAsia" w:ascii="宋体" w:hAnsi="宋体"/>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3</w:t>
            </w:r>
          </w:p>
        </w:tc>
        <w:tc>
          <w:tcPr>
            <w:tcW w:w="2410" w:type="dxa"/>
            <w:noWrap w:val="0"/>
            <w:vAlign w:val="center"/>
          </w:tcPr>
          <w:p>
            <w:pPr>
              <w:spacing w:line="360" w:lineRule="auto"/>
              <w:rPr>
                <w:rFonts w:ascii="宋体" w:hAnsi="宋体"/>
                <w:b/>
                <w:szCs w:val="21"/>
              </w:rPr>
            </w:pPr>
            <w:r>
              <w:rPr>
                <w:rFonts w:hint="eastAsia" w:ascii="宋体" w:hAnsi="宋体"/>
                <w:b/>
                <w:bCs/>
                <w:szCs w:val="21"/>
              </w:rPr>
              <w:t>财务状况报告相关材料</w:t>
            </w:r>
          </w:p>
        </w:tc>
        <w:tc>
          <w:tcPr>
            <w:tcW w:w="5954" w:type="dxa"/>
            <w:noWrap w:val="0"/>
            <w:vAlign w:val="top"/>
          </w:tcPr>
          <w:p>
            <w:pPr>
              <w:spacing w:line="360" w:lineRule="auto"/>
              <w:rPr>
                <w:rFonts w:ascii="宋体" w:hAnsi="宋体"/>
                <w:bCs/>
                <w:szCs w:val="21"/>
              </w:rPr>
            </w:pPr>
            <w:r>
              <w:rPr>
                <w:rFonts w:hint="eastAsia" w:ascii="宋体" w:hAnsi="宋体"/>
                <w:bCs/>
                <w:szCs w:val="21"/>
              </w:rPr>
              <w:t>（1）投标人是法人（法人包括企业法人、机关法人、事业单位法人和社会团体法人），提供本单位：</w:t>
            </w:r>
          </w:p>
          <w:p>
            <w:pPr>
              <w:spacing w:line="360" w:lineRule="auto"/>
              <w:rPr>
                <w:rFonts w:ascii="宋体" w:hAnsi="宋体"/>
                <w:bCs/>
                <w:szCs w:val="21"/>
              </w:rPr>
            </w:pPr>
            <w:r>
              <w:rPr>
                <w:rFonts w:hint="eastAsia" w:ascii="宋体" w:hAnsi="宋体"/>
                <w:bCs/>
                <w:szCs w:val="21"/>
              </w:rPr>
              <w:t>①2016、2017、2018年度经审计的财务报告，包括资产负债表、利润表、现金流量表、所有者权益变动表及其附注；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②基本开户银行出具的资信证明；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p>
            <w:pPr>
              <w:spacing w:line="360" w:lineRule="auto"/>
              <w:rPr>
                <w:rFonts w:ascii="宋体" w:hAnsi="宋体"/>
                <w:bCs/>
                <w:szCs w:val="21"/>
              </w:rPr>
            </w:pPr>
            <w:r>
              <w:rPr>
                <w:rFonts w:hint="eastAsia" w:ascii="宋体" w:hAnsi="宋体"/>
                <w:bCs/>
                <w:szCs w:val="21"/>
              </w:rPr>
              <w:t>（2）投标人（其他组织和自然人）提供本单位：</w:t>
            </w:r>
          </w:p>
          <w:p>
            <w:pPr>
              <w:spacing w:line="360" w:lineRule="auto"/>
              <w:rPr>
                <w:rFonts w:ascii="宋体" w:hAnsi="宋体"/>
                <w:bCs/>
                <w:szCs w:val="21"/>
              </w:rPr>
            </w:pPr>
            <w:r>
              <w:rPr>
                <w:rFonts w:hint="eastAsia" w:ascii="宋体" w:hAnsi="宋体"/>
                <w:bCs/>
                <w:szCs w:val="21"/>
              </w:rPr>
              <w:t>①2018年度经审计的财务报告，包括资产负债表、利润表、现金流量表、所有者权益变动表及其附注；</w:t>
            </w:r>
          </w:p>
          <w:p>
            <w:pPr>
              <w:spacing w:line="360" w:lineRule="auto"/>
              <w:rPr>
                <w:rFonts w:ascii="宋体" w:hAnsi="宋体"/>
                <w:bCs/>
                <w:szCs w:val="21"/>
              </w:rPr>
            </w:pPr>
            <w:r>
              <w:rPr>
                <w:rFonts w:hint="eastAsia" w:ascii="宋体" w:hAnsi="宋体"/>
                <w:bCs/>
                <w:szCs w:val="21"/>
              </w:rPr>
              <w:t>②银行出具的资信证明；</w:t>
            </w:r>
          </w:p>
          <w:p>
            <w:pPr>
              <w:spacing w:line="360" w:lineRule="auto"/>
              <w:rPr>
                <w:rFonts w:ascii="宋体" w:hAns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4</w:t>
            </w:r>
          </w:p>
        </w:tc>
        <w:tc>
          <w:tcPr>
            <w:tcW w:w="2410" w:type="dxa"/>
            <w:noWrap w:val="0"/>
            <w:vAlign w:val="center"/>
          </w:tcPr>
          <w:p>
            <w:pPr>
              <w:spacing w:line="360" w:lineRule="auto"/>
              <w:rPr>
                <w:rFonts w:ascii="宋体" w:hAnsi="宋体"/>
                <w:b/>
                <w:szCs w:val="21"/>
              </w:rPr>
            </w:pPr>
            <w:r>
              <w:rPr>
                <w:rFonts w:hint="eastAsia" w:ascii="宋体" w:hAnsi="宋体"/>
                <w:b/>
                <w:bCs/>
                <w:szCs w:val="21"/>
              </w:rPr>
              <w:t>依法缴纳税收相关材料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5</w:t>
            </w:r>
          </w:p>
        </w:tc>
        <w:tc>
          <w:tcPr>
            <w:tcW w:w="2410" w:type="dxa"/>
            <w:noWrap w:val="0"/>
            <w:vAlign w:val="center"/>
          </w:tcPr>
          <w:p>
            <w:pPr>
              <w:spacing w:line="360" w:lineRule="auto"/>
              <w:rPr>
                <w:rFonts w:ascii="宋体" w:hAnsi="宋体"/>
                <w:bCs/>
                <w:szCs w:val="21"/>
              </w:rPr>
            </w:pPr>
            <w:r>
              <w:rPr>
                <w:rFonts w:hint="eastAsia" w:ascii="宋体" w:hAnsi="宋体"/>
                <w:b/>
                <w:bCs/>
                <w:szCs w:val="21"/>
              </w:rPr>
              <w:t>依法缴纳社会保障资金的证明材料</w:t>
            </w:r>
          </w:p>
        </w:tc>
        <w:tc>
          <w:tcPr>
            <w:tcW w:w="5954" w:type="dxa"/>
            <w:noWrap w:val="0"/>
            <w:vAlign w:val="top"/>
          </w:tcPr>
          <w:p>
            <w:pPr>
              <w:spacing w:line="360" w:lineRule="auto"/>
              <w:rPr>
                <w:rFonts w:ascii="宋体" w:hAns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6</w:t>
            </w:r>
          </w:p>
        </w:tc>
        <w:tc>
          <w:tcPr>
            <w:tcW w:w="2410" w:type="dxa"/>
            <w:noWrap w:val="0"/>
            <w:vAlign w:val="center"/>
          </w:tcPr>
          <w:p>
            <w:pPr>
              <w:spacing w:line="360" w:lineRule="auto"/>
              <w:rPr>
                <w:rFonts w:ascii="宋体" w:hAnsi="宋体"/>
                <w:b/>
                <w:szCs w:val="21"/>
              </w:rPr>
            </w:pPr>
            <w:r>
              <w:rPr>
                <w:rFonts w:hint="eastAsia" w:ascii="宋体" w:hAnsi="宋体"/>
                <w:b/>
                <w:bCs/>
                <w:szCs w:val="21"/>
              </w:rPr>
              <w:t>履行合同所必须的设备和专业技术能力的证明材料</w:t>
            </w:r>
          </w:p>
        </w:tc>
        <w:tc>
          <w:tcPr>
            <w:tcW w:w="5954" w:type="dxa"/>
            <w:noWrap w:val="0"/>
            <w:vAlign w:val="top"/>
          </w:tcPr>
          <w:p>
            <w:pPr>
              <w:spacing w:line="360" w:lineRule="auto"/>
              <w:rPr>
                <w:rFonts w:ascii="宋体" w:hAns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hAns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hAnsi="宋体"/>
                <w:b/>
                <w:bCs/>
                <w:szCs w:val="21"/>
              </w:rPr>
            </w:pPr>
            <w:r>
              <w:rPr>
                <w:rFonts w:hint="eastAsia" w:ascii="楷体" w:hAnsi="楷体" w:eastAsia="楷体" w:cs="仿宋_GB2312"/>
                <w:lang w:val="zh-CN"/>
              </w:rPr>
              <w:t>注：仅需提供序号</w:t>
            </w:r>
            <w:r>
              <w:rPr>
                <w:rFonts w:hint="eastAsia" w:ascii="楷体" w:hAnsi="楷体" w:eastAsia="楷体"/>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7</w:t>
            </w:r>
          </w:p>
        </w:tc>
        <w:tc>
          <w:tcPr>
            <w:tcW w:w="2410" w:type="dxa"/>
            <w:noWrap w:val="0"/>
            <w:vAlign w:val="center"/>
          </w:tcPr>
          <w:p>
            <w:pPr>
              <w:spacing w:line="360" w:lineRule="auto"/>
              <w:rPr>
                <w:rFonts w:ascii="宋体" w:hAnsi="宋体"/>
                <w:bCs/>
                <w:szCs w:val="21"/>
              </w:rPr>
            </w:pPr>
            <w:r>
              <w:rPr>
                <w:rFonts w:hint="eastAsia" w:ascii="宋体" w:hAnsi="宋体"/>
                <w:b/>
                <w:bCs/>
                <w:szCs w:val="21"/>
              </w:rPr>
              <w:t>参加政府采购活动前3年内在经营活动中没有重大违法记录的声明</w:t>
            </w:r>
          </w:p>
        </w:tc>
        <w:tc>
          <w:tcPr>
            <w:tcW w:w="5954" w:type="dxa"/>
            <w:noWrap w:val="0"/>
            <w:vAlign w:val="center"/>
          </w:tcPr>
          <w:p>
            <w:pPr>
              <w:spacing w:line="360" w:lineRule="auto"/>
              <w:jc w:val="left"/>
              <w:rPr>
                <w:rFonts w:ascii="宋体" w:hAns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360" w:lineRule="auto"/>
              <w:jc w:val="center"/>
              <w:rPr>
                <w:rFonts w:ascii="宋体" w:hAnsi="宋体"/>
                <w:b/>
                <w:bCs/>
                <w:szCs w:val="21"/>
              </w:rPr>
            </w:pPr>
            <w:r>
              <w:rPr>
                <w:rFonts w:hint="eastAsia" w:ascii="宋体" w:hAnsi="宋体"/>
                <w:b/>
                <w:bCs/>
                <w:szCs w:val="21"/>
              </w:rPr>
              <w:t>8</w:t>
            </w:r>
          </w:p>
        </w:tc>
        <w:tc>
          <w:tcPr>
            <w:tcW w:w="2410" w:type="dxa"/>
            <w:noWrap w:val="0"/>
            <w:vAlign w:val="center"/>
          </w:tcPr>
          <w:p>
            <w:pPr>
              <w:spacing w:line="360" w:lineRule="auto"/>
              <w:rPr>
                <w:rFonts w:ascii="宋体" w:hAnsi="宋体"/>
                <w:bCs/>
                <w:szCs w:val="21"/>
              </w:rPr>
            </w:pPr>
            <w:r>
              <w:rPr>
                <w:rFonts w:hint="eastAsia" w:ascii="宋体" w:hAnsi="宋体"/>
                <w:b/>
                <w:bCs/>
                <w:szCs w:val="21"/>
              </w:rPr>
              <w:t>信用记录查询及使用</w:t>
            </w:r>
          </w:p>
        </w:tc>
        <w:tc>
          <w:tcPr>
            <w:tcW w:w="5954" w:type="dxa"/>
            <w:noWrap w:val="0"/>
            <w:vAlign w:val="top"/>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）查询渠道：“信用中国”网站（</w:t>
            </w:r>
            <w:r>
              <w:rPr>
                <w:rFonts w:ascii="宋体" w:hAnsi="宋体"/>
                <w:bCs/>
                <w:szCs w:val="21"/>
              </w:rPr>
              <w:t>www.creditchina.gov.cn</w:t>
            </w:r>
            <w:r>
              <w:rPr>
                <w:rFonts w:hint="eastAsia" w:ascii="宋体" w:hAnsi="宋体"/>
                <w:bCs/>
                <w:szCs w:val="21"/>
              </w:rPr>
              <w:t>）、“中国政府采购网”（</w:t>
            </w:r>
            <w:r>
              <w:fldChar w:fldCharType="begin"/>
            </w:r>
            <w:r>
              <w:instrText xml:space="preserve">HYPERLINK "http://www.ccgp.gov.cn"</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p>
            <w:pPr>
              <w:spacing w:line="360" w:lineRule="auto"/>
              <w:rPr>
                <w:rFonts w:ascii="宋体" w:hAnsi="宋体"/>
                <w:b/>
                <w:bCs/>
                <w:szCs w:val="21"/>
              </w:rPr>
            </w:pPr>
            <w:r>
              <w:rPr>
                <w:rFonts w:hint="eastAsia" w:ascii="宋体" w:hAnsi="宋体"/>
                <w:bCs/>
                <w:szCs w:val="21"/>
              </w:rPr>
              <w:t>（5）供应商无需提供信用查询网页截图，供应商不良信用记录以采购人查询结果为准，采购人在开标现场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9</w:t>
            </w:r>
          </w:p>
        </w:tc>
        <w:tc>
          <w:tcPr>
            <w:tcW w:w="2410" w:type="dxa"/>
            <w:noWrap w:val="0"/>
            <w:vAlign w:val="center"/>
          </w:tcPr>
          <w:p>
            <w:pPr>
              <w:spacing w:line="360" w:lineRule="auto"/>
              <w:rPr>
                <w:rFonts w:ascii="宋体" w:hAnsi="宋体"/>
                <w:b/>
                <w:bCs/>
                <w:szCs w:val="21"/>
              </w:rPr>
            </w:pPr>
            <w:r>
              <w:rPr>
                <w:rFonts w:hint="eastAsia" w:ascii="宋体" w:hAnsi="宋体"/>
                <w:b/>
                <w:szCs w:val="21"/>
              </w:rPr>
              <w:t>投标人须具备的特殊资质证书</w:t>
            </w:r>
          </w:p>
        </w:tc>
        <w:tc>
          <w:tcPr>
            <w:tcW w:w="5954" w:type="dxa"/>
            <w:noWrap w:val="0"/>
            <w:vAlign w:val="center"/>
          </w:tcPr>
          <w:p>
            <w:pPr>
              <w:spacing w:line="360" w:lineRule="auto"/>
              <w:rPr>
                <w:rFonts w:ascii="宋体" w:hAnsi="宋体"/>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10</w:t>
            </w:r>
          </w:p>
        </w:tc>
        <w:tc>
          <w:tcPr>
            <w:tcW w:w="2410" w:type="dxa"/>
            <w:noWrap w:val="0"/>
            <w:vAlign w:val="center"/>
          </w:tcPr>
          <w:p>
            <w:pPr>
              <w:spacing w:line="360" w:lineRule="auto"/>
              <w:rPr>
                <w:rFonts w:ascii="宋体" w:hAns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noWrap w:val="0"/>
            <w:vAlign w:val="top"/>
          </w:tcPr>
          <w:p>
            <w:pPr>
              <w:spacing w:line="360" w:lineRule="auto"/>
              <w:rPr>
                <w:rFonts w:ascii="宋体" w:hAns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bCs/>
                <w:szCs w:val="21"/>
              </w:rPr>
            </w:pPr>
            <w:r>
              <w:rPr>
                <w:rFonts w:hint="eastAsia" w:ascii="宋体" w:hAnsi="宋体"/>
                <w:b/>
                <w:bCs/>
                <w:szCs w:val="21"/>
              </w:rPr>
              <w:t>11</w:t>
            </w:r>
          </w:p>
        </w:tc>
        <w:tc>
          <w:tcPr>
            <w:tcW w:w="2410" w:type="dxa"/>
            <w:noWrap w:val="0"/>
            <w:vAlign w:val="center"/>
          </w:tcPr>
          <w:p>
            <w:pPr>
              <w:spacing w:line="360" w:lineRule="auto"/>
              <w:rPr>
                <w:rFonts w:ascii="宋体" w:hAnsi="宋体"/>
                <w:szCs w:val="21"/>
              </w:rPr>
            </w:pPr>
            <w:r>
              <w:rPr>
                <w:rFonts w:hint="eastAsia" w:ascii="宋体" w:hAnsi="宋体"/>
                <w:b/>
                <w:bCs/>
                <w:szCs w:val="21"/>
                <w:lang w:val="zh-CN"/>
              </w:rPr>
              <w:t>投标承诺函</w:t>
            </w:r>
          </w:p>
        </w:tc>
        <w:tc>
          <w:tcPr>
            <w:tcW w:w="5954" w:type="dxa"/>
            <w:noWrap w:val="0"/>
            <w:vAlign w:val="center"/>
          </w:tcPr>
          <w:p>
            <w:pPr>
              <w:spacing w:line="360" w:lineRule="auto"/>
              <w:rPr>
                <w:rFonts w:ascii="宋体" w:hAnsi="宋体"/>
                <w:b/>
                <w:szCs w:val="21"/>
              </w:rPr>
            </w:pPr>
            <w:r>
              <w:rPr>
                <w:rFonts w:hint="eastAsia" w:ascii="宋体" w:hAnsi="宋体"/>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pPr>
              <w:spacing w:line="360" w:lineRule="auto"/>
              <w:jc w:val="center"/>
              <w:rPr>
                <w:rFonts w:ascii="宋体" w:hAnsi="宋体"/>
                <w:b/>
                <w:szCs w:val="21"/>
              </w:rPr>
            </w:pPr>
            <w:r>
              <w:rPr>
                <w:rFonts w:hint="eastAsia" w:ascii="宋体" w:hAnsi="宋体"/>
                <w:b/>
                <w:szCs w:val="21"/>
              </w:rPr>
              <w:t>12</w:t>
            </w:r>
          </w:p>
        </w:tc>
        <w:tc>
          <w:tcPr>
            <w:tcW w:w="2410" w:type="dxa"/>
            <w:noWrap w:val="0"/>
            <w:vAlign w:val="center"/>
          </w:tcPr>
          <w:p>
            <w:pPr>
              <w:spacing w:line="360" w:lineRule="auto"/>
              <w:rPr>
                <w:rFonts w:ascii="宋体" w:hAnsi="宋体"/>
                <w:b/>
                <w:bCs/>
                <w:szCs w:val="21"/>
              </w:rPr>
            </w:pPr>
            <w:r>
              <w:rPr>
                <w:rFonts w:hint="eastAsia" w:ascii="宋体" w:hAnsi="宋体"/>
                <w:b/>
                <w:bCs/>
                <w:szCs w:val="21"/>
              </w:rPr>
              <w:t>联合体协议</w:t>
            </w:r>
          </w:p>
        </w:tc>
        <w:tc>
          <w:tcPr>
            <w:tcW w:w="5954" w:type="dxa"/>
            <w:noWrap w:val="0"/>
            <w:vAlign w:val="top"/>
          </w:tcPr>
          <w:p>
            <w:pPr>
              <w:spacing w:line="360" w:lineRule="auto"/>
              <w:rPr>
                <w:rFonts w:ascii="宋体" w:hAns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13</w:t>
            </w:r>
          </w:p>
        </w:tc>
        <w:tc>
          <w:tcPr>
            <w:tcW w:w="2410" w:type="dxa"/>
            <w:noWrap w:val="0"/>
            <w:vAlign w:val="center"/>
          </w:tcPr>
          <w:p>
            <w:pPr>
              <w:spacing w:line="360" w:lineRule="auto"/>
              <w:contextualSpacing/>
              <w:rPr>
                <w:rFonts w:ascii="宋体" w:hAnsi="宋体"/>
                <w:b/>
                <w:szCs w:val="21"/>
              </w:rPr>
            </w:pPr>
            <w:r>
              <w:rPr>
                <w:rFonts w:hint="eastAsia" w:ascii="宋体" w:hAnsi="宋体"/>
                <w:b/>
                <w:szCs w:val="21"/>
              </w:rPr>
              <w:t>投标人身份证明及授权</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（1）法定代表人身份证明或提供法定代表人授权委托书及被授权人身份证明。（法人投标提供）</w:t>
            </w:r>
          </w:p>
          <w:p>
            <w:pPr>
              <w:spacing w:line="360" w:lineRule="auto"/>
              <w:rPr>
                <w:rFonts w:ascii="宋体" w:hAnsi="宋体" w:cs="仿宋_GB2312"/>
                <w:szCs w:val="21"/>
                <w:lang w:val="zh-CN"/>
              </w:rPr>
            </w:pPr>
            <w:r>
              <w:rPr>
                <w:rFonts w:hint="eastAsia" w:ascii="宋体" w:hAnsi="宋体" w:cs="仿宋_GB2312"/>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宋体" w:hAnsi="宋体"/>
                <w:b/>
                <w:sz w:val="24"/>
              </w:rPr>
            </w:pPr>
            <w:r>
              <w:rPr>
                <w:rFonts w:hint="eastAsia" w:ascii="楷体" w:hAnsi="楷体" w:eastAsia="楷体"/>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sz w:val="24"/>
              </w:rPr>
            </w:pPr>
            <w:r>
              <w:rPr>
                <w:rFonts w:hint="eastAsia" w:ascii="楷体" w:hAnsi="楷体" w:eastAsia="楷体"/>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ascii="宋体" w:hAnsi="宋体" w:cs="仿宋_GB2312"/>
                <w:szCs w:val="21"/>
                <w:lang w:val="zh-CN"/>
              </w:rPr>
            </w:pPr>
            <w:r>
              <w:rPr>
                <w:rFonts w:hint="eastAsia" w:ascii="楷体" w:hAnsi="楷体" w:eastAsia="楷体"/>
                <w:sz w:val="24"/>
              </w:rPr>
              <w:t>③</w:t>
            </w:r>
            <w:r>
              <w:rPr>
                <w:rFonts w:hint="eastAsia" w:ascii="楷体" w:hAnsi="楷体" w:eastAsia="楷体"/>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14</w:t>
            </w:r>
          </w:p>
        </w:tc>
        <w:tc>
          <w:tcPr>
            <w:tcW w:w="2410" w:type="dxa"/>
            <w:noWrap w:val="0"/>
            <w:vAlign w:val="center"/>
          </w:tcPr>
          <w:p>
            <w:pPr>
              <w:spacing w:line="360" w:lineRule="auto"/>
              <w:rPr>
                <w:rFonts w:ascii="宋体" w:hAns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spacing w:line="360" w:lineRule="auto"/>
              <w:contextualSpacing/>
              <w:jc w:val="center"/>
              <w:rPr>
                <w:rFonts w:ascii="宋体" w:hAnsi="宋体"/>
                <w:b/>
                <w:szCs w:val="21"/>
              </w:rPr>
            </w:pPr>
            <w:r>
              <w:rPr>
                <w:rFonts w:hint="eastAsia" w:ascii="宋体" w:hAnsi="宋体"/>
                <w:b/>
                <w:szCs w:val="21"/>
              </w:rPr>
              <w:t>15</w:t>
            </w:r>
          </w:p>
        </w:tc>
        <w:tc>
          <w:tcPr>
            <w:tcW w:w="2410" w:type="dxa"/>
            <w:noWrap w:val="0"/>
            <w:vAlign w:val="center"/>
          </w:tcPr>
          <w:p>
            <w:pPr>
              <w:spacing w:line="360" w:lineRule="auto"/>
              <w:rPr>
                <w:rFonts w:ascii="宋体" w:hAns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noWrap w:val="0"/>
            <w:vAlign w:val="top"/>
          </w:tcPr>
          <w:p>
            <w:pPr>
              <w:spacing w:line="360" w:lineRule="auto"/>
              <w:rPr>
                <w:rFonts w:ascii="宋体" w:hAnsi="宋体" w:cs="仿宋_GB2312"/>
                <w:szCs w:val="21"/>
                <w:lang w:val="zh-CN"/>
              </w:rPr>
            </w:pPr>
            <w:r>
              <w:rPr>
                <w:rFonts w:hint="eastAsia" w:ascii="宋体" w:hAnsi="宋体" w:cs="仿宋_GB2312"/>
                <w:szCs w:val="21"/>
                <w:lang w:val="zh-CN"/>
              </w:rPr>
              <w:t>投标人</w:t>
            </w:r>
            <w:bookmarkStart w:id="9" w:name="baidusnap2"/>
            <w:bookmarkEnd w:id="9"/>
            <w:r>
              <w:rPr>
                <w:rFonts w:hint="eastAsia" w:ascii="宋体" w:hAnsi="宋体" w:cs="仿宋_GB2312"/>
                <w:szCs w:val="21"/>
                <w:lang w:val="zh-CN"/>
              </w:rPr>
              <w:t>提供未为本项目提供整体设计、</w:t>
            </w:r>
            <w:bookmarkStart w:id="10" w:name="baidusnap9"/>
            <w:bookmarkEnd w:id="10"/>
            <w:r>
              <w:rPr>
                <w:rFonts w:hint="eastAsia" w:ascii="宋体" w:hAnsi="宋体" w:cs="仿宋_GB2312"/>
                <w:szCs w:val="21"/>
                <w:lang w:val="zh-CN"/>
              </w:rPr>
              <w:t>规范编制或者项目管理、监理、检测等服务承诺函（承诺函格式自拟）。</w:t>
            </w:r>
          </w:p>
        </w:tc>
      </w:tr>
    </w:tbl>
    <w:p>
      <w:pPr>
        <w:pStyle w:val="8"/>
        <w:spacing w:line="360" w:lineRule="auto"/>
        <w:contextualSpacing/>
        <w:rPr>
          <w:rFonts w:ascii="宋体" w:hAnsi="宋体" w:cs="仿宋_GB2312"/>
          <w:b/>
          <w:sz w:val="22"/>
          <w:szCs w:val="21"/>
          <w:lang w:val="zh-CN"/>
        </w:rPr>
      </w:pPr>
      <w:r>
        <w:rPr>
          <w:rFonts w:hint="eastAsia" w:ascii="宋体" w:hAnsi="宋体" w:cs="仿宋_GB2312"/>
          <w:b/>
          <w:sz w:val="22"/>
          <w:szCs w:val="21"/>
          <w:lang w:val="zh-CN"/>
        </w:rPr>
        <w:t>二、评标</w:t>
      </w:r>
    </w:p>
    <w:p>
      <w:pPr>
        <w:pStyle w:val="8"/>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（一）评标方法</w:t>
      </w:r>
    </w:p>
    <w:p>
      <w:pPr>
        <w:pStyle w:val="2"/>
        <w:spacing w:before="0" w:after="0" w:line="400" w:lineRule="exact"/>
        <w:ind w:firstLine="562" w:firstLineChars="200"/>
        <w:rPr>
          <w:sz w:val="28"/>
          <w:szCs w:val="24"/>
        </w:rPr>
      </w:pPr>
      <w:r>
        <w:rPr>
          <w:rFonts w:hint="eastAsia"/>
          <w:sz w:val="28"/>
          <w:szCs w:val="24"/>
        </w:rPr>
        <w:t>采用综合评分法，满分100分。</w:t>
      </w:r>
    </w:p>
    <w:p>
      <w:pPr>
        <w:pStyle w:val="8"/>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（二）</w:t>
      </w:r>
      <w:r>
        <w:rPr>
          <w:rFonts w:ascii="宋体" w:hAnsi="宋体" w:cs="仿宋_GB2312"/>
          <w:b/>
          <w:sz w:val="24"/>
          <w:szCs w:val="21"/>
          <w:lang w:val="zh-CN"/>
        </w:rPr>
        <w:t>评标委员会负责具体评标事务，并独立履行下列职责</w:t>
      </w:r>
    </w:p>
    <w:p>
      <w:pPr>
        <w:pStyle w:val="8"/>
        <w:spacing w:line="360" w:lineRule="auto"/>
        <w:ind w:firstLine="482" w:firstLineChars="200"/>
        <w:contextualSpacing/>
        <w:jc w:val="left"/>
        <w:rPr>
          <w:rFonts w:ascii="宋体" w:hAnsi="宋体" w:cs="仿宋_GB2312"/>
          <w:b/>
          <w:sz w:val="22"/>
          <w:szCs w:val="21"/>
          <w:lang w:val="zh-CN"/>
        </w:rPr>
      </w:pPr>
      <w:r>
        <w:rPr>
          <w:rFonts w:hint="eastAsia" w:ascii="宋体" w:hAnsi="宋体" w:cs="仿宋_GB2312"/>
          <w:b/>
          <w:sz w:val="24"/>
          <w:szCs w:val="21"/>
          <w:lang w:val="zh-CN"/>
        </w:rPr>
        <w:t>1、</w:t>
      </w:r>
      <w:r>
        <w:rPr>
          <w:rFonts w:ascii="宋体" w:hAnsi="宋体" w:cs="仿宋_GB2312"/>
          <w:b/>
          <w:sz w:val="24"/>
          <w:szCs w:val="21"/>
          <w:lang w:val="zh-CN"/>
        </w:rPr>
        <w:t>审查、评价投标文件是否符合招标文件的商务、技术等实质性要求；</w:t>
      </w:r>
    </w:p>
    <w:p>
      <w:pPr>
        <w:pStyle w:val="8"/>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评标委员会对符合资格的投标人的投标文件进行符合性审查，以确定其是否满足招标文件的商务、技术等实质性要求。</w:t>
      </w:r>
    </w:p>
    <w:p>
      <w:pPr>
        <w:pStyle w:val="8"/>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注：符合性审查中所涉及到的证书及材料，均应在电子投标文件中提供原件扫描件（或图片）。</w:t>
      </w:r>
    </w:p>
    <w:p>
      <w:pPr>
        <w:pStyle w:val="8"/>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2、</w:t>
      </w:r>
      <w:r>
        <w:rPr>
          <w:rFonts w:ascii="宋体" w:hAnsi="宋体" w:cs="仿宋_GB2312"/>
          <w:b/>
          <w:sz w:val="24"/>
          <w:szCs w:val="21"/>
          <w:lang w:val="zh-CN"/>
        </w:rPr>
        <w:t>要求投标人对投标文件有关事项作出澄清或者说明；</w:t>
      </w:r>
    </w:p>
    <w:p>
      <w:pPr>
        <w:pStyle w:val="8"/>
        <w:spacing w:line="360" w:lineRule="auto"/>
        <w:ind w:firstLine="480" w:firstLineChars="20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pPr>
        <w:pStyle w:val="8"/>
        <w:spacing w:line="360" w:lineRule="auto"/>
        <w:ind w:firstLine="480" w:firstLineChars="20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8"/>
        <w:spacing w:line="360" w:lineRule="auto"/>
        <w:ind w:firstLine="465"/>
        <w:contextualSpacing/>
        <w:jc w:val="left"/>
        <w:rPr>
          <w:rFonts w:ascii="宋体" w:hAnsi="宋体" w:cs="仿宋_GB2312"/>
          <w:b/>
          <w:sz w:val="24"/>
          <w:szCs w:val="21"/>
          <w:lang w:val="zh-CN"/>
        </w:rPr>
      </w:pPr>
      <w:r>
        <w:rPr>
          <w:rFonts w:hint="eastAsia" w:ascii="宋体" w:hAnsi="宋体" w:cs="仿宋_GB2312"/>
          <w:b/>
          <w:sz w:val="24"/>
          <w:szCs w:val="21"/>
          <w:lang w:val="zh-CN"/>
        </w:rPr>
        <w:t>3、</w:t>
      </w:r>
      <w:r>
        <w:rPr>
          <w:rFonts w:ascii="宋体" w:hAnsi="宋体" w:cs="仿宋_GB2312"/>
          <w:b/>
          <w:sz w:val="24"/>
          <w:szCs w:val="21"/>
          <w:lang w:val="zh-CN"/>
        </w:rPr>
        <w:t>对投标文件进行比较和评价；</w:t>
      </w:r>
    </w:p>
    <w:p>
      <w:pPr>
        <w:pStyle w:val="8"/>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8"/>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注：评标标准中所涉及到的证书及材料，均应在电子投标文件中提供原件扫描件（或图片）。</w:t>
      </w:r>
    </w:p>
    <w:p>
      <w:pPr>
        <w:pStyle w:val="8"/>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（1）价格分计算</w:t>
      </w:r>
    </w:p>
    <w:p>
      <w:pPr>
        <w:pStyle w:val="8"/>
        <w:spacing w:line="360" w:lineRule="auto"/>
        <w:ind w:firstLine="480" w:firstLineChars="20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8"/>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8"/>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小型和微型企业不包含民办非企业单位。</w:t>
      </w:r>
    </w:p>
    <w:p>
      <w:pPr>
        <w:pStyle w:val="8"/>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8"/>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8"/>
        <w:spacing w:line="360" w:lineRule="auto"/>
        <w:ind w:firstLine="482" w:firstLineChars="200"/>
        <w:contextualSpacing/>
        <w:rPr>
          <w:rFonts w:ascii="宋体" w:hAnsi="宋体" w:cs="仿宋_GB2312"/>
          <w:b/>
          <w:sz w:val="24"/>
          <w:szCs w:val="21"/>
          <w:lang w:val="zh-CN"/>
        </w:rPr>
      </w:pPr>
      <w:r>
        <w:rPr>
          <w:rFonts w:hint="eastAsia" w:ascii="宋体" w:hAnsi="宋体"/>
          <w:b/>
          <w:sz w:val="24"/>
          <w:szCs w:val="21"/>
        </w:rPr>
        <w:t>（2）</w:t>
      </w:r>
      <w:r>
        <w:rPr>
          <w:rFonts w:ascii="宋体" w:hAnsi="宋体" w:cs="仿宋_GB2312"/>
          <w:b/>
          <w:sz w:val="24"/>
          <w:szCs w:val="21"/>
          <w:lang w:val="zh-CN"/>
        </w:rPr>
        <w:t>关于相同品牌产品</w:t>
      </w:r>
      <w:r>
        <w:rPr>
          <w:rFonts w:ascii="宋体" w:hAnsi="宋体" w:cs="仿宋_GB2312"/>
          <w:b/>
          <w:bCs/>
          <w:sz w:val="24"/>
          <w:szCs w:val="21"/>
          <w:lang w:val="zh-CN"/>
        </w:rPr>
        <w:t>（服务类项目不适用本条款规定）</w:t>
      </w:r>
    </w:p>
    <w:p>
      <w:pPr>
        <w:pStyle w:val="8"/>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Times New Roman" w:hAnsi="宋体"/>
          <w:kern w:val="0"/>
          <w:sz w:val="24"/>
          <w:szCs w:val="21"/>
        </w:rPr>
        <w:t>采取随机抽取</w:t>
      </w:r>
      <w:r>
        <w:rPr>
          <w:rFonts w:ascii="Times New Roman" w:hAnsi="宋体"/>
          <w:kern w:val="0"/>
          <w:sz w:val="24"/>
          <w:szCs w:val="21"/>
        </w:rPr>
        <w:t>方式确定一个参加评标的投标人，其他投标无效。</w:t>
      </w:r>
    </w:p>
    <w:p>
      <w:pPr>
        <w:pStyle w:val="8"/>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hint="eastAsia" w:ascii="Times New Roman" w:hAnsi="宋体"/>
          <w:kern w:val="0"/>
          <w:sz w:val="24"/>
          <w:szCs w:val="21"/>
        </w:rPr>
        <w:t>（</w:t>
      </w:r>
      <w:r>
        <w:rPr>
          <w:rFonts w:ascii="Times New Roman" w:hAnsi="宋体"/>
          <w:kern w:val="0"/>
          <w:sz w:val="24"/>
          <w:szCs w:val="21"/>
        </w:rPr>
        <w:t>非单一产品采购项目，多家投标人提供的核心产品品牌相同</w:t>
      </w:r>
      <w:r>
        <w:rPr>
          <w:rFonts w:hint="eastAsia" w:ascii="Times New Roman" w:hAnsi="宋体"/>
          <w:kern w:val="0"/>
          <w:sz w:val="24"/>
          <w:szCs w:val="21"/>
        </w:rPr>
        <w:t>）</w:t>
      </w:r>
      <w:r>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Pr>
          <w:rFonts w:hint="eastAsia" w:ascii="Times New Roman" w:hAnsi="宋体"/>
          <w:kern w:val="0"/>
          <w:sz w:val="24"/>
          <w:szCs w:val="21"/>
        </w:rPr>
        <w:t>由采购人或者采购人委托评标委员会</w:t>
      </w:r>
      <w:r>
        <w:rPr>
          <w:rFonts w:ascii="Times New Roman" w:hAnsi="宋体"/>
          <w:kern w:val="0"/>
          <w:sz w:val="24"/>
          <w:szCs w:val="21"/>
        </w:rPr>
        <w:t>采取随机抽取方式确定</w:t>
      </w:r>
      <w:r>
        <w:rPr>
          <w:rFonts w:hint="eastAsia" w:ascii="Times New Roman" w:hAnsi="宋体"/>
          <w:kern w:val="0"/>
          <w:sz w:val="24"/>
          <w:szCs w:val="21"/>
        </w:rPr>
        <w:t>一个投标人获得中标人推荐资格</w:t>
      </w:r>
      <w:r>
        <w:rPr>
          <w:rFonts w:ascii="Times New Roman" w:hAnsi="宋体"/>
          <w:kern w:val="0"/>
          <w:sz w:val="24"/>
          <w:szCs w:val="21"/>
        </w:rPr>
        <w:t>，其他同品牌投标人不作为中标候选人。</w:t>
      </w:r>
    </w:p>
    <w:p>
      <w:pPr>
        <w:pStyle w:val="8"/>
        <w:spacing w:line="360" w:lineRule="auto"/>
        <w:ind w:firstLine="465"/>
        <w:contextualSpacing/>
        <w:jc w:val="left"/>
        <w:rPr>
          <w:rFonts w:ascii="宋体" w:hAnsi="宋体" w:cs="仿宋_GB2312"/>
          <w:b/>
          <w:sz w:val="22"/>
          <w:szCs w:val="21"/>
          <w:lang w:val="zh-CN"/>
        </w:rPr>
      </w:pPr>
      <w:r>
        <w:rPr>
          <w:rFonts w:hint="eastAsia" w:ascii="宋体" w:hAnsi="宋体" w:cs="仿宋_GB2312"/>
          <w:b/>
          <w:sz w:val="22"/>
          <w:szCs w:val="21"/>
          <w:lang w:val="zh-CN"/>
        </w:rPr>
        <w:t>（3）关于强制性产品认证</w:t>
      </w:r>
    </w:p>
    <w:p>
      <w:pPr>
        <w:spacing w:line="360" w:lineRule="auto"/>
        <w:ind w:firstLine="480" w:firstLineChars="200"/>
        <w:contextualSpacing/>
        <w:rPr>
          <w:rFonts w:hAnsi="宋体"/>
          <w:kern w:val="0"/>
          <w:sz w:val="24"/>
          <w:szCs w:val="21"/>
        </w:rPr>
      </w:pPr>
      <w:r>
        <w:rPr>
          <w:rFonts w:hint="eastAsia" w:hAnsi="宋体"/>
          <w:kern w:val="0"/>
          <w:sz w:val="24"/>
          <w:szCs w:val="21"/>
        </w:rPr>
        <w:t>1）如投标人所投产品属于“中国强制性产品认证”（3C认证）范围内,则必须承诺采用</w:t>
      </w:r>
      <w:r>
        <w:rPr>
          <w:rFonts w:hAnsi="宋体"/>
          <w:kern w:val="0"/>
          <w:sz w:val="24"/>
          <w:szCs w:val="21"/>
        </w:rPr>
        <w:t>《中华人民共和国实施强制性产品认证的产品目录》</w:t>
      </w:r>
      <w:r>
        <w:rPr>
          <w:rFonts w:hint="eastAsia" w:hAnsi="宋体"/>
          <w:kern w:val="0"/>
          <w:sz w:val="24"/>
          <w:szCs w:val="21"/>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42" w:firstLineChars="200"/>
        <w:contextualSpacing/>
        <w:rPr>
          <w:rFonts w:ascii="宋体" w:hAnsi="宋体" w:cs="仿宋_GB2312"/>
          <w:b/>
          <w:sz w:val="22"/>
          <w:szCs w:val="21"/>
          <w:lang w:val="zh-CN"/>
        </w:rPr>
      </w:pPr>
      <w:r>
        <w:rPr>
          <w:rFonts w:hint="eastAsia" w:ascii="宋体" w:hAnsi="宋体" w:cs="仿宋_GB2312"/>
          <w:b/>
          <w:sz w:val="22"/>
          <w:szCs w:val="21"/>
          <w:lang w:val="zh-CN"/>
        </w:rPr>
        <w:t>（4）投标无效情形</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2）符合性审查资料未按招标文件要求签署、盖章的；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a.不同投标人的投标文件由同一单位或者个人编制；</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b.不同投标人委托同一单位或者个人办理投标事宜；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e.不同投标人的投标文件相互混装；</w:t>
      </w:r>
    </w:p>
    <w:p>
      <w:pPr>
        <w:spacing w:line="360" w:lineRule="auto"/>
        <w:ind w:firstLine="480" w:firstLineChars="200"/>
        <w:contextualSpacing/>
        <w:rPr>
          <w:rFonts w:hAnsi="宋体"/>
          <w:kern w:val="0"/>
          <w:sz w:val="24"/>
          <w:szCs w:val="21"/>
        </w:rPr>
      </w:pPr>
      <w:r>
        <w:rPr>
          <w:rFonts w:hint="eastAsia" w:hAnsi="宋体"/>
          <w:kern w:val="0"/>
          <w:sz w:val="24"/>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jc w:val="left"/>
        <w:rPr>
          <w:rFonts w:ascii="宋体" w:hAnsi="宋体" w:cs="仿宋_GB2312"/>
          <w:b/>
          <w:sz w:val="28"/>
          <w:szCs w:val="21"/>
          <w:lang w:val="zh-CN"/>
        </w:rPr>
      </w:pPr>
      <w:r>
        <w:rPr>
          <w:rFonts w:hint="eastAsia" w:hAnsi="宋体"/>
          <w:kern w:val="0"/>
          <w:sz w:val="24"/>
          <w:szCs w:val="21"/>
        </w:rPr>
        <w:t>5）</w:t>
      </w:r>
      <w:r>
        <w:rPr>
          <w:rFonts w:hAnsi="宋体"/>
          <w:kern w:val="0"/>
          <w:sz w:val="24"/>
          <w:szCs w:val="21"/>
        </w:rPr>
        <w:t>法律、法规和招标文件规定的其他无效情形。</w:t>
      </w:r>
    </w:p>
    <w:p>
      <w:pPr>
        <w:spacing w:line="360" w:lineRule="auto"/>
        <w:ind w:firstLine="643" w:firstLineChars="200"/>
        <w:rPr>
          <w:rFonts w:ascii="宋体" w:hAnsi="宋体" w:cs="仿宋_GB2312"/>
          <w:b/>
          <w:sz w:val="32"/>
          <w:szCs w:val="32"/>
          <w:lang w:val="zh-CN"/>
        </w:rPr>
      </w:pPr>
      <w:r>
        <w:rPr>
          <w:rFonts w:hint="eastAsia" w:ascii="宋体" w:hAnsi="宋体" w:cs="仿宋_GB2312"/>
          <w:b/>
          <w:sz w:val="32"/>
          <w:szCs w:val="32"/>
          <w:lang w:val="zh-CN"/>
        </w:rPr>
        <w:t>B包评分标准</w:t>
      </w:r>
    </w:p>
    <w:tbl>
      <w:tblPr>
        <w:tblStyle w:val="13"/>
        <w:tblW w:w="10037" w:type="dxa"/>
        <w:jc w:val="center"/>
        <w:tblLayout w:type="fixed"/>
        <w:tblCellMar>
          <w:top w:w="0" w:type="dxa"/>
          <w:left w:w="108" w:type="dxa"/>
          <w:bottom w:w="0" w:type="dxa"/>
          <w:right w:w="108" w:type="dxa"/>
        </w:tblCellMar>
      </w:tblPr>
      <w:tblGrid>
        <w:gridCol w:w="829"/>
        <w:gridCol w:w="1368"/>
        <w:gridCol w:w="694"/>
        <w:gridCol w:w="7146"/>
      </w:tblGrid>
      <w:tr>
        <w:tblPrEx>
          <w:tblCellMar>
            <w:top w:w="0" w:type="dxa"/>
            <w:left w:w="108" w:type="dxa"/>
            <w:bottom w:w="0" w:type="dxa"/>
            <w:right w:w="108" w:type="dxa"/>
          </w:tblCellMar>
        </w:tblPrEx>
        <w:trPr>
          <w:cantSplit/>
          <w:trHeight w:val="499" w:hRule="atLeast"/>
          <w:tblHeader/>
          <w:jc w:val="center"/>
        </w:trPr>
        <w:tc>
          <w:tcPr>
            <w:tcW w:w="21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bCs/>
                <w:szCs w:val="21"/>
              </w:rPr>
            </w:pPr>
            <w:r>
              <w:rPr>
                <w:rFonts w:hint="eastAsia" w:ascii="宋体" w:hAnsi="宋体" w:cs="宋体"/>
                <w:bCs/>
                <w:szCs w:val="21"/>
              </w:rPr>
              <w:t>评分项目</w:t>
            </w:r>
          </w:p>
        </w:tc>
        <w:tc>
          <w:tcPr>
            <w:tcW w:w="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bCs/>
                <w:szCs w:val="21"/>
              </w:rPr>
            </w:pPr>
            <w:r>
              <w:rPr>
                <w:rFonts w:hint="eastAsia" w:ascii="宋体" w:hAnsi="宋体" w:cs="宋体"/>
                <w:bCs/>
                <w:szCs w:val="21"/>
              </w:rPr>
              <w:t>分值</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cs="宋体"/>
                <w:bCs/>
                <w:szCs w:val="21"/>
              </w:rPr>
            </w:pPr>
            <w:r>
              <w:rPr>
                <w:rFonts w:hint="eastAsia" w:ascii="宋体" w:hAnsi="宋体" w:cs="宋体"/>
                <w:bCs/>
                <w:szCs w:val="21"/>
              </w:rPr>
              <w:t>评标内容及标准</w:t>
            </w:r>
          </w:p>
        </w:tc>
      </w:tr>
      <w:tr>
        <w:tblPrEx>
          <w:tblCellMar>
            <w:top w:w="0" w:type="dxa"/>
            <w:left w:w="108" w:type="dxa"/>
            <w:bottom w:w="0" w:type="dxa"/>
            <w:right w:w="108" w:type="dxa"/>
          </w:tblCellMar>
        </w:tblPrEx>
        <w:trPr>
          <w:cantSplit/>
          <w:trHeight w:val="1924" w:hRule="atLeast"/>
          <w:tblHeader/>
          <w:jc w:val="center"/>
        </w:trPr>
        <w:tc>
          <w:tcPr>
            <w:tcW w:w="219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bCs/>
                <w:szCs w:val="21"/>
              </w:rPr>
            </w:pPr>
            <w:r>
              <w:rPr>
                <w:rFonts w:hint="eastAsia" w:ascii="宋体" w:hAnsi="宋体" w:cs="宋体"/>
                <w:bCs/>
                <w:szCs w:val="21"/>
              </w:rPr>
              <w:t>价格部分（</w:t>
            </w:r>
            <w:r>
              <w:rPr>
                <w:rFonts w:ascii="宋体" w:hAnsi="宋体" w:cs="宋体"/>
                <w:bCs/>
                <w:szCs w:val="21"/>
              </w:rPr>
              <w:t>20</w:t>
            </w:r>
            <w:r>
              <w:rPr>
                <w:rFonts w:hint="eastAsia" w:ascii="宋体" w:hAnsi="宋体" w:cs="宋体"/>
                <w:bCs/>
                <w:szCs w:val="21"/>
              </w:rPr>
              <w:t>分）</w:t>
            </w:r>
          </w:p>
        </w:tc>
        <w:tc>
          <w:tcPr>
            <w:tcW w:w="694" w:type="dxa"/>
            <w:tcBorders>
              <w:top w:val="single" w:color="auto" w:sz="4" w:space="0"/>
              <w:left w:val="single" w:color="auto" w:sz="4" w:space="0"/>
              <w:bottom w:val="single" w:color="000000" w:sz="4" w:space="0"/>
              <w:right w:val="single" w:color="000000" w:sz="4" w:space="0"/>
            </w:tcBorders>
            <w:noWrap w:val="0"/>
            <w:vAlign w:val="center"/>
          </w:tcPr>
          <w:p>
            <w:pPr>
              <w:spacing w:line="320" w:lineRule="exact"/>
              <w:jc w:val="center"/>
              <w:rPr>
                <w:rFonts w:ascii="宋体" w:cs="宋体"/>
                <w:bCs/>
                <w:szCs w:val="21"/>
              </w:rPr>
            </w:pPr>
            <w:r>
              <w:rPr>
                <w:rFonts w:ascii="宋体" w:hAnsi="宋体" w:cs="宋体"/>
                <w:bCs/>
                <w:szCs w:val="21"/>
              </w:rPr>
              <w:t>20</w:t>
            </w:r>
          </w:p>
        </w:tc>
        <w:tc>
          <w:tcPr>
            <w:tcW w:w="7146" w:type="dxa"/>
            <w:tcBorders>
              <w:top w:val="single" w:color="auto" w:sz="4" w:space="0"/>
              <w:left w:val="nil"/>
              <w:bottom w:val="single" w:color="000000" w:sz="4" w:space="0"/>
              <w:right w:val="single" w:color="000000" w:sz="4" w:space="0"/>
            </w:tcBorders>
            <w:noWrap w:val="0"/>
            <w:vAlign w:val="center"/>
          </w:tcPr>
          <w:p>
            <w:pPr>
              <w:keepNext/>
              <w:keepLines/>
              <w:jc w:val="left"/>
              <w:rPr>
                <w:rFonts w:ascii="宋体" w:hAnsi="宋体" w:cs="宋体"/>
              </w:rPr>
            </w:pPr>
            <w:r>
              <w:rPr>
                <w:rFonts w:hint="eastAsia" w:ascii="宋体" w:hAnsi="宋体" w:cs="宋体"/>
              </w:rPr>
              <w:t>满足招标文件要求且投标报价最低的投标报价为评标基准值，其价格为满分。其他投标人的价格分统一按照下列公式计算：</w:t>
            </w:r>
          </w:p>
          <w:p>
            <w:pPr>
              <w:keepNext/>
              <w:keepLines/>
              <w:jc w:val="left"/>
              <w:rPr>
                <w:rFonts w:ascii="宋体" w:hAnsi="宋体" w:cs="宋体"/>
              </w:rPr>
            </w:pPr>
            <w:r>
              <w:rPr>
                <w:rFonts w:hint="eastAsia" w:ascii="宋体" w:hAnsi="宋体" w:cs="宋体"/>
              </w:rPr>
              <w:t>投标报价得分=（评标基准价/评标价）×价格权值（20）。</w:t>
            </w:r>
          </w:p>
          <w:p>
            <w:pPr>
              <w:keepNext/>
              <w:keepLines/>
              <w:jc w:val="left"/>
              <w:rPr>
                <w:rFonts w:ascii="宋体" w:hAnsi="宋体" w:cs="宋体"/>
              </w:rPr>
            </w:pPr>
            <w:r>
              <w:rPr>
                <w:rFonts w:hint="eastAsia" w:ascii="宋体" w:hAnsi="宋体" w:cs="宋体"/>
              </w:rPr>
              <w:t>注：计算结果保留小数点后两位；</w:t>
            </w:r>
          </w:p>
          <w:p>
            <w:pPr>
              <w:keepNext/>
              <w:keepLines/>
              <w:jc w:val="left"/>
            </w:pPr>
            <w:r>
              <w:rPr>
                <w:rFonts w:hint="eastAsia" w:ascii="宋体" w:hAnsi="宋体" w:cs="宋体"/>
              </w:rPr>
              <w:t>评标价为投标单位报价按照政策性扣除后的报价</w:t>
            </w:r>
          </w:p>
        </w:tc>
      </w:tr>
      <w:tr>
        <w:tblPrEx>
          <w:tblCellMar>
            <w:top w:w="0" w:type="dxa"/>
            <w:left w:w="108" w:type="dxa"/>
            <w:bottom w:w="0" w:type="dxa"/>
            <w:right w:w="108" w:type="dxa"/>
          </w:tblCellMar>
        </w:tblPrEx>
        <w:trPr>
          <w:cantSplit/>
          <w:trHeight w:val="2282" w:hRule="atLeast"/>
          <w:tblHeader/>
          <w:jc w:val="center"/>
        </w:trPr>
        <w:tc>
          <w:tcPr>
            <w:tcW w:w="829" w:type="dxa"/>
            <w:vMerge w:val="restart"/>
            <w:tcBorders>
              <w:left w:val="single" w:color="auto" w:sz="4" w:space="0"/>
              <w:right w:val="single" w:color="auto" w:sz="4" w:space="0"/>
            </w:tcBorders>
            <w:noWrap w:val="0"/>
            <w:vAlign w:val="center"/>
          </w:tcPr>
          <w:p>
            <w:pPr>
              <w:spacing w:line="320" w:lineRule="exact"/>
              <w:jc w:val="center"/>
              <w:rPr>
                <w:rFonts w:ascii="宋体" w:cs="宋体"/>
                <w:bCs/>
                <w:szCs w:val="21"/>
              </w:rPr>
            </w:pPr>
            <w:r>
              <w:rPr>
                <w:rFonts w:hint="eastAsia" w:ascii="宋体" w:hAnsi="宋体" w:cs="宋体"/>
                <w:bCs/>
                <w:szCs w:val="21"/>
              </w:rPr>
              <w:t>技术部分</w:t>
            </w:r>
          </w:p>
          <w:p>
            <w:pPr>
              <w:spacing w:line="320" w:lineRule="exact"/>
              <w:jc w:val="center"/>
              <w:rPr>
                <w:rFonts w:ascii="宋体" w:cs="宋体"/>
                <w:bCs/>
                <w:szCs w:val="21"/>
              </w:rPr>
            </w:pPr>
            <w:r>
              <w:rPr>
                <w:rFonts w:hint="eastAsia" w:ascii="宋体" w:hAnsi="宋体" w:cs="宋体"/>
                <w:bCs/>
                <w:szCs w:val="21"/>
              </w:rPr>
              <w:t>50分</w:t>
            </w:r>
          </w:p>
          <w:p>
            <w:pPr>
              <w:spacing w:line="320" w:lineRule="exact"/>
              <w:jc w:val="center"/>
              <w:rPr>
                <w:rFonts w:ascii="宋体" w:cs="宋体"/>
                <w:szCs w:val="21"/>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jc w:val="center"/>
              <w:rPr>
                <w:rFonts w:cs="宋体"/>
                <w:szCs w:val="21"/>
              </w:rPr>
            </w:pPr>
            <w:r>
              <w:rPr>
                <w:rFonts w:hint="eastAsia" w:cs="宋体"/>
                <w:szCs w:val="21"/>
              </w:rPr>
              <w:t>项目</w:t>
            </w:r>
          </w:p>
          <w:p>
            <w:pPr>
              <w:jc w:val="center"/>
              <w:rPr>
                <w:rFonts w:ascii="宋体"/>
                <w:bCs/>
                <w:szCs w:val="21"/>
                <w:highlight w:val="yellow"/>
              </w:rPr>
            </w:pPr>
            <w:r>
              <w:rPr>
                <w:rFonts w:hint="eastAsia" w:cs="宋体"/>
                <w:szCs w:val="21"/>
              </w:rPr>
              <w:t>实施方案</w:t>
            </w:r>
          </w:p>
        </w:tc>
        <w:tc>
          <w:tcPr>
            <w:tcW w:w="694" w:type="dxa"/>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center"/>
              <w:rPr>
                <w:rFonts w:ascii="宋体" w:hAnsi="宋体" w:cs="宋体"/>
                <w:bCs/>
                <w:szCs w:val="21"/>
              </w:rPr>
            </w:pPr>
            <w:r>
              <w:rPr>
                <w:rFonts w:hint="eastAsia" w:ascii="宋体" w:hAnsi="宋体" w:cs="宋体"/>
                <w:bCs/>
                <w:szCs w:val="21"/>
              </w:rPr>
              <w:t>30</w:t>
            </w:r>
          </w:p>
        </w:tc>
        <w:tc>
          <w:tcPr>
            <w:tcW w:w="7146" w:type="dxa"/>
            <w:tcBorders>
              <w:top w:val="single" w:color="000000" w:sz="4" w:space="0"/>
              <w:left w:val="nil"/>
              <w:bottom w:val="single" w:color="auto" w:sz="4" w:space="0"/>
              <w:right w:val="single" w:color="000000" w:sz="4" w:space="0"/>
            </w:tcBorders>
            <w:noWrap w:val="0"/>
            <w:vAlign w:val="center"/>
          </w:tcPr>
          <w:p>
            <w:pPr>
              <w:spacing w:line="360" w:lineRule="exact"/>
              <w:rPr>
                <w:rFonts w:ascii="宋体" w:hAnsi="宋体" w:cs="宋体"/>
                <w:szCs w:val="21"/>
              </w:rPr>
            </w:pPr>
            <w:r>
              <w:rPr>
                <w:rFonts w:hint="eastAsia" w:ascii="宋体" w:hAnsi="宋体" w:cs="宋体"/>
                <w:szCs w:val="21"/>
              </w:rPr>
              <w:t>在满足招标文件农特产品公共品牌设计、开发、应用、农特产品上行及农特产品溯源体系应用的基础上，提出详细、较优的农特产品上行方案和农特产品朔源体系应用方案。</w:t>
            </w:r>
          </w:p>
          <w:p>
            <w:pPr>
              <w:pStyle w:val="17"/>
              <w:numPr>
                <w:ilvl w:val="0"/>
                <w:numId w:val="5"/>
              </w:numPr>
              <w:spacing w:line="360" w:lineRule="exact"/>
              <w:ind w:firstLineChars="0"/>
              <w:rPr>
                <w:rFonts w:ascii="宋体" w:hAnsi="宋体" w:cs="宋体"/>
                <w:szCs w:val="21"/>
              </w:rPr>
            </w:pPr>
            <w:r>
              <w:rPr>
                <w:rFonts w:hint="eastAsia" w:ascii="宋体" w:hAnsi="宋体" w:cs="宋体"/>
                <w:szCs w:val="21"/>
              </w:rPr>
              <w:t>能完全满足招标需求，且优于招标需求，方案详尽得30分；</w:t>
            </w:r>
          </w:p>
          <w:p>
            <w:pPr>
              <w:pStyle w:val="17"/>
              <w:numPr>
                <w:ilvl w:val="0"/>
                <w:numId w:val="5"/>
              </w:numPr>
              <w:spacing w:line="360" w:lineRule="exact"/>
              <w:ind w:firstLineChars="0"/>
              <w:rPr>
                <w:rFonts w:ascii="宋体" w:hAnsi="宋体" w:cs="宋体"/>
                <w:szCs w:val="21"/>
              </w:rPr>
            </w:pPr>
            <w:r>
              <w:rPr>
                <w:rFonts w:hint="eastAsia" w:ascii="宋体" w:hAnsi="宋体" w:cs="宋体"/>
                <w:szCs w:val="21"/>
              </w:rPr>
              <w:t>有满足需求的方案得25分；</w:t>
            </w:r>
          </w:p>
          <w:p>
            <w:pPr>
              <w:pStyle w:val="17"/>
              <w:numPr>
                <w:ilvl w:val="0"/>
                <w:numId w:val="5"/>
              </w:numPr>
              <w:spacing w:line="360" w:lineRule="exact"/>
              <w:ind w:firstLineChars="0"/>
              <w:rPr>
                <w:rFonts w:ascii="宋体" w:hAnsi="宋体" w:cs="宋体"/>
                <w:szCs w:val="21"/>
              </w:rPr>
            </w:pPr>
            <w:r>
              <w:rPr>
                <w:rFonts w:hint="eastAsia" w:ascii="宋体" w:hAnsi="宋体" w:cs="宋体"/>
                <w:szCs w:val="21"/>
              </w:rPr>
              <w:t>能满足部分需求的得10分；</w:t>
            </w:r>
          </w:p>
          <w:p>
            <w:pPr>
              <w:pStyle w:val="17"/>
              <w:numPr>
                <w:ilvl w:val="0"/>
                <w:numId w:val="5"/>
              </w:numPr>
              <w:spacing w:line="360" w:lineRule="exact"/>
              <w:ind w:firstLineChars="0"/>
            </w:pPr>
            <w:r>
              <w:rPr>
                <w:rFonts w:hint="eastAsia" w:ascii="宋体" w:hAnsi="宋体" w:cs="宋体"/>
                <w:szCs w:val="21"/>
              </w:rPr>
              <w:t>不能满足招标需求，也无具体方案的得0分。</w:t>
            </w:r>
          </w:p>
        </w:tc>
      </w:tr>
      <w:tr>
        <w:tblPrEx>
          <w:tblCellMar>
            <w:top w:w="0" w:type="dxa"/>
            <w:left w:w="108" w:type="dxa"/>
            <w:bottom w:w="0" w:type="dxa"/>
            <w:right w:w="108" w:type="dxa"/>
          </w:tblCellMar>
        </w:tblPrEx>
        <w:trPr>
          <w:cantSplit/>
          <w:trHeight w:val="2300" w:hRule="atLeast"/>
          <w:tblHeader/>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cs="宋体"/>
                <w:szCs w:val="21"/>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7"/>
              <w:spacing w:line="320" w:lineRule="exact"/>
              <w:ind w:left="0" w:leftChars="0"/>
              <w:rPr>
                <w:rFonts w:cs="宋体"/>
                <w:color w:val="000000"/>
                <w:szCs w:val="21"/>
              </w:rPr>
            </w:pPr>
            <w:r>
              <w:rPr>
                <w:rFonts w:hint="eastAsia" w:cs="宋体"/>
                <w:color w:val="000000"/>
                <w:szCs w:val="21"/>
              </w:rPr>
              <w:t>项目实施及人员配备</w:t>
            </w:r>
          </w:p>
          <w:p>
            <w:pPr>
              <w:pStyle w:val="7"/>
              <w:spacing w:line="320" w:lineRule="exact"/>
              <w:rPr>
                <w:rFonts w:cs="宋体"/>
                <w:bCs/>
                <w:color w:val="000000"/>
                <w:szCs w:val="21"/>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bCs/>
                <w:color w:val="000000"/>
                <w:szCs w:val="21"/>
              </w:rPr>
            </w:pPr>
            <w:r>
              <w:rPr>
                <w:rFonts w:ascii="宋体" w:hAnsi="宋体" w:cs="宋体"/>
                <w:color w:val="000000"/>
                <w:szCs w:val="21"/>
              </w:rPr>
              <w:t>10</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hAnsi="宋体" w:cs="宋体"/>
                <w:bCs/>
                <w:color w:val="000000"/>
                <w:szCs w:val="21"/>
              </w:rPr>
            </w:pPr>
            <w:r>
              <w:rPr>
                <w:rFonts w:hint="eastAsia" w:ascii="宋体" w:hAnsi="宋体" w:cs="宋体"/>
                <w:bCs/>
                <w:color w:val="000000"/>
                <w:szCs w:val="21"/>
              </w:rPr>
              <w:t>满足招标文件要求，根据投标方项目实施及人员配备、相关经验等酌情打分。具体如下：</w:t>
            </w:r>
          </w:p>
          <w:p>
            <w:pPr>
              <w:numPr>
                <w:ilvl w:val="0"/>
                <w:numId w:val="6"/>
              </w:numPr>
              <w:spacing w:line="420" w:lineRule="exact"/>
              <w:rPr>
                <w:rFonts w:ascii="宋体" w:hAnsi="宋体" w:cs="宋体"/>
                <w:bCs/>
                <w:color w:val="000000"/>
                <w:szCs w:val="21"/>
              </w:rPr>
            </w:pPr>
            <w:r>
              <w:rPr>
                <w:rFonts w:hint="eastAsia" w:ascii="宋体" w:hAnsi="宋体" w:cs="宋体"/>
                <w:bCs/>
                <w:color w:val="000000"/>
                <w:szCs w:val="21"/>
              </w:rPr>
              <w:t>运营团队配置5人（含5人）以上，配置人员需具备项目运营经验并取得相关证书，（有效的配置人员中需有：电子商务讲师证、电子商务进农村相关荣誉证书、计算机类证书、财务类证书等技能要求证书）满足实施方案的要求，具有合理的职位划分、分工明确的得10分；</w:t>
            </w:r>
          </w:p>
          <w:p>
            <w:pPr>
              <w:numPr>
                <w:ilvl w:val="0"/>
                <w:numId w:val="6"/>
              </w:numPr>
              <w:spacing w:line="420" w:lineRule="exact"/>
              <w:rPr>
                <w:rFonts w:ascii="宋体" w:hAnsi="宋体" w:cs="宋体"/>
                <w:bCs/>
                <w:color w:val="000000"/>
                <w:szCs w:val="21"/>
              </w:rPr>
            </w:pPr>
            <w:r>
              <w:rPr>
                <w:rFonts w:hint="eastAsia" w:ascii="宋体" w:hAnsi="宋体" w:cs="宋体"/>
                <w:bCs/>
                <w:color w:val="000000"/>
                <w:szCs w:val="21"/>
              </w:rPr>
              <w:t>运营团队配置5人（含5人）以上，分工明确，配置人员有运营经验，无相关证书的，得5分；</w:t>
            </w:r>
          </w:p>
          <w:p>
            <w:pPr>
              <w:spacing w:line="420" w:lineRule="exact"/>
              <w:rPr>
                <w:rFonts w:ascii="宋体" w:hAnsi="宋体" w:cs="宋体"/>
                <w:bCs/>
                <w:color w:val="000000"/>
                <w:szCs w:val="21"/>
              </w:rPr>
            </w:pPr>
            <w:r>
              <w:rPr>
                <w:rFonts w:hint="eastAsia" w:ascii="宋体" w:hAnsi="宋体" w:cs="宋体"/>
                <w:bCs/>
                <w:color w:val="000000"/>
                <w:szCs w:val="21"/>
              </w:rPr>
              <w:t>3.运营团队配置少于5人，分工不明确，人员无经验的得0分。</w:t>
            </w:r>
          </w:p>
          <w:p>
            <w:pPr>
              <w:spacing w:line="320" w:lineRule="exact"/>
              <w:rPr>
                <w:rFonts w:ascii="宋体" w:cs="宋体"/>
                <w:bCs/>
                <w:color w:val="000000"/>
                <w:szCs w:val="21"/>
              </w:rPr>
            </w:pPr>
            <w:r>
              <w:rPr>
                <w:rFonts w:hint="eastAsia" w:ascii="宋体" w:hAnsi="宋体" w:cs="宋体"/>
                <w:bCs/>
                <w:color w:val="000000"/>
                <w:szCs w:val="21"/>
              </w:rPr>
              <w:t>注：配置人员标书内需附身份证复印件和劳动合同、配置人员需以及相关职业或行业证书</w:t>
            </w:r>
          </w:p>
        </w:tc>
      </w:tr>
      <w:tr>
        <w:tblPrEx>
          <w:tblCellMar>
            <w:top w:w="0" w:type="dxa"/>
            <w:left w:w="108" w:type="dxa"/>
            <w:bottom w:w="0" w:type="dxa"/>
            <w:right w:w="108" w:type="dxa"/>
          </w:tblCellMar>
        </w:tblPrEx>
        <w:trPr>
          <w:cantSplit/>
          <w:trHeight w:val="1942" w:hRule="atLeast"/>
          <w:tblHeader/>
          <w:jc w:val="center"/>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cs="宋体"/>
                <w:szCs w:val="21"/>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Ansi="宋体" w:cs="宋体"/>
                <w:bCs/>
                <w:szCs w:val="21"/>
              </w:rPr>
            </w:pPr>
            <w:r>
              <w:rPr>
                <w:rFonts w:hint="eastAsia" w:ascii="宋体" w:hAnsi="宋体" w:cs="宋体"/>
                <w:bCs/>
                <w:szCs w:val="21"/>
              </w:rPr>
              <w:t>服务与承诺方案</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Cs/>
                <w:szCs w:val="21"/>
              </w:rPr>
            </w:pPr>
            <w:r>
              <w:rPr>
                <w:rFonts w:ascii="宋体" w:hAnsi="宋体" w:cs="宋体"/>
                <w:bCs/>
                <w:szCs w:val="21"/>
              </w:rPr>
              <w:t>1</w:t>
            </w:r>
            <w:r>
              <w:rPr>
                <w:rFonts w:hint="eastAsia" w:ascii="宋体" w:hAnsi="宋体" w:cs="宋体"/>
                <w:bCs/>
                <w:szCs w:val="21"/>
              </w:rPr>
              <w:t>0</w:t>
            </w:r>
          </w:p>
        </w:tc>
        <w:tc>
          <w:tcPr>
            <w:tcW w:w="714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ascii="宋体" w:cs="宋体"/>
                <w:szCs w:val="21"/>
              </w:rPr>
            </w:pPr>
            <w:r>
              <w:rPr>
                <w:rFonts w:ascii="宋体" w:hAnsi="宋体" w:cs="宋体"/>
                <w:szCs w:val="21"/>
              </w:rPr>
              <w:t>1</w:t>
            </w:r>
            <w:r>
              <w:rPr>
                <w:rFonts w:hint="eastAsia" w:ascii="宋体" w:hAnsi="宋体" w:cs="宋体"/>
                <w:szCs w:val="21"/>
              </w:rPr>
              <w:t>、投标人应对本项目的特点写出服务包含的内容及后续服务计划，评委根据各投标人承诺的内容，优秀的得5分，良好的得3分，一般的得1分，</w:t>
            </w:r>
            <w:r>
              <w:rPr>
                <w:rFonts w:hint="eastAsia" w:ascii="宋体" w:hAnsi="宋体" w:cs="宋体"/>
                <w:bCs/>
                <w:szCs w:val="21"/>
              </w:rPr>
              <w:t>没有的不得分</w:t>
            </w:r>
            <w:r>
              <w:rPr>
                <w:rFonts w:hint="eastAsia" w:ascii="宋体" w:hAnsi="宋体" w:cs="宋体"/>
                <w:szCs w:val="21"/>
              </w:rPr>
              <w:t>；</w:t>
            </w:r>
          </w:p>
          <w:p>
            <w:pPr>
              <w:spacing w:line="360" w:lineRule="exact"/>
              <w:rPr>
                <w:rFonts w:hAnsi="宋体" w:cs="宋体"/>
                <w:bCs/>
                <w:szCs w:val="21"/>
              </w:rPr>
            </w:pPr>
            <w:r>
              <w:rPr>
                <w:rFonts w:ascii="宋体" w:hAnsi="宋体" w:cs="宋体"/>
                <w:szCs w:val="21"/>
              </w:rPr>
              <w:t>2</w:t>
            </w:r>
            <w:r>
              <w:rPr>
                <w:rFonts w:hint="eastAsia" w:ascii="宋体" w:hAnsi="宋体" w:cs="宋体"/>
                <w:szCs w:val="21"/>
              </w:rPr>
              <w:t>、投标人应对本项目的特点写出保证优先录用当地劳动力，促进当地经济发展，积极落实上级电商扶贫政策，优先扶持贫困村，评委根据各投标人承诺的内容，优秀的得5分，良好的得3分，一般的得1分，</w:t>
            </w:r>
            <w:r>
              <w:rPr>
                <w:rFonts w:hint="eastAsia" w:ascii="宋体" w:hAnsi="宋体" w:cs="宋体"/>
                <w:bCs/>
                <w:szCs w:val="21"/>
              </w:rPr>
              <w:t>没有的不得分</w:t>
            </w:r>
            <w:r>
              <w:rPr>
                <w:rFonts w:hint="eastAsia" w:hAnsi="宋体" w:cs="宋体"/>
                <w:szCs w:val="21"/>
              </w:rPr>
              <w:t>。</w:t>
            </w:r>
          </w:p>
        </w:tc>
      </w:tr>
      <w:tr>
        <w:tblPrEx>
          <w:tblCellMar>
            <w:top w:w="0" w:type="dxa"/>
            <w:left w:w="108" w:type="dxa"/>
            <w:bottom w:w="0" w:type="dxa"/>
            <w:right w:w="108" w:type="dxa"/>
          </w:tblCellMar>
        </w:tblPrEx>
        <w:trPr>
          <w:cantSplit/>
          <w:trHeight w:val="1541" w:hRule="atLeast"/>
          <w:tblHeader/>
          <w:jc w:val="center"/>
        </w:trPr>
        <w:tc>
          <w:tcPr>
            <w:tcW w:w="829" w:type="dxa"/>
            <w:vMerge w:val="restart"/>
            <w:tcBorders>
              <w:top w:val="single" w:color="auto" w:sz="4" w:space="0"/>
              <w:left w:val="single" w:color="auto" w:sz="4" w:space="0"/>
              <w:right w:val="single" w:color="auto" w:sz="4" w:space="0"/>
            </w:tcBorders>
            <w:noWrap w:val="0"/>
            <w:vAlign w:val="center"/>
          </w:tcPr>
          <w:p>
            <w:pPr>
              <w:spacing w:line="320" w:lineRule="exact"/>
              <w:rPr>
                <w:rFonts w:ascii="宋体" w:cs="宋体"/>
                <w:bCs/>
                <w:szCs w:val="21"/>
              </w:rPr>
            </w:pPr>
          </w:p>
          <w:p>
            <w:pPr>
              <w:spacing w:line="360" w:lineRule="exact"/>
              <w:rPr>
                <w:rFonts w:ascii="宋体" w:cs="宋体"/>
                <w:bCs/>
                <w:szCs w:val="21"/>
              </w:rPr>
            </w:pPr>
            <w:r>
              <w:rPr>
                <w:rFonts w:hint="eastAsia" w:ascii="宋体" w:hAnsi="宋体" w:cs="宋体"/>
                <w:bCs/>
                <w:szCs w:val="21"/>
              </w:rPr>
              <w:t>商务部分</w:t>
            </w:r>
          </w:p>
          <w:p>
            <w:pPr>
              <w:spacing w:line="360" w:lineRule="exact"/>
              <w:jc w:val="center"/>
              <w:rPr>
                <w:rFonts w:ascii="宋体" w:cs="宋体"/>
                <w:bCs/>
                <w:szCs w:val="21"/>
              </w:rPr>
            </w:pPr>
            <w:r>
              <w:rPr>
                <w:rFonts w:hint="eastAsia" w:ascii="宋体" w:hAnsi="宋体" w:cs="宋体"/>
                <w:bCs/>
                <w:szCs w:val="21"/>
              </w:rPr>
              <w:t>30分</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7"/>
              <w:spacing w:line="320" w:lineRule="exact"/>
              <w:rPr>
                <w:rFonts w:cs="宋体"/>
                <w:bCs/>
                <w:szCs w:val="21"/>
              </w:rPr>
            </w:pPr>
            <w:r>
              <w:rPr>
                <w:rFonts w:hint="eastAsia" w:cs="宋体"/>
                <w:bCs/>
                <w:szCs w:val="21"/>
              </w:rPr>
              <w:t>业绩</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cs="宋体"/>
                <w:bCs/>
                <w:szCs w:val="21"/>
              </w:rPr>
            </w:pPr>
            <w:r>
              <w:rPr>
                <w:rFonts w:ascii="宋体" w:hAnsi="宋体" w:cs="宋体"/>
                <w:bCs/>
                <w:szCs w:val="21"/>
              </w:rPr>
              <w:t>1</w:t>
            </w:r>
            <w:r>
              <w:rPr>
                <w:rFonts w:hint="eastAsia" w:ascii="宋体" w:hAnsi="宋体" w:cs="宋体"/>
                <w:bCs/>
                <w:szCs w:val="21"/>
              </w:rPr>
              <w:t>0</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ascii="宋体" w:cs="宋体"/>
                <w:bCs/>
                <w:szCs w:val="21"/>
              </w:rPr>
            </w:pPr>
            <w:r>
              <w:rPr>
                <w:rFonts w:hint="eastAsia" w:ascii="宋体" w:hAnsi="宋体" w:cs="宋体"/>
                <w:bCs/>
                <w:szCs w:val="21"/>
              </w:rPr>
              <w:t>投标人提供</w:t>
            </w:r>
            <w:r>
              <w:rPr>
                <w:rFonts w:ascii="宋体" w:hAnsi="宋体" w:cs="宋体"/>
                <w:bCs/>
                <w:szCs w:val="21"/>
              </w:rPr>
              <w:t>201</w:t>
            </w:r>
            <w:r>
              <w:rPr>
                <w:rFonts w:hint="eastAsia" w:ascii="宋体" w:hAnsi="宋体" w:cs="宋体"/>
                <w:bCs/>
                <w:szCs w:val="21"/>
              </w:rPr>
              <w:t>7年</w:t>
            </w:r>
            <w:r>
              <w:rPr>
                <w:rFonts w:ascii="宋体" w:hAnsi="宋体" w:cs="宋体"/>
                <w:bCs/>
                <w:szCs w:val="21"/>
              </w:rPr>
              <w:t xml:space="preserve">1 </w:t>
            </w:r>
            <w:r>
              <w:rPr>
                <w:rFonts w:hint="eastAsia" w:ascii="宋体" w:hAnsi="宋体" w:cs="宋体"/>
                <w:bCs/>
                <w:szCs w:val="21"/>
              </w:rPr>
              <w:t>月以来，具有国家级电子商务进农村示范县农产品上行建设经验的，提供1个县域得2分，最多得6分；具有省级电子商务进农村示范县农产品上行建设经验的，提供1个县域得2分，最多得4分。</w:t>
            </w:r>
          </w:p>
          <w:p>
            <w:pPr>
              <w:spacing w:line="420" w:lineRule="exact"/>
              <w:rPr>
                <w:rFonts w:ascii="宋体" w:cs="宋体"/>
                <w:bCs/>
                <w:szCs w:val="21"/>
              </w:rPr>
            </w:pPr>
            <w:r>
              <w:rPr>
                <w:rFonts w:hint="eastAsia" w:ascii="宋体" w:hAnsi="宋体" w:cs="宋体"/>
                <w:szCs w:val="21"/>
              </w:rPr>
              <w:t>注：业绩</w:t>
            </w:r>
            <w:r>
              <w:rPr>
                <w:rFonts w:hint="eastAsia" w:ascii="宋体" w:hAnsi="宋体" w:cs="宋体"/>
                <w:bCs/>
                <w:szCs w:val="21"/>
              </w:rPr>
              <w:t>应提供媒介中标(成交)公示网页截图，合同电子扫描件，三者缺一不计分</w:t>
            </w:r>
          </w:p>
        </w:tc>
      </w:tr>
      <w:tr>
        <w:tblPrEx>
          <w:tblCellMar>
            <w:top w:w="0" w:type="dxa"/>
            <w:left w:w="108" w:type="dxa"/>
            <w:bottom w:w="0" w:type="dxa"/>
            <w:right w:w="108" w:type="dxa"/>
          </w:tblCellMar>
        </w:tblPrEx>
        <w:trPr>
          <w:cantSplit/>
          <w:trHeight w:val="4171" w:hRule="atLeast"/>
          <w:tblHeader/>
          <w:jc w:val="center"/>
        </w:trPr>
        <w:tc>
          <w:tcPr>
            <w:tcW w:w="82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宋体" w:cs="宋体"/>
                <w:bCs/>
                <w:szCs w:val="21"/>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pStyle w:val="7"/>
              <w:spacing w:line="320" w:lineRule="exact"/>
              <w:rPr>
                <w:rFonts w:cs="宋体"/>
                <w:bCs/>
                <w:szCs w:val="21"/>
              </w:rPr>
            </w:pPr>
            <w:r>
              <w:rPr>
                <w:rFonts w:hint="eastAsia" w:cs="宋体"/>
                <w:bCs/>
                <w:szCs w:val="21"/>
              </w:rPr>
              <w:t>相关资格证明和综合实力</w:t>
            </w:r>
          </w:p>
        </w:tc>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bCs/>
                <w:szCs w:val="21"/>
              </w:rPr>
            </w:pPr>
            <w:r>
              <w:rPr>
                <w:rFonts w:hint="eastAsia" w:ascii="宋体" w:hAnsi="宋体" w:cs="宋体"/>
                <w:bCs/>
                <w:szCs w:val="21"/>
              </w:rPr>
              <w:t>20</w:t>
            </w:r>
          </w:p>
        </w:tc>
        <w:tc>
          <w:tcPr>
            <w:tcW w:w="7146" w:type="dxa"/>
            <w:tcBorders>
              <w:top w:val="single" w:color="auto" w:sz="4" w:space="0"/>
              <w:left w:val="single" w:color="auto" w:sz="4" w:space="0"/>
              <w:bottom w:val="single" w:color="auto" w:sz="4" w:space="0"/>
              <w:right w:val="single" w:color="auto" w:sz="4" w:space="0"/>
            </w:tcBorders>
            <w:noWrap w:val="0"/>
            <w:vAlign w:val="center"/>
          </w:tcPr>
          <w:p>
            <w:pPr>
              <w:numPr>
                <w:ilvl w:val="0"/>
                <w:numId w:val="7"/>
              </w:numPr>
              <w:spacing w:line="44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投标人是电商企业，具有协助县域农村电商运营管理验收经验得3分，提供证明材料，没有的不得分；</w:t>
            </w:r>
          </w:p>
          <w:p>
            <w:pPr>
              <w:numPr>
                <w:ilvl w:val="0"/>
                <w:numId w:val="7"/>
              </w:numPr>
              <w:spacing w:line="44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投标人信用等级评为 AAA级的得 3分，</w:t>
            </w:r>
          </w:p>
          <w:p>
            <w:pPr>
              <w:spacing w:line="44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注：信用等级以信用评估报告为准，信用评估报告在投标文件中提供原件的扫描件，扫描件清晰可见，否则不得分，要求如下:</w:t>
            </w:r>
          </w:p>
          <w:p>
            <w:pPr>
              <w:spacing w:line="44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河南省投标人应提供经河南省信用建设促进会备案认可的信用评级机构出具的信用评估报告原件的扫描件；信用评级机构以</w:t>
            </w:r>
          </w:p>
          <w:p>
            <w:pPr>
              <w:spacing w:line="44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“信用河南网”（网址 http://www.xyhnw.com/）公布的“河南省社会信用服务机构考评结果公告”为准。 </w:t>
            </w:r>
          </w:p>
          <w:p>
            <w:pPr>
              <w:spacing w:line="44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投标人应提供经省级及以上社会信用管理部门备案认可的信用评级机构出具的信用评估报告原件的扫描件，并同时出具信用评级机构相应的资质材料。不符合以上要求的，不得分。注：各投标人对其填报资料信息的真实有效性负责，否则，责任自负。</w:t>
            </w:r>
          </w:p>
          <w:p>
            <w:pPr>
              <w:numPr>
                <w:ilvl w:val="0"/>
                <w:numId w:val="7"/>
              </w:numPr>
              <w:spacing w:line="440" w:lineRule="exact"/>
              <w:rPr>
                <w:rFonts w:ascii="宋体" w:hAnsi="宋体" w:cs="宋体"/>
                <w:bCs/>
                <w:kern w:val="0"/>
                <w:szCs w:val="21"/>
                <w:shd w:val="clear" w:color="auto" w:fill="FFFFFF"/>
              </w:rPr>
            </w:pPr>
            <w:r>
              <w:rPr>
                <w:rFonts w:hint="eastAsia" w:ascii="宋体" w:hAnsi="宋体" w:cs="宋体"/>
                <w:bCs/>
                <w:kern w:val="0"/>
                <w:szCs w:val="21"/>
                <w:shd w:val="clear" w:color="auto" w:fill="FFFFFF"/>
              </w:rPr>
              <w:t>提供电子商务进农村示范县公共品牌，即商标注册受理书或注册证的一个得3分，最多得9分。（提供相关证明材料，否则不得分）</w:t>
            </w:r>
          </w:p>
          <w:p>
            <w:pPr>
              <w:spacing w:line="440" w:lineRule="exact"/>
              <w:rPr>
                <w:szCs w:val="21"/>
              </w:rPr>
            </w:pPr>
            <w:r>
              <w:rPr>
                <w:rFonts w:hint="eastAsia" w:ascii="宋体" w:hAnsi="宋体" w:cs="宋体"/>
                <w:bCs/>
                <w:kern w:val="0"/>
                <w:szCs w:val="21"/>
                <w:shd w:val="clear" w:color="auto" w:fill="FFFFFF"/>
              </w:rPr>
              <w:t>5</w:t>
            </w:r>
            <w:r>
              <w:rPr>
                <w:rFonts w:ascii="宋体" w:hAnsi="宋体" w:cs="宋体"/>
                <w:bCs/>
                <w:kern w:val="0"/>
                <w:szCs w:val="21"/>
                <w:shd w:val="clear" w:color="auto" w:fill="FFFFFF"/>
              </w:rPr>
              <w:t>.</w:t>
            </w:r>
            <w:r>
              <w:rPr>
                <w:rFonts w:hint="eastAsia" w:ascii="宋体" w:hAnsi="宋体" w:cs="宋体"/>
                <w:bCs/>
                <w:kern w:val="0"/>
                <w:szCs w:val="21"/>
                <w:shd w:val="clear" w:color="auto" w:fill="FFFFFF"/>
              </w:rPr>
              <w:t>投标人具有优秀农村电商企业或电子商务示范企业称号的（须提供政府授予的，行业协会的无效），省级的得</w:t>
            </w:r>
            <w:r>
              <w:rPr>
                <w:rFonts w:ascii="宋体" w:hAnsi="宋体" w:cs="宋体"/>
                <w:bCs/>
                <w:kern w:val="0"/>
                <w:szCs w:val="21"/>
                <w:shd w:val="clear" w:color="auto" w:fill="FFFFFF"/>
              </w:rPr>
              <w:t>5</w:t>
            </w:r>
            <w:r>
              <w:rPr>
                <w:rFonts w:hint="eastAsia" w:ascii="宋体" w:hAnsi="宋体" w:cs="宋体"/>
                <w:bCs/>
                <w:kern w:val="0"/>
                <w:szCs w:val="21"/>
                <w:shd w:val="clear" w:color="auto" w:fill="FFFFFF"/>
              </w:rPr>
              <w:t>分，市级的得</w:t>
            </w:r>
            <w:r>
              <w:rPr>
                <w:rFonts w:ascii="宋体" w:hAnsi="宋体" w:cs="宋体"/>
                <w:bCs/>
                <w:kern w:val="0"/>
                <w:szCs w:val="21"/>
                <w:shd w:val="clear" w:color="auto" w:fill="FFFFFF"/>
              </w:rPr>
              <w:t>2</w:t>
            </w:r>
            <w:r>
              <w:rPr>
                <w:rFonts w:hint="eastAsia" w:ascii="宋体" w:hAnsi="宋体" w:cs="宋体"/>
                <w:bCs/>
                <w:kern w:val="0"/>
                <w:szCs w:val="21"/>
                <w:shd w:val="clear" w:color="auto" w:fill="FFFFFF"/>
              </w:rPr>
              <w:t>分，提供证明材料，没有的不得分。</w:t>
            </w:r>
          </w:p>
          <w:p>
            <w:pPr>
              <w:pStyle w:val="18"/>
              <w:rPr>
                <w:rFonts w:hAnsi="宋体" w:cs="宋体"/>
                <w:bCs/>
                <w:color w:val="auto"/>
                <w:sz w:val="21"/>
                <w:szCs w:val="21"/>
                <w:highlight w:val="yellow"/>
              </w:rPr>
            </w:pPr>
          </w:p>
        </w:tc>
      </w:tr>
    </w:tbl>
    <w:p>
      <w:pPr>
        <w:spacing w:line="360" w:lineRule="auto"/>
        <w:ind w:firstLine="422" w:firstLineChars="200"/>
        <w:rPr>
          <w:rFonts w:ascii="宋体" w:hAnsi="宋体" w:cs="仿宋_GB2312"/>
          <w:b/>
          <w:szCs w:val="21"/>
        </w:rPr>
      </w:pPr>
    </w:p>
    <w:p>
      <w:pPr>
        <w:pStyle w:val="10"/>
        <w:ind w:left="2250" w:hanging="1200"/>
      </w:pPr>
      <w:r>
        <w:br w:type="page"/>
      </w:r>
    </w:p>
    <w:p>
      <w:pPr>
        <w:spacing w:line="360" w:lineRule="auto"/>
        <w:ind w:firstLine="422" w:firstLineChars="200"/>
        <w:rPr>
          <w:rFonts w:ascii="宋体" w:hAnsi="宋体" w:cs="仿宋_GB2312"/>
          <w:b/>
          <w:szCs w:val="21"/>
        </w:rPr>
      </w:pPr>
    </w:p>
    <w:p>
      <w:pPr>
        <w:spacing w:line="360" w:lineRule="auto"/>
        <w:ind w:firstLine="422" w:firstLineChars="200"/>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序号</w:t>
            </w:r>
          </w:p>
        </w:tc>
        <w:tc>
          <w:tcPr>
            <w:tcW w:w="2823" w:type="dxa"/>
            <w:noWrap w:val="0"/>
            <w:vAlign w:val="center"/>
          </w:tcPr>
          <w:p>
            <w:pPr>
              <w:jc w:val="center"/>
              <w:rPr>
                <w:rFonts w:ascii="宋体" w:hAnsi="宋体"/>
                <w:b/>
                <w:szCs w:val="21"/>
                <w:lang w:val="en-GB"/>
              </w:rPr>
            </w:pPr>
            <w:r>
              <w:rPr>
                <w:rFonts w:hint="eastAsia" w:ascii="宋体" w:hAnsi="宋体"/>
                <w:b/>
                <w:szCs w:val="21"/>
                <w:lang w:val="en-GB"/>
              </w:rPr>
              <w:t>情形</w:t>
            </w:r>
          </w:p>
        </w:tc>
        <w:tc>
          <w:tcPr>
            <w:tcW w:w="2552" w:type="dxa"/>
            <w:noWrap w:val="0"/>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noWrap w:val="0"/>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1</w:t>
            </w:r>
          </w:p>
        </w:tc>
        <w:tc>
          <w:tcPr>
            <w:tcW w:w="2823" w:type="dxa"/>
            <w:noWrap w:val="0"/>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noWrap w:val="0"/>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noWrap w:val="0"/>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2</w:t>
            </w:r>
          </w:p>
        </w:tc>
        <w:tc>
          <w:tcPr>
            <w:tcW w:w="2823" w:type="dxa"/>
            <w:noWrap w:val="0"/>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noWrap w:val="0"/>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noWrap w:val="0"/>
            <w:vAlign w:val="top"/>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3</w:t>
            </w:r>
          </w:p>
        </w:tc>
        <w:tc>
          <w:tcPr>
            <w:tcW w:w="2823" w:type="dxa"/>
            <w:noWrap w:val="0"/>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noWrap w:val="0"/>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noWrap w:val="0"/>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4</w:t>
            </w:r>
          </w:p>
        </w:tc>
        <w:tc>
          <w:tcPr>
            <w:tcW w:w="2823" w:type="dxa"/>
            <w:noWrap w:val="0"/>
            <w:vAlign w:val="center"/>
          </w:tcPr>
          <w:p>
            <w:pPr>
              <w:jc w:val="center"/>
              <w:rPr>
                <w:rFonts w:ascii="宋体" w:hAnsi="宋体"/>
                <w:szCs w:val="21"/>
                <w:lang w:val="en-GB"/>
              </w:rPr>
            </w:pPr>
            <w:r>
              <w:rPr>
                <w:rFonts w:hint="eastAsia" w:ascii="宋体" w:hAnsi="宋体"/>
                <w:szCs w:val="21"/>
                <w:lang w:val="en-GB"/>
              </w:rPr>
              <w:t>监狱企业</w:t>
            </w:r>
          </w:p>
        </w:tc>
        <w:tc>
          <w:tcPr>
            <w:tcW w:w="2552" w:type="dxa"/>
            <w:noWrap w:val="0"/>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0"/>
            <w:vAlign w:val="center"/>
          </w:tcPr>
          <w:p>
            <w:pPr>
              <w:jc w:val="center"/>
              <w:rPr>
                <w:rFonts w:ascii="宋体" w:hAnsi="宋体"/>
                <w:b/>
                <w:szCs w:val="21"/>
                <w:lang w:val="en-GB"/>
              </w:rPr>
            </w:pPr>
            <w:r>
              <w:rPr>
                <w:rFonts w:hint="eastAsia" w:ascii="宋体" w:hAnsi="宋体"/>
                <w:b/>
                <w:szCs w:val="21"/>
                <w:lang w:val="en-GB"/>
              </w:rPr>
              <w:t>5</w:t>
            </w:r>
          </w:p>
        </w:tc>
        <w:tc>
          <w:tcPr>
            <w:tcW w:w="2823" w:type="dxa"/>
            <w:noWrap w:val="0"/>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noWrap w:val="0"/>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noWrap w:val="0"/>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31" w:type="dxa"/>
            <w:gridSpan w:val="4"/>
            <w:noWrap w:val="0"/>
            <w:vAlign w:val="center"/>
          </w:tcPr>
          <w:p>
            <w:pPr>
              <w:widowControl/>
              <w:adjustRightInd w:val="0"/>
              <w:ind w:left="-2" w:leftChars="-1" w:firstLine="420" w:firstLineChars="200"/>
              <w:jc w:val="left"/>
              <w:rPr>
                <w:rFonts w:ascii="宋体" w:hAnsi="宋体" w:cs="宋体"/>
                <w:szCs w:val="21"/>
                <w:lang w:val="zh-CN"/>
              </w:rPr>
            </w:pPr>
            <w:r>
              <w:rPr>
                <w:rFonts w:hint="eastAsia" w:ascii="宋体" w:hAnsi="宋体" w:cs="宋体"/>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宋体" w:hAnsi="宋体" w:cs="宋体"/>
                <w:szCs w:val="21"/>
                <w:lang w:val="zh-CN"/>
              </w:rPr>
            </w:pPr>
            <w:r>
              <w:rPr>
                <w:rFonts w:hint="eastAsia" w:ascii="宋体" w:hAnsi="宋体" w:cs="宋体"/>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宋体" w:hAnsi="宋体" w:cs="宋体"/>
                <w:szCs w:val="21"/>
                <w:lang w:val="zh-CN"/>
              </w:rPr>
            </w:pPr>
            <w:r>
              <w:rPr>
                <w:rFonts w:hint="eastAsia" w:ascii="宋体" w:hAnsi="宋体" w:cs="宋体"/>
                <w:szCs w:val="21"/>
                <w:lang w:val="zh-CN"/>
              </w:rPr>
              <w:t>评标基准价=评标价格的最低价</w:t>
            </w:r>
          </w:p>
          <w:p>
            <w:pPr>
              <w:adjustRightInd w:val="0"/>
              <w:ind w:left="-88" w:leftChars="-42" w:firstLine="449" w:firstLineChars="214"/>
              <w:jc w:val="left"/>
              <w:rPr>
                <w:rFonts w:ascii="宋体" w:hAnsi="宋体" w:cs="仿宋_GB2312"/>
                <w:szCs w:val="21"/>
                <w:lang w:val="zh-CN"/>
              </w:rPr>
            </w:pPr>
            <w:r>
              <w:rPr>
                <w:rFonts w:hint="eastAsia" w:ascii="宋体" w:hAnsi="宋体" w:cs="宋体"/>
                <w:szCs w:val="21"/>
                <w:lang w:val="zh-CN"/>
              </w:rPr>
              <w:t>其他投标报价得分=（评标基准价/评标价格）×评标标准中价格分值</w:t>
            </w:r>
          </w:p>
        </w:tc>
      </w:tr>
    </w:tbl>
    <w:p>
      <w:pPr>
        <w:tabs>
          <w:tab w:val="left" w:pos="660"/>
        </w:tabs>
      </w:pP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8"/>
        <w:spacing w:line="360" w:lineRule="auto"/>
        <w:ind w:firstLine="482" w:firstLineChars="200"/>
        <w:contextualSpacing/>
        <w:rPr>
          <w:rFonts w:ascii="宋体" w:hAnsi="宋体" w:cs="仿宋_GB2312"/>
          <w:sz w:val="24"/>
          <w:szCs w:val="21"/>
          <w:lang w:val="zh-CN"/>
        </w:rPr>
      </w:pPr>
      <w:r>
        <w:rPr>
          <w:rFonts w:hint="eastAsia" w:ascii="宋体" w:hAnsi="宋体" w:cs="仿宋_GB2312"/>
          <w:b/>
          <w:sz w:val="24"/>
          <w:szCs w:val="21"/>
          <w:lang w:val="zh-CN"/>
        </w:rPr>
        <w:t>（5）</w:t>
      </w:r>
      <w:r>
        <w:rPr>
          <w:rFonts w:ascii="宋体" w:hAnsi="宋体" w:cs="仿宋_GB2312"/>
          <w:b/>
          <w:sz w:val="24"/>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1） </w:t>
      </w:r>
      <w:r>
        <w:rPr>
          <w:rFonts w:hAnsi="宋体"/>
          <w:kern w:val="0"/>
          <w:sz w:val="24"/>
          <w:szCs w:val="21"/>
        </w:rPr>
        <w:t>分值汇总计算错误的；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2） </w:t>
      </w:r>
      <w:r>
        <w:rPr>
          <w:rFonts w:hAnsi="宋体"/>
          <w:kern w:val="0"/>
          <w:sz w:val="24"/>
          <w:szCs w:val="21"/>
        </w:rPr>
        <w:t>分项评分超出评分标准范围的；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3） </w:t>
      </w:r>
      <w:r>
        <w:rPr>
          <w:rFonts w:hAnsi="宋体"/>
          <w:kern w:val="0"/>
          <w:sz w:val="24"/>
          <w:szCs w:val="21"/>
        </w:rPr>
        <w:t>评标委员会成员对客观评审因素评分不一致的；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4） </w:t>
      </w:r>
      <w:r>
        <w:rPr>
          <w:rFonts w:hAnsi="宋体"/>
          <w:kern w:val="0"/>
          <w:sz w:val="24"/>
          <w:szCs w:val="21"/>
        </w:rPr>
        <w:t>经评标委员会认定评分畸高、畸低的。</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（6）</w:t>
      </w:r>
      <w:r>
        <w:rPr>
          <w:rFonts w:ascii="宋体" w:hAnsi="宋体" w:cs="仿宋_GB2312"/>
          <w:b/>
          <w:sz w:val="24"/>
          <w:szCs w:val="21"/>
          <w:lang w:val="zh-CN"/>
        </w:rPr>
        <w:t>评标委员会</w:t>
      </w:r>
      <w:r>
        <w:rPr>
          <w:rFonts w:hint="eastAsia" w:ascii="宋体" w:hAnsi="宋体" w:cs="仿宋_GB2312"/>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1"/>
          <w:lang w:val="zh-CN"/>
        </w:rPr>
      </w:pPr>
      <w:r>
        <w:rPr>
          <w:rFonts w:hint="eastAsia" w:ascii="宋体" w:hAnsi="宋体" w:cs="仿宋_GB2312"/>
          <w:b/>
          <w:sz w:val="24"/>
          <w:szCs w:val="21"/>
          <w:lang w:val="zh-CN"/>
        </w:rPr>
        <w:t>4、</w:t>
      </w:r>
      <w:r>
        <w:rPr>
          <w:rFonts w:ascii="宋体" w:hAnsi="宋体" w:cs="仿宋_GB2312"/>
          <w:b/>
          <w:sz w:val="24"/>
          <w:szCs w:val="21"/>
          <w:lang w:val="zh-CN"/>
        </w:rPr>
        <w:t>确定中标候选人名单，以及根据采购人委托直接确定中标人</w:t>
      </w:r>
      <w:r>
        <w:rPr>
          <w:rFonts w:hint="eastAsia" w:ascii="宋体" w:hAnsi="宋体" w:cs="仿宋_GB2312"/>
          <w:b/>
          <w:sz w:val="24"/>
          <w:szCs w:val="21"/>
          <w:lang w:val="zh-CN"/>
        </w:rPr>
        <w:t>。</w:t>
      </w:r>
    </w:p>
    <w:p>
      <w:pPr>
        <w:spacing w:line="400" w:lineRule="exact"/>
        <w:ind w:firstLine="422" w:firstLineChars="200"/>
        <w:rPr>
          <w:b/>
          <w:bCs/>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11"/>
        <w:spacing w:before="0" w:beforeAutospacing="0" w:after="0" w:afterAutospacing="0" w:line="360" w:lineRule="auto"/>
        <w:rPr>
          <w:rFonts w:ascii="宋体" w:hAnsi="宋体" w:cs="宋体"/>
          <w:kern w:val="2"/>
          <w:szCs w:val="21"/>
          <w:lang w:val="zh-CN"/>
        </w:rPr>
      </w:pPr>
      <w:r>
        <w:rPr>
          <w:rFonts w:hint="eastAsia" w:ascii="宋体" w:hAnsi="宋体" w:cs="宋体"/>
          <w:kern w:val="2"/>
          <w:szCs w:val="21"/>
          <w:lang w:val="zh-CN"/>
        </w:rPr>
        <w:t>甲方：</w:t>
      </w:r>
      <w:r>
        <w:rPr>
          <w:rFonts w:hint="eastAsia" w:ascii="宋体" w:hAnsi="宋体" w:cs="宋体"/>
          <w:kern w:val="2"/>
          <w:szCs w:val="21"/>
          <w:u w:val="single"/>
          <w:lang w:val="zh-CN"/>
        </w:rPr>
        <w:t>（采购人全称）</w:t>
      </w:r>
    </w:p>
    <w:p>
      <w:pPr>
        <w:pStyle w:val="11"/>
        <w:spacing w:before="0" w:beforeAutospacing="0" w:after="0" w:afterAutospacing="0" w:line="360" w:lineRule="auto"/>
        <w:rPr>
          <w:rFonts w:ascii="宋体" w:hAnsi="宋体" w:cs="宋体"/>
          <w:szCs w:val="21"/>
        </w:rPr>
      </w:pPr>
      <w:r>
        <w:rPr>
          <w:rFonts w:hint="eastAsia" w:ascii="宋体" w:hAnsi="宋体" w:cs="宋体"/>
          <w:kern w:val="2"/>
          <w:szCs w:val="21"/>
          <w:lang w:val="zh-CN"/>
        </w:rPr>
        <w:t>乙方：</w:t>
      </w:r>
      <w:r>
        <w:rPr>
          <w:rFonts w:hint="eastAsia" w:ascii="宋体" w:hAnsi="宋体" w:cs="宋体"/>
          <w:kern w:val="2"/>
          <w:szCs w:val="21"/>
          <w:u w:val="single"/>
          <w:lang w:val="zh-CN"/>
        </w:rPr>
        <w:t>（中标人全称）</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根据招标编号为</w:t>
      </w:r>
      <w:r>
        <w:rPr>
          <w:rFonts w:hint="eastAsia" w:ascii="宋体" w:hAnsi="宋体" w:cs="宋体"/>
          <w:szCs w:val="21"/>
          <w:u w:val="single"/>
        </w:rPr>
        <w:t>            </w:t>
      </w:r>
      <w:r>
        <w:rPr>
          <w:rFonts w:hint="eastAsia" w:ascii="宋体" w:hAnsi="宋体" w:cs="宋体"/>
          <w:szCs w:val="21"/>
        </w:rPr>
        <w:t>的</w:t>
      </w:r>
      <w:r>
        <w:rPr>
          <w:rFonts w:hint="eastAsia" w:ascii="宋体" w:hAnsi="宋体" w:cs="宋体"/>
          <w:szCs w:val="21"/>
          <w:u w:val="single"/>
        </w:rPr>
        <w:t>（填写“项目名称”）</w:t>
      </w:r>
      <w:r>
        <w:rPr>
          <w:rFonts w:hint="eastAsia" w:ascii="宋体" w:hAnsi="宋体" w:cs="宋体"/>
          <w:szCs w:val="21"/>
        </w:rPr>
        <w:t>项目（以下简称：“本项目”）的招标结果，乙方为中标人。现经甲乙双方友好协商，就以下事项达成一致并签订本合同：</w:t>
      </w:r>
    </w:p>
    <w:p>
      <w:pPr>
        <w:pStyle w:val="11"/>
        <w:spacing w:before="0" w:beforeAutospacing="0" w:after="0" w:afterAutospacing="0" w:line="360" w:lineRule="auto"/>
        <w:ind w:firstLine="482"/>
        <w:rPr>
          <w:rFonts w:ascii="宋体" w:hAnsi="宋体" w:cs="宋体"/>
          <w:kern w:val="2"/>
          <w:szCs w:val="21"/>
        </w:rPr>
      </w:pPr>
      <w:r>
        <w:rPr>
          <w:rFonts w:hint="eastAsia" w:ascii="宋体" w:hAnsi="宋体" w:cs="宋体"/>
          <w:kern w:val="2"/>
          <w:szCs w:val="21"/>
        </w:rPr>
        <w:t>1</w:t>
      </w:r>
      <w:r>
        <w:rPr>
          <w:rFonts w:hint="eastAsia" w:ascii="宋体" w:hAnsi="宋体" w:cs="宋体"/>
          <w:kern w:val="2"/>
          <w:szCs w:val="21"/>
          <w:lang w:val="zh-CN"/>
        </w:rPr>
        <w:t>、下列合同文件是构成本合同不可分割的部分</w:t>
      </w:r>
      <w:r>
        <w:rPr>
          <w:rFonts w:hint="eastAsia" w:ascii="宋体" w:hAnsi="宋体" w:cs="宋体"/>
          <w:kern w:val="2"/>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1.1合同条款；</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1.2招标文件、乙方的投标文件；</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1.3其他文件或材料：□无。□</w:t>
      </w:r>
      <w:r>
        <w:rPr>
          <w:rFonts w:hint="eastAsia" w:ascii="宋体" w:hAnsi="宋体" w:cs="宋体"/>
          <w:szCs w:val="21"/>
          <w:u w:val="single"/>
        </w:rPr>
        <w:t>（按照实际情况编制填写需要增加的内容）</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2、合同标的</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u w:val="single"/>
        </w:rPr>
        <w:t>（按照实际情况编制填写，可以是表格或文字描述）</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kern w:val="2"/>
          <w:szCs w:val="21"/>
          <w:lang w:val="zh-CN"/>
        </w:rPr>
      </w:pPr>
      <w:r>
        <w:rPr>
          <w:rFonts w:hint="eastAsia" w:ascii="宋体" w:hAnsi="宋体" w:cs="宋体"/>
          <w:kern w:val="2"/>
          <w:szCs w:val="21"/>
          <w:lang w:val="zh-CN"/>
        </w:rPr>
        <w:t>3、合同总金额</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3.1合同总金额为人民币大写：</w:t>
      </w:r>
      <w:r>
        <w:rPr>
          <w:rFonts w:hint="eastAsia" w:ascii="宋体" w:hAnsi="宋体" w:cs="宋体"/>
          <w:szCs w:val="21"/>
          <w:u w:val="single"/>
        </w:rPr>
        <w:t>           </w:t>
      </w:r>
      <w:r>
        <w:rPr>
          <w:rFonts w:hint="eastAsia" w:ascii="宋体" w:hAnsi="宋体" w:cs="宋体"/>
          <w:szCs w:val="21"/>
        </w:rPr>
        <w:t>元（￥</w:t>
      </w:r>
      <w:r>
        <w:rPr>
          <w:rFonts w:hint="eastAsia" w:ascii="宋体" w:hAnsi="宋体" w:cs="宋体"/>
          <w:szCs w:val="21"/>
          <w:u w:val="single"/>
        </w:rPr>
        <w:t>          </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4、合同标的交付时间、地点和条件</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4.1交付时间：</w:t>
      </w:r>
      <w:r>
        <w:rPr>
          <w:rFonts w:hint="eastAsia" w:ascii="宋体" w:hAnsi="宋体" w:cs="宋体"/>
          <w:szCs w:val="21"/>
          <w:u w:val="single"/>
        </w:rPr>
        <w:t>                     </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4.2交付地点：</w:t>
      </w:r>
      <w:r>
        <w:rPr>
          <w:rFonts w:hint="eastAsia" w:ascii="宋体" w:hAnsi="宋体" w:cs="宋体"/>
          <w:szCs w:val="21"/>
          <w:u w:val="single"/>
        </w:rPr>
        <w:t>                     </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4.3交付条件：</w:t>
      </w:r>
      <w:r>
        <w:rPr>
          <w:rFonts w:hint="eastAsia" w:ascii="宋体" w:hAnsi="宋体" w:cs="宋体"/>
          <w:szCs w:val="21"/>
          <w:u w:val="single"/>
        </w:rPr>
        <w:t>                     </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5、合同标的应符合招标文件、乙方投标文件的规定或约定，具体如下：</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u w:val="single"/>
        </w:rPr>
        <w:t>（按照实际情况编制填写，可以是表格或文字描述）</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6、验收</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6.1验收应按照招标文件、乙方投标文件的规定或约定进行，具体如下：</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u w:val="single"/>
        </w:rPr>
        <w:t>（按照实际情况编制填写，可以是表格或文字描述）</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6.2本项目是否邀请其他投标人参与验收：</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□不邀请。□邀请，具体如下：</w:t>
      </w:r>
      <w:r>
        <w:rPr>
          <w:rFonts w:hint="eastAsia" w:ascii="宋体" w:hAnsi="宋体" w:cs="宋体"/>
          <w:szCs w:val="21"/>
          <w:u w:val="single"/>
        </w:rPr>
        <w:t>（按照招标文件规定填写）</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7、合同款项的支付应按照招标文件的规定进行，具体如下：</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u w:val="single"/>
        </w:rPr>
        <w:t>（按照实际情况编制填写，可以是表格或文字描述，包括一次性支付或分期支付等）</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8、履约担保</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□无。□有，具体如下：</w:t>
      </w:r>
      <w:r>
        <w:rPr>
          <w:rFonts w:hint="eastAsia" w:ascii="宋体" w:hAnsi="宋体" w:cs="宋体"/>
          <w:szCs w:val="21"/>
          <w:u w:val="single"/>
        </w:rPr>
        <w:t>（按照招标文件规定填写）</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9、合同有效期</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u w:val="single"/>
        </w:rPr>
        <w:t>（按照实际情况编制填写，可以是表格或文字描述）</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10、违约责任</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u w:val="single"/>
        </w:rPr>
        <w:t>（按照实际情况编制填写，可以是表格或文字描述）</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11、知识产权</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szCs w:val="21"/>
          <w:u w:val="single"/>
        </w:rPr>
        <w:t>（按照实际情况编制填写）</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12、解决争议的方法</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12.1甲、乙双方协商解决。</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12.2若协商解决不成，则通过下列途径之一解决：</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□提交仲裁委员会仲裁，具体如下：</w:t>
      </w:r>
      <w:r>
        <w:rPr>
          <w:rFonts w:hint="eastAsia" w:ascii="宋体" w:hAnsi="宋体" w:cs="宋体"/>
          <w:szCs w:val="21"/>
          <w:u w:val="single"/>
        </w:rPr>
        <w:t>（按照实际情况编制填写）</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□向人民法院提起诉讼，具体如下：</w:t>
      </w:r>
      <w:r>
        <w:rPr>
          <w:rFonts w:hint="eastAsia" w:ascii="宋体" w:hAnsi="宋体" w:cs="宋体"/>
          <w:szCs w:val="21"/>
          <w:u w:val="single"/>
        </w:rPr>
        <w:t>（按照实际情况编制填写）</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13、不可抗力</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14、合同条款</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u w:val="single"/>
        </w:rPr>
        <w:t>（按照实际情况编制填写。招标文件第五章已有规定的，双方均不得变更或调整；招标文件第五章未作规定的，双方可通过友好协商进行约定）</w:t>
      </w:r>
      <w:r>
        <w:rPr>
          <w:rFonts w:hint="eastAsia" w:ascii="宋体" w:hAnsi="宋体" w:cs="宋体"/>
          <w:szCs w:val="21"/>
        </w:rPr>
        <w:t>。</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15、其他约定</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15.1合同文件与本合同具有同等法律效力。</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15.2本合同未尽事宜，双方可另行补充。</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15.3合同生效：自签订之日起生效。</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15.4本合同一式</w:t>
      </w:r>
      <w:r>
        <w:rPr>
          <w:rFonts w:hint="eastAsia" w:ascii="宋体" w:hAnsi="宋体" w:cs="宋体"/>
          <w:szCs w:val="21"/>
          <w:u w:val="single"/>
        </w:rPr>
        <w:t>（填写具体份数）</w:t>
      </w:r>
      <w:r>
        <w:rPr>
          <w:rFonts w:hint="eastAsia" w:ascii="宋体" w:hAnsi="宋体" w:cs="宋体"/>
          <w:szCs w:val="21"/>
        </w:rPr>
        <w:t>份，经双方授权代表签字并盖章后生效。甲方、乙方各执</w:t>
      </w:r>
      <w:r>
        <w:rPr>
          <w:rFonts w:hint="eastAsia" w:ascii="宋体" w:hAnsi="宋体" w:cs="宋体"/>
          <w:szCs w:val="21"/>
          <w:u w:val="single"/>
        </w:rPr>
        <w:t>（填写具体份数）</w:t>
      </w:r>
      <w:r>
        <w:rPr>
          <w:rFonts w:hint="eastAsia" w:ascii="宋体" w:hAnsi="宋体" w:cs="宋体"/>
          <w:szCs w:val="21"/>
        </w:rPr>
        <w:t>份，送</w:t>
      </w:r>
      <w:r>
        <w:rPr>
          <w:rFonts w:hint="eastAsia" w:ascii="宋体" w:hAnsi="宋体" w:cs="宋体"/>
          <w:szCs w:val="21"/>
          <w:u w:val="single"/>
        </w:rPr>
        <w:t>（填写需要备案的监管部门的全称）</w:t>
      </w:r>
      <w:r>
        <w:rPr>
          <w:rFonts w:hint="eastAsia" w:ascii="宋体" w:hAnsi="宋体" w:cs="宋体"/>
          <w:szCs w:val="21"/>
        </w:rPr>
        <w:t>备案</w:t>
      </w:r>
      <w:r>
        <w:rPr>
          <w:rFonts w:hint="eastAsia" w:ascii="宋体" w:hAnsi="宋体" w:cs="宋体"/>
          <w:szCs w:val="21"/>
          <w:u w:val="single"/>
        </w:rPr>
        <w:t>（填写具体份数）</w:t>
      </w:r>
      <w:r>
        <w:rPr>
          <w:rFonts w:hint="eastAsia" w:ascii="宋体" w:hAnsi="宋体" w:cs="宋体"/>
          <w:szCs w:val="21"/>
        </w:rPr>
        <w:t>份，具有同等效力。</w:t>
      </w:r>
    </w:p>
    <w:p>
      <w:pPr>
        <w:pStyle w:val="11"/>
        <w:spacing w:before="0" w:beforeAutospacing="0" w:after="0" w:afterAutospacing="0" w:line="360" w:lineRule="auto"/>
        <w:ind w:firstLine="482"/>
        <w:rPr>
          <w:rFonts w:ascii="宋体" w:hAnsi="宋体" w:cs="宋体"/>
          <w:szCs w:val="21"/>
        </w:rPr>
      </w:pPr>
      <w:r>
        <w:rPr>
          <w:rFonts w:hint="eastAsia" w:ascii="宋体" w:hAnsi="宋体" w:cs="宋体"/>
          <w:szCs w:val="21"/>
        </w:rPr>
        <w:t>15.5其他：□无。□</w:t>
      </w:r>
      <w:r>
        <w:rPr>
          <w:rFonts w:hint="eastAsia" w:ascii="宋体" w:hAnsi="宋体" w:cs="宋体"/>
          <w:szCs w:val="21"/>
          <w:u w:val="single"/>
        </w:rPr>
        <w:t>（按照实际情况编制填写需要增加的内容）</w:t>
      </w:r>
      <w:r>
        <w:rPr>
          <w:rFonts w:hint="eastAsia" w:ascii="宋体" w:hAnsi="宋体" w:cs="宋体"/>
          <w:szCs w:val="21"/>
        </w:rPr>
        <w:t>。</w:t>
      </w:r>
    </w:p>
    <w:p>
      <w:pPr>
        <w:pStyle w:val="11"/>
        <w:spacing w:before="0" w:beforeAutospacing="0" w:after="0" w:afterAutospacing="0" w:line="360" w:lineRule="auto"/>
        <w:rPr>
          <w:rFonts w:ascii="宋体" w:hAnsi="宋体" w:cs="宋体"/>
          <w:szCs w:val="21"/>
        </w:rPr>
      </w:pPr>
      <w:r>
        <w:rPr>
          <w:rFonts w:hint="eastAsia" w:ascii="宋体" w:hAnsi="宋体" w:cs="宋体"/>
          <w:szCs w:val="21"/>
        </w:rPr>
        <w:t> </w:t>
      </w:r>
    </w:p>
    <w:p>
      <w:pPr>
        <w:pStyle w:val="11"/>
        <w:spacing w:before="0" w:beforeAutospacing="0" w:after="0" w:afterAutospacing="0" w:line="360" w:lineRule="auto"/>
        <w:rPr>
          <w:rFonts w:ascii="宋体" w:hAnsi="宋体" w:cs="宋体"/>
          <w:szCs w:val="21"/>
        </w:rPr>
      </w:pPr>
      <w:r>
        <w:rPr>
          <w:rFonts w:hint="eastAsia" w:ascii="宋体" w:hAnsi="宋体" w:cs="宋体"/>
          <w:szCs w:val="21"/>
        </w:rPr>
        <w:t> </w:t>
      </w:r>
    </w:p>
    <w:p>
      <w:pPr>
        <w:pStyle w:val="11"/>
        <w:spacing w:before="0" w:beforeAutospacing="0" w:after="0" w:afterAutospacing="0" w:line="360" w:lineRule="auto"/>
        <w:rPr>
          <w:rFonts w:ascii="宋体" w:hAnsi="宋体" w:cs="宋体"/>
          <w:szCs w:val="21"/>
        </w:rPr>
      </w:pPr>
      <w:r>
        <w:rPr>
          <w:rFonts w:hint="eastAsia" w:ascii="宋体" w:hAnsi="宋体" w:cs="宋体"/>
          <w:szCs w:val="21"/>
        </w:rPr>
        <w:t>甲方：                        乙方：</w:t>
      </w:r>
    </w:p>
    <w:p>
      <w:pPr>
        <w:pStyle w:val="11"/>
        <w:spacing w:before="0" w:beforeAutospacing="0" w:after="0" w:afterAutospacing="0" w:line="360" w:lineRule="auto"/>
        <w:rPr>
          <w:rFonts w:ascii="宋体" w:hAnsi="宋体" w:cs="宋体"/>
          <w:szCs w:val="21"/>
        </w:rPr>
      </w:pPr>
      <w:r>
        <w:rPr>
          <w:rFonts w:hint="eastAsia" w:ascii="宋体" w:hAnsi="宋体" w:cs="宋体"/>
          <w:szCs w:val="21"/>
        </w:rPr>
        <w:t>住所：                        住所：</w:t>
      </w:r>
    </w:p>
    <w:p>
      <w:pPr>
        <w:pStyle w:val="11"/>
        <w:spacing w:before="0" w:beforeAutospacing="0" w:after="0" w:afterAutospacing="0" w:line="360" w:lineRule="auto"/>
        <w:rPr>
          <w:rFonts w:ascii="宋体" w:hAnsi="宋体" w:cs="宋体"/>
          <w:szCs w:val="21"/>
        </w:rPr>
      </w:pPr>
      <w:r>
        <w:rPr>
          <w:rFonts w:hint="eastAsia" w:ascii="宋体" w:hAnsi="宋体" w:cs="宋体"/>
          <w:szCs w:val="21"/>
        </w:rPr>
        <w:t>法定代表人（单位负责人）：              法定代表人（单位负责人）：</w:t>
      </w:r>
    </w:p>
    <w:p>
      <w:pPr>
        <w:pStyle w:val="11"/>
        <w:spacing w:before="0" w:beforeAutospacing="0" w:after="0" w:afterAutospacing="0" w:line="360" w:lineRule="auto"/>
        <w:rPr>
          <w:rFonts w:ascii="宋体" w:hAnsi="宋体" w:cs="宋体"/>
          <w:szCs w:val="21"/>
        </w:rPr>
      </w:pPr>
      <w:r>
        <w:rPr>
          <w:rFonts w:hint="eastAsia" w:ascii="宋体" w:hAnsi="宋体" w:cs="宋体"/>
          <w:szCs w:val="21"/>
        </w:rPr>
        <w:t>联系方法：                      联系方法：</w:t>
      </w:r>
    </w:p>
    <w:p>
      <w:pPr>
        <w:pStyle w:val="11"/>
        <w:spacing w:before="0" w:beforeAutospacing="0" w:after="0" w:afterAutospacing="0" w:line="360" w:lineRule="auto"/>
        <w:rPr>
          <w:rFonts w:ascii="宋体" w:hAnsi="宋体" w:cs="宋体"/>
          <w:szCs w:val="21"/>
        </w:rPr>
      </w:pPr>
      <w:r>
        <w:rPr>
          <w:rFonts w:hint="eastAsia" w:ascii="宋体" w:hAnsi="宋体" w:cs="宋体"/>
          <w:szCs w:val="21"/>
        </w:rPr>
        <w:t>开户银行：                      开户银行：</w:t>
      </w:r>
    </w:p>
    <w:p>
      <w:pPr>
        <w:pStyle w:val="11"/>
        <w:spacing w:before="0" w:beforeAutospacing="0" w:after="0" w:afterAutospacing="0" w:line="360" w:lineRule="auto"/>
        <w:rPr>
          <w:rFonts w:ascii="宋体" w:hAnsi="宋体" w:cs="宋体"/>
          <w:szCs w:val="21"/>
        </w:rPr>
      </w:pPr>
      <w:r>
        <w:rPr>
          <w:rFonts w:hint="eastAsia" w:ascii="宋体" w:hAnsi="宋体" w:cs="宋体"/>
          <w:szCs w:val="21"/>
        </w:rPr>
        <w:t>账号：                        账号：</w:t>
      </w:r>
    </w:p>
    <w:p>
      <w:pPr>
        <w:pStyle w:val="11"/>
        <w:spacing w:before="0" w:beforeAutospacing="0" w:after="0" w:afterAutospacing="0" w:line="360" w:lineRule="auto"/>
        <w:rPr>
          <w:rFonts w:ascii="宋体" w:hAnsi="宋体" w:cs="宋体"/>
          <w:szCs w:val="21"/>
        </w:rPr>
      </w:pPr>
      <w:r>
        <w:rPr>
          <w:rFonts w:hint="eastAsia" w:ascii="宋体" w:hAnsi="宋体" w:cs="宋体"/>
          <w:szCs w:val="21"/>
        </w:rPr>
        <w:t> </w:t>
      </w:r>
    </w:p>
    <w:p>
      <w:pPr>
        <w:pStyle w:val="11"/>
        <w:spacing w:before="0" w:beforeAutospacing="0" w:after="0" w:afterAutospacing="0" w:line="360" w:lineRule="auto"/>
        <w:rPr>
          <w:rFonts w:ascii="宋体" w:hAnsi="宋体" w:cs="宋体"/>
          <w:szCs w:val="21"/>
        </w:rPr>
      </w:pPr>
      <w:r>
        <w:rPr>
          <w:rFonts w:hint="eastAsia" w:ascii="宋体" w:hAnsi="宋体" w:cs="宋体"/>
          <w:szCs w:val="21"/>
        </w:rPr>
        <w:t> </w:t>
      </w:r>
    </w:p>
    <w:p>
      <w:pPr>
        <w:pStyle w:val="11"/>
        <w:spacing w:before="0" w:beforeAutospacing="0" w:after="0" w:afterAutospacing="0" w:line="360" w:lineRule="auto"/>
        <w:rPr>
          <w:rFonts w:ascii="宋体" w:hAnsi="宋体" w:cs="宋体"/>
          <w:szCs w:val="21"/>
        </w:rPr>
      </w:pPr>
      <w:r>
        <w:rPr>
          <w:rFonts w:hint="eastAsia" w:ascii="宋体" w:hAnsi="宋体" w:cs="宋体"/>
          <w:szCs w:val="21"/>
        </w:rPr>
        <w:t>签订地点：</w:t>
      </w:r>
      <w:r>
        <w:rPr>
          <w:rFonts w:hint="eastAsia" w:ascii="宋体" w:hAnsi="宋体" w:cs="宋体"/>
          <w:szCs w:val="21"/>
          <w:u w:val="single"/>
        </w:rPr>
        <w:t>                </w:t>
      </w:r>
    </w:p>
    <w:p>
      <w:pPr>
        <w:pStyle w:val="11"/>
        <w:spacing w:before="0" w:beforeAutospacing="0" w:after="0" w:afterAutospacing="0" w:line="360" w:lineRule="auto"/>
        <w:rPr>
          <w:rFonts w:ascii="宋体" w:hAnsi="宋体" w:cs="宋体"/>
          <w:szCs w:val="21"/>
        </w:rPr>
      </w:pPr>
      <w:r>
        <w:rPr>
          <w:rFonts w:hint="eastAsia" w:ascii="宋体" w:hAnsi="宋体" w:cs="宋体"/>
          <w:szCs w:val="21"/>
        </w:rPr>
        <w:t>签订日期：</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autoSpaceDE w:val="0"/>
        <w:autoSpaceDN w:val="0"/>
        <w:spacing w:line="360" w:lineRule="auto"/>
        <w:contextualSpacing/>
        <w:rPr>
          <w:rFonts w:ascii="宋体" w:hAnsi="宋体" w:cs="宋体"/>
          <w:kern w:val="0"/>
          <w:sz w:val="24"/>
          <w:szCs w:val="21"/>
        </w:rPr>
      </w:pPr>
    </w:p>
    <w:p>
      <w:pPr>
        <w:tabs>
          <w:tab w:val="left" w:pos="1260"/>
          <w:tab w:val="left" w:pos="2025"/>
        </w:tabs>
        <w:autoSpaceDE w:val="0"/>
        <w:autoSpaceDN w:val="0"/>
        <w:spacing w:line="360" w:lineRule="auto"/>
        <w:contextualSpacing/>
        <w:rPr>
          <w:rFonts w:ascii="宋体" w:hAnsi="宋体" w:cs="宋体"/>
          <w:b/>
          <w:kern w:val="0"/>
          <w:sz w:val="24"/>
          <w:szCs w:val="21"/>
        </w:rPr>
      </w:pPr>
    </w:p>
    <w:p>
      <w:pPr>
        <w:rPr>
          <w:rFonts w:ascii="宋体" w:hAnsi="宋体" w:cs="宋体"/>
          <w:b/>
          <w:kern w:val="0"/>
          <w:sz w:val="32"/>
          <w:szCs w:val="32"/>
        </w:rPr>
      </w:pPr>
      <w:r>
        <w:rPr>
          <w:rFonts w:hint="eastAsia" w:ascii="宋体" w:hAnsi="宋体" w:cs="宋体"/>
          <w:b/>
          <w:kern w:val="0"/>
          <w:sz w:val="32"/>
          <w:szCs w:val="32"/>
        </w:rPr>
        <w:br w:type="page"/>
      </w:r>
    </w:p>
    <w:p>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第八章 投标文件有关格式</w:t>
      </w:r>
    </w:p>
    <w:p>
      <w:pPr>
        <w:jc w:val="right"/>
        <w:rPr>
          <w:rStyle w:val="20"/>
          <w:rFonts w:ascii="宋体" w:hAnsi="宋体"/>
        </w:rPr>
      </w:pPr>
    </w:p>
    <w:p>
      <w:pPr>
        <w:autoSpaceDE w:val="0"/>
        <w:autoSpaceDN w:val="0"/>
        <w:adjustRightInd w:val="0"/>
        <w:spacing w:line="700" w:lineRule="exact"/>
        <w:jc w:val="center"/>
        <w:rPr>
          <w:rFonts w:ascii="宋体" w:cs="宋体"/>
          <w:b/>
          <w:kern w:val="0"/>
          <w:sz w:val="36"/>
          <w:szCs w:val="36"/>
        </w:rPr>
      </w:pPr>
      <w:r>
        <w:rPr>
          <w:rFonts w:hint="eastAsia" w:ascii="宋体" w:hAnsi="宋体" w:cs="宋体"/>
          <w:b/>
          <w:kern w:val="0"/>
          <w:sz w:val="36"/>
          <w:szCs w:val="36"/>
        </w:rPr>
        <w:t>（如涉及本项目的提供）</w:t>
      </w:r>
    </w:p>
    <w:p>
      <w:pPr>
        <w:pStyle w:val="21"/>
        <w:numPr>
          <w:ilvl w:val="0"/>
          <w:numId w:val="0"/>
        </w:numPr>
        <w:tabs>
          <w:tab w:val="left" w:pos="660"/>
        </w:tabs>
        <w:snapToGrid w:val="0"/>
        <w:spacing w:before="0" w:line="400" w:lineRule="exact"/>
        <w:rPr>
          <w:rFonts w:cs="黑体"/>
          <w:color w:val="auto"/>
          <w:kern w:val="2"/>
          <w:sz w:val="28"/>
          <w:szCs w:val="28"/>
          <w:lang w:val="zh-CN"/>
        </w:rPr>
      </w:pPr>
      <w:bookmarkStart w:id="11" w:name="_Toc174185203"/>
      <w:bookmarkStart w:id="12" w:name="_Toc186274126"/>
      <w:bookmarkStart w:id="13" w:name="_Toc184023138"/>
      <w:r>
        <w:rPr>
          <w:rFonts w:hint="eastAsia" w:cs="黑体"/>
          <w:color w:val="auto"/>
          <w:kern w:val="2"/>
          <w:sz w:val="28"/>
          <w:szCs w:val="28"/>
          <w:lang w:val="zh-CN"/>
        </w:rPr>
        <w:t>一、投标人应答索引表</w:t>
      </w:r>
      <w:bookmarkEnd w:id="11"/>
      <w:bookmarkEnd w:id="12"/>
      <w:bookmarkEnd w:id="13"/>
    </w:p>
    <w:tbl>
      <w:tblPr>
        <w:tblStyle w:val="1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427"/>
        <w:gridCol w:w="284"/>
        <w:gridCol w:w="2274"/>
        <w:gridCol w:w="1563"/>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投标人应答索引表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开标一览表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投标响应函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restart"/>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restart"/>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274" w:type="dxa"/>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7" w:type="dxa"/>
            <w:vMerge w:val="continue"/>
            <w:noWrap w:val="0"/>
            <w:vAlign w:val="center"/>
          </w:tcPr>
          <w:p>
            <w:pPr>
              <w:numPr>
                <w:ilvl w:val="0"/>
                <w:numId w:val="8"/>
              </w:numPr>
              <w:tabs>
                <w:tab w:val="left" w:pos="1260"/>
                <w:tab w:val="clear" w:pos="42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985" w:type="dxa"/>
            <w:gridSpan w:val="3"/>
            <w:tcBorders>
              <w:left w:val="single" w:color="auto" w:sz="6"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投标人相关承诺函或声明</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投标人须具备的特殊资质证书</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投标人与参加本项目投标的其他供应商之间，单位负责人不为同一人并且不存在直接控股、管理关系承诺函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投标人未为本项目提供整体设计、规范编制或者项目管理、监理、检测等服务承诺函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4" w:type="dxa"/>
            <w:gridSpan w:val="4"/>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3"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tcBorders>
              <w:top w:val="doub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8" w:type="dxa"/>
            <w:gridSpan w:val="2"/>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restart"/>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8" w:type="dxa"/>
            <w:gridSpan w:val="2"/>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vMerge w:val="continue"/>
            <w:noWrap w:val="0"/>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8" w:type="dxa"/>
            <w:gridSpan w:val="2"/>
            <w:tcBorders>
              <w:left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4" w:type="dxa"/>
            <w:gridSpan w:val="4"/>
            <w:tcBorders>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4" w:type="dxa"/>
            <w:gridSpan w:val="4"/>
            <w:tcBorders>
              <w:top w:val="single" w:color="auto" w:sz="4" w:space="0"/>
              <w:bottom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4" w:type="dxa"/>
            <w:gridSpan w:val="4"/>
            <w:tcBorders>
              <w:top w:val="single" w:color="auto" w:sz="4" w:space="0"/>
            </w:tcBorders>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7" w:type="dxa"/>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4" w:type="dxa"/>
            <w:gridSpan w:val="4"/>
            <w:noWrap w:val="0"/>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3"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1564" w:type="dxa"/>
            <w:noWrap w:val="0"/>
            <w:vAlign w:val="center"/>
          </w:tcPr>
          <w:p>
            <w:pPr>
              <w:tabs>
                <w:tab w:val="left" w:pos="1260"/>
              </w:tabs>
              <w:autoSpaceDE w:val="0"/>
              <w:autoSpaceDN w:val="0"/>
              <w:adjustRightInd w:val="0"/>
              <w:contextualSpacing/>
              <w:jc w:val="center"/>
              <w:rPr>
                <w:rFonts w:ascii="宋体" w:hAnsi="宋体" w:cs="黑体"/>
                <w:bCs/>
                <w:szCs w:val="21"/>
              </w:rPr>
            </w:pPr>
          </w:p>
        </w:tc>
        <w:tc>
          <w:tcPr>
            <w:tcW w:w="2023" w:type="dxa"/>
            <w:noWrap w:val="0"/>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pacing w:line="360" w:lineRule="auto"/>
        <w:contextualSpacing/>
        <w:jc w:val="center"/>
        <w:rPr>
          <w:rFonts w:ascii="宋体" w:hAnsi="宋体" w:cs="宋体"/>
          <w:b/>
          <w:bCs/>
          <w:sz w:val="32"/>
          <w:szCs w:val="32"/>
        </w:rPr>
      </w:pPr>
    </w:p>
    <w:p>
      <w:pPr>
        <w:tabs>
          <w:tab w:val="left" w:pos="1260"/>
        </w:tabs>
        <w:autoSpaceDE w:val="0"/>
        <w:autoSpaceDN w:val="0"/>
        <w:adjustRightInd w:val="0"/>
        <w:snapToGrid w:val="0"/>
        <w:spacing w:line="360" w:lineRule="auto"/>
        <w:ind w:firstLine="480" w:firstLineChars="200"/>
        <w:rPr>
          <w:rFonts w:ascii="楷体" w:hAnsi="楷体" w:eastAsia="楷体"/>
          <w:sz w:val="24"/>
        </w:rPr>
      </w:pPr>
      <w:r>
        <w:rPr>
          <w:rFonts w:hint="eastAsia" w:ascii="楷体" w:hAnsi="楷体" w:eastAsia="楷体"/>
          <w:sz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rPr>
      </w:pPr>
      <w:r>
        <w:rPr>
          <w:rFonts w:hint="eastAsia" w:ascii="楷体" w:hAnsi="楷体" w:eastAsia="楷体"/>
          <w:sz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rPr>
      </w:pPr>
      <w:r>
        <w:rPr>
          <w:rFonts w:hint="eastAsia" w:ascii="楷体" w:hAnsi="楷体" w:eastAsia="楷体"/>
          <w:sz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rPr>
      </w:pPr>
      <w:r>
        <w:rPr>
          <w:rFonts w:ascii="楷体" w:hAnsi="楷体" w:eastAsia="楷体"/>
          <w:sz w:val="24"/>
        </w:rPr>
        <w:fldChar w:fldCharType="begin"/>
      </w:r>
      <w:r>
        <w:rPr>
          <w:rFonts w:hint="eastAsia" w:ascii="楷体" w:hAnsi="楷体" w:eastAsia="楷体"/>
          <w:sz w:val="24"/>
        </w:rPr>
        <w:instrText xml:space="preserve">= 4 \* GB3</w:instrText>
      </w:r>
      <w:r>
        <w:rPr>
          <w:rFonts w:ascii="楷体" w:hAnsi="楷体" w:eastAsia="楷体"/>
          <w:sz w:val="24"/>
        </w:rPr>
        <w:fldChar w:fldCharType="separate"/>
      </w:r>
      <w:r>
        <w:rPr>
          <w:rFonts w:hint="eastAsia" w:ascii="楷体" w:hAnsi="楷体" w:eastAsia="楷体"/>
          <w:sz w:val="24"/>
        </w:rPr>
        <w:t>④</w:t>
      </w:r>
      <w:r>
        <w:rPr>
          <w:rFonts w:ascii="楷体" w:hAnsi="楷体" w:eastAsia="楷体"/>
          <w:sz w:val="24"/>
        </w:rPr>
        <w:fldChar w:fldCharType="end"/>
      </w:r>
      <w:r>
        <w:rPr>
          <w:rFonts w:hint="eastAsia" w:ascii="楷体" w:hAnsi="楷体" w:eastAsia="楷体"/>
          <w:sz w:val="24"/>
        </w:rPr>
        <w:t>本表序号30～32仅适用于物业项目。</w:t>
      </w:r>
    </w:p>
    <w:p>
      <w:pPr>
        <w:pStyle w:val="8"/>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8"/>
        <w:spacing w:line="360" w:lineRule="auto"/>
        <w:jc w:val="center"/>
        <w:rPr>
          <w:rFonts w:ascii="宋体"/>
          <w:b/>
          <w:snapToGrid w:val="0"/>
          <w:kern w:val="0"/>
          <w:sz w:val="28"/>
          <w:szCs w:val="28"/>
        </w:rPr>
      </w:pPr>
    </w:p>
    <w:p>
      <w:pPr>
        <w:spacing w:before="50" w:after="156" w:afterLines="50" w:line="360" w:lineRule="auto"/>
        <w:contextualSpacing/>
        <w:jc w:val="left"/>
        <w:rPr>
          <w:rFonts w:ascii="宋体"/>
          <w:szCs w:val="21"/>
        </w:rPr>
      </w:pPr>
      <w:r>
        <w:rPr>
          <w:rFonts w:hint="eastAsia" w:ascii="宋体" w:hAnsi="宋体"/>
          <w:szCs w:val="21"/>
        </w:rPr>
        <w:t>项目编号：</w:t>
      </w:r>
    </w:p>
    <w:p>
      <w:pPr>
        <w:spacing w:line="360" w:lineRule="auto"/>
        <w:contextualSpacing/>
        <w:rPr>
          <w:rFonts w:ascii="宋体"/>
          <w:szCs w:val="21"/>
        </w:rPr>
      </w:pPr>
      <w:r>
        <w:rPr>
          <w:rFonts w:hint="eastAsia" w:ascii="宋体" w:hAnsi="宋体"/>
          <w:szCs w:val="21"/>
        </w:rPr>
        <w:t>项目名称：</w:t>
      </w:r>
      <w:r>
        <w:rPr>
          <w:rFonts w:hint="eastAsia" w:ascii="宋体" w:hAnsi="宋体" w:cs="Arial"/>
          <w:szCs w:val="21"/>
        </w:rPr>
        <w:t>单位：元（人民币）</w:t>
      </w:r>
    </w:p>
    <w:tbl>
      <w:tblPr>
        <w:tblStyle w:val="1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（全称）</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44"/>
          <w:szCs w:val="44"/>
          <w:lang w:val="zh-CN"/>
        </w:rPr>
      </w:pPr>
    </w:p>
    <w:p>
      <w:pPr>
        <w:widowControl/>
        <w:jc w:val="left"/>
        <w:rPr>
          <w:rFonts w:ascii="宋体" w:cs="黑体"/>
          <w:b/>
          <w:bCs/>
          <w:sz w:val="28"/>
          <w:szCs w:val="28"/>
          <w:lang w:val="zh-CN"/>
        </w:rPr>
      </w:pPr>
      <w:r>
        <w:rPr>
          <w:rFonts w:ascii="宋体" w:cs="黑体"/>
          <w:b/>
          <w:bCs/>
          <w:sz w:val="28"/>
          <w:szCs w:val="28"/>
          <w:lang w:val="zh-CN"/>
        </w:rPr>
        <w:br w:type="page"/>
      </w:r>
    </w:p>
    <w:p>
      <w:pPr>
        <w:autoSpaceDE w:val="0"/>
        <w:autoSpaceDN w:val="0"/>
        <w:adjustRightInd w:val="0"/>
        <w:spacing w:line="360" w:lineRule="auto"/>
        <w:jc w:val="center"/>
        <w:rPr>
          <w:rFonts w:ascii="宋体"/>
          <w:b/>
          <w:snapToGrid w:val="0"/>
          <w:kern w:val="0"/>
        </w:rPr>
      </w:pPr>
      <w:r>
        <w:rPr>
          <w:rFonts w:hint="eastAsia" w:ascii="宋体" w:hAnsi="宋体" w:cs="黑体"/>
          <w:b/>
          <w:bCs/>
          <w:sz w:val="28"/>
          <w:szCs w:val="28"/>
          <w:lang w:val="zh-CN"/>
        </w:rPr>
        <w:t>三、资格审查证明材料</w:t>
      </w:r>
    </w:p>
    <w:p>
      <w:pPr>
        <w:pStyle w:val="8"/>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投标函</w:t>
      </w:r>
    </w:p>
    <w:p>
      <w:pPr>
        <w:pStyle w:val="8"/>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（采购人或招标代理机构）</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（项目名称、招标编号）采购的招标公告及采购公告，</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（姓名和职务）被正式授权并代表投标人（投标人名称、地址）提交。</w:t>
      </w:r>
    </w:p>
    <w:p>
      <w:pPr>
        <w:pStyle w:val="8"/>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我方确认收到贵方提供的（项目名称、招标编号）招标文件的全部内容。</w:t>
      </w:r>
    </w:p>
    <w:p>
      <w:pPr>
        <w:pStyle w:val="8"/>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在此提交的投标文件，正本一份，副本份，电子文件份。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三、我方同意按照贵方可能提出的要求而提供与投标有关的任何其它数据、信息或资料。</w:t>
      </w:r>
    </w:p>
    <w:p>
      <w:pPr>
        <w:pStyle w:val="1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四、我方理解贵方不一定接受最低投标价或任何贵方可能收到的投标。</w:t>
      </w:r>
    </w:p>
    <w:p>
      <w:pPr>
        <w:pStyle w:val="11"/>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五、我方如果中标，将保证履行招标文件及其澄清、修改文件（如果有）中的全部责任和义务，按质、按量、按期完成《项目需求》及《合同书》中的全部任务。</w:t>
      </w:r>
    </w:p>
    <w:p>
      <w:pPr>
        <w:pStyle w:val="11"/>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pStyle w:val="8"/>
        <w:adjustRightInd w:val="0"/>
        <w:spacing w:line="360" w:lineRule="auto"/>
        <w:ind w:firstLine="420" w:firstLineChars="200"/>
        <w:contextualSpacing/>
        <w:rPr>
          <w:rFonts w:ascii="宋体" w:hAnsi="宋体"/>
          <w:szCs w:val="21"/>
        </w:rPr>
      </w:pPr>
      <w:r>
        <w:rPr>
          <w:rFonts w:hint="eastAsia" w:ascii="宋体" w:hAnsi="宋体"/>
          <w:szCs w:val="21"/>
        </w:rPr>
        <w:t>七、我方投标报价已包含应向知识产权所有权人支付的所有相关税费，并保证采购人在中国使用我方提供的货物时，如有第三方提出侵犯其知识产权主张的，责任由我方承担。</w:t>
      </w:r>
    </w:p>
    <w:p>
      <w:pPr>
        <w:pStyle w:val="8"/>
        <w:adjustRightInd w:val="0"/>
        <w:spacing w:line="360" w:lineRule="auto"/>
        <w:ind w:firstLine="420" w:firstLineChars="200"/>
        <w:contextualSpacing/>
        <w:rPr>
          <w:rFonts w:ascii="宋体" w:cs="Arial"/>
          <w:szCs w:val="21"/>
        </w:rPr>
      </w:pPr>
      <w:r>
        <w:rPr>
          <w:rFonts w:hint="eastAsia" w:ascii="宋体" w:hAnsi="宋体" w:cs="Arial"/>
          <w:szCs w:val="21"/>
        </w:rPr>
        <w:t>八、我方具备《政府采购法》第二十二条规定的条件；承诺如下：</w:t>
      </w:r>
    </w:p>
    <w:p>
      <w:pPr>
        <w:pStyle w:val="8"/>
        <w:adjustRightInd w:val="0"/>
        <w:spacing w:line="360" w:lineRule="auto"/>
        <w:ind w:firstLine="420" w:firstLineChars="200"/>
        <w:contextualSpacing/>
        <w:rPr>
          <w:rFonts w:ascii="宋体" w:cs="Arial"/>
          <w:szCs w:val="21"/>
        </w:rPr>
      </w:pPr>
      <w:r>
        <w:rPr>
          <w:rFonts w:ascii="宋体" w:hAnsi="宋体" w:cs="Arial"/>
          <w:szCs w:val="21"/>
        </w:rPr>
        <w:t xml:space="preserve">1. </w:t>
      </w:r>
      <w:r>
        <w:rPr>
          <w:rFonts w:hint="eastAsia" w:ascii="宋体" w:hAnsi="宋体" w:cs="Arial"/>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8"/>
        <w:adjustRightInd w:val="0"/>
        <w:spacing w:line="360" w:lineRule="auto"/>
        <w:ind w:firstLine="420" w:firstLineChars="200"/>
        <w:contextualSpacing/>
        <w:rPr>
          <w:rFonts w:ascii="宋体"/>
          <w:szCs w:val="21"/>
        </w:rPr>
      </w:pPr>
      <w:r>
        <w:rPr>
          <w:rFonts w:hint="eastAsia" w:ascii="宋体" w:hAnsi="宋体"/>
          <w:szCs w:val="21"/>
        </w:rPr>
        <w:t>九、我方具备履行合同所必需的设备和专业技术能力。</w:t>
      </w:r>
    </w:p>
    <w:p>
      <w:pPr>
        <w:pStyle w:val="8"/>
        <w:adjustRightInd w:val="0"/>
        <w:spacing w:line="360" w:lineRule="auto"/>
        <w:ind w:firstLine="420" w:firstLineChars="200"/>
        <w:contextualSpacing/>
        <w:rPr>
          <w:rFonts w:ascii="宋体"/>
          <w:szCs w:val="21"/>
        </w:rPr>
      </w:pPr>
      <w:r>
        <w:rPr>
          <w:rFonts w:hint="eastAsia" w:ascii="宋体" w:hAnsi="宋体"/>
          <w:snapToGrid w:val="0"/>
          <w:kern w:val="0"/>
          <w:szCs w:val="21"/>
        </w:rPr>
        <w:t>十、</w:t>
      </w:r>
      <w:r>
        <w:rPr>
          <w:rFonts w:hint="eastAsia" w:ascii="宋体" w:hAnsi="宋体"/>
          <w:szCs w:val="21"/>
        </w:rPr>
        <w:t>我方对在本函及投标文件中所作的所有承诺承担法律责任。</w:t>
      </w:r>
    </w:p>
    <w:p>
      <w:pPr>
        <w:pStyle w:val="8"/>
        <w:adjustRightInd w:val="0"/>
        <w:snapToGrid w:val="0"/>
        <w:spacing w:line="360" w:lineRule="auto"/>
        <w:rPr>
          <w:rFonts w:ascii="宋体"/>
          <w:szCs w:val="21"/>
        </w:rPr>
      </w:pPr>
    </w:p>
    <w:p>
      <w:pPr>
        <w:pStyle w:val="8"/>
        <w:adjustRightInd w:val="0"/>
        <w:snapToGrid w:val="0"/>
        <w:spacing w:line="360" w:lineRule="auto"/>
        <w:rPr>
          <w:rFonts w:ascii="宋体"/>
          <w:szCs w:val="21"/>
        </w:rPr>
      </w:pPr>
    </w:p>
    <w:p>
      <w:pPr>
        <w:pStyle w:val="8"/>
        <w:adjustRightInd w:val="0"/>
        <w:snapToGrid w:val="0"/>
        <w:spacing w:line="360" w:lineRule="auto"/>
        <w:rPr>
          <w:rFonts w:ascii="宋体"/>
          <w:szCs w:val="21"/>
        </w:rPr>
      </w:pPr>
      <w:r>
        <w:rPr>
          <w:rFonts w:hint="eastAsia" w:ascii="宋体" w:hAnsi="宋体"/>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地址：</w:t>
      </w:r>
      <w:r>
        <w:rPr>
          <w:rFonts w:ascii="宋体" w:hAnsi="宋体" w:cs="宋体"/>
          <w:szCs w:val="21"/>
        </w:rPr>
        <w:t xml:space="preserve">  .  </w:t>
      </w:r>
      <w:r>
        <w:rPr>
          <w:rFonts w:hint="eastAsia" w:ascii="宋体" w:hAnsi="宋体" w:cs="宋体"/>
          <w:szCs w:val="21"/>
        </w:rPr>
        <w:t>邮政编码：</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传真：</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职务：</w:t>
      </w:r>
      <w:r>
        <w:rPr>
          <w:rFonts w:ascii="宋体" w:hAnsi="宋体" w:cs="宋体"/>
          <w:szCs w:val="21"/>
        </w:rPr>
        <w:t xml:space="preserve">  .</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日期： 年 月 日</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spacing w:line="480" w:lineRule="exact"/>
        <w:jc w:val="center"/>
        <w:rPr>
          <w:rFonts w:ascii="宋体"/>
          <w:b/>
          <w:bCs/>
          <w:sz w:val="24"/>
        </w:rPr>
      </w:pPr>
    </w:p>
    <w:p>
      <w:pPr>
        <w:spacing w:line="480" w:lineRule="exact"/>
        <w:jc w:val="center"/>
        <w:rPr>
          <w:rFonts w:ascii="宋体"/>
          <w:b/>
          <w:bCs/>
          <w:sz w:val="24"/>
        </w:rPr>
      </w:pPr>
    </w:p>
    <w:p>
      <w:pPr>
        <w:spacing w:line="480" w:lineRule="exact"/>
        <w:jc w:val="center"/>
        <w:rPr>
          <w:rFonts w:ascii="宋体"/>
          <w:b/>
          <w:bCs/>
          <w:sz w:val="24"/>
        </w:rPr>
      </w:pPr>
    </w:p>
    <w:p>
      <w:pPr>
        <w:spacing w:line="480" w:lineRule="exact"/>
        <w:jc w:val="center"/>
        <w:rPr>
          <w:rFonts w:ascii="宋体"/>
          <w:b/>
          <w:bCs/>
          <w:sz w:val="24"/>
        </w:rPr>
      </w:pPr>
    </w:p>
    <w:p>
      <w:pPr>
        <w:widowControl/>
        <w:jc w:val="left"/>
        <w:rPr>
          <w:rFonts w:ascii="宋体" w:hAnsi="宋体"/>
          <w:b/>
          <w:bCs/>
          <w:sz w:val="24"/>
        </w:rPr>
      </w:pPr>
      <w:r>
        <w:rPr>
          <w:rFonts w:ascii="宋体" w:hAnsi="宋体"/>
          <w:b/>
          <w:bCs/>
          <w:sz w:val="24"/>
        </w:rPr>
        <w:br w:type="page"/>
      </w:r>
    </w:p>
    <w:p>
      <w:pPr>
        <w:spacing w:line="480" w:lineRule="exact"/>
        <w:jc w:val="center"/>
        <w:rPr>
          <w:rFonts w:ascii="宋体"/>
          <w:b/>
          <w:bCs/>
          <w:sz w:val="24"/>
        </w:rPr>
      </w:pPr>
      <w:r>
        <w:rPr>
          <w:rFonts w:ascii="宋体" w:hAnsi="宋体"/>
          <w:b/>
          <w:bCs/>
          <w:sz w:val="24"/>
        </w:rPr>
        <w:t xml:space="preserve">3.2 </w:t>
      </w:r>
      <w:r>
        <w:rPr>
          <w:rFonts w:hint="eastAsia" w:ascii="宋体" w:hAnsi="宋体"/>
          <w:b/>
          <w:bCs/>
          <w:sz w:val="24"/>
        </w:rPr>
        <w:t>法定代表人（单位负责人）资格证明书</w:t>
      </w:r>
    </w:p>
    <w:p>
      <w:pPr>
        <w:autoSpaceDE w:val="0"/>
        <w:autoSpaceDN w:val="0"/>
        <w:adjustRightInd w:val="0"/>
        <w:spacing w:line="480" w:lineRule="auto"/>
        <w:ind w:firstLine="616" w:firstLineChars="257"/>
        <w:rPr>
          <w:rFonts w:ascii="宋体"/>
          <w:sz w:val="24"/>
        </w:rPr>
      </w:pPr>
    </w:p>
    <w:p>
      <w:pPr>
        <w:pStyle w:val="22"/>
        <w:spacing w:line="480" w:lineRule="auto"/>
        <w:ind w:firstLine="472" w:firstLineChars="225"/>
        <w:jc w:val="left"/>
        <w:rPr>
          <w:sz w:val="21"/>
          <w:szCs w:val="21"/>
        </w:rPr>
      </w:pPr>
      <w:r>
        <w:rPr>
          <w:rFonts w:hint="eastAsia" w:hAnsi="宋体"/>
          <w:sz w:val="21"/>
          <w:szCs w:val="21"/>
        </w:rPr>
        <w:t>单位名称：</w:t>
      </w:r>
    </w:p>
    <w:p>
      <w:pPr>
        <w:pStyle w:val="22"/>
        <w:spacing w:line="480" w:lineRule="auto"/>
        <w:ind w:firstLine="472" w:firstLineChars="225"/>
        <w:jc w:val="left"/>
        <w:rPr>
          <w:sz w:val="21"/>
          <w:szCs w:val="21"/>
        </w:rPr>
      </w:pPr>
      <w:r>
        <w:rPr>
          <w:rFonts w:hint="eastAsia" w:hAnsi="宋体"/>
          <w:sz w:val="21"/>
          <w:szCs w:val="21"/>
        </w:rPr>
        <w:t>地址：</w:t>
      </w:r>
    </w:p>
    <w:p>
      <w:pPr>
        <w:pStyle w:val="22"/>
        <w:spacing w:line="480" w:lineRule="auto"/>
        <w:ind w:firstLine="472" w:firstLineChars="225"/>
        <w:jc w:val="left"/>
        <w:rPr>
          <w:sz w:val="21"/>
          <w:szCs w:val="21"/>
        </w:rPr>
      </w:pPr>
      <w:r>
        <w:rPr>
          <w:rFonts w:hint="eastAsia" w:hAnsi="宋体"/>
          <w:sz w:val="21"/>
          <w:szCs w:val="21"/>
        </w:rPr>
        <w:t>姓名：性别：年龄：职务：</w:t>
      </w:r>
    </w:p>
    <w:p>
      <w:pPr>
        <w:pStyle w:val="22"/>
        <w:spacing w:line="480" w:lineRule="auto"/>
        <w:ind w:firstLine="472" w:firstLineChars="225"/>
        <w:jc w:val="left"/>
        <w:rPr>
          <w:sz w:val="21"/>
          <w:szCs w:val="21"/>
        </w:rPr>
      </w:pPr>
      <w:r>
        <w:rPr>
          <w:rFonts w:hint="eastAsia" w:hAnsi="宋体"/>
          <w:sz w:val="21"/>
          <w:szCs w:val="21"/>
        </w:rPr>
        <w:t>本人系</w:t>
      </w:r>
      <w:r>
        <w:rPr>
          <w:rFonts w:hint="eastAsia" w:hAnsi="宋体"/>
          <w:i/>
          <w:snapToGrid w:val="0"/>
          <w:sz w:val="21"/>
          <w:szCs w:val="21"/>
          <w:u w:val="single"/>
        </w:rPr>
        <w:t>投标人名称</w:t>
      </w:r>
      <w:r>
        <w:rPr>
          <w:rFonts w:hint="eastAsia" w:hAnsi="宋体"/>
          <w:sz w:val="21"/>
          <w:szCs w:val="21"/>
        </w:rPr>
        <w:t>的法定代表人（单位负责人）。就参加贵方招标编号为</w:t>
      </w:r>
      <w:r>
        <w:rPr>
          <w:rFonts w:hint="eastAsia" w:hAnsi="宋体"/>
          <w:i/>
          <w:sz w:val="21"/>
          <w:szCs w:val="21"/>
          <w:u w:val="single"/>
        </w:rPr>
        <w:t>项目编号</w:t>
      </w:r>
      <w:r>
        <w:rPr>
          <w:rFonts w:hint="eastAsia" w:hAnsi="宋体"/>
          <w:sz w:val="21"/>
          <w:szCs w:val="21"/>
        </w:rPr>
        <w:t>的</w:t>
      </w:r>
      <w:r>
        <w:rPr>
          <w:rFonts w:hint="eastAsia" w:hAnsi="宋体"/>
          <w:i/>
          <w:sz w:val="21"/>
          <w:szCs w:val="21"/>
          <w:u w:val="single"/>
        </w:rPr>
        <w:t>项目名称</w:t>
      </w:r>
      <w:r>
        <w:rPr>
          <w:rFonts w:hint="eastAsia" w:hAnsi="宋体"/>
          <w:sz w:val="21"/>
          <w:szCs w:val="21"/>
        </w:rPr>
        <w:t>公开招标项目的投标报价，签署上述项目的投标文件及合同的执行、完成、服务和保修，签署合同和处理与之有关的一切事务。</w:t>
      </w:r>
    </w:p>
    <w:p>
      <w:pPr>
        <w:pStyle w:val="22"/>
        <w:spacing w:line="480" w:lineRule="auto"/>
        <w:ind w:firstLine="472" w:firstLineChars="225"/>
        <w:jc w:val="left"/>
        <w:rPr>
          <w:sz w:val="21"/>
          <w:szCs w:val="21"/>
        </w:rPr>
      </w:pPr>
      <w:r>
        <w:rPr>
          <w:rFonts w:hint="eastAsia" w:hAnsi="宋体"/>
          <w:sz w:val="21"/>
          <w:szCs w:val="21"/>
        </w:rPr>
        <w:t>特此证明。</w:t>
      </w:r>
    </w:p>
    <w:p>
      <w:pPr>
        <w:pStyle w:val="22"/>
        <w:spacing w:line="480" w:lineRule="auto"/>
        <w:ind w:firstLine="472" w:firstLineChars="225"/>
        <w:jc w:val="left"/>
        <w:rPr>
          <w:sz w:val="21"/>
          <w:szCs w:val="21"/>
        </w:rPr>
      </w:pPr>
    </w:p>
    <w:p>
      <w:pPr>
        <w:pStyle w:val="22"/>
        <w:spacing w:line="480" w:lineRule="auto"/>
        <w:ind w:firstLine="472" w:firstLineChars="225"/>
        <w:jc w:val="left"/>
        <w:rPr>
          <w:sz w:val="21"/>
          <w:szCs w:val="21"/>
        </w:rPr>
      </w:pPr>
    </w:p>
    <w:p>
      <w:pPr>
        <w:pStyle w:val="22"/>
        <w:spacing w:line="480" w:lineRule="auto"/>
        <w:ind w:left="-538" w:leftChars="-256" w:firstLine="539" w:firstLineChars="257"/>
        <w:jc w:val="center"/>
        <w:rPr>
          <w:bCs/>
          <w:sz w:val="21"/>
          <w:szCs w:val="21"/>
        </w:rPr>
      </w:pPr>
      <w:r>
        <w:rPr>
          <w:rFonts w:hint="eastAsia" w:hAnsi="宋体"/>
          <w:bCs/>
          <w:sz w:val="21"/>
          <w:szCs w:val="21"/>
        </w:rPr>
        <w:t>【此处请粘贴法定代表人（单位负责人）身份证复印件，需清晰反映身份证有效期限】</w:t>
      </w:r>
    </w:p>
    <w:p>
      <w:pPr>
        <w:pStyle w:val="22"/>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cs="Arial"/>
          <w:szCs w:val="21"/>
          <w:u w:val="single"/>
        </w:rPr>
      </w:pPr>
      <w:r>
        <w:rPr>
          <w:rFonts w:hint="eastAsia" w:ascii="宋体" w:hAnsi="宋体" w:cs="Arial"/>
          <w:szCs w:val="21"/>
        </w:rPr>
        <w:t>投标人名称（并加盖公章）：</w:t>
      </w:r>
    </w:p>
    <w:p>
      <w:pPr>
        <w:pStyle w:val="23"/>
        <w:spacing w:before="60" w:line="480" w:lineRule="auto"/>
        <w:ind w:firstLine="3937" w:firstLineChars="1875"/>
        <w:rPr>
          <w:rFonts w:ascii="宋体" w:cs="Arial"/>
          <w:sz w:val="21"/>
          <w:szCs w:val="21"/>
        </w:rPr>
      </w:pPr>
      <w:r>
        <w:rPr>
          <w:rFonts w:hint="eastAsia" w:ascii="宋体" w:hAnsi="宋体" w:cs="Arial"/>
          <w:sz w:val="21"/>
          <w:szCs w:val="21"/>
        </w:rPr>
        <w:t>签署日期：年月日</w:t>
      </w:r>
    </w:p>
    <w:p>
      <w:pPr>
        <w:pStyle w:val="24"/>
        <w:spacing w:line="480" w:lineRule="auto"/>
        <w:rPr>
          <w:rFonts w:ascii="宋体" w:cs="Arial"/>
          <w:sz w:val="21"/>
          <w:szCs w:val="21"/>
        </w:rPr>
      </w:pPr>
    </w:p>
    <w:p>
      <w:pPr>
        <w:rPr>
          <w:szCs w:val="21"/>
        </w:rPr>
      </w:pPr>
    </w:p>
    <w:p>
      <w:pPr>
        <w:spacing w:line="320" w:lineRule="exact"/>
        <w:ind w:firstLine="420" w:firstLineChars="200"/>
        <w:rPr>
          <w:rFonts w:ascii="宋体"/>
          <w:bCs/>
          <w:kern w:val="12"/>
          <w:szCs w:val="21"/>
        </w:rPr>
      </w:pPr>
      <w:r>
        <w:rPr>
          <w:rFonts w:hint="eastAsia" w:ascii="宋体" w:hAnsi="宋体"/>
          <w:bCs/>
          <w:kern w:val="12"/>
          <w:szCs w:val="21"/>
        </w:rPr>
        <w:t>说明：法定代表人（单位负责人）参加本招标项目投标的，仅须出具此证明书。</w:t>
      </w:r>
    </w:p>
    <w:p>
      <w:pPr>
        <w:spacing w:line="480" w:lineRule="exact"/>
        <w:jc w:val="center"/>
        <w:rPr>
          <w:rFonts w:ascii="宋体"/>
          <w:b/>
          <w:bCs/>
          <w:sz w:val="36"/>
          <w:szCs w:val="36"/>
        </w:rPr>
      </w:pPr>
    </w:p>
    <w:p>
      <w:pPr>
        <w:spacing w:line="480" w:lineRule="exact"/>
        <w:jc w:val="center"/>
        <w:rPr>
          <w:rFonts w:ascii="宋体"/>
          <w:b/>
          <w:bCs/>
          <w:sz w:val="24"/>
        </w:rPr>
      </w:pPr>
    </w:p>
    <w:p>
      <w:pPr>
        <w:spacing w:line="480" w:lineRule="exact"/>
        <w:jc w:val="center"/>
        <w:rPr>
          <w:rFonts w:ascii="宋体"/>
          <w:b/>
          <w:bCs/>
          <w:sz w:val="24"/>
        </w:rPr>
      </w:pPr>
    </w:p>
    <w:p>
      <w:pPr>
        <w:spacing w:line="480" w:lineRule="exact"/>
        <w:jc w:val="center"/>
        <w:rPr>
          <w:rFonts w:ascii="宋体"/>
          <w:b/>
          <w:bCs/>
          <w:sz w:val="24"/>
        </w:rPr>
      </w:pPr>
    </w:p>
    <w:p>
      <w:pPr>
        <w:spacing w:line="480" w:lineRule="exact"/>
        <w:jc w:val="center"/>
        <w:rPr>
          <w:rFonts w:ascii="宋体"/>
          <w:b/>
          <w:bCs/>
          <w:sz w:val="24"/>
        </w:rPr>
      </w:pPr>
      <w:r>
        <w:rPr>
          <w:rFonts w:ascii="宋体" w:hAnsi="宋体"/>
          <w:b/>
          <w:bCs/>
          <w:sz w:val="24"/>
        </w:rPr>
        <w:t xml:space="preserve">3.3 </w:t>
      </w:r>
      <w:r>
        <w:rPr>
          <w:rFonts w:hint="eastAsia" w:ascii="宋体" w:hAnsi="宋体"/>
          <w:b/>
          <w:bCs/>
          <w:sz w:val="24"/>
        </w:rPr>
        <w:t>法定代表人（单位负责人）授权书</w:t>
      </w:r>
    </w:p>
    <w:p>
      <w:pPr>
        <w:spacing w:line="480" w:lineRule="exact"/>
        <w:jc w:val="center"/>
        <w:rPr>
          <w:rFonts w:ascii="宋体"/>
          <w:b/>
          <w:bCs/>
          <w:sz w:val="36"/>
          <w:szCs w:val="36"/>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投标人名称</w:t>
      </w:r>
      <w:r>
        <w:rPr>
          <w:rFonts w:hint="eastAsia" w:ascii="宋体" w:hAnsi="宋体" w:cs="Arial"/>
          <w:szCs w:val="21"/>
        </w:rPr>
        <w:t>的法定代表人（单位负责人），现委托</w:t>
      </w:r>
      <w:r>
        <w:rPr>
          <w:rFonts w:hint="eastAsia" w:ascii="宋体" w:hAnsi="宋体" w:cs="Arial"/>
          <w:szCs w:val="21"/>
          <w:u w:val="single"/>
        </w:rPr>
        <w:t>　</w:t>
      </w:r>
      <w:r>
        <w:rPr>
          <w:rFonts w:hint="eastAsia" w:ascii="宋体" w:hAnsi="宋体"/>
          <w:i/>
          <w:snapToGrid w:val="0"/>
          <w:szCs w:val="21"/>
          <w:u w:val="single"/>
        </w:rPr>
        <w:t>姓名，职务</w:t>
      </w:r>
      <w:r>
        <w:rPr>
          <w:rFonts w:hint="eastAsia" w:ascii="宋体" w:hAnsi="宋体" w:cs="Arial"/>
          <w:szCs w:val="21"/>
        </w:rPr>
        <w:t>以我方的名义参加贵方</w:t>
      </w:r>
      <w:r>
        <w:rPr>
          <w:rFonts w:ascii="宋体" w:hAnsi="宋体" w:cs="Arial"/>
          <w:szCs w:val="21"/>
        </w:rPr>
        <w:t>______________________</w:t>
      </w:r>
      <w:r>
        <w:rPr>
          <w:rFonts w:hint="eastAsia" w:ascii="宋体" w:hAnsi="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480" w:lineRule="auto"/>
        <w:ind w:firstLine="420" w:firstLineChars="200"/>
        <w:rPr>
          <w:rFonts w:ascii="宋体"/>
          <w:szCs w:val="21"/>
        </w:rPr>
      </w:pPr>
      <w:r>
        <w:rPr>
          <w:rFonts w:hint="eastAsia" w:ascii="宋体" w:hAnsi="宋体"/>
          <w:szCs w:val="21"/>
        </w:rPr>
        <w:t>投标人名称：</w:t>
      </w:r>
      <w:r>
        <w:rPr>
          <w:rFonts w:hint="eastAsia" w:ascii="宋体" w:hAnsi="宋体"/>
          <w:szCs w:val="21"/>
          <w:u w:val="single"/>
        </w:rPr>
        <w:t>（全称）</w:t>
      </w:r>
      <w:r>
        <w:rPr>
          <w:rFonts w:hint="eastAsia" w:ascii="宋体" w:hAnsi="宋体"/>
          <w:szCs w:val="21"/>
        </w:rPr>
        <w:t>（盖单位公章）</w:t>
      </w:r>
    </w:p>
    <w:p>
      <w:pPr>
        <w:spacing w:line="480" w:lineRule="auto"/>
        <w:ind w:firstLine="420" w:firstLineChars="200"/>
        <w:rPr>
          <w:rFonts w:ascii="宋体"/>
          <w:szCs w:val="21"/>
        </w:rPr>
      </w:pPr>
      <w:r>
        <w:rPr>
          <w:rFonts w:hint="eastAsia" w:ascii="宋体" w:hAnsi="宋体"/>
          <w:szCs w:val="21"/>
        </w:rPr>
        <w:t>法定代表人（单位负责人）：（签字或加盖名章）</w:t>
      </w:r>
    </w:p>
    <w:p>
      <w:pPr>
        <w:spacing w:line="480" w:lineRule="auto"/>
        <w:ind w:firstLine="420" w:firstLineChars="200"/>
        <w:rPr>
          <w:rFonts w:ascii="宋体"/>
          <w:szCs w:val="21"/>
        </w:rPr>
      </w:pPr>
      <w:r>
        <w:rPr>
          <w:rFonts w:hint="eastAsia" w:ascii="宋体" w:hAnsi="宋体"/>
          <w:szCs w:val="21"/>
        </w:rPr>
        <w:t>法定代表人（单位负责人）授权代表：（签字或加盖名章）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noWrap w:val="0"/>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noWrap w:val="0"/>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noWrap w:val="0"/>
            <w:vAlign w:val="center"/>
          </w:tcPr>
          <w:p>
            <w:pPr>
              <w:jc w:val="center"/>
              <w:rPr>
                <w:rFonts w:ascii="宋体"/>
                <w:szCs w:val="21"/>
              </w:rPr>
            </w:pPr>
            <w:bookmarkStart w:id="14" w:name="_资格证明文件"/>
            <w:bookmarkEnd w:id="14"/>
            <w:bookmarkStart w:id="15" w:name="_Toc364329026"/>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bookmarkEnd w:id="15"/>
          </w:p>
        </w:tc>
        <w:tc>
          <w:tcPr>
            <w:tcW w:w="4492" w:type="dxa"/>
            <w:gridSpan w:val="2"/>
            <w:noWrap w:val="0"/>
            <w:vAlign w:val="center"/>
          </w:tcPr>
          <w:p>
            <w:pPr>
              <w:jc w:val="center"/>
              <w:rPr>
                <w:rFonts w:ascii="宋体"/>
                <w:szCs w:val="21"/>
              </w:rPr>
            </w:pPr>
            <w:bookmarkStart w:id="16" w:name="_Toc364329027"/>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bookmarkEnd w:id="16"/>
          </w:p>
        </w:tc>
      </w:tr>
    </w:tbl>
    <w:p>
      <w:pPr>
        <w:spacing w:line="320" w:lineRule="exact"/>
        <w:ind w:left="2" w:firstLine="357" w:firstLineChars="149"/>
        <w:rPr>
          <w:rFonts w:ascii="宋体" w:cs="Courier New"/>
          <w:sz w:val="24"/>
        </w:rPr>
      </w:pPr>
    </w:p>
    <w:p>
      <w:pPr>
        <w:widowControl/>
        <w:spacing w:before="100" w:beforeAutospacing="1" w:after="100" w:afterAutospacing="1" w:line="360" w:lineRule="auto"/>
        <w:jc w:val="center"/>
        <w:rPr>
          <w:rFonts w:ascii="宋体"/>
          <w:b/>
          <w:bCs/>
          <w:sz w:val="24"/>
        </w:rPr>
      </w:pPr>
    </w:p>
    <w:p>
      <w:pPr>
        <w:widowControl/>
        <w:spacing w:before="100" w:beforeAutospacing="1" w:after="100" w:afterAutospacing="1" w:line="360" w:lineRule="auto"/>
        <w:jc w:val="center"/>
        <w:rPr>
          <w:rFonts w:ascii="宋体"/>
          <w:b/>
          <w:bCs/>
          <w:sz w:val="24"/>
        </w:rPr>
      </w:pPr>
    </w:p>
    <w:p>
      <w:pPr>
        <w:widowControl/>
        <w:spacing w:before="100" w:beforeAutospacing="1" w:after="100" w:afterAutospacing="1" w:line="360" w:lineRule="auto"/>
        <w:jc w:val="center"/>
        <w:rPr>
          <w:rFonts w:ascii="宋体"/>
          <w:b/>
          <w:bCs/>
          <w:sz w:val="24"/>
        </w:rPr>
      </w:pPr>
      <w:r>
        <w:rPr>
          <w:rFonts w:ascii="宋体" w:hAnsi="宋体"/>
          <w:b/>
          <w:bCs/>
          <w:sz w:val="24"/>
        </w:rPr>
        <w:t xml:space="preserve">3.4 </w:t>
      </w:r>
      <w:r>
        <w:rPr>
          <w:rFonts w:hint="eastAsia" w:ascii="宋体" w:hAnsi="宋体"/>
          <w:b/>
          <w:bCs/>
          <w:sz w:val="24"/>
        </w:rPr>
        <w:t>没有重大违法记录的声明</w:t>
      </w:r>
    </w:p>
    <w:p>
      <w:pPr>
        <w:spacing w:before="156" w:beforeLines="50" w:after="156" w:afterLines="50"/>
        <w:jc w:val="center"/>
        <w:rPr>
          <w:rFonts w:ascii="宋体" w:cs="Arial"/>
          <w:kern w:val="0"/>
          <w:sz w:val="28"/>
          <w:szCs w:val="28"/>
        </w:rPr>
      </w:pPr>
      <w:r>
        <w:rPr>
          <w:rFonts w:hint="eastAsia" w:ascii="宋体" w:hAnsi="宋体" w:cs="Arial"/>
          <w:kern w:val="0"/>
          <w:sz w:val="28"/>
          <w:szCs w:val="28"/>
        </w:rPr>
        <w:t>声　明</w:t>
      </w:r>
    </w:p>
    <w:p>
      <w:pPr>
        <w:spacing w:before="156" w:beforeLines="50" w:after="156"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156" w:beforeLines="50" w:after="156"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156" w:beforeLines="50" w:after="156" w:afterLines="50" w:line="360" w:lineRule="auto"/>
        <w:ind w:firstLine="495" w:firstLineChars="236"/>
        <w:rPr>
          <w:rFonts w:ascii="宋体" w:cs="宋体"/>
          <w:szCs w:val="21"/>
          <w:lang w:val="zh-CN"/>
        </w:rPr>
      </w:pPr>
    </w:p>
    <w:p>
      <w:pPr>
        <w:spacing w:before="156" w:beforeLines="50" w:after="156" w:afterLines="50" w:line="360" w:lineRule="auto"/>
        <w:ind w:right="420" w:firstLine="4800" w:firstLineChars="2286"/>
        <w:rPr>
          <w:rFonts w:ascii="宋体" w:cs="宋体"/>
          <w:szCs w:val="21"/>
          <w:lang w:val="zh-CN"/>
        </w:rPr>
      </w:pPr>
      <w:r>
        <w:rPr>
          <w:rFonts w:hint="eastAsia" w:ascii="宋体" w:hAnsi="宋体" w:cs="宋体"/>
          <w:szCs w:val="21"/>
          <w:lang w:val="zh-CN"/>
        </w:rPr>
        <w:t>单位名称（盖章）：</w:t>
      </w:r>
    </w:p>
    <w:p>
      <w:pPr>
        <w:spacing w:before="156" w:beforeLines="50" w:after="156" w:afterLines="50" w:line="360" w:lineRule="auto"/>
        <w:ind w:right="420" w:firstLine="4800" w:firstLineChars="2286"/>
        <w:rPr>
          <w:rFonts w:ascii="宋体" w:cs="宋体"/>
          <w:szCs w:val="21"/>
          <w:lang w:val="zh-CN"/>
        </w:rPr>
      </w:pPr>
      <w:r>
        <w:rPr>
          <w:rFonts w:hint="eastAsia" w:ascii="宋体" w:hAnsi="宋体" w:cs="宋体"/>
          <w:szCs w:val="21"/>
          <w:lang w:val="zh-CN"/>
        </w:rPr>
        <w:t xml:space="preserve">日期： </w:t>
      </w:r>
      <w:r>
        <w:rPr>
          <w:rFonts w:hint="eastAsia" w:ascii="宋体" w:hAnsi="宋体" w:cs="宋体"/>
          <w:szCs w:val="21"/>
        </w:rPr>
        <w:t>年 月 日</w:t>
      </w: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cs="宋体"/>
          <w:b/>
          <w:sz w:val="36"/>
          <w:szCs w:val="36"/>
          <w:lang w:val="zh-CN"/>
        </w:rPr>
      </w:pPr>
      <w:r>
        <w:rPr>
          <w:rFonts w:ascii="宋体" w:hAnsi="宋体"/>
          <w:b/>
          <w:bCs/>
          <w:sz w:val="24"/>
        </w:rPr>
        <w:t xml:space="preserve">3.5 </w:t>
      </w:r>
      <w:r>
        <w:rPr>
          <w:rFonts w:hint="eastAsia" w:ascii="宋体" w:hAnsi="宋体" w:cs="宋体"/>
          <w:b/>
          <w:sz w:val="24"/>
          <w:lang w:val="zh-CN"/>
        </w:rPr>
        <w:t>投标承诺函</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本企业郑重承诺：</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一、将遵循公开、公平、公正和诚实信用的原则参加</w:t>
      </w:r>
      <w:r>
        <w:rPr>
          <w:rFonts w:ascii="宋体" w:hAnsi="宋体"/>
          <w:sz w:val="21"/>
          <w:szCs w:val="21"/>
          <w:shd w:val="clear" w:color="auto" w:fill="FFFFFF"/>
        </w:rPr>
        <w:t>(</w:t>
      </w:r>
      <w:r>
        <w:rPr>
          <w:rFonts w:hint="eastAsia" w:ascii="宋体" w:hAnsi="宋体"/>
          <w:sz w:val="21"/>
          <w:szCs w:val="21"/>
          <w:shd w:val="clear" w:color="auto" w:fill="FFFFFF"/>
        </w:rPr>
        <w:t>具体政府采购项目名称）的投标</w:t>
      </w:r>
      <w:r>
        <w:rPr>
          <w:rFonts w:ascii="宋体" w:hAnsi="宋体"/>
          <w:sz w:val="21"/>
          <w:szCs w:val="21"/>
          <w:shd w:val="clear" w:color="auto" w:fill="FFFFFF"/>
        </w:rPr>
        <w:t>;</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二、本次投标所提供的一切材料都是真实、有效、合法的</w:t>
      </w:r>
      <w:r>
        <w:rPr>
          <w:rFonts w:ascii="宋体" w:hAnsi="宋体"/>
          <w:sz w:val="21"/>
          <w:szCs w:val="21"/>
          <w:shd w:val="clear" w:color="auto" w:fill="FFFFFF"/>
        </w:rPr>
        <w:t xml:space="preserve">; </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r>
        <w:rPr>
          <w:rFonts w:ascii="宋体" w:hAnsi="宋体"/>
          <w:sz w:val="21"/>
          <w:szCs w:val="21"/>
          <w:shd w:val="clear" w:color="auto" w:fill="FFFFFF"/>
        </w:rPr>
        <w:t>;</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r>
        <w:rPr>
          <w:rFonts w:ascii="宋体" w:hAnsi="宋体"/>
          <w:sz w:val="21"/>
          <w:szCs w:val="21"/>
          <w:shd w:val="clear" w:color="auto" w:fill="FFFFFF"/>
        </w:rPr>
        <w:t>;</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HYPERLINK "http://www.cbi360.net/hyjd/1zt102.html" \t "https://www.cbi360.net/hyjd/20170619/_blank"</w:instrText>
      </w:r>
      <w:r>
        <w:fldChar w:fldCharType="separate"/>
      </w:r>
      <w:r>
        <w:rPr>
          <w:rStyle w:val="16"/>
          <w:rFonts w:hint="eastAsia" w:ascii="宋体" w:hAnsi="宋体"/>
          <w:color w:val="auto"/>
          <w:szCs w:val="21"/>
          <w:shd w:val="clear" w:color="auto" w:fill="FFFFFF"/>
        </w:rPr>
        <w:t>评标</w:t>
      </w:r>
      <w:r>
        <w:fldChar w:fldCharType="end"/>
      </w:r>
      <w:r>
        <w:rPr>
          <w:rFonts w:hint="eastAsia" w:ascii="宋体" w:hAnsi="宋体"/>
          <w:sz w:val="21"/>
          <w:szCs w:val="21"/>
          <w:shd w:val="clear" w:color="auto" w:fill="FFFFFF"/>
        </w:rPr>
        <w:t>委员会成员行贿以牟取</w:t>
      </w:r>
      <w:r>
        <w:fldChar w:fldCharType="begin"/>
      </w:r>
      <w:r>
        <w:instrText xml:space="preserve">HYPERLINK "http://hhb.cbi360.net/TenderBangSoso.aspx" \t "https://www.cbi360.net/hyjd/20170619/_blank"</w:instrText>
      </w:r>
      <w:r>
        <w:fldChar w:fldCharType="separate"/>
      </w:r>
      <w:r>
        <w:rPr>
          <w:rStyle w:val="16"/>
          <w:rFonts w:hint="eastAsia" w:ascii="宋体" w:hAnsi="宋体"/>
          <w:color w:val="auto"/>
          <w:szCs w:val="21"/>
          <w:shd w:val="clear" w:color="auto" w:fill="FFFFFF"/>
        </w:rPr>
        <w:t>中标</w:t>
      </w:r>
      <w:r>
        <w:fldChar w:fldCharType="end"/>
      </w:r>
      <w:r>
        <w:rPr>
          <w:rFonts w:ascii="宋体" w:hAnsi="宋体"/>
          <w:sz w:val="21"/>
          <w:szCs w:val="21"/>
          <w:shd w:val="clear" w:color="auto" w:fill="FFFFFF"/>
        </w:rPr>
        <w:t>;</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r>
        <w:rPr>
          <w:rFonts w:ascii="宋体" w:hAnsi="宋体"/>
          <w:sz w:val="21"/>
          <w:szCs w:val="21"/>
          <w:shd w:val="clear" w:color="auto" w:fill="FFFFFF"/>
        </w:rPr>
        <w:t>;</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七、不扰乱长葛市政府采购市场秩序</w:t>
      </w:r>
      <w:r>
        <w:rPr>
          <w:rFonts w:ascii="宋体" w:hAnsi="宋体"/>
          <w:sz w:val="21"/>
          <w:szCs w:val="21"/>
          <w:shd w:val="clear" w:color="auto" w:fill="FFFFFF"/>
        </w:rPr>
        <w:t>;</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HYPERLINK "http://www.cbi360.net/hyjd/1zt99.html" \t "https://www.cbi360.net/hyjd/20170619/_blank"</w:instrText>
      </w:r>
      <w:r>
        <w:fldChar w:fldCharType="separate"/>
      </w:r>
      <w:r>
        <w:rPr>
          <w:rStyle w:val="16"/>
          <w:rFonts w:hint="eastAsia" w:ascii="宋体" w:hAnsi="宋体"/>
          <w:color w:val="auto"/>
          <w:szCs w:val="21"/>
          <w:shd w:val="clear" w:color="auto" w:fill="FFFFFF"/>
        </w:rPr>
        <w:t>开标</w:t>
      </w:r>
      <w:r>
        <w:fldChar w:fldCharType="end"/>
      </w:r>
      <w:r>
        <w:rPr>
          <w:rFonts w:hint="eastAsia" w:ascii="宋体" w:hAnsi="宋体"/>
          <w:sz w:val="21"/>
          <w:szCs w:val="21"/>
          <w:shd w:val="clear" w:color="auto" w:fill="FFFFFF"/>
        </w:rPr>
        <w:t>后进行虚假恶意投诉</w:t>
      </w:r>
      <w:r>
        <w:rPr>
          <w:rFonts w:ascii="宋体" w:hAnsi="宋体"/>
          <w:sz w:val="21"/>
          <w:szCs w:val="21"/>
          <w:shd w:val="clear" w:color="auto" w:fill="FFFFFF"/>
        </w:rPr>
        <w:t>;</w:t>
      </w:r>
    </w:p>
    <w:p>
      <w:pPr>
        <w:pStyle w:val="11"/>
        <w:widowControl/>
        <w:shd w:val="clear" w:color="auto" w:fill="FFFFFF"/>
        <w:spacing w:after="300" w:line="336" w:lineRule="atLeast"/>
        <w:ind w:firstLine="420" w:firstLineChars="200"/>
        <w:rPr>
          <w:rFonts w:asci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HYPERLINK "http://www.cbi360.net/hyjd/1zt49.html" \t "https://www.cbi360.net/hyjd/20170619/_blank"</w:instrText>
      </w:r>
      <w:r>
        <w:fldChar w:fldCharType="separate"/>
      </w:r>
      <w:r>
        <w:rPr>
          <w:rStyle w:val="16"/>
          <w:rFonts w:hint="eastAsia" w:ascii="宋体" w:hAnsi="宋体"/>
          <w:color w:val="auto"/>
          <w:szCs w:val="21"/>
          <w:shd w:val="clear" w:color="auto" w:fill="FFFFFF"/>
        </w:rPr>
        <w:t>招标文件</w:t>
      </w:r>
      <w:r>
        <w:fldChar w:fldCharType="end"/>
      </w:r>
      <w:r>
        <w:rPr>
          <w:rFonts w:hint="eastAsia" w:ascii="宋体" w:hAnsi="宋体"/>
          <w:sz w:val="21"/>
          <w:szCs w:val="21"/>
          <w:shd w:val="clear" w:color="auto" w:fill="FFFFFF"/>
        </w:rPr>
        <w:t>规定不予转包、分包的项目转包、分包于他人。</w:t>
      </w:r>
    </w:p>
    <w:p>
      <w:pPr>
        <w:pStyle w:val="11"/>
        <w:widowControl/>
        <w:shd w:val="clear" w:color="auto" w:fill="FFFFFF"/>
        <w:spacing w:after="300" w:line="360" w:lineRule="auto"/>
        <w:ind w:firstLine="420" w:firstLineChars="200"/>
        <w:rPr>
          <w:rFonts w:asci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11"/>
        <w:widowControl/>
        <w:shd w:val="clear" w:color="auto" w:fill="FFFFFF"/>
        <w:spacing w:after="300" w:line="336" w:lineRule="atLeast"/>
        <w:rPr>
          <w:rFonts w:ascii="宋体"/>
          <w:sz w:val="21"/>
          <w:szCs w:val="21"/>
          <w:shd w:val="clear" w:color="auto" w:fill="FFFFFF"/>
        </w:rPr>
      </w:pPr>
    </w:p>
    <w:p>
      <w:pPr>
        <w:pStyle w:val="11"/>
        <w:widowControl/>
        <w:shd w:val="clear" w:color="auto" w:fill="FFFFFF"/>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法定代表人或者被委托人（签字</w:t>
      </w:r>
      <w:r>
        <w:rPr>
          <w:rFonts w:ascii="宋体" w:hAnsi="宋体"/>
          <w:sz w:val="21"/>
          <w:szCs w:val="21"/>
          <w:shd w:val="clear" w:color="auto" w:fill="FFFFFF"/>
        </w:rPr>
        <w:t>)</w:t>
      </w:r>
      <w:r>
        <w:rPr>
          <w:rFonts w:hint="eastAsia" w:ascii="宋体" w:hAnsi="宋体"/>
          <w:sz w:val="21"/>
          <w:szCs w:val="21"/>
          <w:shd w:val="clear" w:color="auto" w:fill="FFFFFF"/>
        </w:rPr>
        <w:t>：</w:t>
      </w:r>
    </w:p>
    <w:p>
      <w:pPr>
        <w:pStyle w:val="11"/>
        <w:widowControl/>
        <w:shd w:val="clear" w:color="auto" w:fill="FFFFFF"/>
        <w:spacing w:after="300" w:line="336" w:lineRule="atLeast"/>
        <w:ind w:firstLine="3570" w:firstLineChars="1700"/>
        <w:rPr>
          <w:rFonts w:ascii="宋体"/>
          <w:sz w:val="21"/>
          <w:szCs w:val="21"/>
          <w:shd w:val="clear" w:color="auto" w:fill="FFFFFF"/>
        </w:rPr>
      </w:pPr>
      <w:r>
        <w:rPr>
          <w:rFonts w:hint="eastAsia" w:ascii="宋体" w:hAnsi="宋体"/>
          <w:sz w:val="21"/>
          <w:szCs w:val="21"/>
          <w:shd w:val="clear" w:color="auto" w:fill="FFFFFF"/>
        </w:rPr>
        <w:t>投标商名称</w:t>
      </w:r>
      <w:r>
        <w:rPr>
          <w:rFonts w:ascii="宋体" w:hAnsi="宋体"/>
          <w:sz w:val="21"/>
          <w:szCs w:val="21"/>
          <w:shd w:val="clear" w:color="auto" w:fill="FFFFFF"/>
        </w:rPr>
        <w:t>(</w:t>
      </w:r>
      <w:r>
        <w:rPr>
          <w:rFonts w:hint="eastAsia" w:ascii="宋体" w:hAnsi="宋体"/>
          <w:sz w:val="21"/>
          <w:szCs w:val="21"/>
          <w:shd w:val="clear" w:color="auto" w:fill="FFFFFF"/>
        </w:rPr>
        <w:t>盖章</w:t>
      </w:r>
      <w:r>
        <w:rPr>
          <w:rFonts w:ascii="宋体" w:hAnsi="宋体"/>
          <w:sz w:val="21"/>
          <w:szCs w:val="21"/>
          <w:shd w:val="clear" w:color="auto" w:fill="FFFFFF"/>
        </w:rPr>
        <w:t>)</w:t>
      </w:r>
      <w:r>
        <w:rPr>
          <w:rFonts w:hint="eastAsia" w:ascii="宋体" w:hAnsi="宋体"/>
          <w:sz w:val="21"/>
          <w:szCs w:val="21"/>
          <w:shd w:val="clear" w:color="auto" w:fill="FFFFFF"/>
        </w:rPr>
        <w:t>：</w:t>
      </w:r>
    </w:p>
    <w:p>
      <w:pPr>
        <w:pStyle w:val="11"/>
        <w:widowControl/>
        <w:shd w:val="clear" w:color="auto" w:fill="FFFFFF"/>
        <w:spacing w:after="300" w:line="336" w:lineRule="atLeast"/>
        <w:ind w:firstLine="6300" w:firstLineChars="3000"/>
        <w:rPr>
          <w:rFonts w:asci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outlineLvl w:val="0"/>
        <w:rPr>
          <w:rFonts w:ascii="宋体" w:cs="宋体"/>
          <w:sz w:val="24"/>
          <w:lang w:val="zh-CN"/>
        </w:rPr>
      </w:pPr>
    </w:p>
    <w:p>
      <w:pPr>
        <w:rPr>
          <w:rFonts w:ascii="宋体" w:hAnsi="宋体"/>
          <w:b/>
          <w:bCs/>
          <w:sz w:val="24"/>
        </w:rPr>
      </w:pPr>
      <w:r>
        <w:rPr>
          <w:rFonts w:ascii="宋体" w:hAnsi="宋体"/>
          <w:b/>
          <w:bCs/>
          <w:sz w:val="24"/>
        </w:rPr>
        <w:br w:type="page"/>
      </w:r>
    </w:p>
    <w:p>
      <w:pPr>
        <w:autoSpaceDE w:val="0"/>
        <w:autoSpaceDN w:val="0"/>
        <w:adjustRightInd w:val="0"/>
        <w:spacing w:line="360" w:lineRule="auto"/>
        <w:jc w:val="center"/>
        <w:outlineLvl w:val="0"/>
        <w:rPr>
          <w:rFonts w:ascii="宋体"/>
          <w:b/>
          <w:bCs/>
          <w:sz w:val="24"/>
        </w:rPr>
      </w:pPr>
      <w:r>
        <w:rPr>
          <w:rFonts w:ascii="宋体" w:hAnsi="宋体"/>
          <w:b/>
          <w:bCs/>
          <w:sz w:val="24"/>
        </w:rPr>
        <w:t xml:space="preserve">3.6 </w:t>
      </w:r>
      <w:r>
        <w:rPr>
          <w:rFonts w:hint="eastAsia" w:ascii="宋体" w:hAnsi="宋体"/>
          <w:b/>
          <w:bCs/>
          <w:sz w:val="24"/>
        </w:rPr>
        <w:t>其他资格证书或材料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4.1分项报价表</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1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产地及</w:t>
            </w:r>
          </w:p>
          <w:p>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480" w:lineRule="auto"/>
        <w:rPr>
          <w:rFonts w:ascii="宋体" w:hAnsi="宋体" w:cs="宋体"/>
          <w:b/>
          <w:sz w:val="24"/>
          <w:lang w:val="zh-CN"/>
        </w:rPr>
      </w:pPr>
      <w:r>
        <w:rPr>
          <w:rFonts w:ascii="宋体" w:hAnsi="宋体" w:cs="宋体"/>
          <w:b/>
          <w:sz w:val="24"/>
          <w:lang w:val="zh-CN"/>
        </w:rPr>
        <w:t>注</w:t>
      </w:r>
      <w:r>
        <w:rPr>
          <w:rFonts w:hint="eastAsia" w:ascii="宋体" w:hAnsi="宋体" w:cs="宋体"/>
          <w:b/>
          <w:sz w:val="24"/>
          <w:lang w:val="zh-CN"/>
        </w:rPr>
        <w:t>：</w:t>
      </w:r>
      <w:r>
        <w:rPr>
          <w:rFonts w:ascii="宋体" w:hAnsi="宋体" w:cs="宋体"/>
          <w:b/>
          <w:sz w:val="24"/>
          <w:lang w:val="zh-CN"/>
        </w:rPr>
        <w:t>规格型号</w:t>
      </w:r>
      <w:r>
        <w:rPr>
          <w:rFonts w:hint="eastAsia" w:ascii="宋体" w:hAnsi="宋体" w:cs="宋体"/>
          <w:b/>
          <w:sz w:val="24"/>
          <w:lang w:val="zh-CN"/>
        </w:rPr>
        <w:t>、</w:t>
      </w:r>
      <w:r>
        <w:rPr>
          <w:rFonts w:ascii="宋体" w:hAnsi="宋体" w:cs="宋体"/>
          <w:b/>
          <w:sz w:val="24"/>
          <w:lang w:val="zh-CN"/>
        </w:rPr>
        <w:t>技术参数</w:t>
      </w:r>
      <w:r>
        <w:rPr>
          <w:rFonts w:hint="eastAsia" w:ascii="宋体" w:hAnsi="宋体" w:cs="宋体"/>
          <w:b/>
          <w:sz w:val="24"/>
          <w:lang w:val="zh-CN"/>
        </w:rPr>
        <w:t>、</w:t>
      </w:r>
      <w:r>
        <w:rPr>
          <w:rFonts w:ascii="宋体" w:hAnsi="宋体" w:cs="宋体"/>
          <w:b/>
          <w:sz w:val="24"/>
          <w:lang w:val="zh-CN"/>
        </w:rPr>
        <w:t>产地及厂家只有货物类需要填写</w:t>
      </w:r>
      <w:r>
        <w:rPr>
          <w:rFonts w:hint="eastAsia" w:ascii="宋体" w:hAnsi="宋体" w:cs="宋体"/>
          <w:b/>
          <w:sz w:val="24"/>
          <w:lang w:val="zh-CN"/>
        </w:rPr>
        <w:t>，</w:t>
      </w:r>
      <w:r>
        <w:rPr>
          <w:rFonts w:ascii="宋体" w:hAnsi="宋体" w:cs="宋体"/>
          <w:b/>
          <w:sz w:val="24"/>
          <w:lang w:val="zh-CN"/>
        </w:rPr>
        <w:t>服务类无需填写</w:t>
      </w:r>
      <w:r>
        <w:rPr>
          <w:rFonts w:hint="eastAsia" w:ascii="宋体" w:hAnsi="宋体" w:cs="宋体"/>
          <w:b/>
          <w:sz w:val="24"/>
          <w:lang w:val="zh-CN"/>
        </w:rPr>
        <w:t>。</w:t>
      </w:r>
    </w:p>
    <w:p>
      <w:pPr>
        <w:spacing w:line="300" w:lineRule="exact"/>
        <w:rPr>
          <w:rFonts w:ascii="宋体" w:hAnsi="宋体"/>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4.2 技术规格偏离表</w:t>
      </w:r>
    </w:p>
    <w:p>
      <w:pPr>
        <w:spacing w:before="50" w:after="156" w:afterLines="50" w:line="360" w:lineRule="auto"/>
        <w:contextualSpacing/>
        <w:jc w:val="left"/>
        <w:rPr>
          <w:rFonts w:ascii="宋体" w:hAnsi="宋体"/>
          <w:szCs w:val="21"/>
        </w:rPr>
      </w:pPr>
      <w:r>
        <w:rPr>
          <w:rFonts w:hint="eastAsia" w:ascii="宋体" w:hAnsi="宋体"/>
          <w:szCs w:val="21"/>
        </w:rPr>
        <w:t>项目编号：</w:t>
      </w:r>
    </w:p>
    <w:p>
      <w:pPr>
        <w:autoSpaceDE w:val="0"/>
        <w:autoSpaceDN w:val="0"/>
        <w:adjustRightInd w:val="0"/>
        <w:spacing w:line="360" w:lineRule="auto"/>
        <w:outlineLvl w:val="0"/>
        <w:rPr>
          <w:rFonts w:hAnsi="宋体"/>
          <w:b/>
          <w:snapToGrid w:val="0"/>
          <w:kern w:val="0"/>
          <w:szCs w:val="21"/>
        </w:rPr>
      </w:pPr>
      <w:r>
        <w:rPr>
          <w:rFonts w:hint="eastAsia" w:ascii="宋体" w:hAnsi="宋体"/>
          <w:szCs w:val="21"/>
        </w:rPr>
        <w:t xml:space="preserve">项目名称：   </w:t>
      </w:r>
    </w:p>
    <w:tbl>
      <w:tblPr>
        <w:tblStyle w:val="1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5"/>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5"/>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5"/>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5"/>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autoSpaceDE w:val="0"/>
        <w:autoSpaceDN w:val="0"/>
        <w:adjustRightInd w:val="0"/>
        <w:spacing w:line="360" w:lineRule="auto"/>
        <w:outlineLvl w:val="0"/>
        <w:rPr>
          <w:rFonts w:ascii="宋体"/>
          <w:b/>
          <w:bCs/>
          <w:sz w:val="24"/>
        </w:rPr>
      </w:pPr>
      <w:r>
        <w:rPr>
          <w:rFonts w:ascii="宋体" w:hAnsi="宋体" w:cs="宋体"/>
          <w:b/>
          <w:sz w:val="24"/>
          <w:lang w:val="zh-CN"/>
        </w:rPr>
        <w:t>注</w:t>
      </w:r>
      <w:r>
        <w:rPr>
          <w:rFonts w:hint="eastAsia" w:ascii="宋体" w:hAnsi="宋体" w:cs="宋体"/>
          <w:b/>
          <w:sz w:val="24"/>
          <w:lang w:val="zh-CN"/>
        </w:rPr>
        <w:t>：</w:t>
      </w:r>
      <w:r>
        <w:rPr>
          <w:rFonts w:ascii="宋体" w:hAnsi="宋体" w:cs="宋体"/>
          <w:b/>
          <w:sz w:val="24"/>
          <w:lang w:val="zh-CN"/>
        </w:rPr>
        <w:t>规格型号</w:t>
      </w:r>
      <w:r>
        <w:rPr>
          <w:rFonts w:hint="eastAsia" w:ascii="宋体" w:hAnsi="宋体" w:cs="宋体"/>
          <w:b/>
          <w:sz w:val="24"/>
          <w:lang w:val="zh-CN"/>
        </w:rPr>
        <w:t>、</w:t>
      </w:r>
      <w:r>
        <w:rPr>
          <w:rFonts w:ascii="宋体" w:hAnsi="宋体" w:cs="宋体"/>
          <w:b/>
          <w:sz w:val="24"/>
          <w:lang w:val="zh-CN"/>
        </w:rPr>
        <w:t>技术参数只有</w:t>
      </w:r>
      <w:r>
        <w:rPr>
          <w:rFonts w:hint="eastAsia" w:ascii="宋体" w:hAnsi="宋体" w:cs="宋体"/>
          <w:b/>
          <w:sz w:val="24"/>
          <w:lang w:val="zh-CN"/>
        </w:rPr>
        <w:t>货物</w:t>
      </w:r>
      <w:r>
        <w:rPr>
          <w:rFonts w:ascii="宋体" w:hAnsi="宋体" w:cs="宋体"/>
          <w:b/>
          <w:sz w:val="24"/>
          <w:lang w:val="zh-CN"/>
        </w:rPr>
        <w:t>类需要填写</w:t>
      </w:r>
      <w:r>
        <w:rPr>
          <w:rFonts w:hint="eastAsia" w:ascii="宋体" w:hAnsi="宋体" w:cs="宋体"/>
          <w:b/>
          <w:sz w:val="24"/>
          <w:lang w:val="zh-CN"/>
        </w:rPr>
        <w:t>，</w:t>
      </w:r>
      <w:r>
        <w:rPr>
          <w:rFonts w:ascii="宋体" w:hAnsi="宋体" w:cs="宋体"/>
          <w:b/>
          <w:sz w:val="24"/>
          <w:lang w:val="zh-CN"/>
        </w:rPr>
        <w:t>服务类无需填写</w:t>
      </w:r>
    </w:p>
    <w:p>
      <w:pPr>
        <w:autoSpaceDE w:val="0"/>
        <w:autoSpaceDN w:val="0"/>
        <w:adjustRightInd w:val="0"/>
        <w:spacing w:line="360" w:lineRule="auto"/>
        <w:jc w:val="center"/>
        <w:outlineLvl w:val="0"/>
        <w:rPr>
          <w:rFonts w:ascii="宋体"/>
          <w:b/>
          <w:bCs/>
          <w:sz w:val="24"/>
        </w:rPr>
      </w:pPr>
      <w:r>
        <w:rPr>
          <w:rFonts w:ascii="宋体" w:hAnsi="宋体"/>
          <w:b/>
          <w:bCs/>
          <w:sz w:val="24"/>
        </w:rPr>
        <w:t>4.</w:t>
      </w:r>
      <w:r>
        <w:rPr>
          <w:rFonts w:hint="eastAsia" w:ascii="宋体" w:hAnsi="宋体"/>
          <w:b/>
          <w:bCs/>
          <w:sz w:val="24"/>
        </w:rPr>
        <w:t>3技术方案（实施方案）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r>
        <w:rPr>
          <w:rFonts w:hint="eastAsia" w:ascii="宋体" w:hAnsi="宋体" w:cs="宋体"/>
          <w:szCs w:val="21"/>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outlineLvl w:val="0"/>
        <w:rPr>
          <w:rFonts w:ascii="宋体"/>
          <w:b/>
          <w:bCs/>
          <w:sz w:val="24"/>
        </w:rPr>
      </w:pPr>
      <w:r>
        <w:rPr>
          <w:rFonts w:ascii="宋体" w:hAnsi="宋体"/>
          <w:b/>
          <w:bCs/>
          <w:sz w:val="24"/>
        </w:rPr>
        <w:t>4.</w:t>
      </w:r>
      <w:r>
        <w:rPr>
          <w:rFonts w:hint="eastAsia" w:ascii="宋体" w:hAnsi="宋体"/>
          <w:b/>
          <w:bCs/>
          <w:sz w:val="24"/>
        </w:rPr>
        <w:t>4业绩情况表</w:t>
      </w:r>
    </w:p>
    <w:p>
      <w:pPr>
        <w:autoSpaceDE w:val="0"/>
        <w:autoSpaceDN w:val="0"/>
        <w:adjustRightInd w:val="0"/>
        <w:spacing w:line="360" w:lineRule="auto"/>
        <w:jc w:val="center"/>
        <w:outlineLvl w:val="0"/>
        <w:rPr>
          <w:rFonts w:ascii="宋体"/>
          <w:b/>
          <w:bCs/>
          <w:sz w:val="28"/>
          <w:szCs w:val="28"/>
        </w:rPr>
      </w:pPr>
    </w:p>
    <w:p>
      <w:pPr>
        <w:spacing w:before="50" w:after="156" w:afterLines="50" w:line="360" w:lineRule="auto"/>
        <w:contextualSpacing/>
        <w:jc w:val="left"/>
        <w:rPr>
          <w:rFonts w:asci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项目名称：</w:t>
      </w:r>
    </w:p>
    <w:tbl>
      <w:tblPr>
        <w:tblStyle w:val="13"/>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noWrap w:val="0"/>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0"/>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0"/>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0"/>
            <w:vAlign w:val="center"/>
          </w:tcPr>
          <w:p>
            <w:pPr>
              <w:pStyle w:val="5"/>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5"/>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0"/>
            <w:vAlign w:val="center"/>
          </w:tcPr>
          <w:p>
            <w:pPr>
              <w:pStyle w:val="5"/>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0"/>
            <w:vAlign w:val="center"/>
          </w:tcPr>
          <w:p>
            <w:pPr>
              <w:pStyle w:val="5"/>
              <w:spacing w:line="360" w:lineRule="auto"/>
              <w:rPr>
                <w:rFonts w:ascii="宋体" w:hAnsi="宋体" w:eastAsia="宋体" w:cs="Times New Roman"/>
                <w:sz w:val="21"/>
                <w:szCs w:val="21"/>
              </w:rPr>
            </w:pPr>
          </w:p>
        </w:tc>
        <w:tc>
          <w:tcPr>
            <w:tcW w:w="3579" w:type="dxa"/>
            <w:noWrap w:val="0"/>
            <w:vAlign w:val="center"/>
          </w:tcPr>
          <w:p>
            <w:pPr>
              <w:pStyle w:val="5"/>
              <w:spacing w:line="360" w:lineRule="auto"/>
              <w:rPr>
                <w:rFonts w:ascii="宋体" w:hAnsi="宋体" w:eastAsia="宋体" w:cs="Times New Roman"/>
                <w:sz w:val="21"/>
                <w:szCs w:val="21"/>
              </w:rPr>
            </w:pPr>
          </w:p>
        </w:tc>
        <w:tc>
          <w:tcPr>
            <w:tcW w:w="1440" w:type="dxa"/>
            <w:noWrap w:val="0"/>
            <w:vAlign w:val="center"/>
          </w:tcPr>
          <w:p>
            <w:pPr>
              <w:pStyle w:val="5"/>
              <w:spacing w:line="360" w:lineRule="auto"/>
              <w:rPr>
                <w:rFonts w:ascii="宋体" w:hAnsi="宋体" w:eastAsia="宋体" w:cs="Times New Roman"/>
                <w:sz w:val="21"/>
                <w:szCs w:val="21"/>
              </w:rPr>
            </w:pPr>
          </w:p>
        </w:tc>
        <w:tc>
          <w:tcPr>
            <w:tcW w:w="1706" w:type="dxa"/>
            <w:noWrap w:val="0"/>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0"/>
            <w:vAlign w:val="center"/>
          </w:tcPr>
          <w:p>
            <w:pPr>
              <w:pStyle w:val="5"/>
              <w:spacing w:line="360" w:lineRule="auto"/>
              <w:rPr>
                <w:rFonts w:ascii="宋体" w:hAnsi="宋体" w:eastAsia="宋体" w:cs="Times New Roman"/>
                <w:sz w:val="21"/>
                <w:szCs w:val="21"/>
              </w:rPr>
            </w:pPr>
          </w:p>
        </w:tc>
        <w:tc>
          <w:tcPr>
            <w:tcW w:w="3579" w:type="dxa"/>
            <w:noWrap w:val="0"/>
            <w:vAlign w:val="center"/>
          </w:tcPr>
          <w:p>
            <w:pPr>
              <w:pStyle w:val="5"/>
              <w:spacing w:line="360" w:lineRule="auto"/>
              <w:rPr>
                <w:rFonts w:ascii="宋体" w:hAnsi="宋体" w:eastAsia="宋体" w:cs="Times New Roman"/>
                <w:sz w:val="21"/>
                <w:szCs w:val="21"/>
              </w:rPr>
            </w:pPr>
          </w:p>
        </w:tc>
        <w:tc>
          <w:tcPr>
            <w:tcW w:w="1440" w:type="dxa"/>
            <w:noWrap w:val="0"/>
            <w:vAlign w:val="center"/>
          </w:tcPr>
          <w:p>
            <w:pPr>
              <w:pStyle w:val="5"/>
              <w:spacing w:line="360" w:lineRule="auto"/>
              <w:rPr>
                <w:rFonts w:ascii="宋体" w:hAnsi="宋体" w:eastAsia="宋体" w:cs="Times New Roman"/>
                <w:sz w:val="21"/>
                <w:szCs w:val="21"/>
              </w:rPr>
            </w:pPr>
          </w:p>
        </w:tc>
        <w:tc>
          <w:tcPr>
            <w:tcW w:w="1706" w:type="dxa"/>
            <w:noWrap w:val="0"/>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0"/>
            <w:vAlign w:val="center"/>
          </w:tcPr>
          <w:p>
            <w:pPr>
              <w:pStyle w:val="5"/>
              <w:spacing w:line="360" w:lineRule="auto"/>
              <w:rPr>
                <w:rFonts w:ascii="宋体" w:hAnsi="宋体" w:eastAsia="宋体" w:cs="Times New Roman"/>
                <w:sz w:val="21"/>
                <w:szCs w:val="21"/>
              </w:rPr>
            </w:pPr>
          </w:p>
        </w:tc>
        <w:tc>
          <w:tcPr>
            <w:tcW w:w="3579" w:type="dxa"/>
            <w:noWrap w:val="0"/>
            <w:vAlign w:val="center"/>
          </w:tcPr>
          <w:p>
            <w:pPr>
              <w:pStyle w:val="5"/>
              <w:spacing w:line="360" w:lineRule="auto"/>
              <w:rPr>
                <w:rFonts w:ascii="宋体" w:hAnsi="宋体" w:eastAsia="宋体" w:cs="Times New Roman"/>
                <w:sz w:val="21"/>
                <w:szCs w:val="21"/>
              </w:rPr>
            </w:pPr>
          </w:p>
        </w:tc>
        <w:tc>
          <w:tcPr>
            <w:tcW w:w="1440" w:type="dxa"/>
            <w:noWrap w:val="0"/>
            <w:vAlign w:val="center"/>
          </w:tcPr>
          <w:p>
            <w:pPr>
              <w:pStyle w:val="5"/>
              <w:spacing w:line="360" w:lineRule="auto"/>
              <w:rPr>
                <w:rFonts w:ascii="宋体" w:hAnsi="宋体" w:eastAsia="宋体" w:cs="Times New Roman"/>
                <w:sz w:val="21"/>
                <w:szCs w:val="21"/>
              </w:rPr>
            </w:pPr>
          </w:p>
        </w:tc>
        <w:tc>
          <w:tcPr>
            <w:tcW w:w="1706" w:type="dxa"/>
            <w:noWrap w:val="0"/>
            <w:vAlign w:val="center"/>
          </w:tcPr>
          <w:p>
            <w:pPr>
              <w:pStyle w:val="5"/>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noWrap w:val="0"/>
            <w:vAlign w:val="center"/>
          </w:tcPr>
          <w:p>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0"/>
            <w:vAlign w:val="center"/>
          </w:tcPr>
          <w:p>
            <w:pPr>
              <w:rPr>
                <w:rFonts w:ascii="宋体"/>
                <w:szCs w:val="21"/>
              </w:rPr>
            </w:pPr>
          </w:p>
        </w:tc>
        <w:tc>
          <w:tcPr>
            <w:tcW w:w="3579" w:type="dxa"/>
            <w:noWrap w:val="0"/>
            <w:vAlign w:val="center"/>
          </w:tcPr>
          <w:p>
            <w:pPr>
              <w:rPr>
                <w:rFonts w:ascii="宋体"/>
                <w:szCs w:val="21"/>
              </w:rPr>
            </w:pPr>
          </w:p>
        </w:tc>
        <w:tc>
          <w:tcPr>
            <w:tcW w:w="1440" w:type="dxa"/>
            <w:noWrap w:val="0"/>
            <w:vAlign w:val="center"/>
          </w:tcPr>
          <w:p>
            <w:pPr>
              <w:rPr>
                <w:rFonts w:ascii="宋体"/>
                <w:szCs w:val="21"/>
              </w:rPr>
            </w:pPr>
          </w:p>
        </w:tc>
        <w:tc>
          <w:tcPr>
            <w:tcW w:w="1706" w:type="dxa"/>
            <w:noWrap w:val="0"/>
            <w:vAlign w:val="center"/>
          </w:tcPr>
          <w:p>
            <w:pPr>
              <w:rPr>
                <w:rFonts w:ascii="宋体"/>
                <w:szCs w:val="21"/>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outlineLvl w:val="0"/>
        <w:rPr>
          <w:rFonts w:ascii="宋体"/>
          <w:b/>
          <w:bCs/>
          <w:sz w:val="36"/>
          <w:szCs w:val="36"/>
        </w:rPr>
      </w:pPr>
    </w:p>
    <w:p>
      <w:pPr>
        <w:autoSpaceDE w:val="0"/>
        <w:autoSpaceDN w:val="0"/>
        <w:adjustRightInd w:val="0"/>
        <w:spacing w:line="360" w:lineRule="auto"/>
        <w:jc w:val="center"/>
        <w:outlineLvl w:val="0"/>
        <w:rPr>
          <w:rFonts w:ascii="宋体"/>
          <w:b/>
          <w:bCs/>
          <w:sz w:val="24"/>
        </w:rPr>
      </w:pPr>
      <w:r>
        <w:rPr>
          <w:rFonts w:ascii="宋体" w:hAnsi="宋体"/>
          <w:b/>
          <w:bCs/>
          <w:sz w:val="24"/>
        </w:rPr>
        <w:t>4.</w:t>
      </w:r>
      <w:r>
        <w:rPr>
          <w:rFonts w:hint="eastAsia" w:ascii="宋体" w:hAnsi="宋体"/>
          <w:b/>
          <w:bCs/>
          <w:sz w:val="24"/>
        </w:rPr>
        <w:t>5中小企业声明函</w:t>
      </w:r>
    </w:p>
    <w:p>
      <w:pPr>
        <w:spacing w:line="360" w:lineRule="auto"/>
        <w:jc w:val="center"/>
        <w:rPr>
          <w:rFonts w:ascii="宋体"/>
          <w:b/>
          <w:bCs/>
          <w:szCs w:val="21"/>
        </w:rPr>
      </w:pPr>
    </w:p>
    <w:p>
      <w:pPr>
        <w:widowControl/>
        <w:spacing w:before="100" w:beforeAutospacing="1" w:after="100" w:afterAutospacing="1" w:line="360" w:lineRule="auto"/>
        <w:ind w:firstLine="420"/>
        <w:contextualSpacing/>
        <w:jc w:val="left"/>
        <w:rPr>
          <w:rFonts w:ascii="宋体" w:cs="Arial"/>
          <w:kern w:val="0"/>
          <w:szCs w:val="21"/>
        </w:rPr>
      </w:pPr>
      <w:r>
        <w:rPr>
          <w:rFonts w:hint="eastAsia" w:ascii="宋体" w:hAnsi="宋体" w:cs="Arial"/>
          <w:kern w:val="0"/>
          <w:szCs w:val="21"/>
        </w:rPr>
        <w:t>本公司郑重声明，根据《政府采购促进中小企业发展暂行办法》（财库</w:t>
      </w:r>
      <w:r>
        <w:rPr>
          <w:rFonts w:ascii="宋体" w:hAnsi="宋体" w:cs="Arial"/>
          <w:kern w:val="0"/>
          <w:szCs w:val="21"/>
        </w:rPr>
        <w:t>[2011]181</w:t>
      </w:r>
      <w:r>
        <w:rPr>
          <w:rFonts w:hint="eastAsia" w:ascii="宋体" w:hAnsi="宋体" w:cs="Arial"/>
          <w:kern w:val="0"/>
          <w:szCs w:val="21"/>
        </w:rPr>
        <w:t>号）的规定，本公司为</w:t>
      </w:r>
      <w:r>
        <w:rPr>
          <w:rFonts w:ascii="宋体" w:hAnsi="宋体" w:cs="Arial"/>
          <w:kern w:val="0"/>
          <w:szCs w:val="21"/>
        </w:rPr>
        <w:t>______</w:t>
      </w:r>
      <w:r>
        <w:rPr>
          <w:rFonts w:hint="eastAsia" w:ascii="宋体" w:hAnsi="宋体" w:cs="Arial"/>
          <w:kern w:val="0"/>
          <w:szCs w:val="21"/>
        </w:rPr>
        <w:t>（请填写：中型、小型、微型）企业。即，本公司同时满足以下条件：</w:t>
      </w:r>
      <w:r>
        <w:rPr>
          <w:rFonts w:asci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w:t>
      </w:r>
      <w:r>
        <w:rPr>
          <w:rFonts w:ascii="宋体" w:hAnsi="宋体" w:cs="Arial"/>
          <w:kern w:val="0"/>
          <w:szCs w:val="21"/>
        </w:rPr>
        <w:t>[2011]300</w:t>
      </w:r>
      <w:r>
        <w:rPr>
          <w:rFonts w:hint="eastAsia" w:ascii="宋体" w:hAnsi="宋体" w:cs="Arial"/>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w:t>
      </w:r>
      <w:r>
        <w:rPr>
          <w:rFonts w:ascii="宋体" w:hAnsi="宋体" w:cs="Arial"/>
          <w:kern w:val="0"/>
          <w:szCs w:val="21"/>
        </w:rPr>
        <w:t>______</w:t>
      </w:r>
      <w:r>
        <w:rPr>
          <w:rFonts w:hint="eastAsia" w:ascii="宋体" w:hAnsi="宋体" w:cs="Arial"/>
          <w:kern w:val="0"/>
          <w:szCs w:val="21"/>
        </w:rPr>
        <w:t>（请填写：中型、小型、微型）企业。　　</w:t>
      </w:r>
    </w:p>
    <w:p>
      <w:pPr>
        <w:widowControl/>
        <w:spacing w:before="100" w:beforeAutospacing="1" w:after="100" w:afterAutospacing="1" w:line="360" w:lineRule="auto"/>
        <w:ind w:firstLine="420"/>
        <w:contextualSpacing/>
        <w:jc w:val="left"/>
        <w:rPr>
          <w:rFonts w:asci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kern w:val="0"/>
          <w:szCs w:val="21"/>
        </w:rPr>
      </w:pPr>
    </w:p>
    <w:p>
      <w:pPr>
        <w:widowControl/>
        <w:spacing w:before="100" w:beforeAutospacing="1" w:after="100" w:afterAutospacing="1" w:line="360" w:lineRule="auto"/>
        <w:ind w:left="3885" w:leftChars="1850"/>
        <w:jc w:val="left"/>
        <w:rPr>
          <w:rFonts w:ascii="宋体" w:cs="Arial"/>
          <w:kern w:val="0"/>
          <w:szCs w:val="21"/>
        </w:rPr>
      </w:pPr>
    </w:p>
    <w:p>
      <w:pPr>
        <w:widowControl/>
        <w:spacing w:before="100" w:beforeAutospacing="1" w:after="100" w:afterAutospacing="1" w:line="360" w:lineRule="auto"/>
        <w:ind w:left="3885" w:leftChars="1850"/>
        <w:jc w:val="left"/>
        <w:rPr>
          <w:rFonts w:ascii="宋体" w:cs="Arial"/>
          <w:kern w:val="0"/>
          <w:szCs w:val="21"/>
        </w:rPr>
      </w:pPr>
      <w:r>
        <w:rPr>
          <w:rFonts w:hint="eastAsia" w:ascii="宋体" w:hAnsi="宋体" w:cs="Arial"/>
          <w:kern w:val="0"/>
          <w:szCs w:val="21"/>
        </w:rPr>
        <w:t>企业名称（盖章）：　　　　　　　　　</w:t>
      </w:r>
      <w:r>
        <w:rPr>
          <w:rFonts w:ascii="宋体" w:cs="Arial"/>
          <w:kern w:val="0"/>
          <w:szCs w:val="21"/>
        </w:rPr>
        <w:br w:type="textWrapping"/>
      </w:r>
      <w:r>
        <w:rPr>
          <w:rFonts w:hint="eastAsia" w:ascii="宋体" w:hAnsi="宋体" w:cs="Arial"/>
          <w:kern w:val="0"/>
          <w:szCs w:val="21"/>
        </w:rPr>
        <w:t>日　期：</w:t>
      </w:r>
      <w:r>
        <w:rPr>
          <w:rFonts w:hint="eastAsia" w:ascii="宋体" w:hAnsi="宋体" w:cs="宋体"/>
          <w:szCs w:val="21"/>
        </w:rPr>
        <w:t>年月日</w:t>
      </w:r>
    </w:p>
    <w:p>
      <w:pPr>
        <w:widowControl/>
        <w:spacing w:before="100" w:beforeAutospacing="1" w:after="100" w:afterAutospacing="1" w:line="360" w:lineRule="auto"/>
        <w:contextualSpacing/>
        <w:jc w:val="left"/>
        <w:rPr>
          <w:rFonts w:asci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1</w:t>
      </w:r>
      <w:r>
        <w:rPr>
          <w:rFonts w:hint="eastAsia" w:ascii="宋体" w:hAnsi="宋体" w:cs="Arial"/>
          <w:kern w:val="0"/>
          <w:szCs w:val="21"/>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2</w:t>
      </w:r>
      <w:r>
        <w:rPr>
          <w:rFonts w:hint="eastAsia" w:ascii="宋体" w:hAnsi="宋体" w:cs="Arial"/>
          <w:kern w:val="0"/>
          <w:szCs w:val="21"/>
        </w:rPr>
        <w:t>、如投标人为联合投标的，联合投标人需分别填写上述《中小企业声明函》。</w:t>
      </w:r>
    </w:p>
    <w:p>
      <w:pPr>
        <w:widowControl/>
        <w:spacing w:before="100" w:beforeAutospacing="1" w:after="100" w:afterAutospacing="1" w:line="360" w:lineRule="auto"/>
        <w:contextualSpacing/>
        <w:jc w:val="left"/>
        <w:rPr>
          <w:rFonts w:ascii="宋体" w:cs="Arial"/>
          <w:kern w:val="0"/>
          <w:szCs w:val="21"/>
        </w:rPr>
      </w:pPr>
      <w:r>
        <w:rPr>
          <w:rFonts w:ascii="宋体" w:hAnsi="宋体" w:cs="Arial"/>
          <w:kern w:val="0"/>
          <w:szCs w:val="21"/>
        </w:rPr>
        <w:t>3</w:t>
      </w:r>
      <w:r>
        <w:rPr>
          <w:rFonts w:hint="eastAsia" w:ascii="宋体" w:hAnsi="宋体" w:cs="Arial"/>
          <w:kern w:val="0"/>
          <w:szCs w:val="21"/>
        </w:rPr>
        <w:t>、小型和微型企业不包括民办非企业。</w:t>
      </w: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r>
        <w:rPr>
          <w:rFonts w:ascii="宋体" w:hAnsi="宋体"/>
          <w:b/>
          <w:bCs/>
          <w:sz w:val="24"/>
        </w:rPr>
        <w:br w:type="page"/>
      </w:r>
      <w:r>
        <w:rPr>
          <w:rFonts w:ascii="宋体" w:hAnsi="宋体"/>
          <w:b/>
          <w:bCs/>
          <w:sz w:val="24"/>
        </w:rPr>
        <w:t>4.</w:t>
      </w:r>
      <w:r>
        <w:rPr>
          <w:rFonts w:hint="eastAsia" w:ascii="宋体" w:hAnsi="宋体"/>
          <w:b/>
          <w:bCs/>
          <w:sz w:val="24"/>
        </w:rPr>
        <w:t>6残疾人福利性单位声明函</w:t>
      </w:r>
    </w:p>
    <w:p>
      <w:pPr>
        <w:spacing w:line="360" w:lineRule="auto"/>
        <w:rPr>
          <w:rFonts w:ascii="宋体"/>
          <w:szCs w:val="21"/>
        </w:rPr>
      </w:pPr>
    </w:p>
    <w:p>
      <w:pPr>
        <w:spacing w:line="360" w:lineRule="auto"/>
        <w:ind w:firstLine="420" w:firstLineChars="200"/>
        <w:rPr>
          <w:rFonts w:ascii="宋体"/>
          <w:szCs w:val="21"/>
        </w:rPr>
      </w:pPr>
      <w:r>
        <w:rPr>
          <w:rFonts w:hint="eastAsia" w:ascii="宋体" w:hAnsi="宋体"/>
          <w:szCs w:val="21"/>
        </w:rPr>
        <w:t>本单位郑重声明，根据《财政部民政部中国残疾人联合会关于促进残疾人就业政府采购政策的通知》（财库〔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zCs w:val="21"/>
        </w:rPr>
        <w:t>号）的规定，本单位为符合条件的残疾人福利性单位，且本单位参加单位的项目采购活动提供本单位制造的货物（由本单位承担工程</w:t>
      </w:r>
      <w:r>
        <w:rPr>
          <w:rFonts w:ascii="宋体" w:hAnsi="宋体"/>
          <w:szCs w:val="21"/>
        </w:rPr>
        <w:t>/</w:t>
      </w:r>
      <w:r>
        <w:rPr>
          <w:rFonts w:hint="eastAsia" w:ascii="宋体" w:hAnsi="宋体"/>
          <w:szCs w:val="21"/>
        </w:rPr>
        <w:t>提供服务），或者提供其他残疾人福利性单位制造的货物（不包括使用非残疾人福利性单位注册商标的货物）。</w:t>
      </w:r>
    </w:p>
    <w:p>
      <w:pPr>
        <w:spacing w:line="360" w:lineRule="auto"/>
        <w:ind w:firstLine="420" w:firstLineChars="200"/>
        <w:rPr>
          <w:rFonts w:ascii="宋体"/>
          <w:szCs w:val="21"/>
        </w:rPr>
      </w:pPr>
      <w:r>
        <w:rPr>
          <w:rFonts w:hint="eastAsia" w:ascii="宋体" w:hAnsi="宋体"/>
          <w:szCs w:val="21"/>
        </w:rPr>
        <w:t>本单位对上述声明的真实性负责。如有虚假，将依法承担相应责任。</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r>
        <w:rPr>
          <w:rFonts w:hint="eastAsia" w:ascii="宋体" w:hAnsi="宋体"/>
          <w:szCs w:val="21"/>
        </w:rPr>
        <w:t>单位名称（盖章）：</w:t>
      </w:r>
    </w:p>
    <w:p>
      <w:pPr>
        <w:spacing w:line="360" w:lineRule="auto"/>
        <w:rPr>
          <w:rFonts w:ascii="宋体"/>
          <w:szCs w:val="21"/>
        </w:rPr>
      </w:pPr>
      <w:r>
        <w:rPr>
          <w:rFonts w:hint="eastAsia" w:ascii="宋体" w:hAnsi="宋体"/>
          <w:szCs w:val="21"/>
        </w:rPr>
        <w:t>日期：</w:t>
      </w:r>
      <w:r>
        <w:rPr>
          <w:rFonts w:hint="eastAsia" w:ascii="宋体" w:hAnsi="宋体" w:cs="宋体"/>
          <w:szCs w:val="21"/>
        </w:rPr>
        <w:t>年月日</w:t>
      </w:r>
    </w:p>
    <w:p/>
    <w:p/>
    <w:p/>
    <w:p/>
    <w:p/>
    <w:p/>
    <w:p/>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jc w:val="center"/>
        <w:outlineLvl w:val="0"/>
        <w:rPr>
          <w:rFonts w:ascii="宋体"/>
          <w:b/>
          <w:bCs/>
          <w:sz w:val="24"/>
        </w:rPr>
      </w:pPr>
    </w:p>
    <w:p>
      <w:pPr>
        <w:autoSpaceDE w:val="0"/>
        <w:autoSpaceDN w:val="0"/>
        <w:adjustRightInd w:val="0"/>
        <w:spacing w:line="360" w:lineRule="auto"/>
        <w:rPr>
          <w:rFonts w:ascii="宋体" w:cs="黑体"/>
          <w:b/>
          <w:bCs/>
          <w:sz w:val="44"/>
          <w:szCs w:val="44"/>
          <w:lang w:val="zh-CN"/>
        </w:rPr>
      </w:pPr>
    </w:p>
    <w:p>
      <w:pPr>
        <w:autoSpaceDE w:val="0"/>
        <w:autoSpaceDN w:val="0"/>
        <w:adjustRightInd w:val="0"/>
        <w:spacing w:line="360" w:lineRule="auto"/>
        <w:rPr>
          <w:rFonts w:ascii="宋体" w:cs="黑体"/>
          <w:b/>
          <w:bCs/>
          <w:sz w:val="44"/>
          <w:szCs w:val="44"/>
          <w:lang w:val="zh-CN"/>
        </w:rPr>
      </w:pPr>
    </w:p>
    <w:p>
      <w:pPr>
        <w:autoSpaceDE w:val="0"/>
        <w:autoSpaceDN w:val="0"/>
        <w:adjustRightInd w:val="0"/>
        <w:spacing w:line="360" w:lineRule="auto"/>
        <w:jc w:val="center"/>
        <w:outlineLvl w:val="0"/>
        <w:rPr>
          <w:rFonts w:ascii="宋体"/>
          <w:b/>
          <w:bCs/>
          <w:sz w:val="24"/>
        </w:rPr>
      </w:pPr>
      <w:r>
        <w:rPr>
          <w:rFonts w:ascii="宋体" w:cs="黑体"/>
          <w:b/>
          <w:bCs/>
          <w:sz w:val="28"/>
          <w:szCs w:val="28"/>
          <w:lang w:val="zh-CN"/>
        </w:rPr>
        <w:br w:type="page"/>
      </w: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b/>
          <w:bCs/>
          <w:sz w:val="28"/>
          <w:szCs w:val="28"/>
        </w:rPr>
      </w:pPr>
      <w:r>
        <w:rPr>
          <w:rFonts w:hint="eastAsia" w:ascii="宋体" w:hAnsi="宋体"/>
          <w:b/>
          <w:bCs/>
          <w:sz w:val="28"/>
          <w:szCs w:val="28"/>
        </w:rPr>
        <w:t>除招标文件另有规定外，投标人认为需要提交的其他证明材料或资料加盖投标人的单位公章后应在此项下提交。</w:t>
      </w:r>
    </w:p>
    <w:p>
      <w:pPr>
        <w:spacing w:line="360" w:lineRule="auto"/>
        <w:jc w:val="center"/>
        <w:rPr>
          <w:rFonts w:ascii="宋体"/>
          <w:b/>
          <w:bCs/>
          <w:sz w:val="28"/>
          <w:szCs w:val="28"/>
        </w:rPr>
      </w:pPr>
      <w:r>
        <w:rPr>
          <w:rFonts w:ascii="宋体"/>
          <w:b/>
          <w:bCs/>
          <w:sz w:val="28"/>
          <w:szCs w:val="28"/>
        </w:rPr>
        <w:t> </w:t>
      </w:r>
    </w:p>
    <w:p/>
    <w:p/>
    <w:p/>
    <w:p/>
    <w:p/>
    <w:p/>
    <w:p/>
    <w:p/>
    <w:p/>
    <w:p/>
    <w:p/>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Pr>
        <w:spacing w:before="156" w:beforeLines="50" w:after="156" w:afterLines="50" w:line="360" w:lineRule="auto"/>
        <w:ind w:right="420" w:firstLine="5486" w:firstLineChars="2286"/>
        <w:rPr>
          <w:rFonts w:ascii="宋体" w:cs="宋体"/>
          <w:sz w:val="24"/>
          <w:lang w:val="zh-CN"/>
        </w:rPr>
      </w:pPr>
    </w:p>
    <w:p/>
    <w:p/>
    <w:p>
      <w:pPr>
        <w:jc w:val="both"/>
        <w:rPr>
          <w:rFonts w:ascii="方正小标宋简体" w:hAnsi="方正小标宋简体" w:eastAsia="方正小标宋简体" w:cs="方正小标宋简体"/>
          <w:sz w:val="32"/>
          <w:szCs w:val="32"/>
        </w:rPr>
      </w:pPr>
    </w:p>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133985"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25pt;height:12.05pt;width:10.55pt;mso-position-horizontal:center;mso-position-horizontal-relative:margin;mso-wrap-style:none;z-index:251659264;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0&#10;Xgne0gAAAAQBAAAPAAAAAAAAAAEAIAAAACIAAABkcnMvZG93bnJldi54bWxQSwECFAAUAAAACACH&#10;TuJApNigu7gBAABXAwAADgAAAAAAAAABACAAAAAhAQAAZHJzL2Uyb0RvYy54bWxQSwUGAAAAAAYA&#10;BgBZAQAAS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0.35pt;width:9.05pt;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V+&#10;SdAAAAADAQAADwAAAAAAAAABACAAAAAiAAAAZHJzL2Rvd25yZXYueG1sUEsBAhQAFAAAAAgAh07i&#10;QMASn7W4AQAAVwMAAA4AAAAAAAAAAQAgAAAAHwEAAGRycy9lMm9Eb2MueG1sUEsFBgAAAAAGAAYA&#10;WQEAAEk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7389D"/>
    <w:multiLevelType w:val="singleLevel"/>
    <w:tmpl w:val="AD27389D"/>
    <w:lvl w:ilvl="0" w:tentative="0">
      <w:start w:val="1"/>
      <w:numFmt w:val="decimal"/>
      <w:lvlText w:val="%1."/>
      <w:lvlJc w:val="left"/>
      <w:pPr>
        <w:tabs>
          <w:tab w:val="left" w:pos="312"/>
        </w:tabs>
      </w:pPr>
    </w:lvl>
  </w:abstractNum>
  <w:abstractNum w:abstractNumId="1">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18B75A8C"/>
    <w:multiLevelType w:val="multilevel"/>
    <w:tmpl w:val="18B75A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B8E44B"/>
    <w:multiLevelType w:val="singleLevel"/>
    <w:tmpl w:val="20B8E44B"/>
    <w:lvl w:ilvl="0" w:tentative="0">
      <w:start w:val="1"/>
      <w:numFmt w:val="chineseCounting"/>
      <w:suff w:val="nothing"/>
      <w:lvlText w:val="%1、"/>
      <w:lvlJc w:val="left"/>
      <w:rPr>
        <w:rFonts w:hint="eastAsia"/>
      </w:rPr>
    </w:lvl>
  </w:abstractNum>
  <w:abstractNum w:abstractNumId="4">
    <w:nsid w:val="41E82009"/>
    <w:multiLevelType w:val="multilevel"/>
    <w:tmpl w:val="41E8200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67A25E"/>
    <w:multiLevelType w:val="singleLevel"/>
    <w:tmpl w:val="4267A25E"/>
    <w:lvl w:ilvl="0" w:tentative="0">
      <w:start w:val="1"/>
      <w:numFmt w:val="decimal"/>
      <w:lvlText w:val="%1."/>
      <w:lvlJc w:val="left"/>
      <w:pPr>
        <w:tabs>
          <w:tab w:val="left" w:pos="312"/>
        </w:tabs>
      </w:pPr>
    </w:lvl>
  </w:abstractNum>
  <w:abstractNum w:abstractNumId="6">
    <w:nsid w:val="59F817C2"/>
    <w:multiLevelType w:val="singleLevel"/>
    <w:tmpl w:val="59F817C2"/>
    <w:lvl w:ilvl="0" w:tentative="0">
      <w:start w:val="2"/>
      <w:numFmt w:val="chineseCounting"/>
      <w:suff w:val="space"/>
      <w:lvlText w:val="第%1章"/>
      <w:lvlJc w:val="left"/>
      <w:rPr>
        <w:rFonts w:cs="Times New Roman"/>
      </w:rPr>
    </w:lvl>
  </w:abstractNum>
  <w:abstractNum w:abstractNumId="7">
    <w:nsid w:val="59F817E8"/>
    <w:multiLevelType w:val="singleLevel"/>
    <w:tmpl w:val="59F817E8"/>
    <w:lvl w:ilvl="0" w:tentative="0">
      <w:start w:val="1"/>
      <w:numFmt w:val="chineseCounting"/>
      <w:pStyle w:val="21"/>
      <w:suff w:val="nothing"/>
      <w:lvlText w:val="%1、"/>
      <w:lvlJc w:val="left"/>
      <w:rPr>
        <w:rFonts w:cs="Times New Roman"/>
      </w:r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6091B"/>
    <w:rsid w:val="3106091B"/>
    <w:rsid w:val="37B54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20"/>
    <w:qFormat/>
    <w:uiPriority w:val="0"/>
    <w:pPr>
      <w:keepNext/>
      <w:keepLines/>
      <w:spacing w:before="260" w:after="260" w:line="415"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unhideWhenUsed/>
    <w:qFormat/>
    <w:uiPriority w:val="99"/>
    <w:pPr>
      <w:spacing w:after="120"/>
    </w:p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Courier New" w:hAnsi="Courier New"/>
      <w:szCs w:val="20"/>
    </w:rPr>
  </w:style>
  <w:style w:type="paragraph" w:styleId="9">
    <w:name w:val="footer"/>
    <w:basedOn w:val="1"/>
    <w:qFormat/>
    <w:uiPriority w:val="0"/>
    <w:pPr>
      <w:tabs>
        <w:tab w:val="center" w:pos="4153"/>
        <w:tab w:val="right" w:pos="8306"/>
      </w:tabs>
      <w:snapToGrid w:val="0"/>
      <w:jc w:val="left"/>
    </w:pPr>
    <w:rPr>
      <w:rFonts w:ascii="Calibri" w:hAnsi="Calibri"/>
      <w:kern w:val="0"/>
      <w:sz w:val="18"/>
    </w:rPr>
  </w:style>
  <w:style w:type="paragraph" w:styleId="1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1">
    <w:name w:val="Normal (Web)"/>
    <w:basedOn w:val="1"/>
    <w:qFormat/>
    <w:uiPriority w:val="99"/>
    <w:pPr>
      <w:spacing w:before="100" w:beforeAutospacing="1" w:after="100" w:afterAutospacing="1"/>
      <w:jc w:val="left"/>
    </w:pPr>
    <w:rPr>
      <w:kern w:val="0"/>
      <w:sz w:val="24"/>
    </w:rPr>
  </w:style>
  <w:style w:type="paragraph" w:styleId="12">
    <w:name w:val="Body Text First Indent"/>
    <w:basedOn w:val="6"/>
    <w:next w:val="1"/>
    <w:qFormat/>
    <w:uiPriority w:val="0"/>
    <w:pPr>
      <w:ind w:firstLine="420" w:firstLineChars="100"/>
    </w:pPr>
    <w:rPr>
      <w:rFonts w:ascii="宋体"/>
      <w:kern w:val="0"/>
      <w:sz w:val="34"/>
      <w:szCs w:val="20"/>
    </w:rPr>
  </w:style>
  <w:style w:type="character" w:styleId="15">
    <w:name w:val="Strong"/>
    <w:qFormat/>
    <w:uiPriority w:val="22"/>
    <w:rPr>
      <w:rFonts w:ascii="Times New Roman" w:hAnsi="Times New Roman" w:cs="Times New Roman"/>
      <w:b/>
      <w:bCs/>
      <w:sz w:val="21"/>
      <w:szCs w:val="20"/>
    </w:rPr>
  </w:style>
  <w:style w:type="character" w:styleId="16">
    <w:name w:val="Hyperlink"/>
    <w:basedOn w:val="14"/>
    <w:qFormat/>
    <w:uiPriority w:val="99"/>
    <w:rPr>
      <w:rFonts w:ascii="Times New Roman" w:hAnsi="Times New Roman"/>
      <w:color w:val="0000FF"/>
      <w:sz w:val="21"/>
      <w:szCs w:val="20"/>
      <w:u w:val="single"/>
    </w:rPr>
  </w:style>
  <w:style w:type="paragraph" w:styleId="17">
    <w:name w:val="List Paragraph"/>
    <w:basedOn w:val="1"/>
    <w:qFormat/>
    <w:uiPriority w:val="99"/>
    <w:pPr>
      <w:ind w:firstLine="420" w:firstLineChars="200"/>
    </w:pPr>
  </w:style>
  <w:style w:type="paragraph" w:customStyle="1" w:styleId="18">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9">
    <w:name w:val="列出段落1"/>
    <w:basedOn w:val="1"/>
    <w:qFormat/>
    <w:uiPriority w:val="0"/>
    <w:pPr>
      <w:ind w:firstLine="420" w:firstLineChars="200"/>
    </w:pPr>
    <w:rPr>
      <w:szCs w:val="20"/>
    </w:rPr>
  </w:style>
  <w:style w:type="character" w:customStyle="1" w:styleId="20">
    <w:name w:val="标题 2 Char"/>
    <w:basedOn w:val="14"/>
    <w:link w:val="3"/>
    <w:qFormat/>
    <w:uiPriority w:val="0"/>
    <w:rPr>
      <w:rFonts w:ascii="Arial" w:hAnsi="Arial" w:eastAsia="黑体"/>
      <w:b/>
      <w:bCs/>
      <w:sz w:val="32"/>
      <w:szCs w:val="32"/>
    </w:rPr>
  </w:style>
  <w:style w:type="paragraph" w:customStyle="1" w:styleId="21">
    <w:name w:val="样式 样式 样式 样式 标题 2 + 宋体 五号 非加粗 黑色 + 段前: 6 磅 段后: 0 磅 行距: 单倍行距 + 段前:..."/>
    <w:basedOn w:val="1"/>
    <w:qFormat/>
    <w:uiPriority w:val="99"/>
    <w:pPr>
      <w:keepNext/>
      <w:keepLines/>
      <w:numPr>
        <w:ilvl w:val="0"/>
        <w:numId w:val="1"/>
      </w:numPr>
      <w:adjustRightInd w:val="0"/>
      <w:spacing w:before="240"/>
      <w:jc w:val="left"/>
      <w:textAlignment w:val="baseline"/>
      <w:outlineLvl w:val="1"/>
    </w:pPr>
    <w:rPr>
      <w:rFonts w:ascii="宋体" w:hAnsi="宋体" w:cs="宋体"/>
      <w:b/>
      <w:bCs/>
      <w:color w:val="000000"/>
      <w:kern w:val="0"/>
      <w:sz w:val="24"/>
      <w:szCs w:val="20"/>
    </w:rPr>
  </w:style>
  <w:style w:type="paragraph" w:customStyle="1" w:styleId="22">
    <w:name w:val="正文文本缩进1"/>
    <w:basedOn w:val="1"/>
    <w:qFormat/>
    <w:uiPriority w:val="99"/>
    <w:pPr>
      <w:spacing w:line="360" w:lineRule="auto"/>
      <w:ind w:firstLine="480" w:firstLineChars="200"/>
    </w:pPr>
    <w:rPr>
      <w:rFonts w:ascii="宋体"/>
      <w:kern w:val="0"/>
      <w:sz w:val="24"/>
    </w:rPr>
  </w:style>
  <w:style w:type="paragraph" w:customStyle="1" w:styleId="23">
    <w:name w:val="正文缩进1"/>
    <w:basedOn w:val="1"/>
    <w:qFormat/>
    <w:uiPriority w:val="99"/>
    <w:pPr>
      <w:adjustRightInd w:val="0"/>
      <w:spacing w:line="360" w:lineRule="atLeast"/>
      <w:ind w:firstLine="420" w:firstLineChars="200"/>
      <w:jc w:val="left"/>
      <w:textAlignment w:val="baseline"/>
    </w:pPr>
    <w:rPr>
      <w:kern w:val="0"/>
      <w:sz w:val="24"/>
      <w:szCs w:val="20"/>
    </w:rPr>
  </w:style>
  <w:style w:type="paragraph" w:customStyle="1" w:styleId="24">
    <w:name w:val="日期1"/>
    <w:basedOn w:val="1"/>
    <w:next w:val="1"/>
    <w:qFormat/>
    <w:uiPriority w:val="99"/>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2020-03-26T03:16:00Z</dcterms:created>
  <dc:creator>Administrator</dc:creator>
  <cp:lastModifiedBy>Administrator</cp:lastModifiedBy>
  <dcterms:modified xsi:type="dcterms:W3CDTF">2020-03-26T08:28:40Z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