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/>
        </w:rPr>
      </w:pPr>
      <w:r>
        <w:rPr>
          <w:rFonts w:hint="eastAsia"/>
        </w:rPr>
        <w:t>分项报价表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contextualSpacing/>
        <w:jc w:val="left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项目编号：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>YZCG-T2020059</w:t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项目名称：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>禹州市市场监督管理局汽油、化肥等抽检项目</w:t>
      </w:r>
      <w:r>
        <w:rPr>
          <w:rFonts w:hint="eastAsia" w:ascii="宋体" w:hAnsi="宋体" w:eastAsia="宋体" w:cs="宋体"/>
          <w:lang w:val="en-US" w:eastAsia="zh-CN"/>
        </w:rPr>
        <w:t xml:space="preserve">    单位：元（人民币）</w:t>
      </w:r>
    </w:p>
    <w:tbl>
      <w:tblPr>
        <w:tblStyle w:val="14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2787"/>
        <w:gridCol w:w="746"/>
        <w:gridCol w:w="1740"/>
        <w:gridCol w:w="1634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商品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检测项目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批次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报价单价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报价合计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1、车用汽油</w:t>
            </w:r>
          </w:p>
          <w:p>
            <w:pPr>
              <w:pStyle w:val="9"/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研究法辛烷值（RON）、胶质含量、硫含量、机械杂质、水分、乙醇含量、其他有机含氧化合物、烯烃含量、锰含量、铁含量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330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376200</w:t>
            </w:r>
          </w:p>
        </w:tc>
        <w:tc>
          <w:tcPr>
            <w:tcW w:w="881" w:type="dxa"/>
            <w:vMerge w:val="restart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我公司为小型企业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2、车用柴油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硫含量、总污染物含量、多环芳烃含量、闪点（闭口）、馏程、凝点、冷滤点、密度、水分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220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228800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3、车用尾气处理液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尿素含量、密度、折光率、碱度、缩二脲、酫类、不溶物、磷酸盐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110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125400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4、化肥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总养分（总氮、有效磷、钾）、水溶磷占有效磷的百分率、粒度、氯离子、有效活菌率、蛔虫卵死亡率、粪大肠杆菌群、杂菌率、有机质、中量元素、微量元素、缩二尿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52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50960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5、农膜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拉伸负荷、断裂伸长率、初滴时间、流滴失效时间、雾度、透光率、厚度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26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25480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3776" w:type="dxa"/>
            <w:gridSpan w:val="2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合计总报价</w:t>
            </w:r>
          </w:p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120" w:type="dxa"/>
            <w:gridSpan w:val="3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小写：806840元 大写：捌拾万零陆仟捌佰肆拾元整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</w:tbl>
    <w:p>
      <w:pPr>
        <w:bidi w:val="0"/>
        <w:rPr>
          <w:rFonts w:hint="eastAsia" w:ascii="宋体" w:hAnsi="宋体" w:eastAsia="宋体" w:cs="宋体"/>
        </w:rPr>
      </w:pPr>
    </w:p>
    <w:p>
      <w:pPr>
        <w:bidi w:val="0"/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供应商名称（盖章）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/>
          <w:lang w:eastAsia="zh-CN"/>
        </w:rPr>
        <w:t>山东腾翔产品质量检测有限公司</w:t>
      </w:r>
    </w:p>
    <w:p>
      <w:pPr>
        <w:bidi w:val="0"/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日  期： 2020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04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lang w:val="en-US" w:eastAsia="zh-CN"/>
        </w:rPr>
        <w:t>15</w:t>
      </w:r>
      <w:r>
        <w:rPr>
          <w:rFonts w:hint="eastAsia" w:ascii="宋体" w:hAnsi="宋体" w:eastAsia="宋体" w:cs="宋体"/>
        </w:rPr>
        <w:t xml:space="preserve">日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16543"/>
    <w:rsid w:val="019A7668"/>
    <w:rsid w:val="1EE4238A"/>
    <w:rsid w:val="2C57687D"/>
    <w:rsid w:val="396E130F"/>
    <w:rsid w:val="40DD483C"/>
    <w:rsid w:val="436C79B4"/>
    <w:rsid w:val="4A5B6FD5"/>
    <w:rsid w:val="4D6F797C"/>
    <w:rsid w:val="4E604FA6"/>
    <w:rsid w:val="51E444E6"/>
    <w:rsid w:val="56645A95"/>
    <w:rsid w:val="631D1EEB"/>
    <w:rsid w:val="71E65A5E"/>
    <w:rsid w:val="7209367E"/>
    <w:rsid w:val="72406F5D"/>
    <w:rsid w:val="773E674F"/>
    <w:rsid w:val="78B16543"/>
    <w:rsid w:val="7EC9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eastAsia="宋体" w:cs="Times New Roman" w:asciiTheme="minorAscii" w:hAnsiTheme="minorAscii"/>
      <w:b/>
      <w:kern w:val="44"/>
      <w:sz w:val="32"/>
      <w:szCs w:val="22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宋体" w:hAnsi="宋体" w:eastAsia="宋体"/>
      <w:b/>
      <w:bCs/>
      <w:sz w:val="24"/>
      <w:szCs w:val="24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宋体"/>
      <w:b/>
      <w:sz w:val="24"/>
      <w:szCs w:val="20"/>
    </w:rPr>
  </w:style>
  <w:style w:type="paragraph" w:styleId="6">
    <w:name w:val="heading 4"/>
    <w:basedOn w:val="1"/>
    <w:next w:val="1"/>
    <w:link w:val="18"/>
    <w:semiHidden/>
    <w:unhideWhenUsed/>
    <w:qFormat/>
    <w:uiPriority w:val="0"/>
    <w:pPr>
      <w:keepNext/>
      <w:keepLines/>
      <w:adjustRightInd w:val="0"/>
      <w:snapToGrid w:val="0"/>
      <w:spacing w:line="360" w:lineRule="auto"/>
      <w:jc w:val="left"/>
      <w:outlineLvl w:val="3"/>
    </w:pPr>
    <w:rPr>
      <w:rFonts w:ascii="Arial" w:hAnsi="Arial" w:eastAsia="宋体"/>
      <w:b/>
      <w:bCs/>
      <w:sz w:val="24"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4"/>
    </w:pPr>
    <w:rPr>
      <w:rFonts w:ascii="Calibri" w:hAnsi="Calibri" w:eastAsia="宋体"/>
      <w:b/>
      <w:sz w:val="24"/>
      <w:szCs w:val="22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Style1"/>
    <w:qFormat/>
    <w:uiPriority w:val="0"/>
    <w:pPr>
      <w:jc w:val="both"/>
    </w:pPr>
    <w:rPr>
      <w:rFonts w:ascii="Calibri" w:hAnsi="Calibri" w:eastAsia="Times New Roman" w:cs="Times New Roman"/>
      <w:color w:val="000000"/>
      <w:spacing w:val="-3"/>
      <w:sz w:val="24"/>
      <w:szCs w:val="24"/>
      <w:lang w:val="en-US" w:eastAsia="zh-CN" w:bidi="ar-SA"/>
    </w:r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9">
    <w:name w:val="List 2"/>
    <w:basedOn w:val="1"/>
    <w:qFormat/>
    <w:uiPriority w:val="0"/>
    <w:pPr>
      <w:ind w:left="100" w:leftChars="200" w:hanging="200" w:hangingChars="200"/>
    </w:pPr>
  </w:style>
  <w:style w:type="paragraph" w:styleId="10">
    <w:name w:val="toc 1"/>
    <w:basedOn w:val="1"/>
    <w:next w:val="1"/>
    <w:qFormat/>
    <w:uiPriority w:val="0"/>
    <w:pPr>
      <w:adjustRightInd w:val="0"/>
      <w:snapToGrid w:val="0"/>
      <w:spacing w:line="360" w:lineRule="auto"/>
    </w:pPr>
    <w:rPr>
      <w:rFonts w:ascii="Times New Roman" w:hAnsi="Times New Roman" w:eastAsia="宋体" w:cs="Times New Roman"/>
      <w:sz w:val="24"/>
    </w:rPr>
  </w:style>
  <w:style w:type="paragraph" w:styleId="11">
    <w:name w:val="toc 2"/>
    <w:basedOn w:val="1"/>
    <w:next w:val="1"/>
    <w:qFormat/>
    <w:uiPriority w:val="0"/>
    <w:pPr>
      <w:adjustRightInd w:val="0"/>
      <w:snapToGrid w:val="0"/>
      <w:spacing w:line="360" w:lineRule="auto"/>
      <w:ind w:left="420" w:leftChars="200"/>
    </w:pPr>
    <w:rPr>
      <w:rFonts w:ascii="Times New Roman" w:hAnsi="Times New Roman" w:eastAsia="宋体" w:cs="Times New Roman"/>
      <w:sz w:val="24"/>
    </w:rPr>
  </w:style>
  <w:style w:type="paragraph" w:styleId="12">
    <w:name w:val="Body Text First Indent"/>
    <w:basedOn w:val="8"/>
    <w:qFormat/>
    <w:uiPriority w:val="0"/>
    <w:pPr>
      <w:ind w:firstLine="420" w:firstLineChars="1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2 Char"/>
    <w:link w:val="4"/>
    <w:qFormat/>
    <w:uiPriority w:val="0"/>
    <w:rPr>
      <w:rFonts w:ascii="宋体" w:hAnsi="宋体" w:eastAsia="宋体"/>
      <w:b/>
      <w:bCs/>
      <w:kern w:val="2"/>
      <w:sz w:val="24"/>
      <w:szCs w:val="24"/>
    </w:rPr>
  </w:style>
  <w:style w:type="character" w:customStyle="1" w:styleId="17">
    <w:name w:val="标题 3 Char"/>
    <w:link w:val="5"/>
    <w:uiPriority w:val="0"/>
    <w:rPr>
      <w:rFonts w:ascii="Times New Roman" w:hAnsi="Times New Roman" w:eastAsia="宋体"/>
      <w:b/>
      <w:kern w:val="2"/>
      <w:sz w:val="24"/>
    </w:rPr>
  </w:style>
  <w:style w:type="character" w:customStyle="1" w:styleId="18">
    <w:name w:val="标题 4 Char"/>
    <w:link w:val="6"/>
    <w:qFormat/>
    <w:uiPriority w:val="0"/>
    <w:rPr>
      <w:rFonts w:ascii="Arial" w:hAnsi="Arial" w:eastAsia="宋体"/>
      <w:b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2020-04-22T04:46:00Z</dcterms:created>
  <dc:creator>leve llee</dc:creator>
  <cp:lastModifiedBy>leve llee</cp:lastModifiedBy>
  <dcterms:modified xsi:type="dcterms:W3CDTF">2020-04-22T04:47:29Z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