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hAnsi="宋体" w:cs="宋体"/>
          <w:b/>
          <w:sz w:val="48"/>
          <w:szCs w:val="48"/>
          <w:lang w:eastAsia="zh-CN"/>
        </w:rPr>
      </w:pPr>
    </w:p>
    <w:p>
      <w:pPr>
        <w:autoSpaceDE w:val="0"/>
        <w:autoSpaceDN w:val="0"/>
        <w:adjustRightInd w:val="0"/>
        <w:jc w:val="center"/>
        <w:rPr>
          <w:rFonts w:hint="eastAsia" w:hAnsi="宋体" w:cs="宋体"/>
          <w:b/>
          <w:sz w:val="48"/>
          <w:szCs w:val="48"/>
          <w:lang w:eastAsia="zh-CN"/>
        </w:rPr>
      </w:pPr>
      <w:r>
        <w:rPr>
          <w:rFonts w:hint="eastAsia" w:hAnsi="宋体" w:cs="宋体"/>
          <w:b/>
          <w:sz w:val="48"/>
          <w:szCs w:val="48"/>
          <w:lang w:eastAsia="zh-CN"/>
        </w:rPr>
        <w:t>许昌市魏都区文峰街道办事处</w:t>
      </w:r>
    </w:p>
    <w:p>
      <w:pPr>
        <w:autoSpaceDE w:val="0"/>
        <w:autoSpaceDN w:val="0"/>
        <w:adjustRightInd w:val="0"/>
        <w:jc w:val="center"/>
        <w:rPr>
          <w:rFonts w:hint="default" w:hAnsi="宋体" w:cs="宋体" w:eastAsiaTheme="minorEastAsia"/>
          <w:b/>
          <w:sz w:val="48"/>
          <w:szCs w:val="48"/>
          <w:lang w:val="en-US" w:eastAsia="zh-CN"/>
        </w:rPr>
      </w:pPr>
      <w:r>
        <w:rPr>
          <w:rFonts w:hint="eastAsia" w:hAnsi="宋体" w:cs="宋体"/>
          <w:b/>
          <w:sz w:val="48"/>
          <w:szCs w:val="48"/>
        </w:rPr>
        <w:t>“文峰办事处</w:t>
      </w:r>
      <w:r>
        <w:rPr>
          <w:rFonts w:hint="eastAsia" w:hAnsi="宋体" w:cs="宋体"/>
          <w:b/>
          <w:sz w:val="48"/>
          <w:szCs w:val="48"/>
          <w:lang w:eastAsia="zh-CN"/>
        </w:rPr>
        <w:t>新办公楼装修改造工程</w:t>
      </w:r>
      <w:r>
        <w:rPr>
          <w:rFonts w:hint="eastAsia" w:hAnsi="宋体" w:cs="宋体"/>
          <w:b/>
          <w:sz w:val="48"/>
          <w:szCs w:val="48"/>
        </w:rPr>
        <w:t>”</w:t>
      </w:r>
    </w:p>
    <w:p>
      <w:pPr>
        <w:autoSpaceDE w:val="0"/>
        <w:autoSpaceDN w:val="0"/>
        <w:adjustRightInd w:val="0"/>
        <w:rPr>
          <w:rFonts w:hAnsi="宋体" w:cs="宋体"/>
          <w:b/>
          <w:sz w:val="40"/>
          <w:szCs w:val="40"/>
        </w:rPr>
      </w:pPr>
    </w:p>
    <w:p>
      <w:pPr>
        <w:autoSpaceDE w:val="0"/>
        <w:autoSpaceDN w:val="0"/>
        <w:adjustRightInd w:val="0"/>
        <w:jc w:val="center"/>
        <w:rPr>
          <w:rFonts w:hint="eastAsia" w:hAnsi="宋体" w:cs="宋体"/>
          <w:b/>
          <w:sz w:val="52"/>
          <w:szCs w:val="52"/>
        </w:rPr>
      </w:pPr>
      <w:r>
        <w:rPr>
          <w:rFonts w:hint="eastAsia" w:hAnsi="宋体" w:cs="宋体"/>
          <w:b/>
          <w:sz w:val="52"/>
          <w:szCs w:val="52"/>
        </w:rPr>
        <w:t>招标文件</w:t>
      </w:r>
    </w:p>
    <w:p>
      <w:pPr>
        <w:pStyle w:val="2"/>
      </w:pPr>
    </w:p>
    <w:p>
      <w:pPr>
        <w:pStyle w:val="2"/>
      </w:pPr>
    </w:p>
    <w:p>
      <w:pPr>
        <w:autoSpaceDE w:val="0"/>
        <w:autoSpaceDN w:val="0"/>
        <w:adjustRightInd w:val="0"/>
        <w:jc w:val="center"/>
        <w:rPr>
          <w:rFonts w:hint="default" w:hAnsi="宋体" w:cs="宋体"/>
          <w:b/>
          <w:sz w:val="32"/>
          <w:szCs w:val="32"/>
          <w:lang w:val="en-US"/>
        </w:rPr>
      </w:pPr>
      <w:r>
        <w:rPr>
          <w:rFonts w:hint="eastAsia" w:hAnsi="宋体" w:cs="宋体"/>
          <w:b/>
          <w:sz w:val="32"/>
          <w:szCs w:val="32"/>
        </w:rPr>
        <w:t>项目编号：</w:t>
      </w:r>
      <w:r>
        <w:rPr>
          <w:rFonts w:hint="eastAsia" w:hAnsi="宋体" w:cs="宋体"/>
          <w:b/>
          <w:sz w:val="32"/>
          <w:szCs w:val="32"/>
          <w:lang w:eastAsia="zh-CN"/>
        </w:rPr>
        <w:t>XCGC-F2020</w:t>
      </w:r>
      <w:r>
        <w:rPr>
          <w:rFonts w:hint="eastAsia" w:hAnsi="宋体" w:cs="宋体"/>
          <w:b/>
          <w:sz w:val="32"/>
          <w:szCs w:val="32"/>
          <w:lang w:val="en-US" w:eastAsia="zh-CN"/>
        </w:rPr>
        <w:t>072</w:t>
      </w:r>
      <w:r>
        <w:rPr>
          <w:rFonts w:hint="eastAsia" w:hAnsi="宋体" w:cs="宋体"/>
          <w:b/>
          <w:sz w:val="32"/>
          <w:szCs w:val="32"/>
          <w:u w:val="none"/>
          <w:lang w:val="en-US" w:eastAsia="zh-CN"/>
        </w:rPr>
        <w:t xml:space="preserve">  </w:t>
      </w:r>
      <w:r>
        <w:rPr>
          <w:rFonts w:hint="eastAsia" w:hAnsi="宋体" w:cs="宋体"/>
          <w:b/>
          <w:sz w:val="32"/>
          <w:szCs w:val="32"/>
          <w:lang w:val="en-US" w:eastAsia="zh-CN"/>
        </w:rPr>
        <w:t xml:space="preserve">  </w:t>
      </w:r>
    </w:p>
    <w:p>
      <w:pPr>
        <w:pStyle w:val="2"/>
        <w:ind w:firstLine="340"/>
        <w:jc w:val="center"/>
        <w:rPr>
          <w:rFonts w:hint="default" w:eastAsia="宋体"/>
          <w:color w:val="000000" w:themeColor="text1"/>
          <w:lang w:val="en-US" w:eastAsia="zh-CN"/>
        </w:rPr>
      </w:pPr>
      <w:r>
        <w:rPr>
          <w:rFonts w:hint="eastAsia"/>
          <w:color w:val="000000" w:themeColor="text1"/>
          <w:lang w:val="en-US" w:eastAsia="zh-CN"/>
        </w:rPr>
        <w:t>不见面开标</w:t>
      </w:r>
    </w:p>
    <w:p>
      <w:pPr>
        <w:autoSpaceDE w:val="0"/>
        <w:autoSpaceDN w:val="0"/>
        <w:adjustRightInd w:val="0"/>
        <w:jc w:val="center"/>
        <w:rPr>
          <w:rFonts w:hAnsi="宋体" w:cs="黑体"/>
          <w:sz w:val="44"/>
          <w:szCs w:val="44"/>
        </w:rPr>
      </w:pPr>
    </w:p>
    <w:p>
      <w:pPr>
        <w:pStyle w:val="2"/>
        <w:jc w:val="center"/>
        <w:rPr>
          <w:rFonts w:hAnsi="宋体" w:cs="黑体"/>
          <w:sz w:val="44"/>
          <w:szCs w:val="44"/>
        </w:rPr>
      </w:pPr>
      <w:r>
        <w:rPr>
          <w:rFonts w:hint="eastAsia" w:hAnsi="宋体" w:cs="黑体"/>
          <w:sz w:val="44"/>
          <w:szCs w:val="44"/>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3" cstate="print"/>
                    <a:stretch>
                      <a:fillRect/>
                    </a:stretch>
                  </pic:blipFill>
                  <pic:spPr>
                    <a:xfrm>
                      <a:off x="0" y="0"/>
                      <a:ext cx="2088515" cy="1754505"/>
                    </a:xfrm>
                    <a:prstGeom prst="rect">
                      <a:avLst/>
                    </a:prstGeom>
                  </pic:spPr>
                </pic:pic>
              </a:graphicData>
            </a:graphic>
          </wp:inline>
        </w:drawing>
      </w:r>
    </w:p>
    <w:p>
      <w:pPr>
        <w:pStyle w:val="2"/>
        <w:ind w:left="0" w:leftChars="0" w:firstLine="0" w:firstLineChars="0"/>
      </w:pPr>
    </w:p>
    <w:p>
      <w:pPr>
        <w:pStyle w:val="2"/>
        <w:ind w:left="0" w:leftChars="0" w:firstLine="0" w:firstLineChars="0"/>
      </w:pPr>
    </w:p>
    <w:p>
      <w:pPr>
        <w:autoSpaceDE w:val="0"/>
        <w:autoSpaceDN w:val="0"/>
        <w:adjustRightInd w:val="0"/>
        <w:ind w:firstLine="1920" w:firstLineChars="600"/>
        <w:jc w:val="both"/>
        <w:rPr>
          <w:rFonts w:hint="eastAsia" w:hAnsi="宋体" w:eastAsia="宋体" w:cs="宋体"/>
          <w:b/>
          <w:sz w:val="32"/>
          <w:szCs w:val="32"/>
          <w:lang w:eastAsia="zh-CN"/>
        </w:rPr>
      </w:pPr>
      <w:r>
        <w:rPr>
          <w:rFonts w:hint="eastAsia" w:hAnsi="宋体" w:cs="宋体"/>
          <w:b/>
          <w:sz w:val="32"/>
          <w:szCs w:val="32"/>
        </w:rPr>
        <w:t>招标单位：</w:t>
      </w:r>
      <w:r>
        <w:rPr>
          <w:rFonts w:hint="eastAsia" w:hAnsi="宋体" w:cs="宋体"/>
          <w:b/>
          <w:sz w:val="32"/>
          <w:szCs w:val="32"/>
          <w:lang w:eastAsia="zh-CN"/>
        </w:rPr>
        <w:t>许昌市魏都区文峰街道办事处</w:t>
      </w:r>
      <w:r>
        <w:rPr>
          <w:rFonts w:hint="eastAsia" w:hAnsi="宋体" w:cs="宋体"/>
          <w:b/>
          <w:sz w:val="32"/>
          <w:szCs w:val="32"/>
          <w:u w:val="none"/>
          <w:lang w:val="en-US" w:eastAsia="zh-CN"/>
        </w:rPr>
        <w:t xml:space="preserve"> </w:t>
      </w:r>
    </w:p>
    <w:p>
      <w:pPr>
        <w:pStyle w:val="2"/>
        <w:ind w:firstLine="0" w:firstLineChars="0"/>
      </w:pPr>
    </w:p>
    <w:p>
      <w:pPr>
        <w:rPr>
          <w:rFonts w:hint="default" w:hAnsi="宋体" w:eastAsia="宋体" w:cs="宋体"/>
          <w:b/>
          <w:sz w:val="32"/>
          <w:szCs w:val="32"/>
          <w:u w:val="single"/>
          <w:lang w:val="en-US" w:eastAsia="zh-CN"/>
        </w:rPr>
      </w:pPr>
      <w:r>
        <w:rPr>
          <w:rFonts w:hint="eastAsia" w:hAnsi="宋体" w:cs="宋体"/>
          <w:b/>
          <w:sz w:val="32"/>
          <w:szCs w:val="32"/>
        </w:rPr>
        <w:t xml:space="preserve">           </w:t>
      </w:r>
      <w:r>
        <w:rPr>
          <w:rFonts w:hint="eastAsia" w:hAnsi="宋体" w:cs="宋体"/>
          <w:b/>
          <w:sz w:val="32"/>
          <w:szCs w:val="32"/>
          <w:lang w:val="en-US" w:eastAsia="zh-CN"/>
        </w:rPr>
        <w:t xml:space="preserve"> </w:t>
      </w:r>
      <w:r>
        <w:rPr>
          <w:rFonts w:hint="eastAsia" w:hAnsi="宋体" w:cs="宋体"/>
          <w:b/>
          <w:sz w:val="32"/>
          <w:szCs w:val="32"/>
        </w:rPr>
        <w:t>代理机构：河南永明工程管理有限公司</w:t>
      </w:r>
    </w:p>
    <w:p>
      <w:pPr>
        <w:jc w:val="center"/>
        <w:rPr>
          <w:rFonts w:hAnsi="宋体" w:cs="黑体"/>
          <w:b/>
          <w:sz w:val="32"/>
          <w:szCs w:val="32"/>
        </w:rPr>
      </w:pPr>
      <w:r>
        <w:rPr>
          <w:rFonts w:hint="eastAsia" w:hAnsi="宋体" w:cs="黑体"/>
          <w:b/>
          <w:sz w:val="32"/>
          <w:szCs w:val="32"/>
        </w:rPr>
        <w:t>二〇二〇年</w:t>
      </w:r>
      <w:r>
        <w:rPr>
          <w:rFonts w:hint="eastAsia" w:hAnsi="宋体" w:cs="黑体"/>
          <w:b/>
          <w:sz w:val="32"/>
          <w:szCs w:val="32"/>
          <w:lang w:val="en-US" w:eastAsia="zh-CN"/>
        </w:rPr>
        <w:t>四</w:t>
      </w:r>
      <w:r>
        <w:rPr>
          <w:rFonts w:hint="eastAsia" w:hAnsi="宋体" w:cs="黑体"/>
          <w:b/>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12"/>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43</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sz w:val="36"/>
          <w:szCs w:val="36"/>
        </w:rPr>
      </w:pPr>
      <w:bookmarkStart w:id="0" w:name="_Toc215282124"/>
      <w:r>
        <w:rPr>
          <w:rFonts w:hint="eastAsia" w:hAnsi="宋体" w:cs="黑体"/>
          <w:b/>
          <w:sz w:val="36"/>
          <w:szCs w:val="36"/>
        </w:rPr>
        <w:t xml:space="preserve"> </w:t>
      </w:r>
    </w:p>
    <w:p>
      <w:pPr>
        <w:tabs>
          <w:tab w:val="left" w:pos="3185"/>
          <w:tab w:val="center" w:pos="5452"/>
        </w:tabs>
        <w:snapToGrid w:val="0"/>
        <w:spacing w:beforeLines="50"/>
        <w:jc w:val="center"/>
        <w:rPr>
          <w:rFonts w:hint="eastAsia" w:hAnsi="宋体" w:cs="黑体"/>
          <w:b/>
          <w:sz w:val="36"/>
          <w:szCs w:val="36"/>
          <w:lang w:val="en-US" w:eastAsia="zh-CN"/>
        </w:rPr>
      </w:pPr>
      <w:r>
        <w:rPr>
          <w:rFonts w:hint="eastAsia" w:hAnsi="宋体" w:cs="黑体"/>
          <w:b/>
          <w:sz w:val="36"/>
          <w:szCs w:val="36"/>
          <w:lang w:val="en-US" w:eastAsia="zh-CN"/>
        </w:rPr>
        <w:t>XCGC-F2020072许昌市魏都区文峰街道办事处“文峰办事处新办公楼装修改造工程”（不见面开标）招标公告</w:t>
      </w:r>
    </w:p>
    <w:p>
      <w:pPr>
        <w:widowControl/>
        <w:numPr>
          <w:ilvl w:val="0"/>
          <w:numId w:val="2"/>
        </w:numPr>
        <w:spacing w:line="312" w:lineRule="auto"/>
        <w:rPr>
          <w:rFonts w:hint="eastAsia" w:hAnsi="宋体"/>
          <w:b/>
          <w:sz w:val="24"/>
        </w:rPr>
      </w:pPr>
      <w:r>
        <w:rPr>
          <w:rFonts w:hint="eastAsia" w:hAnsi="宋体"/>
          <w:b/>
          <w:sz w:val="24"/>
        </w:rPr>
        <w:t>招标条件</w:t>
      </w:r>
    </w:p>
    <w:p>
      <w:pPr>
        <w:widowControl/>
        <w:numPr>
          <w:ilvl w:val="0"/>
          <w:numId w:val="0"/>
        </w:numPr>
        <w:spacing w:line="312" w:lineRule="auto"/>
        <w:ind w:firstLine="480" w:firstLineChars="200"/>
        <w:rPr>
          <w:rFonts w:hAnsi="宋体"/>
          <w:sz w:val="24"/>
          <w:szCs w:val="24"/>
        </w:rPr>
      </w:pPr>
      <w:r>
        <w:rPr>
          <w:rFonts w:hint="eastAsia" w:hAnsi="宋体"/>
          <w:sz w:val="24"/>
        </w:rPr>
        <w:t>许昌市魏都区文峰街道办事处“</w:t>
      </w:r>
      <w:r>
        <w:rPr>
          <w:rFonts w:hint="eastAsia" w:hAnsi="宋体"/>
          <w:sz w:val="24"/>
          <w:lang w:eastAsia="zh-CN"/>
        </w:rPr>
        <w:t>文峰办事处新办公楼装修改造工程”，</w:t>
      </w:r>
      <w:r>
        <w:rPr>
          <w:rFonts w:hint="eastAsia" w:hAnsi="宋体"/>
          <w:sz w:val="24"/>
        </w:rPr>
        <w:t>已由许昌市魏都区发展和改革委员会以许魏发改【20</w:t>
      </w:r>
      <w:r>
        <w:rPr>
          <w:rFonts w:hint="eastAsia" w:hAnsi="宋体"/>
          <w:sz w:val="24"/>
          <w:lang w:val="en-US" w:eastAsia="zh-CN"/>
        </w:rPr>
        <w:t>20</w:t>
      </w:r>
      <w:r>
        <w:rPr>
          <w:rFonts w:hint="eastAsia" w:hAnsi="宋体"/>
          <w:sz w:val="24"/>
        </w:rPr>
        <w:t>】</w:t>
      </w:r>
      <w:r>
        <w:rPr>
          <w:rFonts w:hint="eastAsia" w:hAnsi="宋体"/>
          <w:sz w:val="24"/>
          <w:lang w:val="en-US" w:eastAsia="zh-CN"/>
        </w:rPr>
        <w:t>6</w:t>
      </w:r>
      <w:r>
        <w:rPr>
          <w:rFonts w:hint="eastAsia" w:hAnsi="宋体"/>
          <w:sz w:val="24"/>
        </w:rPr>
        <w:t>号文批准建设，建设资金已落实。招标人为</w:t>
      </w:r>
      <w:r>
        <w:rPr>
          <w:rFonts w:hint="eastAsia" w:hAnsi="宋体"/>
          <w:sz w:val="24"/>
          <w:lang w:eastAsia="zh-CN"/>
        </w:rPr>
        <w:t>许昌市魏都区文峰街道办事处</w:t>
      </w:r>
      <w:r>
        <w:rPr>
          <w:rFonts w:hint="eastAsia" w:hAnsi="宋体"/>
          <w:sz w:val="24"/>
        </w:rPr>
        <w:t>，建设资金为财政资金。项目已具备招标条件，现对该项目施工进行公开招标。</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int="eastAsia" w:hAnsi="宋体"/>
          <w:sz w:val="24"/>
          <w:szCs w:val="24"/>
        </w:rPr>
      </w:pPr>
      <w:r>
        <w:rPr>
          <w:rFonts w:hint="eastAsia" w:hAnsi="宋体"/>
          <w:sz w:val="24"/>
        </w:rPr>
        <w:t xml:space="preserve">    2.1项目编号</w:t>
      </w:r>
      <w:r>
        <w:rPr>
          <w:rFonts w:hint="eastAsia" w:hAnsi="宋体"/>
          <w:sz w:val="24"/>
          <w:szCs w:val="24"/>
        </w:rPr>
        <w:t>：</w:t>
      </w:r>
      <w:r>
        <w:rPr>
          <w:rFonts w:hint="eastAsia" w:hAnsi="宋体"/>
          <w:sz w:val="24"/>
          <w:szCs w:val="24"/>
          <w:lang w:eastAsia="zh-CN"/>
        </w:rPr>
        <w:t>XCGC-F2020072</w:t>
      </w:r>
      <w:r>
        <w:rPr>
          <w:rFonts w:hint="eastAsia" w:hAnsi="宋体"/>
          <w:sz w:val="24"/>
          <w:szCs w:val="24"/>
        </w:rPr>
        <w:t xml:space="preserve"> </w:t>
      </w:r>
    </w:p>
    <w:p>
      <w:pPr>
        <w:widowControl/>
        <w:spacing w:line="312" w:lineRule="auto"/>
        <w:ind w:firstLine="480" w:firstLineChars="200"/>
        <w:rPr>
          <w:rFonts w:hAnsi="宋体"/>
          <w:sz w:val="24"/>
          <w:szCs w:val="22"/>
        </w:rPr>
      </w:pPr>
      <w:r>
        <w:rPr>
          <w:rFonts w:hint="eastAsia" w:hAnsi="宋体"/>
          <w:sz w:val="24"/>
          <w:szCs w:val="22"/>
        </w:rPr>
        <w:t>2.2项目建设地点：</w:t>
      </w:r>
      <w:r>
        <w:rPr>
          <w:rFonts w:hint="eastAsia" w:hAnsi="宋体"/>
          <w:sz w:val="24"/>
          <w:szCs w:val="22"/>
          <w:lang w:val="en-US" w:eastAsia="zh-CN"/>
        </w:rPr>
        <w:t>本项目位于许昌市魏都区</w:t>
      </w:r>
      <w:r>
        <w:rPr>
          <w:rFonts w:hint="eastAsia" w:hAnsi="宋体"/>
          <w:sz w:val="24"/>
          <w:szCs w:val="22"/>
        </w:rPr>
        <w:t>。</w:t>
      </w:r>
    </w:p>
    <w:p>
      <w:pPr>
        <w:widowControl/>
        <w:spacing w:line="300" w:lineRule="auto"/>
        <w:ind w:firstLine="480"/>
        <w:rPr>
          <w:rFonts w:hint="eastAsia" w:hAnsi="宋体"/>
          <w:sz w:val="24"/>
          <w:szCs w:val="22"/>
          <w:lang w:val="en-US" w:eastAsia="zh-CN"/>
        </w:rPr>
      </w:pPr>
      <w:r>
        <w:rPr>
          <w:rFonts w:hint="eastAsia" w:hAnsi="宋体"/>
          <w:sz w:val="24"/>
          <w:szCs w:val="22"/>
        </w:rPr>
        <w:t>2.3工程概况：</w:t>
      </w:r>
      <w:r>
        <w:rPr>
          <w:rFonts w:hint="eastAsia" w:hAnsi="宋体"/>
          <w:sz w:val="24"/>
          <w:szCs w:val="22"/>
          <w:lang w:eastAsia="zh-CN"/>
        </w:rPr>
        <w:t>本项目位于许昌市魏都区文峰办事处，本项目主要包括做</w:t>
      </w:r>
      <w:r>
        <w:rPr>
          <w:rFonts w:hint="eastAsia" w:hAnsi="宋体"/>
          <w:sz w:val="24"/>
          <w:szCs w:val="22"/>
          <w:lang w:val="en-US" w:eastAsia="zh-CN"/>
        </w:rPr>
        <w:t>800*800mm地砖、15mm厚复合木地板、面砖踢脚线、12mm厚石膏板吊顶、天棚888仿瓷涂料、内墙面888仿瓷涂料、真石漆外墙面、卫生间200*300mm墙砖、围墙贴芝麻灰岗岩石、给排水及电气等内容。</w:t>
      </w:r>
    </w:p>
    <w:p>
      <w:pPr>
        <w:widowControl/>
        <w:spacing w:line="312" w:lineRule="auto"/>
        <w:ind w:firstLine="480" w:firstLineChars="200"/>
        <w:rPr>
          <w:rFonts w:hAnsi="宋体"/>
          <w:sz w:val="24"/>
          <w:szCs w:val="22"/>
        </w:rPr>
      </w:pPr>
      <w:r>
        <w:rPr>
          <w:rFonts w:hint="eastAsia" w:hAnsi="宋体"/>
          <w:sz w:val="24"/>
        </w:rPr>
        <w:t>2.4招标范围：招标文件、工程量</w:t>
      </w:r>
      <w:r>
        <w:rPr>
          <w:rFonts w:hint="eastAsia" w:hAnsi="宋体"/>
          <w:sz w:val="24"/>
          <w:szCs w:val="22"/>
        </w:rPr>
        <w:t>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w:t>
      </w:r>
      <w:r>
        <w:rPr>
          <w:rFonts w:hint="eastAsia" w:hAnsi="宋体"/>
          <w:sz w:val="24"/>
          <w:lang w:val="en-US" w:eastAsia="zh-CN"/>
        </w:rPr>
        <w:t>一</w:t>
      </w:r>
      <w:r>
        <w:rPr>
          <w:rFonts w:hint="eastAsia" w:hAnsi="宋体"/>
          <w:sz w:val="24"/>
        </w:rPr>
        <w:t>个标段。</w:t>
      </w:r>
    </w:p>
    <w:p>
      <w:pPr>
        <w:spacing w:line="360" w:lineRule="auto"/>
        <w:ind w:firstLine="480"/>
        <w:rPr>
          <w:rFonts w:hAnsi="宋体"/>
          <w:sz w:val="24"/>
          <w:szCs w:val="22"/>
        </w:rPr>
      </w:pPr>
      <w:r>
        <w:rPr>
          <w:rFonts w:hint="eastAsia" w:hAnsi="宋体"/>
          <w:sz w:val="24"/>
        </w:rPr>
        <w:t>2.6招标</w:t>
      </w:r>
      <w:r>
        <w:rPr>
          <w:rFonts w:hint="eastAsia" w:hAnsi="宋体"/>
          <w:sz w:val="24"/>
          <w:szCs w:val="22"/>
        </w:rPr>
        <w:t>控制价:</w:t>
      </w:r>
      <w:r>
        <w:rPr>
          <w:rFonts w:hint="eastAsia" w:hAnsi="宋体"/>
          <w:sz w:val="24"/>
          <w:szCs w:val="22"/>
          <w:lang w:val="en-US" w:eastAsia="zh-CN"/>
        </w:rPr>
        <w:t>1612636.86</w:t>
      </w:r>
      <w:r>
        <w:rPr>
          <w:rFonts w:hint="eastAsia" w:hAnsi="宋体"/>
          <w:sz w:val="24"/>
          <w:szCs w:val="22"/>
        </w:rPr>
        <w:t>元。</w:t>
      </w:r>
    </w:p>
    <w:p>
      <w:pPr>
        <w:widowControl/>
        <w:spacing w:line="300" w:lineRule="auto"/>
        <w:ind w:firstLine="480"/>
        <w:rPr>
          <w:rFonts w:hAnsi="宋体"/>
          <w:color w:val="auto"/>
          <w:sz w:val="24"/>
          <w:szCs w:val="22"/>
        </w:rPr>
      </w:pPr>
      <w:r>
        <w:rPr>
          <w:rFonts w:hint="eastAsia" w:hAnsi="宋体"/>
          <w:sz w:val="24"/>
        </w:rPr>
        <w:t>2.7计划工</w:t>
      </w:r>
      <w:r>
        <w:rPr>
          <w:rFonts w:hint="eastAsia" w:ascii="宋体" w:hAnsi="宋体" w:eastAsia="宋体" w:cs="Times New Roman"/>
          <w:sz w:val="24"/>
          <w:szCs w:val="24"/>
          <w:lang w:val="en-US" w:eastAsia="zh-CN" w:bidi="ar-SA"/>
        </w:rPr>
        <w:t>期：</w:t>
      </w:r>
      <w:r>
        <w:rPr>
          <w:rFonts w:hint="eastAsia" w:hAnsi="宋体" w:eastAsia="宋体" w:cs="Times New Roman"/>
          <w:color w:val="auto"/>
          <w:sz w:val="24"/>
          <w:szCs w:val="24"/>
          <w:lang w:val="en-US" w:eastAsia="zh-CN" w:bidi="ar-SA"/>
        </w:rPr>
        <w:t>3</w:t>
      </w:r>
      <w:r>
        <w:rPr>
          <w:rFonts w:hint="eastAsia" w:ascii="宋体" w:hAnsi="宋体" w:eastAsia="宋体" w:cs="Times New Roman"/>
          <w:color w:val="auto"/>
          <w:sz w:val="24"/>
          <w:szCs w:val="24"/>
          <w:lang w:val="en-US" w:eastAsia="zh-CN" w:bidi="ar-SA"/>
        </w:rPr>
        <w:t>0日历天。</w:t>
      </w:r>
    </w:p>
    <w:p>
      <w:pPr>
        <w:widowControl/>
        <w:spacing w:line="300" w:lineRule="auto"/>
        <w:rPr>
          <w:rFonts w:hAnsi="宋体"/>
          <w:sz w:val="24"/>
        </w:rPr>
      </w:pPr>
      <w:r>
        <w:rPr>
          <w:rFonts w:hint="eastAsia" w:hAnsi="宋体"/>
          <w:sz w:val="24"/>
        </w:rPr>
        <w:t xml:space="preserve">    2.8质量要求：合格</w:t>
      </w:r>
      <w:r>
        <w:rPr>
          <w:rFonts w:hint="eastAsia" w:hAnsi="宋体" w:eastAsia="宋体" w:cs="宋体"/>
          <w:color w:val="000000" w:themeColor="text1"/>
          <w:sz w:val="24"/>
        </w:rPr>
        <w:t>（符合国家现行的验收规范和标准）</w:t>
      </w:r>
      <w:r>
        <w:rPr>
          <w:rFonts w:hint="eastAsia" w:hAnsi="宋体"/>
          <w:sz w:val="24"/>
        </w:rPr>
        <w:t>。</w:t>
      </w:r>
    </w:p>
    <w:p>
      <w:pPr>
        <w:widowControl/>
        <w:numPr>
          <w:ilvl w:val="0"/>
          <w:numId w:val="3"/>
        </w:numPr>
        <w:spacing w:line="360" w:lineRule="auto"/>
        <w:rPr>
          <w:rFonts w:hAnsi="宋体"/>
          <w:b/>
          <w:sz w:val="24"/>
        </w:rPr>
      </w:pPr>
      <w:r>
        <w:rPr>
          <w:rFonts w:hint="eastAsia" w:hAnsi="宋体"/>
          <w:b/>
          <w:sz w:val="24"/>
        </w:rPr>
        <w:t>资格要求</w:t>
      </w:r>
    </w:p>
    <w:p>
      <w:pPr>
        <w:pStyle w:val="11"/>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highlight w:val="none"/>
        </w:rPr>
        <w:t>3.1要求投标人须具有独立法人资格，须具</w:t>
      </w:r>
      <w:r>
        <w:rPr>
          <w:rFonts w:hint="eastAsia" w:cs="Times New Roman"/>
          <w:szCs w:val="24"/>
          <w:highlight w:val="none"/>
          <w:lang w:eastAsia="zh-CN"/>
        </w:rPr>
        <w:t>装饰装修工程专业承包贰级（及以上）资质</w:t>
      </w:r>
      <w:r>
        <w:rPr>
          <w:rFonts w:hint="eastAsia" w:cs="Times New Roman"/>
          <w:szCs w:val="24"/>
          <w:highlight w:val="none"/>
        </w:rPr>
        <w:t>且具有有效的安全生产许可证；拟派项目负责人必须具备建筑工程专业贰级及贰级以上注册建造师资格和安全生产考核合格证，且未担任其他在施建设工程项目的项目负责人。</w:t>
      </w:r>
    </w:p>
    <w:p>
      <w:pPr>
        <w:pStyle w:val="11"/>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highlight w:val="none"/>
        </w:rPr>
        <w:t>3.2投标人未被列入“信用中国”网站（www.creditchina.gov.cn）失信被执行人、重大税收违法案件当事人名单；未被“信用河南”网站信用信息栏列入黑名单，以及未被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11"/>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highlight w:val="none"/>
        </w:rPr>
        <w:t>3.3本次招标不接受联合体投标。</w:t>
      </w:r>
    </w:p>
    <w:p>
      <w:pPr>
        <w:pStyle w:val="11"/>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highlight w:val="none"/>
        </w:rPr>
        <w:t>3.4本次招标实行资格后审。</w:t>
      </w:r>
    </w:p>
    <w:p>
      <w:pPr>
        <w:widowControl/>
        <w:spacing w:line="360" w:lineRule="auto"/>
        <w:rPr>
          <w:rFonts w:hAnsi="宋体"/>
          <w:b/>
          <w:sz w:val="24"/>
        </w:rPr>
      </w:pPr>
      <w:r>
        <w:rPr>
          <w:rFonts w:hint="eastAsia" w:hAnsi="宋体"/>
          <w:b/>
          <w:sz w:val="24"/>
        </w:rPr>
        <w:t>4、网上下载招标文件</w:t>
      </w:r>
    </w:p>
    <w:p>
      <w:pPr>
        <w:pStyle w:val="11"/>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1"/>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lang w:val="en-US" w:eastAsia="zh-CN"/>
        </w:rPr>
        <w:t xml:space="preserve"> 300 </w:t>
      </w:r>
      <w:r>
        <w:rPr>
          <w:rFonts w:hint="eastAsia" w:hAnsi="宋体"/>
          <w:bCs/>
          <w:color w:val="000000" w:themeColor="text1"/>
          <w:sz w:val="24"/>
        </w:rPr>
        <w:t>元，</w:t>
      </w:r>
      <w:r>
        <w:rPr>
          <w:rFonts w:hint="eastAsia" w:hAnsi="宋体"/>
          <w:bCs/>
          <w:color w:val="000000" w:themeColor="text1"/>
          <w:sz w:val="24"/>
          <w:lang w:val="en-US" w:eastAsia="zh-CN"/>
        </w:rPr>
        <w:t>投标人于开标结束后转账至支付宝账户：13243333750（转账时请注明项目编号、标段及公司名称）</w:t>
      </w:r>
      <w:r>
        <w:rPr>
          <w:rFonts w:hint="eastAsia" w:hAnsi="宋体"/>
          <w:bCs/>
          <w:color w:val="000000" w:themeColor="text1"/>
          <w:sz w:val="24"/>
        </w:rPr>
        <w:t>。</w:t>
      </w:r>
    </w:p>
    <w:p>
      <w:pPr>
        <w:widowControl/>
        <w:numPr>
          <w:ilvl w:val="0"/>
          <w:numId w:val="4"/>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color w:val="auto"/>
          <w:sz w:val="24"/>
          <w:szCs w:val="24"/>
        </w:rPr>
      </w:pPr>
      <w:r>
        <w:rPr>
          <w:rFonts w:hAnsi="宋体"/>
          <w:bCs/>
          <w:sz w:val="24"/>
        </w:rPr>
        <w:t>6</w:t>
      </w:r>
      <w:r>
        <w:rPr>
          <w:rFonts w:hint="eastAsia" w:hAnsi="宋体"/>
          <w:bCs/>
          <w:sz w:val="24"/>
        </w:rPr>
        <w:t>.1 本项目为全流程电子化交易项目，</w:t>
      </w:r>
      <w:r>
        <w:rPr>
          <w:rFonts w:hint="eastAsia" w:hAnsi="宋体"/>
          <w:bCs/>
          <w:color w:val="000000" w:themeColor="text1"/>
          <w:sz w:val="24"/>
          <w:lang w:val="en-US" w:eastAsia="zh-CN"/>
        </w:rPr>
        <w:t>投标人应按规定在</w:t>
      </w:r>
      <w:r>
        <w:rPr>
          <w:rFonts w:hint="eastAsia" w:hAnsi="宋体"/>
          <w:bCs/>
          <w:color w:val="000000" w:themeColor="text1"/>
          <w:sz w:val="24"/>
        </w:rPr>
        <w:t>投标</w:t>
      </w:r>
      <w:r>
        <w:rPr>
          <w:rFonts w:hint="eastAsia" w:hAnsi="宋体"/>
          <w:bCs/>
          <w:color w:val="000000" w:themeColor="text1"/>
          <w:sz w:val="24"/>
          <w:lang w:val="en-US" w:eastAsia="zh-CN"/>
        </w:rPr>
        <w:t>截止时间（同开标时间）前通过</w:t>
      </w:r>
      <w:r>
        <w:rPr>
          <w:rFonts w:hint="eastAsia" w:hAnsi="宋体"/>
          <w:bCs/>
          <w:color w:val="000000" w:themeColor="text1"/>
          <w:sz w:val="24"/>
        </w:rPr>
        <w:t>《全国公共资源交易平台(河南省▪许昌市)》公共资源交易系统</w:t>
      </w:r>
      <w:r>
        <w:rPr>
          <w:rFonts w:hint="eastAsia" w:hAnsi="宋体"/>
          <w:bCs/>
          <w:color w:val="000000" w:themeColor="text1"/>
          <w:sz w:val="24"/>
          <w:lang w:val="en-US" w:eastAsia="zh-CN"/>
        </w:rPr>
        <w:t>成功上传本项目加密电子投标文件</w:t>
      </w:r>
      <w:r>
        <w:rPr>
          <w:rFonts w:hint="eastAsia" w:hAnsi="宋体"/>
          <w:bCs/>
          <w:color w:val="000000" w:themeColor="text1"/>
          <w:sz w:val="24"/>
        </w:rPr>
        <w:t>。</w:t>
      </w:r>
    </w:p>
    <w:p>
      <w:pPr>
        <w:widowControl/>
        <w:spacing w:line="360" w:lineRule="auto"/>
        <w:ind w:firstLine="480" w:firstLineChars="200"/>
        <w:rPr>
          <w:rFonts w:hAnsi="宋体"/>
          <w:bCs/>
          <w:color w:val="auto"/>
          <w:sz w:val="24"/>
          <w:szCs w:val="22"/>
        </w:rPr>
      </w:pPr>
      <w:r>
        <w:rPr>
          <w:rFonts w:hint="eastAsia" w:hAnsi="宋体"/>
          <w:bCs/>
          <w:color w:val="auto"/>
          <w:sz w:val="24"/>
        </w:rPr>
        <w:t>6.2 投标截止时间及开</w:t>
      </w:r>
      <w:r>
        <w:rPr>
          <w:rFonts w:hint="eastAsia" w:hAnsi="宋体"/>
          <w:bCs/>
          <w:color w:val="auto"/>
          <w:sz w:val="24"/>
          <w:szCs w:val="22"/>
        </w:rPr>
        <w:t>标时间：2020年</w:t>
      </w:r>
      <w:r>
        <w:rPr>
          <w:rFonts w:hint="eastAsia" w:hAnsi="宋体"/>
          <w:bCs/>
          <w:color w:val="auto"/>
          <w:sz w:val="24"/>
          <w:szCs w:val="22"/>
          <w:lang w:val="en-US" w:eastAsia="zh-CN"/>
        </w:rPr>
        <w:t xml:space="preserve"> 5 </w:t>
      </w:r>
      <w:r>
        <w:rPr>
          <w:rFonts w:hint="eastAsia" w:hAnsi="宋体"/>
          <w:bCs/>
          <w:color w:val="auto"/>
          <w:sz w:val="24"/>
          <w:szCs w:val="22"/>
        </w:rPr>
        <w:t>月</w:t>
      </w:r>
      <w:r>
        <w:rPr>
          <w:rFonts w:hint="eastAsia" w:hAnsi="宋体"/>
          <w:bCs/>
          <w:color w:val="auto"/>
          <w:sz w:val="24"/>
          <w:szCs w:val="22"/>
          <w:lang w:val="en-US" w:eastAsia="zh-CN"/>
        </w:rPr>
        <w:t xml:space="preserve"> 14 </w:t>
      </w:r>
      <w:r>
        <w:rPr>
          <w:rFonts w:hint="eastAsia" w:hAnsi="宋体"/>
          <w:bCs/>
          <w:color w:val="auto"/>
          <w:sz w:val="24"/>
          <w:szCs w:val="22"/>
        </w:rPr>
        <w:t>日</w:t>
      </w:r>
      <w:r>
        <w:rPr>
          <w:rFonts w:hint="eastAsia" w:hAnsi="宋体"/>
          <w:bCs/>
          <w:color w:val="auto"/>
          <w:sz w:val="24"/>
          <w:szCs w:val="22"/>
          <w:lang w:val="en-US" w:eastAsia="zh-CN"/>
        </w:rPr>
        <w:t xml:space="preserve"> 08 </w:t>
      </w:r>
      <w:r>
        <w:rPr>
          <w:rFonts w:hint="eastAsia" w:hAnsi="宋体"/>
          <w:bCs/>
          <w:color w:val="auto"/>
          <w:sz w:val="24"/>
          <w:szCs w:val="22"/>
        </w:rPr>
        <w:t>时</w:t>
      </w:r>
      <w:r>
        <w:rPr>
          <w:rFonts w:hint="eastAsia" w:hAnsi="宋体"/>
          <w:bCs/>
          <w:color w:val="auto"/>
          <w:sz w:val="24"/>
          <w:szCs w:val="22"/>
          <w:lang w:val="en-US" w:eastAsia="zh-CN"/>
        </w:rPr>
        <w:t xml:space="preserve">30 </w:t>
      </w:r>
      <w:r>
        <w:rPr>
          <w:rFonts w:hint="eastAsia" w:hAnsi="宋体"/>
          <w:bCs/>
          <w:color w:val="auto"/>
          <w:sz w:val="24"/>
          <w:szCs w:val="22"/>
        </w:rPr>
        <w:t>分。</w:t>
      </w:r>
    </w:p>
    <w:p>
      <w:pPr>
        <w:widowControl/>
        <w:spacing w:line="360" w:lineRule="auto"/>
        <w:ind w:firstLine="480" w:firstLineChars="200"/>
        <w:rPr>
          <w:rFonts w:hint="default" w:hAnsi="宋体"/>
          <w:bCs/>
          <w:color w:val="FF0000"/>
          <w:sz w:val="24"/>
          <w:szCs w:val="22"/>
          <w:lang w:val="en-US" w:eastAsia="zh-CN"/>
        </w:rPr>
      </w:pPr>
      <w:r>
        <w:rPr>
          <w:rFonts w:hint="eastAsia" w:hAnsi="宋体"/>
          <w:bCs/>
          <w:color w:val="auto"/>
          <w:sz w:val="24"/>
        </w:rPr>
        <w:t>6.</w:t>
      </w:r>
      <w:r>
        <w:rPr>
          <w:rFonts w:hint="eastAsia" w:hAnsi="宋体"/>
          <w:bCs/>
          <w:color w:val="auto"/>
          <w:sz w:val="24"/>
          <w:lang w:val="en-US" w:eastAsia="zh-CN"/>
        </w:rPr>
        <w:t>3招标人（代理机构）线上开标</w:t>
      </w:r>
      <w:r>
        <w:rPr>
          <w:rFonts w:hint="eastAsia" w:hAnsi="宋体"/>
          <w:bCs/>
          <w:color w:val="auto"/>
          <w:sz w:val="24"/>
        </w:rPr>
        <w:t>地点：许昌市公共资源交易中心（龙兴路与竹林路交汇处创业服务中心C 座）三</w:t>
      </w:r>
      <w:r>
        <w:rPr>
          <w:rFonts w:hint="eastAsia" w:hAnsi="宋体"/>
          <w:bCs/>
          <w:color w:val="auto"/>
          <w:sz w:val="24"/>
          <w:szCs w:val="22"/>
        </w:rPr>
        <w:t>楼开标</w:t>
      </w:r>
      <w:r>
        <w:rPr>
          <w:rFonts w:hint="eastAsia" w:hAnsi="宋体"/>
          <w:bCs/>
          <w:color w:val="auto"/>
          <w:sz w:val="24"/>
          <w:szCs w:val="22"/>
          <w:u w:val="single"/>
          <w:lang w:val="en-US" w:eastAsia="zh-CN"/>
        </w:rPr>
        <w:t xml:space="preserve"> 二 </w:t>
      </w:r>
      <w:r>
        <w:rPr>
          <w:rFonts w:hint="eastAsia" w:hAnsi="宋体"/>
          <w:bCs/>
          <w:color w:val="auto"/>
          <w:sz w:val="24"/>
          <w:szCs w:val="22"/>
        </w:rPr>
        <w:t>室。本项目采用远程不见面开标，投标人无须到</w:t>
      </w:r>
      <w:r>
        <w:rPr>
          <w:rFonts w:hint="eastAsia" w:hAnsi="宋体"/>
          <w:bCs/>
          <w:color w:val="auto"/>
          <w:sz w:val="24"/>
          <w:szCs w:val="22"/>
          <w:lang w:val="en-US" w:eastAsia="zh-CN"/>
        </w:rPr>
        <w:t>开标</w:t>
      </w:r>
      <w:r>
        <w:rPr>
          <w:rFonts w:hint="eastAsia" w:hAnsi="宋体"/>
          <w:bCs/>
          <w:color w:val="auto"/>
          <w:sz w:val="24"/>
          <w:szCs w:val="22"/>
        </w:rPr>
        <w:t>现场</w:t>
      </w:r>
      <w:r>
        <w:rPr>
          <w:rFonts w:hint="eastAsia" w:hAnsi="宋体"/>
          <w:bCs/>
          <w:color w:val="auto"/>
          <w:sz w:val="24"/>
          <w:szCs w:val="22"/>
          <w:lang w:val="en-US" w:eastAsia="zh-CN"/>
        </w:rPr>
        <w:t>参加开标会议</w:t>
      </w:r>
      <w:r>
        <w:rPr>
          <w:rFonts w:hint="eastAsia" w:hAnsi="宋体"/>
          <w:bCs/>
          <w:color w:val="auto"/>
          <w:sz w:val="24"/>
          <w:szCs w:val="22"/>
          <w:lang w:eastAsia="zh-CN"/>
        </w:rPr>
        <w:t>、</w:t>
      </w:r>
      <w:r>
        <w:rPr>
          <w:rFonts w:hint="eastAsia" w:hAnsi="宋体"/>
          <w:bCs/>
          <w:color w:val="auto"/>
          <w:sz w:val="24"/>
          <w:szCs w:val="22"/>
          <w:lang w:val="en-US" w:eastAsia="zh-CN"/>
        </w:rPr>
        <w:t>无须现场提交有关原件资料；投标人在开标时间前持</w:t>
      </w:r>
      <w:r>
        <w:rPr>
          <w:rFonts w:hint="eastAsia" w:hAnsi="宋体"/>
          <w:bCs/>
          <w:color w:val="auto"/>
          <w:sz w:val="24"/>
          <w:szCs w:val="22"/>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sz w:val="24"/>
        </w:rPr>
      </w:pPr>
      <w:r>
        <w:rPr>
          <w:rFonts w:hint="eastAsia" w:hAnsi="宋体"/>
          <w:bCs/>
          <w:sz w:val="24"/>
        </w:rPr>
        <w:t>6.</w:t>
      </w:r>
      <w:r>
        <w:rPr>
          <w:rFonts w:hint="eastAsia" w:hAnsi="宋体"/>
          <w:bCs/>
          <w:sz w:val="24"/>
          <w:lang w:val="en-US" w:eastAsia="zh-CN"/>
        </w:rPr>
        <w:t>4</w:t>
      </w:r>
      <w:r>
        <w:rPr>
          <w:rFonts w:hint="eastAsia" w:hAnsi="宋体"/>
          <w:bCs/>
          <w:sz w:val="24"/>
        </w:rPr>
        <w:t>逾期</w:t>
      </w:r>
      <w:r>
        <w:rPr>
          <w:rFonts w:hint="eastAsia" w:hAnsi="宋体"/>
          <w:bCs/>
          <w:color w:val="auto"/>
          <w:sz w:val="24"/>
        </w:rPr>
        <w:t>送达</w:t>
      </w:r>
      <w:r>
        <w:rPr>
          <w:rFonts w:hint="eastAsia" w:hAnsi="宋体"/>
          <w:bCs/>
          <w:color w:val="auto"/>
          <w:sz w:val="24"/>
          <w:lang w:eastAsia="zh-CN"/>
        </w:rPr>
        <w:t>（</w:t>
      </w:r>
      <w:r>
        <w:rPr>
          <w:rFonts w:hint="eastAsia" w:hAnsi="宋体"/>
          <w:bCs/>
          <w:color w:val="auto"/>
          <w:sz w:val="24"/>
          <w:szCs w:val="22"/>
          <w:lang w:val="en-US" w:eastAsia="zh-CN"/>
        </w:rPr>
        <w:t>未成功上传</w:t>
      </w:r>
      <w:r>
        <w:rPr>
          <w:rFonts w:hint="eastAsia" w:hAnsi="宋体"/>
          <w:bCs/>
          <w:color w:val="auto"/>
          <w:sz w:val="24"/>
          <w:lang w:eastAsia="zh-CN"/>
        </w:rPr>
        <w:t>）</w:t>
      </w:r>
      <w:r>
        <w:rPr>
          <w:rFonts w:hint="eastAsia" w:hAnsi="宋体"/>
          <w:bCs/>
          <w:color w:val="auto"/>
          <w:sz w:val="24"/>
        </w:rPr>
        <w:t>的或者未</w:t>
      </w:r>
      <w:r>
        <w:rPr>
          <w:rFonts w:hint="eastAsia" w:hAnsi="宋体"/>
          <w:bCs/>
          <w:color w:val="auto"/>
          <w:sz w:val="24"/>
          <w:szCs w:val="22"/>
          <w:lang w:val="en-US" w:eastAsia="zh-CN"/>
        </w:rPr>
        <w:t>按规定解密的</w:t>
      </w:r>
      <w:r>
        <w:rPr>
          <w:rFonts w:hint="eastAsia" w:hAnsi="宋体" w:cs="宋体"/>
          <w:color w:val="auto"/>
          <w:sz w:val="24"/>
        </w:rPr>
        <w:t>电</w:t>
      </w:r>
      <w:r>
        <w:rPr>
          <w:rFonts w:hint="eastAsia" w:hAnsi="宋体" w:cs="宋体"/>
          <w:sz w:val="24"/>
        </w:rPr>
        <w:t>子投标文件</w:t>
      </w:r>
      <w:r>
        <w:rPr>
          <w:rFonts w:hint="eastAsia" w:hAnsi="宋体"/>
          <w:bCs/>
          <w:sz w:val="24"/>
        </w:rPr>
        <w:t>，招标人不予受理。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spacing w:line="560" w:lineRule="exact"/>
        <w:ind w:firstLine="240" w:firstLineChars="100"/>
        <w:rPr>
          <w:rFonts w:hAnsi="宋体" w:cs="宋体"/>
          <w:color w:val="000000" w:themeColor="text1"/>
          <w:sz w:val="24"/>
        </w:rPr>
      </w:pPr>
      <w:r>
        <w:rPr>
          <w:rFonts w:hint="eastAsia" w:hAnsi="宋体" w:cs="宋体"/>
          <w:color w:val="000000" w:themeColor="text1"/>
          <w:sz w:val="24"/>
          <w:szCs w:val="24"/>
        </w:rPr>
        <w:t>招 标 人：</w:t>
      </w:r>
      <w:r>
        <w:rPr>
          <w:rFonts w:hint="eastAsia" w:hAnsi="宋体" w:cs="宋体"/>
          <w:color w:val="000000" w:themeColor="text1"/>
          <w:sz w:val="24"/>
          <w:lang w:eastAsia="zh-CN"/>
        </w:rPr>
        <w:t>许昌市魏都区文峰街道办事处</w:t>
      </w:r>
      <w:r>
        <w:rPr>
          <w:rFonts w:hint="eastAsia" w:hAnsi="宋体" w:cs="宋体"/>
          <w:color w:val="000000" w:themeColor="text1"/>
          <w:sz w:val="24"/>
        </w:rPr>
        <w:t>　</w:t>
      </w:r>
    </w:p>
    <w:p>
      <w:pPr>
        <w:spacing w:line="560" w:lineRule="exact"/>
        <w:rPr>
          <w:rFonts w:hAnsi="宋体" w:cs="宋体"/>
          <w:color w:val="000000" w:themeColor="text1"/>
          <w:sz w:val="24"/>
          <w:szCs w:val="24"/>
        </w:rPr>
      </w:pPr>
      <w:r>
        <w:rPr>
          <w:rFonts w:hint="eastAsia" w:hAnsi="宋体" w:cs="宋体"/>
          <w:color w:val="000000" w:themeColor="text1"/>
          <w:sz w:val="24"/>
          <w:szCs w:val="24"/>
        </w:rPr>
        <w:t xml:space="preserve">  地    址：许昌市</w:t>
      </w:r>
      <w:r>
        <w:rPr>
          <w:rFonts w:hint="eastAsia" w:hAnsi="宋体" w:cs="宋体"/>
          <w:color w:val="000000" w:themeColor="text1"/>
          <w:sz w:val="24"/>
          <w:szCs w:val="24"/>
          <w:lang w:eastAsia="zh-CN"/>
        </w:rPr>
        <w:t>前进路中段</w:t>
      </w:r>
    </w:p>
    <w:p>
      <w:pPr>
        <w:spacing w:line="560" w:lineRule="exact"/>
        <w:ind w:firstLine="240" w:firstLineChars="100"/>
        <w:rPr>
          <w:rFonts w:hAnsi="宋体" w:cs="宋体"/>
          <w:color w:val="000000" w:themeColor="text1"/>
          <w:sz w:val="24"/>
          <w:szCs w:val="24"/>
        </w:rPr>
      </w:pPr>
      <w:r>
        <w:rPr>
          <w:rFonts w:hint="eastAsia" w:hAnsi="宋体" w:cs="宋体"/>
          <w:color w:val="000000" w:themeColor="text1"/>
          <w:sz w:val="24"/>
          <w:szCs w:val="24"/>
        </w:rPr>
        <w:t>联 系 人：</w:t>
      </w:r>
      <w:r>
        <w:rPr>
          <w:rFonts w:hint="eastAsia" w:hAnsi="宋体" w:cs="宋体"/>
          <w:color w:val="000000" w:themeColor="text1"/>
          <w:sz w:val="24"/>
          <w:szCs w:val="24"/>
          <w:lang w:eastAsia="zh-CN"/>
        </w:rPr>
        <w:t>张先生</w:t>
      </w:r>
      <w:r>
        <w:rPr>
          <w:rFonts w:hint="eastAsia" w:hAnsi="宋体" w:cs="宋体"/>
          <w:color w:val="000000" w:themeColor="text1"/>
          <w:sz w:val="24"/>
          <w:szCs w:val="24"/>
        </w:rPr>
        <w:t xml:space="preserve"> </w:t>
      </w:r>
    </w:p>
    <w:p>
      <w:pPr>
        <w:spacing w:line="560" w:lineRule="exact"/>
        <w:ind w:firstLine="240" w:firstLineChars="100"/>
        <w:rPr>
          <w:rFonts w:hAnsi="宋体" w:cs="宋体"/>
          <w:color w:val="000000" w:themeColor="text1"/>
          <w:sz w:val="24"/>
          <w:szCs w:val="24"/>
        </w:rPr>
      </w:pPr>
      <w:r>
        <w:rPr>
          <w:rFonts w:hint="eastAsia" w:hAnsi="宋体" w:cs="宋体"/>
          <w:color w:val="000000" w:themeColor="text1"/>
          <w:sz w:val="24"/>
          <w:szCs w:val="24"/>
        </w:rPr>
        <w:t>联系电话：15565295566</w:t>
      </w:r>
    </w:p>
    <w:p>
      <w:pPr>
        <w:spacing w:line="560" w:lineRule="exact"/>
        <w:ind w:firstLine="240" w:firstLineChars="100"/>
        <w:rPr>
          <w:rFonts w:hAnsi="宋体"/>
          <w:color w:val="000000" w:themeColor="text1"/>
          <w:sz w:val="24"/>
        </w:rPr>
      </w:pPr>
      <w:r>
        <w:rPr>
          <w:rFonts w:hint="eastAsia" w:hAnsi="宋体" w:cs="宋体"/>
          <w:color w:val="000000" w:themeColor="text1"/>
          <w:sz w:val="24"/>
          <w:szCs w:val="24"/>
        </w:rPr>
        <w:t>招标代理机构名称：</w:t>
      </w:r>
      <w:r>
        <w:rPr>
          <w:rFonts w:hint="eastAsia" w:hAnsi="宋体"/>
          <w:color w:val="000000" w:themeColor="text1"/>
          <w:sz w:val="24"/>
          <w:lang w:eastAsia="zh-CN"/>
        </w:rPr>
        <w:t>河南永明工程管理有限公司</w:t>
      </w:r>
      <w:r>
        <w:rPr>
          <w:rFonts w:hint="eastAsia" w:hAnsi="宋体"/>
          <w:color w:val="000000" w:themeColor="text1"/>
          <w:sz w:val="24"/>
        </w:rPr>
        <w:t xml:space="preserve"> </w:t>
      </w:r>
    </w:p>
    <w:p>
      <w:pPr>
        <w:widowControl/>
        <w:spacing w:line="560" w:lineRule="exact"/>
        <w:rPr>
          <w:rFonts w:hAnsi="宋体"/>
          <w:color w:val="000000" w:themeColor="text1"/>
          <w:sz w:val="24"/>
        </w:rPr>
      </w:pPr>
      <w:r>
        <w:rPr>
          <w:rFonts w:hint="eastAsia" w:hAnsi="宋体"/>
          <w:color w:val="000000" w:themeColor="text1"/>
          <w:sz w:val="24"/>
        </w:rPr>
        <w:t xml:space="preserve">  地    址：许昌市众信国际</w:t>
      </w:r>
    </w:p>
    <w:p>
      <w:pPr>
        <w:widowControl/>
        <w:spacing w:line="560" w:lineRule="exact"/>
        <w:ind w:firstLine="240" w:firstLineChars="100"/>
        <w:rPr>
          <w:rFonts w:hAnsi="宋体"/>
          <w:color w:val="000000" w:themeColor="text1"/>
          <w:sz w:val="24"/>
        </w:rPr>
      </w:pPr>
      <w:r>
        <w:rPr>
          <w:rFonts w:hint="eastAsia" w:hAnsi="宋体"/>
          <w:color w:val="000000" w:themeColor="text1"/>
          <w:sz w:val="24"/>
        </w:rPr>
        <w:t>联 系 人：李女士</w:t>
      </w:r>
    </w:p>
    <w:p>
      <w:pPr>
        <w:widowControl/>
        <w:spacing w:line="560" w:lineRule="exact"/>
        <w:ind w:firstLine="240" w:firstLineChars="100"/>
        <w:rPr>
          <w:rFonts w:hint="default" w:hAnsi="宋体" w:cs="宋体" w:eastAsiaTheme="minorEastAsia"/>
          <w:color w:val="000000" w:themeColor="text1"/>
          <w:sz w:val="24"/>
          <w:szCs w:val="24"/>
          <w:lang w:val="en-US" w:eastAsia="zh-CN"/>
        </w:rPr>
      </w:pPr>
      <w:r>
        <w:rPr>
          <w:rFonts w:hint="eastAsia" w:hAnsi="宋体"/>
          <w:color w:val="000000" w:themeColor="text1"/>
          <w:sz w:val="24"/>
        </w:rPr>
        <w:t>联系电话：</w:t>
      </w:r>
      <w:r>
        <w:rPr>
          <w:rFonts w:hint="eastAsia" w:hAnsi="宋体"/>
          <w:color w:val="000000" w:themeColor="text1"/>
          <w:sz w:val="24"/>
          <w:lang w:val="en-US" w:eastAsia="zh-CN"/>
        </w:rPr>
        <w:t>13243333750</w:t>
      </w:r>
    </w:p>
    <w:p>
      <w:pPr>
        <w:spacing w:line="440" w:lineRule="exact"/>
        <w:rPr>
          <w:rFonts w:hAnsi="宋体"/>
          <w:b/>
          <w:color w:val="000000" w:themeColor="text1"/>
          <w:sz w:val="28"/>
          <w:szCs w:val="28"/>
        </w:rPr>
      </w:pPr>
    </w:p>
    <w:p>
      <w:pPr>
        <w:spacing w:line="560" w:lineRule="exact"/>
        <w:ind w:firstLine="240" w:firstLineChars="100"/>
        <w:jc w:val="right"/>
        <w:rPr>
          <w:rFonts w:hint="eastAsia" w:hAnsi="宋体" w:cs="宋体" w:eastAsiaTheme="minorEastAsia"/>
          <w:color w:val="000000" w:themeColor="text1"/>
          <w:sz w:val="24"/>
          <w:szCs w:val="24"/>
          <w:lang w:eastAsia="zh-CN"/>
        </w:rPr>
      </w:pPr>
      <w:r>
        <w:rPr>
          <w:rFonts w:hint="eastAsia" w:hAnsi="宋体" w:cs="宋体"/>
          <w:color w:val="000000" w:themeColor="text1"/>
          <w:sz w:val="24"/>
          <w:lang w:eastAsia="zh-CN"/>
        </w:rPr>
        <w:t>许昌市魏都区文峰街道办事处</w:t>
      </w:r>
    </w:p>
    <w:p>
      <w:pPr>
        <w:spacing w:line="560" w:lineRule="exact"/>
        <w:ind w:firstLine="240" w:firstLineChars="100"/>
        <w:jc w:val="right"/>
        <w:rPr>
          <w:rFonts w:hAnsi="宋体" w:cs="宋体"/>
          <w:color w:val="FF0000"/>
          <w:sz w:val="24"/>
          <w:szCs w:val="24"/>
        </w:rPr>
      </w:pPr>
      <w:r>
        <w:rPr>
          <w:rFonts w:hint="eastAsia" w:hAnsi="宋体" w:cs="宋体"/>
          <w:color w:val="auto"/>
          <w:sz w:val="24"/>
          <w:szCs w:val="24"/>
        </w:rPr>
        <w:t>2020年</w:t>
      </w:r>
      <w:r>
        <w:rPr>
          <w:rFonts w:hint="eastAsia" w:hAnsi="宋体" w:cs="宋体"/>
          <w:color w:val="auto"/>
          <w:sz w:val="24"/>
          <w:szCs w:val="24"/>
          <w:lang w:val="en-US" w:eastAsia="zh-CN"/>
        </w:rPr>
        <w:t>4</w:t>
      </w:r>
      <w:r>
        <w:rPr>
          <w:rFonts w:hint="eastAsia" w:hAnsi="宋体" w:cs="宋体"/>
          <w:color w:val="auto"/>
          <w:sz w:val="24"/>
          <w:szCs w:val="24"/>
        </w:rPr>
        <w:t>月</w:t>
      </w:r>
      <w:r>
        <w:rPr>
          <w:rFonts w:hint="eastAsia" w:hAnsi="宋体" w:cs="宋体"/>
          <w:color w:val="auto"/>
          <w:sz w:val="24"/>
          <w:szCs w:val="24"/>
          <w:lang w:val="en-US" w:eastAsia="zh-CN"/>
        </w:rPr>
        <w:t>9</w:t>
      </w:r>
      <w:r>
        <w:rPr>
          <w:rFonts w:hint="eastAsia" w:hAnsi="宋体" w:cs="宋体"/>
          <w:color w:val="auto"/>
          <w:sz w:val="24"/>
          <w:szCs w:val="24"/>
        </w:rPr>
        <w:t>日</w:t>
      </w:r>
    </w:p>
    <w:p>
      <w:pPr>
        <w:rPr>
          <w:rFonts w:hint="eastAsia" w:hAnsi="宋体"/>
          <w:b/>
          <w:sz w:val="28"/>
          <w:szCs w:val="28"/>
        </w:rPr>
      </w:pPr>
      <w:r>
        <w:rPr>
          <w:rFonts w:hint="eastAsia" w:hAnsi="宋体"/>
          <w:b/>
          <w:sz w:val="28"/>
          <w:szCs w:val="28"/>
        </w:rPr>
        <w:br w:type="page"/>
      </w:r>
    </w:p>
    <w:p>
      <w:pPr>
        <w:spacing w:line="440" w:lineRule="exact"/>
        <w:rPr>
          <w:rFonts w:hAnsi="宋体"/>
          <w:b/>
          <w:sz w:val="28"/>
          <w:szCs w:val="28"/>
        </w:rPr>
      </w:pPr>
      <w:r>
        <w:rPr>
          <w:rFonts w:hint="eastAsia" w:hAnsi="宋体"/>
          <w:b/>
          <w:sz w:val="28"/>
          <w:szCs w:val="28"/>
        </w:rPr>
        <w:t>温馨提示：</w:t>
      </w:r>
    </w:p>
    <w:p>
      <w:pPr>
        <w:spacing w:line="560" w:lineRule="exact"/>
        <w:ind w:firstLine="480" w:firstLineChars="200"/>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1.投标人应按招标文件规定编制、提交、解密电子投标文件。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3.1 投标人登录《全国公共资源交易平台(河南省▪许昌市)》公共资源交易系统（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）下载“许昌投标文件制作系统SEARUN 最新版本”，按招标文件要求制作电子投标文件。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3.2 投标人须将招标文件要求的资质、业绩、荣誉及相关人员证明材料等资料原件扫描件（或图片）制作到所提交的电子投标文件中。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sz w:val="24"/>
        </w:rPr>
      </w:pPr>
      <w:r>
        <w:rPr>
          <w:rFonts w:hint="eastAsia" w:hAnsi="宋体" w:cs="宋体"/>
          <w:b/>
          <w:bCs/>
          <w:sz w:val="24"/>
        </w:rPr>
        <w:t>4.投标保证金的提交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4.1使用银行转帐方式提交的，投标人通过基本账户将款项一次足额递交、成功绑定，以收款人到账时间为准。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4.1.2提交后再次登录</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4.1.3投标人按照所投项目及标段将缴纳凭证“许昌公共资源交易中心保证金缴纳回执”附于投标文件中。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4.2使用银行保函方式提交的，投标人办理银行保函，银行保函应明确所投项目名称、项目编号及标段、受益人（招标人）、有效期（不低于本项目投标有效期）、担保金额（不低于本项目本标段投标保证金数额）。投标人应将银行保函原件扫描件附于投标文件中，否则视为未按规定提交投标保证金。</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5.加密电子投标文件的提交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5.1电子投标文件应在规定的投标截止时间（开标时间）之前成功提交至【全国公共资源交易平台(河南省▪许昌市)】公共资源交易系统（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5.2 投标人对同一项目多个标段进行投标的，电子投标文件应按标段分别提交。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5.3加密电子投标文件成功提交后，《全国公共资源交易平台（河南省·许昌市）》公共资源交易系统（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w:t>
      </w:r>
      <w:r>
        <w:rPr>
          <w:rFonts w:hint="eastAsia" w:asciiTheme="minorEastAsia" w:hAnsiTheme="minorEastAsia"/>
          <w:sz w:val="24"/>
          <w:szCs w:val="24"/>
        </w:rPr>
        <w:fldChar w:fldCharType="end"/>
      </w:r>
      <w:r>
        <w:rPr>
          <w:rFonts w:hint="eastAsia" w:asciiTheme="minorEastAsia" w:hAnsiTheme="minorEastAsia"/>
          <w:sz w:val="24"/>
          <w:szCs w:val="24"/>
        </w:rPr>
        <w:t>：8088/ggzy/）生成“投标文件提交回执单”。</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6.远程不见面开标(电子投标文件的解密)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6.1 投标人应熟悉《许昌市不见面开标操作手册》，并提前设置不见面开标浏览器（设置流程详见《许昌市不见面开标操作手册》）。</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6.2 《许昌市不见面开标操作手册》下载路径：全国公共资源交易平台（河南省·许昌市）—“资料下载”栏目。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6.3开标时间前投标人应登录本项目不见面开标大厅，按照招标文件确定的开标时间准时参加网上开标。</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6.4投标人对开标过程和开标记录如有疑义，可在本项目不见面开标大厅“文字互动”对话框或“新增质疑”处在线提出询问。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7.1全流程电子化交易（远程不见面开标）项目，评标委员会以成功上传、解密的电子投标文件为评标依据。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80" w:firstLineChars="200"/>
        <w:contextualSpacing/>
        <w:rPr>
          <w:rFonts w:hint="eastAsia" w:hAnsi="宋体" w:cs="宋体"/>
          <w:b/>
          <w:color w:val="000000" w:themeColor="text1"/>
          <w:sz w:val="36"/>
          <w:szCs w:val="36"/>
        </w:rPr>
      </w:pPr>
      <w:r>
        <w:rPr>
          <w:rFonts w:hint="eastAsia" w:asciiTheme="minorEastAsia" w:hAnsiTheme="minorEastAsia"/>
          <w:sz w:val="24"/>
          <w:szCs w:val="24"/>
        </w:rPr>
        <w:t>7.3 有多轮报价的，各投标人应提前准备好分项报价，为多轮报价做好准备，在谈判小组发起报价通知后，在规定时间内提交有效报价。</w:t>
      </w: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tabs>
          <w:tab w:val="left" w:pos="4140"/>
          <w:tab w:val="left" w:pos="4260"/>
        </w:tabs>
        <w:spacing w:line="360" w:lineRule="auto"/>
        <w:ind w:right="-578" w:rightChars="-170"/>
        <w:jc w:val="center"/>
        <w:rPr>
          <w:rFonts w:hAnsi="宋体" w:cs="宋体"/>
          <w:b/>
          <w:color w:val="000000" w:themeColor="text1"/>
          <w:sz w:val="36"/>
          <w:szCs w:val="36"/>
        </w:rPr>
      </w:pPr>
      <w:r>
        <w:rPr>
          <w:rFonts w:hint="eastAsia" w:hAnsi="宋体" w:cs="宋体"/>
          <w:b/>
          <w:color w:val="000000" w:themeColor="text1"/>
          <w:sz w:val="36"/>
          <w:szCs w:val="36"/>
        </w:rPr>
        <w:t xml:space="preserve">第二章  </w:t>
      </w:r>
      <w:bookmarkEnd w:id="0"/>
      <w:r>
        <w:rPr>
          <w:rFonts w:hint="eastAsia" w:hAnsi="宋体" w:cs="宋体"/>
          <w:b/>
          <w:color w:val="000000" w:themeColor="text1"/>
          <w:sz w:val="36"/>
          <w:szCs w:val="36"/>
        </w:rPr>
        <w:t>投标人须知</w:t>
      </w:r>
    </w:p>
    <w:p>
      <w:pPr>
        <w:autoSpaceDE w:val="0"/>
        <w:autoSpaceDN w:val="0"/>
        <w:adjustRightInd w:val="0"/>
        <w:outlineLvl w:val="0"/>
        <w:rPr>
          <w:rFonts w:hAnsi="宋体" w:cs="宋体"/>
          <w:b/>
          <w:color w:val="000000" w:themeColor="text1"/>
          <w:sz w:val="28"/>
          <w:szCs w:val="28"/>
        </w:rPr>
      </w:pPr>
      <w:bookmarkStart w:id="1" w:name="_Toc283559940"/>
      <w:r>
        <w:rPr>
          <w:rFonts w:hint="eastAsia" w:hAnsi="宋体" w:cs="宋体"/>
          <w:b/>
          <w:color w:val="000000" w:themeColor="text1"/>
          <w:sz w:val="28"/>
          <w:szCs w:val="28"/>
        </w:rPr>
        <w:t>投标人须知前附表</w:t>
      </w:r>
      <w:bookmarkEnd w:id="1"/>
    </w:p>
    <w:tbl>
      <w:tblPr>
        <w:tblStyle w:val="13"/>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000000" w:themeColor="text1"/>
                <w:sz w:val="24"/>
              </w:rPr>
            </w:pPr>
            <w:r>
              <w:rPr>
                <w:rFonts w:hint="eastAsia" w:hAnsi="宋体" w:eastAsia="宋体" w:cs="宋体"/>
                <w:b/>
                <w:color w:val="000000" w:themeColor="text1"/>
                <w:sz w:val="24"/>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招标人</w:t>
            </w:r>
          </w:p>
        </w:tc>
        <w:tc>
          <w:tcPr>
            <w:tcW w:w="6274" w:type="dxa"/>
            <w:gridSpan w:val="2"/>
            <w:vAlign w:val="center"/>
          </w:tcPr>
          <w:p>
            <w:pPr>
              <w:autoSpaceDE w:val="0"/>
              <w:autoSpaceDN w:val="0"/>
              <w:adjustRightInd w:val="0"/>
              <w:spacing w:line="420" w:lineRule="exact"/>
              <w:jc w:val="left"/>
              <w:rPr>
                <w:rFonts w:hint="eastAsia" w:hAnsi="宋体" w:cs="宋体"/>
                <w:color w:val="000000" w:themeColor="text1"/>
                <w:sz w:val="24"/>
                <w:szCs w:val="24"/>
              </w:rPr>
            </w:pPr>
            <w:r>
              <w:rPr>
                <w:rFonts w:hint="eastAsia" w:hAnsi="宋体" w:cs="宋体"/>
                <w:color w:val="000000" w:themeColor="text1"/>
                <w:sz w:val="24"/>
                <w:szCs w:val="24"/>
              </w:rPr>
              <w:t>招 标 人：许昌市魏都区文峰街道办事处　</w:t>
            </w:r>
          </w:p>
          <w:p>
            <w:pPr>
              <w:autoSpaceDE w:val="0"/>
              <w:autoSpaceDN w:val="0"/>
              <w:adjustRightInd w:val="0"/>
              <w:spacing w:line="420" w:lineRule="exact"/>
              <w:jc w:val="left"/>
              <w:rPr>
                <w:rFonts w:hint="eastAsia" w:hAnsi="宋体" w:cs="宋体"/>
                <w:color w:val="000000" w:themeColor="text1"/>
                <w:sz w:val="24"/>
                <w:szCs w:val="24"/>
              </w:rPr>
            </w:pPr>
            <w:r>
              <w:rPr>
                <w:rFonts w:hint="eastAsia" w:hAnsi="宋体" w:cs="宋体"/>
                <w:color w:val="000000" w:themeColor="text1"/>
                <w:sz w:val="24"/>
                <w:szCs w:val="24"/>
              </w:rPr>
              <w:t>地    址：许昌市前进路中段</w:t>
            </w:r>
          </w:p>
          <w:p>
            <w:pPr>
              <w:autoSpaceDE w:val="0"/>
              <w:autoSpaceDN w:val="0"/>
              <w:adjustRightInd w:val="0"/>
              <w:spacing w:line="420" w:lineRule="exact"/>
              <w:jc w:val="left"/>
              <w:rPr>
                <w:rFonts w:hint="eastAsia" w:hAnsi="宋体" w:cs="宋体"/>
                <w:color w:val="000000" w:themeColor="text1"/>
                <w:sz w:val="24"/>
                <w:szCs w:val="24"/>
              </w:rPr>
            </w:pPr>
            <w:r>
              <w:rPr>
                <w:rFonts w:hint="eastAsia" w:hAnsi="宋体" w:cs="宋体"/>
                <w:color w:val="000000" w:themeColor="text1"/>
                <w:sz w:val="24"/>
                <w:szCs w:val="24"/>
              </w:rPr>
              <w:t xml:space="preserve">联 系 人：张先生 </w:t>
            </w:r>
          </w:p>
          <w:p>
            <w:pPr>
              <w:autoSpaceDE w:val="0"/>
              <w:autoSpaceDN w:val="0"/>
              <w:adjustRightInd w:val="0"/>
              <w:spacing w:line="420" w:lineRule="exact"/>
              <w:jc w:val="left"/>
              <w:rPr>
                <w:rFonts w:hAnsi="宋体" w:cs="宋体"/>
                <w:color w:val="000000" w:themeColor="text1"/>
                <w:sz w:val="24"/>
                <w:szCs w:val="24"/>
              </w:rPr>
            </w:pPr>
            <w:r>
              <w:rPr>
                <w:rFonts w:hint="eastAsia" w:hAnsi="宋体" w:cs="宋体"/>
                <w:color w:val="000000" w:themeColor="text1"/>
                <w:sz w:val="24"/>
                <w:szCs w:val="24"/>
              </w:rPr>
              <w:t>联系电话：15565295566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招标代理机构</w:t>
            </w:r>
          </w:p>
        </w:tc>
        <w:tc>
          <w:tcPr>
            <w:tcW w:w="6274" w:type="dxa"/>
            <w:gridSpan w:val="2"/>
            <w:vAlign w:val="center"/>
          </w:tcPr>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 xml:space="preserve">招标代理机构名称：河南永明工程管理有限公司 </w:t>
            </w:r>
          </w:p>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地    址：许昌市众信国际</w:t>
            </w:r>
          </w:p>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联 系 人：李女士</w:t>
            </w:r>
          </w:p>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联系电话：13243333750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1.1.4</w:t>
            </w:r>
          </w:p>
        </w:tc>
        <w:tc>
          <w:tcPr>
            <w:tcW w:w="2590" w:type="dxa"/>
            <w:gridSpan w:val="4"/>
            <w:vAlign w:val="center"/>
          </w:tcPr>
          <w:p>
            <w:pPr>
              <w:autoSpaceDE w:val="0"/>
              <w:autoSpaceDN w:val="0"/>
              <w:adjustRightInd w:val="0"/>
              <w:spacing w:line="420" w:lineRule="exact"/>
              <w:ind w:firstLine="720" w:firstLineChars="300"/>
              <w:rPr>
                <w:rFonts w:hAnsi="宋体" w:eastAsia="宋体" w:cs="宋体"/>
                <w:color w:val="000000" w:themeColor="text1"/>
                <w:sz w:val="24"/>
              </w:rPr>
            </w:pPr>
            <w:r>
              <w:rPr>
                <w:rFonts w:hint="eastAsia" w:hAnsi="宋体" w:eastAsia="宋体" w:cs="宋体"/>
                <w:color w:val="000000" w:themeColor="text1"/>
                <w:sz w:val="24"/>
              </w:rPr>
              <w:t>项目名称</w:t>
            </w:r>
          </w:p>
        </w:tc>
        <w:tc>
          <w:tcPr>
            <w:tcW w:w="6274" w:type="dxa"/>
            <w:gridSpan w:val="2"/>
            <w:vAlign w:val="center"/>
          </w:tcPr>
          <w:p>
            <w:pPr>
              <w:spacing w:line="440" w:lineRule="exact"/>
              <w:outlineLvl w:val="0"/>
              <w:rPr>
                <w:rFonts w:hint="default" w:hAnsi="宋体" w:cs="宋体"/>
                <w:b/>
                <w:color w:val="000000" w:themeColor="text1"/>
                <w:sz w:val="30"/>
                <w:szCs w:val="30"/>
                <w:lang w:val="en-US"/>
              </w:rPr>
            </w:pPr>
            <w:r>
              <w:rPr>
                <w:rFonts w:hint="default" w:hAnsi="宋体" w:eastAsia="宋体" w:cs="宋体"/>
                <w:color w:val="000000" w:themeColor="text1"/>
                <w:sz w:val="24"/>
                <w:lang w:val="en-US"/>
              </w:rPr>
              <w:t>文峰办事处新办公楼装修改造工程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建设地点</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lang w:val="en-US" w:eastAsia="zh-CN"/>
              </w:rPr>
              <w:t>本项目位于许昌市魏都区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资金来源</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cs="仿宋_GB2312"/>
                <w:sz w:val="24"/>
                <w:szCs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出资比例</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资金落实情况</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auto"/>
                <w:sz w:val="24"/>
                <w:szCs w:val="24"/>
              </w:rPr>
            </w:pPr>
            <w:r>
              <w:rPr>
                <w:rFonts w:hint="eastAsia" w:hAnsi="宋体" w:cs="黑体"/>
                <w:color w:val="auto"/>
                <w:sz w:val="24"/>
                <w:szCs w:val="22"/>
                <w:lang w:val="en-US" w:eastAsia="zh-CN"/>
              </w:rPr>
              <w:t>30</w:t>
            </w:r>
            <w:r>
              <w:rPr>
                <w:rFonts w:hint="eastAsia" w:hAnsi="宋体" w:cs="黑体"/>
                <w:color w:val="auto"/>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投标人资质条件</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是否接受联合体投标</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1.9.1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踏勘现场</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投标预备会</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1.10.2</w:t>
            </w:r>
          </w:p>
        </w:tc>
        <w:tc>
          <w:tcPr>
            <w:tcW w:w="2590" w:type="dxa"/>
            <w:gridSpan w:val="4"/>
            <w:vAlign w:val="center"/>
          </w:tcPr>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投标人提出问题的</w:t>
            </w:r>
          </w:p>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截止时间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1.10.3</w:t>
            </w:r>
          </w:p>
        </w:tc>
        <w:tc>
          <w:tcPr>
            <w:tcW w:w="2590" w:type="dxa"/>
            <w:gridSpan w:val="4"/>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招标人澄清的时间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分包</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偏离</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招标文件及图纸的</w:t>
            </w:r>
          </w:p>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获取</w:t>
            </w:r>
          </w:p>
        </w:tc>
        <w:tc>
          <w:tcPr>
            <w:tcW w:w="6274" w:type="dxa"/>
            <w:gridSpan w:val="2"/>
          </w:tcPr>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招标文件和工程量清单及图纸的获取：投标人于投标文件递交截止时间前均可登录【全国公共资源交易平台(河南省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2.1.1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构成招标文件的其他材料</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投标人要求澄清招标文件的截止时间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投标截止时间</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cs="宋体"/>
                <w:color w:val="auto"/>
                <w:sz w:val="24"/>
                <w:szCs w:val="24"/>
              </w:rPr>
              <w:t>2020年</w:t>
            </w:r>
            <w:r>
              <w:rPr>
                <w:rFonts w:hint="eastAsia" w:hAnsi="宋体" w:cs="宋体"/>
                <w:color w:val="auto"/>
                <w:sz w:val="24"/>
                <w:szCs w:val="24"/>
                <w:lang w:val="en-US" w:eastAsia="zh-CN"/>
              </w:rPr>
              <w:t>5</w:t>
            </w:r>
            <w:r>
              <w:rPr>
                <w:rFonts w:hint="eastAsia" w:hAnsi="宋体" w:cs="宋体"/>
                <w:color w:val="auto"/>
                <w:sz w:val="24"/>
                <w:szCs w:val="24"/>
              </w:rPr>
              <w:t>月</w:t>
            </w:r>
            <w:r>
              <w:rPr>
                <w:rFonts w:hint="eastAsia" w:hAnsi="宋体" w:cs="宋体"/>
                <w:color w:val="auto"/>
                <w:sz w:val="24"/>
                <w:szCs w:val="24"/>
                <w:lang w:val="en-US" w:eastAsia="zh-CN"/>
              </w:rPr>
              <w:t>14</w:t>
            </w:r>
            <w:r>
              <w:rPr>
                <w:rFonts w:hint="eastAsia" w:hAnsi="宋体" w:cs="宋体"/>
                <w:color w:val="auto"/>
                <w:sz w:val="24"/>
                <w:szCs w:val="24"/>
              </w:rPr>
              <w:t>日</w:t>
            </w:r>
            <w:r>
              <w:rPr>
                <w:rFonts w:hint="eastAsia" w:hAnsi="宋体" w:cs="宋体"/>
                <w:color w:val="auto"/>
                <w:sz w:val="24"/>
                <w:szCs w:val="24"/>
                <w:lang w:val="en-US" w:eastAsia="zh-CN"/>
              </w:rPr>
              <w:t>8</w:t>
            </w:r>
            <w:r>
              <w:rPr>
                <w:rFonts w:hint="eastAsia" w:hAnsi="宋体" w:cs="宋体"/>
                <w:color w:val="auto"/>
                <w:sz w:val="24"/>
                <w:szCs w:val="24"/>
              </w:rPr>
              <w:t>时</w:t>
            </w:r>
            <w:r>
              <w:rPr>
                <w:rFonts w:hint="eastAsia" w:hAnsi="宋体" w:cs="宋体"/>
                <w:color w:val="auto"/>
                <w:sz w:val="24"/>
                <w:szCs w:val="24"/>
                <w:lang w:val="en-US" w:eastAsia="zh-CN"/>
              </w:rPr>
              <w:t>30</w:t>
            </w:r>
            <w:r>
              <w:rPr>
                <w:rFonts w:hint="eastAsia" w:hAnsi="宋体" w:cs="宋体"/>
                <w:color w:val="auto"/>
                <w:sz w:val="24"/>
                <w:szCs w:val="24"/>
              </w:rPr>
              <w:t>分</w:t>
            </w:r>
            <w:r>
              <w:rPr>
                <w:rFonts w:hint="eastAsia" w:hAnsi="宋体" w:eastAsia="宋体" w:cs="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投标人确认收到招标文件澄清的时间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2.3.1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3.1.1</w:t>
            </w:r>
          </w:p>
        </w:tc>
        <w:tc>
          <w:tcPr>
            <w:tcW w:w="2590" w:type="dxa"/>
            <w:gridSpan w:val="4"/>
            <w:vAlign w:val="center"/>
          </w:tcPr>
          <w:p>
            <w:pPr>
              <w:autoSpaceDE w:val="0"/>
              <w:autoSpaceDN w:val="0"/>
              <w:adjustRightInd w:val="0"/>
              <w:spacing w:line="300" w:lineRule="exact"/>
              <w:jc w:val="center"/>
              <w:rPr>
                <w:rFonts w:hAnsi="宋体" w:eastAsia="宋体" w:cs="宋体"/>
                <w:color w:val="000000" w:themeColor="text1"/>
                <w:sz w:val="24"/>
              </w:rPr>
            </w:pPr>
            <w:r>
              <w:rPr>
                <w:rFonts w:hint="eastAsia" w:hAnsi="宋体" w:eastAsia="宋体" w:cs="宋体"/>
                <w:color w:val="000000" w:themeColor="text1"/>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投标有效期</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投标保证金须知</w:t>
            </w:r>
          </w:p>
        </w:tc>
        <w:tc>
          <w:tcPr>
            <w:tcW w:w="6274" w:type="dxa"/>
            <w:gridSpan w:val="2"/>
            <w:vAlign w:val="center"/>
          </w:tcPr>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 xml:space="preserve">2、基本户备案流程： </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3、特殊情况处理：</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bookmarkStart w:id="2" w:name="_Hlk424659721"/>
            <w:bookmarkStart w:id="3" w:name="OLE_LINK3" w:colFirst="0" w:colLast="2"/>
            <w:bookmarkStart w:id="4" w:name="OLE_LINK4" w:colFirst="0" w:colLast="2"/>
            <w:r>
              <w:rPr>
                <w:rFonts w:hint="eastAsia" w:hAnsi="宋体" w:eastAsia="宋体" w:cs="宋体"/>
                <w:color w:val="000000" w:themeColor="text1"/>
                <w:sz w:val="24"/>
              </w:rPr>
              <w:t>3.4.2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w:t>
            </w:r>
          </w:p>
        </w:tc>
        <w:tc>
          <w:tcPr>
            <w:tcW w:w="6274" w:type="dxa"/>
            <w:gridSpan w:val="2"/>
            <w:vAlign w:val="center"/>
          </w:tcPr>
          <w:p>
            <w:pPr>
              <w:autoSpaceDE w:val="0"/>
              <w:autoSpaceDN w:val="0"/>
              <w:adjustRightInd w:val="0"/>
              <w:spacing w:line="276" w:lineRule="auto"/>
              <w:jc w:val="left"/>
              <w:rPr>
                <w:rFonts w:hAnsi="宋体" w:eastAsia="宋体" w:cs="宋体"/>
                <w:color w:val="000000" w:themeColor="text1"/>
                <w:sz w:val="24"/>
              </w:rPr>
            </w:pPr>
            <w:r>
              <w:rPr>
                <w:rFonts w:hint="eastAsia" w:hAnsi="宋体" w:eastAsia="宋体" w:cs="宋体"/>
                <w:b/>
                <w:bCs/>
                <w:color w:val="000000" w:themeColor="text1"/>
                <w:sz w:val="24"/>
              </w:rPr>
              <w:t>投标保证金递交截止时间：</w:t>
            </w:r>
            <w:r>
              <w:rPr>
                <w:rFonts w:hint="eastAsia" w:hAnsi="宋体" w:eastAsia="宋体" w:cs="宋体"/>
                <w:b/>
                <w:color w:val="000000" w:themeColor="text1"/>
                <w:sz w:val="24"/>
              </w:rPr>
              <w:t>同投标截止时间</w:t>
            </w:r>
            <w:r>
              <w:rPr>
                <w:rFonts w:hint="eastAsia" w:hAnsi="宋体" w:eastAsia="宋体" w:cs="宋体"/>
                <w:color w:val="000000" w:themeColor="text1"/>
                <w:sz w:val="24"/>
              </w:rPr>
              <w:t>。</w:t>
            </w:r>
          </w:p>
          <w:p>
            <w:pPr>
              <w:autoSpaceDE w:val="0"/>
              <w:autoSpaceDN w:val="0"/>
              <w:adjustRightInd w:val="0"/>
              <w:spacing w:line="276" w:lineRule="auto"/>
              <w:ind w:firstLine="480" w:firstLineChars="200"/>
              <w:jc w:val="left"/>
              <w:rPr>
                <w:rFonts w:hAnsi="宋体" w:eastAsia="宋体" w:cs="宋体"/>
                <w:b/>
                <w:bCs/>
                <w:color w:val="000000" w:themeColor="text1"/>
                <w:sz w:val="24"/>
              </w:rPr>
            </w:pPr>
            <w:r>
              <w:rPr>
                <w:rFonts w:hint="eastAsia" w:hAnsi="宋体" w:eastAsia="宋体" w:cs="宋体"/>
                <w:b/>
                <w:bCs/>
                <w:color w:val="000000" w:themeColor="text1"/>
                <w:sz w:val="24"/>
              </w:rPr>
              <w:t>金额：</w:t>
            </w:r>
            <w:r>
              <w:rPr>
                <w:rFonts w:hint="eastAsia" w:hAnsi="宋体" w:eastAsia="宋体" w:cs="宋体"/>
                <w:b/>
                <w:bCs/>
                <w:color w:val="000000" w:themeColor="text1"/>
                <w:sz w:val="24"/>
                <w:lang w:val="en-US" w:eastAsia="zh-CN"/>
              </w:rPr>
              <w:t>叁万元整</w:t>
            </w:r>
            <w:r>
              <w:rPr>
                <w:rFonts w:hint="eastAsia" w:hAnsi="宋体" w:cs="仿宋_GB2312"/>
                <w:b/>
                <w:bCs/>
                <w:sz w:val="24"/>
              </w:rPr>
              <w:t>（￥</w:t>
            </w:r>
            <w:r>
              <w:rPr>
                <w:rFonts w:hint="eastAsia" w:hAnsi="宋体" w:cs="仿宋_GB2312"/>
                <w:b/>
                <w:bCs/>
                <w:sz w:val="24"/>
                <w:lang w:val="en-US" w:eastAsia="zh-CN"/>
              </w:rPr>
              <w:t>30000</w:t>
            </w:r>
            <w:r>
              <w:rPr>
                <w:rFonts w:hint="eastAsia" w:hAnsi="宋体" w:cs="仿宋_GB2312"/>
                <w:b/>
                <w:bCs/>
                <w:sz w:val="24"/>
              </w:rPr>
              <w:t>元）</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使用银行转帐、银行电汇</w:t>
            </w:r>
            <w:r>
              <w:rPr>
                <w:rFonts w:hint="eastAsia" w:hAnsi="宋体" w:eastAsia="Times New Roman" w:cs="宋体"/>
                <w:color w:val="000000" w:themeColor="text1"/>
                <w:sz w:val="24"/>
                <w:lang w:val="zh-CN"/>
              </w:rPr>
              <w:t>方式</w:t>
            </w:r>
            <w:r>
              <w:rPr>
                <w:rFonts w:hint="eastAsia" w:hAnsi="宋体" w:cs="宋体"/>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使用银行保函方式的，</w:t>
            </w:r>
            <w:r>
              <w:rPr>
                <w:rFonts w:hint="eastAsia" w:hAnsi="宋体" w:cs="宋体"/>
                <w:color w:val="auto"/>
                <w:sz w:val="24"/>
                <w:lang w:val="zh-CN"/>
              </w:rPr>
              <w:t>银</w:t>
            </w:r>
            <w:r>
              <w:rPr>
                <w:rFonts w:hint="eastAsia" w:hAnsi="宋体" w:cs="宋体"/>
                <w:color w:val="000000" w:themeColor="text1"/>
                <w:sz w:val="24"/>
                <w:lang w:val="zh-CN"/>
              </w:rPr>
              <w:t>行保函应明确项目名称、项目编号及标段、受益人（招标人）、有效期（不低于本项目投标有效期）、银行保函担保金额（不低于本项目本标段投标保证金数额）。投标人应将</w:t>
            </w:r>
            <w:r>
              <w:rPr>
                <w:rFonts w:hint="eastAsia" w:hAnsi="宋体" w:cs="宋体"/>
                <w:color w:val="000000" w:themeColor="text1"/>
                <w:sz w:val="24"/>
                <w:lang w:val="en-US" w:eastAsia="zh-CN"/>
              </w:rPr>
              <w:t>真实</w:t>
            </w:r>
            <w:r>
              <w:rPr>
                <w:rFonts w:hint="eastAsia" w:hAnsi="宋体" w:cs="宋体"/>
                <w:color w:val="000000" w:themeColor="text1"/>
                <w:sz w:val="24"/>
                <w:lang w:val="zh-CN"/>
              </w:rPr>
              <w:t>合法的银行保函原件扫描件附于投标文件中，否则视为未按</w:t>
            </w:r>
            <w:r>
              <w:rPr>
                <w:rFonts w:hint="eastAsia" w:hAnsi="宋体" w:cs="宋体"/>
                <w:color w:val="000000" w:themeColor="text1"/>
                <w:sz w:val="24"/>
                <w:lang w:val="en-US" w:eastAsia="zh-CN"/>
              </w:rPr>
              <w:t>规定提交</w:t>
            </w:r>
            <w:r>
              <w:rPr>
                <w:rFonts w:hint="eastAsia" w:hAnsi="宋体" w:cs="宋体"/>
                <w:color w:val="000000" w:themeColor="text1"/>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2、投标保证金缴纳方式：</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lang w:val="zh-CN"/>
              </w:rPr>
              <w:t>2.</w:t>
            </w:r>
            <w:r>
              <w:rPr>
                <w:rFonts w:hint="eastAsia" w:hAnsi="宋体" w:cs="宋体"/>
                <w:color w:val="000000" w:themeColor="text1"/>
                <w:sz w:val="24"/>
              </w:rPr>
              <w:t>1</w:t>
            </w:r>
            <w:r>
              <w:rPr>
                <w:rFonts w:hint="eastAsia" w:hAnsi="宋体" w:cs="宋体"/>
                <w:color w:val="000000" w:themeColor="text1"/>
                <w:sz w:val="24"/>
                <w:lang w:val="zh-CN"/>
              </w:rPr>
              <w:t>投标人网上下载招标文件后</w:t>
            </w:r>
            <w:r>
              <w:rPr>
                <w:rFonts w:hint="eastAsia" w:hAnsi="宋体" w:cs="宋体"/>
                <w:color w:val="000000" w:themeColor="text1"/>
                <w:sz w:val="24"/>
              </w:rPr>
              <w:t>，</w:t>
            </w:r>
            <w:r>
              <w:rPr>
                <w:rFonts w:hint="eastAsia" w:hAnsi="宋体" w:cs="宋体"/>
                <w:color w:val="000000" w:themeColor="text1"/>
                <w:sz w:val="24"/>
                <w:lang w:val="zh-CN"/>
              </w:rPr>
              <w:t>登录</w:t>
            </w:r>
            <w:r>
              <w:fldChar w:fldCharType="begin"/>
            </w:r>
            <w:r>
              <w:instrText xml:space="preserve"> HYPERLINK "http://221.14.6.70:8088/ggzy" </w:instrText>
            </w:r>
            <w:r>
              <w:fldChar w:fldCharType="separate"/>
            </w:r>
            <w:r>
              <w:rPr>
                <w:rFonts w:hint="eastAsia" w:hAnsi="宋体" w:cs="宋体"/>
                <w:color w:val="000000" w:themeColor="text1"/>
                <w:sz w:val="24"/>
              </w:rPr>
              <w:t>http://221.14.6.70:8088/ggzy</w:t>
            </w:r>
            <w:r>
              <w:rPr>
                <w:rFonts w:hint="eastAsia" w:hAnsi="宋体" w:cs="宋体"/>
                <w:color w:val="000000" w:themeColor="text1"/>
                <w:sz w:val="24"/>
              </w:rPr>
              <w:fldChar w:fldCharType="end"/>
            </w:r>
            <w:r>
              <w:rPr>
                <w:rFonts w:hint="eastAsia" w:hAnsi="宋体" w:cs="宋体"/>
                <w:color w:val="000000" w:themeColor="text1"/>
                <w:sz w:val="24"/>
                <w:lang w:val="zh-CN"/>
              </w:rPr>
              <w:t>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费用缴纳说明</w:t>
            </w:r>
            <w:r>
              <w:rPr>
                <w:rFonts w:hint="eastAsia" w:hAnsi="宋体" w:cs="宋体"/>
                <w:color w:val="000000" w:themeColor="text1"/>
                <w:sz w:val="24"/>
              </w:rPr>
              <w:t>”→“</w:t>
            </w:r>
            <w:r>
              <w:rPr>
                <w:rFonts w:hint="eastAsia" w:hAnsi="宋体" w:cs="宋体"/>
                <w:color w:val="000000" w:themeColor="text1"/>
                <w:sz w:val="24"/>
                <w:lang w:val="zh-CN"/>
              </w:rPr>
              <w:t>保证金缴纳说明单</w:t>
            </w:r>
            <w:r>
              <w:rPr>
                <w:rFonts w:hint="eastAsia" w:hAnsi="宋体" w:cs="宋体"/>
                <w:color w:val="000000" w:themeColor="text1"/>
                <w:sz w:val="24"/>
              </w:rPr>
              <w:t>”，</w:t>
            </w:r>
            <w:r>
              <w:rPr>
                <w:rFonts w:hint="eastAsia" w:hAnsi="宋体" w:cs="宋体"/>
                <w:color w:val="000000" w:themeColor="text1"/>
                <w:sz w:val="24"/>
                <w:lang w:val="zh-CN"/>
              </w:rPr>
              <w:t>获取缴费说明单</w:t>
            </w:r>
            <w:r>
              <w:rPr>
                <w:rFonts w:hint="eastAsia" w:hAnsi="宋体" w:cs="宋体"/>
                <w:color w:val="000000" w:themeColor="text1"/>
                <w:sz w:val="24"/>
              </w:rPr>
              <w:t>，</w:t>
            </w:r>
            <w:r>
              <w:rPr>
                <w:rFonts w:hint="eastAsia" w:hAnsi="宋体" w:cs="宋体"/>
                <w:color w:val="000000" w:themeColor="text1"/>
                <w:sz w:val="24"/>
                <w:lang w:val="zh-CN"/>
              </w:rPr>
              <w:t>根据每个标段的缴纳说明单在缴纳截止时间前缴纳</w:t>
            </w:r>
            <w:r>
              <w:rPr>
                <w:rFonts w:hint="eastAsia" w:hAnsi="宋体" w:cs="宋体"/>
                <w:color w:val="000000" w:themeColor="text1"/>
                <w:sz w:val="24"/>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rPr>
              <w:t>2.2</w:t>
            </w:r>
            <w:r>
              <w:rPr>
                <w:rFonts w:hint="eastAsia" w:hAnsi="宋体" w:cs="宋体"/>
                <w:color w:val="000000" w:themeColor="text1"/>
                <w:sz w:val="24"/>
                <w:lang w:val="zh-CN"/>
              </w:rPr>
              <w:t>成功缴纳后</w:t>
            </w:r>
            <w:r>
              <w:rPr>
                <w:rFonts w:hint="eastAsia" w:hAnsi="宋体" w:cs="宋体"/>
                <w:color w:val="auto"/>
                <w:sz w:val="24"/>
                <w:lang w:val="en-US" w:eastAsia="zh-CN"/>
              </w:rPr>
              <w:t>再次</w:t>
            </w:r>
            <w:r>
              <w:rPr>
                <w:rFonts w:hint="eastAsia" w:hAnsi="宋体" w:cs="宋体"/>
                <w:color w:val="auto"/>
                <w:sz w:val="24"/>
                <w:lang w:val="zh-CN"/>
              </w:rPr>
              <w:t>登录前</w:t>
            </w:r>
            <w:r>
              <w:rPr>
                <w:rFonts w:hint="eastAsia" w:hAnsi="宋体" w:cs="宋体"/>
                <w:color w:val="000000" w:themeColor="text1"/>
                <w:sz w:val="24"/>
                <w:lang w:val="zh-CN"/>
              </w:rPr>
              <w:t>述系统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保证金绑定</w:t>
            </w:r>
            <w:r>
              <w:rPr>
                <w:rFonts w:hint="eastAsia" w:hAnsi="宋体" w:cs="宋体"/>
                <w:color w:val="000000" w:themeColor="text1"/>
                <w:sz w:val="24"/>
              </w:rPr>
              <w:t>”→“</w:t>
            </w:r>
            <w:r>
              <w:rPr>
                <w:rFonts w:hint="eastAsia" w:hAnsi="宋体" w:cs="宋体"/>
                <w:color w:val="000000" w:themeColor="text1"/>
                <w:sz w:val="24"/>
                <w:lang w:val="zh-CN"/>
              </w:rPr>
              <w:t>绑定</w:t>
            </w:r>
            <w:r>
              <w:rPr>
                <w:rFonts w:hint="eastAsia" w:hAnsi="宋体" w:cs="宋体"/>
                <w:color w:val="000000" w:themeColor="text1"/>
                <w:sz w:val="24"/>
              </w:rPr>
              <w:t>”</w:t>
            </w:r>
            <w:r>
              <w:rPr>
                <w:rFonts w:hint="eastAsia" w:hAnsi="宋体" w:cs="宋体"/>
                <w:color w:val="000000" w:themeColor="text1"/>
                <w:sz w:val="24"/>
                <w:lang w:val="zh-CN"/>
              </w:rPr>
              <w:t>进行投标保证金绑</w:t>
            </w:r>
            <w:r>
              <w:rPr>
                <w:rFonts w:hint="eastAsia" w:hAnsi="宋体" w:cs="宋体"/>
                <w:color w:val="auto"/>
                <w:sz w:val="24"/>
                <w:lang w:val="zh-CN"/>
              </w:rPr>
              <w:t>定。未绑定标段的投标保证金，视为未按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2.3投标人成功绑定投标保证金，将缴纳凭证</w:t>
            </w:r>
            <w:r>
              <w:rPr>
                <w:rFonts w:hint="eastAsia" w:hAnsi="宋体" w:cs="宋体"/>
                <w:color w:val="000000" w:themeColor="text1"/>
                <w:sz w:val="24"/>
                <w:lang w:val="en-US" w:eastAsia="zh-CN"/>
              </w:rPr>
              <w:t>即本项目投保保证金</w:t>
            </w:r>
            <w:r>
              <w:rPr>
                <w:rFonts w:hint="eastAsia" w:hAnsi="宋体" w:cs="宋体"/>
                <w:color w:val="000000" w:themeColor="text1"/>
                <w:sz w:val="24"/>
                <w:lang w:val="zh-CN"/>
              </w:rPr>
              <w:t>“许昌</w:t>
            </w:r>
            <w:r>
              <w:rPr>
                <w:rFonts w:hint="eastAsia" w:hAnsi="宋体" w:cs="宋体"/>
                <w:color w:val="auto"/>
                <w:sz w:val="24"/>
                <w:lang w:val="zh-CN"/>
              </w:rPr>
              <w:t>公共资源交易中心保证金缴纳回执”附于投标文件中，</w:t>
            </w:r>
            <w:r>
              <w:rPr>
                <w:rFonts w:hint="eastAsia" w:hAnsi="宋体" w:cs="宋体"/>
                <w:color w:val="auto"/>
                <w:sz w:val="24"/>
                <w:lang w:val="en-US" w:eastAsia="zh-CN"/>
              </w:rPr>
              <w:t>否则视为未按规定提交。</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2.4每个投标人每个项目每个标段只有唯一缴纳账号，</w:t>
            </w:r>
            <w:r>
              <w:rPr>
                <w:rFonts w:hint="eastAsia" w:hAnsi="宋体" w:cs="宋体"/>
                <w:color w:val="000000" w:themeColor="text1"/>
                <w:sz w:val="24"/>
              </w:rPr>
              <w:t>切勿重复缴纳或错误缴纳。</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3、未按上述规定操作引起的无效投标，由投标人自行负责。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4、汇款凭证无须备注项目编号和项目名称。</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5、出现以下情形造成的投标保证金无效，由投标人自行负责。</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(1)投标保证金未从投标人的基本账户转出；</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(2)投标保证金未按照招标文件划分的标段转账。</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6、《保证金缴纳绑定操作指南》获取方法：</w:t>
            </w:r>
          </w:p>
          <w:p>
            <w:pPr>
              <w:autoSpaceDE w:val="0"/>
              <w:autoSpaceDN w:val="0"/>
              <w:adjustRightInd w:val="0"/>
              <w:spacing w:line="420" w:lineRule="exact"/>
              <w:jc w:val="left"/>
              <w:rPr>
                <w:rFonts w:hAnsi="宋体" w:cs="宋体"/>
                <w:color w:val="000000" w:themeColor="text1"/>
                <w:sz w:val="24"/>
                <w:lang w:val="zh-CN"/>
              </w:rPr>
            </w:pPr>
            <w:r>
              <w:rPr>
                <w:rFonts w:hint="eastAsia" w:hAnsi="宋体" w:cs="宋体"/>
                <w:color w:val="000000" w:themeColor="text1"/>
                <w:sz w:val="24"/>
                <w:lang w:val="zh-CN"/>
              </w:rPr>
              <w:t>登录许昌公共资源交易系统-组件下载-《保证金缴纳绑定操作指南》。</w:t>
            </w:r>
          </w:p>
          <w:p>
            <w:pPr>
              <w:autoSpaceDE w:val="0"/>
              <w:autoSpaceDN w:val="0"/>
              <w:adjustRightInd w:val="0"/>
              <w:spacing w:line="276" w:lineRule="auto"/>
              <w:jc w:val="left"/>
              <w:rPr>
                <w:rFonts w:hAnsi="宋体" w:cs="宋体"/>
                <w:color w:val="000000" w:themeColor="text1"/>
                <w:sz w:val="24"/>
                <w:lang w:val="zh-CN"/>
              </w:rPr>
            </w:pPr>
            <w:r>
              <w:rPr>
                <w:rFonts w:hint="eastAsia" w:hAnsi="宋体" w:cs="宋体"/>
                <w:color w:val="000000" w:themeColor="text1"/>
                <w:sz w:val="24"/>
              </w:rPr>
              <w:t>7、</w:t>
            </w:r>
            <w:r>
              <w:rPr>
                <w:rFonts w:hint="eastAsia" w:hAnsi="宋体" w:cs="宋体"/>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000000" w:themeColor="text1"/>
                <w:sz w:val="24"/>
                <w:lang w:val="zh-CN"/>
              </w:rPr>
              <w:t>。</w:t>
            </w:r>
            <w:r>
              <w:rPr>
                <w:rFonts w:hint="eastAsia" w:hAnsi="宋体" w:cs="宋体"/>
                <w:color w:val="000000" w:themeColor="text1"/>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3.5.2</w:t>
            </w:r>
          </w:p>
        </w:tc>
        <w:tc>
          <w:tcPr>
            <w:tcW w:w="2590" w:type="dxa"/>
            <w:gridSpan w:val="4"/>
            <w:vAlign w:val="center"/>
          </w:tcPr>
          <w:p>
            <w:pPr>
              <w:autoSpaceDE w:val="0"/>
              <w:autoSpaceDN w:val="0"/>
              <w:adjustRightInd w:val="0"/>
              <w:spacing w:line="276" w:lineRule="auto"/>
              <w:jc w:val="left"/>
              <w:rPr>
                <w:rFonts w:hint="eastAsia" w:hAnsi="宋体" w:cs="宋体"/>
                <w:color w:val="000000" w:themeColor="text1"/>
                <w:sz w:val="24"/>
                <w:lang w:val="zh-CN"/>
              </w:rPr>
            </w:pPr>
            <w:r>
              <w:rPr>
                <w:rFonts w:hint="eastAsia" w:hAnsi="宋体" w:cs="宋体"/>
                <w:color w:val="000000" w:themeColor="text1"/>
                <w:sz w:val="24"/>
                <w:lang w:val="zh-CN"/>
              </w:rPr>
              <w:t>近年财务状况要求</w:t>
            </w:r>
          </w:p>
        </w:tc>
        <w:tc>
          <w:tcPr>
            <w:tcW w:w="6274" w:type="dxa"/>
            <w:gridSpan w:val="2"/>
            <w:vAlign w:val="center"/>
          </w:tcPr>
          <w:p>
            <w:pPr>
              <w:autoSpaceDE w:val="0"/>
              <w:autoSpaceDN w:val="0"/>
              <w:adjustRightInd w:val="0"/>
              <w:spacing w:line="276" w:lineRule="auto"/>
              <w:jc w:val="left"/>
              <w:rPr>
                <w:rFonts w:hint="eastAsia" w:hAnsi="宋体" w:cs="宋体"/>
                <w:color w:val="000000" w:themeColor="text1"/>
                <w:sz w:val="24"/>
                <w:lang w:val="zh-CN"/>
              </w:rPr>
            </w:pPr>
            <w:r>
              <w:rPr>
                <w:rFonts w:hint="eastAsia" w:hAnsi="宋体" w:cs="宋体"/>
                <w:color w:val="000000" w:themeColor="text1"/>
                <w:sz w:val="24"/>
                <w:lang w:val="zh-CN"/>
              </w:rPr>
              <w:t>近年，指201</w:t>
            </w:r>
            <w:r>
              <w:rPr>
                <w:rFonts w:hint="eastAsia" w:hAnsi="宋体" w:cs="宋体"/>
                <w:color w:val="000000" w:themeColor="text1"/>
                <w:sz w:val="24"/>
                <w:lang w:val="en-US" w:eastAsia="zh-CN"/>
              </w:rPr>
              <w:t>6</w:t>
            </w:r>
            <w:r>
              <w:rPr>
                <w:rFonts w:hint="eastAsia" w:hAnsi="宋体" w:cs="宋体"/>
                <w:color w:val="000000" w:themeColor="text1"/>
                <w:sz w:val="24"/>
                <w:lang w:val="zh-CN"/>
              </w:rPr>
              <w:t>、2017、2018年。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3.5.3</w:t>
            </w:r>
          </w:p>
        </w:tc>
        <w:tc>
          <w:tcPr>
            <w:tcW w:w="2590" w:type="dxa"/>
            <w:gridSpan w:val="4"/>
            <w:vAlign w:val="center"/>
          </w:tcPr>
          <w:p>
            <w:pPr>
              <w:autoSpaceDE w:val="0"/>
              <w:autoSpaceDN w:val="0"/>
              <w:adjustRightInd w:val="0"/>
              <w:spacing w:line="276" w:lineRule="auto"/>
              <w:jc w:val="left"/>
              <w:rPr>
                <w:rFonts w:hint="eastAsia" w:hAnsi="宋体" w:cs="宋体"/>
                <w:color w:val="000000" w:themeColor="text1"/>
                <w:sz w:val="24"/>
                <w:lang w:val="zh-CN"/>
              </w:rPr>
            </w:pPr>
            <w:r>
              <w:rPr>
                <w:rFonts w:hint="eastAsia" w:hAnsi="宋体" w:cs="宋体"/>
                <w:color w:val="000000" w:themeColor="text1"/>
                <w:sz w:val="24"/>
                <w:lang w:val="zh-CN"/>
              </w:rPr>
              <w:t>近年完成的类似项目</w:t>
            </w:r>
          </w:p>
        </w:tc>
        <w:tc>
          <w:tcPr>
            <w:tcW w:w="6274" w:type="dxa"/>
            <w:gridSpan w:val="2"/>
            <w:vAlign w:val="center"/>
          </w:tcPr>
          <w:p>
            <w:pPr>
              <w:autoSpaceDE w:val="0"/>
              <w:autoSpaceDN w:val="0"/>
              <w:adjustRightInd w:val="0"/>
              <w:spacing w:line="276" w:lineRule="auto"/>
              <w:jc w:val="left"/>
              <w:rPr>
                <w:rFonts w:hint="eastAsia" w:hAnsi="宋体" w:cs="宋体"/>
                <w:color w:val="000000" w:themeColor="text1"/>
                <w:sz w:val="24"/>
                <w:lang w:val="zh-CN"/>
              </w:rPr>
            </w:pPr>
            <w:r>
              <w:rPr>
                <w:rFonts w:hint="eastAsia" w:hAnsi="宋体" w:cs="宋体"/>
                <w:color w:val="000000" w:themeColor="text1"/>
                <w:sz w:val="24"/>
                <w:lang w:val="zh-CN"/>
              </w:rPr>
              <w:t>近年，指201</w:t>
            </w:r>
            <w:r>
              <w:rPr>
                <w:rFonts w:hint="eastAsia" w:hAnsi="宋体" w:cs="宋体"/>
                <w:color w:val="000000" w:themeColor="text1"/>
                <w:sz w:val="24"/>
                <w:lang w:val="en-US" w:eastAsia="zh-CN"/>
              </w:rPr>
              <w:t>7</w:t>
            </w:r>
            <w:r>
              <w:rPr>
                <w:rFonts w:hint="eastAsia" w:hAnsi="宋体" w:cs="宋体"/>
                <w:color w:val="000000" w:themeColor="text1"/>
                <w:sz w:val="24"/>
                <w:lang w:val="zh-CN"/>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3.5.5</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近年发生的诉讼</w:t>
            </w:r>
          </w:p>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及仲裁</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3.6</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签字或盖章要求</w:t>
            </w:r>
          </w:p>
        </w:tc>
        <w:tc>
          <w:tcPr>
            <w:tcW w:w="6274" w:type="dxa"/>
            <w:gridSpan w:val="2"/>
            <w:vAlign w:val="center"/>
          </w:tcPr>
          <w:p>
            <w:pPr>
              <w:spacing w:line="360" w:lineRule="auto"/>
              <w:rPr>
                <w:rFonts w:hAnsi="宋体" w:eastAsia="宋体" w:cs="宋体"/>
                <w:color w:val="000000" w:themeColor="text1"/>
                <w:sz w:val="24"/>
              </w:rPr>
            </w:pPr>
            <w:r>
              <w:rPr>
                <w:rFonts w:hint="eastAsia" w:ascii="新宋体" w:hAnsi="新宋体" w:eastAsia="新宋体"/>
                <w:color w:val="000000" w:themeColor="text1"/>
                <w:sz w:val="24"/>
              </w:rPr>
              <w:t>电子投标文件：按招标文件要求加盖</w:t>
            </w:r>
            <w:r>
              <w:rPr>
                <w:rFonts w:hint="eastAsia" w:hAnsi="宋体" w:cs="宋体"/>
                <w:color w:val="000000" w:themeColor="text1"/>
                <w:sz w:val="24"/>
                <w:lang w:val="zh-CN"/>
              </w:rPr>
              <w:t>电子印章和法人电子印章</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3.7.4</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电子投标文件</w:t>
            </w:r>
          </w:p>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成功上传至【全国公共资源交易平台（河南省·许昌市）】公共资源交易系统电子投标文件1份</w:t>
            </w:r>
            <w:r>
              <w:rPr>
                <w:rFonts w:hint="eastAsia" w:hAnsi="宋体" w:eastAsia="宋体" w:cs="宋体"/>
                <w:color w:val="000000" w:themeColor="text1"/>
                <w:sz w:val="24"/>
                <w:szCs w:val="20"/>
              </w:rPr>
              <w:t>（文件格式为：XX公司XXX项目编号.file）</w:t>
            </w:r>
            <w:r>
              <w:rPr>
                <w:rFonts w:hint="eastAsia" w:hAnsi="宋体" w:eastAsia="宋体" w:cs="宋体"/>
                <w:color w:val="000000" w:themeColor="text1"/>
                <w:sz w:val="24"/>
              </w:rPr>
              <w:t>。</w:t>
            </w:r>
          </w:p>
          <w:p>
            <w:pPr>
              <w:spacing w:line="360" w:lineRule="auto"/>
              <w:rPr>
                <w:rFonts w:hAnsi="宋体" w:eastAsia="宋体" w:cs="宋体"/>
                <w:color w:val="000000" w:themeColor="text1"/>
                <w:sz w:val="24"/>
              </w:rPr>
            </w:pPr>
            <w:r>
              <w:rPr>
                <w:rFonts w:hint="eastAsia" w:hAnsi="宋体" w:eastAsia="宋体" w:cs="宋体"/>
                <w:b/>
                <w:color w:val="000000" w:themeColor="text1"/>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000000" w:themeColor="text1"/>
                <w:sz w:val="24"/>
                <w:szCs w:val="24"/>
              </w:rPr>
            </w:pPr>
            <w:r>
              <w:rPr>
                <w:rFonts w:hint="eastAsia" w:hAnsi="宋体" w:eastAsia="宋体" w:cs="宋体"/>
                <w:color w:val="000000" w:themeColor="text1"/>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4.2.2</w:t>
            </w:r>
          </w:p>
        </w:tc>
        <w:tc>
          <w:tcPr>
            <w:tcW w:w="2590" w:type="dxa"/>
            <w:gridSpan w:val="4"/>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电子投标文件递交地点：电子投标文件应按规定在投标截止时间（开标时间）之前成功提交至【全国公共资源交易平台</w:t>
            </w:r>
            <w:r>
              <w:rPr>
                <w:rFonts w:hAnsi="宋体" w:eastAsia="宋体" w:cs="宋体"/>
                <w:color w:val="000000" w:themeColor="text1"/>
                <w:sz w:val="24"/>
              </w:rPr>
              <w:t>(</w:t>
            </w:r>
            <w:r>
              <w:rPr>
                <w:rFonts w:hint="eastAsia" w:hAnsi="宋体" w:eastAsia="宋体" w:cs="宋体"/>
                <w:color w:val="000000" w:themeColor="text1"/>
                <w:sz w:val="24"/>
              </w:rPr>
              <w:t>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w:t>
            </w:r>
            <w:r>
              <w:rPr>
                <w:rFonts w:hAnsi="宋体" w:eastAsia="宋体" w:cs="宋体"/>
                <w:color w:val="000000" w:themeColor="text1"/>
                <w:sz w:val="24"/>
              </w:rPr>
              <w:t>)</w:t>
            </w:r>
            <w:r>
              <w:rPr>
                <w:rFonts w:hint="eastAsia" w:hAnsi="宋体" w:eastAsia="宋体" w:cs="宋体"/>
                <w:color w:val="000000" w:themeColor="text1"/>
                <w:sz w:val="24"/>
              </w:rPr>
              <w:t>】公共资源交易系统（</w:t>
            </w:r>
            <w:r>
              <w:rPr>
                <w:rFonts w:hAnsi="宋体" w:eastAsia="宋体" w:cs="宋体"/>
                <w:color w:val="000000" w:themeColor="text1"/>
                <w:sz w:val="24"/>
              </w:rPr>
              <w:t>http://221.14.6.70:8088/ggzy/</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4.2.3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5.1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b/>
                <w:bCs/>
                <w:color w:val="000000" w:themeColor="text1"/>
                <w:sz w:val="24"/>
              </w:rPr>
              <w:t>开标时间：</w:t>
            </w:r>
            <w:r>
              <w:rPr>
                <w:rFonts w:hint="eastAsia" w:hAnsi="宋体" w:eastAsia="宋体" w:cs="宋体"/>
                <w:b/>
                <w:color w:val="000000" w:themeColor="text1"/>
                <w:sz w:val="24"/>
                <w:u w:val="single"/>
              </w:rPr>
              <w:t>同投标截止时间</w:t>
            </w:r>
          </w:p>
          <w:p>
            <w:pPr>
              <w:spacing w:line="440" w:lineRule="exact"/>
              <w:rPr>
                <w:rFonts w:hAnsi="宋体" w:cs="宋体"/>
                <w:color w:val="000000" w:themeColor="text1"/>
                <w:sz w:val="24"/>
                <w:szCs w:val="24"/>
              </w:rPr>
            </w:pPr>
            <w:r>
              <w:rPr>
                <w:rFonts w:hint="eastAsia" w:hAnsi="宋体" w:eastAsia="宋体" w:cs="宋体"/>
                <w:color w:val="000000" w:themeColor="text1"/>
                <w:sz w:val="24"/>
              </w:rPr>
              <w:t>开标地点：</w:t>
            </w:r>
            <w:r>
              <w:rPr>
                <w:rFonts w:hint="eastAsia" w:hAnsi="宋体" w:cs="宋体"/>
                <w:color w:val="000000" w:themeColor="text1"/>
                <w:sz w:val="24"/>
                <w:szCs w:val="24"/>
              </w:rPr>
              <w:t>许昌市公共资源交易中心（龙兴路与竹林路交汇处创业服务中心</w:t>
            </w:r>
            <w:r>
              <w:rPr>
                <w:rFonts w:hint="eastAsia" w:hAnsi="宋体" w:cs="宋体"/>
                <w:color w:val="auto"/>
                <w:sz w:val="24"/>
                <w:szCs w:val="24"/>
              </w:rPr>
              <w:t>C 座）</w:t>
            </w:r>
            <w:r>
              <w:rPr>
                <w:rFonts w:hint="eastAsia" w:ascii="宋体" w:hAnsi="宋体"/>
                <w:color w:val="auto"/>
                <w:sz w:val="24"/>
                <w:szCs w:val="22"/>
              </w:rPr>
              <w:t>三楼开标</w:t>
            </w:r>
            <w:r>
              <w:rPr>
                <w:rFonts w:hint="eastAsia" w:ascii="宋体" w:hAnsi="宋体"/>
                <w:color w:val="auto"/>
                <w:sz w:val="24"/>
                <w:szCs w:val="22"/>
                <w:lang w:val="en-US" w:eastAsia="zh-CN"/>
              </w:rPr>
              <w:t xml:space="preserve"> 二 </w:t>
            </w:r>
            <w:r>
              <w:rPr>
                <w:rFonts w:hint="eastAsia" w:ascii="宋体" w:hAnsi="宋体"/>
                <w:color w:val="auto"/>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开标程序</w:t>
            </w:r>
          </w:p>
        </w:tc>
        <w:tc>
          <w:tcPr>
            <w:tcW w:w="6274" w:type="dxa"/>
            <w:gridSpan w:val="2"/>
          </w:tcPr>
          <w:p>
            <w:pPr>
              <w:spacing w:line="360" w:lineRule="auto"/>
              <w:rPr>
                <w:rFonts w:hint="eastAsia" w:ascii="宋体" w:hAnsi="宋体"/>
                <w:color w:val="auto"/>
                <w:sz w:val="24"/>
                <w:szCs w:val="22"/>
              </w:rPr>
            </w:pPr>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color w:val="auto"/>
              </w:rPr>
            </w:pPr>
            <w:r>
              <w:rPr>
                <w:rFonts w:hint="eastAsia" w:ascii="宋体" w:hAnsi="宋体"/>
                <w:color w:val="auto"/>
                <w:sz w:val="24"/>
                <w:szCs w:val="22"/>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评标委员会的组建</w:t>
            </w:r>
          </w:p>
        </w:tc>
        <w:tc>
          <w:tcPr>
            <w:tcW w:w="6274" w:type="dxa"/>
            <w:gridSpan w:val="2"/>
            <w:vAlign w:val="center"/>
          </w:tcPr>
          <w:p>
            <w:pPr>
              <w:spacing w:line="288" w:lineRule="auto"/>
              <w:rPr>
                <w:rFonts w:ascii="宋体" w:hAnsiTheme="minorHAnsi" w:eastAsiaTheme="minorEastAsia" w:cstheme="minorBidi"/>
                <w:sz w:val="24"/>
                <w:szCs w:val="22"/>
                <w:lang w:val="en-US" w:eastAsia="zh-CN" w:bidi="ar-SA"/>
              </w:rPr>
            </w:pPr>
            <w:r>
              <w:rPr>
                <w:rFonts w:hint="eastAsia" w:ascii="新宋体" w:hAnsi="新宋体" w:eastAsia="新宋体"/>
                <w:sz w:val="24"/>
              </w:rPr>
              <w:t>评标委员会构成：</w:t>
            </w:r>
            <w:r>
              <w:rPr>
                <w:rFonts w:hint="eastAsia" w:ascii="新宋体" w:hAnsi="新宋体" w:eastAsia="新宋体"/>
                <w:sz w:val="24"/>
                <w:lang w:val="en-US" w:eastAsia="zh-CN"/>
              </w:rPr>
              <w:t>5</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4</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人（其中注册造价工程师不少于</w:t>
            </w:r>
            <w:r>
              <w:rPr>
                <w:rFonts w:hint="eastAsia" w:ascii="新宋体" w:hAnsi="新宋体" w:eastAsia="新宋体"/>
                <w:sz w:val="24"/>
                <w:lang w:val="en-US" w:eastAsia="zh-CN"/>
              </w:rPr>
              <w:t>2</w:t>
            </w:r>
            <w:r>
              <w:rPr>
                <w:rFonts w:hint="eastAsia" w:ascii="新宋体" w:hAnsi="新宋体" w:eastAsia="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7.1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000000" w:themeColor="text1"/>
                <w:sz w:val="24"/>
              </w:rPr>
            </w:pPr>
            <w:r>
              <w:rPr>
                <w:rFonts w:hint="eastAsia" w:hAnsi="宋体" w:eastAsia="宋体" w:cs="宋体"/>
                <w:b/>
                <w:color w:val="000000" w:themeColor="text1"/>
                <w:sz w:val="24"/>
              </w:rPr>
              <w:t>10.1.1</w:t>
            </w:r>
          </w:p>
        </w:tc>
        <w:tc>
          <w:tcPr>
            <w:tcW w:w="1571" w:type="dxa"/>
            <w:gridSpan w:val="2"/>
            <w:shd w:val="clear" w:color="auto" w:fill="FFFFFF" w:themeFill="background1"/>
            <w:vAlign w:val="center"/>
          </w:tcPr>
          <w:p>
            <w:pPr>
              <w:autoSpaceDE w:val="0"/>
              <w:autoSpaceDN w:val="0"/>
              <w:adjustRightInd w:val="0"/>
              <w:spacing w:line="420" w:lineRule="exact"/>
              <w:jc w:val="center"/>
              <w:rPr>
                <w:rFonts w:hint="eastAsia" w:hAnsi="宋体" w:eastAsia="宋体" w:cs="宋体"/>
                <w:color w:val="000000" w:themeColor="text1"/>
                <w:sz w:val="24"/>
              </w:rPr>
            </w:pPr>
            <w:r>
              <w:rPr>
                <w:rFonts w:hint="eastAsia" w:hAnsi="宋体" w:eastAsia="宋体" w:cs="宋体"/>
                <w:color w:val="000000" w:themeColor="text1"/>
                <w:sz w:val="24"/>
              </w:rPr>
              <w:t>类似项目</w:t>
            </w:r>
          </w:p>
        </w:tc>
        <w:tc>
          <w:tcPr>
            <w:tcW w:w="7219" w:type="dxa"/>
            <w:gridSpan w:val="3"/>
            <w:shd w:val="clear" w:color="auto" w:fill="FFFFFF" w:themeFill="background1"/>
            <w:vAlign w:val="center"/>
          </w:tcPr>
          <w:p>
            <w:pPr>
              <w:autoSpaceDE w:val="0"/>
              <w:autoSpaceDN w:val="0"/>
              <w:adjustRightInd w:val="0"/>
              <w:spacing w:line="420" w:lineRule="exact"/>
              <w:jc w:val="both"/>
              <w:rPr>
                <w:rFonts w:hint="eastAsia" w:hAnsi="宋体" w:eastAsia="宋体" w:cs="宋体"/>
                <w:color w:val="000000" w:themeColor="text1"/>
                <w:sz w:val="24"/>
              </w:rPr>
            </w:pPr>
            <w:r>
              <w:rPr>
                <w:rFonts w:hint="eastAsia" w:hAnsi="宋体" w:eastAsia="宋体" w:cs="宋体"/>
                <w:color w:val="000000" w:themeColor="text1"/>
                <w:sz w:val="24"/>
              </w:rPr>
              <w:t>指201</w:t>
            </w:r>
            <w:r>
              <w:rPr>
                <w:rFonts w:hint="eastAsia" w:hAnsi="宋体" w:eastAsia="宋体" w:cs="宋体"/>
                <w:color w:val="000000" w:themeColor="text1"/>
                <w:sz w:val="24"/>
                <w:lang w:val="en-US" w:eastAsia="zh-CN"/>
              </w:rPr>
              <w:t>7</w:t>
            </w:r>
            <w:r>
              <w:rPr>
                <w:rFonts w:hint="eastAsia" w:hAnsi="宋体" w:eastAsia="宋体" w:cs="宋体"/>
                <w:color w:val="000000" w:themeColor="text1"/>
                <w:sz w:val="24"/>
              </w:rPr>
              <w:t>年1月1日以来承接过的装饰装修工程项目。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10.2.1</w:t>
            </w:r>
          </w:p>
        </w:tc>
        <w:tc>
          <w:tcPr>
            <w:tcW w:w="1571"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b/>
                <w:color w:val="000000" w:themeColor="text1"/>
                <w:sz w:val="24"/>
              </w:rPr>
              <w:t>招标控制价</w:t>
            </w:r>
          </w:p>
        </w:tc>
        <w:tc>
          <w:tcPr>
            <w:tcW w:w="7219" w:type="dxa"/>
            <w:gridSpan w:val="3"/>
            <w:vAlign w:val="center"/>
          </w:tcPr>
          <w:p>
            <w:pPr>
              <w:keepNext/>
              <w:spacing w:line="276" w:lineRule="auto"/>
              <w:rPr>
                <w:rFonts w:hint="eastAsia" w:hAnsi="宋体" w:cs="宋体"/>
                <w:sz w:val="24"/>
              </w:rPr>
            </w:pPr>
            <w:r>
              <w:rPr>
                <w:rFonts w:hint="eastAsia" w:hAnsi="宋体" w:cs="宋体"/>
                <w:sz w:val="24"/>
              </w:rPr>
              <w:t>本工程设招标控制价：</w:t>
            </w:r>
          </w:p>
          <w:p>
            <w:pPr>
              <w:keepNext/>
              <w:spacing w:line="276" w:lineRule="auto"/>
              <w:rPr>
                <w:rFonts w:hint="eastAsia" w:hAnsi="宋体" w:cs="宋体" w:eastAsiaTheme="minorEastAsia"/>
                <w:b/>
                <w:bCs/>
                <w:sz w:val="24"/>
                <w:szCs w:val="22"/>
                <w:lang w:val="en-US" w:eastAsia="zh-CN"/>
              </w:rPr>
            </w:pPr>
            <w:r>
              <w:rPr>
                <w:rFonts w:hint="eastAsia" w:hAnsi="宋体" w:cs="宋体"/>
                <w:b/>
                <w:bCs/>
                <w:sz w:val="24"/>
                <w:szCs w:val="22"/>
              </w:rPr>
              <w:t>大写：</w:t>
            </w:r>
            <w:r>
              <w:rPr>
                <w:rFonts w:hint="eastAsia" w:hAnsi="宋体" w:cs="宋体"/>
                <w:b/>
                <w:bCs/>
                <w:sz w:val="24"/>
                <w:szCs w:val="22"/>
                <w:lang w:val="en-US" w:eastAsia="zh-CN"/>
              </w:rPr>
              <w:t>壹佰陆拾壹万贰仟陆佰叁拾陆元捌角陆分</w:t>
            </w:r>
          </w:p>
          <w:p>
            <w:pPr>
              <w:keepNext/>
              <w:spacing w:line="276" w:lineRule="auto"/>
              <w:rPr>
                <w:b/>
                <w:bCs/>
              </w:rPr>
            </w:pPr>
            <w:r>
              <w:rPr>
                <w:rFonts w:hint="eastAsia" w:hAnsi="宋体" w:cs="宋体"/>
                <w:b/>
                <w:bCs/>
                <w:sz w:val="24"/>
                <w:szCs w:val="22"/>
              </w:rPr>
              <w:t>小写：</w:t>
            </w:r>
            <w:r>
              <w:rPr>
                <w:rFonts w:hint="eastAsia" w:hAnsi="宋体" w:cs="宋体"/>
                <w:b/>
                <w:bCs/>
                <w:sz w:val="24"/>
                <w:szCs w:val="22"/>
                <w:lang w:val="en-US" w:eastAsia="zh-CN"/>
              </w:rPr>
              <w:t>1612636.86</w:t>
            </w:r>
            <w:r>
              <w:rPr>
                <w:rFonts w:hint="eastAsia" w:hAnsi="宋体" w:cs="宋体"/>
                <w:b/>
                <w:bCs/>
                <w:sz w:val="24"/>
                <w:szCs w:val="22"/>
              </w:rPr>
              <w:t>元</w:t>
            </w:r>
          </w:p>
          <w:p>
            <w:pPr>
              <w:autoSpaceDE w:val="0"/>
              <w:autoSpaceDN w:val="0"/>
              <w:adjustRightInd w:val="0"/>
              <w:spacing w:line="420" w:lineRule="exact"/>
              <w:ind w:firstLine="235" w:firstLineChars="98"/>
              <w:rPr>
                <w:rFonts w:hAnsi="宋体" w:eastAsia="宋体" w:cs="宋体"/>
                <w:color w:val="000000" w:themeColor="text1"/>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3037" w:type="dxa"/>
            <w:gridSpan w:val="4"/>
            <w:vAlign w:val="center"/>
          </w:tcPr>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技术标是否采用“暗标”</w:t>
            </w:r>
          </w:p>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评审方式</w:t>
            </w:r>
          </w:p>
        </w:tc>
        <w:tc>
          <w:tcPr>
            <w:tcW w:w="5753" w:type="dxa"/>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cs="宋体"/>
                <w:color w:val="000000" w:themeColor="text1"/>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构成本招标文件的各个组成文件应互为解释，互为说明；</w:t>
            </w:r>
          </w:p>
          <w:p>
            <w:pPr>
              <w:spacing w:line="360" w:lineRule="auto"/>
              <w:rPr>
                <w:rFonts w:hAnsi="宋体" w:eastAsia="宋体" w:cs="宋体"/>
                <w:color w:val="000000" w:themeColor="text1"/>
                <w:sz w:val="24"/>
              </w:rPr>
            </w:pPr>
            <w:r>
              <w:rPr>
                <w:rFonts w:hint="eastAsia" w:hAnsi="宋体" w:eastAsia="宋体" w:cs="宋体"/>
                <w:color w:val="000000" w:themeColor="text1"/>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3、同一组成文件中就同一事项的规定或约定不一致的，以编排顺序在后者为准；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4、同一组成文件不同版本之间有不一致的，以形成时间在后者为准。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7" w:type="dxa"/>
            <w:gridSpan w:val="2"/>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10.11</w:t>
            </w: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1、未成功</w:t>
            </w:r>
            <w:r>
              <w:rPr>
                <w:rFonts w:hint="eastAsia" w:hAnsi="宋体" w:eastAsia="宋体" w:cs="宋体"/>
                <w:color w:val="auto"/>
                <w:sz w:val="24"/>
              </w:rPr>
              <w:t>上传的投标文件</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2、</w:t>
            </w:r>
            <w:r>
              <w:rPr>
                <w:rFonts w:hint="eastAsia" w:hAnsi="宋体" w:eastAsia="宋体" w:cs="宋体"/>
                <w:color w:val="auto"/>
                <w:sz w:val="24"/>
              </w:rPr>
              <w:t>未</w:t>
            </w:r>
            <w:r>
              <w:rPr>
                <w:rFonts w:hint="eastAsia" w:hAnsi="宋体" w:eastAsia="宋体" w:cs="宋体"/>
                <w:color w:val="auto"/>
                <w:sz w:val="24"/>
                <w:lang w:val="en-US" w:eastAsia="zh-CN"/>
              </w:rPr>
              <w:t>进行</w:t>
            </w:r>
            <w:r>
              <w:rPr>
                <w:rFonts w:hint="eastAsia" w:hAnsi="宋体" w:eastAsia="宋体" w:cs="宋体"/>
                <w:color w:val="auto"/>
                <w:sz w:val="24"/>
              </w:rPr>
              <w:t>解密或未按要求成功解密的</w:t>
            </w:r>
            <w:r>
              <w:rPr>
                <w:rFonts w:hint="eastAsia" w:hAnsi="宋体" w:eastAsia="宋体" w:cs="宋体"/>
                <w:color w:val="auto"/>
                <w:sz w:val="24"/>
                <w:lang w:val="en-US" w:eastAsia="zh-CN"/>
              </w:rPr>
              <w:t>投标文件</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000000" w:themeColor="text1"/>
                <w:sz w:val="24"/>
              </w:rPr>
            </w:pPr>
            <w:r>
              <w:rPr>
                <w:rFonts w:hint="eastAsia" w:hAnsi="宋体" w:eastAsia="宋体" w:cs="宋体"/>
                <w:b/>
                <w:color w:val="000000" w:themeColor="text1"/>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000000" w:themeColor="text1"/>
                <w:sz w:val="24"/>
              </w:rPr>
            </w:pPr>
          </w:p>
        </w:tc>
        <w:tc>
          <w:tcPr>
            <w:tcW w:w="8790" w:type="dxa"/>
            <w:gridSpan w:val="5"/>
            <w:vAlign w:val="center"/>
          </w:tcPr>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1、潜在投标人应仔细阅读招标文件、工程量清单，若发现工程量清单中项目特征描述错误等或工程量清单与图纸存在差异，请在规定时间内在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2、潜在投标人如对招标文件有异议，请在规定时间内在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3、投标人在投标截止时间前应随时关注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5、招标人及其代理机构需留存项目电子档案时，可在质疑期满后使用</w:t>
            </w:r>
            <w:r>
              <w:rPr>
                <w:rFonts w:hAnsi="宋体" w:eastAsia="宋体" w:cs="宋体"/>
                <w:color w:val="000000" w:themeColor="text1"/>
                <w:sz w:val="24"/>
              </w:rPr>
              <w:t>CA锁从交易平台自行下载。</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6、商务标投标文件制作注意事项：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6.1 投标人登录</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6.6投标</w:t>
            </w:r>
            <w:r>
              <w:rPr>
                <w:rFonts w:hint="eastAsia" w:hAnsi="宋体" w:eastAsia="宋体" w:cs="宋体"/>
                <w:color w:val="auto"/>
                <w:sz w:val="24"/>
              </w:rPr>
              <w:t>人</w:t>
            </w:r>
            <w:r>
              <w:rPr>
                <w:rFonts w:hint="eastAsia" w:hAnsi="宋体" w:eastAsia="宋体" w:cs="宋体"/>
                <w:color w:val="auto"/>
                <w:sz w:val="24"/>
                <w:lang w:val="en-US" w:eastAsia="zh-CN"/>
              </w:rPr>
              <w:t>采用银行转账方式提交投标保证金的，</w:t>
            </w:r>
            <w:r>
              <w:rPr>
                <w:rFonts w:hint="eastAsia" w:hAnsi="宋体" w:eastAsia="宋体" w:cs="宋体"/>
                <w:color w:val="000000" w:themeColor="text1"/>
                <w:sz w:val="24"/>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7、投标人需提前熟悉招标文件相关事项及《</w:t>
            </w:r>
            <w:r>
              <w:rPr>
                <w:rFonts w:hint="eastAsia" w:hAnsi="宋体" w:eastAsia="宋体" w:cs="宋体"/>
                <w:color w:val="000000" w:themeColor="text1"/>
                <w:sz w:val="24"/>
                <w:lang w:eastAsia="zh-CN"/>
              </w:rPr>
              <w:t>许昌市不见面开标操作手册</w:t>
            </w:r>
            <w:r>
              <w:rPr>
                <w:rFonts w:hint="eastAsia" w:hAnsi="宋体" w:eastAsia="宋体" w:cs="宋体"/>
                <w:color w:val="000000" w:themeColor="text1"/>
                <w:sz w:val="24"/>
              </w:rPr>
              <w:t>》，并设置不见面开标浏览器（设置流程详见《</w:t>
            </w:r>
            <w:r>
              <w:rPr>
                <w:rFonts w:hint="eastAsia" w:hAnsi="宋体" w:eastAsia="宋体" w:cs="宋体"/>
                <w:color w:val="000000" w:themeColor="text1"/>
                <w:sz w:val="24"/>
                <w:lang w:eastAsia="zh-CN"/>
              </w:rPr>
              <w:t>许昌市不见面开标操作手册</w:t>
            </w:r>
            <w:r>
              <w:rPr>
                <w:rFonts w:hint="eastAsia" w:hAnsi="宋体" w:eastAsia="宋体" w:cs="宋体"/>
                <w:color w:val="000000" w:themeColor="text1"/>
                <w:sz w:val="24"/>
              </w:rPr>
              <w:t>》）。</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10、从参与项目交易开始至项目交易活动结束止，投标（响应）人应时刻关注电子交易系统中的项目进度和状</w:t>
            </w:r>
            <w:r>
              <w:rPr>
                <w:rFonts w:hint="eastAsia" w:hAnsi="宋体" w:eastAsia="宋体" w:cs="宋体"/>
                <w:color w:val="auto"/>
                <w:sz w:val="24"/>
              </w:rPr>
              <w:t>态，特别在项目评审期间，保持投标文件提供的联系方式畅通，评标委员会随时</w:t>
            </w:r>
            <w:r>
              <w:rPr>
                <w:rFonts w:hint="eastAsia" w:hAnsi="宋体" w:eastAsia="宋体" w:cs="宋体"/>
                <w:color w:val="auto"/>
                <w:sz w:val="24"/>
                <w:lang w:val="en-US" w:eastAsia="zh-CN"/>
              </w:rPr>
              <w:t>可能对投标文件内容</w:t>
            </w:r>
            <w:r>
              <w:rPr>
                <w:rFonts w:hint="eastAsia" w:hAnsi="宋体" w:eastAsia="宋体" w:cs="宋体"/>
                <w:color w:val="auto"/>
                <w:sz w:val="24"/>
              </w:rPr>
              <w:t>质询</w:t>
            </w:r>
            <w:r>
              <w:rPr>
                <w:rFonts w:hint="eastAsia" w:hAnsi="宋体" w:eastAsia="宋体" w:cs="宋体"/>
                <w:color w:val="auto"/>
                <w:sz w:val="24"/>
                <w:lang w:eastAsia="zh-CN"/>
              </w:rPr>
              <w:t>，</w:t>
            </w:r>
            <w:r>
              <w:rPr>
                <w:rFonts w:hint="eastAsia" w:hAnsi="宋体" w:eastAsia="宋体" w:cs="宋体"/>
                <w:color w:val="auto"/>
                <w:sz w:val="24"/>
                <w:lang w:val="en-US" w:eastAsia="zh-CN"/>
              </w:rPr>
              <w:t>投标人应及时</w:t>
            </w:r>
            <w:r>
              <w:rPr>
                <w:rFonts w:hint="eastAsia" w:hAnsi="宋体" w:eastAsia="宋体" w:cs="宋体"/>
                <w:color w:val="auto"/>
                <w:sz w:val="24"/>
              </w:rPr>
              <w:t>进行答复（包括但不限于</w:t>
            </w:r>
            <w:r>
              <w:rPr>
                <w:rFonts w:hint="eastAsia" w:hAnsi="宋体" w:eastAsia="宋体" w:cs="宋体"/>
                <w:color w:val="auto"/>
                <w:sz w:val="24"/>
                <w:lang w:val="en-US" w:eastAsia="zh-CN"/>
              </w:rPr>
              <w:t>电子文档、</w:t>
            </w:r>
            <w:r>
              <w:rPr>
                <w:rFonts w:hint="eastAsia" w:hAnsi="宋体" w:eastAsia="宋体" w:cs="宋体"/>
                <w:color w:val="auto"/>
                <w:sz w:val="24"/>
              </w:rPr>
              <w:t>电子邮件等）。由于自</w:t>
            </w:r>
            <w:r>
              <w:rPr>
                <w:rFonts w:hint="eastAsia" w:hAnsi="宋体" w:eastAsia="宋体" w:cs="宋体"/>
                <w:color w:val="000000" w:themeColor="text1"/>
                <w:sz w:val="24"/>
              </w:rPr>
              <w:t>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rPr>
                <w:color w:val="000000" w:themeColor="text1"/>
              </w:rPr>
            </w:pPr>
            <w:r>
              <w:rPr>
                <w:rFonts w:hint="eastAsia" w:hAnsi="宋体" w:eastAsia="宋体" w:cs="宋体"/>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rPr>
          <w:rFonts w:hint="eastAsia" w:hAnsi="宋体" w:cs="宋体"/>
          <w:color w:val="000000" w:themeColor="text1"/>
          <w:sz w:val="24"/>
        </w:rPr>
      </w:pPr>
      <w:bookmarkStart w:id="5" w:name="_Toc283559947"/>
      <w:r>
        <w:rPr>
          <w:rFonts w:hint="eastAsia" w:hAnsi="宋体" w:cs="宋体"/>
          <w:color w:val="000000" w:themeColor="text1"/>
          <w:sz w:val="24"/>
        </w:rPr>
        <w:br w:type="page"/>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1. 总则</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1.1 项目概况</w:t>
      </w:r>
      <w:r>
        <w:rPr>
          <w:rFonts w:hint="eastAsia" w:hAnsi="宋体" w:cs="宋体"/>
          <w:b/>
          <w:color w:val="000000" w:themeColor="text1"/>
          <w:sz w:val="24"/>
        </w:rPr>
        <w:tab/>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1.1.4 本招标项目名称：见投标人须知前附表。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1.1.5 本标段建设地点：见投标人须知前附表。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1.2 资金来源和落实情况</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 招标范围、工期和质量要求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1.3.3 本招标项目的质量要求：见投标人须知前附表。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1.4 投标人及项目负责人资格要求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投标人不得存在下列情形之一：</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（3）为本标段的监理人；</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（4）为本标段的代建人；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（9）被责令停业的；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（11）财产被接管或冻结的；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（12）在最近三年内有骗取中标或严重违约或重大工程质量问题的。</w:t>
      </w:r>
    </w:p>
    <w:p>
      <w:pPr>
        <w:autoSpaceDE w:val="0"/>
        <w:autoSpaceDN w:val="0"/>
        <w:spacing w:line="440" w:lineRule="exact"/>
        <w:jc w:val="left"/>
        <w:outlineLvl w:val="0"/>
        <w:rPr>
          <w:rFonts w:hAnsi="宋体" w:cs="宋体"/>
          <w:b/>
          <w:color w:val="000000" w:themeColor="text1"/>
          <w:sz w:val="24"/>
        </w:rPr>
      </w:pPr>
      <w:bookmarkStart w:id="6" w:name="_Toc152045535"/>
      <w:bookmarkStart w:id="7" w:name="_Toc152042311"/>
      <w:bookmarkStart w:id="8" w:name="_Toc144974503"/>
      <w:bookmarkStart w:id="9" w:name="_Toc179632552"/>
      <w:r>
        <w:rPr>
          <w:rFonts w:hint="eastAsia" w:hAnsi="宋体" w:cs="宋体"/>
          <w:b/>
          <w:color w:val="000000" w:themeColor="text1"/>
          <w:sz w:val="24"/>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投标人准备和参加投标活动发生的费用自理。</w:t>
      </w:r>
    </w:p>
    <w:p>
      <w:pPr>
        <w:autoSpaceDE w:val="0"/>
        <w:autoSpaceDN w:val="0"/>
        <w:spacing w:line="440" w:lineRule="exact"/>
        <w:jc w:val="left"/>
        <w:outlineLvl w:val="0"/>
        <w:rPr>
          <w:rFonts w:hAnsi="宋体" w:cs="宋体"/>
          <w:b/>
          <w:color w:val="000000" w:themeColor="text1"/>
          <w:sz w:val="24"/>
        </w:rPr>
      </w:pPr>
      <w:bookmarkStart w:id="10" w:name="_Toc179632553"/>
      <w:bookmarkStart w:id="11" w:name="_Toc152042312"/>
      <w:bookmarkStart w:id="12" w:name="_Toc144974504"/>
      <w:bookmarkStart w:id="13" w:name="_Toc152045536"/>
      <w:r>
        <w:rPr>
          <w:rFonts w:hint="eastAsia" w:hAnsi="宋体" w:cs="宋体"/>
          <w:b/>
          <w:color w:val="000000" w:themeColor="text1"/>
          <w:sz w:val="24"/>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000000" w:themeColor="text1"/>
          <w:sz w:val="24"/>
        </w:rPr>
      </w:pPr>
      <w:bookmarkStart w:id="14" w:name="_Toc144974505"/>
      <w:bookmarkStart w:id="15" w:name="_Toc152042313"/>
      <w:bookmarkStart w:id="16" w:name="_Toc179632554"/>
      <w:bookmarkStart w:id="17" w:name="_Toc152045537"/>
      <w:r>
        <w:rPr>
          <w:rFonts w:hint="eastAsia" w:hAnsi="宋体" w:cs="宋体"/>
          <w:b/>
          <w:color w:val="000000" w:themeColor="text1"/>
          <w:sz w:val="24"/>
        </w:rPr>
        <w:t>1.7 语言</w:t>
      </w:r>
      <w:bookmarkEnd w:id="14"/>
      <w:r>
        <w:rPr>
          <w:rFonts w:hint="eastAsia" w:hAnsi="宋体" w:cs="宋体"/>
          <w:b/>
          <w:color w:val="000000" w:themeColor="text1"/>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000000" w:themeColor="text1"/>
          <w:sz w:val="24"/>
        </w:rPr>
      </w:pPr>
      <w:bookmarkStart w:id="18" w:name="_Toc179632555"/>
      <w:bookmarkStart w:id="19" w:name="_Toc152045538"/>
      <w:bookmarkStart w:id="20" w:name="_Toc144974506"/>
      <w:bookmarkStart w:id="21" w:name="_Toc152042314"/>
      <w:r>
        <w:rPr>
          <w:rFonts w:hint="eastAsia" w:hAnsi="宋体" w:cs="宋体"/>
          <w:b/>
          <w:color w:val="000000" w:themeColor="text1"/>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所有计量均采用中华人民共和国法定计量单位。</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1.9 踏勘现场</w:t>
      </w:r>
      <w:bookmarkEnd w:id="5"/>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1.9.1 不组织。          </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1.9.2 投标人踏勘现场发生的费用自理。</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000000" w:themeColor="text1"/>
          <w:sz w:val="24"/>
        </w:rPr>
      </w:pPr>
      <w:bookmarkStart w:id="22" w:name="_Toc283559948"/>
      <w:r>
        <w:rPr>
          <w:rFonts w:hint="eastAsia" w:hAnsi="宋体" w:cs="宋体"/>
          <w:b/>
          <w:color w:val="000000" w:themeColor="text1"/>
          <w:sz w:val="24"/>
        </w:rPr>
        <w:t>1.10 投标预备会</w:t>
      </w:r>
      <w:bookmarkEnd w:id="22"/>
    </w:p>
    <w:p>
      <w:pPr>
        <w:autoSpaceDE w:val="0"/>
        <w:autoSpaceDN w:val="0"/>
        <w:spacing w:line="450" w:lineRule="exact"/>
        <w:ind w:firstLine="470" w:firstLineChars="196"/>
        <w:jc w:val="left"/>
        <w:outlineLvl w:val="0"/>
        <w:rPr>
          <w:rFonts w:hAnsi="宋体" w:cs="宋体"/>
          <w:b/>
          <w:color w:val="000000" w:themeColor="text1"/>
          <w:sz w:val="24"/>
        </w:rPr>
      </w:pPr>
      <w:r>
        <w:rPr>
          <w:rFonts w:hint="eastAsia" w:hAnsi="宋体" w:cs="宋体"/>
          <w:color w:val="000000" w:themeColor="text1"/>
          <w:sz w:val="24"/>
        </w:rPr>
        <w:t>1.10.1 招标人不召开投标预备会。</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000000" w:themeColor="text1"/>
          <w:sz w:val="24"/>
        </w:rPr>
      </w:pPr>
      <w:bookmarkStart w:id="23" w:name="_Toc283559949"/>
      <w:r>
        <w:rPr>
          <w:rFonts w:hint="eastAsia" w:hAnsi="宋体" w:cs="宋体"/>
          <w:b/>
          <w:color w:val="000000" w:themeColor="text1"/>
          <w:sz w:val="24"/>
        </w:rPr>
        <w:t>1.11 分包</w:t>
      </w:r>
      <w:bookmarkEnd w:id="23"/>
    </w:p>
    <w:p>
      <w:pPr>
        <w:autoSpaceDE w:val="0"/>
        <w:autoSpaceDN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不允许。</w:t>
      </w:r>
    </w:p>
    <w:p>
      <w:pPr>
        <w:autoSpaceDE w:val="0"/>
        <w:autoSpaceDN w:val="0"/>
        <w:adjustRightInd w:val="0"/>
        <w:spacing w:line="450" w:lineRule="exact"/>
        <w:jc w:val="left"/>
        <w:outlineLvl w:val="0"/>
        <w:rPr>
          <w:rFonts w:hAnsi="宋体" w:cs="宋体"/>
          <w:b/>
          <w:color w:val="000000" w:themeColor="text1"/>
          <w:sz w:val="24"/>
        </w:rPr>
      </w:pPr>
      <w:bookmarkStart w:id="24" w:name="_Toc283559950"/>
      <w:r>
        <w:rPr>
          <w:rFonts w:hint="eastAsia" w:hAnsi="宋体" w:cs="宋体"/>
          <w:b/>
          <w:color w:val="000000" w:themeColor="text1"/>
          <w:sz w:val="24"/>
        </w:rPr>
        <w:t>1.12 偏离</w:t>
      </w:r>
      <w:bookmarkEnd w:id="24"/>
    </w:p>
    <w:p>
      <w:pPr>
        <w:autoSpaceDE w:val="0"/>
        <w:autoSpaceDN w:val="0"/>
        <w:adjustRightInd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投标人须知前附表允许投标文件偏离招标文件某些要求的，偏离应当符合招标文件规定的偏离范围和幅度。</w:t>
      </w:r>
    </w:p>
    <w:p>
      <w:pPr>
        <w:pStyle w:val="20"/>
        <w:spacing w:line="450" w:lineRule="exact"/>
        <w:jc w:val="both"/>
        <w:outlineLvl w:val="0"/>
        <w:rPr>
          <w:rFonts w:hAnsi="宋体"/>
          <w:b/>
          <w:color w:val="000000" w:themeColor="text1"/>
        </w:rPr>
      </w:pPr>
      <w:bookmarkStart w:id="25" w:name="_Toc283559951"/>
      <w:r>
        <w:rPr>
          <w:rFonts w:hint="eastAsia" w:hAnsi="宋体"/>
          <w:b/>
          <w:color w:val="000000" w:themeColor="text1"/>
        </w:rPr>
        <w:t>2. 招标文件</w:t>
      </w:r>
      <w:bookmarkEnd w:id="25"/>
    </w:p>
    <w:p>
      <w:pPr>
        <w:autoSpaceDE w:val="0"/>
        <w:autoSpaceDN w:val="0"/>
        <w:spacing w:line="450" w:lineRule="exact"/>
        <w:jc w:val="left"/>
        <w:outlineLvl w:val="0"/>
        <w:rPr>
          <w:rFonts w:hAnsi="宋体" w:cs="宋体"/>
          <w:b/>
          <w:color w:val="000000" w:themeColor="text1"/>
          <w:sz w:val="24"/>
        </w:rPr>
      </w:pPr>
      <w:bookmarkStart w:id="26" w:name="_Toc283559952"/>
      <w:r>
        <w:rPr>
          <w:rFonts w:hint="eastAsia" w:hAnsi="宋体" w:cs="宋体"/>
          <w:b/>
          <w:color w:val="000000" w:themeColor="text1"/>
          <w:sz w:val="24"/>
        </w:rPr>
        <w:t>2.1 招标文件的组成</w:t>
      </w:r>
      <w:bookmarkEnd w:id="26"/>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本招标文件包括：</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（1）招标公告；</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（2）投标人须知；</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（3）评标办法；</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（4）合同条款；</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（5）工程量清单；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（6）图纸；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（7）技术标准和要求；</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（8）投标文件格式；</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000000" w:themeColor="text1"/>
          <w:sz w:val="24"/>
        </w:rPr>
      </w:pPr>
      <w:bookmarkStart w:id="27" w:name="_Toc283559953"/>
      <w:r>
        <w:rPr>
          <w:rFonts w:hint="eastAsia" w:hAnsi="宋体" w:cs="宋体"/>
          <w:b/>
          <w:color w:val="000000" w:themeColor="text1"/>
          <w:sz w:val="24"/>
        </w:rPr>
        <w:t>2.2 招标文件的澄清</w:t>
      </w:r>
      <w:bookmarkEnd w:id="27"/>
    </w:p>
    <w:p>
      <w:pPr>
        <w:autoSpaceDE w:val="0"/>
        <w:autoSpaceDN w:val="0"/>
        <w:adjustRightInd w:val="0"/>
        <w:spacing w:line="450" w:lineRule="exact"/>
        <w:ind w:firstLine="616" w:firstLineChars="257"/>
        <w:jc w:val="left"/>
        <w:rPr>
          <w:rFonts w:hAnsi="宋体" w:cs="宋体"/>
          <w:color w:val="000000" w:themeColor="text1"/>
          <w:sz w:val="24"/>
        </w:rPr>
      </w:pPr>
      <w:bookmarkStart w:id="28" w:name="_Toc283559954"/>
      <w:r>
        <w:rPr>
          <w:rFonts w:hint="eastAsia" w:hAnsi="宋体" w:cs="宋体"/>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000000" w:themeColor="text1"/>
          <w:sz w:val="24"/>
        </w:rPr>
        <w:t>如未提出异议，视为全面接受。</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000000" w:themeColor="text1"/>
          <w:sz w:val="24"/>
        </w:rPr>
      </w:pPr>
      <w:r>
        <w:rPr>
          <w:rFonts w:hint="eastAsia" w:hAnsi="宋体" w:cs="宋体"/>
          <w:b/>
          <w:color w:val="000000" w:themeColor="text1"/>
          <w:sz w:val="24"/>
        </w:rPr>
        <w:t>2.3 招标文件的修改</w:t>
      </w:r>
      <w:bookmarkEnd w:id="28"/>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000000" w:themeColor="text1"/>
          <w:sz w:val="24"/>
        </w:rPr>
      </w:pPr>
      <w:bookmarkStart w:id="29" w:name="_Toc152042322"/>
      <w:bookmarkStart w:id="30" w:name="_Toc152045546"/>
      <w:bookmarkStart w:id="31" w:name="_Toc144974514"/>
      <w:bookmarkStart w:id="32" w:name="_Toc179632564"/>
      <w:r>
        <w:rPr>
          <w:rFonts w:hint="eastAsia" w:hAnsi="宋体" w:cs="宋体"/>
          <w:b/>
          <w:color w:val="000000" w:themeColor="text1"/>
          <w:sz w:val="24"/>
        </w:rPr>
        <w:t>3. 投标文件</w:t>
      </w:r>
      <w:bookmarkEnd w:id="29"/>
      <w:bookmarkEnd w:id="30"/>
      <w:bookmarkEnd w:id="31"/>
      <w:bookmarkEnd w:id="32"/>
    </w:p>
    <w:p>
      <w:pPr>
        <w:autoSpaceDE w:val="0"/>
        <w:autoSpaceDN w:val="0"/>
        <w:spacing w:line="420" w:lineRule="exact"/>
        <w:jc w:val="left"/>
        <w:outlineLvl w:val="0"/>
        <w:rPr>
          <w:rFonts w:hAnsi="宋体" w:cs="宋体"/>
          <w:b/>
          <w:sz w:val="24"/>
        </w:rPr>
      </w:pPr>
      <w:bookmarkStart w:id="33"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jc w:val="left"/>
        <w:outlineLvl w:val="1"/>
        <w:rPr>
          <w:rFonts w:hAnsi="宋体" w:cs="宋体"/>
          <w:sz w:val="24"/>
        </w:rPr>
      </w:pPr>
      <w:r>
        <w:rPr>
          <w:rFonts w:hint="eastAsia" w:hAnsi="宋体" w:cs="宋体"/>
          <w:sz w:val="24"/>
        </w:rPr>
        <w:t xml:space="preserve">    （1）内容完整性</w:t>
      </w:r>
    </w:p>
    <w:p>
      <w:pPr>
        <w:autoSpaceDE w:val="0"/>
        <w:autoSpaceDN w:val="0"/>
        <w:spacing w:line="420" w:lineRule="exact"/>
        <w:jc w:val="left"/>
        <w:outlineLvl w:val="1"/>
        <w:rPr>
          <w:rFonts w:hAnsi="宋体" w:cs="宋体"/>
          <w:sz w:val="24"/>
        </w:rPr>
      </w:pPr>
      <w:r>
        <w:rPr>
          <w:rFonts w:hint="eastAsia" w:hAnsi="宋体" w:cs="宋体"/>
          <w:sz w:val="24"/>
        </w:rPr>
        <w:t xml:space="preserve">    （2）主要施工方案与技术措施</w:t>
      </w:r>
    </w:p>
    <w:p>
      <w:pPr>
        <w:autoSpaceDE w:val="0"/>
        <w:autoSpaceDN w:val="0"/>
        <w:spacing w:line="420" w:lineRule="exact"/>
        <w:jc w:val="left"/>
        <w:outlineLvl w:val="1"/>
        <w:rPr>
          <w:rFonts w:hAnsi="宋体" w:cs="宋体"/>
          <w:sz w:val="24"/>
        </w:rPr>
      </w:pPr>
      <w:r>
        <w:rPr>
          <w:rFonts w:hint="eastAsia" w:hAnsi="宋体" w:cs="宋体"/>
          <w:sz w:val="24"/>
        </w:rPr>
        <w:t xml:space="preserve">    （3）质量管理体系与措施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（4）安全管理体系与措施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（5）文明施工、环境保护管理体系及施工现场扬尘治理措施</w:t>
      </w:r>
    </w:p>
    <w:p>
      <w:pPr>
        <w:autoSpaceDE w:val="0"/>
        <w:autoSpaceDN w:val="0"/>
        <w:spacing w:line="420" w:lineRule="exact"/>
        <w:jc w:val="left"/>
        <w:outlineLvl w:val="1"/>
        <w:rPr>
          <w:rFonts w:hAnsi="宋体" w:cs="宋体"/>
          <w:sz w:val="24"/>
        </w:rPr>
      </w:pPr>
      <w:r>
        <w:rPr>
          <w:rFonts w:hint="eastAsia" w:hAnsi="宋体" w:cs="宋体"/>
          <w:sz w:val="24"/>
        </w:rPr>
        <w:t xml:space="preserve">    （6）工期保证措施</w:t>
      </w:r>
    </w:p>
    <w:p>
      <w:pPr>
        <w:autoSpaceDE w:val="0"/>
        <w:autoSpaceDN w:val="0"/>
        <w:spacing w:line="420" w:lineRule="exact"/>
        <w:jc w:val="left"/>
        <w:outlineLvl w:val="1"/>
        <w:rPr>
          <w:rFonts w:hAnsi="宋体" w:cs="宋体"/>
          <w:sz w:val="24"/>
        </w:rPr>
      </w:pPr>
      <w:r>
        <w:rPr>
          <w:rFonts w:hint="eastAsia" w:hAnsi="宋体" w:cs="宋体"/>
          <w:sz w:val="24"/>
        </w:rPr>
        <w:t xml:space="preserve">    （7）拟投入资源配备计划</w:t>
      </w:r>
    </w:p>
    <w:p>
      <w:pPr>
        <w:autoSpaceDE w:val="0"/>
        <w:autoSpaceDN w:val="0"/>
        <w:spacing w:line="420" w:lineRule="exact"/>
        <w:jc w:val="left"/>
        <w:outlineLvl w:val="1"/>
        <w:rPr>
          <w:rFonts w:hAnsi="宋体" w:cs="宋体"/>
          <w:sz w:val="24"/>
        </w:rPr>
      </w:pPr>
      <w:r>
        <w:rPr>
          <w:rFonts w:hint="eastAsia" w:hAnsi="宋体" w:cs="宋体"/>
          <w:sz w:val="24"/>
        </w:rPr>
        <w:t xml:space="preserve">    （8）施工进度表与网络计划图</w:t>
      </w:r>
    </w:p>
    <w:p>
      <w:pPr>
        <w:autoSpaceDE w:val="0"/>
        <w:autoSpaceDN w:val="0"/>
        <w:spacing w:line="420" w:lineRule="exact"/>
        <w:jc w:val="left"/>
        <w:outlineLvl w:val="1"/>
        <w:rPr>
          <w:rFonts w:hAnsi="宋体" w:cs="宋体"/>
          <w:sz w:val="24"/>
        </w:rPr>
      </w:pPr>
      <w:r>
        <w:rPr>
          <w:rFonts w:hint="eastAsia" w:hAnsi="宋体" w:cs="宋体"/>
          <w:sz w:val="24"/>
        </w:rPr>
        <w:t xml:space="preserve">    （9）施工总平面图布置</w:t>
      </w:r>
    </w:p>
    <w:p>
      <w:pPr>
        <w:autoSpaceDE w:val="0"/>
        <w:autoSpaceDN w:val="0"/>
        <w:spacing w:line="420" w:lineRule="exact"/>
        <w:jc w:val="left"/>
        <w:outlineLvl w:val="1"/>
        <w:rPr>
          <w:rFonts w:hAnsi="宋体" w:cs="宋体"/>
          <w:sz w:val="24"/>
        </w:rPr>
      </w:pPr>
      <w:r>
        <w:rPr>
          <w:rFonts w:hint="eastAsia" w:hAnsi="宋体" w:cs="宋体"/>
          <w:sz w:val="24"/>
        </w:rPr>
        <w:t xml:space="preserve">    （10）技术创新的应用实施措施</w:t>
      </w:r>
    </w:p>
    <w:p>
      <w:pPr>
        <w:autoSpaceDE w:val="0"/>
        <w:autoSpaceDN w:val="0"/>
        <w:spacing w:line="420" w:lineRule="exact"/>
        <w:jc w:val="left"/>
        <w:outlineLvl w:val="1"/>
        <w:rPr>
          <w:rFonts w:hAnsi="宋体" w:cs="宋体"/>
          <w:sz w:val="24"/>
        </w:rPr>
      </w:pPr>
      <w:r>
        <w:rPr>
          <w:rFonts w:hint="eastAsia" w:hAnsi="宋体" w:cs="宋体"/>
          <w:sz w:val="24"/>
        </w:rPr>
        <w:t xml:space="preserve">    （11）采用新工艺、新技术、新设备、新材料、BIM等的程度</w:t>
      </w:r>
    </w:p>
    <w:p>
      <w:pPr>
        <w:autoSpaceDE w:val="0"/>
        <w:autoSpaceDN w:val="0"/>
        <w:spacing w:line="420" w:lineRule="exact"/>
        <w:jc w:val="left"/>
        <w:outlineLvl w:val="1"/>
        <w:rPr>
          <w:rFonts w:hAnsi="宋体" w:cs="宋体"/>
          <w:sz w:val="24"/>
        </w:rPr>
      </w:pPr>
      <w:r>
        <w:rPr>
          <w:rFonts w:hint="eastAsia" w:hAnsi="宋体" w:cs="宋体"/>
          <w:sz w:val="24"/>
        </w:rPr>
        <w:t xml:space="preserve">    （12）施工现场实施信息化监控和数据处理</w:t>
      </w:r>
    </w:p>
    <w:p>
      <w:pPr>
        <w:autoSpaceDE w:val="0"/>
        <w:autoSpaceDN w:val="0"/>
        <w:spacing w:line="420" w:lineRule="exact"/>
        <w:jc w:val="left"/>
        <w:outlineLvl w:val="1"/>
        <w:rPr>
          <w:rFonts w:hAnsi="宋体" w:cs="宋体"/>
          <w:sz w:val="24"/>
        </w:rPr>
      </w:pPr>
      <w:r>
        <w:rPr>
          <w:rFonts w:hint="eastAsia" w:hAnsi="宋体" w:cs="宋体"/>
          <w:sz w:val="24"/>
        </w:rPr>
        <w:t xml:space="preserve">    （13）风险管理措施</w:t>
      </w:r>
    </w:p>
    <w:p>
      <w:pPr>
        <w:autoSpaceDE w:val="0"/>
        <w:autoSpaceDN w:val="0"/>
        <w:spacing w:line="420" w:lineRule="exact"/>
        <w:jc w:val="left"/>
        <w:outlineLvl w:val="0"/>
        <w:rPr>
          <w:rFonts w:hAnsi="宋体" w:cs="宋体"/>
          <w:b/>
          <w:bCs/>
          <w:color w:val="000000" w:themeColor="text1"/>
          <w:sz w:val="24"/>
        </w:rPr>
      </w:pPr>
      <w:r>
        <w:rPr>
          <w:rFonts w:hint="eastAsia" w:hAnsi="宋体" w:cs="宋体"/>
          <w:b/>
          <w:bCs/>
          <w:color w:val="000000" w:themeColor="text1"/>
          <w:sz w:val="24"/>
        </w:rPr>
        <w:t>3.2 投标报价</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bookmarkStart w:id="34" w:name="OLE_LINK21"/>
      <w:r>
        <w:rPr>
          <w:rFonts w:hint="eastAsia" w:hAnsi="宋体" w:cs="宋体"/>
          <w:color w:val="000000" w:themeColor="text1"/>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000000" w:themeColor="text1"/>
          <w:sz w:val="24"/>
          <w:szCs w:val="24"/>
        </w:rPr>
      </w:pPr>
      <w:r>
        <w:rPr>
          <w:rFonts w:hint="eastAsia" w:hAnsi="宋体" w:cs="宋体"/>
          <w:b/>
          <w:color w:val="000000" w:themeColor="text1"/>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000000" w:themeColor="text1"/>
          <w:sz w:val="24"/>
        </w:rPr>
      </w:pPr>
      <w:r>
        <w:rPr>
          <w:rFonts w:hint="eastAsia" w:hAnsi="宋体" w:cs="宋体"/>
          <w:b/>
          <w:bCs/>
          <w:color w:val="000000" w:themeColor="text1"/>
          <w:sz w:val="24"/>
        </w:rPr>
        <w:t>3.3 投标有效期</w:t>
      </w:r>
      <w:bookmarkEnd w:id="33"/>
      <w:r>
        <w:rPr>
          <w:rFonts w:hint="eastAsia" w:hAnsi="宋体" w:cs="宋体"/>
          <w:b/>
          <w:bCs/>
          <w:color w:val="000000" w:themeColor="text1"/>
          <w:sz w:val="24"/>
        </w:rPr>
        <w:tab/>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000000" w:themeColor="text1"/>
          <w:sz w:val="24"/>
        </w:rPr>
      </w:pPr>
      <w:bookmarkStart w:id="35" w:name="_Toc282436964"/>
      <w:bookmarkStart w:id="36" w:name="_Toc283559960"/>
      <w:r>
        <w:rPr>
          <w:rFonts w:hint="eastAsia" w:hAnsi="宋体" w:cs="宋体"/>
          <w:b/>
          <w:bCs/>
          <w:color w:val="000000" w:themeColor="text1"/>
          <w:sz w:val="24"/>
        </w:rPr>
        <w:t xml:space="preserve">3.4 </w:t>
      </w:r>
      <w:bookmarkEnd w:id="35"/>
      <w:r>
        <w:rPr>
          <w:rFonts w:hint="eastAsia" w:hAnsi="宋体" w:cs="宋体"/>
          <w:b/>
          <w:bCs/>
          <w:color w:val="000000" w:themeColor="text1"/>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3.4.1.1 自招标文件发布之日起，投标人需进行基本户备案（建设工程项目），已备案的基本户开户银行、账户发生变化的，须重新办理备案手续。备案后方可提交投标（竞买）保证</w:t>
      </w:r>
      <w:r>
        <w:rPr>
          <w:rFonts w:hint="eastAsia" w:ascii="新宋体" w:hAnsi="新宋体" w:eastAsia="新宋体" w:cs="仿宋_GB2312"/>
          <w:color w:val="auto"/>
          <w:sz w:val="24"/>
        </w:rPr>
        <w:t>金</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lang w:val="en-US" w:eastAsia="zh-CN"/>
        </w:rPr>
        <w:t>使用银行保函方式的除外</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3.4.2 投标保证金</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rPr>
        <w:t>：按《投标人须知前附表》3.4.2条规定。</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3.4.2.1 投标保证金的</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lang w:val="zh-CN"/>
        </w:rPr>
        <w:t>方式：</w:t>
      </w:r>
      <w:r>
        <w:rPr>
          <w:rFonts w:hint="eastAsia" w:ascii="新宋体" w:hAnsi="新宋体" w:eastAsia="新宋体" w:cs="仿宋_GB2312"/>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投标保证金的</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lang w:val="zh-CN"/>
        </w:rPr>
        <w:t>方式：银行转账、银行电汇、银行保函，不接受以现金方式缴纳的投标保证金。凡以现金方式缴纳投标保证金而影响其投标结果的，由投标人自行负责。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adjustRightInd w:val="0"/>
        <w:spacing w:line="460" w:lineRule="exact"/>
        <w:ind w:firstLine="480" w:firstLineChars="200"/>
        <w:jc w:val="left"/>
        <w:rPr>
          <w:rFonts w:hint="default" w:ascii="新宋体" w:hAnsi="新宋体" w:eastAsia="新宋体" w:cs="仿宋_GB2312"/>
          <w:color w:val="000000" w:themeColor="text1"/>
          <w:sz w:val="24"/>
          <w:lang w:val="en-US" w:eastAsia="zh-CN"/>
        </w:rPr>
      </w:pPr>
      <w:r>
        <w:rPr>
          <w:rFonts w:hint="eastAsia" w:ascii="新宋体" w:hAnsi="新宋体" w:eastAsia="新宋体" w:cs="仿宋_GB2312"/>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ascii="新宋体" w:hAnsi="新宋体" w:eastAsia="新宋体" w:cs="仿宋_GB2312"/>
          <w:color w:val="000000" w:themeColor="text1"/>
          <w:sz w:val="24"/>
          <w:lang w:val="en-US" w:eastAsia="zh-CN"/>
        </w:rPr>
        <w:t>真实</w:t>
      </w:r>
      <w:r>
        <w:rPr>
          <w:rFonts w:hint="eastAsia" w:ascii="新宋体" w:hAnsi="新宋体" w:eastAsia="新宋体" w:cs="仿宋_GB2312"/>
          <w:color w:val="000000" w:themeColor="text1"/>
          <w:sz w:val="24"/>
          <w:lang w:val="zh-CN"/>
        </w:rPr>
        <w:t>合法的银行保函原件扫描件附于投标文件中，否则视为未按</w:t>
      </w:r>
      <w:r>
        <w:rPr>
          <w:rFonts w:hint="eastAsia" w:ascii="新宋体" w:hAnsi="新宋体" w:eastAsia="新宋体" w:cs="仿宋_GB2312"/>
          <w:color w:val="000000" w:themeColor="text1"/>
          <w:sz w:val="24"/>
          <w:lang w:val="en-US" w:eastAsia="zh-CN"/>
        </w:rPr>
        <w:t>规定提交</w:t>
      </w:r>
      <w:r>
        <w:rPr>
          <w:rFonts w:hint="eastAsia" w:ascii="新宋体" w:hAnsi="新宋体" w:eastAsia="新宋体" w:cs="仿宋_GB2312"/>
          <w:color w:val="000000" w:themeColor="text1"/>
          <w:sz w:val="24"/>
          <w:lang w:val="zh-CN"/>
        </w:rPr>
        <w:t>。</w:t>
      </w:r>
      <w:r>
        <w:rPr>
          <w:rFonts w:hint="eastAsia" w:ascii="新宋体" w:hAnsi="新宋体" w:eastAsia="新宋体" w:cs="仿宋_GB2312"/>
          <w:color w:val="000000" w:themeColor="text1"/>
          <w:sz w:val="24"/>
          <w:lang w:val="en-US" w:eastAsia="zh-CN"/>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银行转账、银行电汇、银行保函，不接受以现金方式缴纳的投标保证金。凡以现金方式缴纳投标保证金而影响其投标结果的，由投标人自行负责。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3.4.2.2 </w:t>
      </w:r>
      <w:r>
        <w:rPr>
          <w:rFonts w:hint="eastAsia" w:ascii="新宋体" w:hAnsi="新宋体" w:eastAsia="新宋体" w:cs="仿宋_GB2312"/>
          <w:color w:val="000000" w:themeColor="text1"/>
          <w:sz w:val="24"/>
          <w:lang w:val="zh-CN"/>
        </w:rPr>
        <w:t>投标保证金</w:t>
      </w:r>
      <w:r>
        <w:rPr>
          <w:rFonts w:hint="eastAsia" w:ascii="新宋体" w:hAnsi="新宋体" w:eastAsia="新宋体" w:cs="仿宋_GB2312"/>
          <w:color w:val="000000" w:themeColor="text1"/>
          <w:sz w:val="24"/>
          <w:lang w:val="en-US" w:eastAsia="zh-CN"/>
        </w:rPr>
        <w:t>提交方式</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投标人网上下载招标文件后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登录</w:t>
      </w:r>
      <w:r>
        <w:rPr>
          <w:rFonts w:hint="eastAsia" w:ascii="新宋体" w:hAnsi="新宋体" w:eastAsia="新宋体" w:cs="仿宋_GB2312"/>
          <w:color w:val="000000" w:themeColor="text1"/>
          <w:sz w:val="24"/>
        </w:rPr>
        <w:fldChar w:fldCharType="begin"/>
      </w:r>
      <w:r>
        <w:rPr>
          <w:rFonts w:hint="eastAsia" w:ascii="新宋体" w:hAnsi="新宋体" w:eastAsia="新宋体" w:cs="仿宋_GB2312"/>
          <w:color w:val="000000" w:themeColor="text1"/>
          <w:sz w:val="24"/>
        </w:rPr>
        <w:instrText xml:space="preserve"> HYPERLINK "http://221.14.6.70:8088/ggzy" </w:instrText>
      </w:r>
      <w:r>
        <w:rPr>
          <w:rFonts w:hint="eastAsia" w:ascii="新宋体" w:hAnsi="新宋体" w:eastAsia="新宋体" w:cs="仿宋_GB2312"/>
          <w:color w:val="000000" w:themeColor="text1"/>
          <w:sz w:val="24"/>
        </w:rPr>
        <w:fldChar w:fldCharType="separate"/>
      </w:r>
      <w:r>
        <w:rPr>
          <w:rFonts w:hint="eastAsia" w:ascii="新宋体" w:hAnsi="新宋体" w:eastAsia="新宋体" w:cs="仿宋_GB2312"/>
          <w:color w:val="000000" w:themeColor="text1"/>
          <w:sz w:val="24"/>
        </w:rPr>
        <w:t>http://221.14.6.70:8088/ggzy</w:t>
      </w:r>
      <w:r>
        <w:rPr>
          <w:rFonts w:hint="eastAsia" w:ascii="新宋体" w:hAnsi="新宋体" w:eastAsia="新宋体" w:cs="仿宋_GB2312"/>
          <w:color w:val="000000" w:themeColor="text1"/>
          <w:sz w:val="24"/>
        </w:rPr>
        <w:fldChar w:fldCharType="end"/>
      </w:r>
      <w:r>
        <w:rPr>
          <w:rFonts w:hint="eastAsia" w:ascii="新宋体" w:hAnsi="新宋体" w:eastAsia="新宋体" w:cs="仿宋_GB2312"/>
          <w:color w:val="000000" w:themeColor="text1"/>
          <w:sz w:val="24"/>
          <w:lang w:val="zh-CN"/>
        </w:rPr>
        <w:t>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费用缴纳说明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保证金缴纳说明单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获取缴费说明单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根据每个标段的缴纳说明单在缴纳截止时间前缴纳</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成功缴纳后</w:t>
      </w:r>
      <w:r>
        <w:rPr>
          <w:rFonts w:hint="eastAsia" w:ascii="新宋体" w:hAnsi="新宋体" w:eastAsia="新宋体" w:cs="仿宋_GB2312"/>
          <w:color w:val="000000" w:themeColor="text1"/>
          <w:sz w:val="24"/>
          <w:lang w:val="en-US" w:eastAsia="zh-CN"/>
        </w:rPr>
        <w:t>再次</w:t>
      </w:r>
      <w:r>
        <w:rPr>
          <w:rFonts w:hint="eastAsia" w:ascii="新宋体" w:hAnsi="新宋体" w:eastAsia="新宋体" w:cs="仿宋_GB2312"/>
          <w:color w:val="000000" w:themeColor="text1"/>
          <w:sz w:val="24"/>
          <w:lang w:val="zh-CN"/>
        </w:rPr>
        <w:t>登录前述系统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进行投标保证金绑定。</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投标人成功绑定投标保证金，将缴纳凭证“许昌公共资源交易中心保证金缴纳回执”附于投标文件中；未绑定标段的投标保证金，视为未按</w:t>
      </w:r>
      <w:r>
        <w:rPr>
          <w:rFonts w:hint="eastAsia" w:ascii="新宋体" w:hAnsi="新宋体" w:eastAsia="新宋体" w:cs="仿宋_GB2312"/>
          <w:color w:val="000000" w:themeColor="text1"/>
          <w:sz w:val="24"/>
          <w:lang w:val="en-US" w:eastAsia="zh-CN"/>
        </w:rPr>
        <w:t>规定</w:t>
      </w:r>
      <w:r>
        <w:rPr>
          <w:rFonts w:hint="eastAsia" w:ascii="新宋体" w:hAnsi="新宋体" w:eastAsia="新宋体" w:cs="仿宋_GB2312"/>
          <w:color w:val="000000" w:themeColor="text1"/>
          <w:sz w:val="24"/>
          <w:lang w:val="zh-CN"/>
        </w:rPr>
        <w:t>交纳。</w:t>
      </w:r>
      <w:r>
        <w:rPr>
          <w:rFonts w:hint="eastAsia" w:ascii="新宋体" w:hAnsi="新宋体" w:eastAsia="新宋体" w:cs="仿宋_GB2312"/>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3.4.2.3 每个投标人每个项目每个标段只有唯一缴纳账号，</w:t>
      </w:r>
      <w:r>
        <w:rPr>
          <w:rFonts w:hint="eastAsia" w:ascii="新宋体" w:hAnsi="新宋体" w:eastAsia="新宋体" w:cs="仿宋_GB2312"/>
          <w:color w:val="000000" w:themeColor="text1"/>
          <w:sz w:val="24"/>
        </w:rPr>
        <w:t>切勿重复缴纳或错误缴纳。</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3.4.2.4</w:t>
      </w:r>
      <w:r>
        <w:rPr>
          <w:rFonts w:hint="eastAsia" w:ascii="新宋体" w:hAnsi="新宋体" w:eastAsia="新宋体" w:cs="仿宋_GB2312"/>
          <w:color w:val="000000" w:themeColor="text1"/>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3.4.2.6 </w:t>
      </w:r>
      <w:r>
        <w:rPr>
          <w:rFonts w:hint="eastAsia" w:ascii="新宋体" w:hAnsi="新宋体" w:eastAsia="新宋体" w:cs="仿宋_GB2312"/>
          <w:color w:val="000000" w:themeColor="text1"/>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3.4.4 投标保证金的退还：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（3）项目废标或招标人终止招标的，在此后5个工作日内退还投标保证金及银行同期活期存利息。</w:t>
      </w:r>
      <w:r>
        <w:rPr>
          <w:rFonts w:hint="eastAsia" w:ascii="新宋体" w:hAnsi="新宋体" w:eastAsia="新宋体" w:cs="仿宋_GB2312"/>
          <w:color w:val="000000" w:themeColor="text1"/>
          <w:sz w:val="24"/>
        </w:rPr>
        <w:br w:type="textWrapping"/>
      </w:r>
      <w:r>
        <w:rPr>
          <w:rFonts w:hint="eastAsia" w:ascii="新宋体" w:hAnsi="新宋体" w:eastAsia="新宋体" w:cs="仿宋_GB2312"/>
          <w:color w:val="000000" w:themeColor="text1"/>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（8）特殊情况处理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（5）拒绝履行合同义务的；</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rPr>
        <w:t>（6）</w:t>
      </w:r>
      <w:r>
        <w:rPr>
          <w:rFonts w:hint="eastAsia" w:ascii="新宋体" w:hAnsi="新宋体" w:eastAsia="新宋体" w:cs="仿宋_GB2312"/>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（7）相关法律、法规规定不予退还的其它情形。 </w:t>
      </w:r>
    </w:p>
    <w:p>
      <w:pPr>
        <w:autoSpaceDE w:val="0"/>
        <w:autoSpaceDN w:val="0"/>
        <w:spacing w:line="420" w:lineRule="exact"/>
        <w:jc w:val="left"/>
        <w:outlineLvl w:val="0"/>
        <w:rPr>
          <w:rFonts w:hAnsi="宋体" w:cs="宋体"/>
          <w:b/>
          <w:color w:val="auto"/>
          <w:sz w:val="24"/>
        </w:rPr>
      </w:pPr>
      <w:r>
        <w:rPr>
          <w:rFonts w:hint="eastAsia" w:hAnsi="宋体" w:cs="宋体"/>
          <w:b/>
          <w:color w:val="auto"/>
          <w:sz w:val="24"/>
        </w:rPr>
        <w:t>3.5 资格审查资料（具体依据第三章评标办法）</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3.5.1 </w:t>
      </w:r>
      <w:r>
        <w:rPr>
          <w:rFonts w:hint="eastAsia" w:hAnsi="宋体" w:cs="宋体"/>
          <w:color w:val="auto"/>
          <w:sz w:val="24"/>
          <w:lang w:val="zh-CN"/>
        </w:rPr>
        <w:t>“投标人基本情况表”应附投标人营业执照副本、资质证书副本和安全生产许可证等材料的原件扫描件</w:t>
      </w:r>
      <w:r>
        <w:rPr>
          <w:rFonts w:hint="eastAsia" w:hAnsi="宋体" w:cs="宋体"/>
          <w:color w:val="auto"/>
          <w:sz w:val="24"/>
        </w:rPr>
        <w:t>。</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3.5.2 </w:t>
      </w:r>
      <w:r>
        <w:rPr>
          <w:rFonts w:hint="eastAsia" w:hAnsi="宋体" w:cs="宋体"/>
          <w:color w:val="auto"/>
          <w:sz w:val="24"/>
          <w:lang w:val="zh-CN"/>
        </w:rPr>
        <w:t>“近年财务状况表”应附经会计师事务所或审计机构审计的财务会计报表，包括资产负债表、现金流量表、利润表等的原件扫描件，具体年份要求见投标人须知前附表。</w:t>
      </w:r>
      <w:r>
        <w:rPr>
          <w:rFonts w:hint="eastAsia" w:hAnsi="宋体" w:cs="宋体"/>
          <w:b/>
          <w:color w:val="auto"/>
          <w:sz w:val="24"/>
        </w:rPr>
        <w:t xml:space="preserve"> </w:t>
      </w:r>
      <w:r>
        <w:rPr>
          <w:rFonts w:hint="eastAsia" w:hAnsi="宋体" w:cs="宋体"/>
          <w:color w:val="auto"/>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80"/>
        <w:jc w:val="left"/>
        <w:rPr>
          <w:rFonts w:hAnsi="宋体" w:cs="宋体"/>
          <w:color w:val="auto"/>
          <w:sz w:val="24"/>
        </w:rPr>
      </w:pPr>
      <w:r>
        <w:rPr>
          <w:rFonts w:hint="eastAsia" w:hAnsi="宋体" w:cs="宋体"/>
          <w:color w:val="auto"/>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hint="eastAsia" w:ascii="新宋体" w:hAnsi="新宋体" w:eastAsia="新宋体" w:cs="仿宋_GB2312"/>
          <w:color w:val="auto"/>
          <w:sz w:val="24"/>
        </w:rPr>
      </w:pPr>
      <w:r>
        <w:rPr>
          <w:rFonts w:hint="eastAsia" w:hAnsi="宋体" w:cs="宋体"/>
          <w:color w:val="auto"/>
          <w:sz w:val="24"/>
        </w:rPr>
        <w:t xml:space="preserve">3.5.6  </w:t>
      </w:r>
      <w:r>
        <w:rPr>
          <w:rFonts w:hint="eastAsia" w:ascii="新宋体" w:hAnsi="新宋体" w:eastAsia="新宋体" w:cs="仿宋_GB2312"/>
          <w:color w:val="auto"/>
          <w:sz w:val="24"/>
        </w:rPr>
        <w:t>未按规定提交投标保证金的，由评标委员会否决其投标。</w:t>
      </w:r>
    </w:p>
    <w:p>
      <w:pPr>
        <w:tabs>
          <w:tab w:val="left" w:pos="1260"/>
        </w:tabs>
        <w:autoSpaceDE w:val="0"/>
        <w:autoSpaceDN w:val="0"/>
        <w:adjustRightInd w:val="0"/>
        <w:spacing w:line="460" w:lineRule="exact"/>
        <w:ind w:firstLine="480" w:firstLineChars="200"/>
        <w:jc w:val="left"/>
        <w:rPr>
          <w:rFonts w:hint="eastAsia" w:hAnsi="宋体" w:cs="宋体"/>
          <w:b/>
          <w:bCs/>
          <w:color w:val="000000" w:themeColor="text1"/>
          <w:sz w:val="24"/>
        </w:rPr>
      </w:pPr>
      <w:r>
        <w:rPr>
          <w:rFonts w:hint="eastAsia" w:hAnsi="宋体" w:cs="宋体"/>
          <w:b/>
          <w:bCs/>
          <w:color w:val="000000" w:themeColor="text1"/>
          <w:sz w:val="24"/>
          <w:lang w:eastAsia="zh-CN"/>
        </w:rPr>
        <w:t>注：具体评审内容依据第三章评标办法。</w:t>
      </w:r>
    </w:p>
    <w:p>
      <w:pPr>
        <w:autoSpaceDE w:val="0"/>
        <w:autoSpaceDN w:val="0"/>
        <w:spacing w:line="240" w:lineRule="auto"/>
        <w:jc w:val="left"/>
        <w:rPr>
          <w:rFonts w:hAnsi="宋体" w:cs="宋体"/>
          <w:b/>
          <w:color w:val="000000" w:themeColor="text1"/>
          <w:sz w:val="24"/>
        </w:rPr>
      </w:pPr>
      <w:r>
        <w:rPr>
          <w:rFonts w:hint="eastAsia" w:hAnsi="宋体" w:cs="宋体"/>
          <w:b/>
          <w:color w:val="000000" w:themeColor="text1"/>
          <w:sz w:val="24"/>
        </w:rPr>
        <w:t xml:space="preserve">3.6 </w:t>
      </w:r>
      <w:bookmarkStart w:id="37" w:name="_Toc152045553"/>
      <w:bookmarkStart w:id="38" w:name="_Toc144974521"/>
      <w:bookmarkStart w:id="39" w:name="_Toc179632571"/>
      <w:bookmarkStart w:id="40" w:name="_Toc152042329"/>
      <w:r>
        <w:rPr>
          <w:rFonts w:hint="eastAsia" w:hAnsi="宋体" w:cs="宋体"/>
          <w:b/>
          <w:color w:val="000000" w:themeColor="text1"/>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3.7 投标文件的编制</w:t>
      </w:r>
      <w:bookmarkEnd w:id="36"/>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000000" w:themeColor="text1"/>
          <w:sz w:val="24"/>
        </w:rPr>
      </w:pPr>
      <w:r>
        <w:rPr>
          <w:rFonts w:hint="eastAsia" w:hAnsi="宋体" w:cs="宋体"/>
          <w:color w:val="000000" w:themeColor="text1"/>
          <w:sz w:val="24"/>
        </w:rPr>
        <w:t>3.7.3 投标人编制的投标文件应分为商务标、综合标和技术标。</w:t>
      </w:r>
    </w:p>
    <w:p>
      <w:pPr>
        <w:tabs>
          <w:tab w:val="left" w:pos="7095"/>
        </w:tabs>
        <w:spacing w:line="360" w:lineRule="auto"/>
        <w:ind w:firstLine="480" w:firstLineChars="200"/>
        <w:rPr>
          <w:rFonts w:hAnsi="宋体"/>
          <w:color w:val="000000" w:themeColor="text1"/>
          <w:sz w:val="24"/>
          <w:szCs w:val="24"/>
        </w:rPr>
      </w:pPr>
      <w:r>
        <w:rPr>
          <w:rFonts w:hint="eastAsia" w:hAnsi="宋体" w:cs="宋体"/>
          <w:color w:val="000000" w:themeColor="text1"/>
          <w:sz w:val="24"/>
        </w:rPr>
        <w:t xml:space="preserve">3.7.4 </w:t>
      </w:r>
      <w:r>
        <w:rPr>
          <w:rFonts w:hint="eastAsia" w:hAnsi="宋体"/>
          <w:color w:val="000000" w:themeColor="text1"/>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000000" w:themeColor="text1"/>
          <w:sz w:val="24"/>
          <w:szCs w:val="24"/>
        </w:rPr>
      </w:pPr>
      <w:r>
        <w:rPr>
          <w:rFonts w:hint="eastAsia" w:hAnsi="宋体"/>
          <w:color w:val="000000" w:themeColor="text1"/>
          <w:sz w:val="24"/>
          <w:szCs w:val="24"/>
        </w:rPr>
        <w:t>3.7.5</w:t>
      </w:r>
      <w:bookmarkStart w:id="41" w:name="_Toc283559961"/>
      <w:r>
        <w:rPr>
          <w:rFonts w:hint="eastAsia" w:hAnsi="宋体"/>
          <w:color w:val="000000" w:themeColor="text1"/>
          <w:sz w:val="24"/>
          <w:szCs w:val="24"/>
        </w:rPr>
        <w:t>当生成的电子投标文件投标报价大小写不一致时，以大写为准。</w:t>
      </w:r>
    </w:p>
    <w:p>
      <w:pPr>
        <w:autoSpaceDE w:val="0"/>
        <w:autoSpaceDN w:val="0"/>
        <w:adjustRightInd w:val="0"/>
        <w:spacing w:line="460" w:lineRule="exact"/>
        <w:jc w:val="left"/>
        <w:rPr>
          <w:rFonts w:hAnsi="宋体" w:cs="宋体"/>
          <w:color w:val="000000" w:themeColor="text1"/>
          <w:sz w:val="24"/>
        </w:rPr>
      </w:pPr>
      <w:r>
        <w:rPr>
          <w:rFonts w:hint="eastAsia" w:hAnsi="宋体" w:cs="宋体"/>
          <w:b/>
          <w:bCs/>
          <w:color w:val="000000" w:themeColor="text1"/>
          <w:sz w:val="24"/>
        </w:rPr>
        <w:t>3.7.8 商务标投标文件制作注意事项：</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3.7.8.2 商务标投标文件制作技术咨询：0374-2961598。</w:t>
      </w:r>
    </w:p>
    <w:p>
      <w:pPr>
        <w:pStyle w:val="20"/>
        <w:spacing w:line="440" w:lineRule="exact"/>
        <w:jc w:val="both"/>
        <w:outlineLvl w:val="0"/>
        <w:rPr>
          <w:rFonts w:hAnsi="宋体"/>
          <w:b/>
          <w:color w:val="000000" w:themeColor="text1"/>
        </w:rPr>
      </w:pPr>
      <w:r>
        <w:rPr>
          <w:rFonts w:hint="eastAsia" w:hAnsi="宋体"/>
          <w:b/>
          <w:color w:val="000000" w:themeColor="text1"/>
        </w:rPr>
        <w:t>4. 投标</w:t>
      </w:r>
      <w:bookmarkEnd w:id="41"/>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4.1投标文件的提交</w:t>
      </w:r>
    </w:p>
    <w:p>
      <w:pPr>
        <w:autoSpaceDE w:val="0"/>
        <w:autoSpaceDN w:val="0"/>
        <w:spacing w:line="440" w:lineRule="exact"/>
        <w:ind w:firstLine="480" w:firstLineChars="200"/>
        <w:jc w:val="left"/>
        <w:outlineLvl w:val="0"/>
        <w:rPr>
          <w:rFonts w:hAnsi="宋体" w:cs="宋体"/>
          <w:strike/>
          <w:color w:val="000000" w:themeColor="text1"/>
          <w:sz w:val="24"/>
        </w:rPr>
      </w:pPr>
      <w:r>
        <w:rPr>
          <w:rFonts w:hint="eastAsia" w:hAnsi="宋体" w:cs="宋体"/>
          <w:color w:val="000000" w:themeColor="text1"/>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4.1.3 逾期未成功上传的电子投标文件，招标人不予受理。</w:t>
      </w:r>
    </w:p>
    <w:p>
      <w:pPr>
        <w:autoSpaceDE w:val="0"/>
        <w:autoSpaceDN w:val="0"/>
        <w:spacing w:line="440" w:lineRule="exact"/>
        <w:jc w:val="left"/>
        <w:outlineLvl w:val="0"/>
        <w:rPr>
          <w:rFonts w:hAnsi="宋体" w:cs="宋体"/>
          <w:b/>
          <w:color w:val="000000" w:themeColor="text1"/>
          <w:sz w:val="24"/>
        </w:rPr>
      </w:pPr>
      <w:bookmarkStart w:id="42" w:name="_Toc283559964"/>
      <w:r>
        <w:rPr>
          <w:rFonts w:hint="eastAsia" w:hAnsi="宋体" w:cs="宋体"/>
          <w:b/>
          <w:color w:val="000000" w:themeColor="text1"/>
          <w:sz w:val="24"/>
        </w:rPr>
        <w:t>4.2 投标文件的修改与撤回</w:t>
      </w:r>
      <w:bookmarkEnd w:id="42"/>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4.2.4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outlineLvl w:val="0"/>
        <w:rPr>
          <w:rFonts w:hAnsi="宋体"/>
          <w:b/>
          <w:color w:val="000000" w:themeColor="text1"/>
        </w:rPr>
      </w:pPr>
      <w:bookmarkStart w:id="43" w:name="_Toc283559967"/>
      <w:r>
        <w:rPr>
          <w:rFonts w:hint="eastAsia" w:hAnsi="宋体"/>
          <w:b/>
          <w:color w:val="000000" w:themeColor="text1"/>
        </w:rPr>
        <w:t>5. 开标</w:t>
      </w:r>
      <w:bookmarkEnd w:id="43"/>
    </w:p>
    <w:p>
      <w:pPr>
        <w:autoSpaceDE w:val="0"/>
        <w:autoSpaceDN w:val="0"/>
        <w:adjustRightInd w:val="0"/>
        <w:spacing w:line="440" w:lineRule="exact"/>
        <w:jc w:val="left"/>
        <w:outlineLvl w:val="0"/>
        <w:rPr>
          <w:rFonts w:hAnsi="宋体" w:cs="宋体"/>
          <w:b/>
          <w:color w:val="000000" w:themeColor="text1"/>
          <w:sz w:val="24"/>
        </w:rPr>
      </w:pPr>
      <w:bookmarkStart w:id="44" w:name="_Toc283559968"/>
      <w:r>
        <w:rPr>
          <w:rFonts w:hint="eastAsia" w:hAnsi="宋体" w:cs="宋体"/>
          <w:b/>
          <w:color w:val="000000" w:themeColor="text1"/>
          <w:sz w:val="24"/>
        </w:rPr>
        <w:t>5.1 开标时间和地点</w:t>
      </w:r>
      <w:bookmarkEnd w:id="44"/>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000000" w:themeColor="text1"/>
          <w:sz w:val="24"/>
        </w:rPr>
      </w:pPr>
      <w:r>
        <w:rPr>
          <w:rFonts w:hint="eastAsia" w:hAnsi="宋体" w:cs="宋体"/>
          <w:b/>
          <w:color w:val="000000" w:themeColor="text1"/>
          <w:sz w:val="24"/>
        </w:rPr>
        <w:t>5.2 开标程序</w:t>
      </w:r>
    </w:p>
    <w:p>
      <w:pPr>
        <w:spacing w:line="360" w:lineRule="auto"/>
        <w:ind w:firstLine="480" w:firstLineChars="200"/>
        <w:rPr>
          <w:rFonts w:hint="eastAsia" w:ascii="宋体" w:hAnsi="宋体"/>
          <w:color w:val="auto"/>
          <w:sz w:val="24"/>
          <w:szCs w:val="22"/>
        </w:rPr>
      </w:pPr>
      <w:bookmarkStart w:id="45" w:name="_Toc283559970"/>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（6）招标人（代理机构）签章并上传《开标记录表》，不见面开标活动结束。</w:t>
      </w:r>
    </w:p>
    <w:p>
      <w:pPr>
        <w:pStyle w:val="20"/>
        <w:spacing w:line="440" w:lineRule="exact"/>
        <w:jc w:val="both"/>
        <w:outlineLvl w:val="0"/>
        <w:rPr>
          <w:rFonts w:hint="eastAsia" w:hAnsi="宋体"/>
          <w:b/>
          <w:color w:val="000000" w:themeColor="text1"/>
        </w:rPr>
      </w:pPr>
      <w:r>
        <w:rPr>
          <w:rFonts w:hint="eastAsia" w:hAnsi="宋体"/>
          <w:b/>
          <w:color w:val="000000" w:themeColor="text1"/>
        </w:rPr>
        <w:t>6. 评标</w:t>
      </w:r>
      <w:bookmarkEnd w:id="45"/>
    </w:p>
    <w:p>
      <w:pPr>
        <w:autoSpaceDE w:val="0"/>
        <w:autoSpaceDN w:val="0"/>
        <w:adjustRightInd w:val="0"/>
        <w:spacing w:line="440" w:lineRule="exact"/>
        <w:jc w:val="left"/>
        <w:outlineLvl w:val="0"/>
        <w:rPr>
          <w:rFonts w:hAnsi="宋体" w:cs="宋体"/>
          <w:b/>
          <w:color w:val="000000" w:themeColor="text1"/>
          <w:sz w:val="24"/>
        </w:rPr>
      </w:pPr>
      <w:bookmarkStart w:id="46" w:name="_Toc283559971"/>
      <w:r>
        <w:rPr>
          <w:rFonts w:hint="eastAsia" w:hAnsi="宋体" w:cs="宋体"/>
          <w:b/>
          <w:color w:val="000000" w:themeColor="text1"/>
          <w:sz w:val="24"/>
        </w:rPr>
        <w:t>6.1 评标委员会</w:t>
      </w:r>
      <w:bookmarkEnd w:id="4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（1）招标人或投标人的主要负责人的近亲属；</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（2）项目主管部门或者行政监督部门的人员；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000000" w:themeColor="text1"/>
          <w:sz w:val="24"/>
        </w:rPr>
      </w:pPr>
      <w:bookmarkStart w:id="47" w:name="_Toc283559972"/>
      <w:r>
        <w:rPr>
          <w:rFonts w:hint="eastAsia" w:hAnsi="宋体" w:cs="宋体"/>
          <w:b/>
          <w:color w:val="000000" w:themeColor="text1"/>
          <w:sz w:val="24"/>
        </w:rPr>
        <w:t>6.2 评标原则</w:t>
      </w:r>
      <w:bookmarkEnd w:id="4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评标活动遵循公平、公正、科学和择优的原则。</w:t>
      </w:r>
    </w:p>
    <w:p>
      <w:pPr>
        <w:autoSpaceDE w:val="0"/>
        <w:autoSpaceDN w:val="0"/>
        <w:spacing w:line="440" w:lineRule="exact"/>
        <w:jc w:val="left"/>
        <w:outlineLvl w:val="0"/>
        <w:rPr>
          <w:rFonts w:hAnsi="宋体" w:cs="宋体"/>
          <w:b/>
          <w:color w:val="000000" w:themeColor="text1"/>
          <w:sz w:val="24"/>
        </w:rPr>
      </w:pPr>
      <w:bookmarkStart w:id="48" w:name="_Toc283559973"/>
      <w:r>
        <w:rPr>
          <w:rFonts w:hint="eastAsia" w:hAnsi="宋体" w:cs="宋体"/>
          <w:b/>
          <w:color w:val="000000" w:themeColor="text1"/>
          <w:sz w:val="24"/>
        </w:rPr>
        <w:t>6.3 评标</w:t>
      </w:r>
      <w:bookmarkEnd w:id="48"/>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outlineLvl w:val="0"/>
        <w:rPr>
          <w:rFonts w:hAnsi="宋体"/>
          <w:b/>
          <w:color w:val="000000" w:themeColor="text1"/>
        </w:rPr>
      </w:pPr>
      <w:bookmarkStart w:id="49" w:name="_Toc283559974"/>
      <w:r>
        <w:rPr>
          <w:rFonts w:hint="eastAsia" w:hAnsi="宋体"/>
          <w:b/>
          <w:color w:val="000000" w:themeColor="text1"/>
        </w:rPr>
        <w:t>7. 合同授予</w:t>
      </w:r>
      <w:bookmarkEnd w:id="49"/>
    </w:p>
    <w:p>
      <w:pPr>
        <w:autoSpaceDE w:val="0"/>
        <w:autoSpaceDN w:val="0"/>
        <w:spacing w:line="440" w:lineRule="exact"/>
        <w:jc w:val="left"/>
        <w:outlineLvl w:val="0"/>
        <w:rPr>
          <w:rFonts w:hAnsi="宋体" w:cs="宋体"/>
          <w:b/>
          <w:color w:val="000000" w:themeColor="text1"/>
          <w:sz w:val="24"/>
        </w:rPr>
      </w:pPr>
      <w:bookmarkStart w:id="50" w:name="_Toc283559975"/>
      <w:r>
        <w:rPr>
          <w:rFonts w:hint="eastAsia" w:hAnsi="宋体" w:cs="宋体"/>
          <w:b/>
          <w:color w:val="000000" w:themeColor="text1"/>
          <w:sz w:val="24"/>
        </w:rPr>
        <w:t>7.1 定标方式</w:t>
      </w:r>
      <w:bookmarkEnd w:id="50"/>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000000" w:themeColor="text1"/>
          <w:sz w:val="24"/>
        </w:rPr>
      </w:pPr>
      <w:bookmarkStart w:id="51" w:name="_Toc283559976"/>
      <w:r>
        <w:rPr>
          <w:rFonts w:hint="eastAsia" w:hAnsi="宋体" w:cs="宋体"/>
          <w:b/>
          <w:color w:val="000000" w:themeColor="text1"/>
          <w:sz w:val="24"/>
        </w:rPr>
        <w:t>7.2 中标通知</w:t>
      </w:r>
      <w:bookmarkEnd w:id="5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在本章第3.3 款规定的投标有效期内，招标人以书面形式向中标人发出中标通知书，同时将中标结果通知未中标的投标人。</w:t>
      </w:r>
      <w:bookmarkStart w:id="52" w:name="_Toc179632587"/>
      <w:bookmarkStart w:id="53" w:name="_Toc144974537"/>
      <w:bookmarkStart w:id="54" w:name="_Toc152045569"/>
      <w:bookmarkStart w:id="55" w:name="_Toc152042345"/>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7.</w:t>
      </w:r>
      <w:bookmarkEnd w:id="52"/>
      <w:bookmarkEnd w:id="53"/>
      <w:bookmarkEnd w:id="54"/>
      <w:bookmarkEnd w:id="55"/>
      <w:bookmarkStart w:id="56" w:name="_Toc283559977"/>
      <w:r>
        <w:rPr>
          <w:rFonts w:hint="eastAsia" w:hAnsi="宋体" w:cs="宋体"/>
          <w:b/>
          <w:color w:val="000000" w:themeColor="text1"/>
          <w:sz w:val="24"/>
        </w:rPr>
        <w:t>3签订合同</w:t>
      </w:r>
      <w:bookmarkEnd w:id="5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000000" w:themeColor="text1"/>
          <w:sz w:val="24"/>
        </w:rPr>
      </w:pPr>
      <w:bookmarkStart w:id="57" w:name="_Toc283559978"/>
      <w:r>
        <w:rPr>
          <w:rFonts w:hint="eastAsia" w:hAnsi="宋体" w:cs="宋体"/>
          <w:b/>
          <w:color w:val="000000" w:themeColor="text1"/>
          <w:sz w:val="24"/>
        </w:rPr>
        <w:t>8. 重新招标和不再招标</w:t>
      </w:r>
      <w:bookmarkEnd w:id="57"/>
    </w:p>
    <w:p>
      <w:pPr>
        <w:autoSpaceDE w:val="0"/>
        <w:autoSpaceDN w:val="0"/>
        <w:adjustRightInd w:val="0"/>
        <w:spacing w:line="440" w:lineRule="exact"/>
        <w:jc w:val="left"/>
        <w:outlineLvl w:val="0"/>
        <w:rPr>
          <w:rFonts w:hAnsi="宋体" w:cs="宋体"/>
          <w:b/>
          <w:color w:val="000000" w:themeColor="text1"/>
          <w:sz w:val="24"/>
        </w:rPr>
      </w:pPr>
      <w:bookmarkStart w:id="58" w:name="_Toc283559979"/>
      <w:r>
        <w:rPr>
          <w:rFonts w:hint="eastAsia" w:hAnsi="宋体" w:cs="宋体"/>
          <w:b/>
          <w:color w:val="000000" w:themeColor="text1"/>
          <w:sz w:val="24"/>
        </w:rPr>
        <w:t>8.1 重新招标</w:t>
      </w:r>
      <w:bookmarkEnd w:id="58"/>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有下列情形之一的，招标人将重新招标：</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（1）投标截止时间止，投标人少于3 个的；</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（2）经评标委员会评审后否决所有投标的。</w:t>
      </w:r>
    </w:p>
    <w:p>
      <w:pPr>
        <w:autoSpaceDE w:val="0"/>
        <w:autoSpaceDN w:val="0"/>
        <w:adjustRightInd w:val="0"/>
        <w:spacing w:line="440" w:lineRule="exact"/>
        <w:jc w:val="left"/>
        <w:outlineLvl w:val="0"/>
        <w:rPr>
          <w:rFonts w:hAnsi="宋体" w:cs="宋体"/>
          <w:b/>
          <w:color w:val="000000" w:themeColor="text1"/>
          <w:sz w:val="24"/>
        </w:rPr>
      </w:pPr>
      <w:bookmarkStart w:id="59" w:name="_Toc283559980"/>
      <w:r>
        <w:rPr>
          <w:rFonts w:hint="eastAsia" w:hAnsi="宋体" w:cs="宋体"/>
          <w:b/>
          <w:color w:val="000000" w:themeColor="text1"/>
          <w:sz w:val="24"/>
        </w:rPr>
        <w:t>8.2 不再招标</w:t>
      </w:r>
      <w:bookmarkEnd w:id="59"/>
    </w:p>
    <w:p>
      <w:pPr>
        <w:autoSpaceDE w:val="0"/>
        <w:autoSpaceDN w:val="0"/>
        <w:adjustRightInd w:val="0"/>
        <w:spacing w:line="440" w:lineRule="exact"/>
        <w:ind w:firstLine="540" w:firstLineChars="225"/>
        <w:jc w:val="left"/>
        <w:rPr>
          <w:rFonts w:hAnsi="宋体" w:cs="宋体"/>
          <w:color w:val="000000" w:themeColor="text1"/>
          <w:sz w:val="24"/>
        </w:rPr>
      </w:pPr>
      <w:r>
        <w:rPr>
          <w:rFonts w:hint="eastAsia" w:hAnsi="宋体" w:cs="宋体"/>
          <w:color w:val="000000" w:themeColor="text1"/>
          <w:sz w:val="24"/>
        </w:rPr>
        <w:t>重新招标后投标人仍少于3个，属于必须审批或核准的工程建设项目，经原审批或核准部门批准后不再进行招标。</w:t>
      </w:r>
    </w:p>
    <w:p>
      <w:pPr>
        <w:pStyle w:val="20"/>
        <w:spacing w:line="440" w:lineRule="exact"/>
        <w:jc w:val="both"/>
        <w:outlineLvl w:val="0"/>
        <w:rPr>
          <w:rFonts w:hAnsi="宋体"/>
          <w:b/>
          <w:color w:val="000000" w:themeColor="text1"/>
        </w:rPr>
      </w:pPr>
      <w:bookmarkStart w:id="60" w:name="_Toc283559981"/>
      <w:r>
        <w:rPr>
          <w:rFonts w:hint="eastAsia" w:hAnsi="宋体"/>
          <w:b/>
          <w:color w:val="000000" w:themeColor="text1"/>
        </w:rPr>
        <w:t>9. 纪律和监督</w:t>
      </w:r>
      <w:bookmarkEnd w:id="60"/>
    </w:p>
    <w:p>
      <w:pPr>
        <w:autoSpaceDE w:val="0"/>
        <w:autoSpaceDN w:val="0"/>
        <w:adjustRightInd w:val="0"/>
        <w:spacing w:line="440" w:lineRule="exact"/>
        <w:jc w:val="left"/>
        <w:outlineLvl w:val="0"/>
        <w:rPr>
          <w:rFonts w:hAnsi="宋体" w:cs="宋体"/>
          <w:b/>
          <w:color w:val="000000" w:themeColor="text1"/>
          <w:sz w:val="24"/>
        </w:rPr>
      </w:pPr>
      <w:bookmarkStart w:id="61" w:name="_Toc283559982"/>
      <w:r>
        <w:rPr>
          <w:rFonts w:hint="eastAsia" w:hAnsi="宋体" w:cs="宋体"/>
          <w:b/>
          <w:color w:val="000000" w:themeColor="text1"/>
          <w:sz w:val="24"/>
        </w:rPr>
        <w:t>9.1 对招标人的纪律要求</w:t>
      </w:r>
      <w:bookmarkEnd w:id="61"/>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000000" w:themeColor="text1"/>
          <w:sz w:val="24"/>
        </w:rPr>
      </w:pPr>
      <w:bookmarkStart w:id="62" w:name="_Toc283559983"/>
      <w:r>
        <w:rPr>
          <w:rFonts w:hint="eastAsia" w:hAnsi="宋体" w:cs="宋体"/>
          <w:b/>
          <w:color w:val="000000" w:themeColor="text1"/>
          <w:sz w:val="24"/>
        </w:rPr>
        <w:t>9.2 对投标人的纪律要求</w:t>
      </w:r>
      <w:bookmarkEnd w:id="62"/>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000000" w:themeColor="text1"/>
          <w:sz w:val="24"/>
        </w:rPr>
      </w:pPr>
      <w:bookmarkStart w:id="63" w:name="_Toc283559984"/>
      <w:r>
        <w:rPr>
          <w:rFonts w:hint="eastAsia" w:hAnsi="宋体" w:cs="宋体"/>
          <w:b/>
          <w:color w:val="000000" w:themeColor="text1"/>
          <w:sz w:val="24"/>
        </w:rPr>
        <w:t>9.3 对评标委员会成员的纪律要求</w:t>
      </w:r>
      <w:bookmarkEnd w:id="63"/>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000000" w:themeColor="text1"/>
          <w:sz w:val="24"/>
        </w:rPr>
      </w:pPr>
      <w:bookmarkStart w:id="64" w:name="_Toc283559985"/>
      <w:r>
        <w:rPr>
          <w:rFonts w:hint="eastAsia" w:hAnsi="宋体" w:cs="宋体"/>
          <w:b/>
          <w:color w:val="000000" w:themeColor="text1"/>
          <w:sz w:val="24"/>
        </w:rPr>
        <w:t>9.4 对与评标活动有关的工作人员的纪律要求</w:t>
      </w:r>
      <w:bookmarkEnd w:id="64"/>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000000" w:themeColor="text1"/>
          <w:sz w:val="24"/>
        </w:rPr>
      </w:pPr>
      <w:bookmarkStart w:id="65" w:name="_Toc283559986"/>
      <w:r>
        <w:rPr>
          <w:rFonts w:hint="eastAsia" w:hAnsi="宋体" w:cs="宋体"/>
          <w:b/>
          <w:color w:val="000000" w:themeColor="text1"/>
          <w:sz w:val="24"/>
        </w:rPr>
        <w:t>9.5 投诉</w:t>
      </w:r>
      <w:bookmarkEnd w:id="65"/>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投标人和其他利害关系人认为本次招标活动违反法律、法规和规章规定的，有权向有关行政监督部门投诉。</w:t>
      </w:r>
    </w:p>
    <w:p>
      <w:pPr>
        <w:pStyle w:val="20"/>
        <w:spacing w:line="440" w:lineRule="exact"/>
        <w:jc w:val="both"/>
        <w:outlineLvl w:val="0"/>
        <w:rPr>
          <w:rFonts w:hAnsi="宋体"/>
          <w:b/>
          <w:color w:val="000000" w:themeColor="text1"/>
        </w:rPr>
      </w:pPr>
      <w:bookmarkStart w:id="66" w:name="_Toc283559987"/>
      <w:r>
        <w:rPr>
          <w:rFonts w:hint="eastAsia" w:hAnsi="宋体"/>
          <w:b/>
          <w:color w:val="000000" w:themeColor="text1"/>
        </w:rPr>
        <w:t>10. 需要补充的其他内容</w:t>
      </w:r>
      <w:bookmarkEnd w:id="66"/>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需要补充的其他内容：见投标人须知前附表。</w:t>
      </w:r>
    </w:p>
    <w:p>
      <w:pPr>
        <w:spacing w:beforeLines="100" w:afterLines="100" w:line="400" w:lineRule="exact"/>
        <w:rPr>
          <w:rFonts w:hAnsi="宋体" w:cs="宋体"/>
          <w:color w:val="000000" w:themeColor="text1"/>
          <w:sz w:val="24"/>
        </w:rPr>
      </w:pPr>
      <w:r>
        <w:rPr>
          <w:rFonts w:hint="eastAsia" w:hAnsi="宋体" w:cs="宋体"/>
          <w:color w:val="000000" w:themeColor="text1"/>
          <w:sz w:val="24"/>
        </w:rPr>
        <w:br w:type="page"/>
      </w:r>
      <w:r>
        <w:rPr>
          <w:rFonts w:hint="eastAsia" w:hAnsi="宋体" w:cs="宋体"/>
          <w:color w:val="000000" w:themeColor="text1"/>
          <w:sz w:val="24"/>
        </w:rPr>
        <w:t>附表一：</w:t>
      </w:r>
    </w:p>
    <w:p>
      <w:pPr>
        <w:spacing w:beforeLines="100" w:afterLines="100" w:line="400" w:lineRule="exact"/>
        <w:jc w:val="center"/>
        <w:rPr>
          <w:rFonts w:hAnsi="宋体" w:cs="宋体"/>
          <w:color w:val="000000" w:themeColor="text1"/>
          <w:sz w:val="28"/>
          <w:szCs w:val="28"/>
        </w:rPr>
      </w:pPr>
      <w:r>
        <w:rPr>
          <w:rFonts w:hint="eastAsia" w:hAnsi="宋体" w:cs="宋体"/>
          <w:color w:val="000000" w:themeColor="text1"/>
          <w:sz w:val="28"/>
          <w:szCs w:val="28"/>
        </w:rPr>
        <w:t>问题澄清通知</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（投标人名称）：</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请将上述问题的澄清、说明或者补正于年月日时前密封递交至 （详细地址）。</w:t>
      </w:r>
    </w:p>
    <w:p>
      <w:pPr>
        <w:spacing w:line="480" w:lineRule="exact"/>
        <w:rPr>
          <w:rFonts w:hAnsi="宋体" w:cs="宋体"/>
          <w:color w:val="000000" w:themeColor="text1"/>
          <w:sz w:val="24"/>
        </w:rPr>
      </w:pPr>
    </w:p>
    <w:p>
      <w:pPr>
        <w:spacing w:line="480" w:lineRule="exact"/>
        <w:rPr>
          <w:rFonts w:hAnsi="宋体" w:cs="宋体"/>
          <w:color w:val="000000" w:themeColor="text1"/>
          <w:sz w:val="24"/>
        </w:rPr>
      </w:pPr>
      <w:r>
        <w:rPr>
          <w:rFonts w:hint="eastAsia" w:hAnsi="宋体" w:cs="宋体"/>
          <w:color w:val="000000" w:themeColor="text1"/>
          <w:sz w:val="24"/>
        </w:rPr>
        <w:t>附件：质疑问卷</w:t>
      </w: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color w:val="000000" w:themeColor="text1"/>
          <w:sz w:val="24"/>
        </w:rPr>
      </w:pPr>
      <w:r>
        <w:rPr>
          <w:rFonts w:hint="eastAsia"/>
          <w:color w:val="000000" w:themeColor="text1"/>
          <w:sz w:val="24"/>
        </w:rPr>
        <w:t xml:space="preserve"> （项目名称）</w:t>
      </w:r>
      <w:r>
        <w:rPr>
          <w:rFonts w:hint="eastAsia" w:hAnsi="宋体" w:cs="宋体"/>
          <w:color w:val="000000" w:themeColor="text1"/>
          <w:sz w:val="24"/>
        </w:rPr>
        <w:t>招标评标委员会</w:t>
      </w:r>
    </w:p>
    <w:p>
      <w:pPr>
        <w:spacing w:line="480" w:lineRule="exact"/>
        <w:ind w:firstLine="2880" w:firstLineChars="1200"/>
        <w:rPr>
          <w:color w:val="000000" w:themeColor="text1"/>
          <w:sz w:val="24"/>
        </w:rPr>
      </w:pPr>
      <w:r>
        <w:rPr>
          <w:rFonts w:hint="eastAsia"/>
          <w:color w:val="000000" w:themeColor="text1"/>
          <w:sz w:val="24"/>
        </w:rPr>
        <w:t>（经评标委员会授权的招标人代表签字或招标人加盖单位章）</w:t>
      </w:r>
    </w:p>
    <w:p>
      <w:pPr>
        <w:spacing w:line="480" w:lineRule="exact"/>
        <w:ind w:firstLine="5280" w:firstLineChars="2200"/>
        <w:rPr>
          <w:rFonts w:hAnsi="宋体" w:cs="宋体"/>
          <w:color w:val="000000" w:themeColor="text1"/>
          <w:sz w:val="24"/>
        </w:rPr>
      </w:pPr>
      <w:r>
        <w:rPr>
          <w:rFonts w:hint="eastAsia"/>
          <w:color w:val="000000" w:themeColor="text1"/>
          <w:sz w:val="24"/>
        </w:rPr>
        <w:t>年月日</w:t>
      </w:r>
    </w:p>
    <w:p>
      <w:pPr>
        <w:spacing w:line="480" w:lineRule="exact"/>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附表二：问题的澄清</w:t>
      </w:r>
    </w:p>
    <w:p>
      <w:pPr>
        <w:spacing w:beforeLines="100" w:afterLines="100" w:line="480" w:lineRule="exact"/>
        <w:jc w:val="center"/>
        <w:rPr>
          <w:rFonts w:hAnsi="宋体" w:cs="宋体"/>
          <w:color w:val="000000" w:themeColor="text1"/>
          <w:sz w:val="28"/>
          <w:szCs w:val="28"/>
        </w:rPr>
      </w:pPr>
      <w:r>
        <w:rPr>
          <w:rFonts w:hint="eastAsia" w:hAnsi="宋体" w:cs="宋体"/>
          <w:color w:val="000000" w:themeColor="text1"/>
          <w:sz w:val="28"/>
          <w:szCs w:val="28"/>
        </w:rPr>
        <w:t>问题的澄清、说明或补正</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rPr>
          <w:rFonts w:hAnsi="宋体" w:cs="宋体"/>
          <w:color w:val="000000" w:themeColor="text1"/>
          <w:sz w:val="24"/>
        </w:rPr>
      </w:pPr>
      <w:r>
        <w:rPr>
          <w:rFonts w:hint="eastAsia" w:hAnsi="宋体" w:cs="宋体"/>
          <w:color w:val="000000" w:themeColor="text1"/>
          <w:sz w:val="24"/>
        </w:rPr>
        <w:t>（项目名称）招标评标委员会：</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问题澄清通知（编号：）已收悉，现澄清、说明或者补正如下：</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wordWrap w:val="0"/>
        <w:spacing w:line="480" w:lineRule="exact"/>
        <w:ind w:firstLine="480" w:firstLineChars="200"/>
        <w:jc w:val="right"/>
        <w:rPr>
          <w:rFonts w:hAnsi="宋体" w:cs="宋体"/>
          <w:color w:val="000000" w:themeColor="text1"/>
          <w:sz w:val="24"/>
        </w:rPr>
      </w:pPr>
      <w:r>
        <w:rPr>
          <w:rFonts w:hint="eastAsia" w:hAnsi="宋体" w:cs="宋体"/>
          <w:color w:val="000000" w:themeColor="text1"/>
          <w:sz w:val="24"/>
        </w:rPr>
        <w:t xml:space="preserve">投标人：（盖单位章） </w:t>
      </w:r>
    </w:p>
    <w:p>
      <w:pPr>
        <w:wordWrap w:val="0"/>
        <w:spacing w:beforeLines="50" w:afterLines="50" w:line="480" w:lineRule="exact"/>
        <w:ind w:right="210"/>
        <w:jc w:val="right"/>
        <w:rPr>
          <w:rFonts w:hAnsi="宋体" w:cs="宋体"/>
          <w:color w:val="000000" w:themeColor="text1"/>
          <w:sz w:val="24"/>
        </w:rPr>
      </w:pPr>
      <w:r>
        <w:rPr>
          <w:rFonts w:hint="eastAsia" w:hAnsi="宋体" w:cs="宋体"/>
          <w:color w:val="000000" w:themeColor="text1"/>
          <w:sz w:val="24"/>
        </w:rPr>
        <w:t xml:space="preserve">法定代表人或其委托代理人：（签字） </w:t>
      </w:r>
    </w:p>
    <w:p>
      <w:pPr>
        <w:spacing w:line="480" w:lineRule="exact"/>
        <w:jc w:val="right"/>
        <w:rPr>
          <w:rFonts w:hAnsi="宋体" w:cs="宋体"/>
          <w:color w:val="000000" w:themeColor="text1"/>
          <w:sz w:val="24"/>
        </w:rPr>
      </w:pPr>
      <w:r>
        <w:rPr>
          <w:rFonts w:hint="eastAsia" w:hAnsi="宋体" w:cs="宋体"/>
          <w:color w:val="000000" w:themeColor="text1"/>
          <w:sz w:val="24"/>
        </w:rPr>
        <w:t>年    月     日</w:t>
      </w:r>
    </w:p>
    <w:p>
      <w:pPr>
        <w:spacing w:line="480" w:lineRule="exact"/>
        <w:rPr>
          <w:rFonts w:hAnsi="宋体" w:cs="宋体"/>
          <w:color w:val="000000" w:themeColor="text1"/>
          <w:sz w:val="24"/>
        </w:rPr>
      </w:pPr>
    </w:p>
    <w:p>
      <w:pPr>
        <w:spacing w:line="480" w:lineRule="exact"/>
        <w:rPr>
          <w:rFonts w:hAnsi="宋体" w:cs="宋体"/>
          <w:color w:val="000000" w:themeColor="text1"/>
        </w:rPr>
      </w:pPr>
    </w:p>
    <w:p>
      <w:pPr>
        <w:spacing w:line="400" w:lineRule="exact"/>
        <w:ind w:firstLine="120" w:firstLineChars="50"/>
        <w:rPr>
          <w:rFonts w:hAnsi="宋体" w:cs="宋体"/>
          <w:color w:val="000000" w:themeColor="text1"/>
          <w:sz w:val="24"/>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napToGrid w:val="0"/>
        <w:spacing w:line="360" w:lineRule="auto"/>
        <w:jc w:val="center"/>
        <w:rPr>
          <w:rFonts w:hAnsi="宋体" w:cs="宋体"/>
          <w:b/>
          <w:bCs/>
          <w:color w:val="000000" w:themeColor="text1"/>
          <w:sz w:val="36"/>
          <w:szCs w:val="36"/>
        </w:rPr>
      </w:pPr>
    </w:p>
    <w:p>
      <w:pPr>
        <w:snapToGrid w:val="0"/>
        <w:spacing w:line="360" w:lineRule="auto"/>
        <w:jc w:val="center"/>
        <w:rPr>
          <w:rFonts w:hAnsi="宋体" w:cs="宋体"/>
          <w:color w:val="000000" w:themeColor="text1"/>
          <w:sz w:val="24"/>
        </w:rPr>
      </w:pPr>
      <w:r>
        <w:rPr>
          <w:rFonts w:hint="eastAsia" w:hAnsi="宋体" w:cs="宋体"/>
          <w:b/>
          <w:bCs/>
          <w:color w:val="000000" w:themeColor="text1"/>
          <w:sz w:val="36"/>
          <w:szCs w:val="36"/>
        </w:rPr>
        <w:t>第三章 评标办法（综合评标法）</w:t>
      </w:r>
    </w:p>
    <w:p>
      <w:pPr>
        <w:snapToGrid w:val="0"/>
        <w:spacing w:line="360" w:lineRule="auto"/>
        <w:rPr>
          <w:rFonts w:hAnsi="宋体" w:cs="宋体"/>
          <w:sz w:val="24"/>
        </w:rPr>
      </w:pPr>
      <w:bookmarkStart w:id="67" w:name="_Toc283559990"/>
      <w:r>
        <w:rPr>
          <w:rFonts w:hint="eastAsia" w:hAnsi="宋体" w:cs="宋体"/>
          <w:sz w:val="24"/>
        </w:rPr>
        <w:t xml:space="preserve"> </w:t>
      </w:r>
      <w:r>
        <w:rPr>
          <w:rFonts w:hint="eastAsia" w:hAnsi="宋体" w:cs="宋体"/>
          <w:sz w:val="24"/>
          <w:lang w:val="en-US" w:eastAsia="zh-CN"/>
        </w:rPr>
        <w:t xml:space="preserve">    </w:t>
      </w:r>
      <w:r>
        <w:rPr>
          <w:rFonts w:hint="eastAsia" w:hAnsi="宋体" w:cs="宋体"/>
          <w:sz w:val="24"/>
        </w:rPr>
        <w:t>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lang w:val="en-US" w:eastAsia="zh-CN"/>
        </w:rPr>
        <w:t>4</w:t>
      </w:r>
      <w:r>
        <w:rPr>
          <w:rFonts w:hint="eastAsia" w:hAnsi="宋体" w:cs="宋体"/>
          <w:sz w:val="24"/>
        </w:rPr>
        <w:t>人和招标人代表</w:t>
      </w:r>
      <w:r>
        <w:rPr>
          <w:rFonts w:hint="eastAsia" w:hAnsi="宋体" w:cs="宋体"/>
          <w:sz w:val="24"/>
          <w:lang w:val="en-US" w:eastAsia="zh-CN"/>
        </w:rPr>
        <w:t>1</w:t>
      </w:r>
      <w:r>
        <w:rPr>
          <w:rFonts w:hint="eastAsia" w:hAnsi="宋体" w:cs="宋体"/>
          <w:sz w:val="24"/>
        </w:rPr>
        <w:t>人组成，其中注册造价工程师不少于</w:t>
      </w:r>
      <w:r>
        <w:rPr>
          <w:rFonts w:hint="eastAsia" w:hAnsi="宋体" w:cs="宋体"/>
          <w:sz w:val="24"/>
          <w:lang w:val="en-US" w:eastAsia="zh-CN"/>
        </w:rPr>
        <w:t>2</w:t>
      </w:r>
      <w:r>
        <w:rPr>
          <w:rFonts w:hint="eastAsia" w:hAnsi="宋体" w:cs="宋体"/>
          <w:sz w:val="24"/>
        </w:rPr>
        <w:t>人。评标委员会主任从</w:t>
      </w:r>
      <w:r>
        <w:rPr>
          <w:rFonts w:hint="eastAsia" w:hAnsi="宋体" w:cs="宋体"/>
          <w:sz w:val="24"/>
          <w:lang w:val="en-US" w:eastAsia="zh-CN"/>
        </w:rPr>
        <w:t>4</w:t>
      </w:r>
      <w:r>
        <w:rPr>
          <w:rFonts w:hint="eastAsia" w:hAnsi="宋体" w:cs="宋体"/>
          <w:sz w:val="24"/>
        </w:rPr>
        <w:t>名随机抽取的评标专家中产生，与投标人有利害关系的专家不得进入评标委员会。</w:t>
      </w:r>
    </w:p>
    <w:p>
      <w:pPr>
        <w:snapToGrid w:val="0"/>
        <w:spacing w:line="360" w:lineRule="auto"/>
        <w:rPr>
          <w:rFonts w:hAnsi="宋体" w:cs="宋体"/>
          <w:sz w:val="24"/>
        </w:rPr>
      </w:pPr>
      <w:r>
        <w:rPr>
          <w:rFonts w:hint="eastAsia" w:hAnsi="宋体" w:cs="宋体"/>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int="eastAsia" w:hAnsi="宋体" w:cs="宋体"/>
          <w:sz w:val="24"/>
        </w:rPr>
      </w:pPr>
      <w:r>
        <w:rPr>
          <w:rFonts w:hint="eastAsia" w:hAnsi="宋体" w:cs="宋体"/>
          <w:sz w:val="24"/>
        </w:rPr>
        <w:t>四、评标程序为：</w:t>
      </w:r>
    </w:p>
    <w:p>
      <w:pPr>
        <w:snapToGrid w:val="0"/>
        <w:spacing w:line="360" w:lineRule="auto"/>
        <w:ind w:firstLine="480" w:firstLineChars="200"/>
        <w:rPr>
          <w:rFonts w:hAnsi="宋体" w:cs="宋体"/>
          <w:sz w:val="24"/>
        </w:rPr>
      </w:pPr>
      <w:r>
        <w:rPr>
          <w:rFonts w:hint="eastAsia" w:hAnsi="宋体" w:cs="宋体"/>
          <w:sz w:val="24"/>
        </w:rPr>
        <w:t>（一）清标；</w:t>
      </w:r>
    </w:p>
    <w:p>
      <w:pPr>
        <w:snapToGrid w:val="0"/>
        <w:spacing w:line="360" w:lineRule="auto"/>
        <w:ind w:firstLine="480" w:firstLineChars="200"/>
        <w:rPr>
          <w:rFonts w:hAnsi="宋体" w:cs="宋体"/>
          <w:sz w:val="24"/>
        </w:rPr>
      </w:pPr>
      <w:r>
        <w:rPr>
          <w:rFonts w:hint="eastAsia" w:hAnsi="宋体" w:cs="宋体"/>
          <w:sz w:val="24"/>
        </w:rPr>
        <w:t>（二）初步评审；</w:t>
      </w:r>
    </w:p>
    <w:p>
      <w:pPr>
        <w:snapToGrid w:val="0"/>
        <w:spacing w:line="360" w:lineRule="auto"/>
        <w:ind w:firstLine="480" w:firstLineChars="200"/>
        <w:rPr>
          <w:rFonts w:hAnsi="宋体" w:cs="宋体"/>
          <w:sz w:val="24"/>
        </w:rPr>
      </w:pPr>
      <w:r>
        <w:rPr>
          <w:rFonts w:hint="eastAsia" w:hAnsi="宋体" w:cs="宋体"/>
          <w:sz w:val="24"/>
        </w:rPr>
        <w:t>（三）详细评审；</w:t>
      </w:r>
    </w:p>
    <w:p>
      <w:pPr>
        <w:snapToGrid w:val="0"/>
        <w:spacing w:line="360" w:lineRule="auto"/>
        <w:ind w:firstLine="480" w:firstLineChars="200"/>
        <w:rPr>
          <w:rFonts w:hAnsi="宋体" w:cs="宋体"/>
          <w:sz w:val="24"/>
        </w:rPr>
      </w:pPr>
      <w:r>
        <w:rPr>
          <w:rFonts w:hint="eastAsia" w:hAnsi="宋体" w:cs="宋体"/>
          <w:sz w:val="24"/>
        </w:rPr>
        <w:t>（四）问题的澄清、说明或补正；</w:t>
      </w:r>
    </w:p>
    <w:p>
      <w:pPr>
        <w:snapToGrid w:val="0"/>
        <w:spacing w:line="360" w:lineRule="auto"/>
        <w:ind w:firstLine="480" w:firstLineChars="200"/>
        <w:rPr>
          <w:rFonts w:hAnsi="宋体" w:cs="宋体"/>
          <w:sz w:val="24"/>
        </w:rPr>
      </w:pPr>
      <w:r>
        <w:rPr>
          <w:rFonts w:hint="eastAsia" w:hAnsi="宋体" w:cs="宋体"/>
          <w:sz w:val="24"/>
        </w:rPr>
        <w:t>（五）推荐中标候选人；</w:t>
      </w:r>
    </w:p>
    <w:p>
      <w:pPr>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hint="eastAsia" w:ascii="新宋体" w:hAnsi="新宋体" w:eastAsia="新宋体"/>
          <w:b/>
          <w:sz w:val="24"/>
        </w:rPr>
      </w:pPr>
      <w:r>
        <w:rPr>
          <w:rFonts w:hint="eastAsia" w:hAnsi="宋体" w:cs="宋体"/>
          <w:b/>
          <w:bCs/>
          <w:sz w:val="24"/>
          <w:szCs w:val="24"/>
          <w:highlight w:val="none"/>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w:t>
      </w:r>
      <w:r>
        <w:rPr>
          <w:rFonts w:hint="eastAsia" w:ascii="新宋体" w:hAnsi="新宋体" w:eastAsia="新宋体" w:cs="宋体"/>
          <w:bCs/>
          <w:color w:val="000000" w:themeColor="text1"/>
          <w:sz w:val="24"/>
        </w:rPr>
        <w:t>投标人是否符合国家或者招标文件规定的资格条件，注册建造师注册单位与投标人是否一致</w:t>
      </w:r>
      <w:r>
        <w:rPr>
          <w:rFonts w:hint="eastAsia" w:ascii="新宋体" w:hAnsi="新宋体" w:eastAsia="新宋体" w:cs="宋体"/>
          <w:bCs/>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sz w:val="24"/>
        </w:rPr>
        <w:t>（6）</w:t>
      </w:r>
      <w:r>
        <w:rPr>
          <w:rFonts w:hint="eastAsia" w:ascii="新宋体" w:hAnsi="新宋体" w:eastAsia="新宋体" w:cs="宋体"/>
          <w:bCs/>
          <w:color w:val="000000" w:themeColor="text1"/>
          <w:sz w:val="24"/>
        </w:rPr>
        <w:t>投标文件</w:t>
      </w:r>
      <w:r>
        <w:rPr>
          <w:rFonts w:hint="eastAsia" w:ascii="新宋体" w:hAnsi="新宋体" w:eastAsia="新宋体" w:cs="宋体"/>
          <w:bCs/>
          <w:color w:val="000000" w:themeColor="text1"/>
          <w:sz w:val="24"/>
          <w:lang w:eastAsia="zh-CN"/>
        </w:rPr>
        <w:t>是否</w:t>
      </w:r>
      <w:r>
        <w:rPr>
          <w:rFonts w:hint="eastAsia" w:ascii="新宋体" w:hAnsi="新宋体" w:eastAsia="新宋体" w:cs="宋体"/>
          <w:bCs/>
          <w:color w:val="000000" w:themeColor="text1"/>
          <w:sz w:val="24"/>
        </w:rPr>
        <w:t>对招标文件的实质性要求和条件作出响</w:t>
      </w:r>
      <w:r>
        <w:rPr>
          <w:rFonts w:hint="eastAsia" w:ascii="新宋体" w:hAnsi="新宋体" w:eastAsia="新宋体" w:cs="宋体"/>
          <w:bCs/>
          <w:color w:val="auto"/>
          <w:sz w:val="24"/>
        </w:rPr>
        <w:t>应（</w:t>
      </w:r>
      <w:r>
        <w:rPr>
          <w:rFonts w:hint="eastAsia" w:ascii="新宋体" w:hAnsi="新宋体" w:eastAsia="新宋体" w:cs="宋体"/>
          <w:bCs/>
          <w:color w:val="auto"/>
          <w:sz w:val="24"/>
          <w:lang w:val="en-US" w:eastAsia="zh-CN"/>
        </w:rPr>
        <w:t>包括</w:t>
      </w:r>
      <w:r>
        <w:rPr>
          <w:rFonts w:hint="eastAsia" w:ascii="新宋体" w:hAnsi="新宋体" w:eastAsia="新宋体" w:cs="宋体"/>
          <w:bCs/>
          <w:color w:val="auto"/>
          <w:sz w:val="24"/>
        </w:rPr>
        <w:t>是否按规定缴纳投标保证金</w:t>
      </w:r>
      <w:r>
        <w:rPr>
          <w:rFonts w:hint="eastAsia" w:ascii="新宋体" w:hAnsi="新宋体" w:eastAsia="新宋体" w:cs="宋体"/>
          <w:bCs/>
          <w:color w:val="auto"/>
          <w:sz w:val="24"/>
          <w:lang w:eastAsia="zh-CN"/>
        </w:rPr>
        <w:t>）</w:t>
      </w:r>
      <w:r>
        <w:rPr>
          <w:rFonts w:hint="eastAsia" w:ascii="新宋体" w:hAnsi="新宋体" w:eastAsia="新宋体" w:cs="宋体"/>
          <w:bCs/>
          <w:color w:val="auto"/>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13"/>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sz w:val="21"/>
                <w:szCs w:val="21"/>
              </w:rPr>
            </w:pPr>
            <w:bookmarkStart w:id="68" w:name="_Toc272833453"/>
            <w:bookmarkStart w:id="69" w:name="_Toc295572535"/>
            <w:bookmarkStart w:id="70" w:name="_Toc270931534"/>
            <w:bookmarkStart w:id="71" w:name="_Toc273546398"/>
            <w:r>
              <w:rPr>
                <w:rFonts w:hint="eastAsia" w:ascii="新宋体" w:hAnsi="新宋体" w:eastAsia="新宋体" w:cs="宋体"/>
                <w:bCs/>
                <w:sz w:val="21"/>
                <w:szCs w:val="21"/>
              </w:rPr>
              <w:t>序号</w:t>
            </w:r>
          </w:p>
        </w:tc>
        <w:tc>
          <w:tcPr>
            <w:tcW w:w="1410"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w:t>
            </w:r>
          </w:p>
        </w:tc>
        <w:tc>
          <w:tcPr>
            <w:tcW w:w="1265"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分值</w:t>
            </w:r>
          </w:p>
        </w:tc>
        <w:tc>
          <w:tcPr>
            <w:tcW w:w="5103"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评审标准</w:t>
            </w:r>
          </w:p>
        </w:tc>
        <w:tc>
          <w:tcPr>
            <w:tcW w:w="1559"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内容完整性</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0-0.5</w:t>
            </w:r>
          </w:p>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技术标的主要内容具有完整性，符合招标文件的要求。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技术标不符合招标文件要求。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主要施工方案与技术</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质量管理体系与措施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安全管理体系与措施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工期保证</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拟投入资源配备计划</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劳动力：投入计划与进度计划呼应，较好满足施工需要，调配投入计划合理、准确；</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劳动力：投入计划与进度计划呼应，基本满足施工需要，调配投入计划基本合理；</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8</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施工进度表与网络计划图</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关键线路基本准确，计划编制基本可行。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9</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施工总平面图布置</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总体布置基本合理、基本满足施工需要。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10</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技术创新的应用实施</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施工现场实施信息化监控和数据</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处理</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0.5-1.5分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施工现场实施信息化监控数据处理系统布置合理，满足需要。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施工现场实施信息化监控数据处理系统布置基本符合需要。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风险管理</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sz w:val="21"/>
                <w:szCs w:val="21"/>
              </w:rPr>
            </w:pPr>
          </w:p>
        </w:tc>
        <w:tc>
          <w:tcPr>
            <w:tcW w:w="1410" w:type="dxa"/>
            <w:vMerge w:val="continue"/>
            <w:vAlign w:val="center"/>
          </w:tcPr>
          <w:p>
            <w:pPr>
              <w:spacing w:line="360" w:lineRule="auto"/>
              <w:ind w:firstLine="420" w:firstLineChars="200"/>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sz w:val="21"/>
                <w:szCs w:val="21"/>
              </w:rPr>
            </w:pPr>
            <w:r>
              <w:rPr>
                <w:rFonts w:hint="eastAsia" w:ascii="新宋体" w:hAnsi="新宋体" w:eastAsia="新宋体" w:cs="宋体"/>
                <w:bCs/>
                <w:sz w:val="21"/>
                <w:szCs w:val="21"/>
              </w:rPr>
              <w:t>合计</w:t>
            </w:r>
          </w:p>
        </w:tc>
        <w:tc>
          <w:tcPr>
            <w:tcW w:w="1265"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10-25分</w:t>
            </w:r>
          </w:p>
        </w:tc>
        <w:tc>
          <w:tcPr>
            <w:tcW w:w="5103" w:type="dxa"/>
            <w:vAlign w:val="center"/>
          </w:tcPr>
          <w:p>
            <w:pPr>
              <w:jc w:val="center"/>
              <w:rPr>
                <w:rFonts w:ascii="新宋体" w:hAnsi="新宋体" w:eastAsia="新宋体" w:cs="新宋体"/>
                <w:b/>
                <w:kern w:val="2"/>
                <w:sz w:val="21"/>
                <w:szCs w:val="21"/>
              </w:rPr>
            </w:pP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2"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2"/>
      <w:r>
        <w:rPr>
          <w:rFonts w:hint="eastAsia" w:hAnsi="宋体" w:cs="宋体"/>
          <w:b/>
          <w:bCs/>
          <w:sz w:val="24"/>
          <w:szCs w:val="24"/>
        </w:rPr>
        <w:t xml:space="preserve"> </w:t>
      </w: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pPr>
        <w:spacing w:line="360" w:lineRule="auto"/>
        <w:rPr>
          <w:b/>
          <w:bCs/>
          <w:sz w:val="24"/>
          <w:szCs w:val="24"/>
        </w:rPr>
      </w:pPr>
      <w:r>
        <w:rPr>
          <w:rFonts w:hint="eastAsia" w:cs="宋体"/>
          <w:b/>
          <w:bCs/>
          <w:sz w:val="24"/>
          <w:szCs w:val="24"/>
        </w:rPr>
        <w:t>（三）综合（信用）标的评标分值（25分）</w:t>
      </w:r>
    </w:p>
    <w:tbl>
      <w:tblPr>
        <w:tblStyle w:val="13"/>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96"/>
        <w:gridCol w:w="4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0"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序号</w:t>
            </w:r>
          </w:p>
        </w:tc>
        <w:tc>
          <w:tcPr>
            <w:tcW w:w="2096"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项目</w:t>
            </w:r>
          </w:p>
        </w:tc>
        <w:tc>
          <w:tcPr>
            <w:tcW w:w="4992"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评审标准</w:t>
            </w:r>
          </w:p>
        </w:tc>
        <w:tc>
          <w:tcPr>
            <w:tcW w:w="1529"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0" w:type="dxa"/>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1</w:t>
            </w:r>
          </w:p>
        </w:tc>
        <w:tc>
          <w:tcPr>
            <w:tcW w:w="2096"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企业业绩</w:t>
            </w:r>
          </w:p>
        </w:tc>
        <w:tc>
          <w:tcPr>
            <w:tcW w:w="4992" w:type="dxa"/>
            <w:vAlign w:val="center"/>
          </w:tcPr>
          <w:p>
            <w:pPr>
              <w:jc w:val="left"/>
              <w:rPr>
                <w:rFonts w:hint="default" w:asciiTheme="minorEastAsia" w:hAnsiTheme="minorEastAsia" w:eastAsiaTheme="minorEastAsia"/>
                <w:color w:val="auto"/>
                <w:kern w:val="2"/>
                <w:sz w:val="24"/>
                <w:szCs w:val="24"/>
                <w:lang w:val="en-US" w:eastAsia="zh-CN"/>
              </w:rPr>
            </w:pPr>
            <w:r>
              <w:rPr>
                <w:rFonts w:hint="eastAsia" w:asciiTheme="minorEastAsia" w:hAnsiTheme="minorEastAsia" w:eastAsiaTheme="minorEastAsia"/>
                <w:color w:val="auto"/>
                <w:kern w:val="2"/>
                <w:sz w:val="24"/>
                <w:szCs w:val="24"/>
                <w:lang w:val="en-US" w:eastAsia="zh-CN"/>
              </w:rPr>
              <w:t>自2017年1月1日以来（以合同签订时间为准）企业具有类似业绩者每项得4分，本项最高得4分。（以施工合同和中标通知书或施工合同和竣工备案表为准，缺一项不得分）。</w:t>
            </w:r>
          </w:p>
        </w:tc>
        <w:tc>
          <w:tcPr>
            <w:tcW w:w="1529" w:type="dxa"/>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0</w:t>
            </w:r>
            <w:r>
              <w:rPr>
                <w:rFonts w:hint="eastAsia" w:asciiTheme="minorEastAsia" w:hAnsiTheme="minorEastAsia" w:eastAsiaTheme="minorEastAsia"/>
                <w:color w:val="auto"/>
                <w:kern w:val="2"/>
                <w:sz w:val="24"/>
                <w:szCs w:val="24"/>
              </w:rPr>
              <w:t>＜得分</w:t>
            </w:r>
            <w:r>
              <w:rPr>
                <w:rFonts w:asciiTheme="minorEastAsia" w:hAnsiTheme="minorEastAsia" w:eastAsiaTheme="minorEastAsia"/>
                <w:color w:val="auto"/>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0" w:type="dxa"/>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2</w:t>
            </w:r>
          </w:p>
        </w:tc>
        <w:tc>
          <w:tcPr>
            <w:tcW w:w="2096"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项目负责人业绩</w:t>
            </w:r>
          </w:p>
        </w:tc>
        <w:tc>
          <w:tcPr>
            <w:tcW w:w="4992" w:type="dxa"/>
            <w:vAlign w:val="center"/>
          </w:tcPr>
          <w:p>
            <w:pPr>
              <w:jc w:val="left"/>
              <w:rPr>
                <w:rFonts w:hint="eastAsia" w:asciiTheme="minorEastAsia" w:hAnsiTheme="minorEastAsia" w:eastAsiaTheme="minorEastAsia"/>
                <w:color w:val="auto"/>
                <w:kern w:val="2"/>
                <w:sz w:val="24"/>
                <w:szCs w:val="24"/>
                <w:lang w:val="en-US" w:eastAsia="zh-CN"/>
              </w:rPr>
            </w:pPr>
            <w:r>
              <w:rPr>
                <w:rFonts w:hint="eastAsia" w:asciiTheme="minorEastAsia" w:hAnsiTheme="minorEastAsia" w:eastAsiaTheme="minorEastAsia"/>
                <w:color w:val="auto"/>
                <w:kern w:val="2"/>
                <w:sz w:val="24"/>
                <w:szCs w:val="24"/>
                <w:lang w:val="en-US" w:eastAsia="zh-CN"/>
              </w:rPr>
              <w:t>自2017年1月1日以来（以合同签订时间为准）项目负责人具有类似业绩者每项得6分，本项最高得6分。（以施工合同和中标通知书或施工合同和竣工备案表为准，缺一项不得分）。</w:t>
            </w:r>
          </w:p>
        </w:tc>
        <w:tc>
          <w:tcPr>
            <w:tcW w:w="1529" w:type="dxa"/>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0</w:t>
            </w:r>
            <w:r>
              <w:rPr>
                <w:rFonts w:hint="eastAsia" w:asciiTheme="minorEastAsia" w:hAnsiTheme="minorEastAsia" w:eastAsiaTheme="minorEastAsia"/>
                <w:color w:val="auto"/>
                <w:kern w:val="2"/>
                <w:sz w:val="24"/>
                <w:szCs w:val="24"/>
              </w:rPr>
              <w:t>＜得分</w:t>
            </w:r>
            <w:r>
              <w:rPr>
                <w:rFonts w:asciiTheme="minorEastAsia" w:hAnsiTheme="minorEastAsia" w:eastAsiaTheme="minorEastAsia"/>
                <w:color w:val="auto"/>
                <w:kern w:val="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30" w:type="dxa"/>
            <w:vMerge w:val="restart"/>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3</w:t>
            </w:r>
          </w:p>
        </w:tc>
        <w:tc>
          <w:tcPr>
            <w:tcW w:w="2096" w:type="dxa"/>
            <w:vMerge w:val="restart"/>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优惠承诺</w:t>
            </w:r>
          </w:p>
        </w:tc>
        <w:tc>
          <w:tcPr>
            <w:tcW w:w="4992" w:type="dxa"/>
            <w:vAlign w:val="center"/>
          </w:tcPr>
          <w:p>
            <w:pPr>
              <w:spacing w:line="30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优惠承诺应是书面的符合工程实际情况，确保依法依规，优惠合理，详实可行。</w:t>
            </w:r>
          </w:p>
        </w:tc>
        <w:tc>
          <w:tcPr>
            <w:tcW w:w="1529" w:type="dxa"/>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3</w:t>
            </w:r>
            <w:r>
              <w:rPr>
                <w:rFonts w:hint="eastAsia" w:asciiTheme="minorEastAsia" w:hAnsiTheme="minorEastAsia" w:eastAsiaTheme="minorEastAsia"/>
                <w:color w:val="auto"/>
                <w:kern w:val="2"/>
                <w:sz w:val="24"/>
                <w:szCs w:val="24"/>
              </w:rPr>
              <w:t>＜得分</w:t>
            </w:r>
            <w:r>
              <w:rPr>
                <w:rFonts w:asciiTheme="minorEastAsia" w:hAnsiTheme="minorEastAsia" w:eastAsiaTheme="minorEastAsia"/>
                <w:color w:val="auto"/>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30" w:type="dxa"/>
            <w:vMerge w:val="continue"/>
            <w:vAlign w:val="center"/>
          </w:tcPr>
          <w:p>
            <w:pPr>
              <w:jc w:val="left"/>
              <w:rPr>
                <w:rFonts w:asciiTheme="minorEastAsia" w:hAnsiTheme="minorEastAsia" w:eastAsiaTheme="minorEastAsia"/>
                <w:color w:val="auto"/>
                <w:kern w:val="2"/>
                <w:sz w:val="24"/>
                <w:szCs w:val="24"/>
              </w:rPr>
            </w:pPr>
          </w:p>
        </w:tc>
        <w:tc>
          <w:tcPr>
            <w:tcW w:w="2096" w:type="dxa"/>
            <w:vMerge w:val="continue"/>
            <w:vAlign w:val="center"/>
          </w:tcPr>
          <w:p>
            <w:pPr>
              <w:jc w:val="left"/>
              <w:rPr>
                <w:rFonts w:asciiTheme="minorEastAsia" w:hAnsiTheme="minorEastAsia" w:eastAsiaTheme="minorEastAsia"/>
                <w:color w:val="auto"/>
                <w:kern w:val="2"/>
                <w:sz w:val="24"/>
                <w:szCs w:val="24"/>
              </w:rPr>
            </w:pPr>
          </w:p>
        </w:tc>
        <w:tc>
          <w:tcPr>
            <w:tcW w:w="4992" w:type="dxa"/>
            <w:vAlign w:val="center"/>
          </w:tcPr>
          <w:p>
            <w:pPr>
              <w:spacing w:line="30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优惠承诺符合工程实际情况，确保依法依规，优惠基本合理，基本详实可行。</w:t>
            </w:r>
          </w:p>
        </w:tc>
        <w:tc>
          <w:tcPr>
            <w:tcW w:w="1529" w:type="dxa"/>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1≤</w:t>
            </w:r>
            <w:r>
              <w:rPr>
                <w:rFonts w:hint="eastAsia" w:asciiTheme="minorEastAsia" w:hAnsiTheme="minorEastAsia" w:eastAsiaTheme="minorEastAsia"/>
                <w:color w:val="auto"/>
                <w:kern w:val="2"/>
                <w:sz w:val="24"/>
                <w:szCs w:val="24"/>
              </w:rPr>
              <w:t>得分</w:t>
            </w:r>
            <w:r>
              <w:rPr>
                <w:rFonts w:asciiTheme="minorEastAsia" w:hAnsiTheme="minorEastAsia" w:eastAsiaTheme="minorEastAsia"/>
                <w:color w:val="auto"/>
                <w:kern w:val="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30" w:type="dxa"/>
            <w:vMerge w:val="restart"/>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4</w:t>
            </w:r>
          </w:p>
        </w:tc>
        <w:tc>
          <w:tcPr>
            <w:tcW w:w="2096" w:type="dxa"/>
            <w:vMerge w:val="restart"/>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履职尽责承诺</w:t>
            </w:r>
          </w:p>
        </w:tc>
        <w:tc>
          <w:tcPr>
            <w:tcW w:w="4992" w:type="dxa"/>
            <w:vAlign w:val="center"/>
          </w:tcPr>
          <w:p>
            <w:pPr>
              <w:spacing w:line="30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30" w:type="dxa"/>
            <w:vMerge w:val="continue"/>
            <w:vAlign w:val="center"/>
          </w:tcPr>
          <w:p>
            <w:pPr>
              <w:jc w:val="left"/>
              <w:rPr>
                <w:rFonts w:asciiTheme="minorEastAsia" w:hAnsiTheme="minorEastAsia" w:eastAsiaTheme="minorEastAsia"/>
                <w:color w:val="auto"/>
                <w:kern w:val="2"/>
                <w:sz w:val="24"/>
                <w:szCs w:val="24"/>
              </w:rPr>
            </w:pPr>
          </w:p>
        </w:tc>
        <w:tc>
          <w:tcPr>
            <w:tcW w:w="2096" w:type="dxa"/>
            <w:vMerge w:val="continue"/>
            <w:vAlign w:val="center"/>
          </w:tcPr>
          <w:p>
            <w:pPr>
              <w:jc w:val="left"/>
              <w:rPr>
                <w:rFonts w:asciiTheme="minorEastAsia" w:hAnsiTheme="minorEastAsia" w:eastAsiaTheme="minorEastAsia"/>
                <w:color w:val="auto"/>
                <w:kern w:val="2"/>
                <w:sz w:val="24"/>
                <w:szCs w:val="24"/>
              </w:rPr>
            </w:pPr>
          </w:p>
        </w:tc>
        <w:tc>
          <w:tcPr>
            <w:tcW w:w="4992" w:type="dxa"/>
            <w:vAlign w:val="center"/>
          </w:tcPr>
          <w:p>
            <w:pPr>
              <w:spacing w:line="30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0" w:type="dxa"/>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5</w:t>
            </w:r>
          </w:p>
        </w:tc>
        <w:tc>
          <w:tcPr>
            <w:tcW w:w="2096" w:type="dxa"/>
            <w:vAlign w:val="center"/>
          </w:tcPr>
          <w:p>
            <w:pPr>
              <w:ind w:firstLine="480" w:firstLineChars="200"/>
              <w:jc w:val="left"/>
              <w:rPr>
                <w:rFonts w:hint="eastAsia" w:asciiTheme="minorEastAsia" w:hAnsiTheme="minorEastAsia" w:eastAsiaTheme="minorEastAsia" w:cstheme="minorBidi"/>
                <w:color w:val="auto"/>
                <w:kern w:val="2"/>
                <w:sz w:val="24"/>
                <w:szCs w:val="24"/>
                <w:lang w:val="en-US" w:eastAsia="zh-CN" w:bidi="ar-SA"/>
              </w:rPr>
            </w:pPr>
            <w:r>
              <w:rPr>
                <w:rFonts w:hint="eastAsia" w:asciiTheme="minorEastAsia" w:hAnsiTheme="minorEastAsia" w:eastAsiaTheme="minorEastAsia" w:cstheme="minorBidi"/>
                <w:color w:val="auto"/>
                <w:kern w:val="2"/>
                <w:sz w:val="24"/>
                <w:szCs w:val="24"/>
                <w:lang w:val="en-US" w:eastAsia="zh-CN" w:bidi="ar-SA"/>
              </w:rPr>
              <w:t>企业信用</w:t>
            </w:r>
            <w:r>
              <w:rPr>
                <w:rFonts w:hint="eastAsia" w:asciiTheme="minorEastAsia" w:hAnsiTheme="minorEastAsia" w:cstheme="minorBidi"/>
                <w:color w:val="auto"/>
                <w:kern w:val="2"/>
                <w:sz w:val="24"/>
                <w:szCs w:val="24"/>
                <w:lang w:val="en-US" w:eastAsia="zh-CN" w:bidi="ar-SA"/>
              </w:rPr>
              <w:t xml:space="preserve">     </w:t>
            </w:r>
            <w:r>
              <w:rPr>
                <w:rFonts w:hint="eastAsia" w:asciiTheme="minorEastAsia" w:hAnsiTheme="minorEastAsia" w:eastAsiaTheme="minorEastAsia" w:cstheme="minorBidi"/>
                <w:color w:val="auto"/>
                <w:kern w:val="2"/>
                <w:sz w:val="24"/>
                <w:szCs w:val="24"/>
                <w:lang w:val="en-US" w:eastAsia="zh-CN" w:bidi="ar-SA"/>
              </w:rPr>
              <w:t>（含纳税诚信）</w:t>
            </w:r>
          </w:p>
        </w:tc>
        <w:tc>
          <w:tcPr>
            <w:tcW w:w="4992" w:type="dxa"/>
            <w:vAlign w:val="center"/>
          </w:tcPr>
          <w:p>
            <w:pPr>
              <w:jc w:val="left"/>
              <w:rPr>
                <w:rFonts w:hint="eastAsia" w:asciiTheme="minorEastAsia" w:hAnsiTheme="minorEastAsia" w:eastAsiaTheme="minorEastAsia"/>
                <w:color w:val="auto"/>
                <w:kern w:val="2"/>
                <w:sz w:val="24"/>
                <w:szCs w:val="24"/>
                <w:lang w:val="en-US" w:eastAsia="zh-CN"/>
              </w:rPr>
            </w:pPr>
            <w:r>
              <w:rPr>
                <w:rFonts w:hint="eastAsia" w:asciiTheme="minorEastAsia" w:hAnsiTheme="minorEastAsia" w:eastAsiaTheme="minorEastAsia"/>
                <w:color w:val="auto"/>
                <w:kern w:val="2"/>
                <w:sz w:val="24"/>
                <w:szCs w:val="24"/>
                <w:lang w:val="en-US" w:eastAsia="zh-CN"/>
              </w:rPr>
              <w:t>1、提供企业所在地税务主管部门出具的纳税情况证明，纳税情况良好得2分。</w:t>
            </w:r>
          </w:p>
          <w:p>
            <w:pPr>
              <w:jc w:val="left"/>
              <w:rPr>
                <w:rFonts w:hint="eastAsia" w:asciiTheme="minorEastAsia" w:hAnsiTheme="minorEastAsia" w:eastAsiaTheme="minorEastAsia"/>
                <w:color w:val="auto"/>
                <w:kern w:val="2"/>
                <w:sz w:val="24"/>
                <w:szCs w:val="24"/>
                <w:lang w:val="en-US" w:eastAsia="zh-CN"/>
              </w:rPr>
            </w:pPr>
            <w:r>
              <w:rPr>
                <w:rFonts w:hint="eastAsia" w:asciiTheme="minorEastAsia" w:hAnsiTheme="minorEastAsia" w:eastAsiaTheme="minorEastAsia"/>
                <w:color w:val="auto"/>
                <w:kern w:val="2"/>
                <w:sz w:val="24"/>
                <w:szCs w:val="24"/>
                <w:lang w:val="en-US" w:eastAsia="zh-CN"/>
              </w:rPr>
              <w:t>2、投标人提供2017年1月以来信用评级机构出具的有效的企业信用等级证书和信用等级报告的原件扫描件，等级为AAA级的得2分。</w:t>
            </w:r>
          </w:p>
        </w:tc>
        <w:tc>
          <w:tcPr>
            <w:tcW w:w="1529"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0</w:t>
            </w:r>
            <w:r>
              <w:rPr>
                <w:rFonts w:asciiTheme="minorEastAsia" w:hAnsiTheme="minorEastAsia" w:eastAsiaTheme="minorEastAsia"/>
                <w:color w:val="auto"/>
                <w:kern w:val="2"/>
                <w:sz w:val="24"/>
                <w:szCs w:val="24"/>
              </w:rPr>
              <w:t>≤</w:t>
            </w:r>
            <w:r>
              <w:rPr>
                <w:rFonts w:hint="eastAsia" w:asciiTheme="minorEastAsia" w:hAnsiTheme="minorEastAsia" w:eastAsiaTheme="minorEastAsia"/>
                <w:color w:val="auto"/>
                <w:kern w:val="2"/>
                <w:sz w:val="24"/>
                <w:szCs w:val="24"/>
              </w:rPr>
              <w:t>得分</w:t>
            </w:r>
            <w:r>
              <w:rPr>
                <w:rFonts w:asciiTheme="minorEastAsia" w:hAnsiTheme="minorEastAsia" w:eastAsiaTheme="minorEastAsia"/>
                <w:color w:val="auto"/>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6</w:t>
            </w:r>
          </w:p>
        </w:tc>
        <w:tc>
          <w:tcPr>
            <w:tcW w:w="2096" w:type="dxa"/>
            <w:vAlign w:val="center"/>
          </w:tcPr>
          <w:p>
            <w:pPr>
              <w:jc w:val="left"/>
              <w:rPr>
                <w:rFonts w:hint="eastAsia" w:asciiTheme="minorEastAsia" w:hAnsiTheme="minorEastAsia" w:eastAsiaTheme="minorEastAsia" w:cstheme="minorBidi"/>
                <w:color w:val="auto"/>
                <w:kern w:val="2"/>
                <w:sz w:val="24"/>
                <w:szCs w:val="24"/>
                <w:lang w:val="en-US" w:eastAsia="zh-CN" w:bidi="ar-SA"/>
              </w:rPr>
            </w:pPr>
            <w:r>
              <w:rPr>
                <w:rFonts w:hint="eastAsia" w:asciiTheme="minorEastAsia" w:hAnsiTheme="minorEastAsia" w:eastAsiaTheme="minorEastAsia" w:cstheme="minorBidi"/>
                <w:color w:val="auto"/>
                <w:kern w:val="2"/>
                <w:sz w:val="24"/>
                <w:szCs w:val="24"/>
                <w:lang w:val="en-US" w:eastAsia="zh-CN" w:bidi="ar-SA"/>
              </w:rPr>
              <w:t>项目负责人信用</w:t>
            </w:r>
          </w:p>
        </w:tc>
        <w:tc>
          <w:tcPr>
            <w:tcW w:w="4992" w:type="dxa"/>
            <w:vAlign w:val="center"/>
          </w:tcPr>
          <w:p>
            <w:pPr>
              <w:jc w:val="left"/>
              <w:rPr>
                <w:rFonts w:hint="eastAsia" w:asciiTheme="minorEastAsia" w:hAnsiTheme="minorEastAsia" w:eastAsiaTheme="minorEastAsia"/>
                <w:color w:val="auto"/>
                <w:kern w:val="2"/>
                <w:sz w:val="24"/>
                <w:szCs w:val="24"/>
                <w:lang w:val="en-US" w:eastAsia="zh-CN"/>
              </w:rPr>
            </w:pPr>
            <w:r>
              <w:rPr>
                <w:rFonts w:hint="eastAsia" w:asciiTheme="minorEastAsia" w:hAnsiTheme="minorEastAsia" w:eastAsiaTheme="minorEastAsia"/>
                <w:color w:val="auto"/>
                <w:kern w:val="2"/>
                <w:sz w:val="24"/>
                <w:szCs w:val="24"/>
                <w:lang w:val="en-US" w:eastAsia="zh-CN"/>
              </w:rPr>
              <w:t>项目经理连续三年获得过省级安全文明标准工地奖并附相关网页截图的得2分，本项最高得2分。（以有效期内的证书原件扫描件为准）。</w:t>
            </w:r>
          </w:p>
        </w:tc>
        <w:tc>
          <w:tcPr>
            <w:tcW w:w="1529"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7</w:t>
            </w:r>
          </w:p>
        </w:tc>
        <w:tc>
          <w:tcPr>
            <w:tcW w:w="2096"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招标人意见</w:t>
            </w:r>
          </w:p>
        </w:tc>
        <w:tc>
          <w:tcPr>
            <w:tcW w:w="4992" w:type="dxa"/>
            <w:vAlign w:val="center"/>
          </w:tcPr>
          <w:p>
            <w:pPr>
              <w:spacing w:line="300" w:lineRule="exact"/>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各投标人得分均按2分计算</w:t>
            </w:r>
          </w:p>
        </w:tc>
        <w:tc>
          <w:tcPr>
            <w:tcW w:w="1529" w:type="dxa"/>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0≤</w:t>
            </w:r>
            <w:r>
              <w:rPr>
                <w:rFonts w:hint="eastAsia" w:asciiTheme="minorEastAsia" w:hAnsiTheme="minorEastAsia" w:eastAsiaTheme="minorEastAsia"/>
                <w:color w:val="auto"/>
                <w:kern w:val="2"/>
                <w:sz w:val="24"/>
                <w:szCs w:val="24"/>
              </w:rPr>
              <w:t>得分</w:t>
            </w:r>
            <w:r>
              <w:rPr>
                <w:rFonts w:asciiTheme="minorEastAsia" w:hAnsiTheme="minorEastAsia" w:eastAsiaTheme="minorEastAsia"/>
                <w:color w:val="auto"/>
                <w:kern w:val="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547" w:type="dxa"/>
            <w:gridSpan w:val="4"/>
            <w:vAlign w:val="center"/>
          </w:tcPr>
          <w:p>
            <w:pPr>
              <w:spacing w:line="400" w:lineRule="exact"/>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以上各项评审内容缺项不得分</w:t>
            </w:r>
          </w:p>
        </w:tc>
      </w:tr>
    </w:tbl>
    <w:p>
      <w:pPr>
        <w:snapToGrid w:val="0"/>
        <w:spacing w:line="420" w:lineRule="exact"/>
        <w:ind w:firstLine="480" w:firstLineChars="200"/>
        <w:rPr>
          <w:rFonts w:hint="eastAsia" w:hAnsi="宋体" w:cs="宋体"/>
          <w:b/>
          <w:bCs/>
          <w:sz w:val="24"/>
          <w:szCs w:val="22"/>
        </w:rPr>
      </w:pPr>
      <w:r>
        <w:rPr>
          <w:rFonts w:hint="eastAsia" w:hAnsi="宋体" w:cs="宋体"/>
          <w:b/>
          <w:bCs/>
          <w:sz w:val="24"/>
        </w:rPr>
        <w:t>注：</w:t>
      </w:r>
      <w:r>
        <w:rPr>
          <w:rFonts w:hint="eastAsia" w:hAnsi="宋体" w:cs="宋体"/>
          <w:b/>
          <w:bCs/>
          <w:sz w:val="24"/>
          <w:szCs w:val="22"/>
        </w:rPr>
        <w:t>1）近年年份要求：201</w:t>
      </w:r>
      <w:r>
        <w:rPr>
          <w:rFonts w:hint="eastAsia" w:hAnsi="宋体" w:cs="宋体"/>
          <w:b/>
          <w:bCs/>
          <w:sz w:val="24"/>
          <w:szCs w:val="22"/>
          <w:lang w:val="en-US" w:eastAsia="zh-CN"/>
        </w:rPr>
        <w:t>7</w:t>
      </w:r>
      <w:r>
        <w:rPr>
          <w:rFonts w:hint="eastAsia" w:hAnsi="宋体" w:cs="宋体"/>
          <w:b/>
          <w:bCs/>
          <w:sz w:val="24"/>
          <w:szCs w:val="22"/>
        </w:rPr>
        <w:t>年1月1日以来；</w:t>
      </w:r>
    </w:p>
    <w:p>
      <w:pPr>
        <w:snapToGrid w:val="0"/>
        <w:spacing w:line="420" w:lineRule="exact"/>
        <w:ind w:firstLine="960" w:firstLineChars="400"/>
        <w:rPr>
          <w:rFonts w:hint="eastAsia" w:hAnsi="宋体" w:cs="宋体"/>
          <w:b/>
          <w:bCs/>
          <w:color w:val="auto"/>
          <w:sz w:val="24"/>
          <w:szCs w:val="22"/>
        </w:rPr>
      </w:pPr>
      <w:r>
        <w:rPr>
          <w:rFonts w:hint="eastAsia" w:hAnsi="宋体" w:cs="宋体"/>
          <w:b/>
          <w:bCs/>
          <w:color w:val="auto"/>
          <w:sz w:val="24"/>
          <w:szCs w:val="22"/>
        </w:rPr>
        <w:t>2）类似工程：</w:t>
      </w:r>
      <w:r>
        <w:rPr>
          <w:rFonts w:hint="eastAsia" w:hAnsi="宋体" w:cs="宋体"/>
          <w:b/>
          <w:bCs/>
          <w:color w:val="auto"/>
          <w:sz w:val="24"/>
          <w:szCs w:val="22"/>
          <w:highlight w:val="none"/>
        </w:rPr>
        <w:t>指201</w:t>
      </w:r>
      <w:r>
        <w:rPr>
          <w:rFonts w:hint="eastAsia" w:hAnsi="宋体" w:cs="宋体"/>
          <w:b/>
          <w:bCs/>
          <w:color w:val="auto"/>
          <w:sz w:val="24"/>
          <w:szCs w:val="22"/>
          <w:highlight w:val="none"/>
          <w:lang w:val="en-US" w:eastAsia="zh-CN"/>
        </w:rPr>
        <w:t>7</w:t>
      </w:r>
      <w:r>
        <w:rPr>
          <w:rFonts w:hint="eastAsia" w:hAnsi="宋体" w:cs="宋体"/>
          <w:b/>
          <w:bCs/>
          <w:color w:val="auto"/>
          <w:sz w:val="24"/>
          <w:szCs w:val="22"/>
          <w:highlight w:val="none"/>
        </w:rPr>
        <w:t>年1月1日以来承接过的装饰装修工程项目</w:t>
      </w:r>
      <w:r>
        <w:rPr>
          <w:rFonts w:hint="eastAsia" w:hAnsi="宋体" w:cs="宋体"/>
          <w:b/>
          <w:bCs/>
          <w:color w:val="auto"/>
          <w:sz w:val="24"/>
          <w:szCs w:val="22"/>
        </w:rPr>
        <w:t>；</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3）业绩合同以合同签订日期为准</w:t>
      </w:r>
      <w:r>
        <w:rPr>
          <w:rFonts w:hint="eastAsia" w:hAnsi="宋体" w:cs="宋体"/>
          <w:b/>
          <w:bCs/>
          <w:sz w:val="24"/>
          <w:szCs w:val="22"/>
          <w:lang w:eastAsia="zh-CN"/>
        </w:rPr>
        <w:t>，获奖证书以发证日期为准</w:t>
      </w:r>
      <w:r>
        <w:rPr>
          <w:rFonts w:hint="eastAsia" w:hAnsi="宋体" w:cs="宋体"/>
          <w:b/>
          <w:bCs/>
          <w:sz w:val="24"/>
          <w:szCs w:val="22"/>
        </w:rPr>
        <w:t>；</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4）企业业绩和建造师业绩</w:t>
      </w:r>
      <w:r>
        <w:rPr>
          <w:rFonts w:hint="eastAsia" w:hAnsi="宋体" w:cs="宋体"/>
          <w:b/>
          <w:bCs/>
          <w:sz w:val="24"/>
          <w:szCs w:val="22"/>
          <w:lang w:eastAsia="zh-CN"/>
        </w:rPr>
        <w:t>不</w:t>
      </w:r>
      <w:r>
        <w:rPr>
          <w:rFonts w:hint="eastAsia" w:hAnsi="宋体" w:cs="宋体"/>
          <w:b/>
          <w:bCs/>
          <w:sz w:val="24"/>
          <w:szCs w:val="22"/>
        </w:rPr>
        <w:t>可累计使用。</w:t>
      </w:r>
    </w:p>
    <w:p>
      <w:pPr>
        <w:snapToGrid w:val="0"/>
        <w:spacing w:line="420" w:lineRule="exact"/>
        <w:ind w:firstLine="240" w:firstLineChars="100"/>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960" w:firstLineChars="4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21"/>
        <w:keepNext w:val="0"/>
        <w:keepLines w:val="0"/>
        <w:snapToGrid w:val="0"/>
        <w:spacing w:line="336" w:lineRule="auto"/>
        <w:ind w:firstLine="480" w:firstLineChars="200"/>
        <w:outlineLvl w:val="9"/>
        <w:rPr>
          <w:rFonts w:ascii="新宋体" w:eastAsia="新宋体"/>
          <w:b/>
          <w:szCs w:val="24"/>
        </w:rPr>
      </w:pPr>
      <w:bookmarkStart w:id="73" w:name="_Toc23277"/>
      <w:r>
        <w:rPr>
          <w:rFonts w:hint="eastAsia" w:ascii="新宋体" w:eastAsia="新宋体"/>
          <w:b/>
          <w:szCs w:val="24"/>
        </w:rPr>
        <w:t>九、评标报告</w:t>
      </w:r>
      <w:bookmarkEnd w:id="73"/>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21"/>
        <w:keepNext w:val="0"/>
        <w:keepLines w:val="0"/>
        <w:snapToGrid w:val="0"/>
        <w:spacing w:line="336" w:lineRule="auto"/>
        <w:ind w:firstLine="480" w:firstLineChars="200"/>
        <w:outlineLvl w:val="9"/>
        <w:rPr>
          <w:rFonts w:ascii="新宋体" w:eastAsia="新宋体"/>
          <w:b/>
          <w:szCs w:val="24"/>
        </w:rPr>
      </w:pPr>
      <w:bookmarkStart w:id="74" w:name="_Toc8686"/>
      <w:r>
        <w:rPr>
          <w:rFonts w:hint="eastAsia" w:ascii="新宋体" w:eastAsia="新宋体"/>
          <w:b/>
        </w:rPr>
        <w:t>十、</w:t>
      </w:r>
      <w:r>
        <w:rPr>
          <w:rFonts w:hint="eastAsia" w:ascii="新宋体" w:eastAsia="新宋体"/>
          <w:b/>
          <w:szCs w:val="24"/>
        </w:rPr>
        <w:t>公示</w:t>
      </w:r>
      <w:bookmarkEnd w:id="74"/>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000000" w:themeColor="text1"/>
          <w:spacing w:val="-3"/>
          <w:sz w:val="24"/>
        </w:rPr>
      </w:pPr>
    </w:p>
    <w:p>
      <w:pPr>
        <w:adjustRightInd w:val="0"/>
        <w:snapToGrid w:val="0"/>
        <w:spacing w:line="440" w:lineRule="exact"/>
        <w:jc w:val="both"/>
        <w:rPr>
          <w:rFonts w:hAnsi="宋体" w:cs="宋体"/>
          <w:color w:val="000000" w:themeColor="text1"/>
          <w:spacing w:val="-3"/>
          <w:sz w:val="24"/>
        </w:rPr>
      </w:pP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adjustRightInd w:val="0"/>
        <w:snapToGrid w:val="0"/>
        <w:spacing w:line="440" w:lineRule="exact"/>
        <w:jc w:val="center"/>
        <w:rPr>
          <w:rFonts w:hAnsi="宋体" w:cs="宋体"/>
          <w:b/>
          <w:color w:val="000000" w:themeColor="text1"/>
          <w:sz w:val="36"/>
          <w:szCs w:val="36"/>
        </w:rPr>
      </w:pPr>
      <w:r>
        <w:rPr>
          <w:rFonts w:hint="eastAsia" w:hAnsi="宋体" w:cs="宋体"/>
          <w:b/>
          <w:color w:val="000000" w:themeColor="text1"/>
          <w:sz w:val="36"/>
          <w:szCs w:val="36"/>
        </w:rPr>
        <w:t>第四章 合同条款</w:t>
      </w:r>
      <w:bookmarkEnd w:id="67"/>
    </w:p>
    <w:p>
      <w:pPr>
        <w:tabs>
          <w:tab w:val="left" w:pos="5000"/>
        </w:tabs>
        <w:spacing w:line="360" w:lineRule="auto"/>
        <w:ind w:firstLine="490"/>
        <w:rPr>
          <w:rFonts w:hAnsi="宋体" w:cs="宋体"/>
          <w:bCs/>
          <w:color w:val="000000" w:themeColor="text1"/>
          <w:sz w:val="28"/>
          <w:szCs w:val="28"/>
        </w:rPr>
      </w:pPr>
      <w:bookmarkStart w:id="75" w:name="_Toc278443514"/>
    </w:p>
    <w:p>
      <w:pPr>
        <w:tabs>
          <w:tab w:val="left" w:pos="5000"/>
        </w:tabs>
        <w:spacing w:line="360" w:lineRule="auto"/>
        <w:ind w:firstLine="490"/>
        <w:rPr>
          <w:rFonts w:hAnsi="宋体" w:cs="宋体"/>
          <w:b/>
          <w:color w:val="000000" w:themeColor="text1"/>
          <w:sz w:val="32"/>
          <w:szCs w:val="32"/>
        </w:rPr>
      </w:pPr>
      <w:r>
        <w:rPr>
          <w:rFonts w:hint="eastAsia" w:hAnsi="宋体" w:cs="宋体"/>
          <w:bCs/>
          <w:color w:val="000000" w:themeColor="text1"/>
          <w:sz w:val="28"/>
          <w:szCs w:val="28"/>
        </w:rPr>
        <w:t>采用由中华人民共和国住房和城乡建设部与国家工商行政管理局联合制定的《建设工程施工合同》(GF2017-0201)签订合</w:t>
      </w:r>
      <w:bookmarkEnd w:id="75"/>
      <w:bookmarkStart w:id="76" w:name="_Toc278443518"/>
      <w:r>
        <w:rPr>
          <w:rFonts w:hint="eastAsia" w:hAnsi="宋体" w:cs="宋体"/>
          <w:bCs/>
          <w:color w:val="000000" w:themeColor="text1"/>
          <w:sz w:val="28"/>
          <w:szCs w:val="28"/>
        </w:rPr>
        <w:t>同。</w:t>
      </w:r>
    </w:p>
    <w:p>
      <w:pPr>
        <w:autoSpaceDE w:val="0"/>
        <w:autoSpaceDN w:val="0"/>
        <w:adjustRightInd w:val="0"/>
        <w:outlineLvl w:val="0"/>
        <w:rPr>
          <w:rFonts w:hAnsi="宋体" w:cs="宋体"/>
          <w:b/>
          <w:color w:val="000000" w:themeColor="text1"/>
          <w:sz w:val="36"/>
          <w:szCs w:val="36"/>
        </w:rPr>
      </w:pPr>
    </w:p>
    <w:p>
      <w:pPr>
        <w:autoSpaceDE w:val="0"/>
        <w:autoSpaceDN w:val="0"/>
        <w:adjustRightInd w:val="0"/>
        <w:jc w:val="center"/>
        <w:outlineLvl w:val="0"/>
        <w:rPr>
          <w:rFonts w:hint="eastAsia" w:hAnsi="宋体" w:cs="宋体"/>
          <w:b/>
          <w:color w:val="000000" w:themeColor="text1"/>
          <w:sz w:val="36"/>
          <w:szCs w:val="36"/>
        </w:rPr>
      </w:pPr>
    </w:p>
    <w:p>
      <w:pPr>
        <w:autoSpaceDE w:val="0"/>
        <w:autoSpaceDN w:val="0"/>
        <w:adjustRightInd w:val="0"/>
        <w:jc w:val="center"/>
        <w:outlineLvl w:val="0"/>
        <w:rPr>
          <w:rFonts w:hint="eastAsia" w:hAnsi="宋体" w:cs="宋体"/>
          <w:b/>
          <w:color w:val="000000" w:themeColor="text1"/>
          <w:sz w:val="36"/>
          <w:szCs w:val="36"/>
        </w:rPr>
      </w:pP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left="1" w:firstLine="480" w:firstLineChars="200"/>
        <w:rPr>
          <w:rFonts w:hint="eastAsia"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hint="eastAsia" w:ascii="新宋体" w:hAnsi="新宋体" w:eastAsia="新宋体"/>
          <w:sz w:val="24"/>
        </w:rPr>
      </w:pPr>
      <w:r>
        <w:rPr>
          <w:rFonts w:hint="eastAsia" w:ascii="新宋体" w:hAnsi="新宋体" w:eastAsia="新宋体"/>
          <w:sz w:val="24"/>
        </w:rPr>
        <w:t>(1) 本招标文件</w:t>
      </w:r>
      <w:r>
        <w:rPr>
          <w:rFonts w:hint="eastAsia" w:ascii="新宋体" w:hAnsi="新宋体" w:eastAsia="新宋体"/>
          <w:sz w:val="24"/>
          <w:lang w:eastAsia="zh-CN"/>
        </w:rPr>
        <w:t>和施工图图纸</w:t>
      </w:r>
      <w:r>
        <w:rPr>
          <w:rFonts w:hint="eastAsia" w:ascii="新宋体" w:hAnsi="新宋体" w:eastAsia="新宋体"/>
          <w:sz w:val="24"/>
        </w:rPr>
        <w:t>。</w:t>
      </w:r>
    </w:p>
    <w:p>
      <w:pPr>
        <w:spacing w:line="440" w:lineRule="exact"/>
        <w:ind w:left="1" w:firstLine="480" w:firstLineChars="200"/>
        <w:rPr>
          <w:rFonts w:hint="eastAsia" w:ascii="新宋体" w:hAnsi="新宋体" w:eastAsia="新宋体"/>
          <w:sz w:val="24"/>
        </w:rPr>
      </w:pPr>
      <w:r>
        <w:rPr>
          <w:rFonts w:hint="eastAsia" w:ascii="新宋体" w:hAnsi="新宋体" w:eastAsia="新宋体"/>
          <w:sz w:val="24"/>
        </w:rPr>
        <w:t>(2)《建设工程工程量清单计价规范</w:t>
      </w:r>
      <w:r>
        <w:rPr>
          <w:rFonts w:hint="eastAsia" w:ascii="新宋体" w:hAnsi="新宋体" w:eastAsia="新宋体"/>
          <w:sz w:val="24"/>
          <w:lang w:eastAsia="zh-CN"/>
        </w:rPr>
        <w:t>》</w:t>
      </w:r>
      <w:r>
        <w:rPr>
          <w:rFonts w:hint="eastAsia" w:ascii="新宋体" w:hAnsi="新宋体" w:eastAsia="新宋体"/>
          <w:sz w:val="24"/>
          <w:lang w:val="en-US" w:eastAsia="zh-CN"/>
        </w:rPr>
        <w:t>GB50500-2013、</w:t>
      </w:r>
      <w:r>
        <w:rPr>
          <w:rFonts w:hint="eastAsia" w:ascii="新宋体" w:hAnsi="新宋体" w:eastAsia="新宋体"/>
          <w:sz w:val="24"/>
        </w:rPr>
        <w:t>《河南省房屋建筑与装饰工程预算定额》（2016）</w:t>
      </w:r>
      <w:r>
        <w:rPr>
          <w:rFonts w:hint="eastAsia" w:ascii="新宋体" w:hAnsi="新宋体" w:eastAsia="新宋体"/>
          <w:sz w:val="24"/>
          <w:lang w:eastAsia="zh-CN"/>
        </w:rPr>
        <w:t>、</w:t>
      </w:r>
      <w:r>
        <w:rPr>
          <w:rFonts w:hint="eastAsia" w:ascii="新宋体" w:hAnsi="新宋体" w:eastAsia="新宋体"/>
          <w:sz w:val="24"/>
        </w:rPr>
        <w:t>《河南省通用安装工程预算定额》（2016）及相</w:t>
      </w:r>
      <w:r>
        <w:rPr>
          <w:rFonts w:hint="eastAsia" w:ascii="新宋体" w:hAnsi="新宋体" w:eastAsia="新宋体"/>
          <w:sz w:val="24"/>
          <w:lang w:eastAsia="zh-CN"/>
        </w:rPr>
        <w:t>关配套文件的规定</w:t>
      </w:r>
      <w:r>
        <w:rPr>
          <w:rFonts w:hint="eastAsia" w:ascii="新宋体" w:hAnsi="新宋体" w:eastAsia="新宋体"/>
          <w:sz w:val="24"/>
        </w:rPr>
        <w:t>。</w:t>
      </w:r>
    </w:p>
    <w:p>
      <w:pPr>
        <w:spacing w:line="440" w:lineRule="exact"/>
        <w:ind w:left="1" w:firstLine="480" w:firstLineChars="200"/>
        <w:rPr>
          <w:rFonts w:hint="default" w:ascii="新宋体" w:hAnsi="新宋体" w:eastAsia="新宋体"/>
          <w:sz w:val="24"/>
          <w:lang w:val="en-US" w:eastAsia="zh-CN"/>
        </w:rPr>
      </w:pPr>
      <w:r>
        <w:rPr>
          <w:rFonts w:hint="eastAsia" w:ascii="新宋体" w:hAnsi="新宋体" w:eastAsia="新宋体"/>
          <w:sz w:val="24"/>
          <w:lang w:val="en-US" w:eastAsia="zh-CN"/>
        </w:rPr>
        <w:t>（3）本工程税金依据建办标函【2019】193号文，按9%计入。</w:t>
      </w:r>
    </w:p>
    <w:p>
      <w:pPr>
        <w:spacing w:line="440" w:lineRule="exact"/>
        <w:ind w:left="1" w:firstLine="480" w:firstLineChars="200"/>
        <w:rPr>
          <w:rFonts w:hint="eastAsia" w:ascii="新宋体" w:hAnsi="新宋体" w:eastAsia="新宋体"/>
          <w:sz w:val="24"/>
          <w:lang w:val="en-US" w:eastAsia="zh-CN"/>
        </w:rPr>
      </w:pPr>
      <w:r>
        <w:rPr>
          <w:rFonts w:hint="eastAsia" w:ascii="新宋体" w:hAnsi="新宋体" w:eastAsia="新宋体"/>
          <w:sz w:val="24"/>
          <w:lang w:val="en-US" w:eastAsia="zh-CN"/>
        </w:rPr>
        <w:t>（4）人工费调整按豫建标定【2019】50号文计取。</w:t>
      </w:r>
    </w:p>
    <w:p>
      <w:pPr>
        <w:spacing w:line="440" w:lineRule="exact"/>
        <w:ind w:left="1" w:firstLine="480" w:firstLineChars="200"/>
        <w:rPr>
          <w:rFonts w:hint="default" w:ascii="新宋体" w:hAnsi="新宋体" w:eastAsia="新宋体"/>
          <w:sz w:val="24"/>
          <w:lang w:val="en-US" w:eastAsia="zh-CN"/>
        </w:rPr>
      </w:pPr>
      <w:r>
        <w:rPr>
          <w:rFonts w:hint="eastAsia" w:ascii="新宋体" w:hAnsi="新宋体" w:eastAsia="新宋体"/>
          <w:sz w:val="24"/>
          <w:lang w:val="en-US" w:eastAsia="zh-CN"/>
        </w:rPr>
        <w:t>（5）材料价格依据2019年《许昌市工程造价信息》第五期及2019年10月份主材价格，部分价格依据市场价询价计取。</w:t>
      </w:r>
    </w:p>
    <w:p>
      <w:pPr>
        <w:spacing w:line="440" w:lineRule="exact"/>
        <w:ind w:left="1" w:firstLine="480" w:firstLineChars="200"/>
        <w:rPr>
          <w:rFonts w:hint="default" w:ascii="新宋体" w:hAnsi="新宋体" w:eastAsia="新宋体"/>
          <w:sz w:val="24"/>
          <w:lang w:val="en-US" w:eastAsia="zh-CN"/>
        </w:rPr>
      </w:pPr>
      <w:r>
        <w:rPr>
          <w:rFonts w:hint="eastAsia" w:ascii="新宋体" w:hAnsi="新宋体" w:eastAsia="新宋体"/>
          <w:sz w:val="24"/>
          <w:lang w:val="en-US" w:eastAsia="zh-CN"/>
        </w:rPr>
        <w:t>（6）措施费中夜间施工增加费、二次搬运费、冬雨季施工增加费足额计取。</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color w:val="auto"/>
          <w:sz w:val="24"/>
        </w:rPr>
      </w:pPr>
      <w:r>
        <w:rPr>
          <w:rFonts w:hint="eastAsia" w:hAnsi="宋体" w:cs="宋体"/>
          <w:color w:val="auto"/>
          <w:sz w:val="24"/>
        </w:rPr>
        <w:t>2.8.4总承包服务费根据招标文件中列出的内容和要求，按“总承包服务费计价表”所列格式自主报价。</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40" w:lineRule="exact"/>
        <w:rPr>
          <w:rFonts w:hAnsi="宋体" w:cs="宋体"/>
          <w:color w:val="000000" w:themeColor="text1"/>
          <w:sz w:val="36"/>
          <w:szCs w:val="36"/>
          <w:u w:val="single"/>
        </w:rPr>
      </w:pPr>
      <w:r>
        <w:rPr>
          <w:rFonts w:hint="eastAsia" w:ascii="新宋体" w:hAnsi="新宋体" w:eastAsia="新宋体"/>
          <w:sz w:val="24"/>
        </w:rPr>
        <w:t>工程量清单在《全国公共资源交易平台(河南省▪许昌市)》（http://ggzy.xuchang.gov.cn/），通过“投标人/供应商登录”后自行下载。</w:t>
      </w:r>
    </w:p>
    <w:p>
      <w:pPr>
        <w:widowControl/>
        <w:jc w:val="center"/>
        <w:rPr>
          <w:rFonts w:hAnsi="宋体" w:cs="宋体"/>
          <w:b/>
          <w:color w:val="000000" w:themeColor="text1"/>
          <w:sz w:val="36"/>
          <w:szCs w:val="36"/>
        </w:rPr>
      </w:pPr>
      <w:r>
        <w:rPr>
          <w:rFonts w:hAnsi="宋体" w:cs="宋体"/>
          <w:b/>
          <w:color w:val="000000" w:themeColor="text1"/>
          <w:sz w:val="36"/>
          <w:szCs w:val="36"/>
        </w:rPr>
        <w:br w:type="page"/>
      </w:r>
    </w:p>
    <w:p>
      <w:pPr>
        <w:widowControl/>
        <w:jc w:val="center"/>
        <w:rPr>
          <w:rFonts w:hAnsi="宋体" w:cs="宋体"/>
          <w:b/>
          <w:color w:val="000000" w:themeColor="text1"/>
          <w:sz w:val="36"/>
          <w:szCs w:val="36"/>
        </w:rPr>
      </w:pPr>
    </w:p>
    <w:p>
      <w:pPr>
        <w:widowControl/>
        <w:jc w:val="center"/>
        <w:rPr>
          <w:rFonts w:hAnsi="宋体" w:cs="宋体"/>
          <w:b/>
          <w:color w:val="000000" w:themeColor="text1"/>
          <w:sz w:val="36"/>
          <w:szCs w:val="36"/>
        </w:rPr>
      </w:pPr>
      <w:r>
        <w:rPr>
          <w:rFonts w:hint="eastAsia" w:hAnsi="宋体" w:cs="宋体"/>
          <w:b/>
          <w:color w:val="000000" w:themeColor="text1"/>
          <w:sz w:val="36"/>
          <w:szCs w:val="36"/>
        </w:rPr>
        <w:t>第六章 图 纸</w:t>
      </w:r>
      <w:bookmarkEnd w:id="76"/>
    </w:p>
    <w:p>
      <w:pPr>
        <w:autoSpaceDE w:val="0"/>
        <w:autoSpaceDN w:val="0"/>
        <w:adjustRightInd w:val="0"/>
        <w:jc w:val="center"/>
        <w:outlineLvl w:val="0"/>
        <w:rPr>
          <w:rFonts w:hAnsi="宋体" w:cs="宋体"/>
          <w:b/>
          <w:color w:val="000000" w:themeColor="text1"/>
          <w:sz w:val="24"/>
        </w:rPr>
      </w:pPr>
    </w:p>
    <w:p>
      <w:pPr>
        <w:autoSpaceDE w:val="0"/>
        <w:autoSpaceDN w:val="0"/>
        <w:adjustRightInd w:val="0"/>
        <w:jc w:val="center"/>
        <w:outlineLvl w:val="0"/>
        <w:rPr>
          <w:rFonts w:hAnsi="宋体" w:cs="宋体"/>
          <w:b/>
          <w:color w:val="000000" w:themeColor="text1"/>
          <w:sz w:val="24"/>
        </w:rPr>
      </w:pPr>
      <w:r>
        <w:rPr>
          <w:rFonts w:hint="eastAsia" w:hAnsi="宋体" w:cs="宋体"/>
          <w:b/>
          <w:color w:val="000000" w:themeColor="text1"/>
          <w:sz w:val="24"/>
        </w:rPr>
        <w:t>按照招标文件中第二章投标人须知前附表第2.1项下载。</w:t>
      </w:r>
    </w:p>
    <w:p>
      <w:pPr>
        <w:autoSpaceDE w:val="0"/>
        <w:autoSpaceDN w:val="0"/>
        <w:adjustRightInd w:val="0"/>
        <w:jc w:val="center"/>
        <w:outlineLvl w:val="0"/>
        <w:rPr>
          <w:rFonts w:hAnsi="宋体" w:cs="宋体"/>
          <w:color w:val="000000" w:themeColor="text1"/>
          <w:sz w:val="28"/>
          <w:szCs w:val="28"/>
        </w:rPr>
      </w:pPr>
      <w:bookmarkStart w:id="77" w:name="_Toc278443522"/>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第七章 技术标准和要求</w:t>
      </w:r>
      <w:bookmarkEnd w:id="77"/>
    </w:p>
    <w:p>
      <w:pPr>
        <w:spacing w:line="500" w:lineRule="exact"/>
        <w:ind w:firstLine="480" w:firstLineChars="200"/>
        <w:jc w:val="left"/>
        <w:rPr>
          <w:rFonts w:hAnsi="宋体" w:cs="宋体"/>
          <w:color w:val="000000" w:themeColor="text1"/>
          <w:sz w:val="24"/>
        </w:rPr>
      </w:pP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1、本工程技术标准和要求以本工程施工图纸和适用的国家、行业以及地方规范、标准和规程为准。</w:t>
      </w: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rPr>
          <w:rFonts w:hint="eastAsia" w:hAnsi="宋体" w:cs="黑体"/>
          <w:b/>
          <w:sz w:val="44"/>
          <w:szCs w:val="44"/>
          <w:highlight w:val="none"/>
        </w:rPr>
      </w:pPr>
      <w:bookmarkStart w:id="78" w:name="_Toc250616672"/>
      <w:bookmarkStart w:id="79" w:name="_Toc271787730"/>
      <w:r>
        <w:rPr>
          <w:rFonts w:hint="eastAsia" w:hAnsi="宋体" w:cs="黑体"/>
          <w:b/>
          <w:sz w:val="44"/>
          <w:szCs w:val="44"/>
          <w:highlight w:val="none"/>
        </w:rPr>
        <w:br w:type="page"/>
      </w:r>
    </w:p>
    <w:p>
      <w:pPr>
        <w:autoSpaceDE w:val="0"/>
        <w:autoSpaceDN w:val="0"/>
        <w:adjustRightInd w:val="0"/>
        <w:spacing w:beforeLines="100" w:afterLines="100"/>
        <w:jc w:val="center"/>
        <w:outlineLvl w:val="0"/>
        <w:rPr>
          <w:rFonts w:hAnsi="宋体" w:cs="黑体"/>
          <w:b/>
          <w:sz w:val="44"/>
          <w:szCs w:val="44"/>
          <w:highlight w:val="none"/>
        </w:rPr>
      </w:pPr>
      <w:r>
        <w:rPr>
          <w:rFonts w:hint="eastAsia" w:hAnsi="宋体" w:cs="黑体"/>
          <w:b/>
          <w:sz w:val="44"/>
          <w:szCs w:val="44"/>
          <w:highlight w:val="none"/>
        </w:rPr>
        <w:t>第八章投标文件格式</w:t>
      </w:r>
    </w:p>
    <w:p>
      <w:pPr>
        <w:tabs>
          <w:tab w:val="center" w:pos="4739"/>
        </w:tabs>
        <w:ind w:left="180"/>
        <w:jc w:val="center"/>
        <w:rPr>
          <w:rFonts w:ascii="黑体" w:eastAsia="黑体"/>
          <w:b/>
          <w:sz w:val="32"/>
          <w:highlight w:val="none"/>
          <w:u w:val="single"/>
        </w:rPr>
      </w:pPr>
    </w:p>
    <w:p>
      <w:pPr>
        <w:tabs>
          <w:tab w:val="center" w:pos="4739"/>
        </w:tabs>
        <w:ind w:left="180"/>
        <w:jc w:val="center"/>
        <w:rPr>
          <w:rFonts w:ascii="黑体" w:eastAsia="黑体"/>
          <w:b/>
          <w:sz w:val="32"/>
          <w:highlight w:val="none"/>
        </w:rPr>
      </w:pPr>
      <w:r>
        <w:rPr>
          <w:rFonts w:hint="eastAsia" w:ascii="黑体" w:eastAsia="黑体"/>
          <w:b/>
          <w:sz w:val="32"/>
          <w:highlight w:val="none"/>
          <w:u w:val="single"/>
        </w:rPr>
        <w:t>　　(项目名称)</w:t>
      </w:r>
    </w:p>
    <w:p>
      <w:pPr>
        <w:tabs>
          <w:tab w:val="center" w:pos="4739"/>
        </w:tabs>
        <w:ind w:left="180"/>
        <w:jc w:val="center"/>
        <w:rPr>
          <w:rFonts w:ascii="黑体" w:eastAsia="黑体"/>
          <w:b/>
          <w:sz w:val="32"/>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72"/>
          <w:szCs w:val="72"/>
          <w:highlight w:val="none"/>
        </w:rPr>
      </w:pPr>
      <w:r>
        <w:rPr>
          <w:rFonts w:hint="eastAsia" w:ascii="黑体" w:eastAsia="黑体"/>
          <w:b/>
          <w:sz w:val="72"/>
          <w:szCs w:val="72"/>
          <w:highlight w:val="none"/>
        </w:rPr>
        <w:t>投 标 文 件</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（商务标）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 xml:space="preserve"> 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hAnsi="宋体" w:cs="黑体"/>
          <w:b/>
          <w:sz w:val="36"/>
          <w:szCs w:val="36"/>
          <w:highlight w:val="none"/>
        </w:rPr>
      </w:pPr>
      <w:r>
        <w:rPr>
          <w:rFonts w:hint="eastAsia" w:ascii="黑体" w:eastAsia="黑体"/>
          <w:b/>
          <w:sz w:val="32"/>
          <w:highlight w:val="none"/>
        </w:rPr>
        <w:t>年月日</w:t>
      </w:r>
    </w:p>
    <w:p>
      <w:pPr>
        <w:autoSpaceDE w:val="0"/>
        <w:autoSpaceDN w:val="0"/>
        <w:adjustRightInd w:val="0"/>
        <w:spacing w:line="420" w:lineRule="exact"/>
        <w:ind w:firstLine="3780" w:firstLineChars="1050"/>
        <w:jc w:val="left"/>
        <w:rPr>
          <w:rFonts w:hAnsi="宋体" w:cs="黑体"/>
          <w:b/>
          <w:sz w:val="36"/>
          <w:szCs w:val="36"/>
          <w:highlight w:val="none"/>
        </w:rPr>
      </w:pPr>
      <w:r>
        <w:rPr>
          <w:rFonts w:hAnsi="宋体" w:cs="黑体"/>
          <w:b/>
          <w:sz w:val="36"/>
          <w:szCs w:val="36"/>
          <w:highlight w:val="none"/>
        </w:rPr>
        <w:br w:type="page"/>
      </w:r>
    </w:p>
    <w:p>
      <w:pPr>
        <w:tabs>
          <w:tab w:val="center" w:pos="4739"/>
        </w:tabs>
        <w:ind w:left="180"/>
        <w:jc w:val="center"/>
        <w:rPr>
          <w:rFonts w:ascii="黑体" w:eastAsia="黑体"/>
          <w:b/>
          <w:sz w:val="32"/>
          <w:highlight w:val="none"/>
        </w:rPr>
      </w:pPr>
    </w:p>
    <w:p>
      <w:pPr>
        <w:autoSpaceDE w:val="0"/>
        <w:autoSpaceDN w:val="0"/>
        <w:adjustRightInd w:val="0"/>
        <w:spacing w:line="420" w:lineRule="exact"/>
        <w:jc w:val="center"/>
        <w:rPr>
          <w:rFonts w:hAnsi="宋体" w:cs="黑体"/>
          <w:b/>
          <w:sz w:val="36"/>
          <w:szCs w:val="36"/>
          <w:highlight w:val="none"/>
        </w:rPr>
      </w:pPr>
      <w:r>
        <w:rPr>
          <w:rFonts w:hint="eastAsia" w:hAnsi="宋体" w:cs="黑体"/>
          <w:b/>
          <w:sz w:val="36"/>
          <w:szCs w:val="36"/>
          <w:highlight w:val="none"/>
        </w:rPr>
        <w:t>已标价工程量清单</w:t>
      </w:r>
    </w:p>
    <w:p>
      <w:pPr>
        <w:autoSpaceDE w:val="0"/>
        <w:autoSpaceDN w:val="0"/>
        <w:adjustRightInd w:val="0"/>
        <w:spacing w:line="360" w:lineRule="auto"/>
        <w:ind w:right="215"/>
        <w:jc w:val="center"/>
        <w:rPr>
          <w:rFonts w:hAnsi="宋体"/>
          <w:b/>
          <w:sz w:val="32"/>
          <w:highlight w:val="none"/>
        </w:rPr>
      </w:pPr>
      <w:r>
        <w:rPr>
          <w:rFonts w:hint="eastAsia" w:hAnsi="宋体" w:eastAsia="新宋体" w:cs="宋体"/>
          <w:sz w:val="24"/>
          <w:highlight w:val="none"/>
        </w:rPr>
        <w:t xml:space="preserve">  （</w:t>
      </w:r>
      <w:r>
        <w:rPr>
          <w:rFonts w:hint="eastAsia" w:ascii="新宋体" w:hAnsi="新宋体" w:eastAsia="新宋体" w:cs="仿宋_GB2312"/>
          <w:sz w:val="24"/>
          <w:highlight w:val="none"/>
        </w:rPr>
        <w:t>按所发放的工程量清单编制）</w:t>
      </w:r>
    </w:p>
    <w:p>
      <w:pPr>
        <w:tabs>
          <w:tab w:val="center" w:pos="4739"/>
        </w:tabs>
        <w:ind w:left="180"/>
        <w:jc w:val="center"/>
        <w:rPr>
          <w:rFonts w:ascii="黑体" w:eastAsia="黑体"/>
          <w:b/>
          <w:sz w:val="32"/>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jc w:val="center"/>
        <w:rPr>
          <w:rFonts w:hAnsi="宋体" w:cs="黑体"/>
          <w:b/>
          <w:sz w:val="36"/>
          <w:szCs w:val="36"/>
          <w:highlight w:val="none"/>
        </w:rPr>
      </w:pPr>
      <w:r>
        <w:rPr>
          <w:rFonts w:hAnsi="宋体" w:cs="黑体"/>
          <w:b/>
          <w:sz w:val="36"/>
          <w:szCs w:val="36"/>
          <w:highlight w:val="none"/>
        </w:rPr>
        <w:br w:type="page"/>
      </w:r>
    </w:p>
    <w:p>
      <w:pPr>
        <w:tabs>
          <w:tab w:val="center" w:pos="4739"/>
        </w:tabs>
        <w:ind w:left="180"/>
        <w:jc w:val="right"/>
        <w:rPr>
          <w:sz w:val="24"/>
          <w:highlight w:val="none"/>
        </w:rPr>
      </w:pPr>
    </w:p>
    <w:p>
      <w:pPr>
        <w:tabs>
          <w:tab w:val="center" w:pos="4739"/>
        </w:tabs>
        <w:ind w:left="180"/>
        <w:jc w:val="center"/>
        <w:rPr>
          <w:rFonts w:ascii="黑体" w:eastAsia="黑体"/>
          <w:b/>
          <w:sz w:val="32"/>
          <w:highlight w:val="none"/>
          <w:u w:val="single"/>
        </w:rPr>
      </w:pPr>
    </w:p>
    <w:p>
      <w:pPr>
        <w:tabs>
          <w:tab w:val="center" w:pos="4739"/>
        </w:tabs>
        <w:ind w:left="180"/>
        <w:jc w:val="center"/>
        <w:rPr>
          <w:rFonts w:ascii="黑体" w:eastAsia="黑体"/>
          <w:b/>
          <w:sz w:val="32"/>
          <w:highlight w:val="none"/>
          <w:u w:val="single"/>
        </w:rPr>
      </w:pPr>
    </w:p>
    <w:p>
      <w:pPr>
        <w:tabs>
          <w:tab w:val="center" w:pos="4739"/>
        </w:tabs>
        <w:ind w:left="180"/>
        <w:jc w:val="center"/>
        <w:rPr>
          <w:sz w:val="24"/>
          <w:highlight w:val="none"/>
        </w:rPr>
      </w:pPr>
      <w:r>
        <w:rPr>
          <w:rFonts w:hint="eastAsia" w:ascii="黑体" w:eastAsia="黑体"/>
          <w:b/>
          <w:sz w:val="32"/>
          <w:highlight w:val="none"/>
          <w:u w:val="single"/>
        </w:rPr>
        <w:t xml:space="preserve">  (项目名称)</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72"/>
          <w:szCs w:val="72"/>
          <w:highlight w:val="none"/>
        </w:rPr>
      </w:pPr>
      <w:r>
        <w:rPr>
          <w:rFonts w:hint="eastAsia" w:ascii="黑体" w:eastAsia="黑体"/>
          <w:b/>
          <w:sz w:val="72"/>
          <w:szCs w:val="72"/>
          <w:highlight w:val="none"/>
        </w:rPr>
        <w:t>投 标 文 件</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综合（信用）标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hAnsi="宋体" w:cs="黑体"/>
          <w:b/>
          <w:sz w:val="36"/>
          <w:szCs w:val="36"/>
          <w:highlight w:val="none"/>
        </w:rPr>
      </w:pPr>
      <w:r>
        <w:rPr>
          <w:rFonts w:hint="eastAsia" w:ascii="黑体" w:eastAsia="黑体"/>
          <w:b/>
          <w:sz w:val="32"/>
          <w:highlight w:val="none"/>
        </w:rPr>
        <w:t>年月日</w:t>
      </w:r>
    </w:p>
    <w:p>
      <w:pPr>
        <w:autoSpaceDE w:val="0"/>
        <w:autoSpaceDN w:val="0"/>
        <w:adjustRightInd w:val="0"/>
        <w:spacing w:line="420" w:lineRule="exact"/>
        <w:rPr>
          <w:rFonts w:hAnsi="宋体" w:cs="黑体"/>
          <w:b/>
          <w:sz w:val="36"/>
          <w:szCs w:val="36"/>
          <w:highlight w:val="none"/>
        </w:rPr>
      </w:pPr>
    </w:p>
    <w:p>
      <w:pPr>
        <w:autoSpaceDE w:val="0"/>
        <w:autoSpaceDN w:val="0"/>
        <w:adjustRightInd w:val="0"/>
        <w:spacing w:line="420" w:lineRule="exac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pStyle w:val="2"/>
        <w:ind w:firstLine="340"/>
        <w:rPr>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TimesNewRomanPSMT"/>
          <w:sz w:val="36"/>
          <w:szCs w:val="36"/>
          <w:highlight w:val="none"/>
        </w:rPr>
      </w:pPr>
      <w:r>
        <w:rPr>
          <w:rFonts w:hint="eastAsia" w:hAnsi="宋体" w:cs="黑体"/>
          <w:b/>
          <w:sz w:val="36"/>
          <w:szCs w:val="36"/>
          <w:highlight w:val="none"/>
        </w:rPr>
        <w:t>目   录</w:t>
      </w:r>
    </w:p>
    <w:p>
      <w:pPr>
        <w:autoSpaceDE w:val="0"/>
        <w:autoSpaceDN w:val="0"/>
        <w:adjustRightInd w:val="0"/>
        <w:spacing w:line="420" w:lineRule="exact"/>
        <w:jc w:val="center"/>
        <w:rPr>
          <w:rFonts w:hAnsi="宋体" w:cs="黑体"/>
          <w:sz w:val="28"/>
          <w:szCs w:val="28"/>
          <w:highlight w:val="none"/>
        </w:rPr>
      </w:pPr>
    </w:p>
    <w:p>
      <w:pPr>
        <w:autoSpaceDE w:val="0"/>
        <w:autoSpaceDN w:val="0"/>
        <w:adjustRightInd w:val="0"/>
        <w:spacing w:line="420" w:lineRule="exact"/>
        <w:jc w:val="center"/>
        <w:rPr>
          <w:rFonts w:hAnsi="宋体" w:cs="黑体"/>
          <w:sz w:val="28"/>
          <w:szCs w:val="28"/>
          <w:highlight w:val="none"/>
        </w:rPr>
      </w:pPr>
    </w:p>
    <w:p>
      <w:pPr>
        <w:numPr>
          <w:ilvl w:val="0"/>
          <w:numId w:val="7"/>
        </w:num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投标函；</w:t>
      </w:r>
    </w:p>
    <w:p>
      <w:pPr>
        <w:numPr>
          <w:ilvl w:val="0"/>
          <w:numId w:val="7"/>
        </w:num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投标函附录；</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四、投标保证金；</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五、项目管理机构配备情况；</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六、投标单位基本信息表</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七、资格证明文件；</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八、正在施工的和新承接的项目情况；</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九、其它材料；</w:t>
      </w:r>
    </w:p>
    <w:p>
      <w:pPr>
        <w:spacing w:line="600" w:lineRule="exact"/>
        <w:ind w:left="1377" w:leftChars="405"/>
        <w:rPr>
          <w:rFonts w:ascii="新宋体" w:hAnsi="新宋体" w:eastAsia="新宋体"/>
          <w:b/>
          <w:sz w:val="24"/>
          <w:highlight w:val="none"/>
        </w:rPr>
      </w:pPr>
      <w:r>
        <w:rPr>
          <w:rFonts w:hint="eastAsia" w:ascii="新宋体" w:hAnsi="新宋体" w:eastAsia="新宋体"/>
          <w:b/>
          <w:sz w:val="24"/>
          <w:highlight w:val="none"/>
        </w:rPr>
        <w:t>投标文件编制过程中应按本章提供的格式填报。</w:t>
      </w:r>
    </w:p>
    <w:p>
      <w:pPr>
        <w:spacing w:line="600" w:lineRule="exact"/>
        <w:ind w:left="1377" w:leftChars="405"/>
        <w:rPr>
          <w:rFonts w:ascii="新宋体" w:hAnsi="新宋体" w:eastAsia="新宋体"/>
          <w:b/>
          <w:sz w:val="24"/>
          <w:highlight w:val="none"/>
        </w:rPr>
      </w:pPr>
      <w:r>
        <w:rPr>
          <w:rFonts w:hint="eastAsia" w:ascii="新宋体" w:hAnsi="新宋体" w:eastAsia="新宋体"/>
          <w:b/>
          <w:sz w:val="24"/>
          <w:highlight w:val="none"/>
        </w:rPr>
        <w:t>如有本章未提供的格式，投标人可自行编制。</w:t>
      </w:r>
    </w:p>
    <w:p>
      <w:pPr>
        <w:spacing w:beforeLines="100" w:line="510" w:lineRule="exact"/>
        <w:jc w:val="center"/>
        <w:rPr>
          <w:rFonts w:ascii="黑体" w:hAnsi="宋体" w:eastAsia="黑体"/>
          <w:sz w:val="24"/>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tabs>
          <w:tab w:val="center" w:pos="4739"/>
        </w:tabs>
        <w:rPr>
          <w:rFonts w:hAnsi="宋体"/>
          <w:b/>
          <w:sz w:val="32"/>
          <w:highlight w:val="none"/>
        </w:rPr>
      </w:pPr>
    </w:p>
    <w:p>
      <w:pPr>
        <w:tabs>
          <w:tab w:val="center" w:pos="4739"/>
        </w:tabs>
        <w:rPr>
          <w:rFonts w:hAnsi="宋体"/>
          <w:b/>
          <w:sz w:val="32"/>
          <w:highlight w:val="none"/>
        </w:rPr>
      </w:pPr>
    </w:p>
    <w:p>
      <w:pPr>
        <w:tabs>
          <w:tab w:val="center" w:pos="4739"/>
        </w:tabs>
        <w:jc w:val="center"/>
        <w:rPr>
          <w:rFonts w:hAnsi="宋体"/>
          <w:b/>
          <w:sz w:val="32"/>
          <w:highlight w:val="none"/>
        </w:rPr>
      </w:pPr>
      <w:r>
        <w:rPr>
          <w:rFonts w:hint="eastAsia" w:hAnsi="宋体"/>
          <w:b/>
          <w:sz w:val="32"/>
          <w:highlight w:val="none"/>
        </w:rPr>
        <w:t>一、投标函</w:t>
      </w:r>
    </w:p>
    <w:p>
      <w:pPr>
        <w:spacing w:beforeLines="100" w:afterLines="50" w:line="510" w:lineRule="exact"/>
        <w:jc w:val="center"/>
        <w:rPr>
          <w:rFonts w:ascii="黑体" w:eastAsia="黑体"/>
          <w:sz w:val="28"/>
          <w:szCs w:val="28"/>
          <w:highlight w:val="none"/>
        </w:rPr>
      </w:pPr>
      <w:r>
        <w:rPr>
          <w:rFonts w:hint="eastAsia" w:ascii="黑体" w:eastAsia="黑体"/>
          <w:sz w:val="28"/>
          <w:szCs w:val="28"/>
          <w:highlight w:val="none"/>
        </w:rPr>
        <w:t>（一）投标函</w:t>
      </w:r>
    </w:p>
    <w:p>
      <w:pPr>
        <w:spacing w:line="480" w:lineRule="exact"/>
        <w:rPr>
          <w:rFonts w:ascii="新宋体" w:hAnsi="新宋体" w:eastAsia="新宋体"/>
          <w:sz w:val="24"/>
          <w:highlight w:val="none"/>
        </w:rPr>
      </w:pPr>
      <w:r>
        <w:rPr>
          <w:rFonts w:hint="eastAsia" w:ascii="新宋体" w:hAnsi="新宋体" w:eastAsia="新宋体"/>
          <w:sz w:val="24"/>
          <w:highlight w:val="none"/>
        </w:rPr>
        <w:t>致：（招标人名称）</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在考察现场并充分研究（项目名称）（以下简称“本工程”）招标文件的全部内容后，我方兹以：</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人民币（大写）：元RMB￥：元</w:t>
      </w:r>
    </w:p>
    <w:p>
      <w:pPr>
        <w:spacing w:line="480" w:lineRule="exact"/>
        <w:rPr>
          <w:rFonts w:ascii="新宋体" w:hAnsi="新宋体" w:eastAsia="新宋体"/>
          <w:sz w:val="24"/>
          <w:highlight w:val="none"/>
        </w:rPr>
      </w:pPr>
      <w:r>
        <w:rPr>
          <w:rFonts w:hint="eastAsia" w:ascii="新宋体" w:hAnsi="新宋体" w:eastAsia="新宋体"/>
          <w:sz w:val="24"/>
          <w:highlight w:val="none"/>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在我方的上述投标报价中，包括：</w:t>
      </w:r>
    </w:p>
    <w:p>
      <w:pPr>
        <w:spacing w:line="480" w:lineRule="exact"/>
        <w:ind w:firstLine="1048" w:firstLineChars="437"/>
        <w:rPr>
          <w:rFonts w:hAnsi="宋体" w:cs="宋体"/>
          <w:color w:val="auto"/>
          <w:sz w:val="24"/>
        </w:rPr>
      </w:pPr>
      <w:r>
        <w:rPr>
          <w:rFonts w:hint="eastAsia" w:hAnsi="宋体" w:cs="宋体"/>
          <w:color w:val="auto"/>
          <w:sz w:val="24"/>
        </w:rPr>
        <w:t>规费RMB￥：元</w:t>
      </w:r>
    </w:p>
    <w:p>
      <w:pPr>
        <w:spacing w:line="480" w:lineRule="exact"/>
        <w:ind w:firstLine="1048" w:firstLineChars="437"/>
        <w:rPr>
          <w:rFonts w:hAnsi="宋体" w:cs="宋体"/>
          <w:color w:val="auto"/>
          <w:sz w:val="24"/>
        </w:rPr>
      </w:pPr>
      <w:r>
        <w:rPr>
          <w:rFonts w:hint="eastAsia" w:hAnsi="宋体" w:cs="宋体"/>
          <w:color w:val="auto"/>
          <w:sz w:val="24"/>
        </w:rPr>
        <w:t>税金RMB￥：元</w:t>
      </w:r>
    </w:p>
    <w:p>
      <w:pPr>
        <w:spacing w:line="480" w:lineRule="exact"/>
        <w:ind w:firstLine="1048" w:firstLineChars="437"/>
        <w:rPr>
          <w:rFonts w:hAnsi="宋体" w:cs="宋体"/>
          <w:color w:val="auto"/>
          <w:sz w:val="24"/>
        </w:rPr>
      </w:pPr>
      <w:r>
        <w:rPr>
          <w:rFonts w:hint="eastAsia" w:hAnsi="宋体" w:cs="宋体"/>
          <w:color w:val="auto"/>
          <w:sz w:val="24"/>
        </w:rPr>
        <w:t>安全文明措施费RMB￥：元</w:t>
      </w:r>
    </w:p>
    <w:p>
      <w:pPr>
        <w:spacing w:line="480" w:lineRule="exact"/>
        <w:ind w:firstLine="1048" w:firstLineChars="437"/>
        <w:rPr>
          <w:rFonts w:hAnsi="宋体" w:cs="宋体"/>
          <w:color w:val="auto"/>
          <w:sz w:val="24"/>
        </w:rPr>
      </w:pPr>
      <w:r>
        <w:rPr>
          <w:rFonts w:hint="eastAsia" w:hAnsi="宋体" w:cs="宋体"/>
          <w:color w:val="auto"/>
          <w:sz w:val="24"/>
        </w:rPr>
        <w:t>暂列金额RMB￥：元</w:t>
      </w:r>
    </w:p>
    <w:p>
      <w:pPr>
        <w:spacing w:line="480" w:lineRule="exact"/>
        <w:ind w:firstLine="1048" w:firstLineChars="437"/>
        <w:rPr>
          <w:rFonts w:hAnsi="宋体" w:cs="宋体"/>
          <w:color w:val="auto"/>
          <w:sz w:val="24"/>
        </w:rPr>
      </w:pPr>
      <w:r>
        <w:rPr>
          <w:rFonts w:hint="eastAsia" w:hAnsi="宋体" w:cs="宋体"/>
          <w:color w:val="auto"/>
          <w:sz w:val="24"/>
        </w:rPr>
        <w:t>专业暂估价RMB￥：元</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如果我方中标，我方保证按照合同约定的开工日期开始本工程的施工，</w:t>
      </w:r>
      <w:r>
        <w:rPr>
          <w:rFonts w:hint="eastAsia" w:ascii="新宋体" w:hAnsi="新宋体" w:eastAsia="新宋体"/>
          <w:sz w:val="24"/>
          <w:highlight w:val="none"/>
          <w:u w:val="single"/>
        </w:rPr>
        <w:t xml:space="preserve">    </w:t>
      </w:r>
      <w:r>
        <w:rPr>
          <w:rFonts w:hint="eastAsia" w:ascii="新宋体" w:hAnsi="新宋体" w:eastAsia="新宋体"/>
          <w:sz w:val="24"/>
          <w:highlight w:val="none"/>
        </w:rPr>
        <w:t>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随本投标函递交的投标函附录是本投标函的组成部分，对我方构成约束力。</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随同本投标函递交投标保证金一份，金额为人民币（大写）：元（￥：元）。</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highlight w:val="none"/>
        </w:rPr>
      </w:pP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投标人（盖章）：</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法人代表或委托代理人（签字）：</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日期：年月日</w:t>
      </w:r>
    </w:p>
    <w:p>
      <w:pPr>
        <w:autoSpaceDE w:val="0"/>
        <w:autoSpaceDN w:val="0"/>
        <w:adjustRightInd w:val="0"/>
        <w:jc w:val="center"/>
        <w:outlineLvl w:val="0"/>
        <w:rPr>
          <w:rFonts w:hint="eastAsia"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78"/>
    </w:p>
    <w:tbl>
      <w:tblPr>
        <w:tblStyle w:val="13"/>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hint="default" w:ascii="新宋体" w:hAnsi="新宋体" w:eastAsia="新宋体"/>
                <w:sz w:val="24"/>
                <w:lang w:val="en-US" w:eastAsia="zh-CN"/>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规费RMB￥：元</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税金RMB￥：元</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安全文明措施费RMB￥：元</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暂列金额RMB￥：元</w:t>
            </w:r>
          </w:p>
          <w:p>
            <w:pPr>
              <w:spacing w:line="480" w:lineRule="exact"/>
              <w:ind w:firstLine="600" w:firstLineChars="250"/>
              <w:rPr>
                <w:rFonts w:ascii="新宋体" w:hAnsi="新宋体" w:eastAsia="新宋体"/>
                <w:sz w:val="24"/>
              </w:rPr>
            </w:pPr>
            <w:r>
              <w:rPr>
                <w:rFonts w:hint="eastAsia" w:hAnsi="宋体" w:eastAsia="宋体" w:cs="宋体"/>
                <w:color w:val="000000" w:themeColor="text1"/>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both"/>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79"/>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0" w:name="_Toc271787731"/>
      <w:r>
        <w:rPr>
          <w:rFonts w:hint="eastAsia" w:ascii="黑体" w:hAnsi="新宋体" w:eastAsia="黑体" w:cs="黑体"/>
          <w:sz w:val="28"/>
          <w:szCs w:val="28"/>
        </w:rPr>
        <w:t>（一）法定代表人身份证明</w:t>
      </w:r>
      <w:bookmarkEnd w:id="8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r>
        <w:rPr>
          <w:rFonts w:hint="eastAsia" w:hAnsi="宋体" w:cs="宋体"/>
          <w:b/>
          <w:bCs/>
          <w:color w:val="auto"/>
          <w:sz w:val="24"/>
        </w:rPr>
        <w:t>联系电话:</w:t>
      </w:r>
      <w:r>
        <w:rPr>
          <w:rFonts w:hAnsi="宋体" w:cs="TimesNewRomanPSMT"/>
          <w:color w:val="auto"/>
          <w:sz w:val="24"/>
          <w:u w:val="single"/>
        </w:rPr>
        <w:t>_</w:t>
      </w:r>
      <w:r>
        <w:rPr>
          <w:rFonts w:hAnsi="宋体" w:cs="TimesNewRomanPSMT"/>
          <w:sz w:val="24"/>
          <w:u w:val="single"/>
        </w:rPr>
        <w:t>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1" w:name="_Toc271787732"/>
      <w:r>
        <w:rPr>
          <w:rFonts w:hint="eastAsia" w:ascii="黑体" w:hAnsi="新宋体" w:eastAsia="黑体" w:cs="黑体"/>
          <w:sz w:val="28"/>
          <w:szCs w:val="28"/>
        </w:rPr>
        <w:t>（二）授权委托书</w:t>
      </w:r>
      <w:bookmarkEnd w:id="8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int="eastAsia" w:hAnsi="宋体" w:cs="仿宋_GB2312"/>
          <w:b w:val="0"/>
          <w:bCs/>
          <w:color w:val="auto"/>
          <w:sz w:val="24"/>
        </w:rPr>
      </w:pPr>
      <w:r>
        <w:rPr>
          <w:rFonts w:hint="eastAsia" w:hAnsi="宋体" w:cs="宋体"/>
          <w:b w:val="0"/>
          <w:bCs/>
          <w:color w:val="auto"/>
          <w:sz w:val="24"/>
        </w:rPr>
        <w:t>联系电话:</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rPr>
          <w:rFonts w:hAnsi="宋体"/>
          <w:b/>
          <w:sz w:val="32"/>
        </w:rPr>
      </w:pPr>
      <w:r>
        <w:rPr>
          <w:rFonts w:hAnsi="宋体"/>
          <w:b/>
          <w:sz w:val="32"/>
        </w:rPr>
        <w:br w:type="page"/>
      </w:r>
    </w:p>
    <w:p>
      <w:pPr>
        <w:spacing w:line="360" w:lineRule="auto"/>
        <w:ind w:firstLine="3080" w:firstLineChars="1100"/>
        <w:rPr>
          <w:rFonts w:ascii="黑体" w:hAnsi="新宋体" w:eastAsia="黑体" w:cs="黑体"/>
          <w:sz w:val="28"/>
          <w:szCs w:val="28"/>
          <w:highlight w:val="none"/>
        </w:rPr>
      </w:pPr>
      <w:r>
        <w:rPr>
          <w:rFonts w:hint="eastAsia" w:ascii="黑体" w:hAnsi="新宋体" w:eastAsia="黑体" w:cs="黑体"/>
          <w:sz w:val="28"/>
          <w:szCs w:val="28"/>
          <w:highlight w:val="none"/>
        </w:rPr>
        <w:t>（三）项目负责人承诺书</w:t>
      </w:r>
    </w:p>
    <w:p>
      <w:pPr>
        <w:spacing w:line="360" w:lineRule="auto"/>
        <w:rPr>
          <w:sz w:val="24"/>
          <w:highlight w:val="none"/>
        </w:rPr>
      </w:pPr>
    </w:p>
    <w:p>
      <w:pPr>
        <w:spacing w:line="360" w:lineRule="auto"/>
        <w:rPr>
          <w:sz w:val="24"/>
          <w:highlight w:val="none"/>
        </w:rPr>
      </w:pPr>
      <w:r>
        <w:rPr>
          <w:rFonts w:hint="eastAsia"/>
          <w:sz w:val="24"/>
          <w:highlight w:val="none"/>
        </w:rPr>
        <w:t>（招标人名称）：</w:t>
      </w:r>
    </w:p>
    <w:p>
      <w:pPr>
        <w:spacing w:line="360" w:lineRule="auto"/>
        <w:ind w:left="237" w:leftChars="70" w:firstLine="98" w:firstLineChars="41"/>
        <w:rPr>
          <w:sz w:val="24"/>
          <w:highlight w:val="none"/>
        </w:rPr>
      </w:pPr>
      <w:r>
        <w:rPr>
          <w:rFonts w:hint="eastAsia"/>
          <w:sz w:val="24"/>
          <w:highlight w:val="none"/>
        </w:rPr>
        <w:t>本人（姓名）系我公司拟派 （项目名称）</w:t>
      </w:r>
      <w:r>
        <w:rPr>
          <w:rFonts w:hint="eastAsia"/>
          <w:sz w:val="24"/>
          <w:highlight w:val="none"/>
          <w:u w:val="single"/>
        </w:rPr>
        <w:t>　　</w:t>
      </w:r>
      <w:r>
        <w:rPr>
          <w:rFonts w:hint="eastAsia"/>
          <w:sz w:val="24"/>
          <w:highlight w:val="none"/>
        </w:rPr>
        <w:t>的项目负责人，现承诺：愿意承担因我方就此弄虚作假所引起的一切法律后果。</w:t>
      </w:r>
    </w:p>
    <w:p>
      <w:pPr>
        <w:spacing w:line="360" w:lineRule="auto"/>
        <w:ind w:firstLine="480"/>
        <w:rPr>
          <w:sz w:val="24"/>
          <w:highlight w:val="none"/>
        </w:rPr>
      </w:pPr>
      <w:r>
        <w:rPr>
          <w:rFonts w:hint="eastAsia"/>
          <w:sz w:val="24"/>
          <w:highlight w:val="none"/>
        </w:rPr>
        <w:t xml:space="preserve">特此承诺  </w:t>
      </w:r>
    </w:p>
    <w:p>
      <w:pPr>
        <w:spacing w:line="360" w:lineRule="auto"/>
        <w:ind w:firstLine="480"/>
        <w:rPr>
          <w:sz w:val="24"/>
          <w:highlight w:val="none"/>
        </w:rPr>
      </w:pPr>
    </w:p>
    <w:p>
      <w:pPr>
        <w:spacing w:line="720" w:lineRule="auto"/>
        <w:ind w:firstLine="482"/>
        <w:rPr>
          <w:sz w:val="24"/>
          <w:highlight w:val="none"/>
        </w:rPr>
      </w:pPr>
      <w:r>
        <w:rPr>
          <w:rFonts w:hint="eastAsia"/>
          <w:sz w:val="24"/>
          <w:highlight w:val="none"/>
        </w:rPr>
        <w:t>附：项目负责人身份证明</w:t>
      </w:r>
    </w:p>
    <w:p>
      <w:pPr>
        <w:spacing w:line="720" w:lineRule="auto"/>
        <w:ind w:firstLine="482"/>
        <w:rPr>
          <w:sz w:val="24"/>
          <w:highlight w:val="none"/>
        </w:rPr>
      </w:pPr>
      <w:r>
        <w:rPr>
          <w:rFonts w:hint="eastAsia"/>
          <w:sz w:val="24"/>
          <w:highlight w:val="none"/>
        </w:rPr>
        <w:t>投  标  人： （盖单位章）</w:t>
      </w:r>
    </w:p>
    <w:p>
      <w:pPr>
        <w:spacing w:line="720" w:lineRule="auto"/>
        <w:ind w:firstLine="482"/>
        <w:rPr>
          <w:sz w:val="24"/>
          <w:highlight w:val="none"/>
        </w:rPr>
      </w:pPr>
      <w:r>
        <w:rPr>
          <w:rFonts w:hint="eastAsia"/>
          <w:sz w:val="24"/>
          <w:highlight w:val="none"/>
        </w:rPr>
        <w:t>项目负责人： （须本人签字）</w:t>
      </w:r>
    </w:p>
    <w:p>
      <w:pPr>
        <w:spacing w:line="720" w:lineRule="auto"/>
        <w:ind w:firstLine="482"/>
        <w:rPr>
          <w:sz w:val="24"/>
          <w:highlight w:val="none"/>
          <w:u w:val="single"/>
        </w:rPr>
      </w:pPr>
      <w:r>
        <w:rPr>
          <w:rFonts w:hint="eastAsia"/>
          <w:sz w:val="24"/>
          <w:highlight w:val="none"/>
        </w:rPr>
        <w:t>身份证号：</w:t>
      </w:r>
    </w:p>
    <w:p>
      <w:pPr>
        <w:spacing w:line="720" w:lineRule="auto"/>
        <w:ind w:firstLine="482"/>
        <w:rPr>
          <w:sz w:val="24"/>
          <w:highlight w:val="none"/>
        </w:rPr>
      </w:pPr>
      <w:r>
        <w:rPr>
          <w:rFonts w:hint="eastAsia"/>
          <w:sz w:val="24"/>
          <w:highlight w:val="none"/>
        </w:rPr>
        <w:t xml:space="preserve">                                           年     月     日</w:t>
      </w:r>
    </w:p>
    <w:p>
      <w:pPr>
        <w:spacing w:line="360" w:lineRule="auto"/>
        <w:ind w:firstLine="480"/>
        <w:rPr>
          <w:sz w:val="24"/>
          <w:highlight w:val="none"/>
        </w:rPr>
      </w:pPr>
    </w:p>
    <w:tbl>
      <w:tblPr>
        <w:tblStyle w:val="13"/>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highlight w:val="none"/>
              </w:rPr>
            </w:pPr>
            <w:r>
              <w:rPr>
                <w:rFonts w:hint="eastAsia"/>
                <w:sz w:val="24"/>
                <w:highlight w:val="none"/>
              </w:rPr>
              <w:t xml:space="preserve">身份证原件扫描件或图片 </w:t>
            </w:r>
          </w:p>
        </w:tc>
        <w:tc>
          <w:tcPr>
            <w:tcW w:w="4195" w:type="dxa"/>
            <w:vAlign w:val="center"/>
          </w:tcPr>
          <w:p>
            <w:pPr>
              <w:spacing w:line="360" w:lineRule="auto"/>
              <w:jc w:val="center"/>
              <w:rPr>
                <w:sz w:val="24"/>
                <w:highlight w:val="none"/>
              </w:rPr>
            </w:pPr>
            <w:r>
              <w:rPr>
                <w:rFonts w:hint="eastAsia"/>
                <w:sz w:val="24"/>
                <w:highlight w:val="none"/>
              </w:rPr>
              <w:t>建造师证书原件扫描件或图片</w:t>
            </w:r>
          </w:p>
        </w:tc>
      </w:tr>
    </w:tbl>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spacing w:line="360" w:lineRule="auto"/>
        <w:ind w:left="237" w:leftChars="70" w:firstLine="98" w:firstLineChars="41"/>
        <w:rPr>
          <w:rFonts w:hint="default"/>
          <w:sz w:val="24"/>
          <w:highlight w:val="none"/>
          <w:lang w:val="en-US" w:eastAsia="zh-CN"/>
        </w:rPr>
      </w:pPr>
      <w:r>
        <w:rPr>
          <w:rFonts w:hint="eastAsia"/>
          <w:sz w:val="24"/>
          <w:highlight w:val="none"/>
          <w:lang w:val="en-US" w:eastAsia="zh-CN"/>
        </w:rPr>
        <w:t>附提交凭证：</w:t>
      </w:r>
    </w:p>
    <w:p>
      <w:pPr>
        <w:spacing w:line="360" w:lineRule="auto"/>
        <w:ind w:left="237" w:leftChars="70" w:firstLine="98" w:firstLineChars="41"/>
        <w:rPr>
          <w:rFonts w:hint="eastAsia"/>
          <w:sz w:val="24"/>
          <w:highlight w:val="none"/>
          <w:lang w:val="zh-CN"/>
        </w:rPr>
      </w:pPr>
      <w:r>
        <w:rPr>
          <w:rFonts w:hint="eastAsia"/>
          <w:sz w:val="24"/>
          <w:highlight w:val="none"/>
          <w:lang w:val="zh-CN"/>
        </w:rPr>
        <w:t>银行转帐、银行电汇方式的，于截止时间前通过投标人基本账户将款项一次足额递交、成功绑定，以收款人到账时间为准，在途资金无效。</w:t>
      </w:r>
      <w:r>
        <w:rPr>
          <w:rFonts w:hint="eastAsia"/>
          <w:sz w:val="24"/>
          <w:highlight w:val="none"/>
          <w:lang w:val="en-US" w:eastAsia="zh-CN"/>
        </w:rPr>
        <w:t>附本项目本标段</w:t>
      </w:r>
      <w:r>
        <w:rPr>
          <w:rFonts w:hint="eastAsia"/>
          <w:sz w:val="24"/>
          <w:highlight w:val="none"/>
          <w:lang w:val="zh-CN" w:eastAsia="zh-CN"/>
        </w:rPr>
        <w:t>“许昌公共资源交易中心保证金缴纳回执”。</w:t>
      </w:r>
    </w:p>
    <w:p>
      <w:pPr>
        <w:spacing w:line="360" w:lineRule="auto"/>
        <w:ind w:left="237" w:leftChars="70" w:firstLine="98" w:firstLineChars="41"/>
        <w:rPr>
          <w:rFonts w:hint="eastAsia"/>
          <w:sz w:val="24"/>
          <w:highlight w:val="none"/>
        </w:rPr>
      </w:pPr>
      <w:r>
        <w:rPr>
          <w:rFonts w:hint="eastAsia"/>
          <w:sz w:val="24"/>
          <w:highlight w:val="none"/>
          <w:lang w:val="zh-CN"/>
        </w:rPr>
        <w:t>2、使用银行保函方式的，银行保函应明确项目名称、项目编号及标段、受益人（招标人）、有效期（不低于本项目投标有效期），银行保函担保金额（不低于本项目本标段投标保证金数额）。附</w:t>
      </w:r>
      <w:r>
        <w:rPr>
          <w:rFonts w:hint="eastAsia"/>
          <w:sz w:val="24"/>
          <w:highlight w:val="none"/>
          <w:lang w:val="en-US" w:eastAsia="zh-CN"/>
        </w:rPr>
        <w:t>真实</w:t>
      </w:r>
      <w:r>
        <w:rPr>
          <w:rFonts w:hint="eastAsia"/>
          <w:sz w:val="24"/>
          <w:highlight w:val="none"/>
          <w:lang w:val="zh-CN"/>
        </w:rPr>
        <w:t>合法的银行保函原件扫描件，否则视为未按</w:t>
      </w:r>
      <w:r>
        <w:rPr>
          <w:rFonts w:hint="eastAsia"/>
          <w:sz w:val="24"/>
          <w:highlight w:val="none"/>
          <w:lang w:val="en-US" w:eastAsia="zh-CN"/>
        </w:rPr>
        <w:t>规定提交</w:t>
      </w:r>
      <w:r>
        <w:rPr>
          <w:rFonts w:hint="eastAsia"/>
          <w:sz w:val="24"/>
          <w:highlight w:val="none"/>
          <w:lang w:val="zh-CN"/>
        </w:rPr>
        <w:t>。</w:t>
      </w: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Ansi="宋体"/>
          <w:b/>
          <w:sz w:val="32"/>
          <w:highlight w:val="none"/>
        </w:rPr>
      </w:pPr>
      <w:r>
        <w:rPr>
          <w:rFonts w:hint="eastAsia" w:hAnsi="宋体"/>
          <w:b/>
          <w:sz w:val="32"/>
          <w:highlight w:val="none"/>
        </w:rPr>
        <w:t>五、项目管理机构配备情况</w:t>
      </w:r>
    </w:p>
    <w:p>
      <w:pPr>
        <w:autoSpaceDE w:val="0"/>
        <w:autoSpaceDN w:val="0"/>
        <w:adjustRightInd w:val="0"/>
        <w:spacing w:line="360" w:lineRule="auto"/>
        <w:ind w:right="215" w:firstLine="420"/>
        <w:jc w:val="center"/>
        <w:rPr>
          <w:rFonts w:hAnsi="宋体"/>
          <w:b/>
          <w:sz w:val="28"/>
          <w:highlight w:val="none"/>
        </w:rPr>
      </w:pPr>
      <w:r>
        <w:rPr>
          <w:rFonts w:hint="eastAsia" w:hAnsi="宋体"/>
          <w:b/>
          <w:sz w:val="28"/>
          <w:highlight w:val="none"/>
        </w:rPr>
        <w:t>（一）项目管理机构组成表</w:t>
      </w:r>
    </w:p>
    <w:p>
      <w:pPr>
        <w:autoSpaceDE w:val="0"/>
        <w:autoSpaceDN w:val="0"/>
        <w:adjustRightInd w:val="0"/>
        <w:spacing w:line="360" w:lineRule="auto"/>
        <w:ind w:right="215" w:firstLine="420"/>
        <w:jc w:val="center"/>
        <w:rPr>
          <w:rFonts w:hAnsi="宋体"/>
          <w:b/>
          <w:sz w:val="24"/>
          <w:highlight w:val="none"/>
        </w:rPr>
      </w:pPr>
    </w:p>
    <w:tbl>
      <w:tblPr>
        <w:tblStyle w:val="13"/>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职务</w:t>
            </w:r>
          </w:p>
        </w:tc>
        <w:tc>
          <w:tcPr>
            <w:tcW w:w="960"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960"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职称</w:t>
            </w:r>
          </w:p>
        </w:tc>
        <w:tc>
          <w:tcPr>
            <w:tcW w:w="5729" w:type="dxa"/>
            <w:gridSpan w:val="5"/>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执业或职业资格证明</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highlight w:val="none"/>
              </w:rPr>
            </w:pPr>
          </w:p>
        </w:tc>
        <w:tc>
          <w:tcPr>
            <w:tcW w:w="960" w:type="dxa"/>
            <w:vMerge w:val="continue"/>
            <w:vAlign w:val="center"/>
          </w:tcPr>
          <w:p>
            <w:pPr>
              <w:autoSpaceDE w:val="0"/>
              <w:autoSpaceDN w:val="0"/>
              <w:adjustRightInd w:val="0"/>
              <w:spacing w:line="360" w:lineRule="auto"/>
              <w:ind w:right="215"/>
              <w:jc w:val="center"/>
              <w:rPr>
                <w:rFonts w:hAnsi="宋体"/>
                <w:sz w:val="24"/>
                <w:highlight w:val="none"/>
              </w:rPr>
            </w:pPr>
          </w:p>
        </w:tc>
        <w:tc>
          <w:tcPr>
            <w:tcW w:w="960" w:type="dxa"/>
            <w:vMerge w:val="continue"/>
            <w:vAlign w:val="center"/>
          </w:tcPr>
          <w:p>
            <w:pPr>
              <w:autoSpaceDE w:val="0"/>
              <w:autoSpaceDN w:val="0"/>
              <w:adjustRightInd w:val="0"/>
              <w:spacing w:line="360" w:lineRule="auto"/>
              <w:ind w:right="215"/>
              <w:jc w:val="center"/>
              <w:rPr>
                <w:rFonts w:hAnsi="宋体"/>
                <w:sz w:val="24"/>
                <w:highlight w:val="none"/>
              </w:rPr>
            </w:pPr>
          </w:p>
        </w:tc>
        <w:tc>
          <w:tcPr>
            <w:tcW w:w="1428"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证书名称</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级别</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证号</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专业</w:t>
            </w:r>
          </w:p>
        </w:tc>
        <w:tc>
          <w:tcPr>
            <w:tcW w:w="1421"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养老保险</w:t>
            </w:r>
          </w:p>
        </w:tc>
        <w:tc>
          <w:tcPr>
            <w:tcW w:w="960" w:type="dxa"/>
            <w:vAlign w:val="center"/>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r>
              <w:rPr>
                <w:rFonts w:hint="eastAsia" w:hAnsi="宋体"/>
                <w:sz w:val="24"/>
                <w:highlight w:val="none"/>
              </w:rPr>
              <w:t>……</w:t>
            </w: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bl>
    <w:p>
      <w:pPr>
        <w:spacing w:beforeLines="50" w:afterLines="100" w:line="420" w:lineRule="exact"/>
        <w:ind w:firstLine="2800" w:firstLineChars="1000"/>
        <w:rPr>
          <w:rFonts w:hAnsi="宋体"/>
          <w:b/>
          <w:sz w:val="28"/>
          <w:szCs w:val="28"/>
          <w:highlight w:val="none"/>
        </w:rPr>
      </w:pPr>
      <w:r>
        <w:rPr>
          <w:rFonts w:hint="eastAsia" w:hAnsi="宋体"/>
          <w:b/>
          <w:sz w:val="28"/>
          <w:szCs w:val="28"/>
          <w:highlight w:val="none"/>
        </w:rPr>
        <w:t>（二）主要人员简历表</w:t>
      </w:r>
    </w:p>
    <w:p>
      <w:pPr>
        <w:spacing w:line="420" w:lineRule="exact"/>
        <w:rPr>
          <w:rFonts w:ascii="黑体" w:hAnsi="宋体" w:eastAsia="黑体"/>
          <w:sz w:val="24"/>
          <w:highlight w:val="none"/>
        </w:rPr>
      </w:pPr>
      <w:r>
        <w:rPr>
          <w:rFonts w:hint="eastAsia" w:ascii="黑体" w:hAnsi="宋体" w:eastAsia="黑体"/>
          <w:sz w:val="24"/>
          <w:highlight w:val="none"/>
        </w:rPr>
        <w:t>附1：项目负责人简历表</w:t>
      </w:r>
    </w:p>
    <w:tbl>
      <w:tblPr>
        <w:tblStyle w:val="13"/>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姓  名</w:t>
            </w: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r>
              <w:rPr>
                <w:rFonts w:hint="eastAsia" w:hAnsi="宋体"/>
                <w:sz w:val="24"/>
                <w:highlight w:val="none"/>
              </w:rPr>
              <w:t>年  龄</w:t>
            </w: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r>
              <w:rPr>
                <w:rFonts w:hint="eastAsia" w:hAnsi="宋体"/>
                <w:sz w:val="24"/>
                <w:highlight w:val="none"/>
              </w:rPr>
              <w:t>学历</w:t>
            </w: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职  称</w:t>
            </w: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r>
              <w:rPr>
                <w:rFonts w:hint="eastAsia" w:hAnsi="宋体"/>
                <w:sz w:val="24"/>
                <w:highlight w:val="none"/>
              </w:rPr>
              <w:t>职  务</w:t>
            </w: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r>
              <w:rPr>
                <w:rFonts w:hint="eastAsia" w:hAnsi="宋体"/>
                <w:sz w:val="24"/>
                <w:highlight w:val="none"/>
              </w:rPr>
              <w:t>拟在本工程任职</w:t>
            </w:r>
          </w:p>
        </w:tc>
        <w:tc>
          <w:tcPr>
            <w:tcW w:w="2391" w:type="dxa"/>
            <w:vAlign w:val="center"/>
          </w:tcPr>
          <w:p>
            <w:pPr>
              <w:jc w:val="center"/>
              <w:rPr>
                <w:rFonts w:hAnsi="宋体"/>
                <w:sz w:val="24"/>
                <w:highlight w:val="none"/>
              </w:rPr>
            </w:pPr>
            <w:r>
              <w:rPr>
                <w:rFonts w:hint="eastAsia"/>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highlight w:val="none"/>
              </w:rPr>
            </w:pPr>
            <w:r>
              <w:rPr>
                <w:rFonts w:hint="eastAsia" w:hAnsi="宋体"/>
                <w:sz w:val="24"/>
                <w:highlight w:val="none"/>
              </w:rPr>
              <w:t>注册建造师执业资格等级</w:t>
            </w:r>
          </w:p>
        </w:tc>
        <w:tc>
          <w:tcPr>
            <w:tcW w:w="1434" w:type="dxa"/>
            <w:vAlign w:val="center"/>
          </w:tcPr>
          <w:p>
            <w:pPr>
              <w:jc w:val="center"/>
              <w:rPr>
                <w:rFonts w:hAnsi="宋体"/>
                <w:sz w:val="24"/>
                <w:highlight w:val="none"/>
              </w:rPr>
            </w:pPr>
            <w:r>
              <w:rPr>
                <w:rFonts w:hint="eastAsia" w:hAnsi="宋体"/>
                <w:sz w:val="24"/>
                <w:highlight w:val="none"/>
              </w:rPr>
              <w:t xml:space="preserve">      级</w:t>
            </w:r>
          </w:p>
        </w:tc>
        <w:tc>
          <w:tcPr>
            <w:tcW w:w="2074" w:type="dxa"/>
            <w:vAlign w:val="center"/>
          </w:tcPr>
          <w:p>
            <w:pPr>
              <w:jc w:val="center"/>
              <w:rPr>
                <w:rFonts w:hAnsi="宋体"/>
                <w:sz w:val="24"/>
                <w:highlight w:val="none"/>
              </w:rPr>
            </w:pPr>
            <w:r>
              <w:rPr>
                <w:rFonts w:hint="eastAsia" w:hAnsi="宋体"/>
                <w:sz w:val="24"/>
                <w:highlight w:val="none"/>
              </w:rPr>
              <w:t>建造师专业</w:t>
            </w: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highlight w:val="none"/>
              </w:rPr>
            </w:pPr>
            <w:r>
              <w:rPr>
                <w:rFonts w:hint="eastAsia" w:hAnsi="宋体"/>
                <w:sz w:val="24"/>
                <w:highlight w:val="none"/>
              </w:rPr>
              <w:t>安全生产考核合格证书</w:t>
            </w:r>
          </w:p>
        </w:tc>
        <w:tc>
          <w:tcPr>
            <w:tcW w:w="5899" w:type="dxa"/>
            <w:gridSpan w:val="3"/>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毕业学校</w:t>
            </w:r>
          </w:p>
        </w:tc>
        <w:tc>
          <w:tcPr>
            <w:tcW w:w="8339" w:type="dxa"/>
            <w:gridSpan w:val="5"/>
            <w:vAlign w:val="center"/>
          </w:tcPr>
          <w:p>
            <w:pPr>
              <w:ind w:firstLine="960" w:firstLineChars="400"/>
              <w:rPr>
                <w:rFonts w:hAnsi="宋体"/>
                <w:sz w:val="24"/>
                <w:highlight w:val="none"/>
              </w:rPr>
            </w:pPr>
            <w:r>
              <w:rPr>
                <w:rFonts w:hint="eastAsia" w:hAnsi="宋体"/>
                <w:sz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highlight w:val="none"/>
              </w:rPr>
            </w:pPr>
            <w:r>
              <w:rPr>
                <w:rFonts w:hint="eastAsia" w:hAnsi="宋体"/>
                <w:sz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时  间</w:t>
            </w:r>
          </w:p>
        </w:tc>
        <w:tc>
          <w:tcPr>
            <w:tcW w:w="3874" w:type="dxa"/>
            <w:gridSpan w:val="3"/>
            <w:vAlign w:val="center"/>
          </w:tcPr>
          <w:p>
            <w:pPr>
              <w:jc w:val="center"/>
              <w:rPr>
                <w:rFonts w:hAnsi="宋体"/>
                <w:sz w:val="24"/>
                <w:highlight w:val="none"/>
              </w:rPr>
            </w:pPr>
            <w:r>
              <w:rPr>
                <w:rFonts w:hint="eastAsia" w:hAnsi="宋体"/>
                <w:sz w:val="24"/>
                <w:highlight w:val="none"/>
              </w:rPr>
              <w:t>参加过的类似项目名称</w:t>
            </w:r>
          </w:p>
        </w:tc>
        <w:tc>
          <w:tcPr>
            <w:tcW w:w="2074" w:type="dxa"/>
            <w:vAlign w:val="center"/>
          </w:tcPr>
          <w:p>
            <w:pPr>
              <w:jc w:val="center"/>
              <w:rPr>
                <w:rFonts w:hAnsi="宋体"/>
                <w:sz w:val="24"/>
                <w:highlight w:val="none"/>
              </w:rPr>
            </w:pPr>
            <w:r>
              <w:rPr>
                <w:rFonts w:hint="eastAsia" w:hAnsi="宋体"/>
                <w:sz w:val="24"/>
                <w:highlight w:val="none"/>
              </w:rPr>
              <w:t>工程概况说明</w:t>
            </w:r>
          </w:p>
        </w:tc>
        <w:tc>
          <w:tcPr>
            <w:tcW w:w="2391" w:type="dxa"/>
            <w:vAlign w:val="center"/>
          </w:tcPr>
          <w:p>
            <w:pPr>
              <w:jc w:val="center"/>
              <w:rPr>
                <w:rFonts w:hAnsi="宋体"/>
                <w:sz w:val="24"/>
                <w:highlight w:val="none"/>
              </w:rPr>
            </w:pPr>
            <w:r>
              <w:rPr>
                <w:rFonts w:hint="eastAsia" w:hAnsi="宋体"/>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bl>
    <w:p>
      <w:pPr>
        <w:spacing w:line="420" w:lineRule="exact"/>
        <w:rPr>
          <w:rFonts w:ascii="黑体" w:hAnsi="宋体" w:eastAsia="黑体"/>
          <w:sz w:val="24"/>
          <w:highlight w:val="none"/>
        </w:rPr>
      </w:pPr>
      <w:r>
        <w:rPr>
          <w:rFonts w:hAnsi="宋体"/>
          <w:szCs w:val="21"/>
          <w:highlight w:val="none"/>
        </w:rPr>
        <w:br w:type="page"/>
      </w:r>
      <w:r>
        <w:rPr>
          <w:rFonts w:hint="eastAsia" w:ascii="黑体" w:hAnsi="宋体" w:eastAsia="黑体"/>
          <w:sz w:val="24"/>
          <w:highlight w:val="none"/>
        </w:rPr>
        <w:t>附2：主要项目管理人员简历表</w:t>
      </w:r>
    </w:p>
    <w:p>
      <w:pPr>
        <w:spacing w:line="420" w:lineRule="exact"/>
        <w:rPr>
          <w:rFonts w:hAnsi="宋体"/>
          <w:sz w:val="24"/>
          <w:szCs w:val="24"/>
          <w:highlight w:val="none"/>
        </w:rPr>
      </w:pPr>
    </w:p>
    <w:tbl>
      <w:tblPr>
        <w:tblStyle w:val="1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highlight w:val="none"/>
              </w:rPr>
            </w:pPr>
            <w:r>
              <w:rPr>
                <w:rFonts w:hint="eastAsia" w:hAnsi="宋体"/>
                <w:sz w:val="24"/>
                <w:highlight w:val="none"/>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highlight w:val="none"/>
              </w:rPr>
            </w:pPr>
            <w:r>
              <w:rPr>
                <w:rFonts w:hint="eastAsia" w:hAnsi="宋体"/>
                <w:sz w:val="24"/>
                <w:highlight w:val="none"/>
              </w:rPr>
              <w:t>姓    名</w:t>
            </w:r>
          </w:p>
        </w:tc>
        <w:tc>
          <w:tcPr>
            <w:tcW w:w="4884" w:type="dxa"/>
            <w:tcBorders>
              <w:left w:val="nil"/>
            </w:tcBorders>
            <w:vAlign w:val="center"/>
          </w:tcPr>
          <w:p>
            <w:pPr>
              <w:spacing w:line="640" w:lineRule="exact"/>
              <w:rPr>
                <w:rFonts w:hAnsi="宋体"/>
                <w:sz w:val="24"/>
                <w:highlight w:val="none"/>
              </w:rPr>
            </w:pPr>
            <w:r>
              <w:rPr>
                <w:rFonts w:hint="eastAsia" w:hAnsi="宋体"/>
                <w:sz w:val="24"/>
                <w:highlight w:val="none"/>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性    别</w:t>
            </w:r>
          </w:p>
        </w:tc>
        <w:tc>
          <w:tcPr>
            <w:tcW w:w="4884" w:type="dxa"/>
            <w:vAlign w:val="center"/>
          </w:tcPr>
          <w:p>
            <w:pPr>
              <w:spacing w:line="640" w:lineRule="exact"/>
              <w:rPr>
                <w:rFonts w:hAnsi="宋体"/>
                <w:sz w:val="24"/>
                <w:highlight w:val="none"/>
              </w:rPr>
            </w:pPr>
            <w:r>
              <w:rPr>
                <w:rFonts w:hint="eastAsia" w:hAnsi="宋体"/>
                <w:sz w:val="24"/>
                <w:highlight w:val="none"/>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学历和专业</w:t>
            </w:r>
          </w:p>
        </w:tc>
        <w:tc>
          <w:tcPr>
            <w:tcW w:w="4884" w:type="dxa"/>
            <w:vAlign w:val="center"/>
          </w:tcPr>
          <w:p>
            <w:pPr>
              <w:spacing w:line="640" w:lineRule="exact"/>
              <w:rPr>
                <w:rFonts w:hAnsi="宋体"/>
                <w:sz w:val="24"/>
                <w:highlight w:val="none"/>
              </w:rPr>
            </w:pPr>
            <w:r>
              <w:rPr>
                <w:rFonts w:hint="eastAsia" w:hAnsi="宋体"/>
                <w:sz w:val="24"/>
                <w:highlight w:val="none"/>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拥有的执业资格</w:t>
            </w:r>
          </w:p>
        </w:tc>
        <w:tc>
          <w:tcPr>
            <w:tcW w:w="4884" w:type="dxa"/>
            <w:vAlign w:val="center"/>
          </w:tcPr>
          <w:p>
            <w:pPr>
              <w:spacing w:line="640" w:lineRule="exact"/>
              <w:rPr>
                <w:rFonts w:hAnsi="宋体"/>
                <w:sz w:val="24"/>
                <w:highlight w:val="none"/>
              </w:rPr>
            </w:pPr>
            <w:r>
              <w:rPr>
                <w:rFonts w:hint="eastAsia" w:hAnsi="宋体"/>
                <w:sz w:val="24"/>
                <w:highlight w:val="none"/>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执业资格证书编号</w:t>
            </w:r>
          </w:p>
        </w:tc>
        <w:tc>
          <w:tcPr>
            <w:tcW w:w="4884" w:type="dxa"/>
            <w:vAlign w:val="center"/>
          </w:tcPr>
          <w:p>
            <w:pPr>
              <w:spacing w:line="640" w:lineRule="exact"/>
              <w:rPr>
                <w:rFonts w:hAnsi="宋体"/>
                <w:sz w:val="24"/>
                <w:highlight w:val="none"/>
              </w:rPr>
            </w:pPr>
            <w:r>
              <w:rPr>
                <w:rFonts w:hint="eastAsia" w:hAnsi="宋体"/>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sz w:val="24"/>
                <w:highlight w:val="none"/>
              </w:rPr>
            </w:pPr>
            <w:r>
              <w:rPr>
                <w:rFonts w:hint="eastAsia" w:hAnsi="宋体"/>
                <w:sz w:val="24"/>
                <w:highlight w:val="none"/>
              </w:rPr>
              <w:t>主要</w:t>
            </w:r>
          </w:p>
          <w:p>
            <w:pPr>
              <w:rPr>
                <w:rFonts w:hAnsi="宋体"/>
                <w:sz w:val="24"/>
                <w:highlight w:val="none"/>
              </w:rPr>
            </w:pPr>
            <w:r>
              <w:rPr>
                <w:rFonts w:hint="eastAsia" w:hAnsi="宋体"/>
                <w:sz w:val="24"/>
                <w:highlight w:val="none"/>
              </w:rPr>
              <w:t>工作</w:t>
            </w:r>
          </w:p>
          <w:p>
            <w:pPr>
              <w:rPr>
                <w:rFonts w:hAnsi="宋体"/>
                <w:sz w:val="24"/>
                <w:highlight w:val="none"/>
              </w:rPr>
            </w:pPr>
            <w:r>
              <w:rPr>
                <w:rFonts w:hint="eastAsia" w:hAnsi="宋体"/>
                <w:sz w:val="24"/>
                <w:highlight w:val="none"/>
              </w:rPr>
              <w:t>业绩</w:t>
            </w:r>
          </w:p>
          <w:p>
            <w:pPr>
              <w:rPr>
                <w:rFonts w:hAnsi="宋体"/>
                <w:sz w:val="24"/>
                <w:highlight w:val="none"/>
              </w:rPr>
            </w:pPr>
            <w:r>
              <w:rPr>
                <w:rFonts w:hint="eastAsia" w:hAnsi="宋体"/>
                <w:sz w:val="24"/>
                <w:highlight w:val="none"/>
              </w:rPr>
              <w:t>及担</w:t>
            </w:r>
          </w:p>
          <w:p>
            <w:pPr>
              <w:rPr>
                <w:rFonts w:hAnsi="宋体"/>
                <w:sz w:val="24"/>
                <w:highlight w:val="none"/>
              </w:rPr>
            </w:pPr>
            <w:r>
              <w:rPr>
                <w:rFonts w:hint="eastAsia" w:hAnsi="宋体"/>
                <w:sz w:val="24"/>
                <w:highlight w:val="none"/>
              </w:rPr>
              <w:t>任的</w:t>
            </w:r>
          </w:p>
          <w:p>
            <w:pPr>
              <w:rPr>
                <w:rFonts w:hAnsi="宋体"/>
                <w:sz w:val="24"/>
                <w:highlight w:val="none"/>
              </w:rPr>
            </w:pPr>
            <w:r>
              <w:rPr>
                <w:rFonts w:hint="eastAsia" w:hAnsi="宋体"/>
                <w:sz w:val="24"/>
                <w:highlight w:val="none"/>
              </w:rPr>
              <w:t>主要</w:t>
            </w:r>
          </w:p>
          <w:p>
            <w:pPr>
              <w:rPr>
                <w:rFonts w:hAnsi="宋体"/>
                <w:sz w:val="24"/>
                <w:highlight w:val="none"/>
              </w:rPr>
            </w:pPr>
            <w:r>
              <w:rPr>
                <w:rFonts w:hint="eastAsia" w:hAnsi="宋体"/>
                <w:sz w:val="24"/>
                <w:highlight w:val="none"/>
              </w:rPr>
              <w:t>工作</w:t>
            </w:r>
          </w:p>
        </w:tc>
        <w:tc>
          <w:tcPr>
            <w:tcW w:w="7984" w:type="dxa"/>
            <w:gridSpan w:val="2"/>
          </w:tcPr>
          <w:p>
            <w:pPr>
              <w:rPr>
                <w:rFonts w:hAnsi="宋体"/>
                <w:sz w:val="24"/>
                <w:highlight w:val="none"/>
              </w:rPr>
            </w:pPr>
          </w:p>
        </w:tc>
      </w:tr>
    </w:tbl>
    <w:p>
      <w:pPr>
        <w:rPr>
          <w:rFonts w:ascii="黑体" w:hAnsi="宋体" w:eastAsia="黑体"/>
          <w:sz w:val="24"/>
          <w:highlight w:val="none"/>
        </w:rPr>
      </w:pPr>
    </w:p>
    <w:p>
      <w:pPr>
        <w:rPr>
          <w:rFonts w:ascii="黑体" w:hAnsi="宋体" w:eastAsia="黑体"/>
          <w:sz w:val="24"/>
          <w:highlight w:val="none"/>
        </w:rPr>
      </w:pPr>
    </w:p>
    <w:p>
      <w:pPr>
        <w:rPr>
          <w:rFonts w:ascii="黑体" w:hAnsi="宋体" w:eastAsia="黑体"/>
          <w:sz w:val="24"/>
          <w:highlight w:val="none"/>
        </w:rPr>
      </w:pPr>
      <w:r>
        <w:rPr>
          <w:rFonts w:hint="eastAsia" w:ascii="黑体" w:hAnsi="宋体" w:eastAsia="黑体"/>
          <w:sz w:val="24"/>
          <w:highlight w:val="none"/>
        </w:rPr>
        <w:t>附3：承诺书</w:t>
      </w:r>
    </w:p>
    <w:p>
      <w:pPr>
        <w:jc w:val="center"/>
        <w:rPr>
          <w:rFonts w:ascii="黑体" w:hAnsi="宋体" w:eastAsia="黑体"/>
          <w:sz w:val="24"/>
          <w:highlight w:val="none"/>
        </w:rPr>
      </w:pPr>
      <w:r>
        <w:rPr>
          <w:rFonts w:hint="eastAsia" w:ascii="黑体" w:hAnsi="宋体" w:eastAsia="黑体"/>
          <w:sz w:val="24"/>
          <w:highlight w:val="none"/>
        </w:rPr>
        <w:t>承诺书</w:t>
      </w:r>
    </w:p>
    <w:p>
      <w:pPr>
        <w:spacing w:afterLines="100" w:line="440" w:lineRule="exact"/>
        <w:rPr>
          <w:rFonts w:hAnsi="宋体"/>
          <w:sz w:val="24"/>
          <w:highlight w:val="none"/>
        </w:rPr>
      </w:pPr>
      <w:r>
        <w:rPr>
          <w:rFonts w:hint="eastAsia" w:hAnsi="宋体"/>
          <w:position w:val="-7"/>
          <w:sz w:val="24"/>
          <w:highlight w:val="none"/>
        </w:rPr>
        <w:t>————————</w:t>
      </w:r>
      <w:r>
        <w:rPr>
          <w:rFonts w:hint="eastAsia" w:hAnsi="宋体"/>
          <w:sz w:val="24"/>
          <w:highlight w:val="none"/>
        </w:rPr>
        <w:t>（招标人名称）：</w:t>
      </w:r>
    </w:p>
    <w:p>
      <w:pPr>
        <w:spacing w:line="440" w:lineRule="exact"/>
        <w:ind w:firstLine="480" w:firstLineChars="200"/>
        <w:rPr>
          <w:rFonts w:hAnsi="宋体"/>
          <w:sz w:val="24"/>
          <w:highlight w:val="none"/>
        </w:rPr>
      </w:pPr>
      <w:r>
        <w:rPr>
          <w:rFonts w:hint="eastAsia" w:hAnsi="宋体"/>
          <w:sz w:val="24"/>
          <w:highlight w:val="none"/>
        </w:rPr>
        <w:t>我方在此声明，我方拟派往（项目名称）（以下简称“本工程”）的</w:t>
      </w:r>
      <w:r>
        <w:rPr>
          <w:rFonts w:hint="eastAsia"/>
          <w:sz w:val="24"/>
          <w:highlight w:val="none"/>
        </w:rPr>
        <w:t>项目负责人</w:t>
      </w:r>
      <w:r>
        <w:rPr>
          <w:rFonts w:hint="eastAsia" w:hAnsi="宋体"/>
          <w:sz w:val="24"/>
          <w:highlight w:val="none"/>
        </w:rPr>
        <w:t>（</w:t>
      </w:r>
      <w:r>
        <w:rPr>
          <w:rFonts w:hint="eastAsia"/>
          <w:sz w:val="24"/>
          <w:highlight w:val="none"/>
        </w:rPr>
        <w:t>项目负责人</w:t>
      </w:r>
      <w:r>
        <w:rPr>
          <w:rFonts w:hint="eastAsia" w:hAnsi="宋体"/>
          <w:sz w:val="24"/>
          <w:highlight w:val="none"/>
        </w:rPr>
        <w:t>姓名）现阶段没有担任任何在施建设工程项目的</w:t>
      </w:r>
      <w:r>
        <w:rPr>
          <w:rFonts w:hint="eastAsia"/>
          <w:sz w:val="24"/>
          <w:highlight w:val="none"/>
        </w:rPr>
        <w:t>项目负责人</w:t>
      </w:r>
      <w:r>
        <w:rPr>
          <w:rFonts w:hint="eastAsia" w:hAnsi="宋体"/>
          <w:sz w:val="24"/>
          <w:highlight w:val="none"/>
        </w:rPr>
        <w:t>。</w:t>
      </w:r>
    </w:p>
    <w:p>
      <w:pPr>
        <w:spacing w:line="440" w:lineRule="exact"/>
        <w:ind w:firstLine="480" w:firstLineChars="200"/>
        <w:rPr>
          <w:rFonts w:hAnsi="宋体"/>
          <w:sz w:val="24"/>
          <w:highlight w:val="none"/>
        </w:rPr>
      </w:pPr>
      <w:r>
        <w:rPr>
          <w:rFonts w:hint="eastAsia" w:hAnsi="宋体"/>
          <w:sz w:val="24"/>
          <w:highlight w:val="none"/>
        </w:rPr>
        <w:t>我方保证上述信息的真实和准确，并愿意承担因我方就此弄虚作假所引起的一切法律后果。</w:t>
      </w:r>
    </w:p>
    <w:p>
      <w:pPr>
        <w:spacing w:line="440" w:lineRule="exact"/>
        <w:ind w:firstLine="480" w:firstLineChars="200"/>
        <w:rPr>
          <w:rFonts w:hAnsi="宋体"/>
          <w:sz w:val="24"/>
          <w:highlight w:val="none"/>
        </w:rPr>
      </w:pPr>
      <w:r>
        <w:rPr>
          <w:rFonts w:hint="eastAsia" w:hAnsi="宋体"/>
          <w:sz w:val="24"/>
          <w:highlight w:val="none"/>
        </w:rPr>
        <w:t>特此承诺</w:t>
      </w:r>
    </w:p>
    <w:p>
      <w:pPr>
        <w:spacing w:line="440" w:lineRule="exact"/>
        <w:jc w:val="right"/>
        <w:rPr>
          <w:rFonts w:hAnsi="宋体"/>
          <w:sz w:val="24"/>
          <w:highlight w:val="none"/>
        </w:rPr>
      </w:pPr>
      <w:r>
        <w:rPr>
          <w:rFonts w:hint="eastAsia" w:hAnsi="宋体"/>
          <w:sz w:val="24"/>
          <w:highlight w:val="none"/>
        </w:rPr>
        <w:t>投标人：（盖单位章）</w:t>
      </w:r>
    </w:p>
    <w:p>
      <w:pPr>
        <w:spacing w:line="440" w:lineRule="exact"/>
        <w:ind w:right="315"/>
        <w:jc w:val="right"/>
        <w:rPr>
          <w:rFonts w:hAnsi="宋体"/>
          <w:sz w:val="24"/>
          <w:highlight w:val="none"/>
        </w:rPr>
      </w:pPr>
      <w:r>
        <w:rPr>
          <w:rFonts w:hint="eastAsia" w:hAnsi="宋体"/>
          <w:sz w:val="24"/>
          <w:highlight w:val="none"/>
        </w:rPr>
        <w:t>法定代表人：</w:t>
      </w:r>
      <w:r>
        <w:rPr>
          <w:rFonts w:hint="eastAsia" w:ascii="新宋体" w:hAnsi="新宋体" w:eastAsia="新宋体"/>
          <w:sz w:val="24"/>
          <w:highlight w:val="none"/>
        </w:rPr>
        <w:t>（签字）</w:t>
      </w:r>
    </w:p>
    <w:p>
      <w:pPr>
        <w:spacing w:line="440" w:lineRule="exact"/>
        <w:jc w:val="right"/>
        <w:rPr>
          <w:rFonts w:hAnsi="宋体"/>
          <w:sz w:val="24"/>
          <w:highlight w:val="none"/>
        </w:rPr>
      </w:pPr>
      <w:r>
        <w:rPr>
          <w:rFonts w:hint="eastAsia" w:hAnsi="宋体"/>
          <w:sz w:val="24"/>
          <w:highlight w:val="none"/>
        </w:rPr>
        <w:t>年月日</w:t>
      </w:r>
    </w:p>
    <w:p>
      <w:pPr>
        <w:autoSpaceDE w:val="0"/>
        <w:autoSpaceDN w:val="0"/>
        <w:adjustRightInd w:val="0"/>
        <w:spacing w:line="360" w:lineRule="auto"/>
        <w:ind w:right="215" w:firstLine="420"/>
        <w:jc w:val="center"/>
        <w:rPr>
          <w:rFonts w:hAnsi="宋体"/>
          <w:b/>
          <w:sz w:val="32"/>
          <w:highlight w:val="none"/>
        </w:rPr>
      </w:pPr>
    </w:p>
    <w:p>
      <w:pPr>
        <w:autoSpaceDE w:val="0"/>
        <w:autoSpaceDN w:val="0"/>
        <w:adjustRightInd w:val="0"/>
        <w:spacing w:line="360" w:lineRule="auto"/>
        <w:ind w:right="215" w:firstLine="420"/>
        <w:jc w:val="center"/>
        <w:rPr>
          <w:rFonts w:hAnsi="宋体"/>
          <w:b/>
          <w:sz w:val="32"/>
          <w:highlight w:val="none"/>
        </w:rPr>
      </w:pPr>
    </w:p>
    <w:p>
      <w:pPr>
        <w:autoSpaceDE w:val="0"/>
        <w:autoSpaceDN w:val="0"/>
        <w:adjustRightInd w:val="0"/>
        <w:spacing w:line="360" w:lineRule="auto"/>
        <w:ind w:right="215" w:firstLine="420"/>
        <w:jc w:val="center"/>
        <w:rPr>
          <w:rFonts w:hAnsi="宋体"/>
          <w:sz w:val="24"/>
          <w:highlight w:val="none"/>
        </w:rPr>
      </w:pPr>
      <w:r>
        <w:rPr>
          <w:rFonts w:hint="eastAsia" w:hAnsi="宋体"/>
          <w:b/>
          <w:sz w:val="32"/>
          <w:highlight w:val="none"/>
        </w:rPr>
        <w:t>六、</w:t>
      </w:r>
      <w:r>
        <w:rPr>
          <w:rFonts w:hint="eastAsia" w:hAnsi="宋体"/>
          <w:b/>
          <w:sz w:val="32"/>
          <w:szCs w:val="32"/>
          <w:highlight w:val="none"/>
        </w:rPr>
        <w:t>投标单位基本信息表</w:t>
      </w:r>
    </w:p>
    <w:p>
      <w:pPr>
        <w:autoSpaceDE w:val="0"/>
        <w:autoSpaceDN w:val="0"/>
        <w:adjustRightInd w:val="0"/>
        <w:spacing w:line="360" w:lineRule="auto"/>
        <w:ind w:right="215" w:firstLine="420"/>
        <w:jc w:val="center"/>
        <w:rPr>
          <w:rFonts w:hAnsi="宋体"/>
          <w:b/>
          <w:sz w:val="28"/>
          <w:highlight w:val="none"/>
        </w:rPr>
      </w:pPr>
    </w:p>
    <w:tbl>
      <w:tblPr>
        <w:tblStyle w:val="13"/>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注册地址</w:t>
            </w:r>
          </w:p>
        </w:tc>
        <w:tc>
          <w:tcPr>
            <w:tcW w:w="4802" w:type="dxa"/>
            <w:gridSpan w:val="5"/>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邮政编码</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联系方式</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联系人</w:t>
            </w:r>
          </w:p>
        </w:tc>
        <w:tc>
          <w:tcPr>
            <w:tcW w:w="3553" w:type="dxa"/>
            <w:gridSpan w:val="4"/>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highlight w:val="none"/>
              </w:rPr>
            </w:pP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传真</w:t>
            </w:r>
          </w:p>
        </w:tc>
        <w:tc>
          <w:tcPr>
            <w:tcW w:w="3553" w:type="dxa"/>
            <w:gridSpan w:val="4"/>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网址</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组织结构</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法定代表人</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1249" w:type="dxa"/>
            <w:vAlign w:val="center"/>
          </w:tcPr>
          <w:p>
            <w:pPr>
              <w:autoSpaceDE w:val="0"/>
              <w:autoSpaceDN w:val="0"/>
              <w:adjustRightInd w:val="0"/>
              <w:spacing w:line="360" w:lineRule="auto"/>
              <w:ind w:right="215"/>
              <w:jc w:val="center"/>
              <w:rPr>
                <w:rFonts w:hAnsi="宋体"/>
                <w:sz w:val="24"/>
                <w:highlight w:val="none"/>
              </w:rPr>
            </w:pPr>
          </w:p>
        </w:tc>
        <w:tc>
          <w:tcPr>
            <w:tcW w:w="1751"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技术职称</w:t>
            </w:r>
          </w:p>
        </w:tc>
        <w:tc>
          <w:tcPr>
            <w:tcW w:w="1108" w:type="dxa"/>
            <w:gridSpan w:val="2"/>
            <w:vAlign w:val="center"/>
          </w:tcPr>
          <w:p>
            <w:pPr>
              <w:autoSpaceDE w:val="0"/>
              <w:autoSpaceDN w:val="0"/>
              <w:adjustRightInd w:val="0"/>
              <w:spacing w:line="360" w:lineRule="auto"/>
              <w:ind w:right="215"/>
              <w:jc w:val="center"/>
              <w:rPr>
                <w:rFonts w:hAnsi="宋体"/>
                <w:sz w:val="24"/>
                <w:highlight w:val="none"/>
              </w:rPr>
            </w:pPr>
          </w:p>
        </w:tc>
        <w:tc>
          <w:tcPr>
            <w:tcW w:w="110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1249" w:type="dxa"/>
            <w:vAlign w:val="center"/>
          </w:tcPr>
          <w:p>
            <w:pPr>
              <w:autoSpaceDE w:val="0"/>
              <w:autoSpaceDN w:val="0"/>
              <w:adjustRightInd w:val="0"/>
              <w:spacing w:line="360" w:lineRule="auto"/>
              <w:ind w:right="215"/>
              <w:jc w:val="center"/>
              <w:rPr>
                <w:rFonts w:hAnsi="宋体"/>
                <w:sz w:val="24"/>
                <w:highlight w:val="none"/>
              </w:rPr>
            </w:pPr>
          </w:p>
        </w:tc>
        <w:tc>
          <w:tcPr>
            <w:tcW w:w="1751"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技术职称</w:t>
            </w:r>
          </w:p>
        </w:tc>
        <w:tc>
          <w:tcPr>
            <w:tcW w:w="1108" w:type="dxa"/>
            <w:gridSpan w:val="2"/>
            <w:vAlign w:val="center"/>
          </w:tcPr>
          <w:p>
            <w:pPr>
              <w:autoSpaceDE w:val="0"/>
              <w:autoSpaceDN w:val="0"/>
              <w:adjustRightInd w:val="0"/>
              <w:spacing w:line="360" w:lineRule="auto"/>
              <w:ind w:right="215"/>
              <w:jc w:val="center"/>
              <w:rPr>
                <w:rFonts w:hAnsi="宋体"/>
                <w:sz w:val="24"/>
                <w:highlight w:val="none"/>
              </w:rPr>
            </w:pPr>
          </w:p>
        </w:tc>
        <w:tc>
          <w:tcPr>
            <w:tcW w:w="110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成立时间</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5209" w:type="dxa"/>
            <w:gridSpan w:val="6"/>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企业资质等级</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其中</w:t>
            </w: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营业执照号</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高级职称人员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注册资金</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中级职称人员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开户银行</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初级职称人员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账号</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技工</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经营范围</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tc>
      </w:tr>
    </w:tbl>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jc w:val="center"/>
        <w:rPr>
          <w:rFonts w:hAnsi="宋体"/>
          <w:b/>
          <w:sz w:val="28"/>
          <w:highlight w:val="none"/>
        </w:rPr>
      </w:pPr>
      <w:r>
        <w:rPr>
          <w:rFonts w:hint="eastAsia" w:hAnsi="宋体"/>
          <w:b/>
          <w:sz w:val="32"/>
          <w:highlight w:val="none"/>
        </w:rPr>
        <w:t>七、</w:t>
      </w:r>
      <w:r>
        <w:rPr>
          <w:rFonts w:hint="eastAsia" w:hAnsi="宋体"/>
          <w:b/>
          <w:sz w:val="32"/>
          <w:szCs w:val="32"/>
          <w:highlight w:val="none"/>
        </w:rPr>
        <w:t>资格证明文件</w:t>
      </w:r>
    </w:p>
    <w:p>
      <w:pPr>
        <w:autoSpaceDE w:val="0"/>
        <w:autoSpaceDN w:val="0"/>
        <w:adjustRightInd w:val="0"/>
        <w:spacing w:line="360" w:lineRule="auto"/>
        <w:ind w:right="215" w:firstLine="420"/>
        <w:jc w:val="center"/>
        <w:rPr>
          <w:rFonts w:hAnsi="宋体"/>
          <w:sz w:val="24"/>
          <w:highlight w:val="none"/>
        </w:rPr>
      </w:pPr>
      <w:r>
        <w:rPr>
          <w:rFonts w:hint="eastAsia" w:hAnsi="宋体"/>
          <w:sz w:val="24"/>
          <w:highlight w:val="none"/>
        </w:rPr>
        <w:t>（附原件扫描件或图片）</w:t>
      </w:r>
    </w:p>
    <w:p>
      <w:pPr>
        <w:autoSpaceDE w:val="0"/>
        <w:autoSpaceDN w:val="0"/>
        <w:adjustRightInd w:val="0"/>
        <w:spacing w:line="360" w:lineRule="auto"/>
        <w:ind w:right="215" w:firstLine="420"/>
        <w:jc w:val="center"/>
        <w:rPr>
          <w:rFonts w:hAnsi="宋体"/>
          <w:b/>
          <w:sz w:val="32"/>
          <w:szCs w:val="32"/>
          <w:highlight w:val="none"/>
        </w:rPr>
      </w:pPr>
    </w:p>
    <w:p>
      <w:pPr>
        <w:autoSpaceDE w:val="0"/>
        <w:autoSpaceDN w:val="0"/>
        <w:adjustRightInd w:val="0"/>
        <w:spacing w:line="360" w:lineRule="auto"/>
        <w:ind w:right="215" w:firstLine="420"/>
        <w:jc w:val="center"/>
        <w:rPr>
          <w:rFonts w:hAnsi="宋体"/>
          <w:b/>
          <w:sz w:val="32"/>
          <w:szCs w:val="32"/>
          <w:highlight w:val="none"/>
        </w:rPr>
      </w:pPr>
      <w:r>
        <w:rPr>
          <w:rFonts w:hint="eastAsia" w:hAnsi="宋体"/>
          <w:b/>
          <w:sz w:val="32"/>
          <w:szCs w:val="32"/>
          <w:highlight w:val="none"/>
        </w:rPr>
        <w:t>八、正在施工的和新承接的项目情况</w:t>
      </w:r>
    </w:p>
    <w:p>
      <w:pPr>
        <w:autoSpaceDE w:val="0"/>
        <w:autoSpaceDN w:val="0"/>
        <w:adjustRightInd w:val="0"/>
        <w:spacing w:line="360" w:lineRule="auto"/>
        <w:ind w:right="215" w:firstLine="420"/>
        <w:jc w:val="center"/>
        <w:rPr>
          <w:rFonts w:hAnsi="宋体"/>
          <w:b/>
          <w:sz w:val="32"/>
          <w:szCs w:val="32"/>
          <w:highlight w:val="none"/>
        </w:rPr>
      </w:pPr>
    </w:p>
    <w:tbl>
      <w:tblPr>
        <w:tblStyle w:val="1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项目名称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项目所在地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发包人名称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发包人地址</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发包人电话</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签约合同价</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开工日期</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计划竣工日期</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承担的工作</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工程质量</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总监理工程师及电话</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项目描述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6675" w:type="dxa"/>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bl>
    <w:p>
      <w:pPr>
        <w:autoSpaceDE w:val="0"/>
        <w:autoSpaceDN w:val="0"/>
        <w:adjustRightInd w:val="0"/>
        <w:spacing w:line="360" w:lineRule="auto"/>
        <w:ind w:right="215"/>
        <w:jc w:val="center"/>
        <w:rPr>
          <w:rFonts w:hint="eastAsia" w:hAnsi="宋体" w:cs="仿宋_GB2312"/>
          <w:b/>
          <w:sz w:val="32"/>
          <w:szCs w:val="32"/>
          <w:highlight w:val="none"/>
        </w:rPr>
      </w:pPr>
    </w:p>
    <w:p>
      <w:pPr>
        <w:autoSpaceDE w:val="0"/>
        <w:autoSpaceDN w:val="0"/>
        <w:adjustRightInd w:val="0"/>
        <w:spacing w:line="360" w:lineRule="auto"/>
        <w:ind w:right="215"/>
        <w:jc w:val="center"/>
        <w:rPr>
          <w:rFonts w:hAnsi="宋体" w:cs="仿宋_GB2312"/>
          <w:b/>
          <w:sz w:val="32"/>
          <w:szCs w:val="32"/>
          <w:highlight w:val="none"/>
        </w:rPr>
      </w:pPr>
      <w:r>
        <w:rPr>
          <w:rFonts w:hint="eastAsia" w:hAnsi="宋体" w:cs="仿宋_GB2312"/>
          <w:b/>
          <w:sz w:val="32"/>
          <w:szCs w:val="32"/>
          <w:highlight w:val="none"/>
        </w:rPr>
        <w:t>九、其它材料（包含但不仅限于以下内容）</w:t>
      </w: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1、完成的类似项目情况</w:t>
      </w:r>
    </w:p>
    <w:tbl>
      <w:tblPr>
        <w:tblStyle w:val="13"/>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项目名称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项目所在地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发包人名称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发包人地址</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发包人电话</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合同价格</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开工日期</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竣工日期</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承担的工作</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工程质量</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总监理工程师及电话</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项目描述</w:t>
            </w:r>
          </w:p>
        </w:tc>
        <w:tc>
          <w:tcPr>
            <w:tcW w:w="6899" w:type="dxa"/>
            <w:vAlign w:val="center"/>
          </w:tcPr>
          <w:p>
            <w:pPr>
              <w:autoSpaceDE w:val="0"/>
              <w:autoSpaceDN w:val="0"/>
              <w:adjustRightInd w:val="0"/>
              <w:spacing w:line="360" w:lineRule="auto"/>
              <w:ind w:right="215"/>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6899" w:type="dxa"/>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bl>
    <w:p>
      <w:pPr>
        <w:autoSpaceDE w:val="0"/>
        <w:autoSpaceDN w:val="0"/>
        <w:adjustRightInd w:val="0"/>
        <w:spacing w:line="360" w:lineRule="auto"/>
        <w:ind w:right="215"/>
        <w:jc w:val="center"/>
        <w:rPr>
          <w:rFonts w:hAnsi="宋体" w:cs="仿宋_GB2312"/>
          <w:b/>
          <w:sz w:val="32"/>
          <w:szCs w:val="32"/>
          <w:highlight w:val="none"/>
        </w:rPr>
      </w:pPr>
    </w:p>
    <w:p>
      <w:pPr>
        <w:autoSpaceDE w:val="0"/>
        <w:autoSpaceDN w:val="0"/>
        <w:adjustRightInd w:val="0"/>
        <w:spacing w:line="360" w:lineRule="auto"/>
        <w:ind w:right="215"/>
        <w:rPr>
          <w:rFonts w:hAnsi="宋体" w:cs="仿宋_GB2312"/>
          <w:b/>
          <w:sz w:val="32"/>
          <w:szCs w:val="32"/>
          <w:highlight w:val="none"/>
        </w:rPr>
      </w:pP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2、近年财务状况</w:t>
      </w:r>
    </w:p>
    <w:p>
      <w:pPr>
        <w:autoSpaceDE w:val="0"/>
        <w:autoSpaceDN w:val="0"/>
        <w:adjustRightInd w:val="0"/>
        <w:spacing w:line="360" w:lineRule="auto"/>
        <w:ind w:right="215" w:firstLine="420"/>
        <w:rPr>
          <w:rFonts w:hAnsi="宋体"/>
          <w:b/>
          <w:bCs/>
          <w:sz w:val="24"/>
          <w:szCs w:val="24"/>
          <w:highlight w:val="none"/>
        </w:rPr>
      </w:pPr>
      <w:r>
        <w:rPr>
          <w:rFonts w:hint="eastAsia" w:hAnsi="宋体"/>
          <w:sz w:val="24"/>
          <w:szCs w:val="24"/>
          <w:highlight w:val="none"/>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3、近年来发生的诉讼及仲裁情况</w:t>
      </w:r>
    </w:p>
    <w:p>
      <w:pPr>
        <w:autoSpaceDE w:val="0"/>
        <w:autoSpaceDN w:val="0"/>
        <w:adjustRightInd w:val="0"/>
        <w:spacing w:line="360" w:lineRule="auto"/>
        <w:ind w:right="215" w:firstLine="420"/>
        <w:rPr>
          <w:rFonts w:hAnsi="宋体"/>
          <w:sz w:val="24"/>
          <w:szCs w:val="24"/>
          <w:highlight w:val="none"/>
        </w:rPr>
      </w:pPr>
      <w:r>
        <w:rPr>
          <w:rFonts w:hint="eastAsia" w:hAnsi="宋体"/>
          <w:sz w:val="24"/>
          <w:szCs w:val="24"/>
          <w:highlight w:val="none"/>
        </w:rPr>
        <w:t>格式可自行编制。</w:t>
      </w:r>
    </w:p>
    <w:p>
      <w:pPr>
        <w:autoSpaceDE w:val="0"/>
        <w:autoSpaceDN w:val="0"/>
        <w:adjustRightInd w:val="0"/>
        <w:spacing w:line="360" w:lineRule="auto"/>
        <w:ind w:right="215" w:firstLine="640"/>
        <w:rPr>
          <w:rFonts w:hAnsi="宋体"/>
          <w:bCs/>
          <w:sz w:val="32"/>
          <w:szCs w:val="32"/>
          <w:highlight w:val="none"/>
        </w:rPr>
      </w:pPr>
    </w:p>
    <w:p>
      <w:pPr>
        <w:autoSpaceDE w:val="0"/>
        <w:autoSpaceDN w:val="0"/>
        <w:adjustRightInd w:val="0"/>
        <w:spacing w:line="360" w:lineRule="auto"/>
        <w:ind w:right="215" w:firstLine="640"/>
        <w:rPr>
          <w:rFonts w:hAnsi="宋体"/>
          <w:bCs/>
          <w:sz w:val="32"/>
          <w:szCs w:val="32"/>
          <w:highlight w:val="none"/>
        </w:rPr>
      </w:pPr>
    </w:p>
    <w:p>
      <w:pPr>
        <w:autoSpaceDE w:val="0"/>
        <w:autoSpaceDN w:val="0"/>
        <w:adjustRightInd w:val="0"/>
        <w:spacing w:line="360" w:lineRule="auto"/>
        <w:ind w:right="215" w:firstLine="640"/>
        <w:rPr>
          <w:rFonts w:hAnsi="宋体"/>
          <w:bCs/>
          <w:sz w:val="32"/>
          <w:szCs w:val="32"/>
          <w:highlight w:val="none"/>
        </w:rPr>
      </w:pPr>
    </w:p>
    <w:p>
      <w:pPr>
        <w:tabs>
          <w:tab w:val="center" w:pos="4739"/>
        </w:tabs>
        <w:ind w:left="180"/>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rPr>
          <w:sz w:val="24"/>
          <w:highlight w:val="none"/>
        </w:rPr>
      </w:pPr>
    </w:p>
    <w:p>
      <w:pPr>
        <w:tabs>
          <w:tab w:val="center" w:pos="4739"/>
        </w:tabs>
        <w:ind w:left="180"/>
        <w:jc w:val="right"/>
        <w:rPr>
          <w:sz w:val="24"/>
          <w:highlight w:val="none"/>
        </w:rPr>
      </w:pPr>
    </w:p>
    <w:p>
      <w:pPr>
        <w:tabs>
          <w:tab w:val="center" w:pos="4739"/>
        </w:tabs>
        <w:ind w:left="180"/>
        <w:jc w:val="right"/>
        <w:rPr>
          <w:sz w:val="32"/>
          <w:szCs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　</w:t>
      </w:r>
    </w:p>
    <w:p>
      <w:pPr>
        <w:tabs>
          <w:tab w:val="center" w:pos="4739"/>
        </w:tabs>
        <w:ind w:left="180"/>
        <w:jc w:val="center"/>
        <w:rPr>
          <w:rFonts w:ascii="黑体" w:eastAsia="黑体"/>
          <w:bCs/>
          <w:sz w:val="32"/>
          <w:highlight w:val="none"/>
        </w:rPr>
      </w:pPr>
      <w:r>
        <w:rPr>
          <w:rFonts w:hint="eastAsia" w:ascii="黑体" w:eastAsia="黑体"/>
          <w:b/>
          <w:sz w:val="32"/>
          <w:highlight w:val="none"/>
          <w:u w:val="single"/>
        </w:rPr>
        <w:t>(项目名称)</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84"/>
          <w:highlight w:val="none"/>
        </w:rPr>
      </w:pPr>
      <w:r>
        <w:rPr>
          <w:rFonts w:hint="eastAsia" w:ascii="黑体" w:eastAsia="黑体"/>
          <w:b/>
          <w:sz w:val="84"/>
          <w:highlight w:val="none"/>
        </w:rPr>
        <w:t>投 标 文 件</w:t>
      </w: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（技术标）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年月日</w:t>
      </w:r>
    </w:p>
    <w:p>
      <w:pPr>
        <w:autoSpaceDE w:val="0"/>
        <w:autoSpaceDN w:val="0"/>
        <w:spacing w:line="540" w:lineRule="exact"/>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r>
        <w:rPr>
          <w:rFonts w:hint="eastAsia" w:hAnsi="宋体" w:cs="宋体"/>
          <w:b/>
          <w:sz w:val="36"/>
          <w:szCs w:val="36"/>
          <w:highlight w:val="none"/>
        </w:rPr>
        <w:t>技 术 标 目 录</w:t>
      </w:r>
    </w:p>
    <w:p>
      <w:pPr>
        <w:autoSpaceDE w:val="0"/>
        <w:autoSpaceDN w:val="0"/>
        <w:spacing w:line="360" w:lineRule="auto"/>
        <w:jc w:val="center"/>
        <w:rPr>
          <w:rFonts w:ascii="仿宋_GB2312" w:hAnsi="宋体" w:eastAsia="仿宋_GB2312" w:cs="宋体"/>
          <w:b/>
          <w:sz w:val="36"/>
          <w:szCs w:val="36"/>
          <w:highlight w:val="none"/>
        </w:rPr>
      </w:pP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1、内容完整性</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2、主要施工方案与技术措施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3、质量管理体系与措施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4、安全管理体系与措施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6、工期保证措施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7、拟投入资源配备计划</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8、施工进度表与网络计划图</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9、施工总平面图布置</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10</w:t>
      </w:r>
      <w:r>
        <w:rPr>
          <w:rFonts w:hint="eastAsia" w:hAnsi="宋体" w:cs="宋体"/>
          <w:b/>
          <w:sz w:val="26"/>
          <w:szCs w:val="26"/>
          <w:highlight w:val="none"/>
        </w:rPr>
        <w:tab/>
      </w:r>
      <w:r>
        <w:rPr>
          <w:rFonts w:hint="eastAsia" w:hAnsi="宋体" w:cs="宋体"/>
          <w:b/>
          <w:sz w:val="26"/>
          <w:szCs w:val="26"/>
          <w:highlight w:val="none"/>
        </w:rPr>
        <w:t>、技术创新的应用实施措施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11、采用新工艺、新技术、新设备、新材料、BIM等的程度</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12、施工现场实施信息化监控和数据处理</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13、风险管理措施</w:t>
      </w:r>
    </w:p>
    <w:p>
      <w:pPr>
        <w:tabs>
          <w:tab w:val="center" w:pos="4739"/>
        </w:tabs>
        <w:ind w:left="180"/>
        <w:rPr>
          <w:rFonts w:hAnsi="宋体" w:cs="TimesNewRomanPSMT"/>
          <w:sz w:val="18"/>
          <w:szCs w:val="18"/>
          <w:highlight w:val="none"/>
        </w:rPr>
      </w:pPr>
    </w:p>
    <w:p>
      <w:pPr>
        <w:autoSpaceDE w:val="0"/>
        <w:autoSpaceDN w:val="0"/>
        <w:adjustRightInd w:val="0"/>
        <w:spacing w:line="420" w:lineRule="exact"/>
        <w:rPr>
          <w:rFonts w:hAnsi="宋体" w:cs="宋体"/>
          <w:b/>
          <w:sz w:val="26"/>
          <w:szCs w:val="26"/>
          <w:highlight w:val="none"/>
        </w:rPr>
      </w:pPr>
    </w:p>
    <w:p>
      <w:pPr>
        <w:autoSpaceDE w:val="0"/>
        <w:autoSpaceDN w:val="0"/>
        <w:spacing w:line="540" w:lineRule="exact"/>
        <w:ind w:firstLine="520" w:firstLineChars="200"/>
        <w:jc w:val="left"/>
        <w:rPr>
          <w:rFonts w:hAnsi="宋体" w:cs="宋体"/>
          <w:b/>
          <w:color w:val="000000" w:themeColor="text1"/>
          <w:sz w:val="26"/>
          <w:szCs w:val="26"/>
        </w:rPr>
      </w:pPr>
      <w:bookmarkStart w:id="82" w:name="_GoBack"/>
      <w:bookmarkEnd w:id="82"/>
    </w:p>
    <w:sectPr>
      <w:footerReference r:id="rId11" w:type="first"/>
      <w:headerReference r:id="rId9" w:type="default"/>
      <w:footerReference r:id="rId10" w:type="default"/>
      <w:pgSz w:w="11906" w:h="16838"/>
      <w:pgMar w:top="1304" w:right="1134" w:bottom="1304" w:left="113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文本框 5" o:spid="_x0000_s4100" o:spt="202" type="#_x0000_t202" style="position:absolute;left:0pt;margin-top:0pt;height:11.65pt;width:4.55pt;mso-position-horizontal:center;mso-position-horizontal-relative:margin;mso-wrap-style:none;z-index:25165619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 o:spid="_x0000_s4099"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文本框 13" o:spid="_x0000_s410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4102" o:spid="_x0000_s4102"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Text Box 3" o:spid="_x0000_s4097" o:spt="202" type="#_x0000_t202" style="position:absolute;left:0pt;margin-top:0pt;height:10.85pt;width:27.05pt;mso-position-horizontal:center;mso-position-horizontal-relative:margin;mso-wrap-style:none;z-index:251660288;mso-width-relative:page;mso-height-relative:page;" filled="f" stroked="f" coordsize="21600,21600"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v:path/>
          <v:fill on="f" focussize="0,0"/>
          <v:stroke on="f" joinstyle="miter"/>
          <v:imagedata o:title=""/>
          <o:lock v:ext="edit"/>
          <v:textbox inset="0mm,0mm,0mm,0mm" style="mso-fit-shape-to-text:t;">
            <w:txbxContent>
              <w:p>
                <w:pPr>
                  <w:pStyle w:val="9"/>
                  <w:pBdr>
                    <w:top w:val="single" w:color="auto" w:sz="4" w:space="0"/>
                  </w:pBdr>
                  <w:ind w:right="360"/>
                  <w:jc w:val="center"/>
                </w:pPr>
                <w:r>
                  <w:fldChar w:fldCharType="begin"/>
                </w:r>
                <w:r>
                  <w:rPr>
                    <w:rStyle w:val="16"/>
                  </w:rPr>
                  <w:instrText xml:space="preserve"> PAGE </w:instrText>
                </w:r>
                <w:r>
                  <w:fldChar w:fldCharType="separate"/>
                </w:r>
                <w:r>
                  <w:rPr>
                    <w:rStyle w:val="16"/>
                  </w:rPr>
                  <w:t>57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Text Box 4" o:spid="_x0000_s409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pPr>
    <w:r>
      <w:rPr>
        <w:rFonts w:hint="eastAsia" w:hAnsi="宋体" w:cs="宋体"/>
        <w:b/>
        <w:sz w:val="20"/>
        <w:szCs w:val="22"/>
        <w:lang w:eastAsia="zh-CN"/>
      </w:rPr>
      <w:t>许昌市老旧小区“四改一增”老街道改造提升项目（二标段）</w:t>
    </w:r>
    <w:r>
      <w:rPr>
        <w:rFonts w:hint="eastAsia" w:hAnsi="宋体" w:cs="宋体"/>
        <w:b/>
        <w:sz w:val="20"/>
        <w:szCs w:val="22"/>
      </w:rPr>
      <w:t xml:space="preserve">              </w:t>
    </w:r>
    <w:r>
      <w:rPr>
        <w:rFonts w:hint="eastAsia" w:hAnsi="宋体" w:cs="宋体"/>
        <w:b/>
        <w:sz w:val="20"/>
        <w:szCs w:val="22"/>
        <w:lang w:val="en-US" w:eastAsia="zh-CN"/>
      </w:rPr>
      <w:t xml:space="preserve">     </w:t>
    </w:r>
    <w:r>
      <w:rPr>
        <w:rFonts w:hint="eastAsia" w:hAnsi="宋体" w:cs="宋体"/>
        <w:b/>
        <w:sz w:val="20"/>
        <w:szCs w:val="22"/>
      </w:rPr>
      <w:t xml:space="preserve"> </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szCs w:val="22"/>
      </w:rPr>
    </w:pP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w:t>
    </w:r>
    <w:r>
      <w:rPr>
        <w:rFonts w:hint="eastAsia" w:hAnsi="宋体" w:cs="宋体"/>
        <w:b/>
        <w:sz w:val="20"/>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r>
      <w:rPr>
        <w:rFonts w:hint="eastAsia" w:ascii="楷体" w:hAnsi="楷体" w:eastAsia="楷体" w:cs="楷体_GB2312"/>
        <w:b/>
        <w:iCs/>
        <w:sz w:val="21"/>
        <w:szCs w:val="21"/>
        <w:u w:val="single"/>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C70D3"/>
    <w:multiLevelType w:val="singleLevel"/>
    <w:tmpl w:val="F77C70D3"/>
    <w:lvl w:ilvl="0" w:tentative="0">
      <w:start w:val="1"/>
      <w:numFmt w:val="chineseCounting"/>
      <w:suff w:val="space"/>
      <w:lvlText w:val="第%1章"/>
      <w:lvlJc w:val="left"/>
      <w:rPr>
        <w:rFonts w:hint="eastAsia"/>
      </w:rPr>
    </w:lvl>
  </w:abstractNum>
  <w:abstractNum w:abstractNumId="1">
    <w:nsid w:val="FD4F209C"/>
    <w:multiLevelType w:val="singleLevel"/>
    <w:tmpl w:val="FD4F209C"/>
    <w:lvl w:ilvl="0" w:tentative="0">
      <w:start w:val="1"/>
      <w:numFmt w:val="decimal"/>
      <w:lvlText w:val="%1."/>
      <w:lvlJc w:val="left"/>
      <w:pPr>
        <w:tabs>
          <w:tab w:val="left" w:pos="312"/>
        </w:tabs>
      </w:p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98ADA60"/>
    <w:multiLevelType w:val="singleLevel"/>
    <w:tmpl w:val="598ADA60"/>
    <w:lvl w:ilvl="0" w:tentative="0">
      <w:start w:val="3"/>
      <w:numFmt w:val="decimal"/>
      <w:suff w:val="nothing"/>
      <w:lvlText w:val="%1."/>
      <w:lvlJc w:val="left"/>
    </w:lvl>
  </w:abstractNum>
  <w:abstractNum w:abstractNumId="5">
    <w:nsid w:val="5A716AF5"/>
    <w:multiLevelType w:val="singleLevel"/>
    <w:tmpl w:val="5A716AF5"/>
    <w:lvl w:ilvl="0" w:tentative="0">
      <w:start w:val="6"/>
      <w:numFmt w:val="decimal"/>
      <w:lvlText w:val="%1."/>
      <w:lvlJc w:val="left"/>
      <w:pPr>
        <w:tabs>
          <w:tab w:val="left" w:pos="312"/>
        </w:tabs>
      </w:pPr>
    </w:lvl>
  </w:abstractNum>
  <w:abstractNum w:abstractNumId="6">
    <w:nsid w:val="5A73B3EB"/>
    <w:multiLevelType w:val="singleLevel"/>
    <w:tmpl w:val="5A73B3EB"/>
    <w:lvl w:ilvl="0" w:tentative="0">
      <w:start w:val="1"/>
      <w:numFmt w:val="chineseCounting"/>
      <w:suff w:val="nothing"/>
      <w:lvlText w:val="%1、"/>
      <w:lvlJc w:val="left"/>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047EDF"/>
    <w:rsid w:val="01A32921"/>
    <w:rsid w:val="01DB434E"/>
    <w:rsid w:val="025A1A0E"/>
    <w:rsid w:val="03B64D1B"/>
    <w:rsid w:val="04657E28"/>
    <w:rsid w:val="0493134B"/>
    <w:rsid w:val="05463438"/>
    <w:rsid w:val="05875DF2"/>
    <w:rsid w:val="05B347DC"/>
    <w:rsid w:val="06596E97"/>
    <w:rsid w:val="06E835F7"/>
    <w:rsid w:val="07E778CA"/>
    <w:rsid w:val="08CA67DF"/>
    <w:rsid w:val="08F576CB"/>
    <w:rsid w:val="09EE737C"/>
    <w:rsid w:val="09FB6392"/>
    <w:rsid w:val="0A4866D0"/>
    <w:rsid w:val="0A8E6F0E"/>
    <w:rsid w:val="0A9A38CE"/>
    <w:rsid w:val="0B0010DA"/>
    <w:rsid w:val="0B4C6956"/>
    <w:rsid w:val="0B5341BC"/>
    <w:rsid w:val="0BAC12EB"/>
    <w:rsid w:val="0BC15512"/>
    <w:rsid w:val="0C5E4FFE"/>
    <w:rsid w:val="0CCE2B00"/>
    <w:rsid w:val="0CF42ED6"/>
    <w:rsid w:val="0D156DC8"/>
    <w:rsid w:val="0D6762CF"/>
    <w:rsid w:val="0D684BD9"/>
    <w:rsid w:val="0D8116DE"/>
    <w:rsid w:val="0DAB5AD3"/>
    <w:rsid w:val="0E274A96"/>
    <w:rsid w:val="0E4C067E"/>
    <w:rsid w:val="0E4D3374"/>
    <w:rsid w:val="0EB217EF"/>
    <w:rsid w:val="0EF539FC"/>
    <w:rsid w:val="0F3930AA"/>
    <w:rsid w:val="0F482E52"/>
    <w:rsid w:val="0FDD387F"/>
    <w:rsid w:val="0FE557E4"/>
    <w:rsid w:val="10085E52"/>
    <w:rsid w:val="104E765E"/>
    <w:rsid w:val="11C03509"/>
    <w:rsid w:val="13A50594"/>
    <w:rsid w:val="13CC49C6"/>
    <w:rsid w:val="140903BF"/>
    <w:rsid w:val="14D972B5"/>
    <w:rsid w:val="14EC08FF"/>
    <w:rsid w:val="151C1210"/>
    <w:rsid w:val="151E2293"/>
    <w:rsid w:val="15AB0B5D"/>
    <w:rsid w:val="15AC6033"/>
    <w:rsid w:val="15E81551"/>
    <w:rsid w:val="1687121A"/>
    <w:rsid w:val="1769612C"/>
    <w:rsid w:val="176C0E13"/>
    <w:rsid w:val="180D643B"/>
    <w:rsid w:val="193E24C2"/>
    <w:rsid w:val="196F5642"/>
    <w:rsid w:val="197573ED"/>
    <w:rsid w:val="19CB5023"/>
    <w:rsid w:val="1A6627AB"/>
    <w:rsid w:val="1A673497"/>
    <w:rsid w:val="1A8C3E4C"/>
    <w:rsid w:val="1AC14286"/>
    <w:rsid w:val="1ADA0CB9"/>
    <w:rsid w:val="1B914F86"/>
    <w:rsid w:val="1BB93B7F"/>
    <w:rsid w:val="1C063260"/>
    <w:rsid w:val="1CE276BD"/>
    <w:rsid w:val="1D004958"/>
    <w:rsid w:val="1D482B70"/>
    <w:rsid w:val="1D726CFF"/>
    <w:rsid w:val="1D741526"/>
    <w:rsid w:val="1D980588"/>
    <w:rsid w:val="1E0D618C"/>
    <w:rsid w:val="1F36461B"/>
    <w:rsid w:val="1FC12791"/>
    <w:rsid w:val="203866A1"/>
    <w:rsid w:val="20D222E9"/>
    <w:rsid w:val="20DE5948"/>
    <w:rsid w:val="2119095A"/>
    <w:rsid w:val="21421D01"/>
    <w:rsid w:val="21650C03"/>
    <w:rsid w:val="21AC26A7"/>
    <w:rsid w:val="21BD439D"/>
    <w:rsid w:val="220075A0"/>
    <w:rsid w:val="2216665C"/>
    <w:rsid w:val="22F50FD7"/>
    <w:rsid w:val="234E6A48"/>
    <w:rsid w:val="238F41BA"/>
    <w:rsid w:val="24077B40"/>
    <w:rsid w:val="248B595E"/>
    <w:rsid w:val="24CB7F92"/>
    <w:rsid w:val="251A7EDE"/>
    <w:rsid w:val="26166079"/>
    <w:rsid w:val="269D2D47"/>
    <w:rsid w:val="26AC047F"/>
    <w:rsid w:val="27A47DEF"/>
    <w:rsid w:val="27FD27F9"/>
    <w:rsid w:val="280D5608"/>
    <w:rsid w:val="282C6749"/>
    <w:rsid w:val="28636C8D"/>
    <w:rsid w:val="28A16DC3"/>
    <w:rsid w:val="28C01D96"/>
    <w:rsid w:val="290830FE"/>
    <w:rsid w:val="2AB95941"/>
    <w:rsid w:val="2ABC6414"/>
    <w:rsid w:val="2C5D3403"/>
    <w:rsid w:val="2CA5075A"/>
    <w:rsid w:val="2D0D19FB"/>
    <w:rsid w:val="2D1C76DE"/>
    <w:rsid w:val="2D2C6D7A"/>
    <w:rsid w:val="2DEF4A1F"/>
    <w:rsid w:val="2E507645"/>
    <w:rsid w:val="2E5A7D24"/>
    <w:rsid w:val="2EAA05B9"/>
    <w:rsid w:val="2EF97306"/>
    <w:rsid w:val="2F3A012D"/>
    <w:rsid w:val="2F6F0A6B"/>
    <w:rsid w:val="2FA66ED4"/>
    <w:rsid w:val="2FFD3C00"/>
    <w:rsid w:val="304F2CFD"/>
    <w:rsid w:val="30D23E37"/>
    <w:rsid w:val="30E64908"/>
    <w:rsid w:val="30F03510"/>
    <w:rsid w:val="310C6E47"/>
    <w:rsid w:val="31107A12"/>
    <w:rsid w:val="328B1C8A"/>
    <w:rsid w:val="329B38E7"/>
    <w:rsid w:val="32D53070"/>
    <w:rsid w:val="335D57B1"/>
    <w:rsid w:val="3427237C"/>
    <w:rsid w:val="343C7DB6"/>
    <w:rsid w:val="346F7164"/>
    <w:rsid w:val="35022AA8"/>
    <w:rsid w:val="35254EA4"/>
    <w:rsid w:val="354A0EC6"/>
    <w:rsid w:val="358E19EB"/>
    <w:rsid w:val="35DC23A2"/>
    <w:rsid w:val="36C15100"/>
    <w:rsid w:val="3745068C"/>
    <w:rsid w:val="374F10C7"/>
    <w:rsid w:val="375271E8"/>
    <w:rsid w:val="37946F21"/>
    <w:rsid w:val="37B71904"/>
    <w:rsid w:val="3945175B"/>
    <w:rsid w:val="397A6C37"/>
    <w:rsid w:val="39D40903"/>
    <w:rsid w:val="3A4820C8"/>
    <w:rsid w:val="3A4C2479"/>
    <w:rsid w:val="3B6B1549"/>
    <w:rsid w:val="3C526FDA"/>
    <w:rsid w:val="3C92411A"/>
    <w:rsid w:val="3C9E070F"/>
    <w:rsid w:val="3DAA32F4"/>
    <w:rsid w:val="3E052E0D"/>
    <w:rsid w:val="3E0C767D"/>
    <w:rsid w:val="3ED53834"/>
    <w:rsid w:val="3EDE5F9D"/>
    <w:rsid w:val="3F557D77"/>
    <w:rsid w:val="3F653ECD"/>
    <w:rsid w:val="3F6D7007"/>
    <w:rsid w:val="3F741714"/>
    <w:rsid w:val="3F8C2381"/>
    <w:rsid w:val="40B1193E"/>
    <w:rsid w:val="40EF27CC"/>
    <w:rsid w:val="41A24648"/>
    <w:rsid w:val="41C9713B"/>
    <w:rsid w:val="42B750E0"/>
    <w:rsid w:val="42E171A3"/>
    <w:rsid w:val="430B3E6A"/>
    <w:rsid w:val="43C46536"/>
    <w:rsid w:val="44DA3BD7"/>
    <w:rsid w:val="45C149C9"/>
    <w:rsid w:val="46066264"/>
    <w:rsid w:val="4608522B"/>
    <w:rsid w:val="46170712"/>
    <w:rsid w:val="46C97F82"/>
    <w:rsid w:val="47052226"/>
    <w:rsid w:val="476A20C4"/>
    <w:rsid w:val="476D78BA"/>
    <w:rsid w:val="477255F8"/>
    <w:rsid w:val="47EA2557"/>
    <w:rsid w:val="48CC452F"/>
    <w:rsid w:val="49CF4F78"/>
    <w:rsid w:val="49DF1B54"/>
    <w:rsid w:val="4ABC5B1A"/>
    <w:rsid w:val="4AFD1922"/>
    <w:rsid w:val="4C536B94"/>
    <w:rsid w:val="4CBD1010"/>
    <w:rsid w:val="4CEF3CF8"/>
    <w:rsid w:val="4D855B94"/>
    <w:rsid w:val="4DF956E2"/>
    <w:rsid w:val="4E1B15A0"/>
    <w:rsid w:val="4E841886"/>
    <w:rsid w:val="4E8D1DE2"/>
    <w:rsid w:val="4EAB2FE4"/>
    <w:rsid w:val="4F3C2EC0"/>
    <w:rsid w:val="4F434038"/>
    <w:rsid w:val="4F9417D0"/>
    <w:rsid w:val="4FA202B8"/>
    <w:rsid w:val="4FE3080F"/>
    <w:rsid w:val="50B5618D"/>
    <w:rsid w:val="51025EEC"/>
    <w:rsid w:val="516C77AE"/>
    <w:rsid w:val="51773CFC"/>
    <w:rsid w:val="519934C7"/>
    <w:rsid w:val="525C2B2E"/>
    <w:rsid w:val="52CB4273"/>
    <w:rsid w:val="53A57B3A"/>
    <w:rsid w:val="551652AB"/>
    <w:rsid w:val="554B55F7"/>
    <w:rsid w:val="559558C2"/>
    <w:rsid w:val="566A5FED"/>
    <w:rsid w:val="56BD391A"/>
    <w:rsid w:val="56E35A9C"/>
    <w:rsid w:val="57BB6BEB"/>
    <w:rsid w:val="59120F59"/>
    <w:rsid w:val="591D3BA7"/>
    <w:rsid w:val="594304CC"/>
    <w:rsid w:val="596E7B6E"/>
    <w:rsid w:val="5AA9798C"/>
    <w:rsid w:val="5ACB4F32"/>
    <w:rsid w:val="5B244A5A"/>
    <w:rsid w:val="5B621989"/>
    <w:rsid w:val="5B682F4B"/>
    <w:rsid w:val="5B74382F"/>
    <w:rsid w:val="5C691376"/>
    <w:rsid w:val="5C7134DE"/>
    <w:rsid w:val="5CAF735A"/>
    <w:rsid w:val="5D120080"/>
    <w:rsid w:val="5E352002"/>
    <w:rsid w:val="5E920C28"/>
    <w:rsid w:val="5F1C7AED"/>
    <w:rsid w:val="5F536C26"/>
    <w:rsid w:val="5F5473EC"/>
    <w:rsid w:val="5F90413A"/>
    <w:rsid w:val="5FC83335"/>
    <w:rsid w:val="60221384"/>
    <w:rsid w:val="60565855"/>
    <w:rsid w:val="60F56473"/>
    <w:rsid w:val="60F86FD4"/>
    <w:rsid w:val="610A4B5F"/>
    <w:rsid w:val="616E4CF3"/>
    <w:rsid w:val="617D0F75"/>
    <w:rsid w:val="61CE2308"/>
    <w:rsid w:val="61E706FD"/>
    <w:rsid w:val="61ED3E3C"/>
    <w:rsid w:val="62B14B3A"/>
    <w:rsid w:val="633109A6"/>
    <w:rsid w:val="633B3EAB"/>
    <w:rsid w:val="63612613"/>
    <w:rsid w:val="63B4108B"/>
    <w:rsid w:val="63EB2E1A"/>
    <w:rsid w:val="641F498E"/>
    <w:rsid w:val="6424370A"/>
    <w:rsid w:val="647916AF"/>
    <w:rsid w:val="64B31810"/>
    <w:rsid w:val="64EF2879"/>
    <w:rsid w:val="650D1C96"/>
    <w:rsid w:val="6518479E"/>
    <w:rsid w:val="65532EC2"/>
    <w:rsid w:val="65853E6F"/>
    <w:rsid w:val="65C72285"/>
    <w:rsid w:val="6642520A"/>
    <w:rsid w:val="66882038"/>
    <w:rsid w:val="668B4563"/>
    <w:rsid w:val="66CC144B"/>
    <w:rsid w:val="67236075"/>
    <w:rsid w:val="673E471E"/>
    <w:rsid w:val="67457E5B"/>
    <w:rsid w:val="67EF68DF"/>
    <w:rsid w:val="68100710"/>
    <w:rsid w:val="68760F6C"/>
    <w:rsid w:val="688641BC"/>
    <w:rsid w:val="691D0A8B"/>
    <w:rsid w:val="69FA48EF"/>
    <w:rsid w:val="6AB32E4C"/>
    <w:rsid w:val="6B19435D"/>
    <w:rsid w:val="6B5108C1"/>
    <w:rsid w:val="6C965D84"/>
    <w:rsid w:val="6D866737"/>
    <w:rsid w:val="6F0B65A9"/>
    <w:rsid w:val="6FA96611"/>
    <w:rsid w:val="704C7FA2"/>
    <w:rsid w:val="709344DD"/>
    <w:rsid w:val="71A6399A"/>
    <w:rsid w:val="71EB3F0D"/>
    <w:rsid w:val="72A1592D"/>
    <w:rsid w:val="72F15351"/>
    <w:rsid w:val="73AC73AC"/>
    <w:rsid w:val="742A7635"/>
    <w:rsid w:val="74513ADE"/>
    <w:rsid w:val="749123F0"/>
    <w:rsid w:val="74FF5FC2"/>
    <w:rsid w:val="750E0AA3"/>
    <w:rsid w:val="75790F79"/>
    <w:rsid w:val="76173E55"/>
    <w:rsid w:val="76731A9E"/>
    <w:rsid w:val="773B0D0D"/>
    <w:rsid w:val="77AE0281"/>
    <w:rsid w:val="77CA4249"/>
    <w:rsid w:val="78412583"/>
    <w:rsid w:val="7855496E"/>
    <w:rsid w:val="78A173C6"/>
    <w:rsid w:val="78AC6688"/>
    <w:rsid w:val="79A1156A"/>
    <w:rsid w:val="79A5544F"/>
    <w:rsid w:val="79AA053B"/>
    <w:rsid w:val="79C6269C"/>
    <w:rsid w:val="7AA8546C"/>
    <w:rsid w:val="7ABD0011"/>
    <w:rsid w:val="7B521D5B"/>
    <w:rsid w:val="7B5A74E2"/>
    <w:rsid w:val="7B626F8B"/>
    <w:rsid w:val="7B693905"/>
    <w:rsid w:val="7B6D1EB3"/>
    <w:rsid w:val="7B853AC8"/>
    <w:rsid w:val="7BF001C7"/>
    <w:rsid w:val="7C5E37E6"/>
    <w:rsid w:val="7CCD384E"/>
    <w:rsid w:val="7CE6293F"/>
    <w:rsid w:val="7D553A9C"/>
    <w:rsid w:val="7D754DD8"/>
    <w:rsid w:val="7DD81E64"/>
    <w:rsid w:val="7E1171B1"/>
    <w:rsid w:val="7E8A57A0"/>
    <w:rsid w:val="7EBE4303"/>
    <w:rsid w:val="7EFF32F9"/>
    <w:rsid w:val="7F0707C4"/>
    <w:rsid w:val="7F436895"/>
    <w:rsid w:val="7F590637"/>
    <w:rsid w:val="7F78421F"/>
    <w:rsid w:val="7FE72BD9"/>
    <w:rsid w:val="7FEF0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5">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7">
    <w:name w:val="Body Text Indent"/>
    <w:basedOn w:val="1"/>
    <w:qFormat/>
    <w:uiPriority w:val="0"/>
    <w:pPr>
      <w:spacing w:after="120"/>
      <w:ind w:left="420" w:leftChars="200"/>
    </w:p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Times New Roman"/>
      <w:kern w:val="2"/>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Autospacing="1" w:afterAutospacing="1"/>
      <w:jc w:val="left"/>
    </w:pPr>
    <w:rPr>
      <w:rFonts w:hAnsi="宋体" w:cs="宋体"/>
      <w:sz w:val="24"/>
    </w:rPr>
  </w:style>
  <w:style w:type="paragraph" w:styleId="12">
    <w:name w:val="Body Text First Indent 2"/>
    <w:basedOn w:val="7"/>
    <w:next w:val="1"/>
    <w:qFormat/>
    <w:uiPriority w:val="99"/>
    <w:pPr>
      <w:ind w:firstLine="420" w:firstLineChars="200"/>
    </w:pPr>
  </w:style>
  <w:style w:type="table" w:styleId="14">
    <w:name w:val="Table Grid"/>
    <w:basedOn w:val="1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FollowedHyperlink"/>
    <w:basedOn w:val="15"/>
    <w:qFormat/>
    <w:uiPriority w:val="0"/>
    <w:rPr>
      <w:color w:val="000000"/>
      <w:u w:val="none"/>
    </w:rPr>
  </w:style>
  <w:style w:type="character" w:styleId="18">
    <w:name w:val="Emphasis"/>
    <w:basedOn w:val="15"/>
    <w:qFormat/>
    <w:uiPriority w:val="0"/>
  </w:style>
  <w:style w:type="character" w:styleId="19">
    <w:name w:val="Hyperlink"/>
    <w:basedOn w:val="15"/>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22">
    <w:name w:val="red"/>
    <w:basedOn w:val="15"/>
    <w:qFormat/>
    <w:uiPriority w:val="0"/>
    <w:rPr>
      <w:color w:val="FF0000"/>
      <w:sz w:val="18"/>
      <w:szCs w:val="18"/>
    </w:rPr>
  </w:style>
  <w:style w:type="character" w:customStyle="1" w:styleId="23">
    <w:name w:val="red1"/>
    <w:basedOn w:val="15"/>
    <w:qFormat/>
    <w:uiPriority w:val="0"/>
    <w:rPr>
      <w:color w:val="FF0000"/>
      <w:sz w:val="18"/>
      <w:szCs w:val="18"/>
    </w:rPr>
  </w:style>
  <w:style w:type="character" w:customStyle="1" w:styleId="24">
    <w:name w:val="red2"/>
    <w:basedOn w:val="15"/>
    <w:qFormat/>
    <w:uiPriority w:val="0"/>
    <w:rPr>
      <w:color w:val="CC0000"/>
    </w:rPr>
  </w:style>
  <w:style w:type="character" w:customStyle="1" w:styleId="25">
    <w:name w:val="red3"/>
    <w:basedOn w:val="15"/>
    <w:qFormat/>
    <w:uiPriority w:val="0"/>
    <w:rPr>
      <w:color w:val="FF0000"/>
    </w:rPr>
  </w:style>
  <w:style w:type="character" w:customStyle="1" w:styleId="26">
    <w:name w:val="hover25"/>
    <w:basedOn w:val="15"/>
    <w:qFormat/>
    <w:uiPriority w:val="0"/>
  </w:style>
  <w:style w:type="character" w:customStyle="1" w:styleId="27">
    <w:name w:val="green"/>
    <w:basedOn w:val="15"/>
    <w:qFormat/>
    <w:uiPriority w:val="0"/>
    <w:rPr>
      <w:color w:val="66AE00"/>
      <w:sz w:val="18"/>
      <w:szCs w:val="18"/>
    </w:rPr>
  </w:style>
  <w:style w:type="character" w:customStyle="1" w:styleId="28">
    <w:name w:val="green1"/>
    <w:basedOn w:val="15"/>
    <w:qFormat/>
    <w:uiPriority w:val="0"/>
    <w:rPr>
      <w:color w:val="66AE00"/>
      <w:sz w:val="18"/>
      <w:szCs w:val="18"/>
    </w:rPr>
  </w:style>
  <w:style w:type="character" w:customStyle="1" w:styleId="29">
    <w:name w:val="blue"/>
    <w:basedOn w:val="15"/>
    <w:qFormat/>
    <w:uiPriority w:val="0"/>
    <w:rPr>
      <w:color w:val="0371C6"/>
      <w:sz w:val="21"/>
      <w:szCs w:val="21"/>
    </w:rPr>
  </w:style>
  <w:style w:type="character" w:customStyle="1" w:styleId="30">
    <w:name w:val="gb-jt"/>
    <w:basedOn w:val="15"/>
    <w:qFormat/>
    <w:uiPriority w:val="0"/>
  </w:style>
  <w:style w:type="character" w:customStyle="1" w:styleId="31">
    <w:name w:val="right"/>
    <w:basedOn w:val="15"/>
    <w:qFormat/>
    <w:uiPriority w:val="0"/>
    <w:rPr>
      <w:color w:val="999999"/>
      <w:sz w:val="18"/>
      <w:szCs w:val="18"/>
    </w:rPr>
  </w:style>
  <w:style w:type="character" w:customStyle="1" w:styleId="32">
    <w:name w:val="标题 2 Char"/>
    <w:basedOn w:val="15"/>
    <w:link w:val="5"/>
    <w:semiHidden/>
    <w:qFormat/>
    <w:uiPriority w:val="0"/>
    <w:rPr>
      <w:rFonts w:asciiTheme="majorHAnsi" w:hAnsiTheme="majorHAnsi" w:eastAsiaTheme="majorEastAsia" w:cstheme="majorBidi"/>
      <w:b/>
      <w:bCs/>
      <w:sz w:val="32"/>
      <w:szCs w:val="32"/>
    </w:rPr>
  </w:style>
  <w:style w:type="character" w:customStyle="1" w:styleId="33">
    <w:name w:val="批注框文本 Char"/>
    <w:basedOn w:val="15"/>
    <w:link w:val="8"/>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customShpInfo spid="_x0000_s4099"/>
    <customShpInfo spid="_x0000_s4101"/>
    <customShpInfo spid="_x0000_s4102"/>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30784</Words>
  <Characters>5025</Characters>
  <Lines>41</Lines>
  <Paragraphs>71</Paragraphs>
  <TotalTime>7</TotalTime>
  <ScaleCrop>false</ScaleCrop>
  <LinksUpToDate>false</LinksUpToDate>
  <CharactersWithSpaces>35738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河南永明工程管理有限公司:刘立新</cp:lastModifiedBy>
  <cp:lastPrinted>2020-02-28T01:11:00Z</cp:lastPrinted>
  <dcterms:modified xsi:type="dcterms:W3CDTF">2020-04-09T02:33:09Z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