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25" w:rsidRDefault="00D94025" w:rsidP="00D94025">
      <w:pPr>
        <w:pStyle w:val="a5"/>
        <w:spacing w:line="360" w:lineRule="auto"/>
        <w:jc w:val="center"/>
        <w:rPr>
          <w:rFonts w:ascii="宋体" w:hAnsi="宋体"/>
          <w:b/>
          <w:snapToGrid w:val="0"/>
          <w:kern w:val="0"/>
          <w:sz w:val="28"/>
          <w:szCs w:val="28"/>
        </w:rPr>
      </w:pPr>
      <w:r>
        <w:rPr>
          <w:rFonts w:ascii="宋体" w:hAnsi="宋体" w:hint="eastAsia"/>
          <w:b/>
          <w:snapToGrid w:val="0"/>
          <w:kern w:val="0"/>
          <w:sz w:val="28"/>
          <w:szCs w:val="28"/>
        </w:rPr>
        <w:t>报价一览表</w:t>
      </w:r>
    </w:p>
    <w:p w:rsidR="00D94025" w:rsidRDefault="00D94025" w:rsidP="00D94025">
      <w:pPr>
        <w:pStyle w:val="a5"/>
        <w:spacing w:line="360" w:lineRule="auto"/>
        <w:jc w:val="center"/>
        <w:rPr>
          <w:rFonts w:ascii="宋体" w:hAnsi="宋体"/>
          <w:b/>
          <w:snapToGrid w:val="0"/>
          <w:kern w:val="0"/>
          <w:sz w:val="28"/>
          <w:szCs w:val="28"/>
        </w:rPr>
      </w:pPr>
    </w:p>
    <w:p w:rsidR="00D94025" w:rsidRDefault="00D94025" w:rsidP="00D94025">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r w:rsidR="00FB1389">
        <w:rPr>
          <w:rFonts w:ascii="新宋体" w:eastAsia="新宋体" w:hAnsi="新宋体" w:cs="新宋体" w:hint="eastAsia"/>
          <w:sz w:val="24"/>
          <w:szCs w:val="24"/>
        </w:rPr>
        <w:t>YZCG-T2020040</w:t>
      </w:r>
    </w:p>
    <w:p w:rsidR="00D94025" w:rsidRPr="00D94025" w:rsidRDefault="00D94025" w:rsidP="00D94025">
      <w:pPr>
        <w:spacing w:line="440" w:lineRule="exact"/>
        <w:jc w:val="left"/>
        <w:rPr>
          <w:rFonts w:ascii="新宋体" w:eastAsia="新宋体" w:hAnsi="新宋体" w:cs="新宋体" w:hint="eastAsia"/>
          <w:szCs w:val="21"/>
        </w:rPr>
      </w:pPr>
      <w:r>
        <w:rPr>
          <w:rFonts w:ascii="宋体" w:hAnsi="宋体" w:hint="eastAsia"/>
          <w:color w:val="000000"/>
          <w:szCs w:val="21"/>
        </w:rPr>
        <w:t xml:space="preserve">项目名称：  </w:t>
      </w:r>
      <w:r w:rsidRPr="00D94025">
        <w:rPr>
          <w:rFonts w:ascii="新宋体" w:eastAsia="新宋体" w:hAnsi="新宋体" w:cs="新宋体" w:hint="eastAsia"/>
          <w:szCs w:val="21"/>
        </w:rPr>
        <w:t>禹州市鸠山镇敬老院下泉分院消防设施项目</w:t>
      </w:r>
    </w:p>
    <w:p w:rsidR="00D94025" w:rsidRDefault="00D94025" w:rsidP="00D94025">
      <w:pPr>
        <w:spacing w:line="360" w:lineRule="auto"/>
        <w:contextualSpacing/>
        <w:rPr>
          <w:rFonts w:ascii="宋体" w:hAnsi="宋体"/>
          <w:color w:val="000000"/>
          <w:szCs w:val="21"/>
        </w:rPr>
      </w:pPr>
      <w:r>
        <w:rPr>
          <w:rFonts w:ascii="宋体" w:hAnsi="宋体" w:hint="eastAsia"/>
          <w:color w:val="000000"/>
          <w:szCs w:val="21"/>
        </w:rPr>
        <w:t xml:space="preserve">                                                    </w:t>
      </w:r>
      <w:r>
        <w:rPr>
          <w:rFonts w:ascii="宋体" w:hAnsi="宋体" w:cs="Arial" w:hint="eastAsia"/>
          <w:szCs w:val="21"/>
        </w:rPr>
        <w:t>单位：元（人民币）</w:t>
      </w:r>
    </w:p>
    <w:tbl>
      <w:tblPr>
        <w:tblW w:w="9180" w:type="dxa"/>
        <w:tblLayout w:type="fixed"/>
        <w:tblLook w:val="0000"/>
      </w:tblPr>
      <w:tblGrid>
        <w:gridCol w:w="959"/>
        <w:gridCol w:w="1843"/>
        <w:gridCol w:w="3685"/>
        <w:gridCol w:w="1843"/>
        <w:gridCol w:w="850"/>
      </w:tblGrid>
      <w:tr w:rsidR="00D94025" w:rsidTr="00D9402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94025" w:rsidRDefault="00D94025" w:rsidP="00317C76">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94025" w:rsidRDefault="00D94025" w:rsidP="00317C76">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94025" w:rsidRDefault="00D94025" w:rsidP="00317C76">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94025" w:rsidRDefault="00D94025" w:rsidP="00317C76">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94025" w:rsidRDefault="00D94025" w:rsidP="00317C76">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D94025" w:rsidTr="00D9402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94025" w:rsidRDefault="00D94025" w:rsidP="00317C76">
            <w:pPr>
              <w:autoSpaceDE w:val="0"/>
              <w:autoSpaceDN w:val="0"/>
              <w:adjustRightInd w:val="0"/>
              <w:spacing w:line="480" w:lineRule="exact"/>
              <w:ind w:firstLine="240"/>
              <w:rPr>
                <w:rFonts w:ascii="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94025" w:rsidRPr="00D94025" w:rsidRDefault="00D94025" w:rsidP="00D94025">
            <w:pPr>
              <w:spacing w:line="440" w:lineRule="exact"/>
              <w:jc w:val="left"/>
              <w:rPr>
                <w:rFonts w:ascii="新宋体" w:eastAsia="新宋体" w:hAnsi="新宋体" w:cs="新宋体" w:hint="eastAsia"/>
                <w:szCs w:val="21"/>
              </w:rPr>
            </w:pPr>
            <w:r w:rsidRPr="00D94025">
              <w:rPr>
                <w:rFonts w:ascii="新宋体" w:eastAsia="新宋体" w:hAnsi="新宋体" w:cs="新宋体" w:hint="eastAsia"/>
                <w:szCs w:val="21"/>
              </w:rPr>
              <w:t>禹州市鸠山镇敬老院下泉分院消防设施项目</w:t>
            </w:r>
          </w:p>
          <w:p w:rsidR="00D94025" w:rsidRDefault="00D94025" w:rsidP="00317C76">
            <w:pPr>
              <w:autoSpaceDE w:val="0"/>
              <w:autoSpaceDN w:val="0"/>
              <w:adjustRightInd w:val="0"/>
              <w:spacing w:line="480" w:lineRule="exact"/>
              <w:ind w:firstLine="240"/>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94025" w:rsidRDefault="00D94025" w:rsidP="00317C76">
            <w:pPr>
              <w:autoSpaceDE w:val="0"/>
              <w:autoSpaceDN w:val="0"/>
              <w:adjustRightInd w:val="0"/>
              <w:spacing w:line="480" w:lineRule="exact"/>
              <w:rPr>
                <w:rFonts w:ascii="宋体" w:hAnsi="宋体" w:cs="宋体" w:hint="eastAsia"/>
                <w:szCs w:val="21"/>
                <w:lang w:val="zh-CN"/>
              </w:rPr>
            </w:pPr>
            <w:r>
              <w:rPr>
                <w:rFonts w:ascii="宋体" w:hAnsi="宋体" w:cs="宋体" w:hint="eastAsia"/>
                <w:szCs w:val="21"/>
                <w:lang w:val="zh-CN"/>
              </w:rPr>
              <w:t>大写：</w:t>
            </w:r>
            <w:r w:rsidRPr="00D94025">
              <w:rPr>
                <w:rFonts w:ascii="宋体" w:hAnsi="宋体" w:cs="宋体" w:hint="eastAsia"/>
                <w:szCs w:val="21"/>
                <w:lang w:val="zh-CN"/>
              </w:rPr>
              <w:t>肆拾叁万元整</w:t>
            </w:r>
            <w:r>
              <w:rPr>
                <w:rFonts w:ascii="宋体" w:hAnsi="宋体" w:cs="宋体" w:hint="eastAsia"/>
                <w:szCs w:val="21"/>
                <w:lang w:val="zh-CN"/>
              </w:rPr>
              <w:t xml:space="preserve">　　　　　</w:t>
            </w:r>
          </w:p>
          <w:p w:rsidR="00D94025" w:rsidRDefault="00D94025" w:rsidP="00317C76">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 xml:space="preserve">　小写：430000.00</w:t>
            </w:r>
          </w:p>
        </w:tc>
        <w:tc>
          <w:tcPr>
            <w:tcW w:w="1843" w:type="dxa"/>
            <w:tcBorders>
              <w:top w:val="single" w:sz="6" w:space="0" w:color="auto"/>
              <w:left w:val="single" w:sz="6" w:space="0" w:color="auto"/>
              <w:bottom w:val="single" w:sz="6" w:space="0" w:color="auto"/>
              <w:right w:val="single" w:sz="6" w:space="0" w:color="auto"/>
            </w:tcBorders>
            <w:vAlign w:val="center"/>
          </w:tcPr>
          <w:p w:rsidR="00D94025" w:rsidRDefault="00D94025" w:rsidP="00317C76">
            <w:pPr>
              <w:autoSpaceDE w:val="0"/>
              <w:autoSpaceDN w:val="0"/>
              <w:adjustRightInd w:val="0"/>
              <w:spacing w:line="480" w:lineRule="exact"/>
              <w:ind w:firstLine="240"/>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94025" w:rsidRDefault="00D94025" w:rsidP="00317C76">
            <w:pPr>
              <w:autoSpaceDE w:val="0"/>
              <w:autoSpaceDN w:val="0"/>
              <w:adjustRightInd w:val="0"/>
              <w:spacing w:line="480" w:lineRule="exact"/>
              <w:ind w:firstLine="240"/>
              <w:rPr>
                <w:rFonts w:ascii="宋体" w:hAnsi="宋体" w:cs="宋体"/>
                <w:szCs w:val="21"/>
                <w:lang w:val="zh-CN"/>
              </w:rPr>
            </w:pPr>
          </w:p>
        </w:tc>
      </w:tr>
      <w:tr w:rsidR="00D94025" w:rsidTr="00D9402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94025" w:rsidRDefault="00D94025" w:rsidP="00317C76">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94025" w:rsidRDefault="00D94025" w:rsidP="00317C76">
            <w:pPr>
              <w:autoSpaceDE w:val="0"/>
              <w:autoSpaceDN w:val="0"/>
              <w:adjustRightInd w:val="0"/>
              <w:spacing w:line="480" w:lineRule="exact"/>
              <w:ind w:firstLine="240"/>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94025" w:rsidRDefault="00D94025" w:rsidP="00317C76">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94025" w:rsidRDefault="00D94025" w:rsidP="00317C76">
            <w:pPr>
              <w:autoSpaceDE w:val="0"/>
              <w:autoSpaceDN w:val="0"/>
              <w:adjustRightInd w:val="0"/>
              <w:spacing w:line="480" w:lineRule="exact"/>
              <w:ind w:firstLine="240"/>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94025" w:rsidRDefault="00D94025" w:rsidP="00317C76">
            <w:pPr>
              <w:autoSpaceDE w:val="0"/>
              <w:autoSpaceDN w:val="0"/>
              <w:adjustRightInd w:val="0"/>
              <w:spacing w:line="480" w:lineRule="exact"/>
              <w:ind w:firstLine="240"/>
              <w:rPr>
                <w:rFonts w:ascii="宋体" w:hAnsi="宋体" w:cs="宋体"/>
                <w:szCs w:val="21"/>
                <w:lang w:val="zh-CN"/>
              </w:rPr>
            </w:pPr>
          </w:p>
        </w:tc>
      </w:tr>
    </w:tbl>
    <w:p w:rsidR="00D94025" w:rsidRDefault="00D94025" w:rsidP="00D9402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宋体" w:hint="eastAsia"/>
          <w:szCs w:val="21"/>
          <w:u w:val="single"/>
          <w:lang w:val="zh-CN"/>
        </w:rPr>
        <w:t xml:space="preserve">   河南卓阳建筑工程有限公司  （全称）   </w:t>
      </w:r>
      <w:r>
        <w:rPr>
          <w:rFonts w:ascii="宋体" w:hAnsi="宋体" w:cs="宋体" w:hint="eastAsia"/>
          <w:szCs w:val="21"/>
          <w:lang w:val="zh-CN"/>
        </w:rPr>
        <w:t>（公章）：</w:t>
      </w:r>
    </w:p>
    <w:p w:rsidR="00D94025" w:rsidRDefault="00D94025" w:rsidP="00D9402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D94025" w:rsidRDefault="00D94025" w:rsidP="00D9402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日期：2020年3月31日</w:t>
      </w:r>
    </w:p>
    <w:p w:rsidR="00D94025" w:rsidRDefault="00D94025" w:rsidP="00D9402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注：1、交付日期指完成该项目的最终时间（日历天）。</w:t>
      </w:r>
    </w:p>
    <w:p w:rsidR="00D94025" w:rsidRDefault="00D94025" w:rsidP="00D94025">
      <w:pPr>
        <w:autoSpaceDE w:val="0"/>
        <w:autoSpaceDN w:val="0"/>
        <w:adjustRightInd w:val="0"/>
        <w:spacing w:line="480" w:lineRule="auto"/>
        <w:ind w:firstLineChars="200" w:firstLine="420"/>
        <w:rPr>
          <w:rFonts w:ascii="宋体" w:hAnsi="宋体" w:cs="宋体"/>
          <w:szCs w:val="21"/>
          <w:lang w:val="zh-CN"/>
        </w:rPr>
      </w:pPr>
      <w:r>
        <w:rPr>
          <w:rFonts w:ascii="宋体" w:hAnsi="宋体" w:cs="宋体" w:hint="eastAsia"/>
          <w:szCs w:val="21"/>
          <w:lang w:val="zh-CN"/>
        </w:rPr>
        <w:t>2、如谈判公告明确项目交付日期以年为单位，本表应填写完成该项目的年限。</w:t>
      </w:r>
    </w:p>
    <w:tbl>
      <w:tblPr>
        <w:tblW w:w="13500" w:type="dxa"/>
        <w:tblInd w:w="-11" w:type="dxa"/>
        <w:tblLook w:val="04A0"/>
      </w:tblPr>
      <w:tblGrid>
        <w:gridCol w:w="1776"/>
        <w:gridCol w:w="1595"/>
        <w:gridCol w:w="1638"/>
        <w:gridCol w:w="2062"/>
        <w:gridCol w:w="654"/>
        <w:gridCol w:w="1169"/>
        <w:gridCol w:w="876"/>
        <w:gridCol w:w="1206"/>
        <w:gridCol w:w="2852"/>
      </w:tblGrid>
      <w:tr w:rsidR="00D94025" w:rsidRPr="00D94025" w:rsidTr="00FB1389">
        <w:trPr>
          <w:trHeight w:val="702"/>
        </w:trPr>
        <w:tc>
          <w:tcPr>
            <w:tcW w:w="13500" w:type="dxa"/>
            <w:gridSpan w:val="9"/>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40"/>
                <w:szCs w:val="40"/>
              </w:rPr>
            </w:pPr>
            <w:r w:rsidRPr="00D94025">
              <w:rPr>
                <w:rFonts w:ascii="宋体" w:hAnsi="宋体" w:cs="宋体" w:hint="eastAsia"/>
                <w:color w:val="000000"/>
                <w:kern w:val="0"/>
                <w:sz w:val="40"/>
                <w:szCs w:val="40"/>
              </w:rPr>
              <w:t>4.1分项报价表</w:t>
            </w:r>
          </w:p>
        </w:tc>
      </w:tr>
      <w:tr w:rsidR="00D94025" w:rsidRPr="00D94025" w:rsidTr="00FB1389">
        <w:trPr>
          <w:trHeight w:val="402"/>
        </w:trPr>
        <w:tc>
          <w:tcPr>
            <w:tcW w:w="1590" w:type="dxa"/>
            <w:tcBorders>
              <w:top w:val="nil"/>
              <w:left w:val="nil"/>
              <w:bottom w:val="nil"/>
              <w:right w:val="nil"/>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项目编号</w:t>
            </w:r>
            <w:r w:rsidR="00FB1389">
              <w:rPr>
                <w:rFonts w:ascii="新宋体" w:eastAsia="新宋体" w:hAnsi="新宋体" w:cs="新宋体" w:hint="eastAsia"/>
                <w:sz w:val="24"/>
                <w:szCs w:val="24"/>
              </w:rPr>
              <w:t>YZCG-T2020040</w:t>
            </w:r>
          </w:p>
        </w:tc>
        <w:tc>
          <w:tcPr>
            <w:tcW w:w="1595"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1638"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2062" w:type="dxa"/>
            <w:tcBorders>
              <w:top w:val="nil"/>
              <w:left w:val="nil"/>
              <w:bottom w:val="nil"/>
              <w:right w:val="nil"/>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p>
        </w:tc>
        <w:tc>
          <w:tcPr>
            <w:tcW w:w="654"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1169"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781"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1159"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2852" w:type="dxa"/>
            <w:tcBorders>
              <w:top w:val="nil"/>
              <w:left w:val="nil"/>
              <w:bottom w:val="nil"/>
              <w:right w:val="nil"/>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402"/>
        </w:trPr>
        <w:tc>
          <w:tcPr>
            <w:tcW w:w="1590" w:type="dxa"/>
            <w:tcBorders>
              <w:top w:val="nil"/>
              <w:left w:val="nil"/>
              <w:bottom w:val="nil"/>
              <w:right w:val="nil"/>
            </w:tcBorders>
            <w:shd w:val="clear" w:color="auto" w:fill="auto"/>
            <w:noWrap/>
            <w:vAlign w:val="center"/>
            <w:hideMark/>
          </w:tcPr>
          <w:p w:rsidR="00D94025" w:rsidRPr="00D94025" w:rsidRDefault="00D94025" w:rsidP="00FB1389">
            <w:pPr>
              <w:adjustRightInd w:val="0"/>
              <w:snapToGrid w:val="0"/>
              <w:ind w:firstLineChars="200" w:firstLine="420"/>
              <w:contextualSpacing/>
              <w:jc w:val="left"/>
              <w:rPr>
                <w:rFonts w:ascii="新宋体" w:eastAsia="新宋体" w:hAnsi="新宋体" w:cs="新宋体"/>
                <w:szCs w:val="21"/>
              </w:rPr>
            </w:pPr>
            <w:r w:rsidRPr="00D94025">
              <w:rPr>
                <w:rFonts w:ascii="宋体" w:hAnsi="宋体" w:cs="宋体" w:hint="eastAsia"/>
                <w:color w:val="000000"/>
                <w:kern w:val="0"/>
                <w:szCs w:val="21"/>
              </w:rPr>
              <w:t>项目名称：</w:t>
            </w:r>
            <w:r w:rsidR="00FB1389" w:rsidRPr="00FB1389">
              <w:rPr>
                <w:rFonts w:ascii="新宋体" w:eastAsia="新宋体" w:hAnsi="新宋体" w:cs="新宋体" w:hint="eastAsia"/>
                <w:szCs w:val="21"/>
              </w:rPr>
              <w:t>：禹州市鸠山镇敬老院下泉分院消防设施项目</w:t>
            </w:r>
          </w:p>
        </w:tc>
        <w:tc>
          <w:tcPr>
            <w:tcW w:w="1595"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1638"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2062" w:type="dxa"/>
            <w:tcBorders>
              <w:top w:val="nil"/>
              <w:left w:val="nil"/>
              <w:bottom w:val="nil"/>
              <w:right w:val="nil"/>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p>
        </w:tc>
        <w:tc>
          <w:tcPr>
            <w:tcW w:w="654"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1169"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781"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1159" w:type="dxa"/>
            <w:tcBorders>
              <w:top w:val="nil"/>
              <w:left w:val="nil"/>
              <w:bottom w:val="nil"/>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p>
        </w:tc>
        <w:tc>
          <w:tcPr>
            <w:tcW w:w="2852" w:type="dxa"/>
            <w:tcBorders>
              <w:top w:val="nil"/>
              <w:left w:val="nil"/>
              <w:bottom w:val="nil"/>
              <w:right w:val="nil"/>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576"/>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序号</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名称</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品牌规格型号</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技术参数</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单位</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数量</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单价</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总价</w:t>
            </w:r>
          </w:p>
        </w:tc>
        <w:tc>
          <w:tcPr>
            <w:tcW w:w="2852" w:type="dxa"/>
            <w:tcBorders>
              <w:top w:val="single" w:sz="4" w:space="0" w:color="auto"/>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产地及</w:t>
            </w:r>
            <w:r w:rsidRPr="00D94025">
              <w:rPr>
                <w:rFonts w:ascii="宋体" w:hAnsi="宋体" w:cs="宋体" w:hint="eastAsia"/>
                <w:color w:val="000000"/>
                <w:kern w:val="0"/>
                <w:sz w:val="22"/>
              </w:rPr>
              <w:br/>
              <w:t>厂家</w:t>
            </w:r>
          </w:p>
        </w:tc>
      </w:tr>
      <w:tr w:rsidR="00D94025" w:rsidRPr="00D94025" w:rsidTr="00FB1389">
        <w:trPr>
          <w:trHeight w:val="69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2"/>
              <w:jc w:val="center"/>
              <w:rPr>
                <w:rFonts w:ascii="新宋体" w:eastAsia="新宋体" w:hAnsi="新宋体" w:cs="宋体"/>
                <w:b/>
                <w:bCs/>
                <w:color w:val="000000"/>
                <w:kern w:val="0"/>
                <w:sz w:val="24"/>
                <w:szCs w:val="24"/>
              </w:rPr>
            </w:pPr>
            <w:r w:rsidRPr="00D94025">
              <w:rPr>
                <w:rFonts w:ascii="新宋体" w:eastAsia="新宋体" w:hAnsi="新宋体" w:cs="宋体" w:hint="eastAsia"/>
                <w:b/>
                <w:bCs/>
                <w:color w:val="000000"/>
                <w:kern w:val="0"/>
                <w:sz w:val="24"/>
                <w:szCs w:val="24"/>
              </w:rPr>
              <w:t xml:space="preserve">　</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消火栓系统</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2"/>
              <w:jc w:val="center"/>
              <w:rPr>
                <w:rFonts w:ascii="新宋体" w:eastAsia="新宋体" w:hAnsi="新宋体" w:cs="宋体"/>
                <w:b/>
                <w:bCs/>
                <w:color w:val="000000"/>
                <w:kern w:val="0"/>
                <w:sz w:val="24"/>
                <w:szCs w:val="24"/>
              </w:rPr>
            </w:pPr>
            <w:r w:rsidRPr="00D94025">
              <w:rPr>
                <w:rFonts w:ascii="新宋体" w:eastAsia="新宋体" w:hAnsi="新宋体" w:cs="宋体" w:hint="eastAsia"/>
                <w:b/>
                <w:bCs/>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c>
          <w:tcPr>
            <w:tcW w:w="285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93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挖沟槽土方</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定制</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1.名称：小型挖掘机挖槽坑土方 一、二类土</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m3</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3.86</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13</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50.18</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河南、禹州</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回填方</w:t>
            </w:r>
          </w:p>
        </w:tc>
        <w:tc>
          <w:tcPr>
            <w:tcW w:w="1638" w:type="dxa"/>
            <w:tcBorders>
              <w:top w:val="nil"/>
              <w:left w:val="nil"/>
              <w:bottom w:val="nil"/>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定制</w:t>
            </w:r>
          </w:p>
        </w:tc>
        <w:tc>
          <w:tcPr>
            <w:tcW w:w="2062" w:type="dxa"/>
            <w:tcBorders>
              <w:top w:val="nil"/>
              <w:left w:val="nil"/>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1.名称：夯填土 机械 槽坑</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m3</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3.86</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11</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42.46</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河南、禹州</w:t>
            </w:r>
          </w:p>
        </w:tc>
      </w:tr>
      <w:tr w:rsidR="00D94025" w:rsidRPr="00D94025" w:rsidTr="00FB1389">
        <w:trPr>
          <w:trHeight w:val="44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消火栓钢管</w:t>
            </w:r>
          </w:p>
        </w:tc>
        <w:tc>
          <w:tcPr>
            <w:tcW w:w="1638" w:type="dxa"/>
            <w:tcBorders>
              <w:top w:val="single" w:sz="4" w:space="0" w:color="auto"/>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single" w:sz="4" w:space="0" w:color="auto"/>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1、安装部位：室内</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65.6</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210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13776</w:t>
            </w:r>
          </w:p>
        </w:tc>
        <w:tc>
          <w:tcPr>
            <w:tcW w:w="2852" w:type="dxa"/>
            <w:vMerge w:val="restart"/>
            <w:tcBorders>
              <w:top w:val="nil"/>
              <w:left w:val="single" w:sz="4" w:space="0" w:color="auto"/>
              <w:bottom w:val="single" w:sz="4" w:space="0" w:color="000000"/>
              <w:right w:val="single" w:sz="4" w:space="0" w:color="auto"/>
            </w:tcBorders>
            <w:shd w:val="clear" w:color="auto" w:fill="auto"/>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36"/>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柳美SN150</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3、连接形式：卡箍连接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4、管道刷漆：防锈漆两遍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5、管件安装</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消火栓钢管</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1、安装部位：埋地</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6.9</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210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1449</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柳美SN150</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3、连接形式：卡箍连接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4、管道刷漆：热沥青两遍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5、管件安装</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5</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消火栓钢管</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1、安装部位：室内</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11.2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160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1792</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柳美SN100</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3、连接形式：卡箍连接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4、管道刷漆：防锈漆两遍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5、管件安装</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6</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消火栓钢管</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1、安装部位：室内</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78.4</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110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8624</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柳美SN65</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2、材质、规格：镀锌钢管DN65</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3、连接形式：丝接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4、管道刷漆：防锈漆两遍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7</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1、类型：湿式报警阀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2500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2500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4"/>
                <w:szCs w:val="24"/>
              </w:rPr>
            </w:pPr>
            <w:r w:rsidRPr="00D94025">
              <w:rPr>
                <w:rFonts w:ascii="宋体" w:hAnsi="宋体" w:cs="宋体" w:hint="eastAsia"/>
                <w:color w:val="000000"/>
                <w:kern w:val="0"/>
                <w:sz w:val="24"/>
                <w:szCs w:val="24"/>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艾希依DN150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4"/>
                <w:szCs w:val="24"/>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8</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1、类型：蝶阀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560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2240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艾希依DN150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9</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1、类型：异径管</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380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760</w:t>
            </w:r>
          </w:p>
        </w:tc>
        <w:tc>
          <w:tcPr>
            <w:tcW w:w="2852" w:type="dxa"/>
            <w:vMerge w:val="restart"/>
            <w:tcBorders>
              <w:top w:val="nil"/>
              <w:left w:val="single" w:sz="4" w:space="0" w:color="auto"/>
              <w:bottom w:val="single" w:sz="4" w:space="0" w:color="000000"/>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艾希依DN150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10</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螺纹阀门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1、类型：异径管</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艾希依DN25</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2、规格、压力等级：DN25</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11</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1、类型：软连接</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360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720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艾希依DN150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12</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螺纹阀门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1、类型：软连接</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艾希依DN25</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2、规格、压力等级：DN25</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13</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1、类型：闸阀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kern w:val="0"/>
                <w:sz w:val="22"/>
              </w:rPr>
            </w:pPr>
            <w:r w:rsidRPr="00D94025">
              <w:rPr>
                <w:rFonts w:ascii="宋体" w:hAnsi="宋体" w:cs="宋体" w:hint="eastAsia"/>
                <w:kern w:val="0"/>
                <w:sz w:val="22"/>
              </w:rPr>
              <w:t>1100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2200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艾希依DN150</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14</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single" w:sz="4" w:space="0" w:color="auto"/>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single" w:sz="4" w:space="0" w:color="auto"/>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1、类型：闸阀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kern w:val="0"/>
                <w:sz w:val="22"/>
              </w:rPr>
            </w:pPr>
            <w:r w:rsidRPr="00D94025">
              <w:rPr>
                <w:rFonts w:ascii="宋体" w:hAnsi="宋体" w:cs="宋体" w:hint="eastAsia"/>
                <w:kern w:val="0"/>
                <w:sz w:val="22"/>
              </w:rPr>
              <w:t>700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1400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艾希依DN100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15</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螺纹阀门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1、类型：闸阀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240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480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艾希依DN25</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2、规格、压力等级：DN25</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16</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螺纹阀门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1、类型：蝶阀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190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190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艾希依DN65</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2、规格、压力等级：DN65</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17</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1、类型：Y型过滤器</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550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550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艾希依DN100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18</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1、类型：泄压阀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470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470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艾希依DN100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19</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1、类型：压力开关</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艾希依DN100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20</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压力仪表</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1、类型：压力表</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台</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300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300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57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21</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螺纹阀门</w:t>
            </w:r>
          </w:p>
        </w:tc>
        <w:tc>
          <w:tcPr>
            <w:tcW w:w="1638" w:type="dxa"/>
            <w:tcBorders>
              <w:top w:val="nil"/>
              <w:left w:val="nil"/>
              <w:bottom w:val="nil"/>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w:t>
            </w:r>
          </w:p>
        </w:tc>
        <w:tc>
          <w:tcPr>
            <w:tcW w:w="2062" w:type="dxa"/>
            <w:tcBorders>
              <w:top w:val="nil"/>
              <w:left w:val="nil"/>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1.名称：自动排气阀</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100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100</w:t>
            </w:r>
          </w:p>
        </w:tc>
        <w:tc>
          <w:tcPr>
            <w:tcW w:w="285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22</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室内消火栓</w:t>
            </w:r>
          </w:p>
        </w:tc>
        <w:tc>
          <w:tcPr>
            <w:tcW w:w="1638" w:type="dxa"/>
            <w:tcBorders>
              <w:top w:val="single" w:sz="4" w:space="0" w:color="auto"/>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single" w:sz="4" w:space="0" w:color="auto"/>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1、名称：室内消火栓</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套</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700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8400</w:t>
            </w:r>
          </w:p>
        </w:tc>
        <w:tc>
          <w:tcPr>
            <w:tcW w:w="2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2、型号、规格：详见图纸</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23</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灭火器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1.名称：灭火器</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具</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24</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70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1680</w:t>
            </w:r>
          </w:p>
        </w:tc>
        <w:tc>
          <w:tcPr>
            <w:tcW w:w="2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2.规格：MF/ABC4</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24</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套管制作安装</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1、类型：柔性防水套管</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台</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kern w:val="0"/>
                <w:sz w:val="22"/>
              </w:rPr>
            </w:pPr>
            <w:r w:rsidRPr="00D94025">
              <w:rPr>
                <w:rFonts w:ascii="宋体" w:hAnsi="宋体" w:cs="宋体" w:hint="eastAsia"/>
                <w:kern w:val="0"/>
                <w:sz w:val="22"/>
              </w:rPr>
              <w:t>900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1800</w:t>
            </w:r>
          </w:p>
        </w:tc>
        <w:tc>
          <w:tcPr>
            <w:tcW w:w="2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2、材质：焊接钢管</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3、规格：DN150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25</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套管制作安装</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1、类型：柔性防水套管</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台</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kern w:val="0"/>
                <w:sz w:val="22"/>
              </w:rPr>
            </w:pPr>
            <w:r w:rsidRPr="00D94025">
              <w:rPr>
                <w:rFonts w:ascii="宋体" w:hAnsi="宋体" w:cs="宋体" w:hint="eastAsia"/>
                <w:kern w:val="0"/>
                <w:sz w:val="22"/>
              </w:rPr>
              <w:t>700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1400</w:t>
            </w:r>
          </w:p>
        </w:tc>
        <w:tc>
          <w:tcPr>
            <w:tcW w:w="2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2、材质：焊接钢管</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3、规格：DN100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26</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套管制作安装</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1、类型：柔性防水套管</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台</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38</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76</w:t>
            </w:r>
          </w:p>
        </w:tc>
        <w:tc>
          <w:tcPr>
            <w:tcW w:w="2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2、材质：焊接钢管</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3、规格：DN25</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27</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离心式泵</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1.名称：消火栓泵</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台</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1550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3100</w:t>
            </w:r>
          </w:p>
        </w:tc>
        <w:tc>
          <w:tcPr>
            <w:tcW w:w="2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2.规格：详见图纸</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28</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气压罐</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1.名称：隔膜式气压罐</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套</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9500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9500</w:t>
            </w:r>
          </w:p>
        </w:tc>
        <w:tc>
          <w:tcPr>
            <w:tcW w:w="2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2.规格：详见图纸</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29</w:t>
            </w:r>
          </w:p>
        </w:tc>
        <w:tc>
          <w:tcPr>
            <w:tcW w:w="1595" w:type="dxa"/>
            <w:tcBorders>
              <w:top w:val="nil"/>
              <w:left w:val="nil"/>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管道支架</w:t>
            </w: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1.名称：管道支架制作安装</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Kg</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86.6</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26</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2251.6</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93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30</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水灭火控制装置调试</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1.名称：水灭火控制装置调试 消火栓灭火系统</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系统</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12</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450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5400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93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2"/>
              <w:jc w:val="left"/>
              <w:rPr>
                <w:rFonts w:ascii="新宋体" w:eastAsia="新宋体" w:hAnsi="新宋体" w:cs="宋体"/>
                <w:b/>
                <w:bCs/>
                <w:color w:val="000000"/>
                <w:kern w:val="0"/>
                <w:sz w:val="24"/>
                <w:szCs w:val="24"/>
              </w:rPr>
            </w:pPr>
            <w:r w:rsidRPr="00D94025">
              <w:rPr>
                <w:rFonts w:ascii="新宋体" w:eastAsia="新宋体" w:hAnsi="新宋体" w:cs="宋体" w:hint="eastAsia"/>
                <w:b/>
                <w:bCs/>
                <w:color w:val="000000"/>
                <w:kern w:val="0"/>
                <w:sz w:val="24"/>
                <w:szCs w:val="24"/>
              </w:rPr>
              <w:t>（二）</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b/>
                <w:bCs/>
                <w:color w:val="000000"/>
                <w:kern w:val="0"/>
                <w:sz w:val="24"/>
                <w:szCs w:val="24"/>
              </w:rPr>
            </w:pPr>
            <w:r w:rsidRPr="00D94025">
              <w:rPr>
                <w:rFonts w:ascii="新宋体" w:eastAsia="新宋体" w:hAnsi="新宋体" w:cs="宋体" w:hint="eastAsia"/>
                <w:b/>
                <w:bCs/>
                <w:color w:val="000000"/>
                <w:kern w:val="0"/>
                <w:sz w:val="24"/>
                <w:szCs w:val="24"/>
              </w:rPr>
              <w:t>喷淋系统</w:t>
            </w:r>
          </w:p>
        </w:tc>
        <w:tc>
          <w:tcPr>
            <w:tcW w:w="1638" w:type="dxa"/>
            <w:tcBorders>
              <w:top w:val="nil"/>
              <w:left w:val="nil"/>
              <w:bottom w:val="nil"/>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b/>
                <w:bCs/>
                <w:color w:val="000000"/>
                <w:kern w:val="0"/>
                <w:sz w:val="24"/>
                <w:szCs w:val="24"/>
              </w:rPr>
            </w:pPr>
            <w:r w:rsidRPr="00D94025">
              <w:rPr>
                <w:rFonts w:ascii="新宋体" w:eastAsia="新宋体" w:hAnsi="新宋体" w:cs="宋体" w:hint="eastAsia"/>
                <w:b/>
                <w:bCs/>
                <w:color w:val="000000"/>
                <w:kern w:val="0"/>
                <w:sz w:val="24"/>
                <w:szCs w:val="24"/>
              </w:rPr>
              <w:t xml:space="preserve">　</w:t>
            </w:r>
          </w:p>
        </w:tc>
        <w:tc>
          <w:tcPr>
            <w:tcW w:w="2062" w:type="dxa"/>
            <w:tcBorders>
              <w:top w:val="nil"/>
              <w:left w:val="nil"/>
              <w:bottom w:val="nil"/>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水喷淋钢管</w:t>
            </w:r>
          </w:p>
        </w:tc>
        <w:tc>
          <w:tcPr>
            <w:tcW w:w="1638" w:type="dxa"/>
            <w:tcBorders>
              <w:top w:val="single" w:sz="4" w:space="0" w:color="auto"/>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single" w:sz="4" w:space="0" w:color="auto"/>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1、安装部位：埋地</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9.9</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210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2079</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柳美DN150</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3、连接形式：卡箍连接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4、管道刷漆：热沥青两遍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水喷淋钢管</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1、安装部位：室内</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26.1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210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5481</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柳美DN150</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3、连接形式：卡箍连接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4、管道刷油：防锈漆两遍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5、管件安装</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水喷淋钢管</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1、安装部位：室内</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44.81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160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7169.6</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柳美DN100</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3、连接形式：卡箍连接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4、管道刷油：防锈漆两遍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5、管件安装</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水喷淋钢管</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1、安装部位：室内</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31.16</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130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4050.8</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2、材质、规格：镀锌钢管DN80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柳美DN80</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3、连接形式：丝接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4、管道刷油：防锈漆两遍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5</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水喷淋钢管</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1、安装部位：室内</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16.83</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1683</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2、材质、规格：镀锌钢管DN65</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柳美DN65</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3、连接形式：丝接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4、管道刷油：防锈漆两遍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6</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水喷淋钢管</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1、安装部位：室内</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29.49</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90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2654.1</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柳美DN50</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3、连接形式：丝接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4、管道刷油：防锈漆两遍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7</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水喷淋钢管</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1、安装部位：室内</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31.02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80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2481.6</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2、材质、规格：镀锌钢管DN40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柳美DN40</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3、连接形式：丝接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4、管道刷油：防锈漆两遍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8</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水喷淋钢管</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1、安装部位：室内</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93.19</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60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5591.4</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2、材质、规格：镀锌钢管DN32</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柳美DN32</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3、连接形式：丝接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4、管道刷油：防锈漆两遍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9</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水喷淋钢管</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1、安装部位：室内</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142.07</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45</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6393.15</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2、材质、规格：镀锌钢管DN25</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柳美DN25</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3、连接形式：丝接</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4、管道刷油：防锈漆两遍</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10</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水喷淋（雾）喷头</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1、名称：喷头</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88</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45</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3960</w:t>
            </w:r>
          </w:p>
        </w:tc>
        <w:tc>
          <w:tcPr>
            <w:tcW w:w="2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2、材质、型号、规格：DN25</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11</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1、类型：湿式报警阀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2700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2700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艾希依DN150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12</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水流指示器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1、类型：水流指示器</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580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1160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13</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1、类型：信号阀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280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560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艾希依DN100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14</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1、类型：减压孔板</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320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640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艾希依DN100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15</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末端试水装置</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1、类型：末端试水装置</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组</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600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2、规格、压力等级：DN25</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16</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1、类型：蝶阀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570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1140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艾希依DN150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17</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1、类型：异径管</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350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700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艾希依DN150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18</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1、类型：软连接</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360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720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艾希依DN150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19</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1、类型：闸阀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1000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2000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艾希依DN150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20</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1、类型：闸阀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550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1100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艾希依DN100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21</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1、类型：Y型过滤器</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600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600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艾希依DN100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22</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1、类型：泄压阀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艾希依DN100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23</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焊接法兰阀门</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1、类型：压力开关</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泊头市、艾希依金属制品有限公司</w:t>
            </w:r>
          </w:p>
        </w:tc>
      </w:tr>
      <w:tr w:rsidR="00D94025" w:rsidRPr="00D94025" w:rsidTr="00FB1389">
        <w:trPr>
          <w:trHeight w:val="624"/>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艾希依DN100</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2、规格、压力等级：DN100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24</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套管制作安装</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1、类型：柔性防水套管</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台</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kern w:val="0"/>
                <w:sz w:val="22"/>
              </w:rPr>
            </w:pPr>
            <w:r w:rsidRPr="00D94025">
              <w:rPr>
                <w:rFonts w:ascii="宋体" w:hAnsi="宋体" w:cs="宋体" w:hint="eastAsia"/>
                <w:kern w:val="0"/>
                <w:sz w:val="22"/>
              </w:rPr>
              <w:t>950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1900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2、材质：焊接钢管</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3、规格：DN150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25</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套管制作安装</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1、类型：柔性防水套管</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台</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kern w:val="0"/>
                <w:sz w:val="22"/>
              </w:rPr>
            </w:pPr>
            <w:r w:rsidRPr="00D94025">
              <w:rPr>
                <w:rFonts w:ascii="宋体" w:hAnsi="宋体" w:cs="宋体" w:hint="eastAsia"/>
                <w:kern w:val="0"/>
                <w:sz w:val="22"/>
              </w:rPr>
              <w:t>700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1400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2、材质：焊接钢管</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3、规格：DN100</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26</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离心式泵</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1.名称：喷淋泵</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台</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23000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46000</w:t>
            </w:r>
          </w:p>
        </w:tc>
        <w:tc>
          <w:tcPr>
            <w:tcW w:w="2852"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2.规格：详见图纸</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27</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管道支架</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1.名称：管道支架制作安装</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Kg</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210.6</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26.5</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5580.9</w:t>
            </w:r>
          </w:p>
        </w:tc>
        <w:tc>
          <w:tcPr>
            <w:tcW w:w="285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泉州市、柳美消防设备有限公司</w:t>
            </w:r>
          </w:p>
        </w:tc>
      </w:tr>
      <w:tr w:rsidR="00D94025" w:rsidRPr="00D94025" w:rsidTr="00FB1389">
        <w:trPr>
          <w:trHeight w:val="93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28</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水灭火控制装置调试</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1.名称：水灭火控制装置调试 自动喷水灭火系统</w:t>
            </w:r>
          </w:p>
        </w:tc>
        <w:tc>
          <w:tcPr>
            <w:tcW w:w="654" w:type="dxa"/>
            <w:tcBorders>
              <w:top w:val="nil"/>
              <w:left w:val="nil"/>
              <w:bottom w:val="nil"/>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系统</w:t>
            </w:r>
          </w:p>
        </w:tc>
        <w:tc>
          <w:tcPr>
            <w:tcW w:w="1169" w:type="dxa"/>
            <w:tcBorders>
              <w:top w:val="nil"/>
              <w:left w:val="nil"/>
              <w:bottom w:val="nil"/>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450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900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93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2"/>
              <w:jc w:val="left"/>
              <w:rPr>
                <w:rFonts w:ascii="新宋体" w:eastAsia="新宋体" w:hAnsi="新宋体" w:cs="宋体"/>
                <w:b/>
                <w:bCs/>
                <w:color w:val="000000"/>
                <w:kern w:val="0"/>
                <w:sz w:val="24"/>
                <w:szCs w:val="24"/>
              </w:rPr>
            </w:pPr>
            <w:r w:rsidRPr="00D94025">
              <w:rPr>
                <w:rFonts w:ascii="新宋体" w:eastAsia="新宋体" w:hAnsi="新宋体" w:cs="宋体" w:hint="eastAsia"/>
                <w:b/>
                <w:bCs/>
                <w:color w:val="000000"/>
                <w:kern w:val="0"/>
                <w:sz w:val="24"/>
                <w:szCs w:val="24"/>
              </w:rPr>
              <w:t>（三）</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b/>
                <w:bCs/>
                <w:color w:val="000000"/>
                <w:kern w:val="0"/>
                <w:sz w:val="24"/>
                <w:szCs w:val="24"/>
              </w:rPr>
            </w:pPr>
            <w:r w:rsidRPr="00D94025">
              <w:rPr>
                <w:rFonts w:ascii="新宋体" w:eastAsia="新宋体" w:hAnsi="新宋体" w:cs="宋体" w:hint="eastAsia"/>
                <w:b/>
                <w:bCs/>
                <w:color w:val="000000"/>
                <w:kern w:val="0"/>
                <w:sz w:val="24"/>
                <w:szCs w:val="24"/>
              </w:rPr>
              <w:t>消防报警</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b/>
                <w:bCs/>
                <w:color w:val="000000"/>
                <w:kern w:val="0"/>
                <w:sz w:val="24"/>
                <w:szCs w:val="24"/>
              </w:rPr>
            </w:pPr>
            <w:r w:rsidRPr="00D94025">
              <w:rPr>
                <w:rFonts w:ascii="新宋体" w:eastAsia="新宋体" w:hAnsi="新宋体" w:cs="宋体" w:hint="eastAsia"/>
                <w:b/>
                <w:bCs/>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配管</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国标</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1.名称：KBG20管</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881.4</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21</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18509.4</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河南、巨联建材有限公司</w:t>
            </w:r>
          </w:p>
        </w:tc>
      </w:tr>
      <w:tr w:rsidR="00D94025" w:rsidRPr="00D94025" w:rsidTr="00FB1389">
        <w:trPr>
          <w:trHeight w:val="57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配线</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国标</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1.名称：NHBV-2.5</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330</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5.5</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1815</w:t>
            </w:r>
          </w:p>
        </w:tc>
        <w:tc>
          <w:tcPr>
            <w:tcW w:w="285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河南、通达电缆股份有限公司</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配线</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国标</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1.名称：NHRVS-2*1.5</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344.5</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4.6</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1584.7</w:t>
            </w:r>
          </w:p>
        </w:tc>
        <w:tc>
          <w:tcPr>
            <w:tcW w:w="285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河南、通达电缆股份有限公司</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配线</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国标</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1.名称：NHRVS-2*2.5</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10.3</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4.3</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44.29</w:t>
            </w:r>
          </w:p>
        </w:tc>
        <w:tc>
          <w:tcPr>
            <w:tcW w:w="285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河南、通达电缆股份有限公司</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5</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配线</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国标</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1.名称：NHRVS-4*1.5</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176.4</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9.6</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1693.44</w:t>
            </w:r>
          </w:p>
        </w:tc>
        <w:tc>
          <w:tcPr>
            <w:tcW w:w="285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河南、通达电缆股份有限公司</w:t>
            </w:r>
          </w:p>
        </w:tc>
      </w:tr>
      <w:tr w:rsidR="00D94025" w:rsidRPr="00D94025" w:rsidTr="00FB1389">
        <w:trPr>
          <w:trHeight w:val="57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6</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配线</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国标</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1.名称：NHRV-4*1.5</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144.9</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9.4</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1362.06</w:t>
            </w:r>
          </w:p>
        </w:tc>
        <w:tc>
          <w:tcPr>
            <w:tcW w:w="285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河南、通达电缆股份有限公司</w:t>
            </w:r>
          </w:p>
        </w:tc>
      </w:tr>
      <w:tr w:rsidR="00D94025" w:rsidRPr="00D94025" w:rsidTr="00FB1389">
        <w:trPr>
          <w:trHeight w:val="57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7</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电力电缆</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国标</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1.名称：NHVV-2*4</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10.3</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18</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185.4</w:t>
            </w:r>
          </w:p>
        </w:tc>
        <w:tc>
          <w:tcPr>
            <w:tcW w:w="285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河南、通达电缆股份有限公司</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8</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端子箱</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1.名称：消防接线端子箱</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台</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420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420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9</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点型探测器</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1.名称：感烟探测器</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36</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120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4320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10</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消防广播（扬声器）</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富安、FAYS-2</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1.名称：火灾应急报警扬声器</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14</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150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2100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辽宁、阜新市</w:t>
            </w:r>
          </w:p>
        </w:tc>
      </w:tr>
      <w:tr w:rsidR="00D94025" w:rsidRPr="00D94025" w:rsidTr="00FB1389">
        <w:trPr>
          <w:trHeight w:val="312"/>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11</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声光报警器</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TGSG-01</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1.名称：声光报警器</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12</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210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2520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浙江、杭州</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12</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按钮</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1.名称：手动报警按钮</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12</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180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2160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13</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按钮</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1.名称：消火栓按钮</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12</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330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3960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14</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接线盒</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1.名称：接线盒</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86</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860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15</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模块（模块箱）</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1.名称：输出模块</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460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460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16</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模块（模块箱）</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1.名称：单输入单输出模块</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480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960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17</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模块（模块箱）</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1.名称：切换模块</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430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860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18</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模块（模块箱）</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1.名称：隔离模块</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430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1290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19</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自动报警装置调试</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1.名称：自动报警系统调试</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系统</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6000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6000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20</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防火控制装置调试</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1.名称:广播喇叭及音箱、电话插孔调试</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个</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14</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350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4900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93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21</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火灾报警系统控制主机</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1.名称：消防报警主机（含广播主机、电话主机）</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台</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16000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16000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93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2"/>
              <w:jc w:val="left"/>
              <w:rPr>
                <w:rFonts w:ascii="新宋体" w:eastAsia="新宋体" w:hAnsi="新宋体" w:cs="宋体"/>
                <w:b/>
                <w:bCs/>
                <w:color w:val="000000"/>
                <w:kern w:val="0"/>
                <w:sz w:val="24"/>
                <w:szCs w:val="24"/>
              </w:rPr>
            </w:pPr>
            <w:r w:rsidRPr="00D94025">
              <w:rPr>
                <w:rFonts w:ascii="新宋体" w:eastAsia="新宋体" w:hAnsi="新宋体" w:cs="宋体" w:hint="eastAsia"/>
                <w:b/>
                <w:bCs/>
                <w:color w:val="000000"/>
                <w:kern w:val="0"/>
                <w:sz w:val="24"/>
                <w:szCs w:val="24"/>
              </w:rPr>
              <w:t>（四）</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b/>
                <w:bCs/>
                <w:color w:val="000000"/>
                <w:kern w:val="0"/>
                <w:sz w:val="24"/>
                <w:szCs w:val="24"/>
              </w:rPr>
            </w:pPr>
            <w:r w:rsidRPr="00D94025">
              <w:rPr>
                <w:rFonts w:ascii="新宋体" w:eastAsia="新宋体" w:hAnsi="新宋体" w:cs="宋体" w:hint="eastAsia"/>
                <w:b/>
                <w:bCs/>
                <w:color w:val="000000"/>
                <w:kern w:val="0"/>
                <w:sz w:val="24"/>
                <w:szCs w:val="24"/>
              </w:rPr>
              <w:t>泵房</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b/>
                <w:bCs/>
                <w:color w:val="000000"/>
                <w:kern w:val="0"/>
                <w:sz w:val="24"/>
                <w:szCs w:val="24"/>
              </w:rPr>
            </w:pPr>
            <w:r w:rsidRPr="00D94025">
              <w:rPr>
                <w:rFonts w:ascii="新宋体" w:eastAsia="新宋体" w:hAnsi="新宋体" w:cs="宋体" w:hint="eastAsia"/>
                <w:b/>
                <w:bCs/>
                <w:color w:val="000000"/>
                <w:kern w:val="0"/>
                <w:sz w:val="24"/>
                <w:szCs w:val="24"/>
              </w:rPr>
              <w:t xml:space="preserve">　</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 xml:space="preserve">　</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r w:rsidR="00D94025" w:rsidRPr="00D94025" w:rsidTr="00FB1389">
        <w:trPr>
          <w:trHeight w:val="312"/>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挖基坑土方</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定制</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1、挖土方</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m3</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436.36</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13</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5672.68</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河南、禹州</w:t>
            </w:r>
          </w:p>
        </w:tc>
      </w:tr>
      <w:tr w:rsidR="00D94025" w:rsidRPr="00D94025" w:rsidTr="00FB1389">
        <w:trPr>
          <w:trHeight w:val="312"/>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回填方</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定制</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1、回填土</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m3</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335.6</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11</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3691.6</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河南、禹州</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余方弃置</w:t>
            </w:r>
          </w:p>
        </w:tc>
        <w:tc>
          <w:tcPr>
            <w:tcW w:w="1638" w:type="dxa"/>
            <w:tcBorders>
              <w:top w:val="nil"/>
              <w:left w:val="nil"/>
              <w:bottom w:val="nil"/>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定制</w:t>
            </w:r>
          </w:p>
        </w:tc>
        <w:tc>
          <w:tcPr>
            <w:tcW w:w="2062" w:type="dxa"/>
            <w:tcBorders>
              <w:top w:val="nil"/>
              <w:left w:val="nil"/>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1、余土外运，运距自行考虑</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m3</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100.76</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3022.8</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河南、禹州</w:t>
            </w: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满堂基础</w:t>
            </w:r>
          </w:p>
        </w:tc>
        <w:tc>
          <w:tcPr>
            <w:tcW w:w="1638" w:type="dxa"/>
            <w:tcBorders>
              <w:top w:val="single" w:sz="4" w:space="0" w:color="auto"/>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single" w:sz="4" w:space="0" w:color="auto"/>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1、C25素混凝土基础</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m3</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15.99</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1200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19188</w:t>
            </w:r>
          </w:p>
        </w:tc>
        <w:tc>
          <w:tcPr>
            <w:tcW w:w="2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河南、禹州</w:t>
            </w: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定制</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2、混凝土模板</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3、混凝土泵送费</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5</w:t>
            </w:r>
          </w:p>
        </w:tc>
        <w:tc>
          <w:tcPr>
            <w:tcW w:w="1595" w:type="dxa"/>
            <w:vMerge w:val="restart"/>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直形墙</w:t>
            </w: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1、C25混凝土</w:t>
            </w:r>
          </w:p>
        </w:tc>
        <w:tc>
          <w:tcPr>
            <w:tcW w:w="654" w:type="dxa"/>
            <w:vMerge w:val="restart"/>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m3</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4.77</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1400</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6678</w:t>
            </w:r>
          </w:p>
        </w:tc>
        <w:tc>
          <w:tcPr>
            <w:tcW w:w="2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河南、禹州</w:t>
            </w: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nil"/>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定制</w:t>
            </w:r>
          </w:p>
        </w:tc>
        <w:tc>
          <w:tcPr>
            <w:tcW w:w="2062" w:type="dxa"/>
            <w:tcBorders>
              <w:top w:val="nil"/>
              <w:left w:val="single" w:sz="4" w:space="0" w:color="auto"/>
              <w:bottom w:val="nil"/>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2、混凝土模板</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312"/>
        </w:trPr>
        <w:tc>
          <w:tcPr>
            <w:tcW w:w="1590"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595" w:type="dxa"/>
            <w:vMerge/>
            <w:tcBorders>
              <w:top w:val="nil"/>
              <w:left w:val="single" w:sz="4" w:space="0" w:color="auto"/>
              <w:bottom w:val="single" w:sz="4" w:space="0" w:color="auto"/>
              <w:right w:val="nil"/>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638" w:type="dxa"/>
            <w:tcBorders>
              <w:top w:val="nil"/>
              <w:left w:val="single" w:sz="4" w:space="0" w:color="auto"/>
              <w:bottom w:val="single" w:sz="4" w:space="0" w:color="auto"/>
              <w:right w:val="nil"/>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 xml:space="preserve">　</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3、混凝土泵送费</w:t>
            </w:r>
          </w:p>
        </w:tc>
        <w:tc>
          <w:tcPr>
            <w:tcW w:w="654" w:type="dxa"/>
            <w:vMerge/>
            <w:tcBorders>
              <w:top w:val="nil"/>
              <w:left w:val="nil"/>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新宋体" w:eastAsia="新宋体" w:hAnsi="新宋体" w:cs="宋体"/>
                <w:color w:val="000000"/>
                <w:kern w:val="0"/>
                <w:sz w:val="24"/>
                <w:szCs w:val="24"/>
              </w:rPr>
            </w:pPr>
          </w:p>
        </w:tc>
        <w:tc>
          <w:tcPr>
            <w:tcW w:w="781"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1159" w:type="dxa"/>
            <w:vMerge/>
            <w:tcBorders>
              <w:top w:val="nil"/>
              <w:left w:val="single" w:sz="4" w:space="0" w:color="auto"/>
              <w:bottom w:val="single" w:sz="4" w:space="0" w:color="000000"/>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c>
          <w:tcPr>
            <w:tcW w:w="2852" w:type="dxa"/>
            <w:vMerge/>
            <w:tcBorders>
              <w:top w:val="nil"/>
              <w:left w:val="single" w:sz="4" w:space="0" w:color="auto"/>
              <w:bottom w:val="single" w:sz="4" w:space="0" w:color="auto"/>
              <w:right w:val="single" w:sz="4" w:space="0" w:color="auto"/>
            </w:tcBorders>
            <w:vAlign w:val="center"/>
            <w:hideMark/>
          </w:tcPr>
          <w:p w:rsidR="00D94025" w:rsidRPr="00D94025" w:rsidRDefault="00D94025" w:rsidP="00D94025">
            <w:pPr>
              <w:widowControl/>
              <w:jc w:val="left"/>
              <w:rPr>
                <w:rFonts w:ascii="宋体" w:hAnsi="宋体" w:cs="宋体"/>
                <w:color w:val="000000"/>
                <w:kern w:val="0"/>
                <w:sz w:val="22"/>
              </w:rPr>
            </w:pP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6</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现浇构件钢筋</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定制</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1、带肋钢筋HRB400以内 直径(mm) ≤10</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t</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0.185</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6300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w:t>
            </w:r>
            <w:r>
              <w:rPr>
                <w:rFonts w:ascii="宋体" w:hAnsi="宋体" w:cs="宋体" w:hint="eastAsia"/>
                <w:color w:val="000000"/>
                <w:kern w:val="0"/>
                <w:sz w:val="22"/>
              </w:rPr>
              <w:t>126.9</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河南、禹州</w:t>
            </w:r>
          </w:p>
        </w:tc>
      </w:tr>
      <w:tr w:rsidR="00D94025" w:rsidRPr="00D94025" w:rsidTr="00FB1389">
        <w:trPr>
          <w:trHeight w:val="62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7</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水箱</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禹州定制5*5*3.2m</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1、尺寸：5*5*3.2m</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座</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30000</w:t>
            </w:r>
          </w:p>
        </w:tc>
        <w:tc>
          <w:tcPr>
            <w:tcW w:w="1159"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30000</w:t>
            </w:r>
          </w:p>
        </w:tc>
        <w:tc>
          <w:tcPr>
            <w:tcW w:w="2852" w:type="dxa"/>
            <w:tcBorders>
              <w:top w:val="nil"/>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河南、禹州</w:t>
            </w:r>
          </w:p>
        </w:tc>
      </w:tr>
      <w:tr w:rsidR="00D94025" w:rsidRPr="00D94025" w:rsidTr="00FB1389">
        <w:trPr>
          <w:trHeight w:val="57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D94025" w:rsidRPr="00D94025" w:rsidRDefault="00D94025" w:rsidP="00D94025">
            <w:pPr>
              <w:widowControl/>
              <w:ind w:firstLineChars="200" w:firstLine="480"/>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8</w:t>
            </w:r>
          </w:p>
        </w:tc>
        <w:tc>
          <w:tcPr>
            <w:tcW w:w="1595"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消防泵房</w:t>
            </w:r>
          </w:p>
        </w:tc>
        <w:tc>
          <w:tcPr>
            <w:tcW w:w="1638"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按设计施工</w:t>
            </w:r>
          </w:p>
        </w:tc>
        <w:tc>
          <w:tcPr>
            <w:tcW w:w="2062"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left"/>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1、新建消防泵房</w:t>
            </w:r>
          </w:p>
        </w:tc>
        <w:tc>
          <w:tcPr>
            <w:tcW w:w="654"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座</w:t>
            </w:r>
          </w:p>
        </w:tc>
        <w:tc>
          <w:tcPr>
            <w:tcW w:w="1169" w:type="dxa"/>
            <w:tcBorders>
              <w:top w:val="nil"/>
              <w:left w:val="nil"/>
              <w:bottom w:val="single" w:sz="4" w:space="0" w:color="auto"/>
              <w:right w:val="single" w:sz="4" w:space="0" w:color="auto"/>
            </w:tcBorders>
            <w:shd w:val="clear" w:color="auto" w:fill="auto"/>
            <w:vAlign w:val="center"/>
            <w:hideMark/>
          </w:tcPr>
          <w:p w:rsidR="00D94025" w:rsidRPr="00D94025" w:rsidRDefault="00D94025" w:rsidP="00D94025">
            <w:pPr>
              <w:widowControl/>
              <w:jc w:val="center"/>
              <w:rPr>
                <w:rFonts w:ascii="新宋体" w:eastAsia="新宋体" w:hAnsi="新宋体" w:cs="宋体"/>
                <w:color w:val="000000"/>
                <w:kern w:val="0"/>
                <w:sz w:val="24"/>
                <w:szCs w:val="24"/>
              </w:rPr>
            </w:pPr>
            <w:r w:rsidRPr="00D94025">
              <w:rPr>
                <w:rFonts w:ascii="新宋体" w:eastAsia="新宋体" w:hAnsi="新宋体" w:cs="宋体" w:hint="eastAsia"/>
                <w:color w:val="000000"/>
                <w:kern w:val="0"/>
                <w:sz w:val="24"/>
                <w:szCs w:val="24"/>
              </w:rPr>
              <w:t>1</w:t>
            </w:r>
          </w:p>
        </w:tc>
        <w:tc>
          <w:tcPr>
            <w:tcW w:w="781" w:type="dxa"/>
            <w:tcBorders>
              <w:top w:val="nil"/>
              <w:left w:val="nil"/>
              <w:bottom w:val="nil"/>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106700</w:t>
            </w:r>
          </w:p>
        </w:tc>
        <w:tc>
          <w:tcPr>
            <w:tcW w:w="1159" w:type="dxa"/>
            <w:tcBorders>
              <w:top w:val="nil"/>
              <w:left w:val="nil"/>
              <w:bottom w:val="nil"/>
              <w:right w:val="single" w:sz="4" w:space="0" w:color="auto"/>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106700</w:t>
            </w:r>
          </w:p>
        </w:tc>
        <w:tc>
          <w:tcPr>
            <w:tcW w:w="2852" w:type="dxa"/>
            <w:tcBorders>
              <w:top w:val="nil"/>
              <w:left w:val="nil"/>
              <w:bottom w:val="nil"/>
              <w:right w:val="single" w:sz="4" w:space="0" w:color="auto"/>
            </w:tcBorders>
            <w:shd w:val="clear" w:color="auto" w:fill="auto"/>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河南卓阳建筑工程有限公司施工人员施工</w:t>
            </w:r>
          </w:p>
        </w:tc>
      </w:tr>
      <w:tr w:rsidR="00D94025" w:rsidRPr="00D94025" w:rsidTr="00FB1389">
        <w:trPr>
          <w:trHeight w:val="660"/>
        </w:trPr>
        <w:tc>
          <w:tcPr>
            <w:tcW w:w="3185" w:type="dxa"/>
            <w:gridSpan w:val="2"/>
            <w:tcBorders>
              <w:top w:val="single" w:sz="4" w:space="0" w:color="auto"/>
              <w:left w:val="single" w:sz="4" w:space="0" w:color="auto"/>
              <w:bottom w:val="single" w:sz="4" w:space="0" w:color="auto"/>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合计</w:t>
            </w:r>
          </w:p>
        </w:tc>
        <w:tc>
          <w:tcPr>
            <w:tcW w:w="55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大写：肆拾叁万元整</w:t>
            </w:r>
          </w:p>
        </w:tc>
        <w:tc>
          <w:tcPr>
            <w:tcW w:w="781" w:type="dxa"/>
            <w:tcBorders>
              <w:top w:val="single" w:sz="4" w:space="0" w:color="auto"/>
              <w:left w:val="nil"/>
              <w:bottom w:val="single" w:sz="4" w:space="0" w:color="auto"/>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小写：</w:t>
            </w:r>
          </w:p>
        </w:tc>
        <w:tc>
          <w:tcPr>
            <w:tcW w:w="1159" w:type="dxa"/>
            <w:tcBorders>
              <w:top w:val="single" w:sz="4" w:space="0" w:color="auto"/>
              <w:left w:val="nil"/>
              <w:bottom w:val="single" w:sz="4" w:space="0" w:color="auto"/>
              <w:right w:val="nil"/>
            </w:tcBorders>
            <w:shd w:val="clear" w:color="auto" w:fill="auto"/>
            <w:noWrap/>
            <w:vAlign w:val="center"/>
            <w:hideMark/>
          </w:tcPr>
          <w:p w:rsidR="00D94025" w:rsidRPr="00D94025" w:rsidRDefault="00D94025" w:rsidP="00D94025">
            <w:pPr>
              <w:widowControl/>
              <w:jc w:val="center"/>
              <w:rPr>
                <w:rFonts w:ascii="宋体" w:hAnsi="宋体" w:cs="宋体"/>
                <w:color w:val="000000"/>
                <w:kern w:val="0"/>
                <w:sz w:val="22"/>
              </w:rPr>
            </w:pPr>
            <w:r w:rsidRPr="00D94025">
              <w:rPr>
                <w:rFonts w:ascii="宋体" w:hAnsi="宋体" w:cs="宋体" w:hint="eastAsia"/>
                <w:color w:val="000000"/>
                <w:kern w:val="0"/>
                <w:sz w:val="22"/>
              </w:rPr>
              <w:t>430</w:t>
            </w:r>
            <w:r>
              <w:rPr>
                <w:rFonts w:ascii="宋体" w:hAnsi="宋体" w:cs="宋体" w:hint="eastAsia"/>
                <w:color w:val="000000"/>
                <w:kern w:val="0"/>
                <w:sz w:val="22"/>
              </w:rPr>
              <w:t>000.00</w:t>
            </w:r>
          </w:p>
        </w:tc>
        <w:tc>
          <w:tcPr>
            <w:tcW w:w="2852" w:type="dxa"/>
            <w:tcBorders>
              <w:top w:val="single" w:sz="4" w:space="0" w:color="auto"/>
              <w:left w:val="nil"/>
              <w:bottom w:val="single" w:sz="4" w:space="0" w:color="auto"/>
              <w:right w:val="single" w:sz="4" w:space="0" w:color="auto"/>
            </w:tcBorders>
            <w:shd w:val="clear" w:color="auto" w:fill="auto"/>
            <w:noWrap/>
            <w:vAlign w:val="center"/>
            <w:hideMark/>
          </w:tcPr>
          <w:p w:rsidR="00D94025" w:rsidRPr="00D94025" w:rsidRDefault="00D94025" w:rsidP="00D94025">
            <w:pPr>
              <w:widowControl/>
              <w:jc w:val="left"/>
              <w:rPr>
                <w:rFonts w:ascii="宋体" w:hAnsi="宋体" w:cs="宋体"/>
                <w:color w:val="000000"/>
                <w:kern w:val="0"/>
                <w:sz w:val="22"/>
              </w:rPr>
            </w:pPr>
            <w:r w:rsidRPr="00D94025">
              <w:rPr>
                <w:rFonts w:ascii="宋体" w:hAnsi="宋体" w:cs="宋体" w:hint="eastAsia"/>
                <w:color w:val="000000"/>
                <w:kern w:val="0"/>
                <w:sz w:val="22"/>
              </w:rPr>
              <w:t xml:space="preserve">　</w:t>
            </w:r>
          </w:p>
        </w:tc>
      </w:tr>
    </w:tbl>
    <w:p w:rsidR="00D94025" w:rsidRPr="00350E0C" w:rsidRDefault="00D94025" w:rsidP="00D9402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D94025" w:rsidRDefault="00D94025" w:rsidP="00D94025">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D94025" w:rsidRPr="000464ED" w:rsidRDefault="00D94025" w:rsidP="00D94025">
      <w:pPr>
        <w:adjustRightInd w:val="0"/>
        <w:snapToGrid w:val="0"/>
        <w:spacing w:line="360" w:lineRule="auto"/>
        <w:contextualSpacing/>
        <w:rPr>
          <w:rFonts w:asciiTheme="minorEastAsia" w:eastAsiaTheme="minorEastAsia" w:hAnsiTheme="minorEastAsia"/>
          <w:sz w:val="24"/>
          <w:szCs w:val="24"/>
        </w:rPr>
      </w:pP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根据公安部《关于抓紧建立和认真落实建筑消防设施检查维修保养管理制度的通知》的要求，为保证消防设施正常运行，确保人身和财产安全，依靠现有的高科技联网平台，拟制定该消防设施的维修、保养服务方案如下：</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一、消防设施维护、维修范围</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火灾自动报警系统的维护、维修范围包括：</w:t>
      </w:r>
      <w:r w:rsidRPr="000464ED">
        <w:rPr>
          <w:rFonts w:hint="eastAsia"/>
          <w:sz w:val="24"/>
          <w:szCs w:val="24"/>
        </w:rPr>
        <w:t>1</w:t>
      </w:r>
      <w:r w:rsidRPr="000464ED">
        <w:rPr>
          <w:rFonts w:hint="eastAsia"/>
          <w:sz w:val="24"/>
          <w:szCs w:val="24"/>
        </w:rPr>
        <w:t>、火灾自动报警系统</w:t>
      </w:r>
      <w:r w:rsidRPr="000464ED">
        <w:rPr>
          <w:rFonts w:hint="eastAsia"/>
          <w:sz w:val="24"/>
          <w:szCs w:val="24"/>
        </w:rPr>
        <w:t>2</w:t>
      </w:r>
      <w:r w:rsidRPr="000464ED">
        <w:rPr>
          <w:rFonts w:hint="eastAsia"/>
          <w:sz w:val="24"/>
          <w:szCs w:val="24"/>
        </w:rPr>
        <w:t>、自动喷水灭火系统；</w:t>
      </w:r>
      <w:r w:rsidRPr="000464ED">
        <w:rPr>
          <w:rFonts w:hint="eastAsia"/>
          <w:sz w:val="24"/>
          <w:szCs w:val="24"/>
        </w:rPr>
        <w:t>3</w:t>
      </w:r>
      <w:r w:rsidRPr="000464ED">
        <w:rPr>
          <w:rFonts w:hint="eastAsia"/>
          <w:sz w:val="24"/>
          <w:szCs w:val="24"/>
        </w:rPr>
        <w:t>、气体灭火系统；</w:t>
      </w:r>
      <w:r w:rsidRPr="000464ED">
        <w:rPr>
          <w:rFonts w:hint="eastAsia"/>
          <w:sz w:val="24"/>
          <w:szCs w:val="24"/>
        </w:rPr>
        <w:t>4</w:t>
      </w:r>
      <w:r w:rsidRPr="000464ED">
        <w:rPr>
          <w:rFonts w:hint="eastAsia"/>
          <w:sz w:val="24"/>
          <w:szCs w:val="24"/>
        </w:rPr>
        <w:t>、消火栓系统；</w:t>
      </w:r>
      <w:r w:rsidRPr="000464ED">
        <w:rPr>
          <w:rFonts w:hint="eastAsia"/>
          <w:sz w:val="24"/>
          <w:szCs w:val="24"/>
        </w:rPr>
        <w:t>5</w:t>
      </w:r>
      <w:r w:rsidRPr="000464ED">
        <w:rPr>
          <w:rFonts w:hint="eastAsia"/>
          <w:sz w:val="24"/>
          <w:szCs w:val="24"/>
        </w:rPr>
        <w:t>、消防联动设备的维护维修负责到消防联动设备的接口；</w:t>
      </w:r>
      <w:r w:rsidRPr="000464ED">
        <w:rPr>
          <w:rFonts w:hint="eastAsia"/>
          <w:sz w:val="24"/>
          <w:szCs w:val="24"/>
        </w:rPr>
        <w:t>6</w:t>
      </w:r>
      <w:r w:rsidRPr="000464ED">
        <w:rPr>
          <w:rFonts w:hint="eastAsia"/>
          <w:sz w:val="24"/>
          <w:szCs w:val="24"/>
        </w:rPr>
        <w:t>、消防报警线路和消防联动线路及消防联动电源线路、管路出现问题包括短路、断路。</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我公司将对维护、维修范围内出现的故障免费人工进行修复</w:t>
      </w:r>
      <w:r w:rsidRPr="000464ED">
        <w:rPr>
          <w:rFonts w:hint="eastAsia"/>
          <w:sz w:val="24"/>
          <w:szCs w:val="24"/>
        </w:rPr>
        <w:t>(</w:t>
      </w:r>
      <w:r w:rsidRPr="000464ED">
        <w:rPr>
          <w:rFonts w:hint="eastAsia"/>
          <w:sz w:val="24"/>
          <w:szCs w:val="24"/>
        </w:rPr>
        <w:t>如人为的短路、断路、设备损坏等故障则不属维修范围</w:t>
      </w:r>
      <w:r w:rsidRPr="000464ED">
        <w:rPr>
          <w:rFonts w:hint="eastAsia"/>
          <w:sz w:val="24"/>
          <w:szCs w:val="24"/>
        </w:rPr>
        <w:t>)</w:t>
      </w:r>
      <w:r w:rsidRPr="000464ED">
        <w:rPr>
          <w:rFonts w:hint="eastAsia"/>
          <w:sz w:val="24"/>
          <w:szCs w:val="24"/>
        </w:rPr>
        <w:t>；如设备老化损坏，无法修复的，由贵单位负责购买新的设备，我公司负责安装。</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系统检测和维修过程中贵单位应提供必要的工作环境及人员配合，否则出现不可预知的损失我公司有权拒绝赔付及提供以上服务。</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二、消防系统中各子系统的服务范围</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1</w:t>
      </w:r>
      <w:r w:rsidRPr="000464ED">
        <w:rPr>
          <w:rFonts w:hint="eastAsia"/>
          <w:sz w:val="24"/>
          <w:szCs w:val="24"/>
        </w:rPr>
        <w:t>、火灾自动报警系统</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1</w:t>
      </w:r>
      <w:r w:rsidRPr="000464ED">
        <w:rPr>
          <w:rFonts w:hint="eastAsia"/>
          <w:sz w:val="24"/>
          <w:szCs w:val="24"/>
        </w:rPr>
        <w:t>）</w:t>
      </w:r>
      <w:r w:rsidRPr="000464ED">
        <w:rPr>
          <w:rFonts w:hint="eastAsia"/>
          <w:sz w:val="24"/>
          <w:szCs w:val="24"/>
        </w:rPr>
        <w:t xml:space="preserve"> </w:t>
      </w:r>
      <w:r w:rsidRPr="000464ED">
        <w:rPr>
          <w:rFonts w:hint="eastAsia"/>
          <w:sz w:val="24"/>
          <w:szCs w:val="24"/>
        </w:rPr>
        <w:t>对火灾报警系统作定期检查和试验</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a. </w:t>
      </w:r>
      <w:r w:rsidRPr="000464ED">
        <w:rPr>
          <w:rFonts w:hint="eastAsia"/>
          <w:sz w:val="24"/>
          <w:szCs w:val="24"/>
        </w:rPr>
        <w:t>对火灾报警控制器的各功能进行试验。</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b. </w:t>
      </w:r>
      <w:r w:rsidRPr="000464ED">
        <w:rPr>
          <w:rFonts w:hint="eastAsia"/>
          <w:sz w:val="24"/>
          <w:szCs w:val="24"/>
        </w:rPr>
        <w:t>采用专用检测仪器分期分批试验探测器的动作及确认灯显示。</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c. </w:t>
      </w:r>
      <w:r w:rsidRPr="000464ED">
        <w:rPr>
          <w:rFonts w:hint="eastAsia"/>
          <w:sz w:val="24"/>
          <w:szCs w:val="24"/>
        </w:rPr>
        <w:t>每年对备用电源进行</w:t>
      </w:r>
      <w:r w:rsidRPr="000464ED">
        <w:rPr>
          <w:rFonts w:hint="eastAsia"/>
          <w:sz w:val="24"/>
          <w:szCs w:val="24"/>
        </w:rPr>
        <w:t>1-2</w:t>
      </w:r>
      <w:r w:rsidRPr="000464ED">
        <w:rPr>
          <w:rFonts w:hint="eastAsia"/>
          <w:sz w:val="24"/>
          <w:szCs w:val="24"/>
        </w:rPr>
        <w:t>次充放电试验，</w:t>
      </w:r>
      <w:r w:rsidRPr="000464ED">
        <w:rPr>
          <w:rFonts w:hint="eastAsia"/>
          <w:sz w:val="24"/>
          <w:szCs w:val="24"/>
        </w:rPr>
        <w:t>1-3</w:t>
      </w:r>
      <w:r w:rsidRPr="000464ED">
        <w:rPr>
          <w:rFonts w:hint="eastAsia"/>
          <w:sz w:val="24"/>
          <w:szCs w:val="24"/>
        </w:rPr>
        <w:t>次主电源和备用电源自</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动切换试验。</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2</w:t>
      </w:r>
      <w:r w:rsidRPr="000464ED">
        <w:rPr>
          <w:rFonts w:hint="eastAsia"/>
          <w:sz w:val="24"/>
          <w:szCs w:val="24"/>
        </w:rPr>
        <w:t>）</w:t>
      </w:r>
      <w:r w:rsidRPr="000464ED">
        <w:rPr>
          <w:rFonts w:hint="eastAsia"/>
          <w:sz w:val="24"/>
          <w:szCs w:val="24"/>
        </w:rPr>
        <w:t xml:space="preserve"> </w:t>
      </w:r>
      <w:r w:rsidRPr="000464ED">
        <w:rPr>
          <w:rFonts w:hint="eastAsia"/>
          <w:sz w:val="24"/>
          <w:szCs w:val="24"/>
        </w:rPr>
        <w:t>对消防系统联动设备作定期检查和试验</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a. </w:t>
      </w:r>
      <w:r w:rsidRPr="000464ED">
        <w:rPr>
          <w:rFonts w:hint="eastAsia"/>
          <w:sz w:val="24"/>
          <w:szCs w:val="24"/>
        </w:rPr>
        <w:t>每年对防排烟设备、防火卷帘门等控制设备做消防联动试验两次。</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b. </w:t>
      </w:r>
      <w:r w:rsidRPr="000464ED">
        <w:rPr>
          <w:rFonts w:hint="eastAsia"/>
          <w:sz w:val="24"/>
          <w:szCs w:val="24"/>
        </w:rPr>
        <w:t>每年对火灾事故广播进行消防联动试验两次。</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c. </w:t>
      </w:r>
      <w:r w:rsidRPr="000464ED">
        <w:rPr>
          <w:rFonts w:hint="eastAsia"/>
          <w:sz w:val="24"/>
          <w:szCs w:val="24"/>
        </w:rPr>
        <w:t>每年对消防通讯设备在消防控制室进行对讲通话试验两次。</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d. </w:t>
      </w:r>
      <w:r w:rsidRPr="000464ED">
        <w:rPr>
          <w:rFonts w:hint="eastAsia"/>
          <w:sz w:val="24"/>
          <w:szCs w:val="24"/>
        </w:rPr>
        <w:t>每年进行强制切断非消防电源消防联动试验两次。</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3</w:t>
      </w:r>
      <w:r w:rsidRPr="000464ED">
        <w:rPr>
          <w:rFonts w:hint="eastAsia"/>
          <w:sz w:val="24"/>
          <w:szCs w:val="24"/>
        </w:rPr>
        <w:t>）对火灾自动报警系统控制线路及联动线路的故障进行维修。</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4</w:t>
      </w:r>
      <w:r w:rsidRPr="000464ED">
        <w:rPr>
          <w:rFonts w:hint="eastAsia"/>
          <w:sz w:val="24"/>
          <w:szCs w:val="24"/>
        </w:rPr>
        <w:t>）对火灾自动报警系统的故障进行维修。</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5</w:t>
      </w:r>
      <w:r w:rsidRPr="000464ED">
        <w:rPr>
          <w:rFonts w:hint="eastAsia"/>
          <w:sz w:val="24"/>
          <w:szCs w:val="24"/>
        </w:rPr>
        <w:t>）对火灾自动报警系统的消防通讯线路、消防主机电源检查及消防主机接地线路的故障的检查及维修。</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50" w:firstLine="600"/>
        <w:contextualSpacing/>
        <w:rPr>
          <w:sz w:val="24"/>
          <w:szCs w:val="24"/>
        </w:rPr>
      </w:pPr>
      <w:r w:rsidRPr="000464ED">
        <w:rPr>
          <w:rFonts w:hint="eastAsia"/>
          <w:sz w:val="24"/>
          <w:szCs w:val="24"/>
        </w:rPr>
        <w:t>2</w:t>
      </w:r>
      <w:r w:rsidRPr="000464ED">
        <w:rPr>
          <w:rFonts w:hint="eastAsia"/>
          <w:sz w:val="24"/>
          <w:szCs w:val="24"/>
        </w:rPr>
        <w:t>、消火栓系统</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w:t>
      </w:r>
      <w:r w:rsidRPr="000464ED">
        <w:rPr>
          <w:rFonts w:hint="eastAsia"/>
          <w:sz w:val="24"/>
          <w:szCs w:val="24"/>
        </w:rPr>
        <w:t>1</w:t>
      </w:r>
      <w:r w:rsidRPr="000464ED">
        <w:rPr>
          <w:rFonts w:hint="eastAsia"/>
          <w:sz w:val="24"/>
          <w:szCs w:val="24"/>
        </w:rPr>
        <w:t>）每月对消防泵进行启动运转试验，并对消防泵进行消火栓按钮联动启泵试验。</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2</w:t>
      </w:r>
      <w:r w:rsidRPr="000464ED">
        <w:rPr>
          <w:rFonts w:hint="eastAsia"/>
          <w:sz w:val="24"/>
          <w:szCs w:val="24"/>
        </w:rPr>
        <w:t>）每月对系统上所有的控制阀门进行检查，保证控制阀门处于正常工</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作状态。</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3</w:t>
      </w:r>
      <w:r w:rsidRPr="000464ED">
        <w:rPr>
          <w:rFonts w:hint="eastAsia"/>
          <w:sz w:val="24"/>
          <w:szCs w:val="24"/>
        </w:rPr>
        <w:t>）每月对消火栓进行检查，发现问题及时处理。</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4</w:t>
      </w:r>
      <w:r w:rsidRPr="000464ED">
        <w:rPr>
          <w:rFonts w:hint="eastAsia"/>
          <w:sz w:val="24"/>
          <w:szCs w:val="24"/>
        </w:rPr>
        <w:t>）每季度对最不利点消火栓进行静压压力试验。</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5</w:t>
      </w:r>
      <w:r w:rsidRPr="000464ED">
        <w:rPr>
          <w:rFonts w:hint="eastAsia"/>
          <w:sz w:val="24"/>
          <w:szCs w:val="24"/>
        </w:rPr>
        <w:t>）每半年对室内消火栓箱内的水枪、水带等设备进行检查，发现问题</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及时通报用户。</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6</w:t>
      </w:r>
      <w:r w:rsidRPr="000464ED">
        <w:rPr>
          <w:rFonts w:hint="eastAsia"/>
          <w:sz w:val="24"/>
          <w:szCs w:val="24"/>
        </w:rPr>
        <w:t>）每年对水泵接合器的接口及附件进行检查。</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7</w:t>
      </w:r>
      <w:r w:rsidRPr="000464ED">
        <w:rPr>
          <w:rFonts w:hint="eastAsia"/>
          <w:sz w:val="24"/>
          <w:szCs w:val="24"/>
        </w:rPr>
        <w:t>）每年抽查消火栓的出水情况对重点部位的消火栓每年进行出水检</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查。</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3</w:t>
      </w:r>
      <w:r w:rsidRPr="000464ED">
        <w:rPr>
          <w:rFonts w:hint="eastAsia"/>
          <w:sz w:val="24"/>
          <w:szCs w:val="24"/>
        </w:rPr>
        <w:t>、自动喷水灭火系统</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1</w:t>
      </w:r>
      <w:r w:rsidRPr="000464ED">
        <w:rPr>
          <w:rFonts w:hint="eastAsia"/>
          <w:sz w:val="24"/>
          <w:szCs w:val="24"/>
        </w:rPr>
        <w:t>）每月对水源控制阀、报警阀组进行检查，保证系统各种阀门处于工</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作状态。</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2</w:t>
      </w:r>
      <w:r w:rsidRPr="000464ED">
        <w:rPr>
          <w:rFonts w:hint="eastAsia"/>
          <w:sz w:val="24"/>
          <w:szCs w:val="24"/>
        </w:rPr>
        <w:t>）每月对喷淋水泵进行启动运转试验一次。</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3</w:t>
      </w:r>
      <w:r w:rsidRPr="000464ED">
        <w:rPr>
          <w:rFonts w:hint="eastAsia"/>
          <w:sz w:val="24"/>
          <w:szCs w:val="24"/>
        </w:rPr>
        <w:t>）每月对电磁阀作启动试验一次，动作失常时马上通知贵单位及时更</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换。</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4</w:t>
      </w:r>
      <w:r w:rsidRPr="000464ED">
        <w:rPr>
          <w:rFonts w:hint="eastAsia"/>
          <w:sz w:val="24"/>
          <w:szCs w:val="24"/>
        </w:rPr>
        <w:t>）每月对喷头进行外观检查，发现有不正常的喷头及时更换，当喷头</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上有异物时及时清除。</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5</w:t>
      </w:r>
      <w:r w:rsidRPr="000464ED">
        <w:rPr>
          <w:rFonts w:hint="eastAsia"/>
          <w:sz w:val="24"/>
          <w:szCs w:val="24"/>
        </w:rPr>
        <w:t>）每季度对湿式报警阀旁的放水试验阀进行泄水试验，验证湿式报警</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阀的供水能力。</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6</w:t>
      </w:r>
      <w:r w:rsidRPr="000464ED">
        <w:rPr>
          <w:rFonts w:hint="eastAsia"/>
          <w:sz w:val="24"/>
          <w:szCs w:val="24"/>
        </w:rPr>
        <w:t>）每半年利用末端试水装置对水流指示器进行试验。</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7</w:t>
      </w:r>
      <w:r w:rsidRPr="000464ED">
        <w:rPr>
          <w:rFonts w:hint="eastAsia"/>
          <w:sz w:val="24"/>
          <w:szCs w:val="24"/>
        </w:rPr>
        <w:t>）每年对水泵接合器的接口及附件进行检查并进行维护。</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8</w:t>
      </w:r>
      <w:r w:rsidRPr="000464ED">
        <w:rPr>
          <w:rFonts w:hint="eastAsia"/>
          <w:sz w:val="24"/>
          <w:szCs w:val="24"/>
        </w:rPr>
        <w:t>）每年对消防水池，消防水箱及消防气压给水设备的消防储水位及消</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防气压给水设备的压力进行检查，发现问题及时协助贵单位处理。</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4</w:t>
      </w:r>
      <w:r w:rsidRPr="000464ED">
        <w:rPr>
          <w:rFonts w:hint="eastAsia"/>
          <w:sz w:val="24"/>
          <w:szCs w:val="24"/>
        </w:rPr>
        <w:t>、气体灭火系统</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1</w:t>
      </w:r>
      <w:r w:rsidRPr="000464ED">
        <w:rPr>
          <w:rFonts w:hint="eastAsia"/>
          <w:sz w:val="24"/>
          <w:szCs w:val="24"/>
        </w:rPr>
        <w:t>）检查保养气体控制屏</w:t>
      </w:r>
      <w:r w:rsidRPr="000464ED">
        <w:rPr>
          <w:rFonts w:hint="eastAsia"/>
          <w:sz w:val="24"/>
          <w:szCs w:val="24"/>
        </w:rPr>
        <w:t>,</w:t>
      </w:r>
      <w:r w:rsidRPr="000464ED">
        <w:rPr>
          <w:rFonts w:hint="eastAsia"/>
          <w:sz w:val="24"/>
          <w:szCs w:val="24"/>
        </w:rPr>
        <w:t>保证正常运行。</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2</w:t>
      </w:r>
      <w:r w:rsidRPr="000464ED">
        <w:rPr>
          <w:rFonts w:hint="eastAsia"/>
          <w:sz w:val="24"/>
          <w:szCs w:val="24"/>
        </w:rPr>
        <w:t>）检测气瓶的压力是否达到规范要求</w:t>
      </w:r>
      <w:r w:rsidRPr="000464ED">
        <w:rPr>
          <w:rFonts w:hint="eastAsia"/>
          <w:sz w:val="24"/>
          <w:szCs w:val="24"/>
        </w:rPr>
        <w:t>,</w:t>
      </w:r>
      <w:r w:rsidRPr="000464ED">
        <w:rPr>
          <w:rFonts w:hint="eastAsia"/>
          <w:sz w:val="24"/>
          <w:szCs w:val="24"/>
        </w:rPr>
        <w:t>有无泄漏现象。</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3</w:t>
      </w:r>
      <w:r w:rsidRPr="000464ED">
        <w:rPr>
          <w:rFonts w:hint="eastAsia"/>
          <w:sz w:val="24"/>
          <w:szCs w:val="24"/>
        </w:rPr>
        <w:t>）检查试验手动和自动放气装置是否正常。</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4</w:t>
      </w:r>
      <w:r w:rsidRPr="000464ED">
        <w:rPr>
          <w:rFonts w:hint="eastAsia"/>
          <w:sz w:val="24"/>
          <w:szCs w:val="24"/>
        </w:rPr>
        <w:t>）模拟自动报警系统中的烟、温感探测器同时动作</w:t>
      </w:r>
      <w:r w:rsidRPr="000464ED">
        <w:rPr>
          <w:rFonts w:hint="eastAsia"/>
          <w:sz w:val="24"/>
          <w:szCs w:val="24"/>
        </w:rPr>
        <w:t xml:space="preserve">, </w:t>
      </w:r>
      <w:r w:rsidRPr="000464ED">
        <w:rPr>
          <w:rFonts w:hint="eastAsia"/>
          <w:sz w:val="24"/>
          <w:szCs w:val="24"/>
        </w:rPr>
        <w:t>检查气瓶的电磁</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阀是否动作</w:t>
      </w:r>
      <w:r w:rsidRPr="000464ED">
        <w:rPr>
          <w:rFonts w:hint="eastAsia"/>
          <w:sz w:val="24"/>
          <w:szCs w:val="24"/>
        </w:rPr>
        <w:t xml:space="preserve">, </w:t>
      </w:r>
      <w:r w:rsidRPr="000464ED">
        <w:rPr>
          <w:rFonts w:hint="eastAsia"/>
          <w:sz w:val="24"/>
          <w:szCs w:val="24"/>
        </w:rPr>
        <w:t>控制屏是否有放气信号</w:t>
      </w:r>
      <w:r w:rsidRPr="000464ED">
        <w:rPr>
          <w:rFonts w:hint="eastAsia"/>
          <w:sz w:val="24"/>
          <w:szCs w:val="24"/>
        </w:rPr>
        <w:t>,</w:t>
      </w:r>
      <w:r w:rsidRPr="000464ED">
        <w:rPr>
          <w:rFonts w:hint="eastAsia"/>
          <w:sz w:val="24"/>
          <w:szCs w:val="24"/>
        </w:rPr>
        <w:t>警铃、蜂鸣器是否动作。</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5</w:t>
      </w:r>
      <w:r w:rsidRPr="000464ED">
        <w:rPr>
          <w:rFonts w:hint="eastAsia"/>
          <w:sz w:val="24"/>
          <w:szCs w:val="24"/>
        </w:rPr>
        <w:t>）每月检测控制屏的功能情况、气瓶压力是否正常。</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6</w:t>
      </w:r>
      <w:r w:rsidRPr="000464ED">
        <w:rPr>
          <w:rFonts w:hint="eastAsia"/>
          <w:sz w:val="24"/>
          <w:szCs w:val="24"/>
        </w:rPr>
        <w:t>）每季度检查试验手动和自动放气装置。</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7</w:t>
      </w:r>
      <w:r w:rsidRPr="000464ED">
        <w:rPr>
          <w:rFonts w:hint="eastAsia"/>
          <w:sz w:val="24"/>
          <w:szCs w:val="24"/>
        </w:rPr>
        <w:t>）每季度模拟进行烟、温感探测器动作，是否有放气信号，警铃、蜂</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鸣器是否动作灵敏。</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5</w:t>
      </w:r>
      <w:r w:rsidRPr="000464ED">
        <w:rPr>
          <w:rFonts w:hint="eastAsia"/>
          <w:sz w:val="24"/>
          <w:szCs w:val="24"/>
        </w:rPr>
        <w:t>、防火分区</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(1) </w:t>
      </w:r>
      <w:r w:rsidRPr="000464ED">
        <w:rPr>
          <w:rFonts w:hint="eastAsia"/>
          <w:sz w:val="24"/>
          <w:szCs w:val="24"/>
        </w:rPr>
        <w:t>每周检查防火门的完好情况。</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(2) </w:t>
      </w:r>
      <w:r w:rsidRPr="000464ED">
        <w:rPr>
          <w:rFonts w:hint="eastAsia"/>
          <w:sz w:val="24"/>
          <w:szCs w:val="24"/>
        </w:rPr>
        <w:t>每季度手动或自动启停防火门、电动防火门试验</w:t>
      </w:r>
      <w:r w:rsidRPr="000464ED">
        <w:rPr>
          <w:rFonts w:hint="eastAsia"/>
          <w:sz w:val="24"/>
          <w:szCs w:val="24"/>
        </w:rPr>
        <w:t>.</w:t>
      </w:r>
      <w:r w:rsidRPr="000464ED">
        <w:rPr>
          <w:rFonts w:hint="eastAsia"/>
          <w:sz w:val="24"/>
          <w:szCs w:val="24"/>
        </w:rPr>
        <w:t>检查其性能。</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6</w:t>
      </w:r>
      <w:r w:rsidRPr="000464ED">
        <w:rPr>
          <w:rFonts w:hint="eastAsia"/>
          <w:sz w:val="24"/>
          <w:szCs w:val="24"/>
        </w:rPr>
        <w:t>、防排烟系统</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(1) </w:t>
      </w:r>
      <w:r w:rsidRPr="000464ED">
        <w:rPr>
          <w:rFonts w:hint="eastAsia"/>
          <w:sz w:val="24"/>
          <w:szCs w:val="24"/>
        </w:rPr>
        <w:t>每周检查送风、排烟机房工作环境以及送风机、排烟机、电源控制柜、送风阀、排烟阀等是否处于正常完好状态。</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(2) </w:t>
      </w:r>
      <w:r w:rsidRPr="000464ED">
        <w:rPr>
          <w:rFonts w:hint="eastAsia"/>
          <w:sz w:val="24"/>
          <w:szCs w:val="24"/>
        </w:rPr>
        <w:t>每半年手动或自动打开排烟阀、启停送风机、排烟机查看其性能。</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(3) </w:t>
      </w:r>
      <w:r w:rsidRPr="000464ED">
        <w:rPr>
          <w:rFonts w:hint="eastAsia"/>
          <w:sz w:val="24"/>
          <w:szCs w:val="24"/>
        </w:rPr>
        <w:t>每半年手动或自动方式关闭空调通风系统、电动防火阀试验，检查其性能。</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7</w:t>
      </w:r>
      <w:r w:rsidRPr="000464ED">
        <w:rPr>
          <w:rFonts w:hint="eastAsia"/>
          <w:sz w:val="24"/>
          <w:szCs w:val="24"/>
        </w:rPr>
        <w:t>、应急照明疏散指示</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(1) </w:t>
      </w:r>
      <w:r w:rsidRPr="000464ED">
        <w:rPr>
          <w:rFonts w:hint="eastAsia"/>
          <w:sz w:val="24"/>
          <w:szCs w:val="24"/>
        </w:rPr>
        <w:t>每周检查安全出口、疏散通道、重要场所的应急照明和疏散指示标志是否处于正常完好使用状态。</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(2) </w:t>
      </w:r>
      <w:r w:rsidRPr="000464ED">
        <w:rPr>
          <w:rFonts w:hint="eastAsia"/>
          <w:sz w:val="24"/>
          <w:szCs w:val="24"/>
        </w:rPr>
        <w:t>每月试验应急照明灯和疏散指示灯切断电源后是否能正常工作。</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8</w:t>
      </w:r>
      <w:r w:rsidRPr="000464ED">
        <w:rPr>
          <w:rFonts w:hint="eastAsia"/>
          <w:sz w:val="24"/>
          <w:szCs w:val="24"/>
        </w:rPr>
        <w:t>、其它</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(1) </w:t>
      </w:r>
      <w:r w:rsidRPr="000464ED">
        <w:rPr>
          <w:rFonts w:hint="eastAsia"/>
          <w:sz w:val="24"/>
          <w:szCs w:val="24"/>
        </w:rPr>
        <w:t>每季度检查干粉灭火器的压力、重量、有效期等。必要时做喷射试验。</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(2) </w:t>
      </w:r>
      <w:r w:rsidRPr="000464ED">
        <w:rPr>
          <w:rFonts w:hint="eastAsia"/>
          <w:sz w:val="24"/>
          <w:szCs w:val="24"/>
        </w:rPr>
        <w:t>每月检查集水坑排设备、自救逃生设备，消防电源及自动切换设备是否处于正常完好状态。</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 xml:space="preserve">(3) </w:t>
      </w:r>
      <w:r w:rsidRPr="000464ED">
        <w:rPr>
          <w:rFonts w:hint="eastAsia"/>
          <w:sz w:val="24"/>
          <w:szCs w:val="24"/>
        </w:rPr>
        <w:t>每季度试验消防电源末端的切换功能。</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三、维护标准</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1</w:t>
      </w:r>
      <w:r w:rsidRPr="000464ED">
        <w:rPr>
          <w:rFonts w:hint="eastAsia"/>
          <w:sz w:val="24"/>
          <w:szCs w:val="24"/>
        </w:rPr>
        <w:t>）保证系统正常工作。</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2</w:t>
      </w:r>
      <w:r w:rsidRPr="000464ED">
        <w:rPr>
          <w:rFonts w:hint="eastAsia"/>
          <w:sz w:val="24"/>
          <w:szCs w:val="24"/>
        </w:rPr>
        <w:t>）维护质量必须符合经双方核定的竣工图纸的要求，并且满足现行消</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防规范的要求。</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3</w:t>
      </w:r>
      <w:r w:rsidRPr="000464ED">
        <w:rPr>
          <w:rFonts w:hint="eastAsia"/>
          <w:sz w:val="24"/>
          <w:szCs w:val="24"/>
        </w:rPr>
        <w:t>）设备发生故障，我公司接收到故障信息或接到使用方通知十二小时内派人到达现场，二十四小时内检修解除故障。在确实没有配件的情况下应及时向贵单位汇报，并采取有效的应急措施，防止出现安全事故。</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150" w:firstLine="360"/>
        <w:contextualSpacing/>
        <w:rPr>
          <w:sz w:val="24"/>
          <w:szCs w:val="24"/>
        </w:rPr>
      </w:pPr>
      <w:r w:rsidRPr="000464ED">
        <w:rPr>
          <w:rFonts w:hint="eastAsia"/>
          <w:sz w:val="24"/>
          <w:szCs w:val="24"/>
        </w:rPr>
        <w:t>（</w:t>
      </w:r>
      <w:r w:rsidRPr="000464ED">
        <w:rPr>
          <w:rFonts w:hint="eastAsia"/>
          <w:sz w:val="24"/>
          <w:szCs w:val="24"/>
        </w:rPr>
        <w:t>4</w:t>
      </w:r>
      <w:r w:rsidRPr="000464ED">
        <w:rPr>
          <w:rFonts w:hint="eastAsia"/>
          <w:sz w:val="24"/>
          <w:szCs w:val="24"/>
        </w:rPr>
        <w:t>）提供详细的月检、季检及年度试验报告，以方便贵单位备案。</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四、建筑消防设施检查维修保养服务方式</w:t>
      </w:r>
      <w:r w:rsidRPr="000464ED">
        <w:rPr>
          <w:rFonts w:hint="eastAsia"/>
          <w:sz w:val="24"/>
          <w:szCs w:val="24"/>
        </w:rPr>
        <w:t xml:space="preserve"> </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在维保期内，对双方共同确认的维保范围内设备统一由我公司根据要求进行检查、维修、保养。在维护保养期间所更换的材料、元器件、配件由贵单位承担。</w:t>
      </w:r>
    </w:p>
    <w:p w:rsidR="00D94025" w:rsidRPr="000464ED" w:rsidRDefault="00D94025" w:rsidP="00D94025">
      <w:pPr>
        <w:adjustRightInd w:val="0"/>
        <w:snapToGrid w:val="0"/>
        <w:spacing w:line="360" w:lineRule="auto"/>
        <w:ind w:firstLineChars="200" w:firstLine="480"/>
        <w:contextualSpacing/>
        <w:rPr>
          <w:sz w:val="24"/>
          <w:szCs w:val="24"/>
        </w:rPr>
      </w:pPr>
      <w:r w:rsidRPr="000464ED">
        <w:rPr>
          <w:rFonts w:hint="eastAsia"/>
          <w:sz w:val="24"/>
          <w:szCs w:val="24"/>
        </w:rPr>
        <w:t>1</w:t>
      </w:r>
      <w:r w:rsidRPr="000464ED">
        <w:rPr>
          <w:rFonts w:hint="eastAsia"/>
          <w:sz w:val="24"/>
          <w:szCs w:val="24"/>
        </w:rPr>
        <w:t>、具体分析</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1</w:t>
      </w:r>
      <w:r w:rsidRPr="000464ED">
        <w:rPr>
          <w:rFonts w:hint="eastAsia"/>
          <w:sz w:val="24"/>
          <w:szCs w:val="24"/>
        </w:rPr>
        <w:t>）火灾自动报警系统</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火灾自动报警系统是整个消防系统的中枢，它包括集中火灾报警控制器、消防控制设备、区域火灾警报控制器、火灾探测器、手动火灾报警按钮、报警开关信号、火灾警报装置、火警电话、火灾事故广播、联动控制装置、固定灭火系统控制装置等设备。因此火灾自动报警系统是一个涉及面最大、专业性又较强的系统，也是一个最容易出问题的系统，它主要存在以下问题：</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探测器、手动火灾报警按钮、报警开关信号故障</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造成这类故障的原因如，损坏、潮湿、老化、断线、灰尘积累等。经统计发现许多单位对这类故障维修不及时，经常采取封号，切断回路方法处理，这就给消防安全带来重大隐患。</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联动控制装置故障</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由于报警联动试验牵涉面较大，包含设备也较多，检查也较烦琐，因此许多单位一年甚至几年也不会做一次，就是发现问题也往往由于牵涉面太广或资金问题而不了了之。</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火灾警报装置、火警电话、火灾事故广播故障</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造成这类故障的原因如，损坏、潮湿、老化、断线、机械故障等。经统计因这类设备平时很少使用，出现故障后许多单位对此并不知情，也就谈不上维修了。</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2</w:t>
      </w:r>
      <w:r w:rsidRPr="000464ED">
        <w:rPr>
          <w:rFonts w:hint="eastAsia"/>
          <w:sz w:val="24"/>
          <w:szCs w:val="24"/>
        </w:rPr>
        <w:t>）自动（执行）灭火控制系统</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建筑着火后，主要做好二方面的工作：一是有组织有步骤的紧急疏散，二是进行灭火。灭火方式有二种：一是人工灭火，二是自动灭火。自动灭火又分自动喷水灭火和固定式喷洒灭火剂两种。对自动执行灭火控制系统存在的普遍问题如下：</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消火栓按钮故障</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造成这类故障的原因如，损坏、潮湿、老化、断线。１</w:t>
      </w:r>
      <w:r w:rsidRPr="000464ED">
        <w:rPr>
          <w:rFonts w:hint="eastAsia"/>
          <w:sz w:val="24"/>
          <w:szCs w:val="24"/>
        </w:rPr>
        <w:t>.</w:t>
      </w:r>
      <w:r w:rsidRPr="000464ED">
        <w:rPr>
          <w:rFonts w:hint="eastAsia"/>
          <w:sz w:val="24"/>
          <w:szCs w:val="24"/>
        </w:rPr>
        <w:t>消火栓泵控柜平时往往处于手动状态，即使按钮损坏也不被察觉；２</w:t>
      </w:r>
      <w:r w:rsidRPr="000464ED">
        <w:rPr>
          <w:rFonts w:hint="eastAsia"/>
          <w:sz w:val="24"/>
          <w:szCs w:val="24"/>
        </w:rPr>
        <w:t>.</w:t>
      </w:r>
      <w:r w:rsidRPr="000464ED">
        <w:rPr>
          <w:rFonts w:hint="eastAsia"/>
          <w:sz w:val="24"/>
          <w:szCs w:val="24"/>
        </w:rPr>
        <w:t>往往一只按钮损坏就要检查整个消火栓按钮的线路，工作量比较大。</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消防供水不足</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造成这种情况的原因：</w:t>
      </w:r>
      <w:r w:rsidRPr="000464ED">
        <w:rPr>
          <w:rFonts w:hint="eastAsia"/>
          <w:sz w:val="24"/>
          <w:szCs w:val="24"/>
        </w:rPr>
        <w:t>a</w:t>
      </w:r>
      <w:r w:rsidRPr="000464ED">
        <w:rPr>
          <w:rFonts w:hint="eastAsia"/>
          <w:sz w:val="24"/>
          <w:szCs w:val="24"/>
        </w:rPr>
        <w:t>）先天不足：只有一路供水且供水管网压力较低，供水管网较细等；</w:t>
      </w:r>
      <w:r w:rsidRPr="000464ED">
        <w:rPr>
          <w:rFonts w:hint="eastAsia"/>
          <w:sz w:val="24"/>
          <w:szCs w:val="24"/>
        </w:rPr>
        <w:t>b</w:t>
      </w:r>
      <w:r w:rsidRPr="000464ED">
        <w:rPr>
          <w:rFonts w:hint="eastAsia"/>
          <w:sz w:val="24"/>
          <w:szCs w:val="24"/>
        </w:rPr>
        <w:t>）室内或室外的进水阀门未开足；</w:t>
      </w:r>
      <w:r w:rsidRPr="000464ED">
        <w:rPr>
          <w:rFonts w:hint="eastAsia"/>
          <w:sz w:val="24"/>
          <w:szCs w:val="24"/>
        </w:rPr>
        <w:t>c</w:t>
      </w:r>
      <w:r w:rsidRPr="000464ED">
        <w:rPr>
          <w:rFonts w:hint="eastAsia"/>
          <w:sz w:val="24"/>
          <w:szCs w:val="24"/>
        </w:rPr>
        <w:t>）由于管道锈蚀结垢或有杂物堵塞等情况。</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泵的故障</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由于水泵的扬程选择普遍较高，而一些建筑的防超压措施不完善，人员对系统不了解，检查采取点动方式，不敢正常运转消防泵，从而造成水泵锈蚀、气浊甚至损坏。</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湿式报警阀</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湿式报警阀的压力开关及水力警铃经常由于传动管杂物堵塞而不能正常工作；由于管道内水质问题使管道锈蚀影响湿式报警阀内密封功能，也是造成压力开关信号常报警和不报警情况的因素。</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水流指示器</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除因触点机械故障、传动阀片由于管道锈蚀或杂物堵塞不能即时复位、水流波动会造成水流指示器报警或不报警外，水流指示器前端的控制阀门关闭，而造成管道内无水或不能正常补水，也是水流指示器的主要故障原因之一。</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3</w:t>
      </w:r>
      <w:r w:rsidRPr="000464ED">
        <w:rPr>
          <w:rFonts w:hint="eastAsia"/>
          <w:sz w:val="24"/>
          <w:szCs w:val="24"/>
        </w:rPr>
        <w:t>）防排烟控制系统</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火灾时产生的烟主要成分为一氧化碳，人在这种气体的窒息作用下，死亡率为</w:t>
      </w:r>
      <w:r w:rsidRPr="000464ED">
        <w:rPr>
          <w:rFonts w:hint="eastAsia"/>
          <w:sz w:val="24"/>
          <w:szCs w:val="24"/>
        </w:rPr>
        <w:t>50%</w:t>
      </w:r>
      <w:r w:rsidRPr="000464ED">
        <w:rPr>
          <w:rFonts w:hint="eastAsia"/>
          <w:sz w:val="24"/>
          <w:szCs w:val="24"/>
        </w:rPr>
        <w:t>～</w:t>
      </w:r>
      <w:r w:rsidRPr="000464ED">
        <w:rPr>
          <w:rFonts w:hint="eastAsia"/>
          <w:sz w:val="24"/>
          <w:szCs w:val="24"/>
        </w:rPr>
        <w:t>70%</w:t>
      </w:r>
      <w:r w:rsidRPr="000464ED">
        <w:rPr>
          <w:rFonts w:hint="eastAsia"/>
          <w:sz w:val="24"/>
          <w:szCs w:val="24"/>
        </w:rPr>
        <w:t>，另外烟气遮挡人的视线，使人在疏散时难以辨别方向，因此防排烟系统的重要性也就不言而喻。以下是防排烟控制系统普遍存在的问题：</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风机开启问题</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由于风机动作时噪声及灰尘较大，有些单位的排烟风机及正压风机长年不启动，造成风机锈蚀，马达不能正常运转，使得防排烟系统如同虚设。还有些单位，水系统和报警系统属于维保单位维保范围，但防排烟系统未纳入，这些客观情况也造成了风机系统的瘫痪率远远大于报警主机和消防水泵。</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风量、风压问题：</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有些建筑随着大楼客户及二次装潢的增多，有些防火门被拆除，造成不能确保规定的风压数值，有些走道的墙体被重新改建造成排烟量不足等等，而这些有时看似正常的改变都直接可能影响到人员逃生、疏散及灭火的难度。</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2</w:t>
      </w:r>
      <w:r w:rsidRPr="000464ED">
        <w:rPr>
          <w:rFonts w:hint="eastAsia"/>
          <w:sz w:val="24"/>
          <w:szCs w:val="24"/>
        </w:rPr>
        <w:t>、对消防设施维护保养的具体要求</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1</w:t>
      </w:r>
      <w:r w:rsidRPr="000464ED">
        <w:rPr>
          <w:rFonts w:hint="eastAsia"/>
          <w:sz w:val="24"/>
          <w:szCs w:val="24"/>
        </w:rPr>
        <w:t>）保养类型</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为用户消防系统提供日常的维护管理，定期维护保养，给出系统维护保养鉴定书，满足用户对消防系统材料更换的要求，在系统维护保养过程中，若系统出现故障，应在接到通知后一个工作日内到达现场处理故障，使系统在最短时间内恢复正常运行。</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2</w:t>
      </w:r>
      <w:r w:rsidRPr="000464ED">
        <w:rPr>
          <w:rFonts w:hint="eastAsia"/>
          <w:sz w:val="24"/>
          <w:szCs w:val="24"/>
        </w:rPr>
        <w:t>）</w:t>
      </w:r>
      <w:r w:rsidRPr="000464ED">
        <w:rPr>
          <w:rFonts w:hint="eastAsia"/>
          <w:sz w:val="24"/>
          <w:szCs w:val="24"/>
        </w:rPr>
        <w:t xml:space="preserve"> </w:t>
      </w:r>
      <w:r w:rsidRPr="000464ED">
        <w:rPr>
          <w:rFonts w:hint="eastAsia"/>
          <w:sz w:val="24"/>
          <w:szCs w:val="24"/>
        </w:rPr>
        <w:t>各类故障处理所需时间的一般规定</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非设备损坏形成的各类故障，在接到通知后，</w:t>
      </w:r>
      <w:r w:rsidRPr="000464ED">
        <w:rPr>
          <w:rFonts w:hint="eastAsia"/>
          <w:sz w:val="24"/>
          <w:szCs w:val="24"/>
        </w:rPr>
        <w:t>4</w:t>
      </w:r>
      <w:r w:rsidRPr="000464ED">
        <w:rPr>
          <w:rFonts w:hint="eastAsia"/>
          <w:sz w:val="24"/>
          <w:szCs w:val="24"/>
        </w:rPr>
        <w:t>小时内赶到现场排除故障</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设备损坏形成的各类故障，在接到通知后，</w:t>
      </w:r>
      <w:r w:rsidRPr="000464ED">
        <w:rPr>
          <w:rFonts w:hint="eastAsia"/>
          <w:sz w:val="24"/>
          <w:szCs w:val="24"/>
        </w:rPr>
        <w:t>4</w:t>
      </w:r>
      <w:r w:rsidRPr="000464ED">
        <w:rPr>
          <w:rFonts w:hint="eastAsia"/>
          <w:sz w:val="24"/>
          <w:szCs w:val="24"/>
        </w:rPr>
        <w:t>小时内赶到现场确认，若有更换设备，应立刻排除故障，若无更换设备，应在设备供货期内排除故障。</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3</w:t>
      </w:r>
      <w:r w:rsidRPr="000464ED">
        <w:rPr>
          <w:rFonts w:hint="eastAsia"/>
          <w:sz w:val="24"/>
          <w:szCs w:val="24"/>
        </w:rPr>
        <w:t>）保养内容及周期</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火灾自动报警系统</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a) </w:t>
      </w:r>
      <w:r w:rsidRPr="000464ED">
        <w:rPr>
          <w:rFonts w:hint="eastAsia"/>
          <w:sz w:val="24"/>
          <w:szCs w:val="24"/>
        </w:rPr>
        <w:t>探测器：采用专用检测器，每月按总量的</w:t>
      </w:r>
      <w:r w:rsidRPr="000464ED">
        <w:rPr>
          <w:rFonts w:hint="eastAsia"/>
          <w:sz w:val="24"/>
          <w:szCs w:val="24"/>
        </w:rPr>
        <w:t>1/10</w:t>
      </w:r>
      <w:r w:rsidRPr="000464ED">
        <w:rPr>
          <w:rFonts w:hint="eastAsia"/>
          <w:sz w:val="24"/>
          <w:szCs w:val="24"/>
        </w:rPr>
        <w:t>，分期分批对火灾探测器加烟或加温试验，进行模拟火灾响应实验和故障报警实验，每年完成一次全样检查，另外探测器投入运行二年后，应每隔三年全部清洗一遍，并作响应阀值及其他必要的功能试验。</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b) </w:t>
      </w:r>
      <w:r w:rsidRPr="000464ED">
        <w:rPr>
          <w:rFonts w:hint="eastAsia"/>
          <w:sz w:val="24"/>
          <w:szCs w:val="24"/>
        </w:rPr>
        <w:t>手动报警按钮，进行模拟火灾状态下的响应试验，每月按总量的</w:t>
      </w:r>
      <w:r w:rsidRPr="000464ED">
        <w:rPr>
          <w:rFonts w:hint="eastAsia"/>
          <w:sz w:val="24"/>
          <w:szCs w:val="24"/>
        </w:rPr>
        <w:t>1/10</w:t>
      </w:r>
      <w:r w:rsidRPr="000464ED">
        <w:rPr>
          <w:rFonts w:hint="eastAsia"/>
          <w:sz w:val="24"/>
          <w:szCs w:val="24"/>
        </w:rPr>
        <w:t>，每年完成一次全样检查。另外探测器投入运行二年后，应每隔三年全部清洗一遍，并作响应阀值及其他必要的功能试验。</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c) </w:t>
      </w:r>
      <w:r w:rsidRPr="000464ED">
        <w:rPr>
          <w:rFonts w:hint="eastAsia"/>
          <w:sz w:val="24"/>
          <w:szCs w:val="24"/>
        </w:rPr>
        <w:t>手动报警按钮，进行模拟火灾状态下的响应试验，每月按总量的</w:t>
      </w:r>
      <w:r w:rsidRPr="000464ED">
        <w:rPr>
          <w:rFonts w:hint="eastAsia"/>
          <w:sz w:val="24"/>
          <w:szCs w:val="24"/>
        </w:rPr>
        <w:t>1/10</w:t>
      </w:r>
      <w:r w:rsidRPr="000464ED">
        <w:rPr>
          <w:rFonts w:hint="eastAsia"/>
          <w:sz w:val="24"/>
          <w:szCs w:val="24"/>
        </w:rPr>
        <w:t>，每年完成一次全样检查。</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d) </w:t>
      </w:r>
      <w:r w:rsidRPr="000464ED">
        <w:rPr>
          <w:rFonts w:hint="eastAsia"/>
          <w:sz w:val="24"/>
          <w:szCs w:val="24"/>
        </w:rPr>
        <w:t>警铃：进行模拟火灾状态下的响应试验，每月按总量的</w:t>
      </w:r>
      <w:r w:rsidRPr="000464ED">
        <w:rPr>
          <w:rFonts w:hint="eastAsia"/>
          <w:sz w:val="24"/>
          <w:szCs w:val="24"/>
        </w:rPr>
        <w:t>1/10</w:t>
      </w:r>
      <w:r w:rsidRPr="000464ED">
        <w:rPr>
          <w:rFonts w:hint="eastAsia"/>
          <w:sz w:val="24"/>
          <w:szCs w:val="24"/>
        </w:rPr>
        <w:t>，每年完成一次全样检查，对于经常误报警的设备及场所作技术分析。</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e) </w:t>
      </w:r>
      <w:r w:rsidRPr="000464ED">
        <w:rPr>
          <w:rFonts w:hint="eastAsia"/>
          <w:sz w:val="24"/>
          <w:szCs w:val="24"/>
        </w:rPr>
        <w:t>火灾报警控制器，进行故障，报警，消音，复位，火灾记忆，备用电池等功能测试，每天一次。</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f) </w:t>
      </w:r>
      <w:r w:rsidRPr="000464ED">
        <w:rPr>
          <w:rFonts w:hint="eastAsia"/>
          <w:sz w:val="24"/>
          <w:szCs w:val="24"/>
        </w:rPr>
        <w:t>楼层显示屏，进行故障，报警，消音等功能测试，每天一次。</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g) </w:t>
      </w:r>
      <w:r w:rsidRPr="000464ED">
        <w:rPr>
          <w:rFonts w:hint="eastAsia"/>
          <w:sz w:val="24"/>
          <w:szCs w:val="24"/>
        </w:rPr>
        <w:t>手动或自动试验相关消防联动控制设备的控制和显示功能，对动作后无不良后果的控制功能，内容包括水喷淋自动灭火系统弱电控制部分。</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自动（执行）灭火控制系统</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a) </w:t>
      </w:r>
      <w:r w:rsidRPr="000464ED">
        <w:rPr>
          <w:rFonts w:hint="eastAsia"/>
          <w:sz w:val="24"/>
          <w:szCs w:val="24"/>
        </w:rPr>
        <w:t>水流指示器，用喷淋系统楼层末端进行放水试验，检查水流指示器是否正常，每季度一次。</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b) </w:t>
      </w:r>
      <w:r w:rsidRPr="000464ED">
        <w:rPr>
          <w:rFonts w:hint="eastAsia"/>
          <w:sz w:val="24"/>
          <w:szCs w:val="24"/>
        </w:rPr>
        <w:t>湿式报警阀，打开试验警铃阀，检测压力开关，电气信号是否正常，打开排水阀检查主阀是否正常，每天一次。</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c) </w:t>
      </w:r>
      <w:r w:rsidRPr="000464ED">
        <w:rPr>
          <w:rFonts w:hint="eastAsia"/>
          <w:sz w:val="24"/>
          <w:szCs w:val="24"/>
        </w:rPr>
        <w:t>对消防泵房内阀门每天一次，对系统中所有的阀门进行检查，保养，每季度一次。</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d) </w:t>
      </w:r>
      <w:r w:rsidRPr="000464ED">
        <w:rPr>
          <w:rFonts w:hint="eastAsia"/>
          <w:sz w:val="24"/>
          <w:szCs w:val="24"/>
        </w:rPr>
        <w:t>水泵、稳压泵的自动启，停是否正常，主泵，备用泵转换运行是否正常，每月一次，设备用泵时，应该同时试验主备泵的切换功能。</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e) </w:t>
      </w:r>
      <w:r w:rsidRPr="000464ED">
        <w:rPr>
          <w:rFonts w:hint="eastAsia"/>
          <w:sz w:val="24"/>
          <w:szCs w:val="24"/>
        </w:rPr>
        <w:t>检查管网系统中警示标牌是否完整。</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f) </w:t>
      </w:r>
      <w:r w:rsidRPr="000464ED">
        <w:rPr>
          <w:rFonts w:hint="eastAsia"/>
          <w:sz w:val="24"/>
          <w:szCs w:val="24"/>
        </w:rPr>
        <w:t>消火栓，进行常规检查，测试水压，检查管网压力和水质，并进行放水试验，每月一次。</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g) </w:t>
      </w:r>
      <w:r w:rsidRPr="000464ED">
        <w:rPr>
          <w:rFonts w:hint="eastAsia"/>
          <w:sz w:val="24"/>
          <w:szCs w:val="24"/>
        </w:rPr>
        <w:t>联动控制，通过消防控制室启，停水泵，检查反馈信号是否正常，每月一次，设备用泵时，应该同时试验主备泵的切换功能。</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h) </w:t>
      </w:r>
      <w:r w:rsidRPr="000464ED">
        <w:rPr>
          <w:rFonts w:hint="eastAsia"/>
          <w:sz w:val="24"/>
          <w:szCs w:val="24"/>
        </w:rPr>
        <w:t>对系统中所有的阀门进行检查，保养，每月一次</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防排烟控制系统</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a) </w:t>
      </w:r>
      <w:r w:rsidRPr="000464ED">
        <w:rPr>
          <w:rFonts w:hint="eastAsia"/>
          <w:sz w:val="24"/>
          <w:szCs w:val="24"/>
        </w:rPr>
        <w:t>试验自动方式打开防排烟风口，启动关闭防排烟风机。</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b) </w:t>
      </w:r>
      <w:r w:rsidRPr="000464ED">
        <w:rPr>
          <w:rFonts w:hint="eastAsia"/>
          <w:sz w:val="24"/>
          <w:szCs w:val="24"/>
        </w:rPr>
        <w:t>试验手动方式关闭防火阀。</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c) </w:t>
      </w:r>
      <w:r w:rsidRPr="000464ED">
        <w:rPr>
          <w:rFonts w:hint="eastAsia"/>
          <w:sz w:val="24"/>
          <w:szCs w:val="24"/>
        </w:rPr>
        <w:t>试验自动方式关闭空调系统电动防火阀。</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d) </w:t>
      </w:r>
      <w:r w:rsidRPr="000464ED">
        <w:rPr>
          <w:rFonts w:hint="eastAsia"/>
          <w:sz w:val="24"/>
          <w:szCs w:val="24"/>
        </w:rPr>
        <w:t>对系统中所有的风阀执行进行检查，保养，每月按总量的</w:t>
      </w:r>
      <w:r w:rsidRPr="000464ED">
        <w:rPr>
          <w:rFonts w:hint="eastAsia"/>
          <w:sz w:val="24"/>
          <w:szCs w:val="24"/>
        </w:rPr>
        <w:t>1/10</w:t>
      </w:r>
      <w:r w:rsidRPr="000464ED">
        <w:rPr>
          <w:rFonts w:hint="eastAsia"/>
          <w:sz w:val="24"/>
          <w:szCs w:val="24"/>
        </w:rPr>
        <w:t>进行检查，每年完成一次全样检查。</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火灾疏散照明及专用通讯系统</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a) </w:t>
      </w:r>
      <w:r w:rsidRPr="000464ED">
        <w:rPr>
          <w:rFonts w:hint="eastAsia"/>
          <w:sz w:val="24"/>
          <w:szCs w:val="24"/>
        </w:rPr>
        <w:t>消防控制室与设备间所设的电话进行通话试验，每月一次。</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b) </w:t>
      </w:r>
      <w:r w:rsidRPr="000464ED">
        <w:rPr>
          <w:rFonts w:hint="eastAsia"/>
          <w:sz w:val="24"/>
          <w:szCs w:val="24"/>
        </w:rPr>
        <w:t>电话插孔按总量的</w:t>
      </w:r>
      <w:r w:rsidRPr="000464ED">
        <w:rPr>
          <w:rFonts w:hint="eastAsia"/>
          <w:sz w:val="24"/>
          <w:szCs w:val="24"/>
        </w:rPr>
        <w:t>1/10</w:t>
      </w:r>
      <w:r w:rsidRPr="000464ED">
        <w:rPr>
          <w:rFonts w:hint="eastAsia"/>
          <w:sz w:val="24"/>
          <w:szCs w:val="24"/>
        </w:rPr>
        <w:t>，每月进行检查，每年完成一次全面检查。</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c) </w:t>
      </w:r>
      <w:r w:rsidRPr="000464ED">
        <w:rPr>
          <w:rFonts w:hint="eastAsia"/>
          <w:sz w:val="24"/>
          <w:szCs w:val="24"/>
        </w:rPr>
        <w:t>消防控制室的直线电话与</w:t>
      </w:r>
      <w:r w:rsidRPr="000464ED">
        <w:rPr>
          <w:rFonts w:hint="eastAsia"/>
          <w:sz w:val="24"/>
          <w:szCs w:val="24"/>
        </w:rPr>
        <w:t>119</w:t>
      </w:r>
      <w:r w:rsidRPr="000464ED">
        <w:rPr>
          <w:rFonts w:hint="eastAsia"/>
          <w:sz w:val="24"/>
          <w:szCs w:val="24"/>
        </w:rPr>
        <w:t>台进行通话试验，每半年测试一次。</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d) </w:t>
      </w:r>
      <w:r w:rsidRPr="000464ED">
        <w:rPr>
          <w:rFonts w:hint="eastAsia"/>
          <w:sz w:val="24"/>
          <w:szCs w:val="24"/>
        </w:rPr>
        <w:t>检查断电时能否自动切换到备用电源。</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e) </w:t>
      </w:r>
      <w:r w:rsidRPr="000464ED">
        <w:rPr>
          <w:rFonts w:hint="eastAsia"/>
          <w:sz w:val="24"/>
          <w:szCs w:val="24"/>
        </w:rPr>
        <w:t>测试连续供电时间不少于</w:t>
      </w:r>
      <w:r w:rsidRPr="000464ED">
        <w:rPr>
          <w:rFonts w:hint="eastAsia"/>
          <w:sz w:val="24"/>
          <w:szCs w:val="24"/>
        </w:rPr>
        <w:t>20</w:t>
      </w:r>
      <w:r w:rsidRPr="000464ED">
        <w:rPr>
          <w:rFonts w:hint="eastAsia"/>
          <w:sz w:val="24"/>
          <w:szCs w:val="24"/>
        </w:rPr>
        <w:t>分钟。</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防火分隔系统</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a) </w:t>
      </w:r>
      <w:r w:rsidRPr="000464ED">
        <w:rPr>
          <w:rFonts w:hint="eastAsia"/>
          <w:sz w:val="24"/>
          <w:szCs w:val="24"/>
        </w:rPr>
        <w:t>通过消防控制室进行联动试验，检查设备动作及反馈信号是否正常，每半年检查一次。</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b) </w:t>
      </w:r>
      <w:r w:rsidRPr="000464ED">
        <w:rPr>
          <w:rFonts w:hint="eastAsia"/>
          <w:sz w:val="24"/>
          <w:szCs w:val="24"/>
        </w:rPr>
        <w:t>试验自动方式启动防火门，消防卷帘门，每季度检查总量的</w:t>
      </w:r>
      <w:r w:rsidRPr="000464ED">
        <w:rPr>
          <w:rFonts w:hint="eastAsia"/>
          <w:sz w:val="24"/>
          <w:szCs w:val="24"/>
        </w:rPr>
        <w:t>1/4</w:t>
      </w:r>
      <w:r w:rsidRPr="000464ED">
        <w:rPr>
          <w:rFonts w:hint="eastAsia"/>
          <w:sz w:val="24"/>
          <w:szCs w:val="24"/>
        </w:rPr>
        <w:t>。</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c) </w:t>
      </w:r>
      <w:r w:rsidRPr="000464ED">
        <w:rPr>
          <w:rFonts w:hint="eastAsia"/>
          <w:sz w:val="24"/>
          <w:szCs w:val="24"/>
        </w:rPr>
        <w:t>用手动按钮启动防火门，防火卷帘门，每季度检查总量的</w:t>
      </w:r>
      <w:r w:rsidRPr="000464ED">
        <w:rPr>
          <w:rFonts w:hint="eastAsia"/>
          <w:sz w:val="24"/>
          <w:szCs w:val="24"/>
        </w:rPr>
        <w:t>1/4</w:t>
      </w:r>
      <w:r w:rsidRPr="000464ED">
        <w:rPr>
          <w:rFonts w:hint="eastAsia"/>
          <w:sz w:val="24"/>
          <w:szCs w:val="24"/>
        </w:rPr>
        <w:t>。</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d) </w:t>
      </w:r>
      <w:r w:rsidRPr="000464ED">
        <w:rPr>
          <w:rFonts w:hint="eastAsia"/>
          <w:sz w:val="24"/>
          <w:szCs w:val="24"/>
        </w:rPr>
        <w:t>用应急方式启动防火卷帘门的急落装置，检查其是否正常。</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w:t>
      </w:r>
      <w:r w:rsidRPr="000464ED">
        <w:rPr>
          <w:rFonts w:hint="eastAsia"/>
          <w:sz w:val="24"/>
          <w:szCs w:val="24"/>
        </w:rPr>
        <w:t>●</w:t>
      </w:r>
      <w:r w:rsidRPr="000464ED">
        <w:rPr>
          <w:rFonts w:hint="eastAsia"/>
          <w:sz w:val="24"/>
          <w:szCs w:val="24"/>
        </w:rPr>
        <w:t xml:space="preserve"> </w:t>
      </w:r>
      <w:r w:rsidRPr="000464ED">
        <w:rPr>
          <w:rFonts w:hint="eastAsia"/>
          <w:sz w:val="24"/>
          <w:szCs w:val="24"/>
        </w:rPr>
        <w:t>气体灭火系统</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a) </w:t>
      </w:r>
      <w:r w:rsidRPr="000464ED">
        <w:rPr>
          <w:rFonts w:hint="eastAsia"/>
          <w:sz w:val="24"/>
          <w:szCs w:val="24"/>
        </w:rPr>
        <w:t>进行人工启动与紧急切断试验，每季度测试一次。</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b) </w:t>
      </w:r>
      <w:r w:rsidRPr="000464ED">
        <w:rPr>
          <w:rFonts w:hint="eastAsia"/>
          <w:sz w:val="24"/>
          <w:szCs w:val="24"/>
        </w:rPr>
        <w:t>与固定灭火设备联动控制的其他设备（包括关闭防火门，窗，停止空调风机，关闭防火阀，落下防火幕）进行试验，每季度测试一次。</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c) </w:t>
      </w:r>
      <w:r w:rsidRPr="000464ED">
        <w:rPr>
          <w:rFonts w:hint="eastAsia"/>
          <w:sz w:val="24"/>
          <w:szCs w:val="24"/>
        </w:rPr>
        <w:t>逐个储气瓶进行称重检查（灭火剂净重不得小于设计量的</w:t>
      </w:r>
      <w:r w:rsidRPr="000464ED">
        <w:rPr>
          <w:rFonts w:hint="eastAsia"/>
          <w:sz w:val="24"/>
          <w:szCs w:val="24"/>
        </w:rPr>
        <w:t>95%</w:t>
      </w:r>
      <w:r w:rsidRPr="000464ED">
        <w:rPr>
          <w:rFonts w:hint="eastAsia"/>
          <w:sz w:val="24"/>
          <w:szCs w:val="24"/>
        </w:rPr>
        <w:t>），确认有无漏气情况，每半年测试一次。</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d) </w:t>
      </w:r>
      <w:r w:rsidRPr="000464ED">
        <w:rPr>
          <w:rFonts w:hint="eastAsia"/>
          <w:sz w:val="24"/>
          <w:szCs w:val="24"/>
        </w:rPr>
        <w:t>检测控制器电气元件及线路是否完好，是否能正常工作。</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e) </w:t>
      </w:r>
      <w:r w:rsidRPr="000464ED">
        <w:rPr>
          <w:rFonts w:hint="eastAsia"/>
          <w:sz w:val="24"/>
          <w:szCs w:val="24"/>
        </w:rPr>
        <w:t>进行系统喷放管网压力试验，确认有无漏气情况，每半年测试一次。</w:t>
      </w:r>
      <w:r w:rsidRPr="000464ED">
        <w:rPr>
          <w:rFonts w:hint="eastAsia"/>
          <w:sz w:val="24"/>
          <w:szCs w:val="24"/>
        </w:rPr>
        <w:t xml:space="preserve"> </w:t>
      </w:r>
    </w:p>
    <w:p w:rsidR="00D94025" w:rsidRPr="000464ED" w:rsidRDefault="00D94025" w:rsidP="00D94025">
      <w:pPr>
        <w:adjustRightInd w:val="0"/>
        <w:snapToGrid w:val="0"/>
        <w:spacing w:line="360" w:lineRule="auto"/>
        <w:contextualSpacing/>
        <w:rPr>
          <w:sz w:val="24"/>
          <w:szCs w:val="24"/>
        </w:rPr>
      </w:pPr>
      <w:r w:rsidRPr="000464ED">
        <w:rPr>
          <w:rFonts w:hint="eastAsia"/>
          <w:sz w:val="24"/>
          <w:szCs w:val="24"/>
        </w:rPr>
        <w:t xml:space="preserve">　</w:t>
      </w:r>
      <w:r w:rsidRPr="000464ED">
        <w:rPr>
          <w:rFonts w:hint="eastAsia"/>
          <w:sz w:val="24"/>
          <w:szCs w:val="24"/>
        </w:rPr>
        <w:t xml:space="preserve">  f) </w:t>
      </w:r>
      <w:r w:rsidRPr="000464ED">
        <w:rPr>
          <w:rFonts w:hint="eastAsia"/>
          <w:sz w:val="24"/>
          <w:szCs w:val="24"/>
        </w:rPr>
        <w:t>建立消防设施维护保养档案，落实消防设施日常管理制度，建立专人管理维护，巡视检查，定期测试。</w:t>
      </w:r>
    </w:p>
    <w:p w:rsidR="00D94025" w:rsidRDefault="00D94025" w:rsidP="00D94025">
      <w:pPr>
        <w:autoSpaceDE w:val="0"/>
        <w:autoSpaceDN w:val="0"/>
        <w:adjustRightInd w:val="0"/>
        <w:spacing w:line="360" w:lineRule="auto"/>
        <w:jc w:val="center"/>
        <w:outlineLvl w:val="0"/>
        <w:rPr>
          <w:rFonts w:ascii="宋体" w:hAnsi="宋体"/>
          <w:b/>
          <w:bCs/>
          <w:color w:val="000000"/>
          <w:sz w:val="36"/>
          <w:szCs w:val="36"/>
        </w:rPr>
      </w:pPr>
    </w:p>
    <w:p w:rsidR="00D94025" w:rsidRDefault="00D94025" w:rsidP="00D94025">
      <w:pPr>
        <w:autoSpaceDE w:val="0"/>
        <w:autoSpaceDN w:val="0"/>
        <w:adjustRightInd w:val="0"/>
        <w:spacing w:line="360" w:lineRule="auto"/>
        <w:jc w:val="center"/>
        <w:outlineLvl w:val="0"/>
        <w:rPr>
          <w:rFonts w:ascii="宋体" w:hAnsi="宋体"/>
          <w:b/>
          <w:bCs/>
          <w:color w:val="000000"/>
          <w:sz w:val="36"/>
          <w:szCs w:val="36"/>
        </w:rPr>
      </w:pPr>
    </w:p>
    <w:p w:rsidR="00D94025" w:rsidRDefault="00D94025" w:rsidP="00D94025">
      <w:pPr>
        <w:pStyle w:val="a0"/>
        <w:ind w:firstLine="340"/>
      </w:pPr>
    </w:p>
    <w:p w:rsidR="00D94025" w:rsidRDefault="00D94025" w:rsidP="00D94025">
      <w:pPr>
        <w:pStyle w:val="a0"/>
        <w:ind w:firstLine="340"/>
      </w:pPr>
    </w:p>
    <w:p w:rsidR="00D94025" w:rsidRDefault="00D94025" w:rsidP="00D94025">
      <w:pPr>
        <w:pStyle w:val="a0"/>
        <w:ind w:firstLine="340"/>
      </w:pPr>
    </w:p>
    <w:p w:rsidR="00D94025" w:rsidRDefault="00D94025" w:rsidP="00D94025">
      <w:pPr>
        <w:pStyle w:val="a0"/>
        <w:ind w:firstLine="340"/>
      </w:pPr>
    </w:p>
    <w:p w:rsidR="00D94025" w:rsidRDefault="00D94025" w:rsidP="00D94025">
      <w:pPr>
        <w:pStyle w:val="a0"/>
        <w:ind w:firstLine="340"/>
      </w:pPr>
    </w:p>
    <w:p w:rsidR="00D94025" w:rsidRDefault="00D94025" w:rsidP="00D94025">
      <w:pPr>
        <w:pStyle w:val="a0"/>
        <w:ind w:firstLine="340"/>
      </w:pPr>
    </w:p>
    <w:p w:rsidR="00D94025" w:rsidRDefault="00D94025" w:rsidP="00D94025">
      <w:pPr>
        <w:pStyle w:val="a0"/>
        <w:ind w:firstLine="340"/>
      </w:pPr>
    </w:p>
    <w:p w:rsidR="00725C81" w:rsidRDefault="00725C81"/>
    <w:sectPr w:rsidR="00725C81" w:rsidSect="00D94025">
      <w:pgSz w:w="11906" w:h="16838"/>
      <w:pgMar w:top="1440" w:right="1247" w:bottom="1440" w:left="1474" w:header="851" w:footer="992" w:gutter="0"/>
      <w:cols w:space="425"/>
      <w:docGrid w:type="lines" w:linePitch="46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4025"/>
    <w:rsid w:val="000E5927"/>
    <w:rsid w:val="001D4251"/>
    <w:rsid w:val="00725C81"/>
    <w:rsid w:val="009B304E"/>
    <w:rsid w:val="00C037F6"/>
    <w:rsid w:val="00D12DE6"/>
    <w:rsid w:val="00D93F07"/>
    <w:rsid w:val="00D94025"/>
    <w:rsid w:val="00FB1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94025"/>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D94025"/>
    <w:pPr>
      <w:spacing w:after="120"/>
    </w:pPr>
  </w:style>
  <w:style w:type="character" w:customStyle="1" w:styleId="Char">
    <w:name w:val="正文文本 Char"/>
    <w:basedOn w:val="a1"/>
    <w:link w:val="a4"/>
    <w:uiPriority w:val="99"/>
    <w:semiHidden/>
    <w:rsid w:val="00D94025"/>
    <w:rPr>
      <w:kern w:val="2"/>
      <w:sz w:val="21"/>
      <w:szCs w:val="22"/>
    </w:rPr>
  </w:style>
  <w:style w:type="paragraph" w:styleId="a0">
    <w:name w:val="Body Text First Indent"/>
    <w:basedOn w:val="a4"/>
    <w:link w:val="Char0"/>
    <w:uiPriority w:val="99"/>
    <w:qFormat/>
    <w:rsid w:val="00D94025"/>
    <w:pPr>
      <w:ind w:firstLineChars="100" w:firstLine="420"/>
    </w:pPr>
    <w:rPr>
      <w:rFonts w:ascii="宋体" w:hAnsi="Times New Roman"/>
      <w:kern w:val="0"/>
      <w:sz w:val="34"/>
      <w:szCs w:val="20"/>
    </w:rPr>
  </w:style>
  <w:style w:type="character" w:customStyle="1" w:styleId="Char0">
    <w:name w:val="正文首行缩进 Char"/>
    <w:basedOn w:val="Char"/>
    <w:link w:val="a0"/>
    <w:uiPriority w:val="99"/>
    <w:qFormat/>
    <w:rsid w:val="00D94025"/>
    <w:rPr>
      <w:rFonts w:ascii="宋体" w:hAnsi="Times New Roman"/>
      <w:sz w:val="34"/>
    </w:rPr>
  </w:style>
  <w:style w:type="paragraph" w:styleId="a5">
    <w:name w:val="Plain Text"/>
    <w:basedOn w:val="a"/>
    <w:link w:val="Char1"/>
    <w:qFormat/>
    <w:rsid w:val="00D94025"/>
    <w:rPr>
      <w:sz w:val="24"/>
    </w:rPr>
  </w:style>
  <w:style w:type="character" w:customStyle="1" w:styleId="Char1">
    <w:name w:val="纯文本 Char"/>
    <w:basedOn w:val="a1"/>
    <w:link w:val="a5"/>
    <w:rsid w:val="00D94025"/>
    <w:rPr>
      <w:kern w:val="2"/>
      <w:sz w:val="24"/>
      <w:szCs w:val="22"/>
    </w:rPr>
  </w:style>
  <w:style w:type="character" w:styleId="a6">
    <w:name w:val="Hyperlink"/>
    <w:basedOn w:val="a1"/>
    <w:uiPriority w:val="99"/>
    <w:semiHidden/>
    <w:unhideWhenUsed/>
    <w:rsid w:val="00D94025"/>
    <w:rPr>
      <w:color w:val="0000FF"/>
      <w:u w:val="single"/>
    </w:rPr>
  </w:style>
  <w:style w:type="character" w:styleId="a7">
    <w:name w:val="FollowedHyperlink"/>
    <w:basedOn w:val="a1"/>
    <w:uiPriority w:val="99"/>
    <w:semiHidden/>
    <w:unhideWhenUsed/>
    <w:rsid w:val="00D94025"/>
    <w:rPr>
      <w:color w:val="800080"/>
      <w:u w:val="single"/>
    </w:rPr>
  </w:style>
  <w:style w:type="paragraph" w:customStyle="1" w:styleId="font0">
    <w:name w:val="font0"/>
    <w:basedOn w:val="a"/>
    <w:rsid w:val="00D94025"/>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D94025"/>
    <w:pPr>
      <w:widowControl/>
      <w:spacing w:before="100" w:beforeAutospacing="1" w:after="100" w:afterAutospacing="1"/>
      <w:jc w:val="left"/>
    </w:pPr>
    <w:rPr>
      <w:rFonts w:ascii="新宋体" w:eastAsia="新宋体" w:hAnsi="新宋体" w:cs="宋体"/>
      <w:color w:val="000000"/>
      <w:kern w:val="0"/>
      <w:sz w:val="24"/>
      <w:szCs w:val="24"/>
    </w:rPr>
  </w:style>
  <w:style w:type="paragraph" w:customStyle="1" w:styleId="font6">
    <w:name w:val="font6"/>
    <w:basedOn w:val="a"/>
    <w:rsid w:val="00D9402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D94025"/>
    <w:pPr>
      <w:widowControl/>
      <w:spacing w:before="100" w:beforeAutospacing="1" w:after="100" w:afterAutospacing="1"/>
      <w:jc w:val="left"/>
    </w:pPr>
    <w:rPr>
      <w:rFonts w:ascii="新宋体" w:eastAsia="新宋体" w:hAnsi="新宋体" w:cs="宋体"/>
      <w:color w:val="000000"/>
      <w:kern w:val="0"/>
      <w:sz w:val="24"/>
      <w:szCs w:val="24"/>
    </w:rPr>
  </w:style>
  <w:style w:type="paragraph" w:customStyle="1" w:styleId="font8">
    <w:name w:val="font8"/>
    <w:basedOn w:val="a"/>
    <w:rsid w:val="00D94025"/>
    <w:pPr>
      <w:widowControl/>
      <w:spacing w:before="100" w:beforeAutospacing="1" w:after="100" w:afterAutospacing="1"/>
      <w:jc w:val="left"/>
    </w:pPr>
    <w:rPr>
      <w:rFonts w:ascii="宋体" w:hAnsi="宋体" w:cs="宋体"/>
      <w:color w:val="000000"/>
      <w:kern w:val="0"/>
      <w:sz w:val="22"/>
    </w:rPr>
  </w:style>
  <w:style w:type="paragraph" w:customStyle="1" w:styleId="xl63">
    <w:name w:val="xl63"/>
    <w:basedOn w:val="a"/>
    <w:rsid w:val="00D94025"/>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rsid w:val="00D94025"/>
    <w:pPr>
      <w:widowControl/>
      <w:spacing w:before="100" w:beforeAutospacing="1" w:after="100" w:afterAutospacing="1"/>
    </w:pPr>
    <w:rPr>
      <w:rFonts w:ascii="宋体" w:hAnsi="宋体" w:cs="宋体"/>
      <w:color w:val="000000"/>
      <w:kern w:val="0"/>
      <w:szCs w:val="21"/>
    </w:rPr>
  </w:style>
  <w:style w:type="paragraph" w:customStyle="1" w:styleId="xl65">
    <w:name w:val="xl65"/>
    <w:basedOn w:val="a"/>
    <w:rsid w:val="00D940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D940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D94025"/>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jc w:val="center"/>
    </w:pPr>
    <w:rPr>
      <w:rFonts w:ascii="新宋体" w:eastAsia="新宋体" w:hAnsi="新宋体" w:cs="宋体"/>
      <w:b/>
      <w:bCs/>
      <w:kern w:val="0"/>
      <w:sz w:val="24"/>
      <w:szCs w:val="24"/>
    </w:rPr>
  </w:style>
  <w:style w:type="paragraph" w:customStyle="1" w:styleId="xl68">
    <w:name w:val="xl68"/>
    <w:basedOn w:val="a"/>
    <w:rsid w:val="00D94025"/>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jc w:val="left"/>
    </w:pPr>
    <w:rPr>
      <w:rFonts w:ascii="新宋体" w:eastAsia="新宋体" w:hAnsi="新宋体" w:cs="宋体"/>
      <w:kern w:val="0"/>
      <w:sz w:val="24"/>
      <w:szCs w:val="24"/>
    </w:rPr>
  </w:style>
  <w:style w:type="paragraph" w:customStyle="1" w:styleId="xl69">
    <w:name w:val="xl69"/>
    <w:basedOn w:val="a"/>
    <w:rsid w:val="00D940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4"/>
      <w:szCs w:val="24"/>
    </w:rPr>
  </w:style>
  <w:style w:type="paragraph" w:customStyle="1" w:styleId="xl70">
    <w:name w:val="xl70"/>
    <w:basedOn w:val="a"/>
    <w:rsid w:val="00D940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4"/>
      <w:szCs w:val="24"/>
    </w:rPr>
  </w:style>
  <w:style w:type="paragraph" w:customStyle="1" w:styleId="xl71">
    <w:name w:val="xl71"/>
    <w:basedOn w:val="a"/>
    <w:rsid w:val="00D94025"/>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24"/>
      <w:szCs w:val="24"/>
    </w:rPr>
  </w:style>
  <w:style w:type="paragraph" w:customStyle="1" w:styleId="xl72">
    <w:name w:val="xl72"/>
    <w:basedOn w:val="a"/>
    <w:rsid w:val="00D94025"/>
    <w:pPr>
      <w:widowControl/>
      <w:pBdr>
        <w:top w:val="single" w:sz="4" w:space="0" w:color="auto"/>
        <w:left w:val="single" w:sz="4" w:space="0" w:color="auto"/>
        <w:right w:val="single" w:sz="4" w:space="0" w:color="auto"/>
      </w:pBdr>
      <w:spacing w:before="100" w:beforeAutospacing="1" w:after="100" w:afterAutospacing="1"/>
      <w:jc w:val="left"/>
    </w:pPr>
    <w:rPr>
      <w:rFonts w:ascii="新宋体" w:eastAsia="新宋体" w:hAnsi="新宋体" w:cs="宋体"/>
      <w:kern w:val="0"/>
      <w:sz w:val="24"/>
      <w:szCs w:val="24"/>
    </w:rPr>
  </w:style>
  <w:style w:type="paragraph" w:customStyle="1" w:styleId="xl73">
    <w:name w:val="xl73"/>
    <w:basedOn w:val="a"/>
    <w:rsid w:val="00D94025"/>
    <w:pPr>
      <w:widowControl/>
      <w:pBdr>
        <w:top w:val="single" w:sz="4" w:space="0" w:color="auto"/>
        <w:left w:val="single" w:sz="4" w:space="0" w:color="auto"/>
        <w:bottom w:val="single" w:sz="4" w:space="0" w:color="auto"/>
      </w:pBdr>
      <w:spacing w:before="100" w:beforeAutospacing="1" w:after="100" w:afterAutospacing="1"/>
      <w:jc w:val="center"/>
    </w:pPr>
    <w:rPr>
      <w:rFonts w:ascii="新宋体" w:eastAsia="新宋体" w:hAnsi="新宋体" w:cs="宋体"/>
      <w:kern w:val="0"/>
      <w:sz w:val="24"/>
      <w:szCs w:val="24"/>
    </w:rPr>
  </w:style>
  <w:style w:type="paragraph" w:customStyle="1" w:styleId="xl74">
    <w:name w:val="xl74"/>
    <w:basedOn w:val="a"/>
    <w:rsid w:val="00D94025"/>
    <w:pPr>
      <w:widowControl/>
      <w:pBdr>
        <w:top w:val="single" w:sz="4" w:space="0" w:color="auto"/>
        <w:left w:val="single" w:sz="4" w:space="0" w:color="auto"/>
      </w:pBdr>
      <w:spacing w:before="100" w:beforeAutospacing="1" w:after="100" w:afterAutospacing="1"/>
      <w:jc w:val="center"/>
    </w:pPr>
    <w:rPr>
      <w:rFonts w:ascii="新宋体" w:eastAsia="新宋体" w:hAnsi="新宋体" w:cs="宋体"/>
      <w:kern w:val="0"/>
      <w:sz w:val="24"/>
      <w:szCs w:val="24"/>
    </w:rPr>
  </w:style>
  <w:style w:type="paragraph" w:customStyle="1" w:styleId="xl75">
    <w:name w:val="xl75"/>
    <w:basedOn w:val="a"/>
    <w:rsid w:val="00D94025"/>
    <w:pPr>
      <w:widowControl/>
      <w:pBdr>
        <w:top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4"/>
      <w:szCs w:val="24"/>
    </w:rPr>
  </w:style>
  <w:style w:type="paragraph" w:customStyle="1" w:styleId="xl76">
    <w:name w:val="xl76"/>
    <w:basedOn w:val="a"/>
    <w:rsid w:val="00D9402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D94025"/>
    <w:pPr>
      <w:widowControl/>
      <w:pBdr>
        <w:left w:val="single" w:sz="4" w:space="0" w:color="auto"/>
      </w:pBdr>
      <w:spacing w:before="100" w:beforeAutospacing="1" w:after="100" w:afterAutospacing="1"/>
      <w:jc w:val="center"/>
    </w:pPr>
    <w:rPr>
      <w:rFonts w:ascii="新宋体" w:eastAsia="新宋体" w:hAnsi="新宋体" w:cs="宋体"/>
      <w:kern w:val="0"/>
      <w:sz w:val="24"/>
      <w:szCs w:val="24"/>
    </w:rPr>
  </w:style>
  <w:style w:type="paragraph" w:customStyle="1" w:styleId="xl78">
    <w:name w:val="xl78"/>
    <w:basedOn w:val="a"/>
    <w:rsid w:val="00D94025"/>
    <w:pPr>
      <w:widowControl/>
      <w:pBdr>
        <w:left w:val="single" w:sz="4" w:space="0" w:color="auto"/>
        <w:right w:val="single" w:sz="4" w:space="0" w:color="auto"/>
      </w:pBdr>
      <w:spacing w:before="100" w:beforeAutospacing="1" w:after="100" w:afterAutospacing="1"/>
      <w:jc w:val="left"/>
    </w:pPr>
    <w:rPr>
      <w:rFonts w:ascii="新宋体" w:eastAsia="新宋体" w:hAnsi="新宋体" w:cs="宋体"/>
      <w:kern w:val="0"/>
      <w:sz w:val="24"/>
      <w:szCs w:val="24"/>
    </w:rPr>
  </w:style>
  <w:style w:type="paragraph" w:customStyle="1" w:styleId="xl79">
    <w:name w:val="xl79"/>
    <w:basedOn w:val="a"/>
    <w:rsid w:val="00D94025"/>
    <w:pPr>
      <w:widowControl/>
      <w:pBdr>
        <w:left w:val="single" w:sz="4" w:space="0" w:color="auto"/>
        <w:bottom w:val="single" w:sz="4" w:space="0" w:color="auto"/>
      </w:pBdr>
      <w:spacing w:before="100" w:beforeAutospacing="1" w:after="100" w:afterAutospacing="1"/>
      <w:jc w:val="center"/>
    </w:pPr>
    <w:rPr>
      <w:rFonts w:ascii="新宋体" w:eastAsia="新宋体" w:hAnsi="新宋体" w:cs="宋体"/>
      <w:kern w:val="0"/>
      <w:sz w:val="24"/>
      <w:szCs w:val="24"/>
    </w:rPr>
  </w:style>
  <w:style w:type="paragraph" w:customStyle="1" w:styleId="xl80">
    <w:name w:val="xl80"/>
    <w:basedOn w:val="a"/>
    <w:rsid w:val="00D94025"/>
    <w:pPr>
      <w:widowControl/>
      <w:pBdr>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4"/>
      <w:szCs w:val="24"/>
    </w:rPr>
  </w:style>
  <w:style w:type="paragraph" w:customStyle="1" w:styleId="xl81">
    <w:name w:val="xl81"/>
    <w:basedOn w:val="a"/>
    <w:rsid w:val="00D94025"/>
    <w:pPr>
      <w:widowControl/>
      <w:pBdr>
        <w:left w:val="single" w:sz="4" w:space="31" w:color="auto"/>
        <w:bottom w:val="single" w:sz="4" w:space="0" w:color="auto"/>
        <w:right w:val="single" w:sz="4" w:space="0" w:color="auto"/>
      </w:pBdr>
      <w:spacing w:before="100" w:beforeAutospacing="1" w:after="100" w:afterAutospacing="1"/>
      <w:ind w:firstLineChars="200"/>
      <w:jc w:val="left"/>
    </w:pPr>
    <w:rPr>
      <w:rFonts w:ascii="新宋体" w:eastAsia="新宋体" w:hAnsi="新宋体" w:cs="宋体"/>
      <w:kern w:val="0"/>
      <w:sz w:val="24"/>
      <w:szCs w:val="24"/>
    </w:rPr>
  </w:style>
  <w:style w:type="paragraph" w:customStyle="1" w:styleId="xl82">
    <w:name w:val="xl82"/>
    <w:basedOn w:val="a"/>
    <w:rsid w:val="00D94025"/>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4"/>
      <w:szCs w:val="24"/>
    </w:rPr>
  </w:style>
  <w:style w:type="paragraph" w:customStyle="1" w:styleId="xl83">
    <w:name w:val="xl83"/>
    <w:basedOn w:val="a"/>
    <w:rsid w:val="00D940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4">
    <w:name w:val="xl84"/>
    <w:basedOn w:val="a"/>
    <w:rsid w:val="00D94025"/>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jc w:val="left"/>
    </w:pPr>
    <w:rPr>
      <w:rFonts w:ascii="新宋体" w:eastAsia="新宋体" w:hAnsi="新宋体" w:cs="宋体"/>
      <w:b/>
      <w:bCs/>
      <w:kern w:val="0"/>
      <w:sz w:val="24"/>
      <w:szCs w:val="24"/>
    </w:rPr>
  </w:style>
  <w:style w:type="paragraph" w:customStyle="1" w:styleId="xl85">
    <w:name w:val="xl85"/>
    <w:basedOn w:val="a"/>
    <w:rsid w:val="00D940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rsid w:val="00D94025"/>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87">
    <w:name w:val="xl87"/>
    <w:basedOn w:val="a"/>
    <w:rsid w:val="00D94025"/>
    <w:pPr>
      <w:widowControl/>
      <w:pBdr>
        <w:top w:val="single" w:sz="4" w:space="0" w:color="auto"/>
        <w:left w:val="single" w:sz="4" w:space="31" w:color="auto"/>
        <w:right w:val="single" w:sz="4" w:space="0" w:color="auto"/>
      </w:pBdr>
      <w:spacing w:before="100" w:beforeAutospacing="1" w:after="100" w:afterAutospacing="1"/>
      <w:ind w:firstLineChars="200"/>
      <w:jc w:val="left"/>
    </w:pPr>
    <w:rPr>
      <w:rFonts w:ascii="新宋体" w:eastAsia="新宋体" w:hAnsi="新宋体" w:cs="宋体"/>
      <w:kern w:val="0"/>
      <w:sz w:val="24"/>
      <w:szCs w:val="24"/>
    </w:rPr>
  </w:style>
  <w:style w:type="paragraph" w:customStyle="1" w:styleId="xl88">
    <w:name w:val="xl88"/>
    <w:basedOn w:val="a"/>
    <w:rsid w:val="00D9402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rsid w:val="00D9402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rsid w:val="00D9402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
    <w:rsid w:val="00D94025"/>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jc w:val="center"/>
    </w:pPr>
    <w:rPr>
      <w:rFonts w:ascii="新宋体" w:eastAsia="新宋体" w:hAnsi="新宋体" w:cs="宋体"/>
      <w:kern w:val="0"/>
      <w:sz w:val="24"/>
      <w:szCs w:val="24"/>
    </w:rPr>
  </w:style>
  <w:style w:type="paragraph" w:customStyle="1" w:styleId="xl92">
    <w:name w:val="xl92"/>
    <w:basedOn w:val="a"/>
    <w:rsid w:val="00D940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3">
    <w:name w:val="xl93"/>
    <w:basedOn w:val="a"/>
    <w:rsid w:val="00D9402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4">
    <w:name w:val="xl94"/>
    <w:basedOn w:val="a"/>
    <w:rsid w:val="00D9402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5">
    <w:name w:val="xl95"/>
    <w:basedOn w:val="a"/>
    <w:rsid w:val="00D94025"/>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6">
    <w:name w:val="xl96"/>
    <w:basedOn w:val="a"/>
    <w:rsid w:val="00D9402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rsid w:val="00D940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8">
    <w:name w:val="xl98"/>
    <w:basedOn w:val="a"/>
    <w:rsid w:val="00D940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9">
    <w:name w:val="xl99"/>
    <w:basedOn w:val="a"/>
    <w:rsid w:val="00D9402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0">
    <w:name w:val="xl100"/>
    <w:basedOn w:val="a"/>
    <w:rsid w:val="00D9402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
    <w:rsid w:val="00D9402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
    <w:rsid w:val="00D94025"/>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D940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
    <w:rsid w:val="00D94025"/>
    <w:pPr>
      <w:widowControl/>
      <w:spacing w:before="100" w:beforeAutospacing="1" w:after="100" w:afterAutospacing="1"/>
      <w:jc w:val="center"/>
    </w:pPr>
    <w:rPr>
      <w:rFonts w:ascii="宋体" w:hAnsi="宋体" w:cs="宋体"/>
      <w:kern w:val="0"/>
      <w:sz w:val="40"/>
      <w:szCs w:val="40"/>
    </w:rPr>
  </w:style>
  <w:style w:type="paragraph" w:customStyle="1" w:styleId="xl105">
    <w:name w:val="xl105"/>
    <w:basedOn w:val="a"/>
    <w:rsid w:val="00D9402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106">
    <w:name w:val="xl106"/>
    <w:basedOn w:val="a"/>
    <w:rsid w:val="00D94025"/>
    <w:pPr>
      <w:widowControl/>
      <w:pBdr>
        <w:top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107">
    <w:name w:val="xl107"/>
    <w:basedOn w:val="a"/>
    <w:rsid w:val="00D9402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03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1939</Words>
  <Characters>11057</Characters>
  <Application>Microsoft Office Word</Application>
  <DocSecurity>0</DocSecurity>
  <Lines>92</Lines>
  <Paragraphs>25</Paragraphs>
  <ScaleCrop>false</ScaleCrop>
  <Company/>
  <LinksUpToDate>false</LinksUpToDate>
  <CharactersWithSpaces>12971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2020-03-31T10:37:00Z</dcterms:created>
  <dcterms:modified xsi:type="dcterms:W3CDTF">2020-03-31T10:45:00Z</dcterms:modified>
</cp:coreProperties>
</file>