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bCs/>
          <w:color w:val="auto"/>
          <w:sz w:val="44"/>
          <w:szCs w:val="22"/>
          <w:lang w:val="en-US" w:eastAsia="zh-CN"/>
        </w:rPr>
      </w:pPr>
    </w:p>
    <w:p>
      <w:pPr>
        <w:jc w:val="center"/>
        <w:rPr>
          <w:rFonts w:hint="default"/>
          <w:b/>
          <w:bCs/>
          <w:color w:val="auto"/>
          <w:sz w:val="48"/>
          <w:szCs w:val="24"/>
          <w:lang w:val="en-US" w:eastAsia="zh-CN"/>
        </w:rPr>
      </w:pPr>
    </w:p>
    <w:p>
      <w:pPr>
        <w:jc w:val="center"/>
        <w:rPr>
          <w:rFonts w:hint="eastAsia" w:eastAsiaTheme="minorEastAsia"/>
          <w:b/>
          <w:bCs/>
          <w:color w:val="auto"/>
          <w:sz w:val="48"/>
          <w:szCs w:val="24"/>
          <w:lang w:val="en-US" w:eastAsia="zh-CN"/>
        </w:rPr>
      </w:pPr>
      <w:r>
        <w:rPr>
          <w:rFonts w:hint="eastAsia"/>
          <w:b/>
          <w:bCs/>
          <w:color w:val="auto"/>
          <w:sz w:val="48"/>
          <w:szCs w:val="24"/>
          <w:lang w:val="en-US" w:eastAsia="zh-CN"/>
        </w:rPr>
        <w:t>长葛市大周镇体育公园卫生间和供水系统工程(二次）</w:t>
      </w:r>
    </w:p>
    <w:p>
      <w:pPr>
        <w:outlineLvl w:val="0"/>
        <w:rPr>
          <w:color w:val="auto"/>
        </w:rPr>
      </w:pPr>
    </w:p>
    <w:p>
      <w:pPr>
        <w:rPr>
          <w:color w:val="auto"/>
        </w:rPr>
      </w:pPr>
    </w:p>
    <w:p>
      <w:pPr>
        <w:adjustRightInd w:val="0"/>
        <w:snapToGrid w:val="0"/>
        <w:jc w:val="center"/>
        <w:rPr>
          <w:rFonts w:hint="eastAsia" w:hAnsi="宋体" w:cs="宋体"/>
          <w:b/>
          <w:color w:val="auto"/>
          <w:sz w:val="72"/>
          <w:szCs w:val="96"/>
        </w:rPr>
      </w:pPr>
    </w:p>
    <w:p>
      <w:pPr>
        <w:adjustRightInd w:val="0"/>
        <w:snapToGrid w:val="0"/>
        <w:jc w:val="center"/>
        <w:rPr>
          <w:rFonts w:hint="eastAsia" w:hAnsi="宋体" w:cs="宋体"/>
          <w:b/>
          <w:color w:val="auto"/>
          <w:sz w:val="72"/>
          <w:szCs w:val="96"/>
        </w:rPr>
      </w:pPr>
    </w:p>
    <w:p>
      <w:pPr>
        <w:adjustRightInd w:val="0"/>
        <w:snapToGrid w:val="0"/>
        <w:jc w:val="center"/>
        <w:rPr>
          <w:rFonts w:hint="eastAsia" w:hAnsi="宋体" w:cs="宋体"/>
          <w:b/>
          <w:color w:val="auto"/>
          <w:sz w:val="72"/>
          <w:szCs w:val="96"/>
        </w:rPr>
      </w:pPr>
    </w:p>
    <w:p>
      <w:pPr>
        <w:adjustRightInd w:val="0"/>
        <w:snapToGrid w:val="0"/>
        <w:jc w:val="center"/>
        <w:rPr>
          <w:rFonts w:hAnsi="宋体" w:cs="宋体"/>
          <w:b/>
          <w:bCs/>
          <w:color w:val="auto"/>
          <w:sz w:val="72"/>
          <w:szCs w:val="96"/>
        </w:rPr>
      </w:pPr>
      <w:r>
        <w:rPr>
          <w:rFonts w:hint="eastAsia" w:hAnsi="宋体" w:cs="宋体"/>
          <w:b/>
          <w:color w:val="auto"/>
          <w:sz w:val="72"/>
          <w:szCs w:val="96"/>
        </w:rPr>
        <w:t>竞争性</w:t>
      </w:r>
      <w:r>
        <w:rPr>
          <w:rFonts w:hint="eastAsia" w:hAnsi="宋体" w:cs="宋体"/>
          <w:b/>
          <w:bCs/>
          <w:color w:val="auto"/>
          <w:sz w:val="72"/>
          <w:szCs w:val="96"/>
        </w:rPr>
        <w:t>谈判文件</w:t>
      </w:r>
    </w:p>
    <w:p>
      <w:pPr>
        <w:adjustRightInd w:val="0"/>
        <w:snapToGrid w:val="0"/>
        <w:spacing w:line="300" w:lineRule="auto"/>
        <w:jc w:val="center"/>
        <w:rPr>
          <w:rFonts w:hAnsi="宋体" w:cs="宋体"/>
          <w:b/>
          <w:bCs/>
          <w:color w:val="auto"/>
          <w:sz w:val="30"/>
          <w:szCs w:val="30"/>
        </w:rPr>
      </w:pPr>
      <w:r>
        <w:rPr>
          <w:rFonts w:hint="eastAsia" w:hAnsi="宋体" w:cs="宋体"/>
          <w:b/>
          <w:bCs/>
          <w:color w:val="auto"/>
          <w:sz w:val="30"/>
          <w:szCs w:val="30"/>
        </w:rPr>
        <w:t xml:space="preserve"> </w:t>
      </w:r>
    </w:p>
    <w:p>
      <w:pPr>
        <w:adjustRightInd w:val="0"/>
        <w:snapToGrid w:val="0"/>
        <w:spacing w:line="300" w:lineRule="auto"/>
        <w:jc w:val="center"/>
        <w:rPr>
          <w:rFonts w:hAnsi="宋体" w:cs="宋体"/>
          <w:b/>
          <w:bCs/>
          <w:color w:val="auto"/>
          <w:sz w:val="30"/>
          <w:szCs w:val="30"/>
        </w:rPr>
      </w:pPr>
      <w:r>
        <w:rPr>
          <w:rFonts w:hint="eastAsia" w:hAnsi="宋体" w:cs="宋体"/>
          <w:b/>
          <w:bCs/>
          <w:color w:val="auto"/>
          <w:sz w:val="30"/>
          <w:szCs w:val="30"/>
        </w:rPr>
        <w:t>采购编号：长招采竞字[2019]</w:t>
      </w:r>
      <w:r>
        <w:rPr>
          <w:rFonts w:hint="eastAsia" w:hAnsi="宋体" w:cs="宋体"/>
          <w:b/>
          <w:bCs/>
          <w:color w:val="auto"/>
          <w:sz w:val="30"/>
          <w:szCs w:val="30"/>
          <w:lang w:val="en-US" w:eastAsia="zh-CN"/>
        </w:rPr>
        <w:t>177</w:t>
      </w:r>
      <w:r>
        <w:rPr>
          <w:rFonts w:hint="eastAsia" w:hAnsi="宋体" w:cs="宋体"/>
          <w:b/>
          <w:bCs/>
          <w:color w:val="auto"/>
          <w:sz w:val="30"/>
          <w:szCs w:val="30"/>
        </w:rPr>
        <w:t>号</w:t>
      </w:r>
    </w:p>
    <w:p>
      <w:pPr>
        <w:adjustRightInd w:val="0"/>
        <w:snapToGrid w:val="0"/>
        <w:spacing w:line="300" w:lineRule="auto"/>
        <w:jc w:val="center"/>
        <w:rPr>
          <w:rFonts w:hAnsi="宋体"/>
          <w:b/>
          <w:bCs/>
          <w:color w:val="auto"/>
          <w:sz w:val="28"/>
        </w:rPr>
      </w:pPr>
    </w:p>
    <w:p>
      <w:pPr>
        <w:adjustRightInd w:val="0"/>
        <w:snapToGrid w:val="0"/>
        <w:spacing w:line="300" w:lineRule="auto"/>
        <w:jc w:val="center"/>
        <w:rPr>
          <w:rFonts w:hAnsi="宋体"/>
          <w:b/>
          <w:bCs/>
          <w:color w:val="auto"/>
          <w:sz w:val="28"/>
        </w:rPr>
      </w:pPr>
    </w:p>
    <w:p>
      <w:pPr>
        <w:pStyle w:val="9"/>
        <w:rPr>
          <w:rFonts w:ascii="宋体" w:hAnsi="宋体"/>
          <w:b/>
          <w:bCs/>
          <w:color w:val="auto"/>
          <w:sz w:val="28"/>
        </w:rPr>
      </w:pPr>
    </w:p>
    <w:p>
      <w:pPr>
        <w:rPr>
          <w:color w:val="auto"/>
        </w:rPr>
      </w:pPr>
    </w:p>
    <w:p>
      <w:pPr>
        <w:adjustRightInd w:val="0"/>
        <w:snapToGrid w:val="0"/>
        <w:spacing w:line="300" w:lineRule="auto"/>
        <w:rPr>
          <w:rFonts w:hAnsi="宋体"/>
          <w:b/>
          <w:bCs/>
          <w:color w:val="auto"/>
          <w:sz w:val="28"/>
        </w:rPr>
      </w:pPr>
    </w:p>
    <w:p>
      <w:pPr>
        <w:outlineLvl w:val="0"/>
        <w:rPr>
          <w:color w:val="auto"/>
        </w:rPr>
      </w:pPr>
    </w:p>
    <w:p>
      <w:pPr>
        <w:widowControl/>
        <w:shd w:val="clear" w:color="auto" w:fill="FFFFFF"/>
        <w:spacing w:line="360" w:lineRule="auto"/>
        <w:ind w:firstLine="643" w:firstLineChars="200"/>
        <w:rPr>
          <w:rFonts w:hint="eastAsia" w:hAnsi="宋体" w:cs="宋体"/>
          <w:b/>
          <w:bCs/>
          <w:color w:val="auto"/>
          <w:sz w:val="32"/>
          <w:szCs w:val="32"/>
        </w:rPr>
      </w:pPr>
    </w:p>
    <w:p>
      <w:pPr>
        <w:widowControl/>
        <w:shd w:val="clear" w:color="auto" w:fill="FFFFFF"/>
        <w:spacing w:line="360" w:lineRule="auto"/>
        <w:ind w:firstLine="643" w:firstLineChars="200"/>
        <w:rPr>
          <w:rFonts w:hint="eastAsia" w:hAnsi="宋体" w:cs="宋体"/>
          <w:b/>
          <w:bCs/>
          <w:color w:val="auto"/>
          <w:sz w:val="32"/>
          <w:szCs w:val="32"/>
        </w:rPr>
      </w:pPr>
    </w:p>
    <w:p>
      <w:pPr>
        <w:widowControl/>
        <w:shd w:val="clear" w:color="auto" w:fill="FFFFFF"/>
        <w:spacing w:line="360" w:lineRule="auto"/>
        <w:ind w:firstLine="643" w:firstLineChars="200"/>
        <w:rPr>
          <w:rFonts w:hint="eastAsia" w:hAnsi="宋体" w:cs="宋体"/>
          <w:b/>
          <w:bCs/>
          <w:color w:val="auto"/>
          <w:sz w:val="32"/>
          <w:szCs w:val="32"/>
        </w:rPr>
      </w:pPr>
    </w:p>
    <w:p>
      <w:pPr>
        <w:widowControl/>
        <w:shd w:val="clear" w:color="auto" w:fill="FFFFFF"/>
        <w:spacing w:line="360" w:lineRule="auto"/>
        <w:ind w:firstLine="643" w:firstLineChars="200"/>
        <w:rPr>
          <w:rFonts w:hint="eastAsia" w:hAnsi="宋体" w:cs="宋体"/>
          <w:b/>
          <w:color w:val="auto"/>
          <w:sz w:val="32"/>
          <w:szCs w:val="32"/>
          <w:lang w:eastAsia="zh-CN"/>
        </w:rPr>
      </w:pPr>
      <w:r>
        <w:rPr>
          <w:rFonts w:hint="eastAsia" w:hAnsi="宋体" w:cs="宋体"/>
          <w:b/>
          <w:bCs/>
          <w:color w:val="auto"/>
          <w:sz w:val="32"/>
          <w:szCs w:val="32"/>
        </w:rPr>
        <w:t>采   购   人：</w:t>
      </w:r>
      <w:r>
        <w:rPr>
          <w:rFonts w:hint="eastAsia" w:hAnsi="宋体" w:cs="宋体"/>
          <w:b/>
          <w:color w:val="auto"/>
          <w:sz w:val="32"/>
          <w:szCs w:val="32"/>
        </w:rPr>
        <w:t>长葛市</w:t>
      </w:r>
      <w:r>
        <w:rPr>
          <w:rFonts w:hint="eastAsia" w:hAnsi="宋体" w:cs="宋体"/>
          <w:b/>
          <w:color w:val="auto"/>
          <w:sz w:val="32"/>
          <w:szCs w:val="32"/>
          <w:lang w:eastAsia="zh-CN"/>
        </w:rPr>
        <w:t>大周镇人民政府</w:t>
      </w:r>
    </w:p>
    <w:p>
      <w:pPr>
        <w:widowControl/>
        <w:shd w:val="clear" w:color="auto" w:fill="FFFFFF"/>
        <w:spacing w:line="360" w:lineRule="auto"/>
        <w:ind w:firstLine="643" w:firstLineChars="200"/>
        <w:rPr>
          <w:rFonts w:hAnsi="宋体" w:cs="宋体"/>
          <w:b/>
          <w:bCs/>
          <w:color w:val="auto"/>
          <w:sz w:val="32"/>
          <w:szCs w:val="32"/>
        </w:rPr>
      </w:pPr>
      <w:r>
        <w:rPr>
          <w:rFonts w:hint="eastAsia" w:hAnsi="宋体" w:cs="宋体"/>
          <w:b/>
          <w:bCs/>
          <w:color w:val="auto"/>
          <w:sz w:val="32"/>
          <w:szCs w:val="32"/>
        </w:rPr>
        <w:t>采购代理机构：</w:t>
      </w:r>
      <w:r>
        <w:rPr>
          <w:rFonts w:hint="eastAsia" w:hAnsi="宋体" w:cs="宋体"/>
          <w:b/>
          <w:color w:val="auto"/>
          <w:w w:val="95"/>
          <w:sz w:val="32"/>
          <w:szCs w:val="32"/>
          <w:lang w:eastAsia="zh-CN"/>
        </w:rPr>
        <w:t>河南华明工程造价咨询</w:t>
      </w:r>
      <w:r>
        <w:rPr>
          <w:rFonts w:hint="eastAsia" w:hAnsi="宋体" w:cs="宋体"/>
          <w:b/>
          <w:color w:val="auto"/>
          <w:w w:val="95"/>
          <w:sz w:val="32"/>
          <w:szCs w:val="32"/>
        </w:rPr>
        <w:t>有限公司</w:t>
      </w:r>
    </w:p>
    <w:p>
      <w:pPr>
        <w:widowControl/>
        <w:spacing w:line="480" w:lineRule="exact"/>
        <w:ind w:firstLine="643" w:firstLineChars="200"/>
        <w:rPr>
          <w:rFonts w:ascii="仿宋" w:hAnsi="仿宋" w:eastAsia="仿宋" w:cs="仿宋"/>
          <w:color w:val="auto"/>
          <w:sz w:val="28"/>
          <w:szCs w:val="28"/>
        </w:rPr>
      </w:pPr>
      <w:r>
        <w:rPr>
          <w:rFonts w:hint="eastAsia" w:hAnsi="宋体" w:cs="宋体"/>
          <w:b/>
          <w:bCs/>
          <w:color w:val="auto"/>
          <w:sz w:val="32"/>
          <w:szCs w:val="32"/>
        </w:rPr>
        <w:t>日        期：二○二○年</w:t>
      </w:r>
      <w:r>
        <w:rPr>
          <w:rFonts w:hint="eastAsia" w:hAnsi="宋体" w:cs="宋体"/>
          <w:b/>
          <w:bCs/>
          <w:color w:val="auto"/>
          <w:sz w:val="32"/>
          <w:szCs w:val="32"/>
          <w:lang w:eastAsia="zh-CN"/>
        </w:rPr>
        <w:t>一</w:t>
      </w:r>
      <w:r>
        <w:rPr>
          <w:rFonts w:hint="eastAsia" w:hAnsi="宋体" w:cs="宋体"/>
          <w:b/>
          <w:bCs/>
          <w:color w:val="auto"/>
          <w:sz w:val="32"/>
          <w:szCs w:val="32"/>
        </w:rPr>
        <w:t>月</w:t>
      </w:r>
      <w:r>
        <w:rPr>
          <w:rFonts w:hint="eastAsia" w:ascii="方正小标宋简体" w:hAnsi="方正小标宋简体" w:eastAsia="方正小标宋简体" w:cs="方正小标宋简体"/>
          <w:color w:val="auto"/>
          <w:sz w:val="32"/>
          <w:szCs w:val="32"/>
        </w:rPr>
        <w:br w:type="page"/>
      </w:r>
    </w:p>
    <w:p>
      <w:pPr>
        <w:spacing w:line="480" w:lineRule="auto"/>
        <w:outlineLvl w:val="0"/>
        <w:rPr>
          <w:rFonts w:hAnsi="宋体"/>
          <w:b/>
          <w:bCs/>
          <w:color w:val="auto"/>
          <w:sz w:val="44"/>
          <w:szCs w:val="44"/>
        </w:rPr>
      </w:pPr>
    </w:p>
    <w:p>
      <w:pPr>
        <w:widowControl/>
        <w:spacing w:line="480" w:lineRule="exact"/>
        <w:jc w:val="center"/>
        <w:rPr>
          <w:rFonts w:hAnsi="宋体"/>
          <w:b/>
          <w:bCs/>
          <w:color w:val="auto"/>
          <w:kern w:val="36"/>
          <w:sz w:val="44"/>
          <w:szCs w:val="44"/>
        </w:rPr>
      </w:pPr>
      <w:r>
        <w:rPr>
          <w:rFonts w:hint="eastAsia" w:hAnsi="宋体"/>
          <w:b/>
          <w:bCs/>
          <w:color w:val="auto"/>
          <w:kern w:val="36"/>
          <w:sz w:val="44"/>
          <w:szCs w:val="44"/>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480" w:lineRule="auto"/>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第一章谈判公告</w:t>
      </w:r>
    </w:p>
    <w:p>
      <w:pPr>
        <w:autoSpaceDE w:val="0"/>
        <w:autoSpaceDN w:val="0"/>
        <w:adjustRightInd w:val="0"/>
        <w:spacing w:line="480" w:lineRule="auto"/>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采购需求</w:t>
      </w:r>
    </w:p>
    <w:p>
      <w:pPr>
        <w:autoSpaceDE w:val="0"/>
        <w:autoSpaceDN w:val="0"/>
        <w:adjustRightInd w:val="0"/>
        <w:spacing w:line="480" w:lineRule="auto"/>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第三章 供应商须知前附表</w:t>
      </w:r>
    </w:p>
    <w:p>
      <w:pPr>
        <w:autoSpaceDE w:val="0"/>
        <w:autoSpaceDN w:val="0"/>
        <w:adjustRightInd w:val="0"/>
        <w:spacing w:line="480" w:lineRule="auto"/>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第四章 供应商须知</w:t>
      </w:r>
    </w:p>
    <w:p>
      <w:pPr>
        <w:autoSpaceDE w:val="0"/>
        <w:autoSpaceDN w:val="0"/>
        <w:adjustRightInd w:val="0"/>
        <w:spacing w:line="480" w:lineRule="auto"/>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第五章 政府采购政策功能</w:t>
      </w:r>
    </w:p>
    <w:p>
      <w:pPr>
        <w:autoSpaceDE w:val="0"/>
        <w:autoSpaceDN w:val="0"/>
        <w:adjustRightInd w:val="0"/>
        <w:spacing w:line="480" w:lineRule="auto"/>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第六章 资格审查与评审</w:t>
      </w:r>
    </w:p>
    <w:p>
      <w:pPr>
        <w:autoSpaceDE w:val="0"/>
        <w:autoSpaceDN w:val="0"/>
        <w:adjustRightInd w:val="0"/>
        <w:spacing w:line="480" w:lineRule="auto"/>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第七章 合同书格式及合同条款</w:t>
      </w:r>
    </w:p>
    <w:p>
      <w:pPr>
        <w:autoSpaceDE w:val="0"/>
        <w:autoSpaceDN w:val="0"/>
        <w:adjustRightInd w:val="0"/>
        <w:spacing w:line="480" w:lineRule="auto"/>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第八章 响应文件有关格式</w:t>
      </w:r>
    </w:p>
    <w:p>
      <w:pPr>
        <w:spacing w:line="360" w:lineRule="auto"/>
        <w:ind w:right="-313" w:rightChars="-149"/>
        <w:jc w:val="center"/>
        <w:rPr>
          <w:rFonts w:hint="eastAsia" w:hAnsi="宋体" w:cs="宋体"/>
          <w:b/>
          <w:bCs/>
          <w:color w:val="auto"/>
          <w:sz w:val="32"/>
          <w:szCs w:val="32"/>
        </w:rPr>
      </w:pPr>
    </w:p>
    <w:p>
      <w:pPr>
        <w:spacing w:line="360" w:lineRule="auto"/>
        <w:ind w:right="-313" w:rightChars="-149"/>
        <w:jc w:val="center"/>
        <w:rPr>
          <w:rFonts w:hint="eastAsia" w:hAnsi="宋体" w:cs="宋体"/>
          <w:b/>
          <w:bCs/>
          <w:color w:val="auto"/>
          <w:sz w:val="32"/>
          <w:szCs w:val="32"/>
        </w:rPr>
      </w:pPr>
    </w:p>
    <w:p>
      <w:pPr>
        <w:spacing w:line="360" w:lineRule="auto"/>
        <w:ind w:right="-313" w:rightChars="-149"/>
        <w:jc w:val="center"/>
        <w:rPr>
          <w:rFonts w:hint="eastAsia" w:hAnsi="宋体" w:cs="宋体"/>
          <w:b/>
          <w:bCs/>
          <w:color w:val="auto"/>
          <w:sz w:val="32"/>
          <w:szCs w:val="32"/>
        </w:rPr>
      </w:pPr>
    </w:p>
    <w:p>
      <w:pPr>
        <w:spacing w:line="360" w:lineRule="auto"/>
        <w:ind w:right="-313" w:rightChars="-149"/>
        <w:jc w:val="center"/>
        <w:rPr>
          <w:rFonts w:hint="eastAsia" w:hAnsi="宋体" w:cs="宋体"/>
          <w:b/>
          <w:bCs/>
          <w:color w:val="auto"/>
          <w:sz w:val="32"/>
          <w:szCs w:val="32"/>
        </w:rPr>
      </w:pPr>
    </w:p>
    <w:p>
      <w:pPr>
        <w:spacing w:line="360" w:lineRule="auto"/>
        <w:ind w:right="-313" w:rightChars="-149"/>
        <w:jc w:val="center"/>
        <w:rPr>
          <w:rFonts w:hint="eastAsia" w:hAnsi="宋体" w:cs="宋体"/>
          <w:b/>
          <w:bCs/>
          <w:color w:val="auto"/>
          <w:sz w:val="32"/>
          <w:szCs w:val="32"/>
        </w:rPr>
      </w:pPr>
    </w:p>
    <w:p>
      <w:pPr>
        <w:spacing w:line="360" w:lineRule="auto"/>
        <w:ind w:right="-313" w:rightChars="-149"/>
        <w:jc w:val="center"/>
        <w:rPr>
          <w:rFonts w:hint="eastAsia" w:hAnsi="宋体" w:cs="宋体"/>
          <w:b/>
          <w:bCs/>
          <w:color w:val="auto"/>
          <w:sz w:val="32"/>
          <w:szCs w:val="32"/>
        </w:rPr>
      </w:pPr>
    </w:p>
    <w:p>
      <w:pPr>
        <w:spacing w:line="360" w:lineRule="auto"/>
        <w:ind w:right="-313" w:rightChars="-149"/>
        <w:jc w:val="center"/>
        <w:rPr>
          <w:rFonts w:hint="eastAsia" w:hAnsi="宋体" w:cs="宋体"/>
          <w:b/>
          <w:bCs/>
          <w:color w:val="auto"/>
          <w:sz w:val="32"/>
          <w:szCs w:val="32"/>
        </w:rPr>
      </w:pPr>
    </w:p>
    <w:p>
      <w:pPr>
        <w:spacing w:line="360" w:lineRule="auto"/>
        <w:ind w:right="-313" w:rightChars="-149"/>
        <w:jc w:val="center"/>
        <w:rPr>
          <w:rFonts w:hint="eastAsia" w:hAnsi="宋体" w:cs="宋体"/>
          <w:b/>
          <w:bCs/>
          <w:color w:val="auto"/>
          <w:sz w:val="32"/>
          <w:szCs w:val="32"/>
        </w:rPr>
      </w:pPr>
    </w:p>
    <w:p>
      <w:pPr>
        <w:spacing w:line="360" w:lineRule="auto"/>
        <w:ind w:right="-313" w:rightChars="-149"/>
        <w:jc w:val="center"/>
        <w:rPr>
          <w:rFonts w:hint="eastAsia" w:hAnsi="宋体" w:cs="宋体"/>
          <w:b/>
          <w:bCs/>
          <w:color w:val="auto"/>
          <w:sz w:val="32"/>
          <w:szCs w:val="32"/>
        </w:rPr>
      </w:pPr>
    </w:p>
    <w:p>
      <w:pPr>
        <w:spacing w:line="360" w:lineRule="auto"/>
        <w:ind w:right="-313" w:rightChars="-149"/>
        <w:jc w:val="center"/>
        <w:rPr>
          <w:rFonts w:hint="eastAsia" w:hAnsi="宋体" w:cs="宋体"/>
          <w:b/>
          <w:bCs/>
          <w:color w:val="auto"/>
          <w:sz w:val="32"/>
          <w:szCs w:val="32"/>
        </w:rPr>
      </w:pPr>
    </w:p>
    <w:p>
      <w:pPr>
        <w:spacing w:line="360" w:lineRule="auto"/>
        <w:ind w:right="-313" w:rightChars="-149"/>
        <w:jc w:val="both"/>
        <w:rPr>
          <w:rFonts w:hint="eastAsia" w:hAnsi="宋体" w:cs="宋体"/>
          <w:b/>
          <w:bCs/>
          <w:color w:val="auto"/>
          <w:sz w:val="32"/>
          <w:szCs w:val="32"/>
        </w:rPr>
      </w:pPr>
    </w:p>
    <w:p>
      <w:pPr>
        <w:spacing w:line="360" w:lineRule="auto"/>
        <w:ind w:right="-313" w:rightChars="-149"/>
        <w:jc w:val="center"/>
        <w:rPr>
          <w:rFonts w:hAnsi="宋体" w:cs="宋体"/>
          <w:b/>
          <w:bCs/>
          <w:color w:val="auto"/>
          <w:sz w:val="32"/>
          <w:szCs w:val="32"/>
        </w:rPr>
      </w:pPr>
      <w:r>
        <w:rPr>
          <w:rFonts w:hint="eastAsia" w:hAnsi="宋体" w:cs="宋体"/>
          <w:b/>
          <w:bCs/>
          <w:color w:val="auto"/>
          <w:sz w:val="32"/>
          <w:szCs w:val="32"/>
        </w:rPr>
        <w:t>第一章</w:t>
      </w:r>
    </w:p>
    <w:p>
      <w:pPr>
        <w:spacing w:line="360" w:lineRule="auto"/>
        <w:ind w:right="-313" w:rightChars="-149"/>
        <w:jc w:val="center"/>
        <w:rPr>
          <w:rFonts w:hint="eastAsia"/>
          <w:color w:val="auto"/>
          <w:lang w:val="en-US" w:eastAsia="zh-CN"/>
        </w:rPr>
      </w:pPr>
      <w:r>
        <w:rPr>
          <w:rFonts w:hint="eastAsia" w:hAnsi="宋体"/>
          <w:b/>
          <w:bCs/>
          <w:color w:val="auto"/>
          <w:sz w:val="32"/>
          <w:szCs w:val="32"/>
          <w:lang w:val="en-US" w:eastAsia="zh-CN"/>
        </w:rPr>
        <w:t>长葛市大周镇体育公园卫生间和供水系统工程（二次）</w:t>
      </w:r>
    </w:p>
    <w:p>
      <w:pPr>
        <w:spacing w:line="360" w:lineRule="auto"/>
        <w:ind w:right="-313" w:rightChars="-149"/>
        <w:jc w:val="center"/>
        <w:rPr>
          <w:rFonts w:ascii="仿宋" w:hAnsi="仿宋" w:eastAsia="仿宋" w:cs="仿宋"/>
          <w:color w:val="auto"/>
          <w:sz w:val="32"/>
          <w:szCs w:val="32"/>
        </w:rPr>
      </w:pPr>
      <w:r>
        <w:rPr>
          <w:rFonts w:hint="eastAsia" w:hAnsi="宋体"/>
          <w:b/>
          <w:bCs/>
          <w:color w:val="auto"/>
          <w:sz w:val="32"/>
          <w:szCs w:val="32"/>
        </w:rPr>
        <w:t>竞争性谈判公告</w:t>
      </w:r>
    </w:p>
    <w:p>
      <w:pPr>
        <w:widowControl/>
        <w:shd w:val="clear" w:color="auto" w:fill="FFFFFF"/>
        <w:spacing w:line="360" w:lineRule="auto"/>
        <w:ind w:firstLine="480" w:firstLineChars="200"/>
        <w:jc w:val="left"/>
        <w:rPr>
          <w:rFonts w:hAnsi="宋体" w:cs="宋体"/>
          <w:color w:val="auto"/>
          <w:sz w:val="24"/>
          <w:shd w:val="clear" w:color="auto" w:fill="FFFFFF"/>
        </w:rPr>
      </w:pPr>
      <w:r>
        <w:rPr>
          <w:rFonts w:hint="eastAsia" w:hAnsi="宋体" w:cs="宋体"/>
          <w:color w:val="auto"/>
          <w:sz w:val="24"/>
          <w:shd w:val="clear" w:color="auto" w:fill="FFFFFF"/>
          <w:lang w:val="en-US" w:eastAsia="zh-CN"/>
        </w:rPr>
        <w:t>河南华明工程造价</w:t>
      </w:r>
      <w:r>
        <w:rPr>
          <w:rFonts w:hint="eastAsia" w:hAnsi="宋体" w:cs="宋体"/>
          <w:color w:val="auto"/>
          <w:sz w:val="24"/>
          <w:shd w:val="clear" w:color="auto" w:fill="FFFFFF"/>
        </w:rPr>
        <w:t>咨询有限责任公司受长葛市</w:t>
      </w:r>
      <w:r>
        <w:rPr>
          <w:rFonts w:hint="eastAsia" w:hAnsi="宋体" w:cs="宋体"/>
          <w:color w:val="auto"/>
          <w:sz w:val="24"/>
          <w:shd w:val="clear" w:color="auto" w:fill="FFFFFF"/>
          <w:lang w:eastAsia="zh-CN"/>
        </w:rPr>
        <w:t>大周镇人民政府</w:t>
      </w:r>
      <w:r>
        <w:rPr>
          <w:rFonts w:hint="eastAsia" w:hAnsi="宋体" w:cs="宋体"/>
          <w:color w:val="auto"/>
          <w:sz w:val="24"/>
          <w:shd w:val="clear" w:color="auto" w:fill="FFFFFF"/>
        </w:rPr>
        <w:t>的委托，就“</w:t>
      </w:r>
      <w:r>
        <w:rPr>
          <w:rFonts w:hint="eastAsia" w:hAnsi="宋体" w:cs="宋体"/>
          <w:color w:val="auto"/>
          <w:sz w:val="24"/>
          <w:shd w:val="clear" w:color="auto" w:fill="FFFFFF"/>
          <w:lang w:val="en-US" w:eastAsia="zh-CN"/>
        </w:rPr>
        <w:t>长葛市大周镇体育公园卫生间和供水系统工程（二次）</w:t>
      </w:r>
      <w:r>
        <w:rPr>
          <w:rFonts w:hAnsi="宋体" w:cs="宋体"/>
          <w:color w:val="auto"/>
          <w:sz w:val="24"/>
          <w:shd w:val="clear" w:color="auto" w:fill="FFFFFF"/>
        </w:rPr>
        <w:t>”</w:t>
      </w:r>
      <w:r>
        <w:rPr>
          <w:rFonts w:hint="eastAsia" w:hAnsi="宋体" w:cs="宋体"/>
          <w:color w:val="auto"/>
          <w:sz w:val="24"/>
          <w:shd w:val="clear" w:color="auto" w:fill="FFFFFF"/>
        </w:rPr>
        <w:t>进行竞争性谈判，</w:t>
      </w:r>
      <w:r>
        <w:rPr>
          <w:rFonts w:hint="eastAsia" w:hAnsi="宋体"/>
          <w:color w:val="auto"/>
          <w:sz w:val="24"/>
          <w:szCs w:val="24"/>
        </w:rPr>
        <w:t>欢迎合格的供应商前来竞标</w:t>
      </w:r>
      <w:r>
        <w:rPr>
          <w:rFonts w:hint="eastAsia" w:hAnsi="宋体" w:cs="宋体"/>
          <w:color w:val="auto"/>
          <w:sz w:val="24"/>
          <w:shd w:val="clear" w:color="auto" w:fill="FFFFFF"/>
        </w:rPr>
        <w:t>。</w:t>
      </w:r>
    </w:p>
    <w:p>
      <w:pPr>
        <w:spacing w:line="360" w:lineRule="auto"/>
        <w:rPr>
          <w:rFonts w:hAnsi="宋体" w:cs="宋体"/>
          <w:b/>
          <w:bCs/>
          <w:color w:val="auto"/>
          <w:sz w:val="24"/>
          <w:szCs w:val="24"/>
          <w:shd w:val="clear" w:color="auto" w:fill="FFFFFF"/>
        </w:rPr>
      </w:pPr>
      <w:r>
        <w:rPr>
          <w:rFonts w:hint="eastAsia" w:hAnsi="宋体" w:cs="宋体"/>
          <w:b/>
          <w:bCs/>
          <w:color w:val="auto"/>
          <w:sz w:val="24"/>
          <w:szCs w:val="24"/>
          <w:shd w:val="clear" w:color="auto" w:fill="FFFFFF"/>
        </w:rPr>
        <w:t>一、项目基本情况</w:t>
      </w:r>
    </w:p>
    <w:p>
      <w:pPr>
        <w:pStyle w:val="11"/>
        <w:widowControl/>
        <w:spacing w:line="360" w:lineRule="auto"/>
        <w:ind w:firstLine="420"/>
        <w:contextualSpacing/>
        <w:jc w:val="left"/>
        <w:rPr>
          <w:rFonts w:hint="eastAsia" w:hAnsi="宋体" w:cs="宋体"/>
          <w:color w:val="auto"/>
          <w:sz w:val="24"/>
          <w:shd w:val="clear" w:color="auto" w:fill="FFFFFF"/>
          <w:lang w:val="en-US" w:eastAsia="zh-CN"/>
        </w:rPr>
      </w:pPr>
      <w:r>
        <w:rPr>
          <w:rFonts w:hint="eastAsia" w:hAnsi="宋体" w:cs="宋体"/>
          <w:color w:val="auto"/>
          <w:sz w:val="24"/>
          <w:shd w:val="clear" w:color="auto" w:fill="FFFFFF"/>
        </w:rPr>
        <w:t>1.1、项目名称：</w:t>
      </w:r>
      <w:r>
        <w:rPr>
          <w:rFonts w:hint="eastAsia" w:hAnsi="宋体" w:cs="宋体"/>
          <w:color w:val="auto"/>
          <w:sz w:val="24"/>
          <w:shd w:val="clear" w:color="auto" w:fill="FFFFFF"/>
          <w:lang w:val="en-US" w:eastAsia="zh-CN"/>
        </w:rPr>
        <w:t>长葛市大周镇体育公园卫生间和供水系统工程（二次）</w:t>
      </w:r>
    </w:p>
    <w:p>
      <w:pPr>
        <w:pStyle w:val="11"/>
        <w:widowControl/>
        <w:spacing w:line="360" w:lineRule="auto"/>
        <w:ind w:firstLine="420"/>
        <w:contextualSpacing/>
        <w:jc w:val="left"/>
        <w:rPr>
          <w:rFonts w:cs="仿宋_GB2312" w:asciiTheme="minorEastAsia" w:hAnsiTheme="minorEastAsia" w:eastAsiaTheme="minorEastAsia"/>
          <w:color w:val="auto"/>
          <w:sz w:val="28"/>
          <w:szCs w:val="28"/>
          <w:shd w:val="clear" w:color="auto" w:fill="FFFFFF"/>
        </w:rPr>
      </w:pPr>
      <w:r>
        <w:rPr>
          <w:rFonts w:hint="eastAsia" w:hAnsi="宋体" w:cs="宋体"/>
          <w:color w:val="auto"/>
          <w:sz w:val="24"/>
          <w:shd w:val="clear" w:color="auto" w:fill="FFFFFF"/>
        </w:rPr>
        <w:t>1.2、采购编号：长招采竞字</w:t>
      </w:r>
      <w:r>
        <w:rPr>
          <w:rFonts w:hint="eastAsia" w:hAnsi="宋体" w:cs="宋体"/>
          <w:color w:val="auto"/>
          <w:sz w:val="24"/>
          <w:shd w:val="clear" w:color="auto" w:fill="FFFFFF"/>
          <w:lang w:val="en-US" w:eastAsia="zh-CN"/>
        </w:rPr>
        <w:t>[2019]177</w:t>
      </w:r>
      <w:r>
        <w:rPr>
          <w:rFonts w:hint="eastAsia" w:hAnsi="宋体" w:cs="宋体"/>
          <w:color w:val="auto"/>
          <w:sz w:val="24"/>
          <w:shd w:val="clear" w:color="auto" w:fill="FFFFFF"/>
        </w:rPr>
        <w:t>号</w:t>
      </w:r>
    </w:p>
    <w:p>
      <w:pPr>
        <w:pStyle w:val="11"/>
        <w:widowControl/>
        <w:spacing w:line="360" w:lineRule="auto"/>
        <w:ind w:firstLine="420"/>
        <w:contextualSpacing/>
        <w:jc w:val="left"/>
        <w:rPr>
          <w:rFonts w:hint="eastAsia" w:hAnsi="宋体" w:cs="宋体"/>
          <w:color w:val="auto"/>
          <w:sz w:val="24"/>
          <w:shd w:val="clear" w:color="auto" w:fill="FFFFFF"/>
        </w:rPr>
      </w:pPr>
      <w:r>
        <w:rPr>
          <w:rFonts w:hint="eastAsia" w:hAnsi="宋体" w:cs="宋体"/>
          <w:color w:val="auto"/>
          <w:sz w:val="24"/>
          <w:shd w:val="clear" w:color="auto" w:fill="FFFFFF"/>
          <w:lang w:val="en-US" w:eastAsia="zh-CN"/>
        </w:rPr>
        <w:t>1.3、</w:t>
      </w:r>
      <w:r>
        <w:rPr>
          <w:rFonts w:hint="eastAsia" w:hAnsi="宋体" w:cs="宋体"/>
          <w:color w:val="auto"/>
          <w:sz w:val="24"/>
          <w:shd w:val="clear" w:color="auto" w:fill="FFFFFF"/>
        </w:rPr>
        <w:t xml:space="preserve">采购方式：竞争性谈判                                                                                                                         </w:t>
      </w:r>
    </w:p>
    <w:p>
      <w:pPr>
        <w:pStyle w:val="11"/>
        <w:widowControl/>
        <w:spacing w:line="360" w:lineRule="auto"/>
        <w:ind w:firstLine="420"/>
        <w:contextualSpacing/>
        <w:jc w:val="left"/>
        <w:rPr>
          <w:rFonts w:hint="eastAsia" w:hAnsi="宋体" w:eastAsia="宋体" w:cs="宋体"/>
          <w:color w:val="auto"/>
          <w:sz w:val="24"/>
          <w:shd w:val="clear" w:color="auto" w:fill="FFFFFF"/>
          <w:lang w:val="en-US" w:eastAsia="zh-CN"/>
        </w:rPr>
      </w:pPr>
      <w:r>
        <w:rPr>
          <w:rFonts w:hint="eastAsia" w:hAnsi="宋体" w:cs="宋体"/>
          <w:color w:val="auto"/>
          <w:sz w:val="24"/>
          <w:shd w:val="clear" w:color="auto" w:fill="FFFFFF"/>
          <w:lang w:val="en-US" w:eastAsia="zh-CN"/>
        </w:rPr>
        <w:t>1.4、</w:t>
      </w:r>
      <w:r>
        <w:rPr>
          <w:rFonts w:hint="eastAsia"/>
          <w:color w:val="auto"/>
        </w:rPr>
        <w:t>采购预算</w:t>
      </w:r>
      <w:r>
        <w:rPr>
          <w:rFonts w:hint="eastAsia" w:hAnsi="宋体" w:cs="宋体"/>
          <w:color w:val="auto"/>
          <w:sz w:val="24"/>
          <w:shd w:val="clear" w:color="auto" w:fill="FFFFFF"/>
        </w:rPr>
        <w:t>：</w:t>
      </w:r>
      <w:r>
        <w:rPr>
          <w:rFonts w:hint="eastAsia" w:hAnsi="宋体" w:cs="宋体"/>
          <w:color w:val="auto"/>
          <w:sz w:val="24"/>
          <w:shd w:val="clear" w:color="auto" w:fill="FFFFFF"/>
          <w:lang w:val="en-US" w:eastAsia="zh-CN"/>
        </w:rPr>
        <w:t>451618.14元，最高限价：451618.14元</w:t>
      </w:r>
    </w:p>
    <w:p>
      <w:pPr>
        <w:pStyle w:val="11"/>
        <w:shd w:val="clear" w:color="auto" w:fill="FFFFFF"/>
        <w:spacing w:before="0" w:beforeAutospacing="0" w:after="0" w:afterAutospacing="0" w:line="360" w:lineRule="auto"/>
        <w:ind w:firstLine="556"/>
        <w:rPr>
          <w:color w:val="auto"/>
          <w:shd w:val="clear" w:color="auto" w:fill="FFFFFF"/>
        </w:rPr>
      </w:pPr>
      <w:r>
        <w:rPr>
          <w:rFonts w:hint="eastAsia"/>
          <w:color w:val="auto"/>
          <w:shd w:val="clear" w:color="auto" w:fill="FFFFFF"/>
          <w:lang w:val="en-US" w:eastAsia="zh-CN"/>
        </w:rPr>
        <w:t>1.5、</w:t>
      </w:r>
      <w:r>
        <w:rPr>
          <w:rFonts w:hint="eastAsia"/>
          <w:color w:val="auto"/>
          <w:shd w:val="clear" w:color="auto" w:fill="FFFFFF"/>
        </w:rPr>
        <w:t>工期：合同签订后</w:t>
      </w:r>
      <w:r>
        <w:rPr>
          <w:rFonts w:hint="eastAsia"/>
          <w:color w:val="auto"/>
          <w:shd w:val="clear" w:color="auto" w:fill="FFFFFF"/>
          <w:lang w:val="en-US" w:eastAsia="zh-CN"/>
        </w:rPr>
        <w:t>60</w:t>
      </w:r>
      <w:r>
        <w:rPr>
          <w:rFonts w:hint="eastAsia"/>
          <w:color w:val="auto"/>
          <w:shd w:val="clear" w:color="auto" w:fill="FFFFFF"/>
        </w:rPr>
        <w:t>日历天。</w:t>
      </w:r>
    </w:p>
    <w:p>
      <w:pPr>
        <w:pStyle w:val="11"/>
        <w:shd w:val="clear" w:color="auto" w:fill="FFFFFF"/>
        <w:spacing w:before="0" w:beforeAutospacing="0" w:after="0" w:afterAutospacing="0" w:line="360" w:lineRule="auto"/>
        <w:ind w:firstLine="556"/>
        <w:rPr>
          <w:color w:val="auto"/>
          <w:shd w:val="clear" w:color="auto" w:fill="FFFFFF"/>
        </w:rPr>
      </w:pPr>
      <w:r>
        <w:rPr>
          <w:rFonts w:hint="eastAsia"/>
          <w:color w:val="auto"/>
          <w:shd w:val="clear" w:color="auto" w:fill="FFFFFF"/>
          <w:lang w:val="en-US" w:eastAsia="zh-CN"/>
        </w:rPr>
        <w:t>1.6、</w:t>
      </w:r>
      <w:r>
        <w:rPr>
          <w:rFonts w:hint="eastAsia"/>
          <w:color w:val="auto"/>
          <w:shd w:val="clear" w:color="auto" w:fill="FFFFFF"/>
        </w:rPr>
        <w:t>质量标准：合格（符合国家现行规范、规程、规定、标准的要求）。</w:t>
      </w:r>
    </w:p>
    <w:p>
      <w:pPr>
        <w:pStyle w:val="11"/>
        <w:shd w:val="clear" w:color="auto" w:fill="FFFFFF"/>
        <w:spacing w:before="0" w:beforeAutospacing="0" w:after="0" w:afterAutospacing="0" w:line="360" w:lineRule="auto"/>
        <w:ind w:firstLine="556"/>
        <w:rPr>
          <w:color w:val="auto"/>
          <w:shd w:val="clear" w:color="auto" w:fill="FFFFFF"/>
        </w:rPr>
      </w:pPr>
      <w:r>
        <w:rPr>
          <w:rFonts w:hint="eastAsia"/>
          <w:color w:val="auto"/>
          <w:shd w:val="clear" w:color="auto" w:fill="FFFFFF"/>
          <w:lang w:val="en-US" w:eastAsia="zh-CN"/>
        </w:rPr>
        <w:t>1.7、</w:t>
      </w:r>
      <w:r>
        <w:rPr>
          <w:rFonts w:hint="eastAsia"/>
          <w:color w:val="auto"/>
          <w:shd w:val="clear" w:color="auto" w:fill="FFFFFF"/>
        </w:rPr>
        <w:t>资金来源</w:t>
      </w:r>
      <w:r>
        <w:rPr>
          <w:rFonts w:hint="eastAsia"/>
          <w:b w:val="0"/>
          <w:bCs w:val="0"/>
          <w:color w:val="auto"/>
          <w:shd w:val="clear" w:color="auto" w:fill="FFFFFF"/>
        </w:rPr>
        <w:t>:财政资金。</w:t>
      </w:r>
    </w:p>
    <w:p>
      <w:pPr>
        <w:shd w:val="clear" w:color="auto" w:fill="FFFFFF"/>
        <w:spacing w:line="360" w:lineRule="auto"/>
        <w:rPr>
          <w:rFonts w:hAnsi="宋体" w:cs="宋体"/>
          <w:b/>
          <w:bCs/>
          <w:color w:val="auto"/>
          <w:sz w:val="24"/>
          <w:szCs w:val="24"/>
          <w:shd w:val="clear" w:color="auto" w:fill="FFFFFF"/>
        </w:rPr>
      </w:pPr>
      <w:r>
        <w:rPr>
          <w:rFonts w:hint="eastAsia" w:hAnsi="宋体" w:cs="宋体"/>
          <w:b/>
          <w:bCs/>
          <w:color w:val="auto"/>
          <w:sz w:val="24"/>
          <w:szCs w:val="24"/>
          <w:shd w:val="clear" w:color="auto" w:fill="FFFFFF"/>
        </w:rPr>
        <w:t>二、需要落实的政府采购政策</w:t>
      </w:r>
    </w:p>
    <w:p>
      <w:pPr>
        <w:widowControl/>
        <w:shd w:val="clear" w:color="auto" w:fill="FFFFFF"/>
        <w:spacing w:line="360" w:lineRule="auto"/>
        <w:ind w:firstLine="480" w:firstLineChars="200"/>
        <w:jc w:val="left"/>
        <w:rPr>
          <w:rFonts w:hAnsi="宋体" w:cs="宋体"/>
          <w:bCs/>
          <w:color w:val="auto"/>
          <w:sz w:val="24"/>
        </w:rPr>
      </w:pPr>
      <w:r>
        <w:rPr>
          <w:rFonts w:hint="eastAsia" w:hAnsi="宋体" w:cs="宋体"/>
          <w:bCs/>
          <w:color w:val="auto"/>
          <w:sz w:val="24"/>
        </w:rPr>
        <w:t>本项目落实中小微型企业、支持监狱企业、残疾人福利性单位扶持等相关政府采购政策。</w:t>
      </w:r>
    </w:p>
    <w:p>
      <w:pPr>
        <w:spacing w:line="360" w:lineRule="auto"/>
        <w:rPr>
          <w:rFonts w:hAnsi="宋体" w:cs="宋体"/>
          <w:b/>
          <w:bCs/>
          <w:color w:val="auto"/>
          <w:sz w:val="24"/>
          <w:szCs w:val="24"/>
          <w:shd w:val="clear" w:color="auto" w:fill="FFFFFF"/>
        </w:rPr>
      </w:pPr>
      <w:r>
        <w:rPr>
          <w:rFonts w:hint="eastAsia" w:hAnsi="宋体" w:cs="宋体"/>
          <w:b/>
          <w:bCs/>
          <w:color w:val="auto"/>
          <w:sz w:val="24"/>
          <w:szCs w:val="24"/>
          <w:shd w:val="clear" w:color="auto" w:fill="FFFFFF"/>
        </w:rPr>
        <w:t>三、供应商资格要求</w:t>
      </w:r>
    </w:p>
    <w:p>
      <w:pPr>
        <w:spacing w:line="360" w:lineRule="auto"/>
        <w:ind w:firstLine="480" w:firstLineChars="200"/>
        <w:rPr>
          <w:rFonts w:hint="eastAsia" w:hAnsi="宋体" w:cs="宋体"/>
          <w:color w:val="auto"/>
          <w:sz w:val="24"/>
          <w:shd w:val="clear" w:color="auto" w:fill="FFFFFF"/>
        </w:rPr>
      </w:pPr>
      <w:r>
        <w:rPr>
          <w:rFonts w:hint="eastAsia" w:hAnsi="宋体" w:cs="宋体"/>
          <w:color w:val="auto"/>
          <w:sz w:val="24"/>
          <w:shd w:val="clear" w:color="auto" w:fill="FFFFFF"/>
        </w:rPr>
        <w:t>1、符合《中华人民共和国政府采购法》第二十二条之规定。</w:t>
      </w:r>
    </w:p>
    <w:p>
      <w:pPr>
        <w:spacing w:line="360" w:lineRule="auto"/>
        <w:ind w:firstLine="480" w:firstLineChars="200"/>
        <w:rPr>
          <w:rFonts w:hint="eastAsia" w:ascii="宋体" w:hAnsi="宋体" w:cs="宋体"/>
          <w:color w:val="auto"/>
          <w:kern w:val="0"/>
          <w:sz w:val="24"/>
          <w:szCs w:val="24"/>
          <w:lang w:val="en-US" w:eastAsia="zh-CN" w:bidi="ar-SA"/>
        </w:rPr>
      </w:pPr>
      <w:r>
        <w:rPr>
          <w:rFonts w:hint="eastAsia" w:hAnsi="宋体" w:cs="宋体"/>
          <w:color w:val="auto"/>
          <w:sz w:val="24"/>
          <w:shd w:val="clear" w:color="auto" w:fill="FFFFFF"/>
        </w:rPr>
        <w:t>2</w:t>
      </w:r>
      <w:r>
        <w:rPr>
          <w:rFonts w:hint="eastAsia" w:hAnsi="宋体" w:cs="宋体"/>
          <w:color w:val="auto"/>
          <w:sz w:val="24"/>
          <w:shd w:val="clear" w:color="auto" w:fill="FFFFFF"/>
          <w:lang w:eastAsia="zh-CN"/>
        </w:rPr>
        <w:t>、</w:t>
      </w:r>
      <w:r>
        <w:rPr>
          <w:rFonts w:hint="eastAsia" w:ascii="宋体" w:hAnsi="宋体" w:cs="宋体"/>
          <w:color w:val="auto"/>
          <w:kern w:val="0"/>
          <w:sz w:val="24"/>
          <w:szCs w:val="24"/>
          <w:lang w:val="en-US" w:eastAsia="zh-CN" w:bidi="ar-SA"/>
        </w:rPr>
        <w:t>供应商须具备独立法人资格，具有</w:t>
      </w:r>
      <w:r>
        <w:rPr>
          <w:rFonts w:hint="eastAsia" w:ascii="宋体" w:hAnsi="宋体" w:eastAsia="宋体" w:cs="宋体"/>
          <w:b w:val="0"/>
          <w:i w:val="0"/>
          <w:color w:val="auto"/>
          <w:kern w:val="0"/>
          <w:sz w:val="24"/>
          <w:szCs w:val="24"/>
          <w:u w:val="none"/>
          <w:shd w:val="clear" w:fill="FFFFFF"/>
          <w:lang w:val="en-US" w:eastAsia="zh-CN" w:bidi="ar"/>
        </w:rPr>
        <w:t>建筑工程施工总承包叁级（含）以上资质</w:t>
      </w:r>
      <w:r>
        <w:rPr>
          <w:rFonts w:hint="eastAsia" w:ascii="宋体" w:hAnsi="宋体" w:cs="宋体"/>
          <w:color w:val="auto"/>
          <w:kern w:val="0"/>
          <w:sz w:val="24"/>
          <w:szCs w:val="24"/>
          <w:lang w:val="en-US" w:eastAsia="zh-CN" w:bidi="ar-SA"/>
        </w:rPr>
        <w:t>，并且具有有效的安全生产许可证，有良好的财务状况，良好的社会信誉，并在人员、设备、资金等方面具备相应的施工能力；拟任项目经理应具有建筑工程专业贰级（含）以上注册建造师资格，取得有效的安全生产考核合格证，且未担任其他在施建设工程的项目经理。</w:t>
      </w:r>
    </w:p>
    <w:p>
      <w:pPr>
        <w:spacing w:line="360" w:lineRule="auto"/>
        <w:ind w:firstLine="480" w:firstLineChars="200"/>
        <w:rPr>
          <w:rFonts w:hAnsi="宋体" w:cs="宋体"/>
          <w:color w:val="auto"/>
          <w:sz w:val="24"/>
          <w:shd w:val="clear" w:color="auto" w:fill="FFFFFF"/>
        </w:rPr>
      </w:pPr>
      <w:r>
        <w:rPr>
          <w:rFonts w:hint="eastAsia" w:hAnsi="宋体" w:cs="宋体"/>
          <w:color w:val="auto"/>
          <w:sz w:val="24"/>
          <w:shd w:val="clear" w:color="auto" w:fill="FFFFFF"/>
        </w:rPr>
        <w:t>3、未被列入“信用中国”网站(www.creditchina.gov.cn)失信被执行人、重大税收违法案件当事人名单；“中国政府采购网”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联合体形式响应的，联合体成员存在不良信用记录，视同联合体存在不良信用记录）。</w:t>
      </w:r>
    </w:p>
    <w:p>
      <w:pPr>
        <w:spacing w:line="360" w:lineRule="auto"/>
        <w:ind w:firstLine="480" w:firstLineChars="200"/>
        <w:rPr>
          <w:rFonts w:hAnsi="宋体" w:cs="宋体"/>
          <w:color w:val="auto"/>
          <w:sz w:val="24"/>
          <w:shd w:val="clear" w:color="auto" w:fill="FFFFFF"/>
        </w:rPr>
      </w:pPr>
      <w:r>
        <w:rPr>
          <w:rFonts w:hint="eastAsia" w:hAnsi="宋体" w:cs="宋体"/>
          <w:color w:val="auto"/>
          <w:sz w:val="24"/>
          <w:shd w:val="clear" w:color="auto" w:fill="FFFFFF"/>
        </w:rPr>
        <w:t>4、本项目不接受联合体投标。</w:t>
      </w:r>
    </w:p>
    <w:p>
      <w:pPr>
        <w:shd w:val="clear" w:color="auto" w:fill="FFFFFF"/>
        <w:spacing w:line="360" w:lineRule="auto"/>
        <w:contextualSpacing/>
        <w:rPr>
          <w:rFonts w:cs="黑体"/>
          <w:b/>
          <w:bCs/>
          <w:color w:val="auto"/>
          <w:shd w:val="clear" w:color="auto" w:fill="FFFFFF"/>
        </w:rPr>
      </w:pPr>
      <w:r>
        <w:rPr>
          <w:rFonts w:hint="eastAsia" w:cs="黑体"/>
          <w:b/>
          <w:bCs/>
          <w:color w:val="auto"/>
          <w:shd w:val="clear" w:color="auto" w:fill="FFFFFF"/>
        </w:rPr>
        <w:t>四、谈判文件的获取</w:t>
      </w:r>
    </w:p>
    <w:p>
      <w:pPr>
        <w:shd w:val="clear" w:color="auto" w:fill="FFFFFF"/>
        <w:spacing w:line="360" w:lineRule="auto"/>
        <w:ind w:firstLine="420"/>
        <w:contextualSpacing/>
        <w:rPr>
          <w:rFonts w:hAnsi="宋体" w:cs="宋体"/>
          <w:color w:val="auto"/>
          <w:sz w:val="24"/>
          <w:shd w:val="clear" w:color="auto" w:fill="FFFFFF"/>
        </w:rPr>
      </w:pPr>
      <w:r>
        <w:rPr>
          <w:rFonts w:hint="eastAsia" w:hAnsi="宋体" w:cs="宋体"/>
          <w:color w:val="auto"/>
          <w:sz w:val="24"/>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shd w:val="clear" w:color="auto" w:fill="FFFFFF"/>
        <w:spacing w:line="360" w:lineRule="auto"/>
        <w:ind w:firstLine="420"/>
        <w:contextualSpacing/>
        <w:rPr>
          <w:rFonts w:hAnsi="宋体" w:cs="宋体"/>
          <w:color w:val="auto"/>
          <w:sz w:val="24"/>
          <w:shd w:val="clear" w:color="auto" w:fill="FFFFFF"/>
        </w:rPr>
      </w:pPr>
      <w:r>
        <w:rPr>
          <w:rFonts w:hint="eastAsia" w:hAnsi="宋体" w:cs="宋体"/>
          <w:color w:val="auto"/>
          <w:sz w:val="24"/>
          <w:shd w:val="clear" w:color="auto" w:fill="FFFFFF"/>
        </w:rPr>
        <w:t xml:space="preserve">（二）在谈判响应截止时间前均可登录《全国公共资源交易平台（河南省•许昌市）》“供应商/供应商登录”入口（http://221.14.6.70:8088/ggzy/）自行免费下载竞争性谈判文件（详见“常见问题解答-交易系统操作手册”）。 </w:t>
      </w:r>
    </w:p>
    <w:p>
      <w:pPr>
        <w:shd w:val="clear" w:color="auto" w:fill="FFFFFF"/>
        <w:spacing w:line="360" w:lineRule="auto"/>
        <w:contextualSpacing/>
        <w:rPr>
          <w:rFonts w:hAnsi="宋体" w:cs="宋体"/>
          <w:b/>
          <w:bCs/>
          <w:color w:val="auto"/>
          <w:sz w:val="24"/>
          <w:szCs w:val="24"/>
          <w:shd w:val="clear" w:color="auto" w:fill="FFFFFF"/>
        </w:rPr>
      </w:pPr>
      <w:r>
        <w:rPr>
          <w:rFonts w:hint="eastAsia" w:hAnsi="宋体" w:cs="宋体"/>
          <w:b/>
          <w:bCs/>
          <w:color w:val="auto"/>
          <w:sz w:val="24"/>
          <w:szCs w:val="24"/>
          <w:shd w:val="clear" w:color="auto" w:fill="FFFFFF"/>
        </w:rPr>
        <w:t>五、投标截止时间、开标时间及地点</w:t>
      </w:r>
    </w:p>
    <w:p>
      <w:pPr>
        <w:shd w:val="clear" w:color="auto" w:fill="FFFFFF"/>
        <w:spacing w:line="360" w:lineRule="auto"/>
        <w:ind w:firstLine="420"/>
        <w:contextualSpacing/>
        <w:rPr>
          <w:rFonts w:hAnsi="宋体" w:cs="宋体"/>
          <w:color w:val="auto"/>
          <w:sz w:val="24"/>
          <w:shd w:val="clear" w:color="auto" w:fill="FFFFFF"/>
        </w:rPr>
      </w:pPr>
      <w:r>
        <w:rPr>
          <w:rFonts w:hint="eastAsia" w:hAnsi="宋体" w:cs="宋体"/>
          <w:color w:val="auto"/>
          <w:sz w:val="24"/>
          <w:shd w:val="clear" w:color="auto" w:fill="FFFFFF"/>
        </w:rPr>
        <w:t>（一）投标截止及开标时间：</w:t>
      </w:r>
      <w:r>
        <w:rPr>
          <w:rFonts w:hint="eastAsia" w:hAnsi="宋体" w:cs="宋体"/>
          <w:color w:val="auto"/>
          <w:sz w:val="24"/>
          <w:shd w:val="clear" w:color="auto" w:fill="FFFFFF"/>
          <w:lang w:val="en-US" w:eastAsia="zh-CN"/>
        </w:rPr>
        <w:t>2020</w:t>
      </w:r>
      <w:r>
        <w:rPr>
          <w:rFonts w:hint="eastAsia" w:hAnsi="宋体" w:cs="宋体"/>
          <w:color w:val="auto"/>
          <w:sz w:val="24"/>
          <w:shd w:val="clear" w:color="auto" w:fill="FFFFFF"/>
        </w:rPr>
        <w:t>年</w:t>
      </w:r>
      <w:r>
        <w:rPr>
          <w:rFonts w:hint="eastAsia" w:hAnsi="宋体" w:cs="宋体"/>
          <w:color w:val="auto"/>
          <w:sz w:val="24"/>
          <w:shd w:val="clear" w:color="auto" w:fill="FFFFFF"/>
          <w:lang w:val="en-US" w:eastAsia="zh-CN"/>
        </w:rPr>
        <w:t>3</w:t>
      </w:r>
      <w:r>
        <w:rPr>
          <w:rFonts w:hint="eastAsia" w:hAnsi="宋体" w:cs="宋体"/>
          <w:color w:val="auto"/>
          <w:sz w:val="24"/>
          <w:shd w:val="clear" w:color="auto" w:fill="FFFFFF"/>
        </w:rPr>
        <w:t>月</w:t>
      </w:r>
      <w:r>
        <w:rPr>
          <w:rFonts w:hint="eastAsia" w:hAnsi="宋体" w:cs="宋体"/>
          <w:color w:val="auto"/>
          <w:sz w:val="24"/>
          <w:shd w:val="clear" w:color="auto" w:fill="FFFFFF"/>
          <w:lang w:val="en-US" w:eastAsia="zh-CN"/>
        </w:rPr>
        <w:t>12</w:t>
      </w:r>
      <w:r>
        <w:rPr>
          <w:rFonts w:hint="eastAsia" w:hAnsi="宋体" w:cs="宋体"/>
          <w:color w:val="auto"/>
          <w:sz w:val="24"/>
          <w:shd w:val="clear" w:color="auto" w:fill="FFFFFF"/>
        </w:rPr>
        <w:t>日上午</w:t>
      </w:r>
      <w:r>
        <w:rPr>
          <w:rFonts w:hint="eastAsia" w:hAnsi="宋体" w:cs="宋体"/>
          <w:color w:val="auto"/>
          <w:sz w:val="24"/>
          <w:shd w:val="clear" w:color="auto" w:fill="FFFFFF"/>
          <w:lang w:val="en-US" w:eastAsia="zh-CN"/>
        </w:rPr>
        <w:t>10</w:t>
      </w:r>
      <w:r>
        <w:rPr>
          <w:rFonts w:hint="eastAsia" w:hAnsi="宋体" w:cs="宋体"/>
          <w:color w:val="auto"/>
          <w:sz w:val="24"/>
          <w:shd w:val="clear" w:color="auto" w:fill="FFFFFF"/>
        </w:rPr>
        <w:t>时</w:t>
      </w:r>
      <w:r>
        <w:rPr>
          <w:rFonts w:hint="eastAsia" w:hAnsi="宋体" w:cs="宋体"/>
          <w:color w:val="auto"/>
          <w:sz w:val="24"/>
          <w:shd w:val="clear" w:color="auto" w:fill="FFFFFF"/>
          <w:lang w:val="en-US" w:eastAsia="zh-CN"/>
        </w:rPr>
        <w:t>30</w:t>
      </w:r>
      <w:r>
        <w:rPr>
          <w:rFonts w:hint="eastAsia" w:hAnsi="宋体" w:cs="宋体"/>
          <w:color w:val="auto"/>
          <w:sz w:val="24"/>
          <w:shd w:val="clear" w:color="auto" w:fill="FFFFFF"/>
        </w:rPr>
        <w:t>分（北京时间），逾期提交或不符合规定的投标文件不予接受。</w:t>
      </w:r>
    </w:p>
    <w:p>
      <w:pPr>
        <w:shd w:val="clear" w:color="auto" w:fill="FFFFFF"/>
        <w:spacing w:line="360" w:lineRule="auto"/>
        <w:ind w:firstLine="420"/>
        <w:contextualSpacing/>
        <w:rPr>
          <w:rFonts w:hAnsi="宋体" w:cs="宋体"/>
          <w:color w:val="auto"/>
          <w:sz w:val="24"/>
          <w:shd w:val="clear" w:color="auto" w:fill="FFFFFF"/>
        </w:rPr>
      </w:pPr>
      <w:r>
        <w:rPr>
          <w:rFonts w:hint="eastAsia" w:hAnsi="宋体" w:cs="宋体"/>
          <w:color w:val="auto"/>
          <w:sz w:val="24"/>
          <w:shd w:val="clear" w:color="auto" w:fill="FFFFFF"/>
        </w:rPr>
        <w:t>（二）开标地点：长葛市公共资源交易中心开标</w:t>
      </w:r>
      <w:r>
        <w:rPr>
          <w:rFonts w:hint="eastAsia" w:hAnsi="宋体" w:cs="宋体"/>
          <w:color w:val="auto"/>
          <w:sz w:val="24"/>
          <w:shd w:val="clear" w:color="auto" w:fill="FFFFFF"/>
          <w:lang w:eastAsia="zh-CN"/>
        </w:rPr>
        <w:t>四</w:t>
      </w:r>
      <w:r>
        <w:rPr>
          <w:rFonts w:hint="eastAsia" w:hAnsi="宋体" w:cs="宋体"/>
          <w:color w:val="auto"/>
          <w:sz w:val="24"/>
          <w:shd w:val="clear" w:color="auto" w:fill="FFFFFF"/>
        </w:rPr>
        <w:t>室（长葛市葛天大道东段商务区6#楼</w:t>
      </w:r>
      <w:r>
        <w:rPr>
          <w:rFonts w:hint="eastAsia" w:hAnsi="宋体" w:cs="宋体"/>
          <w:color w:val="auto"/>
          <w:sz w:val="24"/>
          <w:shd w:val="clear" w:color="auto" w:fill="FFFFFF"/>
          <w:lang w:val="en-US" w:eastAsia="zh-CN"/>
        </w:rPr>
        <w:t>5</w:t>
      </w:r>
      <w:r>
        <w:rPr>
          <w:rFonts w:hint="eastAsia" w:hAnsi="宋体" w:cs="宋体"/>
          <w:color w:val="auto"/>
          <w:sz w:val="24"/>
          <w:shd w:val="clear" w:color="auto" w:fill="FFFFFF"/>
        </w:rPr>
        <w:t>楼</w:t>
      </w:r>
      <w:r>
        <w:rPr>
          <w:rFonts w:hint="eastAsia" w:hAnsi="宋体" w:cs="宋体"/>
          <w:color w:val="auto"/>
          <w:sz w:val="24"/>
          <w:shd w:val="clear" w:color="auto" w:fill="FFFFFF"/>
          <w:lang w:val="en-US" w:eastAsia="zh-CN"/>
        </w:rPr>
        <w:t>507</w:t>
      </w:r>
      <w:r>
        <w:rPr>
          <w:rFonts w:hint="eastAsia" w:hAnsi="宋体" w:cs="宋体"/>
          <w:color w:val="auto"/>
          <w:sz w:val="24"/>
          <w:shd w:val="clear" w:color="auto" w:fill="FFFFFF"/>
        </w:rPr>
        <w:t>室）</w:t>
      </w:r>
    </w:p>
    <w:p>
      <w:pPr>
        <w:shd w:val="clear" w:color="auto" w:fill="FFFFFF"/>
        <w:spacing w:line="360" w:lineRule="auto"/>
        <w:ind w:firstLine="420"/>
        <w:contextualSpacing/>
        <w:rPr>
          <w:rFonts w:hAnsi="宋体" w:cs="宋体"/>
          <w:color w:val="auto"/>
          <w:sz w:val="24"/>
          <w:shd w:val="clear" w:color="auto" w:fill="FFFFFF"/>
        </w:rPr>
      </w:pPr>
      <w:r>
        <w:rPr>
          <w:rFonts w:hint="eastAsia" w:hAnsi="宋体" w:cs="宋体"/>
          <w:color w:val="auto"/>
          <w:sz w:val="24"/>
          <w:shd w:val="clear" w:color="auto" w:fill="FFFFFF"/>
        </w:rPr>
        <w:t>（三）谈判响应文件开启及谈判地点：长葛市公共资源交易中心评标</w:t>
      </w:r>
      <w:r>
        <w:rPr>
          <w:rFonts w:hint="eastAsia" w:hAnsi="宋体" w:cs="宋体"/>
          <w:color w:val="auto"/>
          <w:sz w:val="24"/>
          <w:shd w:val="clear" w:color="auto" w:fill="FFFFFF"/>
          <w:lang w:eastAsia="zh-CN"/>
        </w:rPr>
        <w:t>二</w:t>
      </w:r>
      <w:r>
        <w:rPr>
          <w:rFonts w:hint="eastAsia" w:hAnsi="宋体" w:cs="宋体"/>
          <w:color w:val="auto"/>
          <w:sz w:val="24"/>
          <w:shd w:val="clear" w:color="auto" w:fill="FFFFFF"/>
        </w:rPr>
        <w:t>室。</w:t>
      </w:r>
    </w:p>
    <w:p>
      <w:pPr>
        <w:shd w:val="clear" w:color="auto" w:fill="FFFFFF"/>
        <w:spacing w:line="360" w:lineRule="auto"/>
        <w:ind w:firstLine="420"/>
        <w:contextualSpacing/>
        <w:rPr>
          <w:rFonts w:hAnsi="宋体" w:cs="宋体"/>
          <w:color w:val="auto"/>
          <w:sz w:val="24"/>
          <w:shd w:val="clear" w:color="auto" w:fill="FFFFFF"/>
        </w:rPr>
      </w:pPr>
      <w:r>
        <w:rPr>
          <w:rFonts w:hint="eastAsia" w:hAnsi="宋体" w:cs="宋体"/>
          <w:color w:val="auto"/>
          <w:sz w:val="24"/>
          <w:shd w:val="clear" w:color="auto" w:fill="FFFFFF"/>
        </w:rPr>
        <w:t>（四） 本项目为全流程电子化交易项目，供应商须提交电子投标文件和纸质投标文件。</w:t>
      </w:r>
    </w:p>
    <w:p>
      <w:pPr>
        <w:shd w:val="clear" w:color="auto" w:fill="FFFFFF"/>
        <w:spacing w:line="360" w:lineRule="auto"/>
        <w:ind w:firstLine="420"/>
        <w:contextualSpacing/>
        <w:rPr>
          <w:rFonts w:hAnsi="宋体" w:cs="宋体"/>
          <w:color w:val="auto"/>
          <w:sz w:val="24"/>
          <w:shd w:val="clear" w:color="auto" w:fill="FFFFFF"/>
        </w:rPr>
      </w:pPr>
      <w:r>
        <w:rPr>
          <w:rFonts w:hint="eastAsia" w:hAnsi="宋体" w:cs="宋体"/>
          <w:color w:val="auto"/>
          <w:sz w:val="24"/>
          <w:shd w:val="clear" w:color="auto" w:fill="FFFFFF"/>
        </w:rPr>
        <w:t>1、加密电子投标文件（.file格式）须在投标截止时间（开标时间）前通过《全国公共资源交易平台(河南省▪许昌市)》公共资源交易系统成功上传。</w:t>
      </w:r>
    </w:p>
    <w:p>
      <w:pPr>
        <w:shd w:val="clear" w:color="auto" w:fill="FFFFFF"/>
        <w:spacing w:line="360" w:lineRule="auto"/>
        <w:ind w:firstLine="420"/>
        <w:contextualSpacing/>
        <w:rPr>
          <w:rFonts w:hAnsi="宋体" w:cs="宋体"/>
          <w:color w:val="auto"/>
          <w:sz w:val="24"/>
          <w:shd w:val="clear" w:color="auto" w:fill="FFFFFF"/>
        </w:rPr>
      </w:pPr>
      <w:r>
        <w:rPr>
          <w:rFonts w:hint="eastAsia" w:hAnsi="宋体" w:cs="宋体"/>
          <w:color w:val="auto"/>
          <w:sz w:val="24"/>
          <w:shd w:val="clear" w:color="auto" w:fill="FFFFFF"/>
        </w:rPr>
        <w:t>2、纸质投标文件（正本1份、副本1份）和备份文件1份（使用电子介质存储）在投标截止时间（开标时间）前递交至本项目开标地点。</w:t>
      </w:r>
    </w:p>
    <w:p>
      <w:pPr>
        <w:shd w:val="clear" w:color="auto" w:fill="FFFFFF"/>
        <w:spacing w:line="360" w:lineRule="auto"/>
        <w:contextualSpacing/>
        <w:rPr>
          <w:rFonts w:hAnsi="宋体" w:cs="宋体"/>
          <w:b/>
          <w:bCs/>
          <w:color w:val="auto"/>
          <w:sz w:val="24"/>
          <w:szCs w:val="24"/>
          <w:shd w:val="clear" w:color="auto" w:fill="FFFFFF"/>
        </w:rPr>
      </w:pPr>
      <w:r>
        <w:rPr>
          <w:rFonts w:hint="eastAsia" w:hAnsi="宋体" w:cs="宋体"/>
          <w:b/>
          <w:bCs/>
          <w:color w:val="auto"/>
          <w:sz w:val="24"/>
          <w:szCs w:val="24"/>
          <w:shd w:val="clear" w:color="auto" w:fill="FFFFFF"/>
        </w:rPr>
        <w:t>六、发布公告的媒介</w:t>
      </w:r>
    </w:p>
    <w:p>
      <w:pPr>
        <w:shd w:val="clear" w:color="auto" w:fill="FFFFFF"/>
        <w:spacing w:after="156"/>
        <w:ind w:firstLine="480" w:firstLineChars="200"/>
        <w:outlineLvl w:val="2"/>
        <w:rPr>
          <w:rFonts w:hAnsi="宋体" w:cs="宋体"/>
          <w:color w:val="auto"/>
          <w:sz w:val="24"/>
          <w:shd w:val="clear" w:color="auto" w:fill="FFFFFF"/>
        </w:rPr>
      </w:pPr>
      <w:r>
        <w:rPr>
          <w:rFonts w:hint="eastAsia" w:hAnsi="宋体" w:cs="宋体"/>
          <w:color w:val="auto"/>
          <w:sz w:val="24"/>
          <w:shd w:val="clear" w:color="auto" w:fill="FFFFFF"/>
        </w:rPr>
        <w:t>本次采购公告同时在《河南省政府采购网》、《全国公共资源交易平台（河南省·许昌市）》、《长葛市人民政府门户网站》发布。</w:t>
      </w:r>
    </w:p>
    <w:p>
      <w:pPr>
        <w:shd w:val="clear" w:color="auto" w:fill="FFFFFF"/>
        <w:spacing w:line="360" w:lineRule="auto"/>
        <w:contextualSpacing/>
        <w:rPr>
          <w:rFonts w:hAnsi="宋体" w:cs="宋体"/>
          <w:b/>
          <w:bCs/>
          <w:color w:val="auto"/>
          <w:sz w:val="24"/>
          <w:szCs w:val="24"/>
          <w:shd w:val="clear" w:color="auto" w:fill="FFFFFF"/>
        </w:rPr>
      </w:pPr>
      <w:r>
        <w:rPr>
          <w:rFonts w:hint="eastAsia" w:hAnsi="宋体" w:cs="宋体"/>
          <w:b/>
          <w:bCs/>
          <w:color w:val="auto"/>
          <w:sz w:val="24"/>
          <w:szCs w:val="24"/>
          <w:shd w:val="clear" w:color="auto" w:fill="FFFFFF"/>
        </w:rPr>
        <w:t>七、公告期限</w:t>
      </w:r>
    </w:p>
    <w:p>
      <w:pPr>
        <w:shd w:val="clear" w:color="auto" w:fill="FFFFFF"/>
        <w:spacing w:line="360" w:lineRule="auto"/>
        <w:ind w:firstLine="420"/>
        <w:contextualSpacing/>
        <w:rPr>
          <w:rFonts w:hAnsi="宋体" w:cs="宋体"/>
          <w:color w:val="auto"/>
          <w:sz w:val="24"/>
          <w:shd w:val="clear" w:color="auto" w:fill="FFFFFF"/>
        </w:rPr>
      </w:pPr>
      <w:r>
        <w:rPr>
          <w:rFonts w:hint="eastAsia" w:hAnsi="宋体" w:cs="宋体"/>
          <w:color w:val="auto"/>
          <w:sz w:val="24"/>
          <w:shd w:val="clear" w:color="auto" w:fill="FFFFFF"/>
        </w:rPr>
        <w:t>自本公告发布之日起3个工作日。</w:t>
      </w:r>
    </w:p>
    <w:p>
      <w:pPr>
        <w:shd w:val="clear" w:color="auto" w:fill="FFFFFF"/>
        <w:spacing w:line="360" w:lineRule="auto"/>
        <w:contextualSpacing/>
        <w:rPr>
          <w:rFonts w:hAnsi="宋体" w:cs="宋体"/>
          <w:b/>
          <w:bCs/>
          <w:color w:val="auto"/>
          <w:sz w:val="24"/>
          <w:szCs w:val="24"/>
          <w:shd w:val="clear" w:color="auto" w:fill="FFFFFF"/>
        </w:rPr>
      </w:pPr>
      <w:r>
        <w:rPr>
          <w:rFonts w:hint="eastAsia" w:hAnsi="宋体" w:cs="宋体"/>
          <w:b/>
          <w:bCs/>
          <w:color w:val="auto"/>
          <w:sz w:val="24"/>
          <w:szCs w:val="24"/>
          <w:shd w:val="clear" w:color="auto" w:fill="FFFFFF"/>
        </w:rPr>
        <w:t>八、联系方式</w:t>
      </w:r>
    </w:p>
    <w:p>
      <w:pPr>
        <w:spacing w:line="360" w:lineRule="auto"/>
        <w:ind w:firstLine="480" w:firstLineChars="200"/>
        <w:rPr>
          <w:rFonts w:hint="eastAsia" w:hAnsi="宋体" w:cs="宋体"/>
          <w:color w:val="auto"/>
          <w:sz w:val="24"/>
          <w:shd w:val="clear" w:color="auto" w:fill="FFFFFF"/>
          <w:lang w:eastAsia="zh-CN"/>
        </w:rPr>
      </w:pPr>
      <w:r>
        <w:rPr>
          <w:rFonts w:hint="eastAsia" w:hAnsi="宋体" w:cs="宋体"/>
          <w:color w:val="auto"/>
          <w:sz w:val="24"/>
          <w:shd w:val="clear" w:color="auto" w:fill="FFFFFF"/>
        </w:rPr>
        <w:t>采购单位：长葛市</w:t>
      </w:r>
      <w:r>
        <w:rPr>
          <w:rFonts w:hint="eastAsia" w:hAnsi="宋体" w:cs="宋体"/>
          <w:color w:val="auto"/>
          <w:sz w:val="24"/>
          <w:shd w:val="clear" w:color="auto" w:fill="FFFFFF"/>
          <w:lang w:eastAsia="zh-CN"/>
        </w:rPr>
        <w:t>大周镇人民政府</w:t>
      </w:r>
    </w:p>
    <w:p>
      <w:pPr>
        <w:spacing w:line="360" w:lineRule="auto"/>
        <w:ind w:firstLine="480" w:firstLineChars="200"/>
        <w:rPr>
          <w:rFonts w:hint="default" w:hAnsi="宋体" w:cs="宋体" w:eastAsiaTheme="minorEastAsia"/>
          <w:color w:val="auto"/>
          <w:sz w:val="24"/>
          <w:shd w:val="clear" w:color="auto" w:fill="FFFFFF"/>
          <w:lang w:val="en-US" w:eastAsia="zh-CN"/>
        </w:rPr>
      </w:pPr>
      <w:r>
        <w:rPr>
          <w:rFonts w:hint="eastAsia" w:hAnsi="宋体" w:cs="宋体"/>
          <w:color w:val="auto"/>
          <w:sz w:val="24"/>
          <w:shd w:val="clear" w:color="auto" w:fill="FFFFFF"/>
        </w:rPr>
        <w:t>联系人：</w:t>
      </w:r>
      <w:r>
        <w:rPr>
          <w:rFonts w:hint="eastAsia" w:hAnsi="宋体" w:cs="宋体"/>
          <w:color w:val="auto"/>
          <w:sz w:val="24"/>
          <w:shd w:val="clear" w:color="auto" w:fill="FFFFFF"/>
          <w:lang w:eastAsia="zh-CN"/>
        </w:rPr>
        <w:t>吴</w:t>
      </w:r>
      <w:r>
        <w:rPr>
          <w:rFonts w:hint="eastAsia" w:hAnsi="宋体" w:cs="宋体"/>
          <w:color w:val="auto"/>
          <w:sz w:val="24"/>
          <w:shd w:val="clear" w:color="auto" w:fill="FFFFFF"/>
        </w:rPr>
        <w:t>先生  联系电话</w:t>
      </w:r>
      <w:r>
        <w:rPr>
          <w:rFonts w:hint="eastAsia" w:hAnsi="宋体" w:cs="宋体"/>
          <w:color w:val="auto"/>
          <w:sz w:val="24"/>
          <w:shd w:val="clear" w:color="auto" w:fill="FFFFFF"/>
          <w:lang w:eastAsia="zh-CN"/>
        </w:rPr>
        <w:t>：</w:t>
      </w:r>
      <w:r>
        <w:rPr>
          <w:rFonts w:hint="eastAsia" w:hAnsi="宋体" w:cs="宋体"/>
          <w:color w:val="auto"/>
          <w:sz w:val="24"/>
          <w:shd w:val="clear" w:color="auto" w:fill="FFFFFF"/>
          <w:lang w:val="en-US" w:eastAsia="zh-CN"/>
        </w:rPr>
        <w:t>13598998133</w:t>
      </w:r>
    </w:p>
    <w:p>
      <w:pPr>
        <w:spacing w:line="360" w:lineRule="auto"/>
        <w:ind w:firstLine="480" w:firstLineChars="200"/>
        <w:rPr>
          <w:rFonts w:hAnsi="宋体" w:cs="宋体"/>
          <w:color w:val="auto"/>
          <w:sz w:val="24"/>
          <w:shd w:val="clear" w:color="auto" w:fill="FFFFFF"/>
        </w:rPr>
      </w:pPr>
      <w:r>
        <w:rPr>
          <w:rFonts w:hint="eastAsia" w:hAnsi="宋体" w:cs="宋体"/>
          <w:color w:val="auto"/>
          <w:sz w:val="24"/>
          <w:shd w:val="clear" w:color="auto" w:fill="FFFFFF"/>
        </w:rPr>
        <w:t>地 址：长葛市</w:t>
      </w:r>
      <w:r>
        <w:rPr>
          <w:rFonts w:hint="eastAsia" w:hAnsi="宋体" w:cs="宋体"/>
          <w:color w:val="auto"/>
          <w:sz w:val="24"/>
          <w:shd w:val="clear" w:color="auto" w:fill="FFFFFF"/>
          <w:lang w:eastAsia="zh-CN"/>
        </w:rPr>
        <w:t>大周镇长安路</w:t>
      </w:r>
    </w:p>
    <w:p>
      <w:pPr>
        <w:spacing w:line="460" w:lineRule="exact"/>
        <w:ind w:firstLine="480" w:firstLineChars="200"/>
        <w:rPr>
          <w:rFonts w:hint="eastAsia" w:hAnsi="宋体" w:cs="宋体"/>
          <w:color w:val="auto"/>
          <w:sz w:val="24"/>
          <w:shd w:val="clear" w:color="auto" w:fill="FFFFFF"/>
        </w:rPr>
      </w:pPr>
      <w:r>
        <w:rPr>
          <w:rFonts w:hint="eastAsia" w:hAnsi="宋体" w:cs="宋体"/>
          <w:color w:val="auto"/>
          <w:sz w:val="24"/>
          <w:shd w:val="clear" w:color="auto" w:fill="FFFFFF"/>
        </w:rPr>
        <w:t>代理机构：</w:t>
      </w:r>
      <w:r>
        <w:rPr>
          <w:rFonts w:hint="eastAsia" w:hAnsi="宋体" w:cs="宋体"/>
          <w:color w:val="auto"/>
          <w:sz w:val="24"/>
          <w:shd w:val="clear" w:color="auto" w:fill="FFFFFF"/>
          <w:lang w:val="en-US" w:eastAsia="zh-CN"/>
        </w:rPr>
        <w:t>河南华明工程造价</w:t>
      </w:r>
      <w:r>
        <w:rPr>
          <w:rFonts w:hint="eastAsia" w:hAnsi="宋体" w:cs="宋体"/>
          <w:color w:val="auto"/>
          <w:sz w:val="24"/>
          <w:shd w:val="clear" w:color="auto" w:fill="FFFFFF"/>
        </w:rPr>
        <w:t>咨询有限责任公司</w:t>
      </w:r>
    </w:p>
    <w:p>
      <w:pPr>
        <w:spacing w:line="460" w:lineRule="exact"/>
        <w:ind w:firstLine="480" w:firstLineChars="200"/>
        <w:rPr>
          <w:rFonts w:hint="eastAsia" w:hAnsi="宋体" w:cs="宋体"/>
          <w:color w:val="auto"/>
          <w:sz w:val="24"/>
          <w:shd w:val="clear" w:color="auto" w:fill="FFFFFF"/>
          <w:lang w:val="en-US" w:eastAsia="zh-CN"/>
        </w:rPr>
      </w:pPr>
      <w:r>
        <w:rPr>
          <w:rFonts w:hint="eastAsia" w:hAnsi="宋体" w:cs="宋体"/>
          <w:color w:val="auto"/>
          <w:sz w:val="24"/>
          <w:shd w:val="clear" w:color="auto" w:fill="FFFFFF"/>
        </w:rPr>
        <w:t>联系人：</w:t>
      </w:r>
      <w:r>
        <w:rPr>
          <w:rFonts w:hint="eastAsia" w:hAnsi="宋体" w:cs="宋体"/>
          <w:color w:val="auto"/>
          <w:sz w:val="24"/>
          <w:shd w:val="clear" w:color="auto" w:fill="FFFFFF"/>
          <w:lang w:eastAsia="zh-CN"/>
        </w:rPr>
        <w:t>王</w:t>
      </w:r>
      <w:r>
        <w:rPr>
          <w:rFonts w:hint="eastAsia" w:hAnsi="宋体" w:cs="宋体"/>
          <w:color w:val="auto"/>
          <w:sz w:val="24"/>
          <w:shd w:val="clear" w:color="auto" w:fill="FFFFFF"/>
        </w:rPr>
        <w:t>先生      联系电话：</w:t>
      </w:r>
      <w:r>
        <w:rPr>
          <w:rFonts w:hint="eastAsia" w:hAnsi="宋体" w:cs="宋体"/>
          <w:color w:val="auto"/>
          <w:sz w:val="24"/>
          <w:shd w:val="clear" w:color="auto" w:fill="FFFFFF"/>
          <w:lang w:val="en-US" w:eastAsia="zh-CN"/>
        </w:rPr>
        <w:t>18539000150</w:t>
      </w:r>
    </w:p>
    <w:p>
      <w:pPr>
        <w:spacing w:line="460" w:lineRule="exact"/>
        <w:ind w:firstLine="480" w:firstLineChars="200"/>
        <w:rPr>
          <w:rFonts w:hAnsi="宋体" w:cs="宋体"/>
          <w:color w:val="auto"/>
          <w:sz w:val="24"/>
          <w:shd w:val="clear" w:color="auto" w:fill="FFFFFF"/>
        </w:rPr>
      </w:pPr>
      <w:r>
        <w:rPr>
          <w:rFonts w:hint="eastAsia" w:hAnsi="宋体" w:cs="宋体"/>
          <w:color w:val="auto"/>
          <w:sz w:val="24"/>
          <w:shd w:val="clear" w:color="auto" w:fill="FFFFFF"/>
        </w:rPr>
        <w:t>地    址：郑州高新技术产业开发区西三环路283号18号楼14层39号</w:t>
      </w:r>
    </w:p>
    <w:p>
      <w:pPr>
        <w:spacing w:line="460" w:lineRule="exact"/>
        <w:rPr>
          <w:rFonts w:hAnsi="宋体" w:cs="宋体"/>
          <w:b/>
          <w:bCs/>
          <w:color w:val="auto"/>
          <w:sz w:val="24"/>
          <w:szCs w:val="24"/>
          <w:shd w:val="clear" w:color="auto" w:fill="FFFFFF"/>
        </w:rPr>
      </w:pPr>
      <w:r>
        <w:rPr>
          <w:rFonts w:hint="eastAsia" w:hAnsi="宋体" w:cs="宋体"/>
          <w:b/>
          <w:bCs/>
          <w:color w:val="auto"/>
          <w:sz w:val="24"/>
          <w:szCs w:val="24"/>
          <w:shd w:val="clear" w:color="auto" w:fill="FFFFFF"/>
        </w:rPr>
        <w:t>九、特别提示：</w:t>
      </w:r>
    </w:p>
    <w:p>
      <w:pPr>
        <w:spacing w:line="460" w:lineRule="exact"/>
        <w:ind w:firstLine="540" w:firstLineChars="225"/>
        <w:rPr>
          <w:rFonts w:ascii="宋体" w:hAnsi="宋体"/>
          <w:color w:val="auto"/>
          <w:kern w:val="0"/>
          <w:sz w:val="24"/>
          <w:szCs w:val="24"/>
        </w:rPr>
      </w:pPr>
      <w:r>
        <w:rPr>
          <w:rFonts w:hint="eastAsia" w:ascii="宋体" w:hAnsi="宋体"/>
          <w:color w:val="auto"/>
          <w:kern w:val="0"/>
          <w:sz w:val="24"/>
          <w:szCs w:val="24"/>
        </w:rPr>
        <w:t>1、所有投标单位请时刻关注全国公共资源交易平台（河南省.许昌市），澄清、答疑、变更均在全国公共资源交易平台（河南省.许昌市）发布，不再另行通知。如未及时查看影响其投标，后果自负。</w:t>
      </w:r>
    </w:p>
    <w:p>
      <w:pPr>
        <w:spacing w:line="460" w:lineRule="exact"/>
        <w:ind w:firstLine="540" w:firstLineChars="225"/>
        <w:rPr>
          <w:rFonts w:ascii="宋体" w:hAnsi="宋体"/>
          <w:color w:val="auto"/>
          <w:kern w:val="0"/>
          <w:sz w:val="24"/>
          <w:szCs w:val="24"/>
        </w:rPr>
      </w:pPr>
      <w:r>
        <w:rPr>
          <w:rFonts w:hint="eastAsia" w:ascii="宋体" w:hAnsi="宋体"/>
          <w:color w:val="auto"/>
          <w:kern w:val="0"/>
          <w:sz w:val="24"/>
          <w:szCs w:val="24"/>
        </w:rPr>
        <w:t xml:space="preserve">2、各供应商对代理公司提供的服务不满意，或认为代理公司在服务过程中有不当行为的，可致电长葛市公共资源交易管理委员会办公室监管股（0374-6189576），经查实后将视情况作出处理。 </w:t>
      </w:r>
    </w:p>
    <w:p>
      <w:pPr>
        <w:topLinePunct/>
        <w:spacing w:line="460" w:lineRule="exact"/>
        <w:ind w:firstLine="482" w:firstLineChars="200"/>
        <w:contextualSpacing/>
        <w:rPr>
          <w:rFonts w:hAnsi="宋体" w:cs="仿宋_GB2312"/>
          <w:b/>
          <w:color w:val="auto"/>
          <w:sz w:val="24"/>
          <w:szCs w:val="24"/>
        </w:rPr>
      </w:pPr>
    </w:p>
    <w:p>
      <w:pPr>
        <w:spacing w:line="360" w:lineRule="auto"/>
        <w:rPr>
          <w:rFonts w:hAnsi="宋体" w:cs="宋体"/>
          <w:b/>
          <w:color w:val="auto"/>
          <w:sz w:val="24"/>
          <w:szCs w:val="24"/>
        </w:rPr>
      </w:pPr>
      <w:r>
        <w:rPr>
          <w:rFonts w:hint="eastAsia" w:hAnsi="宋体" w:cs="宋体"/>
          <w:b/>
          <w:color w:val="auto"/>
          <w:sz w:val="24"/>
          <w:szCs w:val="24"/>
        </w:rPr>
        <w:t>温馨提示：</w:t>
      </w:r>
    </w:p>
    <w:p>
      <w:pPr>
        <w:spacing w:line="360" w:lineRule="auto"/>
        <w:ind w:firstLine="482" w:firstLineChars="200"/>
        <w:rPr>
          <w:rFonts w:hAnsi="宋体" w:cs="宋体"/>
          <w:b/>
          <w:color w:val="auto"/>
          <w:sz w:val="24"/>
          <w:szCs w:val="24"/>
        </w:rPr>
      </w:pPr>
      <w:r>
        <w:rPr>
          <w:rFonts w:hint="eastAsia" w:hAnsi="宋体" w:cs="宋体"/>
          <w:b/>
          <w:color w:val="auto"/>
          <w:sz w:val="24"/>
          <w:szCs w:val="24"/>
        </w:rPr>
        <w:t>本项目为全流程电子化交易项目，请认真阅读谈判文件，并注意以下事项。</w:t>
      </w:r>
    </w:p>
    <w:p>
      <w:pPr>
        <w:tabs>
          <w:tab w:val="left" w:pos="7095"/>
        </w:tabs>
        <w:spacing w:line="360" w:lineRule="auto"/>
        <w:ind w:firstLine="482" w:firstLineChars="200"/>
        <w:contextualSpacing/>
        <w:rPr>
          <w:rFonts w:hAnsi="宋体" w:cs="宋体"/>
          <w:b/>
          <w:color w:val="auto"/>
          <w:sz w:val="24"/>
          <w:szCs w:val="24"/>
        </w:rPr>
      </w:pPr>
      <w:r>
        <w:rPr>
          <w:rFonts w:hint="eastAsia" w:hAnsi="宋体" w:cs="宋体"/>
          <w:b/>
          <w:color w:val="auto"/>
          <w:sz w:val="24"/>
          <w:szCs w:val="24"/>
        </w:rPr>
        <w:t>1.供应商应按谈判文件规定编制、提交电子响应文件和纸质响应文件。谈判响应文件递交地点、谈判现场不接受供应商递交的备份电子响应文件和纸质响应文件以外的其他资料。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82" w:firstLineChars="200"/>
        <w:contextualSpacing/>
        <w:rPr>
          <w:rFonts w:hAnsi="宋体" w:cs="宋体"/>
          <w:b/>
          <w:color w:val="auto"/>
          <w:sz w:val="24"/>
          <w:szCs w:val="24"/>
        </w:rPr>
      </w:pPr>
      <w:r>
        <w:rPr>
          <w:rFonts w:hint="eastAsia" w:hAnsi="宋体" w:cs="宋体"/>
          <w:b/>
          <w:color w:val="auto"/>
          <w:sz w:val="24"/>
          <w:szCs w:val="24"/>
        </w:rPr>
        <w:t>2.电子文件下载、制作、提交期间和谈判响应文件递交（</w:t>
      </w:r>
      <w:r>
        <w:rPr>
          <w:rFonts w:hint="eastAsia" w:hAnsi="宋体" w:cs="宋体"/>
          <w:color w:val="auto"/>
          <w:sz w:val="24"/>
          <w:szCs w:val="24"/>
        </w:rPr>
        <w:t>电子响应文件的解密</w:t>
      </w:r>
      <w:r>
        <w:rPr>
          <w:rFonts w:hint="eastAsia" w:hAnsi="宋体" w:cs="宋体"/>
          <w:b/>
          <w:color w:val="auto"/>
          <w:sz w:val="24"/>
          <w:szCs w:val="24"/>
        </w:rPr>
        <w:t>）环节，供应商须使用CA数字证书（证书须在有效期内）。</w:t>
      </w:r>
    </w:p>
    <w:p>
      <w:pPr>
        <w:tabs>
          <w:tab w:val="left" w:pos="7095"/>
        </w:tabs>
        <w:spacing w:line="360" w:lineRule="auto"/>
        <w:ind w:firstLine="482" w:firstLineChars="200"/>
        <w:contextualSpacing/>
        <w:rPr>
          <w:rFonts w:hAnsi="宋体"/>
          <w:b/>
          <w:color w:val="auto"/>
          <w:sz w:val="24"/>
          <w:szCs w:val="21"/>
        </w:rPr>
      </w:pPr>
      <w:r>
        <w:rPr>
          <w:rFonts w:asciiTheme="minorEastAsia" w:hAnsiTheme="minorEastAsia"/>
          <w:b/>
          <w:color w:val="auto"/>
          <w:sz w:val="24"/>
          <w:szCs w:val="21"/>
        </w:rPr>
        <w:t>3</w:t>
      </w:r>
      <w:r>
        <w:rPr>
          <w:rFonts w:hint="eastAsia" w:asciiTheme="minorEastAsia" w:hAnsiTheme="minorEastAsia"/>
          <w:b/>
          <w:color w:val="auto"/>
          <w:sz w:val="24"/>
          <w:szCs w:val="21"/>
        </w:rPr>
        <w:t>.</w:t>
      </w:r>
      <w:r>
        <w:rPr>
          <w:rFonts w:hint="eastAsia" w:hAnsi="宋体"/>
          <w:b/>
          <w:color w:val="auto"/>
          <w:sz w:val="24"/>
          <w:szCs w:val="21"/>
        </w:rPr>
        <w:t>电子响应文件的制作</w:t>
      </w:r>
    </w:p>
    <w:p>
      <w:pPr>
        <w:tabs>
          <w:tab w:val="left" w:pos="7095"/>
        </w:tabs>
        <w:spacing w:line="360" w:lineRule="auto"/>
        <w:ind w:firstLine="480" w:firstLineChars="200"/>
        <w:contextualSpacing/>
        <w:rPr>
          <w:rFonts w:hAnsi="宋体"/>
          <w:color w:val="auto"/>
          <w:sz w:val="24"/>
          <w:szCs w:val="21"/>
        </w:rPr>
      </w:pPr>
      <w:r>
        <w:rPr>
          <w:rFonts w:asciiTheme="minorEastAsia" w:hAnsiTheme="minorEastAsia"/>
          <w:color w:val="auto"/>
          <w:sz w:val="24"/>
          <w:szCs w:val="21"/>
        </w:rPr>
        <w:t>3</w:t>
      </w:r>
      <w:r>
        <w:rPr>
          <w:rFonts w:hint="eastAsia" w:asciiTheme="minorEastAsia" w:hAnsiTheme="minorEastAsia"/>
          <w:color w:val="auto"/>
          <w:sz w:val="24"/>
          <w:szCs w:val="21"/>
        </w:rPr>
        <w:t>.1</w:t>
      </w:r>
      <w:r>
        <w:rPr>
          <w:rFonts w:hint="eastAsia" w:hAnsi="宋体"/>
          <w:color w:val="auto"/>
          <w:sz w:val="24"/>
          <w:szCs w:val="21"/>
        </w:rPr>
        <w:t xml:space="preserve"> 供应商登录《全国公共资源交易平台</w:t>
      </w:r>
      <w:r>
        <w:rPr>
          <w:rFonts w:hint="eastAsia" w:asciiTheme="majorEastAsia" w:hAnsiTheme="majorEastAsia" w:eastAsiaTheme="majorEastAsia"/>
          <w:color w:val="auto"/>
          <w:sz w:val="24"/>
          <w:szCs w:val="21"/>
        </w:rPr>
        <w:t>(</w:t>
      </w:r>
      <w:r>
        <w:rPr>
          <w:rFonts w:hint="eastAsia" w:hAnsi="宋体"/>
          <w:color w:val="auto"/>
          <w:sz w:val="24"/>
          <w:szCs w:val="21"/>
        </w:rPr>
        <w:t>河南省</w:t>
      </w:r>
      <w:r>
        <w:rPr>
          <w:rFonts w:hint="eastAsia" w:ascii="MS Mincho" w:hAnsi="MS Mincho" w:eastAsia="MS Mincho" w:cs="MS Mincho"/>
          <w:color w:val="auto"/>
          <w:sz w:val="24"/>
          <w:szCs w:val="21"/>
        </w:rPr>
        <w:t>▪</w:t>
      </w:r>
      <w:r>
        <w:rPr>
          <w:rFonts w:hint="eastAsia" w:hAnsi="宋体" w:cs="宋体"/>
          <w:color w:val="auto"/>
          <w:sz w:val="24"/>
          <w:szCs w:val="21"/>
        </w:rPr>
        <w:t>许昌市</w:t>
      </w:r>
      <w:r>
        <w:rPr>
          <w:rFonts w:hint="eastAsia" w:asciiTheme="minorEastAsia" w:hAnsiTheme="minorEastAsia"/>
          <w:color w:val="auto"/>
          <w:sz w:val="24"/>
          <w:szCs w:val="21"/>
        </w:rPr>
        <w:t>)</w:t>
      </w:r>
      <w:r>
        <w:rPr>
          <w:rFonts w:hint="eastAsia" w:hAnsi="宋体"/>
          <w:color w:val="auto"/>
          <w:sz w:val="24"/>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Fonts w:hAnsi="宋体"/>
          <w:color w:val="auto"/>
          <w:sz w:val="24"/>
          <w:szCs w:val="21"/>
        </w:rPr>
        <w:t>http://221.14.6.70:8088/ggzy/</w:t>
      </w:r>
      <w:r>
        <w:rPr>
          <w:rFonts w:hAnsi="宋体"/>
          <w:color w:val="auto"/>
          <w:sz w:val="24"/>
          <w:szCs w:val="21"/>
        </w:rPr>
        <w:fldChar w:fldCharType="end"/>
      </w:r>
      <w:r>
        <w:rPr>
          <w:rFonts w:hint="eastAsia" w:hAnsi="宋体"/>
          <w:color w:val="auto"/>
          <w:sz w:val="24"/>
          <w:szCs w:val="21"/>
        </w:rPr>
        <w:t>）下载“许昌投标文件制作系统SEARUN 最新版本”，按谈判文件要求制作电子响应文件。</w:t>
      </w:r>
    </w:p>
    <w:p>
      <w:pPr>
        <w:tabs>
          <w:tab w:val="left" w:pos="7095"/>
        </w:tabs>
        <w:spacing w:line="360" w:lineRule="auto"/>
        <w:ind w:firstLine="480" w:firstLineChars="200"/>
        <w:contextualSpacing/>
        <w:rPr>
          <w:rFonts w:hAnsi="宋体"/>
          <w:color w:val="auto"/>
          <w:sz w:val="24"/>
          <w:szCs w:val="21"/>
        </w:rPr>
      </w:pPr>
      <w:r>
        <w:rPr>
          <w:rFonts w:hint="eastAsia" w:hAnsi="宋体"/>
          <w:color w:val="auto"/>
          <w:sz w:val="24"/>
          <w:szCs w:val="21"/>
        </w:rPr>
        <w:t>电子响应文件的制作，参考《全国公共资源交易平台</w:t>
      </w:r>
      <w:r>
        <w:rPr>
          <w:rFonts w:hint="eastAsia" w:asciiTheme="minorEastAsia" w:hAnsiTheme="minorEastAsia"/>
          <w:color w:val="auto"/>
          <w:sz w:val="24"/>
          <w:szCs w:val="21"/>
        </w:rPr>
        <w:t>(</w:t>
      </w:r>
      <w:r>
        <w:rPr>
          <w:rFonts w:hint="eastAsia" w:hAnsi="宋体"/>
          <w:color w:val="auto"/>
          <w:sz w:val="24"/>
          <w:szCs w:val="21"/>
        </w:rPr>
        <w:t>河南省</w:t>
      </w:r>
      <w:r>
        <w:rPr>
          <w:rFonts w:hint="eastAsia" w:ascii="MS Mincho" w:hAnsi="MS Mincho" w:eastAsia="MS Mincho" w:cs="MS Mincho"/>
          <w:color w:val="auto"/>
          <w:sz w:val="24"/>
          <w:szCs w:val="21"/>
        </w:rPr>
        <w:t>▪</w:t>
      </w:r>
      <w:r>
        <w:rPr>
          <w:rFonts w:hint="eastAsia" w:hAnsi="宋体" w:cs="宋体"/>
          <w:color w:val="auto"/>
          <w:sz w:val="24"/>
          <w:szCs w:val="21"/>
        </w:rPr>
        <w:t>许昌市</w:t>
      </w:r>
      <w:r>
        <w:rPr>
          <w:rFonts w:hint="eastAsia" w:asciiTheme="minorEastAsia" w:hAnsiTheme="minorEastAsia"/>
          <w:color w:val="auto"/>
          <w:sz w:val="24"/>
          <w:szCs w:val="21"/>
        </w:rPr>
        <w:t>)</w:t>
      </w:r>
      <w:r>
        <w:rPr>
          <w:rFonts w:hint="eastAsia" w:hAnsi="宋体"/>
          <w:color w:val="auto"/>
          <w:sz w:val="24"/>
          <w:szCs w:val="21"/>
        </w:rPr>
        <w:t>》公共资源交易系统——组件下载——交易系统操作手册（供应商、供应商）。</w:t>
      </w:r>
    </w:p>
    <w:p>
      <w:pPr>
        <w:tabs>
          <w:tab w:val="left" w:pos="7095"/>
        </w:tabs>
        <w:spacing w:line="360" w:lineRule="auto"/>
        <w:ind w:firstLine="480" w:firstLineChars="200"/>
        <w:contextualSpacing/>
        <w:rPr>
          <w:rFonts w:hAnsi="宋体"/>
          <w:color w:val="auto"/>
          <w:sz w:val="24"/>
          <w:szCs w:val="21"/>
        </w:rPr>
      </w:pPr>
      <w:r>
        <w:rPr>
          <w:rFonts w:hAnsi="宋体"/>
          <w:color w:val="auto"/>
          <w:sz w:val="24"/>
          <w:szCs w:val="21"/>
        </w:rPr>
        <w:t>3</w:t>
      </w:r>
      <w:r>
        <w:rPr>
          <w:rFonts w:hint="eastAsia" w:hAnsi="宋体"/>
          <w:color w:val="auto"/>
          <w:sz w:val="24"/>
          <w:szCs w:val="21"/>
        </w:rPr>
        <w:t>.</w:t>
      </w:r>
      <w:r>
        <w:rPr>
          <w:rFonts w:hAnsi="宋体"/>
          <w:color w:val="auto"/>
          <w:sz w:val="24"/>
          <w:szCs w:val="21"/>
        </w:rPr>
        <w:t>2</w:t>
      </w:r>
      <w:r>
        <w:rPr>
          <w:rFonts w:hint="eastAsia" w:hAnsi="宋体"/>
          <w:color w:val="auto"/>
          <w:sz w:val="24"/>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auto"/>
          <w:sz w:val="24"/>
          <w:szCs w:val="21"/>
        </w:rPr>
      </w:pPr>
      <w:r>
        <w:rPr>
          <w:rFonts w:asciiTheme="minorEastAsia" w:hAnsiTheme="minorEastAsia"/>
          <w:color w:val="auto"/>
          <w:sz w:val="24"/>
          <w:szCs w:val="21"/>
        </w:rPr>
        <w:t>3.3</w:t>
      </w:r>
      <w:r>
        <w:rPr>
          <w:rFonts w:hint="eastAsia" w:hAnsi="宋体"/>
          <w:color w:val="auto"/>
          <w:sz w:val="24"/>
          <w:szCs w:val="21"/>
        </w:rPr>
        <w:t>供应商对同一项目多个标段进行报价的，应分别下载所响应标段的谈判文件，按标段制作电子响应文件，并</w:t>
      </w:r>
      <w:r>
        <w:rPr>
          <w:rFonts w:hAnsi="宋体"/>
          <w:color w:val="auto"/>
          <w:sz w:val="24"/>
          <w:szCs w:val="21"/>
        </w:rPr>
        <w:t>按</w:t>
      </w:r>
      <w:r>
        <w:rPr>
          <w:rFonts w:hint="eastAsia" w:hAnsi="宋体"/>
          <w:color w:val="auto"/>
          <w:sz w:val="24"/>
          <w:szCs w:val="21"/>
        </w:rPr>
        <w:t>谈判</w:t>
      </w:r>
      <w:r>
        <w:rPr>
          <w:rFonts w:hAnsi="宋体"/>
          <w:color w:val="auto"/>
          <w:sz w:val="24"/>
          <w:szCs w:val="21"/>
        </w:rPr>
        <w:t>文件要求在相应位置加盖</w:t>
      </w:r>
      <w:r>
        <w:rPr>
          <w:rFonts w:hint="eastAsia" w:hAnsi="宋体"/>
          <w:color w:val="auto"/>
          <w:sz w:val="24"/>
          <w:szCs w:val="21"/>
        </w:rPr>
        <w:t>供应商</w:t>
      </w:r>
      <w:r>
        <w:rPr>
          <w:rFonts w:hAnsi="宋体"/>
          <w:color w:val="auto"/>
          <w:sz w:val="24"/>
          <w:szCs w:val="21"/>
        </w:rPr>
        <w:t>电子印章</w:t>
      </w:r>
      <w:r>
        <w:rPr>
          <w:rFonts w:hint="eastAsia" w:hAnsi="宋体"/>
          <w:color w:val="auto"/>
          <w:sz w:val="24"/>
          <w:szCs w:val="21"/>
        </w:rPr>
        <w:t>和法人电子印章。</w:t>
      </w:r>
    </w:p>
    <w:p>
      <w:pPr>
        <w:tabs>
          <w:tab w:val="left" w:pos="7095"/>
        </w:tabs>
        <w:spacing w:line="360" w:lineRule="auto"/>
        <w:ind w:left="105" w:leftChars="50" w:firstLine="360" w:firstLineChars="150"/>
        <w:contextualSpacing/>
        <w:rPr>
          <w:rFonts w:hAnsi="宋体"/>
          <w:color w:val="auto"/>
          <w:sz w:val="24"/>
          <w:szCs w:val="21"/>
        </w:rPr>
      </w:pPr>
      <w:r>
        <w:rPr>
          <w:rFonts w:hint="eastAsia" w:hAnsi="宋体"/>
          <w:color w:val="auto"/>
          <w:sz w:val="24"/>
          <w:szCs w:val="21"/>
        </w:rPr>
        <w:t>一个标段对应生成一个文件夹（xxxx项目xx标段）, 其中包含2个文件和1个文件夹。后缀名为“</w:t>
      </w:r>
      <w:r>
        <w:rPr>
          <w:rFonts w:hAnsi="宋体"/>
          <w:color w:val="auto"/>
          <w:sz w:val="24"/>
          <w:szCs w:val="21"/>
        </w:rPr>
        <w:t>.file</w:t>
      </w:r>
      <w:r>
        <w:rPr>
          <w:rFonts w:hint="eastAsia" w:hAnsi="宋体"/>
          <w:color w:val="auto"/>
          <w:sz w:val="24"/>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auto"/>
          <w:sz w:val="24"/>
          <w:szCs w:val="21"/>
        </w:rPr>
      </w:pPr>
      <w:r>
        <w:rPr>
          <w:rFonts w:asciiTheme="minorEastAsia" w:hAnsiTheme="minorEastAsia"/>
          <w:b/>
          <w:color w:val="auto"/>
          <w:sz w:val="24"/>
          <w:szCs w:val="21"/>
        </w:rPr>
        <w:t>4</w:t>
      </w:r>
      <w:r>
        <w:rPr>
          <w:rFonts w:hint="eastAsia" w:asciiTheme="minorEastAsia" w:hAnsiTheme="minorEastAsia"/>
          <w:b/>
          <w:color w:val="auto"/>
          <w:sz w:val="24"/>
          <w:szCs w:val="21"/>
        </w:rPr>
        <w:t>.加密</w:t>
      </w:r>
      <w:r>
        <w:rPr>
          <w:rFonts w:hint="eastAsia" w:hAnsi="宋体"/>
          <w:b/>
          <w:color w:val="auto"/>
          <w:sz w:val="24"/>
          <w:szCs w:val="21"/>
        </w:rPr>
        <w:t>电子响应文件的提交</w:t>
      </w:r>
    </w:p>
    <w:p>
      <w:pPr>
        <w:tabs>
          <w:tab w:val="left" w:pos="7095"/>
        </w:tabs>
        <w:spacing w:line="360" w:lineRule="auto"/>
        <w:ind w:firstLine="480" w:firstLineChars="200"/>
        <w:contextualSpacing/>
        <w:rPr>
          <w:rFonts w:hAnsi="宋体"/>
          <w:color w:val="auto"/>
          <w:sz w:val="24"/>
          <w:szCs w:val="21"/>
        </w:rPr>
      </w:pPr>
      <w:r>
        <w:rPr>
          <w:rFonts w:asciiTheme="minorEastAsia" w:hAnsiTheme="minorEastAsia"/>
          <w:color w:val="auto"/>
          <w:sz w:val="24"/>
          <w:szCs w:val="21"/>
        </w:rPr>
        <w:t>4</w:t>
      </w:r>
      <w:r>
        <w:rPr>
          <w:rFonts w:hint="eastAsia" w:asciiTheme="minorEastAsia" w:hAnsiTheme="minorEastAsia"/>
          <w:color w:val="auto"/>
          <w:sz w:val="24"/>
          <w:szCs w:val="21"/>
        </w:rPr>
        <w:t>.1加密</w:t>
      </w:r>
      <w:r>
        <w:rPr>
          <w:rFonts w:hint="eastAsia" w:hAnsi="宋体"/>
          <w:color w:val="auto"/>
          <w:sz w:val="24"/>
          <w:szCs w:val="21"/>
        </w:rPr>
        <w:t>电子响应文件应在谈判文件规定的谈判响应截止时间（谈判时间）之前成功提交至《全国公共资源交易平台(河南省</w:t>
      </w:r>
      <w:r>
        <w:rPr>
          <w:rFonts w:hint="eastAsia" w:ascii="MS Mincho" w:hAnsi="MS Mincho" w:eastAsia="MS Mincho" w:cs="MS Mincho"/>
          <w:color w:val="auto"/>
          <w:sz w:val="24"/>
          <w:szCs w:val="21"/>
        </w:rPr>
        <w:t>▪</w:t>
      </w:r>
      <w:r>
        <w:rPr>
          <w:rFonts w:hint="eastAsia" w:hAnsi="宋体" w:cs="宋体"/>
          <w:color w:val="auto"/>
          <w:sz w:val="24"/>
          <w:szCs w:val="21"/>
        </w:rPr>
        <w:t>许昌市</w:t>
      </w:r>
      <w:r>
        <w:rPr>
          <w:rFonts w:hint="eastAsia" w:hAnsi="宋体"/>
          <w:color w:val="auto"/>
          <w:sz w:val="24"/>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Fonts w:hAnsi="宋体"/>
          <w:color w:val="auto"/>
          <w:sz w:val="24"/>
          <w:szCs w:val="21"/>
        </w:rPr>
        <w:t>http://221.14.6.70:8088/ggzy/</w:t>
      </w:r>
      <w:r>
        <w:rPr>
          <w:rFonts w:hAnsi="宋体"/>
          <w:color w:val="auto"/>
          <w:sz w:val="24"/>
          <w:szCs w:val="21"/>
        </w:rPr>
        <w:fldChar w:fldCharType="end"/>
      </w:r>
      <w:r>
        <w:rPr>
          <w:rFonts w:hint="eastAsia" w:hAnsi="宋体"/>
          <w:color w:val="auto"/>
          <w:sz w:val="24"/>
          <w:szCs w:val="21"/>
        </w:rPr>
        <w:t>）。</w:t>
      </w:r>
    </w:p>
    <w:p>
      <w:pPr>
        <w:tabs>
          <w:tab w:val="left" w:pos="7095"/>
        </w:tabs>
        <w:spacing w:line="360" w:lineRule="auto"/>
        <w:ind w:firstLine="480" w:firstLineChars="200"/>
        <w:contextualSpacing/>
        <w:rPr>
          <w:rFonts w:hAnsi="宋体"/>
          <w:color w:val="auto"/>
          <w:sz w:val="24"/>
          <w:szCs w:val="21"/>
        </w:rPr>
      </w:pPr>
      <w:r>
        <w:rPr>
          <w:rFonts w:hint="eastAsia" w:hAnsi="宋体"/>
          <w:color w:val="auto"/>
          <w:sz w:val="24"/>
          <w:szCs w:val="21"/>
        </w:rPr>
        <w:t>供应商应充分考虑并预留技术处理和上传数据所需时间。</w:t>
      </w:r>
    </w:p>
    <w:p>
      <w:pPr>
        <w:tabs>
          <w:tab w:val="left" w:pos="7095"/>
        </w:tabs>
        <w:spacing w:line="360" w:lineRule="auto"/>
        <w:ind w:firstLine="480" w:firstLineChars="200"/>
        <w:contextualSpacing/>
        <w:rPr>
          <w:rFonts w:hAnsi="宋体"/>
          <w:color w:val="auto"/>
          <w:sz w:val="24"/>
          <w:szCs w:val="21"/>
        </w:rPr>
      </w:pPr>
      <w:r>
        <w:rPr>
          <w:rFonts w:asciiTheme="minorEastAsia" w:hAnsiTheme="minorEastAsia"/>
          <w:color w:val="auto"/>
          <w:sz w:val="24"/>
          <w:szCs w:val="21"/>
        </w:rPr>
        <w:t>4.</w:t>
      </w:r>
      <w:r>
        <w:rPr>
          <w:rFonts w:hint="eastAsia" w:asciiTheme="minorEastAsia" w:hAnsiTheme="minorEastAsia"/>
          <w:color w:val="auto"/>
          <w:sz w:val="24"/>
          <w:szCs w:val="21"/>
        </w:rPr>
        <w:t xml:space="preserve">2 </w:t>
      </w:r>
      <w:r>
        <w:rPr>
          <w:rFonts w:hint="eastAsia" w:hAnsi="宋体"/>
          <w:color w:val="auto"/>
          <w:sz w:val="24"/>
          <w:szCs w:val="21"/>
        </w:rPr>
        <w:t>供应商对同一项目多个标段进行报价的，加密电子响应文件应按标段分别提交。</w:t>
      </w:r>
    </w:p>
    <w:p>
      <w:pPr>
        <w:tabs>
          <w:tab w:val="left" w:pos="7095"/>
        </w:tabs>
        <w:spacing w:line="360" w:lineRule="auto"/>
        <w:ind w:firstLine="480" w:firstLineChars="200"/>
        <w:contextualSpacing/>
        <w:rPr>
          <w:rFonts w:hAnsi="宋体"/>
          <w:color w:val="auto"/>
          <w:sz w:val="24"/>
          <w:szCs w:val="21"/>
        </w:rPr>
      </w:pPr>
      <w:r>
        <w:rPr>
          <w:rFonts w:asciiTheme="minorEastAsia" w:hAnsiTheme="minorEastAsia"/>
          <w:color w:val="auto"/>
          <w:sz w:val="24"/>
          <w:szCs w:val="21"/>
        </w:rPr>
        <w:t>4</w:t>
      </w:r>
      <w:r>
        <w:rPr>
          <w:rFonts w:hint="eastAsia" w:asciiTheme="minorEastAsia" w:hAnsiTheme="minorEastAsia"/>
          <w:color w:val="auto"/>
          <w:sz w:val="24"/>
          <w:szCs w:val="21"/>
        </w:rPr>
        <w:t>.</w:t>
      </w:r>
      <w:r>
        <w:rPr>
          <w:rFonts w:asciiTheme="minorEastAsia" w:hAnsiTheme="minorEastAsia"/>
          <w:color w:val="auto"/>
          <w:sz w:val="24"/>
          <w:szCs w:val="21"/>
        </w:rPr>
        <w:t>3</w:t>
      </w:r>
      <w:r>
        <w:rPr>
          <w:rFonts w:hint="eastAsia" w:asciiTheme="minorEastAsia" w:hAnsiTheme="minorEastAsia"/>
          <w:color w:val="auto"/>
          <w:sz w:val="24"/>
          <w:szCs w:val="21"/>
        </w:rPr>
        <w:t xml:space="preserve"> 加密</w:t>
      </w:r>
      <w:r>
        <w:rPr>
          <w:rFonts w:hint="eastAsia" w:hAnsi="宋体"/>
          <w:color w:val="auto"/>
          <w:sz w:val="24"/>
          <w:szCs w:val="21"/>
        </w:rPr>
        <w:t>电子响应文件成功提交后，供应商应打印“投标文件提交回执单”供谈判响应文件递交现场备查。</w:t>
      </w:r>
    </w:p>
    <w:p>
      <w:pPr>
        <w:tabs>
          <w:tab w:val="left" w:pos="7095"/>
        </w:tabs>
        <w:spacing w:line="360" w:lineRule="auto"/>
        <w:ind w:firstLine="482" w:firstLineChars="200"/>
        <w:contextualSpacing/>
        <w:rPr>
          <w:rFonts w:hAnsi="宋体"/>
          <w:b/>
          <w:color w:val="auto"/>
          <w:sz w:val="24"/>
          <w:szCs w:val="21"/>
        </w:rPr>
      </w:pPr>
      <w:r>
        <w:rPr>
          <w:rFonts w:asciiTheme="minorEastAsia" w:hAnsiTheme="minorEastAsia"/>
          <w:b/>
          <w:color w:val="auto"/>
          <w:sz w:val="24"/>
          <w:szCs w:val="21"/>
        </w:rPr>
        <w:t>5</w:t>
      </w:r>
      <w:r>
        <w:rPr>
          <w:rFonts w:hint="eastAsia" w:asciiTheme="minorEastAsia" w:hAnsiTheme="minorEastAsia"/>
          <w:b/>
          <w:color w:val="auto"/>
          <w:sz w:val="24"/>
          <w:szCs w:val="21"/>
        </w:rPr>
        <w:t>.</w:t>
      </w:r>
      <w:r>
        <w:rPr>
          <w:rFonts w:hint="eastAsia" w:hAnsi="宋体"/>
          <w:b/>
          <w:color w:val="auto"/>
          <w:sz w:val="24"/>
          <w:szCs w:val="21"/>
        </w:rPr>
        <w:t>评审依据</w:t>
      </w:r>
    </w:p>
    <w:p>
      <w:pPr>
        <w:tabs>
          <w:tab w:val="left" w:pos="7095"/>
        </w:tabs>
        <w:spacing w:line="360" w:lineRule="auto"/>
        <w:ind w:firstLine="480" w:firstLineChars="200"/>
        <w:contextualSpacing/>
        <w:rPr>
          <w:rFonts w:hAnsi="宋体"/>
          <w:color w:val="auto"/>
          <w:sz w:val="24"/>
          <w:szCs w:val="21"/>
        </w:rPr>
      </w:pPr>
      <w:r>
        <w:rPr>
          <w:rFonts w:hint="eastAsia" w:hAnsi="宋体"/>
          <w:color w:val="auto"/>
          <w:sz w:val="24"/>
          <w:szCs w:val="21"/>
          <w:lang w:val="en-US" w:eastAsia="zh-CN"/>
        </w:rPr>
        <w:t>5.1</w:t>
      </w:r>
      <w:r>
        <w:rPr>
          <w:rFonts w:hint="eastAsia" w:hAnsi="宋体"/>
          <w:color w:val="auto"/>
          <w:sz w:val="24"/>
          <w:szCs w:val="21"/>
        </w:rPr>
        <w:t>采用全流程电子化交易评审时，谈判小组以电子响应文件为依据评审。</w:t>
      </w:r>
    </w:p>
    <w:p>
      <w:pPr>
        <w:shd w:val="clear" w:color="auto" w:fill="FFFFFF"/>
        <w:spacing w:line="360" w:lineRule="atLeast"/>
        <w:ind w:firstLine="640"/>
        <w:rPr>
          <w:color w:val="auto"/>
          <w:szCs w:val="30"/>
          <w:shd w:val="clear" w:color="auto" w:fill="FFFFFF"/>
        </w:rPr>
      </w:pPr>
    </w:p>
    <w:p>
      <w:pPr>
        <w:shd w:val="clear" w:color="auto" w:fill="FFFFFF"/>
        <w:spacing w:line="360" w:lineRule="atLeast"/>
        <w:ind w:firstLine="640"/>
        <w:rPr>
          <w:color w:val="auto"/>
          <w:szCs w:val="30"/>
          <w:shd w:val="clear" w:color="auto" w:fill="FFFFFF"/>
        </w:rPr>
      </w:pPr>
    </w:p>
    <w:p>
      <w:pPr>
        <w:shd w:val="clear" w:color="auto" w:fill="FFFFFF"/>
        <w:spacing w:line="360" w:lineRule="atLeast"/>
        <w:ind w:left="-174" w:leftChars="-83" w:right="-210" w:rightChars="-100"/>
        <w:rPr>
          <w:color w:val="auto"/>
          <w:szCs w:val="30"/>
          <w:shd w:val="clear" w:color="auto" w:fill="FFFFFF"/>
        </w:rPr>
      </w:pPr>
    </w:p>
    <w:p>
      <w:pPr>
        <w:widowControl/>
        <w:jc w:val="left"/>
        <w:rPr>
          <w:rFonts w:hAnsi="宋体" w:cs="宋体"/>
          <w:color w:val="auto"/>
          <w:sz w:val="32"/>
          <w:szCs w:val="32"/>
        </w:rPr>
      </w:pPr>
      <w:r>
        <w:rPr>
          <w:color w:val="auto"/>
          <w:sz w:val="32"/>
          <w:szCs w:val="32"/>
        </w:rPr>
        <w:br w:type="page"/>
      </w:r>
    </w:p>
    <w:p>
      <w:pPr>
        <w:numPr>
          <w:ilvl w:val="0"/>
          <w:numId w:val="0"/>
        </w:numPr>
        <w:spacing w:afterLines="100"/>
        <w:jc w:val="center"/>
        <w:rPr>
          <w:rFonts w:hAnsi="宋体" w:cs="黑体"/>
          <w:b/>
          <w:bCs/>
          <w:color w:val="auto"/>
          <w:sz w:val="24"/>
          <w:szCs w:val="24"/>
        </w:rPr>
      </w:pPr>
      <w:r>
        <w:rPr>
          <w:rFonts w:hint="eastAsia" w:asciiTheme="majorEastAsia" w:hAnsiTheme="majorEastAsia" w:eastAsiaTheme="majorEastAsia"/>
          <w:b/>
          <w:color w:val="auto"/>
          <w:sz w:val="32"/>
          <w:szCs w:val="32"/>
        </w:rPr>
        <w:t>第二章 采购需求</w:t>
      </w:r>
    </w:p>
    <w:p>
      <w:pPr>
        <w:spacing w:line="360" w:lineRule="auto"/>
        <w:rPr>
          <w:rFonts w:hint="eastAsia" w:hAnsi="宋体" w:cs="宋体"/>
          <w:color w:val="auto"/>
          <w:sz w:val="24"/>
          <w:shd w:val="clear" w:color="auto" w:fill="FFFFFF"/>
          <w:lang w:val="en-US" w:eastAsia="zh-CN"/>
        </w:rPr>
      </w:pPr>
      <w:r>
        <w:rPr>
          <w:rFonts w:hint="eastAsia" w:hAnsi="宋体" w:cs="宋体"/>
          <w:color w:val="auto"/>
          <w:sz w:val="24"/>
          <w:shd w:val="clear" w:color="auto" w:fill="FFFFFF"/>
          <w:lang w:val="en-US" w:eastAsia="zh-CN"/>
        </w:rPr>
        <w:t>一、项目概况</w:t>
      </w:r>
    </w:p>
    <w:p>
      <w:pPr>
        <w:spacing w:line="360" w:lineRule="auto"/>
        <w:ind w:firstLine="440" w:firstLineChars="200"/>
        <w:rPr>
          <w:rFonts w:hint="eastAsia" w:hAnsi="宋体" w:cs="宋体"/>
          <w:color w:val="auto"/>
          <w:sz w:val="22"/>
          <w:szCs w:val="21"/>
          <w:shd w:val="clear" w:color="auto" w:fill="FFFFFF"/>
          <w:lang w:val="en-US" w:eastAsia="zh-CN"/>
        </w:rPr>
      </w:pPr>
      <w:r>
        <w:rPr>
          <w:rFonts w:hint="eastAsia" w:hAnsi="宋体" w:cs="宋体"/>
          <w:color w:val="auto"/>
          <w:sz w:val="22"/>
          <w:szCs w:val="21"/>
          <w:shd w:val="clear" w:color="auto" w:fill="FFFFFF"/>
          <w:lang w:val="en-US" w:eastAsia="zh-CN"/>
        </w:rPr>
        <w:t>本工程为长葛市大周镇体育公园公厕工程，位于长葛市大周镇体育公园。地上1层砖混结构，基础形式为条形基础。主要内容包括长葛市大周镇体育公园公厕建筑装饰工程、电气安装工程、给排水安装工程等。</w:t>
      </w:r>
    </w:p>
    <w:p>
      <w:pPr>
        <w:numPr>
          <w:ilvl w:val="0"/>
          <w:numId w:val="2"/>
        </w:numPr>
        <w:spacing w:after="120" w:line="360" w:lineRule="auto"/>
        <w:ind w:firstLine="480" w:firstLineChars="200"/>
        <w:rPr>
          <w:rFonts w:hint="eastAsia" w:hAnsi="宋体" w:cs="宋体"/>
          <w:color w:val="auto"/>
          <w:sz w:val="24"/>
          <w:shd w:val="clear" w:color="auto" w:fill="FFFFFF"/>
          <w:lang w:val="zh-CN" w:eastAsia="zh-CN"/>
        </w:rPr>
      </w:pPr>
      <w:r>
        <w:rPr>
          <w:rFonts w:hint="eastAsia" w:hAnsi="宋体" w:cs="宋体"/>
          <w:color w:val="auto"/>
          <w:sz w:val="24"/>
          <w:shd w:val="clear" w:color="auto" w:fill="FFFFFF"/>
          <w:lang w:val="zh-CN" w:eastAsia="zh-CN"/>
        </w:rPr>
        <w:t>投标报价依据说明</w:t>
      </w:r>
    </w:p>
    <w:p>
      <w:pPr>
        <w:spacing w:line="360" w:lineRule="auto"/>
        <w:ind w:firstLine="440" w:firstLineChars="200"/>
        <w:rPr>
          <w:rFonts w:hint="eastAsia" w:hAnsi="宋体" w:cs="宋体"/>
          <w:color w:val="auto"/>
          <w:sz w:val="22"/>
          <w:szCs w:val="21"/>
          <w:shd w:val="clear" w:color="auto" w:fill="FFFFFF"/>
          <w:lang w:val="en-US" w:eastAsia="zh-CN"/>
        </w:rPr>
      </w:pPr>
      <w:r>
        <w:rPr>
          <w:rFonts w:hint="eastAsia" w:hAnsi="宋体" w:cs="宋体"/>
          <w:color w:val="auto"/>
          <w:sz w:val="22"/>
          <w:szCs w:val="21"/>
          <w:shd w:val="clear" w:color="auto" w:fill="FFFFFF"/>
          <w:lang w:val="en-US" w:eastAsia="zh-CN"/>
        </w:rPr>
        <w:t>1、依据建设单位提供的设计图纸、图纸答疑等及相关的标准、规范；</w:t>
      </w:r>
    </w:p>
    <w:p>
      <w:pPr>
        <w:spacing w:line="360" w:lineRule="auto"/>
        <w:ind w:firstLine="440" w:firstLineChars="200"/>
        <w:rPr>
          <w:rFonts w:hint="eastAsia" w:hAnsi="宋体" w:cs="宋体"/>
          <w:color w:val="auto"/>
          <w:sz w:val="22"/>
          <w:szCs w:val="21"/>
          <w:shd w:val="clear" w:color="auto" w:fill="FFFFFF"/>
          <w:lang w:val="en-US" w:eastAsia="zh-CN"/>
        </w:rPr>
      </w:pPr>
      <w:r>
        <w:rPr>
          <w:rFonts w:hint="eastAsia" w:hAnsi="宋体" w:cs="宋体"/>
          <w:color w:val="auto"/>
          <w:sz w:val="22"/>
          <w:szCs w:val="21"/>
          <w:shd w:val="clear" w:color="auto" w:fill="FFFFFF"/>
          <w:lang w:val="en-US" w:eastAsia="zh-CN"/>
        </w:rPr>
        <w:t>2、《建设工程工程量清单计价规范》（GB50500-2013) 及其配套的工程量计算规范；</w:t>
      </w:r>
    </w:p>
    <w:p>
      <w:pPr>
        <w:spacing w:line="360" w:lineRule="auto"/>
        <w:ind w:firstLine="440" w:firstLineChars="200"/>
        <w:rPr>
          <w:rFonts w:hint="eastAsia" w:hAnsi="宋体" w:cs="宋体"/>
          <w:color w:val="auto"/>
          <w:sz w:val="22"/>
          <w:szCs w:val="21"/>
          <w:shd w:val="clear" w:color="auto" w:fill="FFFFFF"/>
          <w:lang w:val="en-US" w:eastAsia="zh-CN"/>
        </w:rPr>
      </w:pPr>
      <w:r>
        <w:rPr>
          <w:rFonts w:hint="eastAsia" w:hAnsi="宋体" w:cs="宋体"/>
          <w:color w:val="auto"/>
          <w:sz w:val="22"/>
          <w:szCs w:val="21"/>
          <w:shd w:val="clear" w:color="auto" w:fill="FFFFFF"/>
          <w:lang w:val="en-US" w:eastAsia="zh-CN"/>
        </w:rPr>
        <w:t>3、《河南省房屋建筑与装饰工程预算定额》（HA 01-31-2016）、《河南省通用安装工程预算定额》（HA 02-31-2016）及相关配套文件规定；</w:t>
      </w:r>
    </w:p>
    <w:p>
      <w:pPr>
        <w:spacing w:line="360" w:lineRule="auto"/>
        <w:ind w:firstLine="440" w:firstLineChars="200"/>
        <w:rPr>
          <w:rFonts w:hint="eastAsia" w:hAnsi="宋体" w:cs="宋体"/>
          <w:color w:val="auto"/>
          <w:sz w:val="22"/>
          <w:szCs w:val="21"/>
          <w:shd w:val="clear" w:color="auto" w:fill="FFFFFF"/>
          <w:lang w:val="en-US" w:eastAsia="zh-CN"/>
        </w:rPr>
      </w:pPr>
      <w:r>
        <w:rPr>
          <w:rFonts w:hint="eastAsia" w:hAnsi="宋体" w:cs="宋体"/>
          <w:color w:val="auto"/>
          <w:sz w:val="22"/>
          <w:szCs w:val="21"/>
          <w:shd w:val="clear" w:color="auto" w:fill="FFFFFF"/>
          <w:lang w:val="en-US" w:eastAsia="zh-CN"/>
        </w:rPr>
        <w:t>4、材料价格按2019年第4期《许昌工程造价信息》，未包含的材料价格参考市场价；</w:t>
      </w:r>
    </w:p>
    <w:p>
      <w:pPr>
        <w:spacing w:line="360" w:lineRule="auto"/>
        <w:ind w:firstLine="440" w:firstLineChars="200"/>
        <w:rPr>
          <w:rFonts w:hint="eastAsia" w:hAnsi="宋体" w:cs="宋体"/>
          <w:color w:val="auto"/>
          <w:sz w:val="22"/>
          <w:szCs w:val="21"/>
          <w:shd w:val="clear" w:color="auto" w:fill="FFFFFF"/>
          <w:lang w:val="en-US" w:eastAsia="zh-CN"/>
        </w:rPr>
      </w:pPr>
      <w:r>
        <w:rPr>
          <w:rFonts w:hint="eastAsia" w:hAnsi="宋体" w:cs="宋体"/>
          <w:color w:val="auto"/>
          <w:sz w:val="22"/>
          <w:szCs w:val="21"/>
          <w:shd w:val="clear" w:color="auto" w:fill="FFFFFF"/>
          <w:lang w:val="en-US" w:eastAsia="zh-CN"/>
        </w:rPr>
        <w:t>5、税金调整依据建办标函【2019】193号文件，按9％计入；</w:t>
      </w:r>
    </w:p>
    <w:p>
      <w:pPr>
        <w:spacing w:line="360" w:lineRule="auto"/>
        <w:ind w:firstLine="440" w:firstLineChars="200"/>
        <w:rPr>
          <w:rFonts w:hint="eastAsia" w:hAnsi="宋体" w:cs="宋体"/>
          <w:color w:val="auto"/>
          <w:sz w:val="22"/>
          <w:szCs w:val="21"/>
          <w:shd w:val="clear" w:color="auto" w:fill="FFFFFF"/>
          <w:lang w:val="en-US" w:eastAsia="zh-CN"/>
        </w:rPr>
      </w:pPr>
      <w:r>
        <w:rPr>
          <w:rFonts w:hint="eastAsia" w:hAnsi="宋体" w:cs="宋体"/>
          <w:color w:val="auto"/>
          <w:sz w:val="22"/>
          <w:szCs w:val="21"/>
          <w:shd w:val="clear" w:color="auto" w:fill="FFFFFF"/>
          <w:lang w:val="en-US" w:eastAsia="zh-CN"/>
        </w:rPr>
        <w:t>6、人工费依据豫建设标【2019】26号文发布的人工费指数进行调整；</w:t>
      </w:r>
    </w:p>
    <w:p>
      <w:pPr>
        <w:spacing w:line="360" w:lineRule="auto"/>
        <w:ind w:firstLine="440" w:firstLineChars="200"/>
        <w:rPr>
          <w:rFonts w:hint="eastAsia" w:hAnsi="宋体" w:cs="宋体"/>
          <w:color w:val="auto"/>
          <w:sz w:val="22"/>
          <w:szCs w:val="21"/>
          <w:shd w:val="clear" w:color="auto" w:fill="FFFFFF"/>
          <w:lang w:val="en-US" w:eastAsia="zh-CN"/>
        </w:rPr>
      </w:pPr>
      <w:r>
        <w:rPr>
          <w:rFonts w:hint="eastAsia" w:hAnsi="宋体" w:cs="宋体"/>
          <w:color w:val="auto"/>
          <w:sz w:val="22"/>
          <w:szCs w:val="21"/>
          <w:shd w:val="clear" w:color="auto" w:fill="FFFFFF"/>
          <w:lang w:val="en-US" w:eastAsia="zh-CN"/>
        </w:rPr>
        <w:t>7、与本工程相关的其他资料。</w:t>
      </w:r>
    </w:p>
    <w:p>
      <w:pPr>
        <w:shd w:val="clear" w:color="auto" w:fill="FFFFFF"/>
        <w:spacing w:line="360" w:lineRule="atLeast"/>
        <w:jc w:val="both"/>
        <w:rPr>
          <w:rFonts w:hint="eastAsia" w:asciiTheme="majorEastAsia" w:hAnsiTheme="majorEastAsia" w:eastAsiaTheme="majorEastAsia"/>
          <w:b/>
          <w:color w:val="auto"/>
          <w:sz w:val="32"/>
          <w:szCs w:val="32"/>
        </w:rPr>
      </w:pPr>
    </w:p>
    <w:p>
      <w:pPr>
        <w:shd w:val="clear" w:color="auto" w:fill="FFFFFF"/>
        <w:spacing w:line="360" w:lineRule="atLeast"/>
        <w:jc w:val="center"/>
        <w:rPr>
          <w:rFonts w:hint="eastAsia" w:asciiTheme="majorEastAsia" w:hAnsiTheme="majorEastAsia" w:eastAsiaTheme="majorEastAsia"/>
          <w:b/>
          <w:color w:val="auto"/>
          <w:sz w:val="32"/>
          <w:szCs w:val="32"/>
        </w:rPr>
      </w:pPr>
    </w:p>
    <w:p>
      <w:pPr>
        <w:shd w:val="clear" w:color="auto" w:fill="FFFFFF"/>
        <w:spacing w:line="360" w:lineRule="atLeast"/>
        <w:jc w:val="center"/>
        <w:rPr>
          <w:rFonts w:hint="eastAsia" w:asciiTheme="majorEastAsia" w:hAnsiTheme="majorEastAsia" w:eastAsiaTheme="majorEastAsia"/>
          <w:b/>
          <w:color w:val="auto"/>
          <w:sz w:val="32"/>
          <w:szCs w:val="32"/>
        </w:rPr>
      </w:pPr>
    </w:p>
    <w:p>
      <w:pPr>
        <w:shd w:val="clear" w:color="auto" w:fill="FFFFFF"/>
        <w:spacing w:line="360" w:lineRule="atLeast"/>
        <w:jc w:val="center"/>
        <w:rPr>
          <w:rFonts w:hint="eastAsia" w:asciiTheme="majorEastAsia" w:hAnsiTheme="majorEastAsia" w:eastAsiaTheme="majorEastAsia"/>
          <w:b/>
          <w:color w:val="auto"/>
          <w:sz w:val="32"/>
          <w:szCs w:val="32"/>
        </w:rPr>
      </w:pPr>
    </w:p>
    <w:p>
      <w:pPr>
        <w:shd w:val="clear" w:color="auto" w:fill="FFFFFF"/>
        <w:spacing w:line="360" w:lineRule="atLeast"/>
        <w:jc w:val="center"/>
        <w:rPr>
          <w:rFonts w:hint="eastAsia" w:asciiTheme="majorEastAsia" w:hAnsiTheme="majorEastAsia" w:eastAsiaTheme="majorEastAsia"/>
          <w:b/>
          <w:color w:val="auto"/>
          <w:sz w:val="32"/>
          <w:szCs w:val="32"/>
        </w:rPr>
      </w:pPr>
    </w:p>
    <w:p>
      <w:pPr>
        <w:shd w:val="clear" w:color="auto" w:fill="FFFFFF"/>
        <w:spacing w:line="360" w:lineRule="atLeast"/>
        <w:jc w:val="center"/>
        <w:rPr>
          <w:rFonts w:hint="eastAsia" w:asciiTheme="majorEastAsia" w:hAnsiTheme="majorEastAsia" w:eastAsiaTheme="majorEastAsia"/>
          <w:b/>
          <w:color w:val="auto"/>
          <w:sz w:val="32"/>
          <w:szCs w:val="32"/>
        </w:rPr>
      </w:pPr>
    </w:p>
    <w:p>
      <w:pPr>
        <w:shd w:val="clear" w:color="auto" w:fill="FFFFFF"/>
        <w:spacing w:line="360" w:lineRule="atLeast"/>
        <w:jc w:val="both"/>
        <w:rPr>
          <w:rFonts w:hint="eastAsia" w:asciiTheme="majorEastAsia" w:hAnsiTheme="majorEastAsia" w:eastAsiaTheme="majorEastAsia"/>
          <w:b/>
          <w:color w:val="auto"/>
          <w:sz w:val="32"/>
          <w:szCs w:val="32"/>
        </w:rPr>
      </w:pPr>
    </w:p>
    <w:p>
      <w:pPr>
        <w:shd w:val="clear" w:color="auto" w:fill="FFFFFF"/>
        <w:spacing w:line="360" w:lineRule="atLeast"/>
        <w:jc w:val="center"/>
        <w:rPr>
          <w:rFonts w:hint="eastAsia" w:asciiTheme="majorEastAsia" w:hAnsiTheme="majorEastAsia" w:eastAsiaTheme="majorEastAsia"/>
          <w:b/>
          <w:color w:val="auto"/>
          <w:sz w:val="32"/>
          <w:szCs w:val="32"/>
        </w:rPr>
      </w:pPr>
    </w:p>
    <w:p>
      <w:pPr>
        <w:shd w:val="clear" w:color="auto" w:fill="FFFFFF"/>
        <w:spacing w:line="360" w:lineRule="atLeast"/>
        <w:jc w:val="both"/>
        <w:rPr>
          <w:rFonts w:hint="eastAsia" w:asciiTheme="majorEastAsia" w:hAnsiTheme="majorEastAsia" w:eastAsiaTheme="majorEastAsia"/>
          <w:b/>
          <w:color w:val="auto"/>
          <w:sz w:val="32"/>
          <w:szCs w:val="32"/>
        </w:rPr>
      </w:pPr>
    </w:p>
    <w:p>
      <w:pPr>
        <w:shd w:val="clear" w:color="auto" w:fill="FFFFFF"/>
        <w:spacing w:line="360" w:lineRule="atLeast"/>
        <w:ind w:firstLine="321" w:firstLineChars="100"/>
        <w:jc w:val="center"/>
        <w:rPr>
          <w:rFonts w:asciiTheme="majorEastAsia" w:hAnsiTheme="majorEastAsia" w:eastAsiaTheme="majorEastAsia"/>
          <w:b/>
          <w:color w:val="auto"/>
          <w:sz w:val="32"/>
          <w:szCs w:val="32"/>
        </w:rPr>
      </w:pPr>
      <w:r>
        <w:rPr>
          <w:rFonts w:hint="eastAsia" w:asciiTheme="majorEastAsia" w:hAnsiTheme="majorEastAsia" w:eastAsiaTheme="majorEastAsia"/>
          <w:b/>
          <w:color w:val="auto"/>
          <w:sz w:val="32"/>
          <w:szCs w:val="32"/>
        </w:rPr>
        <w:t>第三章 供应商须知前附表</w:t>
      </w:r>
    </w:p>
    <w:tbl>
      <w:tblPr>
        <w:tblStyle w:val="14"/>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039"/>
        <w:gridCol w:w="7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 w:val="22"/>
                <w:szCs w:val="22"/>
              </w:rPr>
            </w:pPr>
            <w:r>
              <w:rPr>
                <w:rFonts w:hint="eastAsia" w:cs="仿宋_GB2312" w:asciiTheme="minorEastAsia" w:hAnsiTheme="minorEastAsia"/>
                <w:b/>
                <w:color w:val="auto"/>
                <w:sz w:val="22"/>
                <w:szCs w:val="22"/>
              </w:rPr>
              <w:t>序号</w:t>
            </w:r>
          </w:p>
        </w:tc>
        <w:tc>
          <w:tcPr>
            <w:tcW w:w="2039" w:type="dxa"/>
            <w:vAlign w:val="center"/>
          </w:tcPr>
          <w:p>
            <w:pPr>
              <w:autoSpaceDE w:val="0"/>
              <w:autoSpaceDN w:val="0"/>
              <w:adjustRightInd w:val="0"/>
              <w:spacing w:line="276" w:lineRule="auto"/>
              <w:jc w:val="center"/>
              <w:rPr>
                <w:rFonts w:cs="仿宋_GB2312" w:asciiTheme="minorEastAsia" w:hAnsiTheme="minorEastAsia"/>
                <w:b/>
                <w:color w:val="auto"/>
                <w:sz w:val="22"/>
                <w:szCs w:val="22"/>
              </w:rPr>
            </w:pPr>
            <w:r>
              <w:rPr>
                <w:rFonts w:hint="eastAsia" w:cs="仿宋_GB2312" w:asciiTheme="minorEastAsia" w:hAnsiTheme="minorEastAsia"/>
                <w:b/>
                <w:color w:val="auto"/>
                <w:sz w:val="22"/>
                <w:szCs w:val="22"/>
              </w:rPr>
              <w:t>条款名称</w:t>
            </w:r>
          </w:p>
        </w:tc>
        <w:tc>
          <w:tcPr>
            <w:tcW w:w="7042" w:type="dxa"/>
            <w:vAlign w:val="center"/>
          </w:tcPr>
          <w:p>
            <w:pPr>
              <w:autoSpaceDE w:val="0"/>
              <w:autoSpaceDN w:val="0"/>
              <w:adjustRightInd w:val="0"/>
              <w:spacing w:line="276" w:lineRule="auto"/>
              <w:jc w:val="center"/>
              <w:rPr>
                <w:rFonts w:cs="仿宋_GB2312" w:asciiTheme="minorEastAsia" w:hAnsiTheme="minorEastAsia"/>
                <w:b/>
                <w:color w:val="auto"/>
                <w:sz w:val="22"/>
                <w:szCs w:val="22"/>
              </w:rPr>
            </w:pPr>
            <w:r>
              <w:rPr>
                <w:rFonts w:hint="eastAsia" w:cs="仿宋_GB2312" w:asciiTheme="minorEastAsia" w:hAnsiTheme="minorEastAsia"/>
                <w:b/>
                <w:color w:val="auto"/>
                <w:sz w:val="22"/>
                <w:szCs w:val="22"/>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1</w:t>
            </w:r>
          </w:p>
        </w:tc>
        <w:tc>
          <w:tcPr>
            <w:tcW w:w="2039" w:type="dxa"/>
            <w:vAlign w:val="center"/>
          </w:tcPr>
          <w:p>
            <w:pPr>
              <w:autoSpaceDE w:val="0"/>
              <w:autoSpaceDN w:val="0"/>
              <w:adjustRightInd w:val="0"/>
              <w:spacing w:line="276" w:lineRule="auto"/>
              <w:jc w:val="center"/>
              <w:rPr>
                <w:rFonts w:cs="仿宋_GB2312" w:asciiTheme="minorEastAsia" w:hAnsiTheme="minorEastAsia"/>
                <w:color w:val="auto"/>
                <w:sz w:val="22"/>
                <w:szCs w:val="22"/>
              </w:rPr>
            </w:pPr>
            <w:r>
              <w:rPr>
                <w:rFonts w:hint="eastAsia" w:cs="仿宋_GB2312" w:asciiTheme="minorEastAsia" w:hAnsiTheme="minorEastAsia"/>
                <w:color w:val="auto"/>
                <w:sz w:val="22"/>
                <w:szCs w:val="22"/>
              </w:rPr>
              <w:t>采购项目</w:t>
            </w:r>
          </w:p>
        </w:tc>
        <w:tc>
          <w:tcPr>
            <w:tcW w:w="7042" w:type="dxa"/>
          </w:tcPr>
          <w:p>
            <w:pPr>
              <w:autoSpaceDE w:val="0"/>
              <w:autoSpaceDN w:val="0"/>
              <w:adjustRightInd w:val="0"/>
              <w:spacing w:line="360" w:lineRule="auto"/>
              <w:jc w:val="left"/>
              <w:rPr>
                <w:rFonts w:hint="eastAsia" w:cs="仿宋_GB2312" w:asciiTheme="minorEastAsia" w:hAnsiTheme="minorEastAsia"/>
                <w:color w:val="auto"/>
                <w:sz w:val="22"/>
                <w:szCs w:val="22"/>
                <w:lang w:val="en-US" w:eastAsia="zh-CN"/>
              </w:rPr>
            </w:pPr>
            <w:r>
              <w:rPr>
                <w:rFonts w:hint="eastAsia" w:cs="仿宋_GB2312" w:asciiTheme="minorEastAsia" w:hAnsiTheme="minorEastAsia"/>
                <w:color w:val="auto"/>
                <w:sz w:val="22"/>
                <w:szCs w:val="22"/>
              </w:rPr>
              <w:t>项目名称：</w:t>
            </w:r>
            <w:r>
              <w:rPr>
                <w:rFonts w:hint="eastAsia" w:cs="仿宋_GB2312" w:asciiTheme="minorEastAsia" w:hAnsiTheme="minorEastAsia"/>
                <w:color w:val="auto"/>
                <w:sz w:val="22"/>
                <w:szCs w:val="22"/>
                <w:lang w:val="en-US" w:eastAsia="zh-CN"/>
              </w:rPr>
              <w:t>长葛市大周镇体育公园卫生间和供水系统工程（二次）</w:t>
            </w:r>
          </w:p>
          <w:p>
            <w:pPr>
              <w:autoSpaceDE w:val="0"/>
              <w:autoSpaceDN w:val="0"/>
              <w:adjustRightInd w:val="0"/>
              <w:spacing w:line="360" w:lineRule="auto"/>
              <w:jc w:val="left"/>
              <w:rPr>
                <w:rFonts w:cs="仿宋_GB2312" w:asciiTheme="minorEastAsia" w:hAnsiTheme="minorEastAsia"/>
                <w:color w:val="auto"/>
                <w:sz w:val="22"/>
                <w:szCs w:val="22"/>
              </w:rPr>
            </w:pPr>
            <w:r>
              <w:rPr>
                <w:rFonts w:hint="eastAsia" w:cs="仿宋_GB2312" w:asciiTheme="minorEastAsia" w:hAnsiTheme="minorEastAsia"/>
                <w:color w:val="auto"/>
                <w:sz w:val="22"/>
                <w:szCs w:val="22"/>
              </w:rPr>
              <w:t>项目编号：长招采竞字【2019】</w:t>
            </w:r>
            <w:r>
              <w:rPr>
                <w:rFonts w:hint="eastAsia" w:cs="仿宋_GB2312" w:asciiTheme="minorEastAsia" w:hAnsiTheme="minorEastAsia"/>
                <w:color w:val="auto"/>
                <w:sz w:val="22"/>
                <w:szCs w:val="22"/>
                <w:lang w:val="en-US" w:eastAsia="zh-CN"/>
              </w:rPr>
              <w:t>177</w:t>
            </w:r>
            <w:r>
              <w:rPr>
                <w:rFonts w:hint="eastAsia" w:cs="仿宋_GB2312" w:asciiTheme="minorEastAsia" w:hAnsiTheme="minorEastAsia"/>
                <w:color w:val="auto"/>
                <w:sz w:val="22"/>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2"/>
                <w:szCs w:val="22"/>
              </w:rPr>
            </w:pPr>
            <w:r>
              <w:rPr>
                <w:rFonts w:hint="eastAsia" w:cs="TimesNewRomanPSMT" w:asciiTheme="minorEastAsia" w:hAnsiTheme="minorEastAsia"/>
                <w:color w:val="auto"/>
                <w:sz w:val="22"/>
                <w:szCs w:val="22"/>
              </w:rPr>
              <w:t>2</w:t>
            </w:r>
          </w:p>
        </w:tc>
        <w:tc>
          <w:tcPr>
            <w:tcW w:w="2039" w:type="dxa"/>
            <w:vAlign w:val="center"/>
          </w:tcPr>
          <w:p>
            <w:pPr>
              <w:autoSpaceDE w:val="0"/>
              <w:autoSpaceDN w:val="0"/>
              <w:adjustRightInd w:val="0"/>
              <w:spacing w:line="276" w:lineRule="auto"/>
              <w:jc w:val="center"/>
              <w:rPr>
                <w:rFonts w:cs="仿宋_GB2312" w:asciiTheme="minorEastAsia" w:hAnsiTheme="minorEastAsia"/>
                <w:color w:val="auto"/>
                <w:sz w:val="22"/>
                <w:szCs w:val="22"/>
              </w:rPr>
            </w:pPr>
            <w:r>
              <w:rPr>
                <w:rFonts w:hint="eastAsia" w:cs="仿宋_GB2312" w:asciiTheme="minorEastAsia" w:hAnsiTheme="minorEastAsia"/>
                <w:color w:val="auto"/>
                <w:sz w:val="22"/>
                <w:szCs w:val="22"/>
              </w:rPr>
              <w:t>采购人</w:t>
            </w:r>
          </w:p>
        </w:tc>
        <w:tc>
          <w:tcPr>
            <w:tcW w:w="7042" w:type="dxa"/>
            <w:vAlign w:val="center"/>
          </w:tcPr>
          <w:p>
            <w:pPr>
              <w:spacing w:line="360" w:lineRule="auto"/>
              <w:rPr>
                <w:rFonts w:hint="eastAsia" w:hAnsi="宋体" w:cs="宋体"/>
                <w:bCs/>
                <w:color w:val="auto"/>
                <w:sz w:val="22"/>
                <w:szCs w:val="22"/>
                <w:shd w:val="clear" w:color="auto" w:fill="FFFFFF"/>
                <w:lang w:eastAsia="zh-CN"/>
              </w:rPr>
            </w:pPr>
            <w:r>
              <w:rPr>
                <w:rFonts w:hint="eastAsia" w:hAnsi="宋体" w:cs="宋体"/>
                <w:bCs/>
                <w:color w:val="auto"/>
                <w:sz w:val="22"/>
                <w:szCs w:val="22"/>
                <w:shd w:val="clear" w:color="auto" w:fill="FFFFFF"/>
              </w:rPr>
              <w:t>采购单位：长葛市</w:t>
            </w:r>
            <w:r>
              <w:rPr>
                <w:rFonts w:hint="eastAsia" w:hAnsi="宋体" w:cs="宋体"/>
                <w:bCs/>
                <w:color w:val="auto"/>
                <w:sz w:val="22"/>
                <w:szCs w:val="22"/>
                <w:shd w:val="clear" w:color="auto" w:fill="FFFFFF"/>
                <w:lang w:eastAsia="zh-CN"/>
              </w:rPr>
              <w:t>大周镇人民政府</w:t>
            </w:r>
          </w:p>
          <w:p>
            <w:pPr>
              <w:spacing w:line="360" w:lineRule="auto"/>
              <w:rPr>
                <w:rFonts w:hAnsi="宋体" w:cs="宋体"/>
                <w:bCs/>
                <w:color w:val="auto"/>
                <w:sz w:val="22"/>
                <w:szCs w:val="22"/>
                <w:shd w:val="clear" w:color="auto" w:fill="FFFFFF"/>
              </w:rPr>
            </w:pPr>
            <w:r>
              <w:rPr>
                <w:rFonts w:hint="eastAsia" w:hAnsi="宋体" w:cs="宋体"/>
                <w:bCs/>
                <w:color w:val="auto"/>
                <w:sz w:val="22"/>
                <w:szCs w:val="22"/>
                <w:shd w:val="clear" w:color="auto" w:fill="FFFFFF"/>
              </w:rPr>
              <w:t>联系人：</w:t>
            </w:r>
            <w:r>
              <w:rPr>
                <w:rFonts w:hint="eastAsia" w:hAnsi="宋体" w:cs="宋体"/>
                <w:color w:val="auto"/>
                <w:sz w:val="22"/>
                <w:szCs w:val="21"/>
                <w:shd w:val="clear" w:color="auto" w:fill="FFFFFF"/>
                <w:lang w:eastAsia="zh-CN"/>
              </w:rPr>
              <w:t>吴</w:t>
            </w:r>
            <w:r>
              <w:rPr>
                <w:rFonts w:hint="eastAsia" w:hAnsi="宋体" w:cs="宋体"/>
                <w:color w:val="auto"/>
                <w:sz w:val="22"/>
                <w:szCs w:val="21"/>
                <w:shd w:val="clear" w:color="auto" w:fill="FFFFFF"/>
              </w:rPr>
              <w:t>先生  联系电话</w:t>
            </w:r>
            <w:r>
              <w:rPr>
                <w:rFonts w:hint="eastAsia" w:hAnsi="宋体" w:cs="宋体"/>
                <w:color w:val="auto"/>
                <w:sz w:val="22"/>
                <w:szCs w:val="21"/>
                <w:shd w:val="clear" w:color="auto" w:fill="FFFFFF"/>
                <w:lang w:eastAsia="zh-CN"/>
              </w:rPr>
              <w:t>：</w:t>
            </w:r>
            <w:r>
              <w:rPr>
                <w:rFonts w:hint="eastAsia" w:hAnsi="宋体" w:cs="宋体"/>
                <w:color w:val="auto"/>
                <w:sz w:val="22"/>
                <w:szCs w:val="21"/>
                <w:shd w:val="clear" w:color="auto" w:fill="FFFFFF"/>
                <w:lang w:val="en-US" w:eastAsia="zh-CN"/>
              </w:rPr>
              <w:t>13598998133</w:t>
            </w:r>
          </w:p>
          <w:p>
            <w:pPr>
              <w:spacing w:line="360" w:lineRule="auto"/>
              <w:rPr>
                <w:rFonts w:hAnsi="宋体" w:cs="宋体"/>
                <w:bCs/>
                <w:color w:val="auto"/>
                <w:sz w:val="22"/>
                <w:szCs w:val="22"/>
                <w:shd w:val="clear" w:color="auto" w:fill="FFFFFF"/>
              </w:rPr>
            </w:pPr>
            <w:r>
              <w:rPr>
                <w:rFonts w:hint="eastAsia" w:hAnsi="宋体" w:cs="宋体"/>
                <w:bCs/>
                <w:color w:val="auto"/>
                <w:sz w:val="22"/>
                <w:szCs w:val="22"/>
                <w:shd w:val="clear" w:color="auto" w:fill="FFFFFF"/>
              </w:rPr>
              <w:t>地 址：</w:t>
            </w:r>
            <w:r>
              <w:rPr>
                <w:rFonts w:hint="eastAsia" w:hAnsi="宋体" w:cs="宋体"/>
                <w:color w:val="auto"/>
                <w:sz w:val="22"/>
                <w:szCs w:val="21"/>
                <w:shd w:val="clear" w:color="auto" w:fill="FFFFFF"/>
              </w:rPr>
              <w:t>长葛市</w:t>
            </w:r>
            <w:r>
              <w:rPr>
                <w:rFonts w:hint="eastAsia" w:hAnsi="宋体" w:cs="宋体"/>
                <w:color w:val="auto"/>
                <w:sz w:val="22"/>
                <w:szCs w:val="21"/>
                <w:shd w:val="clear" w:color="auto" w:fill="FFFFFF"/>
                <w:lang w:eastAsia="zh-CN"/>
              </w:rPr>
              <w:t>大周镇长安路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3</w:t>
            </w:r>
          </w:p>
        </w:tc>
        <w:tc>
          <w:tcPr>
            <w:tcW w:w="2039" w:type="dxa"/>
            <w:vAlign w:val="center"/>
          </w:tcPr>
          <w:p>
            <w:pPr>
              <w:autoSpaceDE w:val="0"/>
              <w:autoSpaceDN w:val="0"/>
              <w:adjustRightInd w:val="0"/>
              <w:spacing w:line="276" w:lineRule="auto"/>
              <w:jc w:val="center"/>
              <w:rPr>
                <w:rFonts w:cs="仿宋_GB2312" w:asciiTheme="minorEastAsia" w:hAnsiTheme="minorEastAsia"/>
                <w:color w:val="auto"/>
                <w:sz w:val="22"/>
                <w:szCs w:val="22"/>
              </w:rPr>
            </w:pPr>
            <w:r>
              <w:rPr>
                <w:rFonts w:hint="eastAsia" w:cs="仿宋_GB2312" w:asciiTheme="minorEastAsia" w:hAnsiTheme="minorEastAsia"/>
                <w:color w:val="auto"/>
                <w:sz w:val="22"/>
                <w:szCs w:val="22"/>
              </w:rPr>
              <w:t>代理机构</w:t>
            </w:r>
          </w:p>
        </w:tc>
        <w:tc>
          <w:tcPr>
            <w:tcW w:w="7042" w:type="dxa"/>
            <w:vAlign w:val="center"/>
          </w:tcPr>
          <w:p>
            <w:pPr>
              <w:spacing w:line="460" w:lineRule="exact"/>
              <w:rPr>
                <w:rFonts w:hint="eastAsia" w:hAnsi="宋体" w:cs="宋体"/>
                <w:color w:val="auto"/>
                <w:sz w:val="22"/>
                <w:szCs w:val="21"/>
                <w:shd w:val="clear" w:color="auto" w:fill="FFFFFF"/>
              </w:rPr>
            </w:pPr>
            <w:r>
              <w:rPr>
                <w:rFonts w:hint="eastAsia" w:hAnsi="宋体" w:cs="宋体"/>
                <w:color w:val="auto"/>
                <w:sz w:val="22"/>
                <w:szCs w:val="21"/>
                <w:shd w:val="clear" w:color="auto" w:fill="FFFFFF"/>
              </w:rPr>
              <w:t>代理机构：</w:t>
            </w:r>
            <w:r>
              <w:rPr>
                <w:rFonts w:hint="eastAsia" w:hAnsi="宋体" w:cs="宋体"/>
                <w:color w:val="auto"/>
                <w:sz w:val="22"/>
                <w:szCs w:val="21"/>
                <w:shd w:val="clear" w:color="auto" w:fill="FFFFFF"/>
                <w:lang w:val="en-US" w:eastAsia="zh-CN"/>
              </w:rPr>
              <w:t>河南华明工程造价</w:t>
            </w:r>
            <w:r>
              <w:rPr>
                <w:rFonts w:hint="eastAsia" w:hAnsi="宋体" w:cs="宋体"/>
                <w:color w:val="auto"/>
                <w:sz w:val="22"/>
                <w:szCs w:val="21"/>
                <w:shd w:val="clear" w:color="auto" w:fill="FFFFFF"/>
              </w:rPr>
              <w:t>咨询有限责任公司</w:t>
            </w:r>
          </w:p>
          <w:p>
            <w:pPr>
              <w:spacing w:line="460" w:lineRule="exact"/>
              <w:rPr>
                <w:rFonts w:hint="eastAsia" w:hAnsi="宋体" w:cs="宋体"/>
                <w:color w:val="auto"/>
                <w:sz w:val="22"/>
                <w:szCs w:val="21"/>
                <w:shd w:val="clear" w:color="auto" w:fill="FFFFFF"/>
                <w:lang w:val="en-US" w:eastAsia="zh-CN"/>
              </w:rPr>
            </w:pPr>
            <w:r>
              <w:rPr>
                <w:rFonts w:hint="eastAsia" w:hAnsi="宋体" w:cs="宋体"/>
                <w:color w:val="auto"/>
                <w:sz w:val="22"/>
                <w:szCs w:val="21"/>
                <w:shd w:val="clear" w:color="auto" w:fill="FFFFFF"/>
              </w:rPr>
              <w:t>联系人：</w:t>
            </w:r>
            <w:r>
              <w:rPr>
                <w:rFonts w:hint="eastAsia" w:hAnsi="宋体" w:cs="宋体"/>
                <w:color w:val="auto"/>
                <w:sz w:val="22"/>
                <w:szCs w:val="21"/>
                <w:shd w:val="clear" w:color="auto" w:fill="FFFFFF"/>
                <w:lang w:eastAsia="zh-CN"/>
              </w:rPr>
              <w:t>王</w:t>
            </w:r>
            <w:r>
              <w:rPr>
                <w:rFonts w:hint="eastAsia" w:hAnsi="宋体" w:cs="宋体"/>
                <w:color w:val="auto"/>
                <w:sz w:val="22"/>
                <w:szCs w:val="21"/>
                <w:shd w:val="clear" w:color="auto" w:fill="FFFFFF"/>
              </w:rPr>
              <w:t>先生      联系电话：</w:t>
            </w:r>
            <w:r>
              <w:rPr>
                <w:rFonts w:hint="eastAsia" w:hAnsi="宋体" w:cs="宋体"/>
                <w:color w:val="auto"/>
                <w:sz w:val="22"/>
                <w:szCs w:val="21"/>
                <w:shd w:val="clear" w:color="auto" w:fill="FFFFFF"/>
                <w:lang w:val="en-US" w:eastAsia="zh-CN"/>
              </w:rPr>
              <w:t>18539000150</w:t>
            </w:r>
          </w:p>
          <w:p>
            <w:pPr>
              <w:spacing w:line="460" w:lineRule="exact"/>
              <w:rPr>
                <w:rFonts w:hAnsi="宋体"/>
                <w:color w:val="auto"/>
                <w:sz w:val="22"/>
                <w:szCs w:val="22"/>
              </w:rPr>
            </w:pPr>
            <w:r>
              <w:rPr>
                <w:rFonts w:hint="eastAsia" w:hAnsi="宋体" w:cs="宋体"/>
                <w:color w:val="auto"/>
                <w:sz w:val="22"/>
                <w:szCs w:val="21"/>
                <w:shd w:val="clear" w:color="auto" w:fill="FFFFFF"/>
              </w:rPr>
              <w:t>地址：</w:t>
            </w:r>
            <w:r>
              <w:rPr>
                <w:rFonts w:hint="eastAsia" w:hAnsi="宋体" w:cs="宋体"/>
                <w:color w:val="auto"/>
                <w:sz w:val="21"/>
                <w:szCs w:val="20"/>
                <w:shd w:val="clear" w:color="auto" w:fill="FFFFFF"/>
              </w:rPr>
              <w:t xml:space="preserve">郑州高新技术产业开发区西三环路283号18号楼14层39号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4</w:t>
            </w:r>
          </w:p>
        </w:tc>
        <w:tc>
          <w:tcPr>
            <w:tcW w:w="2039" w:type="dxa"/>
            <w:vAlign w:val="center"/>
          </w:tcPr>
          <w:p>
            <w:pPr>
              <w:autoSpaceDE w:val="0"/>
              <w:autoSpaceDN w:val="0"/>
              <w:adjustRightInd w:val="0"/>
              <w:spacing w:line="276" w:lineRule="auto"/>
              <w:jc w:val="center"/>
              <w:rPr>
                <w:rFonts w:cs="仿宋_GB2312" w:asciiTheme="minorEastAsia" w:hAnsiTheme="minorEastAsia"/>
                <w:bCs/>
                <w:color w:val="auto"/>
                <w:sz w:val="22"/>
                <w:szCs w:val="22"/>
              </w:rPr>
            </w:pPr>
            <w:r>
              <w:rPr>
                <w:rFonts w:hint="eastAsia" w:cs="微软雅黑" w:asciiTheme="minorEastAsia" w:hAnsiTheme="minorEastAsia"/>
                <w:bCs/>
                <w:color w:val="auto"/>
                <w:sz w:val="22"/>
                <w:szCs w:val="22"/>
              </w:rPr>
              <w:t>★</w:t>
            </w:r>
            <w:r>
              <w:rPr>
                <w:rFonts w:hint="eastAsia" w:cs="仿宋_GB2312" w:asciiTheme="minorEastAsia" w:hAnsiTheme="minorEastAsia"/>
                <w:bCs/>
                <w:color w:val="auto"/>
                <w:sz w:val="22"/>
                <w:szCs w:val="22"/>
              </w:rPr>
              <w:t>供应商资格</w:t>
            </w:r>
          </w:p>
        </w:tc>
        <w:tc>
          <w:tcPr>
            <w:tcW w:w="7042" w:type="dxa"/>
            <w:vAlign w:val="center"/>
          </w:tcPr>
          <w:p>
            <w:pPr>
              <w:autoSpaceDE w:val="0"/>
              <w:autoSpaceDN w:val="0"/>
              <w:adjustRightInd w:val="0"/>
              <w:spacing w:line="360" w:lineRule="auto"/>
              <w:ind w:right="-11"/>
              <w:rPr>
                <w:color w:val="auto"/>
                <w:lang w:val="zh-CN"/>
              </w:rPr>
            </w:pPr>
            <w:r>
              <w:rPr>
                <w:rFonts w:hint="eastAsia"/>
                <w:b/>
                <w:bCs/>
                <w:color w:val="auto"/>
                <w:lang w:val="zh-CN"/>
              </w:rPr>
              <w:t>一、</w:t>
            </w:r>
            <w:r>
              <w:rPr>
                <w:b/>
                <w:bCs/>
                <w:color w:val="auto"/>
                <w:lang w:val="zh-CN"/>
              </w:rPr>
              <w:t>法人或者其他组织的营业执照等证明文件，自然人的身份证明</w:t>
            </w:r>
          </w:p>
          <w:p>
            <w:pPr>
              <w:autoSpaceDE w:val="0"/>
              <w:autoSpaceDN w:val="0"/>
              <w:adjustRightInd w:val="0"/>
              <w:spacing w:line="360" w:lineRule="auto"/>
              <w:ind w:right="-11"/>
              <w:rPr>
                <w:color w:val="auto"/>
                <w:lang w:val="zh-CN"/>
              </w:rPr>
            </w:pPr>
            <w:r>
              <w:rPr>
                <w:rFonts w:hint="eastAsia"/>
                <w:color w:val="auto"/>
                <w:lang w:val="zh-CN"/>
              </w:rPr>
              <w:t>1、企业法人营业执照或营业执照。（企业提供）</w:t>
            </w:r>
          </w:p>
          <w:p>
            <w:pPr>
              <w:autoSpaceDE w:val="0"/>
              <w:autoSpaceDN w:val="0"/>
              <w:adjustRightInd w:val="0"/>
              <w:spacing w:line="360" w:lineRule="auto"/>
              <w:ind w:right="-11"/>
              <w:rPr>
                <w:color w:val="auto"/>
                <w:lang w:val="zh-CN"/>
              </w:rPr>
            </w:pPr>
            <w:r>
              <w:rPr>
                <w:rFonts w:hint="eastAsia"/>
                <w:color w:val="auto"/>
                <w:lang w:val="zh-CN"/>
              </w:rPr>
              <w:t>2、事业单位法人证书。（事业单位提供）</w:t>
            </w:r>
          </w:p>
          <w:p>
            <w:pPr>
              <w:autoSpaceDE w:val="0"/>
              <w:autoSpaceDN w:val="0"/>
              <w:adjustRightInd w:val="0"/>
              <w:spacing w:line="360" w:lineRule="auto"/>
              <w:ind w:right="-11"/>
              <w:rPr>
                <w:color w:val="auto"/>
                <w:lang w:val="zh-CN"/>
              </w:rPr>
            </w:pPr>
            <w:r>
              <w:rPr>
                <w:rFonts w:hint="eastAsia"/>
                <w:color w:val="auto"/>
                <w:lang w:val="zh-CN"/>
              </w:rPr>
              <w:t>3、执业许可证。（非企业专业服务机构提供）</w:t>
            </w:r>
          </w:p>
          <w:p>
            <w:pPr>
              <w:autoSpaceDE w:val="0"/>
              <w:autoSpaceDN w:val="0"/>
              <w:adjustRightInd w:val="0"/>
              <w:spacing w:line="360" w:lineRule="auto"/>
              <w:ind w:right="-11"/>
              <w:rPr>
                <w:color w:val="auto"/>
                <w:lang w:val="zh-CN"/>
              </w:rPr>
            </w:pPr>
            <w:r>
              <w:rPr>
                <w:rFonts w:hint="eastAsia"/>
                <w:color w:val="auto"/>
                <w:lang w:val="zh-CN"/>
              </w:rPr>
              <w:t>4、个体工商户营业执照。（个体工商户提供）</w:t>
            </w:r>
          </w:p>
          <w:p>
            <w:pPr>
              <w:autoSpaceDE w:val="0"/>
              <w:autoSpaceDN w:val="0"/>
              <w:adjustRightInd w:val="0"/>
              <w:spacing w:line="360" w:lineRule="auto"/>
              <w:jc w:val="left"/>
              <w:rPr>
                <w:color w:val="auto"/>
                <w:lang w:val="zh-CN"/>
              </w:rPr>
            </w:pPr>
            <w:r>
              <w:rPr>
                <w:rFonts w:hint="eastAsia"/>
                <w:color w:val="auto"/>
                <w:lang w:val="zh-CN"/>
              </w:rPr>
              <w:t>5、自然人身份证明。（自然人提供）</w:t>
            </w:r>
          </w:p>
          <w:p>
            <w:pPr>
              <w:autoSpaceDE w:val="0"/>
              <w:autoSpaceDN w:val="0"/>
              <w:adjustRightInd w:val="0"/>
              <w:spacing w:line="360" w:lineRule="auto"/>
              <w:jc w:val="left"/>
              <w:rPr>
                <w:color w:val="auto"/>
                <w:lang w:val="zh-CN"/>
              </w:rPr>
            </w:pPr>
            <w:r>
              <w:rPr>
                <w:rFonts w:hint="eastAsia"/>
                <w:color w:val="auto"/>
                <w:lang w:val="zh-CN"/>
              </w:rPr>
              <w:t>6、民办非企业单位登记证书。（民办非企业单位提供）</w:t>
            </w:r>
          </w:p>
          <w:p>
            <w:pPr>
              <w:autoSpaceDE w:val="0"/>
              <w:autoSpaceDN w:val="0"/>
              <w:adjustRightInd w:val="0"/>
              <w:spacing w:line="360" w:lineRule="auto"/>
              <w:ind w:right="-11"/>
              <w:rPr>
                <w:b/>
                <w:bCs/>
                <w:color w:val="auto"/>
              </w:rPr>
            </w:pPr>
            <w:r>
              <w:rPr>
                <w:rFonts w:hint="eastAsia"/>
                <w:b/>
                <w:bCs/>
                <w:color w:val="auto"/>
                <w:lang w:val="zh-CN"/>
              </w:rPr>
              <w:t>二、</w:t>
            </w:r>
            <w:r>
              <w:rPr>
                <w:rFonts w:hint="eastAsia"/>
                <w:b/>
                <w:bCs/>
                <w:color w:val="auto"/>
              </w:rPr>
              <w:t>财务状况报告相关材料</w:t>
            </w:r>
          </w:p>
          <w:p>
            <w:pPr>
              <w:autoSpaceDE w:val="0"/>
              <w:autoSpaceDN w:val="0"/>
              <w:adjustRightInd w:val="0"/>
              <w:spacing w:line="360" w:lineRule="auto"/>
              <w:ind w:right="-11"/>
              <w:rPr>
                <w:color w:val="auto"/>
                <w:lang w:val="zh-CN"/>
              </w:rPr>
            </w:pPr>
            <w:r>
              <w:rPr>
                <w:rFonts w:hint="eastAsia"/>
                <w:color w:val="auto"/>
              </w:rPr>
              <w:t>2016、2017、2018年度财务报告</w:t>
            </w:r>
            <w:r>
              <w:rPr>
                <w:rFonts w:hint="eastAsia"/>
                <w:color w:val="auto"/>
                <w:lang w:val="zh-CN"/>
              </w:rPr>
              <w:t>；或基本开户银行出具的资信证明；或财政部门认可的政府采购专业担保机构的证明文件和担保机构出具的投标担保函。（法人投标提供。法人包括企业法人、机关法人、事业单位法人和社会团体法人）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b/>
                <w:bCs/>
                <w:color w:val="auto"/>
                <w:lang w:val="zh-CN"/>
              </w:rPr>
            </w:pPr>
            <w:r>
              <w:rPr>
                <w:rFonts w:hint="eastAsia"/>
                <w:b/>
                <w:bCs/>
                <w:color w:val="auto"/>
                <w:lang w:eastAsia="zh-CN"/>
              </w:rPr>
              <w:t>三</w:t>
            </w:r>
            <w:r>
              <w:rPr>
                <w:rFonts w:hint="eastAsia"/>
                <w:b/>
                <w:bCs/>
                <w:color w:val="auto"/>
              </w:rPr>
              <w:t>、依法缴纳税收相关材料</w:t>
            </w:r>
          </w:p>
          <w:p>
            <w:pPr>
              <w:autoSpaceDE w:val="0"/>
              <w:autoSpaceDN w:val="0"/>
              <w:adjustRightInd w:val="0"/>
              <w:spacing w:line="360" w:lineRule="auto"/>
              <w:ind w:right="-11"/>
              <w:rPr>
                <w:color w:val="auto"/>
                <w:lang w:val="zh-CN"/>
              </w:rPr>
            </w:pPr>
            <w:r>
              <w:rPr>
                <w:rFonts w:hint="eastAsia"/>
                <w:color w:val="auto"/>
                <w:lang w:val="zh-CN"/>
              </w:rPr>
              <w:t>投标截止时间前六个月内任意一个月缴纳社会保险凭据。（依法不需要缴纳社会保障资金的供应商，应提供相应文件证明依法不需要缴纳社会保障资金）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b/>
                <w:bCs/>
                <w:color w:val="auto"/>
                <w:lang w:val="zh-CN"/>
              </w:rPr>
            </w:pPr>
            <w:r>
              <w:rPr>
                <w:rFonts w:hint="eastAsia"/>
                <w:b/>
                <w:bCs/>
                <w:color w:val="auto"/>
                <w:lang w:val="zh-CN"/>
              </w:rPr>
              <w:t>四、依法缴纳社会保障资金的证明材料</w:t>
            </w:r>
          </w:p>
          <w:p>
            <w:pPr>
              <w:autoSpaceDE w:val="0"/>
              <w:autoSpaceDN w:val="0"/>
              <w:adjustRightInd w:val="0"/>
              <w:spacing w:line="360" w:lineRule="auto"/>
              <w:ind w:right="-11"/>
              <w:rPr>
                <w:color w:val="auto"/>
                <w:lang w:val="zh-CN"/>
              </w:rPr>
            </w:pPr>
            <w:r>
              <w:rPr>
                <w:rFonts w:hint="eastAsia"/>
                <w:color w:val="auto"/>
                <w:lang w:val="zh-CN"/>
              </w:rPr>
              <w:t>投标截止时间前六个月内任意一个月缴纳社会保险凭据。（依法不需要缴纳社会保障资金的供应商，应提供相应文件证明依法不需要缴纳社会保障资金）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b/>
                <w:bCs/>
                <w:color w:val="auto"/>
                <w:lang w:val="zh-CN"/>
              </w:rPr>
            </w:pPr>
            <w:r>
              <w:rPr>
                <w:rFonts w:hint="eastAsia"/>
                <w:b/>
                <w:bCs/>
                <w:color w:val="auto"/>
                <w:lang w:val="zh-CN"/>
              </w:rPr>
              <w:t>五、履行合同所必须的设备和专业技术能力的证明材料</w:t>
            </w:r>
          </w:p>
          <w:p>
            <w:pPr>
              <w:autoSpaceDE w:val="0"/>
              <w:autoSpaceDN w:val="0"/>
              <w:spacing w:line="360" w:lineRule="auto"/>
              <w:contextualSpacing/>
              <w:jc w:val="left"/>
              <w:rPr>
                <w:color w:val="auto"/>
                <w:lang w:val="zh-CN"/>
              </w:rPr>
            </w:pPr>
            <w:r>
              <w:rPr>
                <w:rFonts w:hint="eastAsia"/>
                <w:color w:val="auto"/>
                <w:lang w:val="zh-CN"/>
              </w:rPr>
              <w:t>①相关设备的购置发票、专业技术人员职称证书、用工合同等；</w:t>
            </w:r>
          </w:p>
          <w:p>
            <w:pPr>
              <w:autoSpaceDE w:val="0"/>
              <w:autoSpaceDN w:val="0"/>
              <w:spacing w:line="360" w:lineRule="auto"/>
              <w:contextualSpacing/>
              <w:jc w:val="left"/>
              <w:rPr>
                <w:color w:val="auto"/>
                <w:lang w:val="zh-CN"/>
              </w:rPr>
            </w:pPr>
            <w:r>
              <w:rPr>
                <w:rFonts w:hint="eastAsia"/>
                <w:color w:val="auto"/>
                <w:lang w:val="zh-CN"/>
              </w:rPr>
              <w:t>②供应商具备履行合同所必须的设备和专业技术能力承诺函或声明（承诺函或声明格式自拟）。</w:t>
            </w:r>
          </w:p>
          <w:p>
            <w:pPr>
              <w:autoSpaceDE w:val="0"/>
              <w:autoSpaceDN w:val="0"/>
              <w:adjustRightInd w:val="0"/>
              <w:spacing w:line="360" w:lineRule="auto"/>
              <w:ind w:right="-11"/>
              <w:rPr>
                <w:rFonts w:hint="eastAsia"/>
                <w:color w:val="auto"/>
              </w:rPr>
            </w:pPr>
            <w:r>
              <w:rPr>
                <w:rFonts w:hint="eastAsia"/>
                <w:color w:val="auto"/>
                <w:lang w:val="zh-CN"/>
              </w:rPr>
              <w:t>注：仅需提供序号</w:t>
            </w:r>
            <w:r>
              <w:rPr>
                <w:rFonts w:hint="eastAsia"/>
                <w:color w:val="auto"/>
              </w:rPr>
              <w:t>①～②其中之一即可。</w:t>
            </w:r>
          </w:p>
          <w:p>
            <w:pPr>
              <w:autoSpaceDE w:val="0"/>
              <w:autoSpaceDN w:val="0"/>
              <w:adjustRightInd w:val="0"/>
              <w:spacing w:line="360" w:lineRule="auto"/>
              <w:ind w:right="-11"/>
              <w:rPr>
                <w:b/>
                <w:bCs/>
                <w:color w:val="auto"/>
                <w:lang w:val="zh-CN"/>
              </w:rPr>
            </w:pPr>
            <w:r>
              <w:rPr>
                <w:rFonts w:hint="eastAsia"/>
                <w:b/>
                <w:bCs/>
                <w:color w:val="auto"/>
                <w:lang w:eastAsia="zh-CN"/>
              </w:rPr>
              <w:t>六</w:t>
            </w:r>
            <w:r>
              <w:rPr>
                <w:rFonts w:hint="eastAsia"/>
                <w:b/>
                <w:bCs/>
                <w:color w:val="auto"/>
              </w:rPr>
              <w:t>、</w:t>
            </w:r>
            <w:r>
              <w:rPr>
                <w:b/>
                <w:bCs/>
                <w:color w:val="auto"/>
                <w:lang w:val="zh-CN"/>
              </w:rPr>
              <w:t>参加政府采购活动前3年内在经营活动中没有重大违法记录的声明</w:t>
            </w:r>
          </w:p>
          <w:p>
            <w:pPr>
              <w:autoSpaceDE w:val="0"/>
              <w:autoSpaceDN w:val="0"/>
              <w:spacing w:line="360" w:lineRule="auto"/>
              <w:contextualSpacing/>
              <w:jc w:val="left"/>
              <w:rPr>
                <w:color w:val="auto"/>
                <w:lang w:val="zh-CN"/>
              </w:rPr>
            </w:pPr>
            <w:r>
              <w:rPr>
                <w:rFonts w:hint="eastAsia"/>
                <w:color w:val="auto"/>
                <w:lang w:val="zh-CN"/>
              </w:rPr>
              <w:t>供应商“</w:t>
            </w:r>
            <w:r>
              <w:rPr>
                <w:color w:val="auto"/>
                <w:lang w:val="zh-CN"/>
              </w:rPr>
              <w:t>参加政府采购活动前3年内在经营活动中没有重大违法记录的书面声明</w:t>
            </w:r>
            <w:r>
              <w:rPr>
                <w:rFonts w:hint="eastAsia"/>
                <w:color w:val="auto"/>
                <w:lang w:val="zh-CN"/>
              </w:rPr>
              <w:t>”。 重大违法记录，是指供应商因违法经营受到刑事处罚或者责令停产停业、吊销许可证或者执照、较大数额罚款等行政处罚。</w:t>
            </w:r>
          </w:p>
          <w:p>
            <w:pPr>
              <w:widowControl/>
              <w:spacing w:before="226" w:line="360" w:lineRule="auto"/>
              <w:jc w:val="left"/>
              <w:rPr>
                <w:b/>
                <w:bCs/>
                <w:color w:val="auto"/>
                <w:lang w:val="zh-CN"/>
              </w:rPr>
            </w:pPr>
            <w:r>
              <w:rPr>
                <w:rFonts w:hint="eastAsia"/>
                <w:b/>
                <w:bCs/>
                <w:color w:val="auto"/>
                <w:lang w:val="zh-CN"/>
              </w:rPr>
              <w:t>七、</w:t>
            </w:r>
            <w:r>
              <w:rPr>
                <w:b/>
                <w:bCs/>
                <w:color w:val="auto"/>
                <w:lang w:val="zh-CN"/>
              </w:rPr>
              <w:t>未被列入“信用中国”网站(www.creditchina.gov.cn)失信被执行人、重大税收违法案件当事人名单的投标人；</w:t>
            </w:r>
            <w:r>
              <w:rPr>
                <w:rFonts w:hint="eastAsia"/>
                <w:b/>
                <w:bCs/>
                <w:color w:val="auto"/>
                <w:lang w:val="zh-CN"/>
              </w:rPr>
              <w:t>“</w:t>
            </w:r>
            <w:r>
              <w:rPr>
                <w:b/>
                <w:bCs/>
                <w:color w:val="auto"/>
                <w:lang w:val="zh-CN"/>
              </w:rPr>
              <w:t>中国政府采购网</w:t>
            </w:r>
            <w:r>
              <w:rPr>
                <w:rFonts w:hint="eastAsia"/>
                <w:b/>
                <w:bCs/>
                <w:color w:val="auto"/>
                <w:lang w:val="zh-CN"/>
              </w:rPr>
              <w:t>”</w:t>
            </w:r>
            <w:r>
              <w:rPr>
                <w:b/>
                <w:bCs/>
                <w:color w:val="auto"/>
                <w:lang w:val="zh-CN"/>
              </w:rPr>
              <w:t xml:space="preserve"> (www.ccgp.gov.cn)政府采购严重违法失信行为记录名单的投标人；“中国社会组织公共服务平台”网站（</w:t>
            </w:r>
            <w:r>
              <w:rPr>
                <w:rFonts w:hint="eastAsia"/>
                <w:b/>
                <w:bCs/>
                <w:color w:val="auto"/>
                <w:lang w:val="zh-CN"/>
              </w:rPr>
              <w:t>www.chinanpo.gov.cn）严重违法失信名单的社会组织。</w:t>
            </w:r>
          </w:p>
          <w:p>
            <w:pPr>
              <w:autoSpaceDE w:val="0"/>
              <w:autoSpaceDN w:val="0"/>
              <w:spacing w:line="360" w:lineRule="auto"/>
              <w:contextualSpacing/>
              <w:jc w:val="left"/>
              <w:rPr>
                <w:b w:val="0"/>
                <w:bCs w:val="0"/>
                <w:color w:val="auto"/>
              </w:rPr>
            </w:pPr>
            <w:r>
              <w:rPr>
                <w:rFonts w:hint="eastAsia"/>
                <w:b w:val="0"/>
                <w:bCs w:val="0"/>
                <w:color w:val="auto"/>
              </w:rPr>
              <w:t>（联合体形式投标的，联合体成员存在不良信用记录，视同联合体存在不良信用记录）。</w:t>
            </w:r>
          </w:p>
          <w:p>
            <w:pPr>
              <w:spacing w:line="360" w:lineRule="auto"/>
              <w:rPr>
                <w:color w:val="auto"/>
              </w:rPr>
            </w:pPr>
            <w:r>
              <w:rPr>
                <w:rFonts w:hint="eastAsia"/>
                <w:color w:val="auto"/>
              </w:rPr>
              <w:t>1、查询渠道：</w:t>
            </w:r>
          </w:p>
          <w:p>
            <w:pPr>
              <w:spacing w:line="360" w:lineRule="auto"/>
              <w:rPr>
                <w:color w:val="auto"/>
              </w:rPr>
            </w:pPr>
            <w:r>
              <w:rPr>
                <w:rFonts w:hint="eastAsia"/>
                <w:color w:val="auto"/>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olor w:val="auto"/>
              </w:rPr>
              <w:t>www.creditchina.gov.cn</w:t>
            </w:r>
            <w:r>
              <w:rPr>
                <w:rFonts w:hint="eastAsia"/>
                <w:color w:val="auto"/>
              </w:rPr>
              <w:fldChar w:fldCharType="end"/>
            </w:r>
            <w:r>
              <w:rPr>
                <w:rFonts w:hint="eastAsia"/>
                <w:color w:val="auto"/>
              </w:rPr>
              <w:t>）</w:t>
            </w:r>
          </w:p>
          <w:p>
            <w:pPr>
              <w:spacing w:line="360" w:lineRule="auto"/>
              <w:rPr>
                <w:color w:val="auto"/>
              </w:rPr>
            </w:pPr>
            <w:r>
              <w:rPr>
                <w:rFonts w:hint="eastAsia"/>
                <w:color w:val="auto"/>
              </w:rPr>
              <w:t>②“中国政府采购网”（www.ccgp.gov.cn）</w:t>
            </w:r>
          </w:p>
          <w:p>
            <w:pPr>
              <w:spacing w:line="360" w:lineRule="auto"/>
              <w:rPr>
                <w:color w:val="auto"/>
              </w:rPr>
            </w:pPr>
            <w:r>
              <w:rPr>
                <w:color w:val="auto"/>
              </w:rPr>
              <w:t>③</w:t>
            </w:r>
            <w:r>
              <w:rPr>
                <w:rFonts w:hint="eastAsia"/>
                <w:color w:val="auto"/>
              </w:rPr>
              <w:t>“中国社会组织公共服务平台”（www.chinanpo.gov.cn）（仅查询社会组织）。</w:t>
            </w:r>
          </w:p>
          <w:p>
            <w:pPr>
              <w:autoSpaceDE w:val="0"/>
              <w:autoSpaceDN w:val="0"/>
              <w:spacing w:line="360" w:lineRule="auto"/>
              <w:contextualSpacing/>
              <w:rPr>
                <w:color w:val="auto"/>
              </w:rPr>
            </w:pPr>
            <w:r>
              <w:rPr>
                <w:rFonts w:hint="eastAsia"/>
                <w:color w:val="auto"/>
              </w:rPr>
              <w:t>2、截止时间：同谈判响应截止时间；</w:t>
            </w:r>
          </w:p>
          <w:p>
            <w:pPr>
              <w:autoSpaceDE w:val="0"/>
              <w:autoSpaceDN w:val="0"/>
              <w:spacing w:line="360" w:lineRule="auto"/>
              <w:contextualSpacing/>
              <w:rPr>
                <w:color w:val="auto"/>
              </w:rPr>
            </w:pPr>
            <w:r>
              <w:rPr>
                <w:rFonts w:hint="eastAsia"/>
                <w:color w:val="auto"/>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color w:val="auto"/>
              </w:rPr>
            </w:pPr>
            <w:r>
              <w:rPr>
                <w:rFonts w:hint="eastAsia"/>
                <w:color w:val="auto"/>
              </w:rPr>
              <w:t>4、信用信息的使用原则：经采购人认定的被列入失信被执行人、重大税收违法案件当事人名单、政府采购严重违法失信行为记录名单、严重违法失信社会组织的供应商，将拒绝其参与本次政府采购活动。</w:t>
            </w:r>
          </w:p>
          <w:p>
            <w:pPr>
              <w:autoSpaceDE w:val="0"/>
              <w:autoSpaceDN w:val="0"/>
              <w:spacing w:line="360" w:lineRule="auto"/>
              <w:contextualSpacing/>
              <w:rPr>
                <w:rFonts w:hint="eastAsia"/>
                <w:color w:val="auto"/>
              </w:rPr>
            </w:pPr>
            <w:r>
              <w:rPr>
                <w:rFonts w:hint="eastAsia"/>
                <w:color w:val="auto"/>
              </w:rPr>
              <w:t>5、供应商</w:t>
            </w:r>
            <w:r>
              <w:rPr>
                <w:rFonts w:hint="eastAsia"/>
                <w:color w:val="auto"/>
                <w:lang w:eastAsia="zh-CN"/>
              </w:rPr>
              <w:t>无需提供</w:t>
            </w:r>
            <w:r>
              <w:rPr>
                <w:rFonts w:hint="eastAsia"/>
                <w:color w:val="auto"/>
              </w:rPr>
              <w:t>不良信用记录</w:t>
            </w:r>
            <w:r>
              <w:rPr>
                <w:rFonts w:hint="eastAsia"/>
                <w:color w:val="auto"/>
                <w:lang w:eastAsia="zh-CN"/>
              </w:rPr>
              <w:t>，</w:t>
            </w:r>
            <w:r>
              <w:rPr>
                <w:rFonts w:hint="eastAsia"/>
                <w:color w:val="auto"/>
              </w:rPr>
              <w:t>以谈判小组查询结果为准，谈判小组</w:t>
            </w:r>
            <w:r>
              <w:rPr>
                <w:rFonts w:hint="eastAsia"/>
                <w:color w:val="auto"/>
                <w:lang w:eastAsia="zh-CN"/>
              </w:rPr>
              <w:t>在评标现场</w:t>
            </w:r>
            <w:r>
              <w:rPr>
                <w:rFonts w:hint="eastAsia"/>
                <w:color w:val="auto"/>
              </w:rPr>
              <w:t>查询之后，网站信息发生的任何变更不再作为评审依据，供应商自行提供的与网站信息不一致的其他证明材料亦不作为评审依据。</w:t>
            </w:r>
          </w:p>
          <w:p>
            <w:pPr>
              <w:spacing w:line="360" w:lineRule="auto"/>
              <w:rPr>
                <w:rFonts w:hint="eastAsia" w:eastAsiaTheme="minorEastAsia"/>
                <w:color w:val="auto"/>
                <w:lang w:eastAsia="zh-CN"/>
              </w:rPr>
            </w:pPr>
            <w:r>
              <w:rPr>
                <w:rFonts w:hint="eastAsia"/>
                <w:b/>
                <w:bCs/>
                <w:color w:val="auto"/>
                <w:sz w:val="20"/>
                <w:szCs w:val="21"/>
                <w:lang w:eastAsia="zh-CN"/>
              </w:rPr>
              <w:t>八、</w:t>
            </w:r>
            <w:r>
              <w:rPr>
                <w:rFonts w:hint="eastAsia"/>
                <w:b/>
                <w:bCs/>
                <w:color w:val="auto"/>
                <w:lang w:val="en-US" w:eastAsia="zh-CN"/>
              </w:rPr>
              <w:t>供应商须具备独立法人资格，具有建筑工程施工总承包叁级（含）以上资质，并且具有有效的安全生产许可证，有良好的财务状况，良好的社会信誉，并在人员、设备、资金等方面具备相应的施工能力；拟任项目经理应具有建筑工程专业贰级（含）以上注册建造师资格，取得有效的安全生产考核合格证，且未担任其他在施建设工程的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5</w:t>
            </w:r>
          </w:p>
        </w:tc>
        <w:tc>
          <w:tcPr>
            <w:tcW w:w="2039" w:type="dxa"/>
            <w:vAlign w:val="center"/>
          </w:tcPr>
          <w:p>
            <w:pPr>
              <w:autoSpaceDE w:val="0"/>
              <w:autoSpaceDN w:val="0"/>
              <w:adjustRightInd w:val="0"/>
              <w:spacing w:line="276" w:lineRule="auto"/>
              <w:jc w:val="center"/>
              <w:rPr>
                <w:rFonts w:cs="宋体" w:asciiTheme="minorEastAsia" w:hAnsiTheme="minorEastAsia"/>
                <w:bCs/>
                <w:color w:val="auto"/>
                <w:sz w:val="22"/>
                <w:szCs w:val="22"/>
                <w:lang w:val="zh-CN"/>
              </w:rPr>
            </w:pPr>
            <w:r>
              <w:rPr>
                <w:rFonts w:hint="eastAsia" w:cs="微软雅黑" w:asciiTheme="minorEastAsia" w:hAnsiTheme="minorEastAsia"/>
                <w:b/>
                <w:color w:val="auto"/>
                <w:sz w:val="22"/>
                <w:szCs w:val="22"/>
              </w:rPr>
              <w:t>★</w:t>
            </w:r>
            <w:r>
              <w:rPr>
                <w:rFonts w:hint="eastAsia" w:cs="宋体" w:asciiTheme="minorEastAsia" w:hAnsiTheme="minorEastAsia"/>
                <w:bCs/>
                <w:color w:val="auto"/>
                <w:sz w:val="22"/>
                <w:szCs w:val="22"/>
                <w:lang w:val="zh-CN"/>
              </w:rPr>
              <w:t>联合体响应</w:t>
            </w:r>
          </w:p>
        </w:tc>
        <w:tc>
          <w:tcPr>
            <w:tcW w:w="7042" w:type="dxa"/>
            <w:vAlign w:val="center"/>
          </w:tcPr>
          <w:p>
            <w:pPr>
              <w:autoSpaceDE w:val="0"/>
              <w:autoSpaceDN w:val="0"/>
              <w:adjustRightInd w:val="0"/>
              <w:spacing w:line="276" w:lineRule="auto"/>
              <w:rPr>
                <w:rFonts w:cs="宋体" w:asciiTheme="minorEastAsia" w:hAnsiTheme="minorEastAsia"/>
                <w:bCs/>
                <w:color w:val="auto"/>
                <w:sz w:val="22"/>
                <w:szCs w:val="22"/>
                <w:lang w:val="zh-CN"/>
              </w:rPr>
            </w:pPr>
            <w:r>
              <w:rPr>
                <w:rFonts w:hint="eastAsia" w:cs="宋体" w:asciiTheme="minorEastAsia" w:hAnsiTheme="minorEastAsia"/>
                <w:color w:val="auto"/>
                <w:sz w:val="22"/>
                <w:szCs w:val="22"/>
              </w:rPr>
              <w:t>本项目</w:t>
            </w:r>
            <w:r>
              <w:rPr>
                <w:rFonts w:cs="宋体" w:asciiTheme="minorEastAsia" w:hAnsiTheme="minorEastAsia"/>
                <w:b/>
                <w:color w:val="auto"/>
                <w:sz w:val="22"/>
                <w:szCs w:val="22"/>
                <w:lang w:val="zh-CN"/>
              </w:rPr>
              <w:fldChar w:fldCharType="begin"/>
            </w:r>
            <w:r>
              <w:rPr>
                <w:rFonts w:hint="eastAsia" w:cs="宋体" w:asciiTheme="minorEastAsia" w:hAnsiTheme="minorEastAsia"/>
                <w:b/>
                <w:color w:val="auto"/>
                <w:sz w:val="22"/>
                <w:szCs w:val="22"/>
                <w:lang w:val="zh-CN"/>
              </w:rPr>
              <w:instrText xml:space="preserve">eq \o\ac(</w:instrText>
            </w:r>
            <w:r>
              <w:rPr>
                <w:rFonts w:hint="eastAsia" w:cs="宋体" w:asciiTheme="minorEastAsia" w:hAnsiTheme="minorEastAsia"/>
                <w:b/>
                <w:color w:val="auto"/>
                <w:position w:val="-4"/>
                <w:sz w:val="33"/>
                <w:szCs w:val="22"/>
                <w:lang w:val="zh-CN"/>
              </w:rPr>
              <w:instrText xml:space="preserve">□</w:instrText>
            </w:r>
            <w:r>
              <w:rPr>
                <w:rFonts w:hint="eastAsia" w:cs="宋体" w:asciiTheme="minorEastAsia" w:hAnsiTheme="minorEastAsia"/>
                <w:b/>
                <w:color w:val="auto"/>
                <w:position w:val="0"/>
                <w:sz w:val="22"/>
                <w:szCs w:val="22"/>
                <w:lang w:val="zh-CN"/>
              </w:rPr>
              <w:instrText xml:space="preserve">,√)</w:instrText>
            </w:r>
            <w:r>
              <w:rPr>
                <w:rFonts w:cs="宋体" w:asciiTheme="minorEastAsia" w:hAnsiTheme="minorEastAsia"/>
                <w:b/>
                <w:color w:val="auto"/>
                <w:sz w:val="22"/>
                <w:szCs w:val="22"/>
                <w:lang w:val="zh-CN"/>
              </w:rPr>
              <w:fldChar w:fldCharType="end"/>
            </w:r>
            <w:r>
              <w:rPr>
                <w:rFonts w:hint="eastAsia" w:cs="宋体" w:asciiTheme="minorEastAsia" w:hAnsiTheme="minorEastAsia"/>
                <w:color w:val="auto"/>
                <w:sz w:val="22"/>
                <w:szCs w:val="22"/>
              </w:rPr>
              <w:t>不接受</w:t>
            </w:r>
            <w:r>
              <w:rPr>
                <w:rFonts w:hint="eastAsia" w:cs="宋体" w:asciiTheme="minorEastAsia" w:hAnsiTheme="minorEastAsia"/>
                <w:bCs/>
                <w:color w:val="auto"/>
                <w:sz w:val="22"/>
                <w:szCs w:val="22"/>
                <w:lang w:val="zh-CN"/>
              </w:rPr>
              <w:t>□接受</w:t>
            </w:r>
            <w:r>
              <w:rPr>
                <w:rFonts w:hint="eastAsia" w:cs="宋体" w:asciiTheme="minorEastAsia" w:hAnsiTheme="minorEastAsia"/>
                <w:color w:val="auto"/>
                <w:sz w:val="22"/>
                <w:szCs w:val="22"/>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6</w:t>
            </w:r>
          </w:p>
        </w:tc>
        <w:tc>
          <w:tcPr>
            <w:tcW w:w="2039" w:type="dxa"/>
            <w:vAlign w:val="center"/>
          </w:tcPr>
          <w:p>
            <w:pPr>
              <w:autoSpaceDE w:val="0"/>
              <w:autoSpaceDN w:val="0"/>
              <w:adjustRightInd w:val="0"/>
              <w:spacing w:line="276" w:lineRule="auto"/>
              <w:jc w:val="center"/>
              <w:rPr>
                <w:rFonts w:cs="宋体" w:asciiTheme="minorEastAsia" w:hAnsiTheme="minorEastAsia"/>
                <w:bCs/>
                <w:color w:val="auto"/>
                <w:sz w:val="22"/>
                <w:szCs w:val="22"/>
                <w:lang w:val="zh-CN"/>
              </w:rPr>
            </w:pPr>
            <w:r>
              <w:rPr>
                <w:rFonts w:hint="eastAsia" w:cs="微软雅黑" w:asciiTheme="minorEastAsia" w:hAnsiTheme="minorEastAsia"/>
                <w:b/>
                <w:color w:val="auto"/>
                <w:sz w:val="22"/>
                <w:szCs w:val="22"/>
              </w:rPr>
              <w:t>★</w:t>
            </w:r>
            <w:r>
              <w:rPr>
                <w:rFonts w:hint="eastAsia" w:cs="宋体" w:asciiTheme="minorEastAsia" w:hAnsiTheme="minorEastAsia"/>
                <w:bCs/>
                <w:color w:val="auto"/>
                <w:sz w:val="22"/>
                <w:szCs w:val="22"/>
                <w:lang w:val="zh-CN"/>
              </w:rPr>
              <w:t>预算金额</w:t>
            </w:r>
          </w:p>
        </w:tc>
        <w:tc>
          <w:tcPr>
            <w:tcW w:w="7042"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hAnsi="宋体" w:cs="黑体"/>
                <w:b/>
                <w:bCs/>
                <w:color w:val="auto"/>
                <w:sz w:val="24"/>
                <w:szCs w:val="24"/>
                <w:lang w:val="en-US" w:eastAsia="zh-CN"/>
              </w:rPr>
              <w:t>451618.14</w:t>
            </w:r>
            <w:r>
              <w:rPr>
                <w:rFonts w:hint="eastAsia" w:hAnsi="宋体" w:cs="黑体"/>
                <w:b/>
                <w:bCs/>
                <w:color w:val="auto"/>
                <w:sz w:val="24"/>
                <w:szCs w:val="24"/>
              </w:rPr>
              <w:t>元</w:t>
            </w:r>
            <w:r>
              <w:rPr>
                <w:rFonts w:hint="eastAsia" w:hAnsi="宋体" w:cs="黑体"/>
                <w:b/>
                <w:bCs/>
                <w:color w:val="auto"/>
                <w:sz w:val="24"/>
                <w:szCs w:val="24"/>
                <w:lang w:eastAsia="zh-CN"/>
              </w:rPr>
              <w:t>，</w:t>
            </w:r>
            <w:r>
              <w:rPr>
                <w:rFonts w:hint="eastAsia" w:cs="宋体" w:asciiTheme="minorEastAsia" w:hAnsiTheme="minorEastAsia"/>
                <w:b/>
                <w:color w:val="auto"/>
                <w:sz w:val="24"/>
                <w:szCs w:val="24"/>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7</w:t>
            </w:r>
          </w:p>
        </w:tc>
        <w:tc>
          <w:tcPr>
            <w:tcW w:w="2039" w:type="dxa"/>
            <w:vAlign w:val="center"/>
          </w:tcPr>
          <w:p>
            <w:pPr>
              <w:autoSpaceDE w:val="0"/>
              <w:autoSpaceDN w:val="0"/>
              <w:adjustRightInd w:val="0"/>
              <w:spacing w:line="276" w:lineRule="auto"/>
              <w:jc w:val="center"/>
              <w:rPr>
                <w:rFonts w:cs="宋体" w:asciiTheme="minorEastAsia" w:hAnsiTheme="minorEastAsia"/>
                <w:bCs/>
                <w:color w:val="auto"/>
                <w:sz w:val="22"/>
                <w:szCs w:val="22"/>
                <w:lang w:val="zh-CN"/>
              </w:rPr>
            </w:pPr>
            <w:r>
              <w:rPr>
                <w:rFonts w:cs="宋体" w:asciiTheme="minorEastAsia" w:hAnsiTheme="minorEastAsia"/>
                <w:bCs/>
                <w:color w:val="auto"/>
                <w:sz w:val="22"/>
                <w:szCs w:val="22"/>
                <w:lang w:val="zh-CN"/>
              </w:rPr>
              <w:t>现场考察</w:t>
            </w:r>
          </w:p>
        </w:tc>
        <w:tc>
          <w:tcPr>
            <w:tcW w:w="7042" w:type="dxa"/>
            <w:vAlign w:val="center"/>
          </w:tcPr>
          <w:p>
            <w:pPr>
              <w:autoSpaceDE w:val="0"/>
              <w:autoSpaceDN w:val="0"/>
              <w:adjustRightInd w:val="0"/>
              <w:spacing w:line="360" w:lineRule="auto"/>
              <w:rPr>
                <w:rFonts w:cs="宋体" w:asciiTheme="minorEastAsia" w:hAnsiTheme="minorEastAsia"/>
                <w:color w:val="auto"/>
                <w:sz w:val="22"/>
                <w:szCs w:val="22"/>
                <w:lang w:val="zh-CN"/>
              </w:rPr>
            </w:pPr>
            <w:r>
              <w:rPr>
                <w:rFonts w:cs="宋体" w:asciiTheme="minorEastAsia" w:hAnsiTheme="minorEastAsia"/>
                <w:b/>
                <w:color w:val="auto"/>
                <w:sz w:val="22"/>
                <w:szCs w:val="22"/>
                <w:lang w:val="zh-CN"/>
              </w:rPr>
              <w:fldChar w:fldCharType="begin"/>
            </w:r>
            <w:r>
              <w:rPr>
                <w:rFonts w:hint="eastAsia" w:cs="宋体" w:asciiTheme="minorEastAsia" w:hAnsiTheme="minorEastAsia"/>
                <w:b/>
                <w:color w:val="auto"/>
                <w:sz w:val="22"/>
                <w:szCs w:val="22"/>
                <w:lang w:val="zh-CN"/>
              </w:rPr>
              <w:instrText xml:space="preserve">eq \o\ac(</w:instrText>
            </w:r>
            <w:r>
              <w:rPr>
                <w:rFonts w:hint="eastAsia" w:cs="宋体" w:asciiTheme="minorEastAsia" w:hAnsiTheme="minorEastAsia"/>
                <w:b/>
                <w:color w:val="auto"/>
                <w:position w:val="-4"/>
                <w:sz w:val="33"/>
                <w:szCs w:val="22"/>
                <w:lang w:val="zh-CN"/>
              </w:rPr>
              <w:instrText xml:space="preserve">□</w:instrText>
            </w:r>
            <w:r>
              <w:rPr>
                <w:rFonts w:hint="eastAsia" w:cs="宋体" w:asciiTheme="minorEastAsia" w:hAnsiTheme="minorEastAsia"/>
                <w:b/>
                <w:color w:val="auto"/>
                <w:position w:val="0"/>
                <w:sz w:val="22"/>
                <w:szCs w:val="22"/>
                <w:lang w:val="zh-CN"/>
              </w:rPr>
              <w:instrText xml:space="preserve">,√)</w:instrText>
            </w:r>
            <w:r>
              <w:rPr>
                <w:rFonts w:cs="宋体" w:asciiTheme="minorEastAsia" w:hAnsiTheme="minorEastAsia"/>
                <w:b/>
                <w:color w:val="auto"/>
                <w:sz w:val="22"/>
                <w:szCs w:val="22"/>
                <w:lang w:val="zh-CN"/>
              </w:rPr>
              <w:fldChar w:fldCharType="end"/>
            </w:r>
            <w:r>
              <w:rPr>
                <w:rFonts w:hint="eastAsia" w:cs="宋体" w:asciiTheme="minorEastAsia" w:hAnsiTheme="minorEastAsia"/>
                <w:bCs/>
                <w:color w:val="auto"/>
                <w:sz w:val="22"/>
                <w:szCs w:val="22"/>
                <w:lang w:val="zh-CN"/>
              </w:rPr>
              <w:t>不组织</w:t>
            </w:r>
          </w:p>
          <w:p>
            <w:pPr>
              <w:autoSpaceDE w:val="0"/>
              <w:autoSpaceDN w:val="0"/>
              <w:adjustRightInd w:val="0"/>
              <w:spacing w:line="360" w:lineRule="auto"/>
              <w:rPr>
                <w:rFonts w:cs="宋体" w:asciiTheme="minorEastAsia" w:hAnsiTheme="minorEastAsia"/>
                <w:bCs/>
                <w:color w:val="auto"/>
                <w:sz w:val="22"/>
                <w:szCs w:val="22"/>
                <w:lang w:val="zh-CN"/>
              </w:rPr>
            </w:pPr>
            <w:r>
              <w:rPr>
                <w:rFonts w:hint="eastAsia" w:cs="宋体" w:asciiTheme="minorEastAsia" w:hAnsiTheme="minorEastAsia"/>
                <w:b/>
                <w:bCs/>
                <w:color w:val="auto"/>
                <w:sz w:val="22"/>
                <w:szCs w:val="22"/>
                <w:lang w:val="zh-CN"/>
              </w:rPr>
              <w:t>□</w:t>
            </w:r>
            <w:r>
              <w:rPr>
                <w:rFonts w:hint="eastAsia" w:cs="宋体" w:asciiTheme="minorEastAsia" w:hAnsiTheme="minorEastAsia"/>
                <w:bCs/>
                <w:color w:val="auto"/>
                <w:sz w:val="22"/>
                <w:szCs w:val="22"/>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8</w:t>
            </w:r>
          </w:p>
        </w:tc>
        <w:tc>
          <w:tcPr>
            <w:tcW w:w="2039" w:type="dxa"/>
            <w:vAlign w:val="center"/>
          </w:tcPr>
          <w:p>
            <w:pPr>
              <w:autoSpaceDE w:val="0"/>
              <w:autoSpaceDN w:val="0"/>
              <w:adjustRightInd w:val="0"/>
              <w:spacing w:line="276" w:lineRule="auto"/>
              <w:jc w:val="center"/>
              <w:rPr>
                <w:rFonts w:cs="宋体" w:asciiTheme="minorEastAsia" w:hAnsiTheme="minorEastAsia"/>
                <w:bCs/>
                <w:color w:val="auto"/>
                <w:sz w:val="22"/>
                <w:szCs w:val="22"/>
                <w:lang w:val="zh-CN"/>
              </w:rPr>
            </w:pPr>
            <w:r>
              <w:rPr>
                <w:rFonts w:hint="eastAsia" w:cs="宋体" w:asciiTheme="minorEastAsia" w:hAnsiTheme="minorEastAsia"/>
                <w:bCs/>
                <w:color w:val="auto"/>
                <w:sz w:val="22"/>
                <w:szCs w:val="22"/>
                <w:lang w:val="zh-CN"/>
              </w:rPr>
              <w:t>谈判</w:t>
            </w:r>
            <w:r>
              <w:rPr>
                <w:rFonts w:cs="宋体" w:asciiTheme="minorEastAsia" w:hAnsiTheme="minorEastAsia"/>
                <w:bCs/>
                <w:color w:val="auto"/>
                <w:sz w:val="22"/>
                <w:szCs w:val="22"/>
                <w:lang w:val="zh-CN"/>
              </w:rPr>
              <w:t>前答疑会</w:t>
            </w:r>
          </w:p>
        </w:tc>
        <w:tc>
          <w:tcPr>
            <w:tcW w:w="7042" w:type="dxa"/>
            <w:vAlign w:val="center"/>
          </w:tcPr>
          <w:p>
            <w:pPr>
              <w:autoSpaceDE w:val="0"/>
              <w:autoSpaceDN w:val="0"/>
              <w:adjustRightInd w:val="0"/>
              <w:spacing w:line="360" w:lineRule="auto"/>
              <w:rPr>
                <w:rFonts w:cs="宋体" w:asciiTheme="minorEastAsia" w:hAnsiTheme="minorEastAsia"/>
                <w:color w:val="auto"/>
                <w:sz w:val="22"/>
                <w:szCs w:val="22"/>
                <w:lang w:val="zh-CN"/>
              </w:rPr>
            </w:pPr>
            <w:r>
              <w:rPr>
                <w:rFonts w:cs="宋体" w:asciiTheme="minorEastAsia" w:hAnsiTheme="minorEastAsia"/>
                <w:b/>
                <w:color w:val="auto"/>
                <w:sz w:val="22"/>
                <w:szCs w:val="22"/>
                <w:lang w:val="zh-CN"/>
              </w:rPr>
              <w:fldChar w:fldCharType="begin"/>
            </w:r>
            <w:r>
              <w:rPr>
                <w:rFonts w:hint="eastAsia" w:cs="宋体" w:asciiTheme="minorEastAsia" w:hAnsiTheme="minorEastAsia"/>
                <w:b/>
                <w:color w:val="auto"/>
                <w:sz w:val="22"/>
                <w:szCs w:val="22"/>
                <w:lang w:val="zh-CN"/>
              </w:rPr>
              <w:instrText xml:space="preserve">eq \o\ac(</w:instrText>
            </w:r>
            <w:r>
              <w:rPr>
                <w:rFonts w:hint="eastAsia" w:cs="宋体" w:asciiTheme="minorEastAsia" w:hAnsiTheme="minorEastAsia"/>
                <w:b/>
                <w:color w:val="auto"/>
                <w:position w:val="-4"/>
                <w:sz w:val="33"/>
                <w:szCs w:val="22"/>
                <w:lang w:val="zh-CN"/>
              </w:rPr>
              <w:instrText xml:space="preserve">□</w:instrText>
            </w:r>
            <w:r>
              <w:rPr>
                <w:rFonts w:hint="eastAsia" w:cs="宋体" w:asciiTheme="minorEastAsia" w:hAnsiTheme="minorEastAsia"/>
                <w:b/>
                <w:color w:val="auto"/>
                <w:position w:val="0"/>
                <w:sz w:val="22"/>
                <w:szCs w:val="22"/>
                <w:lang w:val="zh-CN"/>
              </w:rPr>
              <w:instrText xml:space="preserve">,√)</w:instrText>
            </w:r>
            <w:r>
              <w:rPr>
                <w:rFonts w:cs="宋体" w:asciiTheme="minorEastAsia" w:hAnsiTheme="minorEastAsia"/>
                <w:b/>
                <w:color w:val="auto"/>
                <w:sz w:val="22"/>
                <w:szCs w:val="22"/>
                <w:lang w:val="zh-CN"/>
              </w:rPr>
              <w:fldChar w:fldCharType="end"/>
            </w:r>
            <w:r>
              <w:rPr>
                <w:rFonts w:hint="eastAsia" w:cs="宋体" w:asciiTheme="minorEastAsia" w:hAnsiTheme="minorEastAsia"/>
                <w:bCs/>
                <w:color w:val="auto"/>
                <w:sz w:val="22"/>
                <w:szCs w:val="22"/>
                <w:lang w:val="zh-CN"/>
              </w:rPr>
              <w:t>不召开</w:t>
            </w:r>
          </w:p>
          <w:p>
            <w:pPr>
              <w:autoSpaceDE w:val="0"/>
              <w:autoSpaceDN w:val="0"/>
              <w:adjustRightInd w:val="0"/>
              <w:spacing w:line="360" w:lineRule="auto"/>
              <w:rPr>
                <w:rFonts w:cs="宋体" w:asciiTheme="minorEastAsia" w:hAnsiTheme="minorEastAsia"/>
                <w:bCs/>
                <w:color w:val="auto"/>
                <w:sz w:val="22"/>
                <w:szCs w:val="22"/>
                <w:lang w:val="zh-CN"/>
              </w:rPr>
            </w:pPr>
            <w:r>
              <w:rPr>
                <w:rFonts w:hint="eastAsia" w:cs="宋体" w:asciiTheme="minorEastAsia" w:hAnsiTheme="minorEastAsia"/>
                <w:bCs/>
                <w:color w:val="auto"/>
                <w:sz w:val="22"/>
                <w:szCs w:val="22"/>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9</w:t>
            </w:r>
          </w:p>
        </w:tc>
        <w:tc>
          <w:tcPr>
            <w:tcW w:w="2039" w:type="dxa"/>
            <w:vAlign w:val="center"/>
          </w:tcPr>
          <w:p>
            <w:pPr>
              <w:autoSpaceDE w:val="0"/>
              <w:autoSpaceDN w:val="0"/>
              <w:adjustRightInd w:val="0"/>
              <w:spacing w:line="276" w:lineRule="auto"/>
              <w:jc w:val="center"/>
              <w:rPr>
                <w:rFonts w:cs="仿宋_GB2312" w:asciiTheme="minorEastAsia" w:hAnsiTheme="minorEastAsia"/>
                <w:color w:val="auto"/>
                <w:sz w:val="22"/>
                <w:szCs w:val="22"/>
              </w:rPr>
            </w:pPr>
            <w:r>
              <w:rPr>
                <w:rFonts w:hint="eastAsia" w:cs="仿宋_GB2312" w:asciiTheme="minorEastAsia" w:hAnsiTheme="minorEastAsia"/>
                <w:color w:val="auto"/>
                <w:sz w:val="22"/>
                <w:szCs w:val="22"/>
              </w:rPr>
              <w:t>进口产品参与</w:t>
            </w:r>
          </w:p>
        </w:tc>
        <w:tc>
          <w:tcPr>
            <w:tcW w:w="7042" w:type="dxa"/>
            <w:vAlign w:val="center"/>
          </w:tcPr>
          <w:p>
            <w:pPr>
              <w:autoSpaceDE w:val="0"/>
              <w:autoSpaceDN w:val="0"/>
              <w:adjustRightInd w:val="0"/>
              <w:spacing w:line="276" w:lineRule="auto"/>
              <w:rPr>
                <w:rFonts w:asciiTheme="minorEastAsia" w:hAnsiTheme="minorEastAsia"/>
                <w:color w:val="auto"/>
                <w:sz w:val="22"/>
                <w:szCs w:val="22"/>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10</w:t>
            </w:r>
          </w:p>
        </w:tc>
        <w:tc>
          <w:tcPr>
            <w:tcW w:w="2039" w:type="dxa"/>
            <w:vAlign w:val="center"/>
          </w:tcPr>
          <w:p>
            <w:pPr>
              <w:autoSpaceDE w:val="0"/>
              <w:autoSpaceDN w:val="0"/>
              <w:adjustRightInd w:val="0"/>
              <w:spacing w:line="276" w:lineRule="auto"/>
              <w:jc w:val="center"/>
              <w:rPr>
                <w:rFonts w:cs="仿宋_GB2312" w:asciiTheme="minorEastAsia" w:hAnsiTheme="minorEastAsia"/>
                <w:color w:val="auto"/>
                <w:sz w:val="22"/>
                <w:szCs w:val="22"/>
              </w:rPr>
            </w:pPr>
            <w:r>
              <w:rPr>
                <w:rFonts w:hint="eastAsia" w:cs="微软雅黑" w:asciiTheme="minorEastAsia" w:hAnsiTheme="minorEastAsia"/>
                <w:b/>
                <w:color w:val="auto"/>
                <w:sz w:val="22"/>
                <w:szCs w:val="22"/>
              </w:rPr>
              <w:t>★</w:t>
            </w:r>
            <w:r>
              <w:rPr>
                <w:rFonts w:hint="eastAsia" w:cs="仿宋_GB2312" w:asciiTheme="minorEastAsia" w:hAnsiTheme="minorEastAsia"/>
                <w:color w:val="auto"/>
                <w:sz w:val="22"/>
                <w:szCs w:val="22"/>
              </w:rPr>
              <w:t>谈判有效期</w:t>
            </w:r>
          </w:p>
        </w:tc>
        <w:tc>
          <w:tcPr>
            <w:tcW w:w="7042" w:type="dxa"/>
            <w:vAlign w:val="center"/>
          </w:tcPr>
          <w:p>
            <w:pPr>
              <w:autoSpaceDE w:val="0"/>
              <w:autoSpaceDN w:val="0"/>
              <w:adjustRightInd w:val="0"/>
              <w:spacing w:line="360" w:lineRule="auto"/>
              <w:rPr>
                <w:rFonts w:cs="仿宋_GB2312" w:asciiTheme="minorEastAsia" w:hAnsiTheme="minorEastAsia"/>
                <w:color w:val="auto"/>
                <w:sz w:val="22"/>
                <w:szCs w:val="22"/>
              </w:rPr>
            </w:pPr>
            <w:r>
              <w:rPr>
                <w:rFonts w:hint="eastAsia" w:cs="仿宋_GB2312" w:asciiTheme="minorEastAsia" w:hAnsiTheme="minorEastAsia"/>
                <w:color w:val="auto"/>
                <w:sz w:val="22"/>
                <w:szCs w:val="22"/>
              </w:rPr>
              <w:t>60天（自</w:t>
            </w:r>
            <w:r>
              <w:rPr>
                <w:rFonts w:hint="eastAsia" w:cs="宋体" w:asciiTheme="minorEastAsia" w:hAnsiTheme="minorEastAsia"/>
                <w:color w:val="auto"/>
                <w:sz w:val="22"/>
                <w:szCs w:val="22"/>
              </w:rPr>
              <w:t>提交谈判响应文件的截止之日起算</w:t>
            </w:r>
            <w:r>
              <w:rPr>
                <w:rFonts w:hint="eastAsia" w:cs="仿宋_GB2312" w:asciiTheme="minorEastAsia" w:hAnsiTheme="minorEastAsia"/>
                <w:color w:val="auto"/>
                <w:sz w:val="22"/>
                <w:szCs w:val="22"/>
              </w:rPr>
              <w:t>）</w:t>
            </w:r>
          </w:p>
          <w:p>
            <w:pPr>
              <w:autoSpaceDE w:val="0"/>
              <w:autoSpaceDN w:val="0"/>
              <w:adjustRightInd w:val="0"/>
              <w:spacing w:line="360" w:lineRule="auto"/>
              <w:rPr>
                <w:rFonts w:cs="仿宋_GB2312" w:asciiTheme="minorEastAsia" w:hAnsiTheme="minorEastAsia"/>
                <w:color w:val="auto"/>
                <w:sz w:val="22"/>
                <w:szCs w:val="22"/>
              </w:rPr>
            </w:pPr>
            <w:r>
              <w:rPr>
                <w:rFonts w:hint="eastAsia" w:cs="仿宋_GB2312" w:asciiTheme="minorEastAsia" w:hAnsiTheme="minorEastAsia"/>
                <w:color w:val="auto"/>
                <w:sz w:val="22"/>
                <w:szCs w:val="22"/>
                <w:lang w:val="zh-CN"/>
              </w:rPr>
              <w:t>成交供应商谈判</w:t>
            </w:r>
            <w:r>
              <w:rPr>
                <w:rFonts w:cs="仿宋_GB2312" w:asciiTheme="minorEastAsia" w:hAnsiTheme="minorEastAsia"/>
                <w:color w:val="auto"/>
                <w:sz w:val="22"/>
                <w:szCs w:val="22"/>
                <w:lang w:val="zh-CN"/>
              </w:rPr>
              <w:t>有效期延</w:t>
            </w:r>
            <w:r>
              <w:rPr>
                <w:rFonts w:hint="eastAsia" w:cs="仿宋_GB2312" w:asciiTheme="minorEastAsia" w:hAnsiTheme="minorEastAsia"/>
                <w:color w:val="auto"/>
                <w:sz w:val="22"/>
                <w:szCs w:val="22"/>
                <w:lang w:val="zh-CN"/>
              </w:rPr>
              <w:t>至合同</w:t>
            </w:r>
            <w:r>
              <w:rPr>
                <w:rFonts w:cs="仿宋_GB2312" w:asciiTheme="minorEastAsia" w:hAnsiTheme="minorEastAsia"/>
                <w:color w:val="auto"/>
                <w:sz w:val="22"/>
                <w:szCs w:val="22"/>
                <w:lang w:val="zh-CN"/>
              </w:rPr>
              <w:t>验收之日</w:t>
            </w:r>
            <w:r>
              <w:rPr>
                <w:rFonts w:hint="eastAsia" w:cs="仿宋_GB2312" w:asciiTheme="minorEastAsia" w:hAnsiTheme="minorEastAsia"/>
                <w:color w:val="auto"/>
                <w:sz w:val="22"/>
                <w:szCs w:val="22"/>
                <w:lang w:val="zh-CN"/>
              </w:rPr>
              <w:t>，</w:t>
            </w:r>
            <w:r>
              <w:rPr>
                <w:rFonts w:hint="eastAsia" w:cs="宋体" w:asciiTheme="minorEastAsia" w:hAnsiTheme="minorEastAsia"/>
                <w:color w:val="auto"/>
                <w:sz w:val="22"/>
                <w:szCs w:val="22"/>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11</w:t>
            </w:r>
          </w:p>
        </w:tc>
        <w:tc>
          <w:tcPr>
            <w:tcW w:w="2039" w:type="dxa"/>
            <w:vAlign w:val="center"/>
          </w:tcPr>
          <w:p>
            <w:pPr>
              <w:autoSpaceDE w:val="0"/>
              <w:autoSpaceDN w:val="0"/>
              <w:adjustRightInd w:val="0"/>
              <w:spacing w:line="360" w:lineRule="auto"/>
              <w:rPr>
                <w:rFonts w:cs="仿宋_GB2312" w:asciiTheme="minorEastAsia" w:hAnsiTheme="minorEastAsia"/>
                <w:color w:val="auto"/>
                <w:sz w:val="22"/>
                <w:szCs w:val="22"/>
              </w:rPr>
            </w:pPr>
            <w:r>
              <w:rPr>
                <w:rFonts w:hint="eastAsia" w:cs="宋体" w:asciiTheme="minorEastAsia" w:hAnsiTheme="minorEastAsia"/>
                <w:bCs/>
                <w:color w:val="auto"/>
                <w:sz w:val="22"/>
                <w:szCs w:val="22"/>
                <w:lang w:val="zh-CN"/>
              </w:rPr>
              <w:t>成交供应商</w:t>
            </w:r>
            <w:r>
              <w:rPr>
                <w:rFonts w:cs="宋体" w:asciiTheme="minorEastAsia" w:hAnsiTheme="minorEastAsia"/>
                <w:bCs/>
                <w:color w:val="auto"/>
                <w:sz w:val="22"/>
                <w:szCs w:val="22"/>
                <w:lang w:val="zh-CN"/>
              </w:rPr>
              <w:t>将本项目非主体、非关键性工作分包</w:t>
            </w:r>
          </w:p>
        </w:tc>
        <w:tc>
          <w:tcPr>
            <w:tcW w:w="7042" w:type="dxa"/>
            <w:vAlign w:val="center"/>
          </w:tcPr>
          <w:p>
            <w:pPr>
              <w:autoSpaceDE w:val="0"/>
              <w:autoSpaceDN w:val="0"/>
              <w:adjustRightInd w:val="0"/>
              <w:spacing w:line="276" w:lineRule="auto"/>
              <w:rPr>
                <w:rFonts w:cs="仿宋_GB2312" w:asciiTheme="minorEastAsia" w:hAnsiTheme="minorEastAsia"/>
                <w:color w:val="auto"/>
                <w:sz w:val="22"/>
                <w:szCs w:val="22"/>
              </w:rPr>
            </w:pPr>
            <w:r>
              <w:rPr>
                <w:rFonts w:cs="宋体" w:asciiTheme="minorEastAsia" w:hAnsiTheme="minorEastAsia"/>
                <w:b/>
                <w:color w:val="auto"/>
                <w:sz w:val="22"/>
                <w:szCs w:val="22"/>
                <w:lang w:val="zh-CN"/>
              </w:rPr>
              <w:fldChar w:fldCharType="begin"/>
            </w:r>
            <w:r>
              <w:rPr>
                <w:rFonts w:hint="eastAsia" w:cs="宋体" w:asciiTheme="minorEastAsia" w:hAnsiTheme="minorEastAsia"/>
                <w:b/>
                <w:color w:val="auto"/>
                <w:sz w:val="22"/>
                <w:szCs w:val="22"/>
                <w:lang w:val="zh-CN"/>
              </w:rPr>
              <w:instrText xml:space="preserve">eq \o\ac(</w:instrText>
            </w:r>
            <w:r>
              <w:rPr>
                <w:rFonts w:hint="eastAsia" w:cs="宋体" w:asciiTheme="minorEastAsia" w:hAnsiTheme="minorEastAsia"/>
                <w:b/>
                <w:color w:val="auto"/>
                <w:position w:val="-4"/>
                <w:sz w:val="33"/>
                <w:szCs w:val="22"/>
                <w:lang w:val="zh-CN"/>
              </w:rPr>
              <w:instrText xml:space="preserve">□</w:instrText>
            </w:r>
            <w:r>
              <w:rPr>
                <w:rFonts w:hint="eastAsia" w:cs="宋体" w:asciiTheme="minorEastAsia" w:hAnsiTheme="minorEastAsia"/>
                <w:b/>
                <w:color w:val="auto"/>
                <w:position w:val="0"/>
                <w:sz w:val="22"/>
                <w:szCs w:val="22"/>
                <w:lang w:val="zh-CN"/>
              </w:rPr>
              <w:instrText xml:space="preserve">,√)</w:instrText>
            </w:r>
            <w:r>
              <w:rPr>
                <w:rFonts w:cs="宋体" w:asciiTheme="minorEastAsia" w:hAnsiTheme="minorEastAsia"/>
                <w:b/>
                <w:color w:val="auto"/>
                <w:sz w:val="22"/>
                <w:szCs w:val="22"/>
                <w:lang w:val="zh-CN"/>
              </w:rPr>
              <w:fldChar w:fldCharType="end"/>
            </w:r>
            <w:r>
              <w:rPr>
                <w:rFonts w:hint="eastAsia" w:cs="宋体" w:asciiTheme="minorEastAsia" w:hAnsiTheme="minorEastAsia"/>
                <w:bCs/>
                <w:color w:val="auto"/>
                <w:sz w:val="22"/>
                <w:szCs w:val="22"/>
                <w:lang w:val="zh-CN"/>
              </w:rPr>
              <w:t xml:space="preserve">不允许   </w:t>
            </w:r>
            <w:r>
              <w:rPr>
                <w:rFonts w:hint="eastAsia" w:cs="宋体" w:asciiTheme="minorEastAsia" w:hAnsiTheme="minorEastAsia"/>
                <w:b/>
                <w:bCs/>
                <w:color w:val="auto"/>
                <w:sz w:val="22"/>
                <w:szCs w:val="22"/>
                <w:lang w:val="zh-CN"/>
              </w:rPr>
              <w:t>□</w:t>
            </w:r>
            <w:r>
              <w:rPr>
                <w:rFonts w:hint="eastAsia" w:cs="仿宋_GB2312" w:asciiTheme="minorEastAsia" w:hAnsiTheme="minorEastAsia"/>
                <w:color w:val="auto"/>
                <w:sz w:val="22"/>
                <w:szCs w:val="22"/>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12</w:t>
            </w:r>
          </w:p>
        </w:tc>
        <w:tc>
          <w:tcPr>
            <w:tcW w:w="2039" w:type="dxa"/>
            <w:vAlign w:val="center"/>
          </w:tcPr>
          <w:p>
            <w:pPr>
              <w:autoSpaceDE w:val="0"/>
              <w:autoSpaceDN w:val="0"/>
              <w:adjustRightInd w:val="0"/>
              <w:spacing w:line="360" w:lineRule="auto"/>
              <w:jc w:val="center"/>
              <w:rPr>
                <w:rFonts w:cs="宋体" w:asciiTheme="minorEastAsia" w:hAnsiTheme="minorEastAsia"/>
                <w:bCs/>
                <w:color w:val="auto"/>
                <w:sz w:val="22"/>
                <w:szCs w:val="22"/>
                <w:lang w:val="zh-CN"/>
              </w:rPr>
            </w:pPr>
            <w:r>
              <w:rPr>
                <w:rFonts w:hint="eastAsia" w:cs="仿宋_GB2312" w:asciiTheme="minorEastAsia" w:hAnsiTheme="minorEastAsia"/>
                <w:color w:val="auto"/>
                <w:sz w:val="22"/>
                <w:szCs w:val="22"/>
                <w:shd w:val="clear" w:color="auto" w:fill="FFFFFF"/>
              </w:rPr>
              <w:t>响应文件提交截止、</w:t>
            </w:r>
            <w:r>
              <w:rPr>
                <w:rFonts w:hint="eastAsia" w:cs="宋体" w:asciiTheme="minorEastAsia" w:hAnsiTheme="minorEastAsia"/>
                <w:bCs/>
                <w:color w:val="auto"/>
                <w:sz w:val="22"/>
                <w:szCs w:val="22"/>
                <w:lang w:val="zh-CN"/>
              </w:rPr>
              <w:t>谈判响应截止及谈判时间</w:t>
            </w:r>
          </w:p>
        </w:tc>
        <w:tc>
          <w:tcPr>
            <w:tcW w:w="7042" w:type="dxa"/>
            <w:vAlign w:val="center"/>
          </w:tcPr>
          <w:p>
            <w:pPr>
              <w:autoSpaceDE w:val="0"/>
              <w:autoSpaceDN w:val="0"/>
              <w:adjustRightInd w:val="0"/>
              <w:spacing w:line="360" w:lineRule="auto"/>
              <w:rPr>
                <w:rFonts w:cs="宋体" w:asciiTheme="minorEastAsia" w:hAnsiTheme="minorEastAsia"/>
                <w:bCs/>
                <w:color w:val="auto"/>
                <w:sz w:val="22"/>
                <w:szCs w:val="22"/>
                <w:lang w:val="zh-CN"/>
              </w:rPr>
            </w:pPr>
            <w:r>
              <w:rPr>
                <w:rFonts w:hint="eastAsia" w:cs="宋体" w:asciiTheme="minorEastAsia" w:hAnsiTheme="minorEastAsia"/>
                <w:bCs/>
                <w:color w:val="auto"/>
                <w:sz w:val="22"/>
                <w:szCs w:val="22"/>
                <w:lang w:val="en-US" w:eastAsia="zh-CN"/>
              </w:rPr>
              <w:t>2020</w:t>
            </w:r>
            <w:r>
              <w:rPr>
                <w:rFonts w:hint="eastAsia" w:cs="宋体" w:asciiTheme="minorEastAsia" w:hAnsiTheme="minorEastAsia"/>
                <w:bCs/>
                <w:color w:val="auto"/>
                <w:sz w:val="22"/>
                <w:szCs w:val="22"/>
                <w:lang w:val="zh-CN"/>
              </w:rPr>
              <w:t>年</w:t>
            </w:r>
            <w:r>
              <w:rPr>
                <w:rFonts w:hint="eastAsia" w:cs="宋体" w:asciiTheme="minorEastAsia" w:hAnsiTheme="minorEastAsia"/>
                <w:bCs/>
                <w:color w:val="auto"/>
                <w:sz w:val="22"/>
                <w:szCs w:val="22"/>
                <w:lang w:val="en-US" w:eastAsia="zh-CN"/>
              </w:rPr>
              <w:t>3</w:t>
            </w:r>
            <w:r>
              <w:rPr>
                <w:rFonts w:hint="eastAsia" w:cs="宋体" w:asciiTheme="minorEastAsia" w:hAnsiTheme="minorEastAsia"/>
                <w:bCs/>
                <w:color w:val="auto"/>
                <w:sz w:val="22"/>
                <w:szCs w:val="22"/>
                <w:lang w:val="zh-CN"/>
              </w:rPr>
              <w:t>月</w:t>
            </w:r>
            <w:r>
              <w:rPr>
                <w:rFonts w:hint="eastAsia" w:cs="宋体" w:asciiTheme="minorEastAsia" w:hAnsiTheme="minorEastAsia"/>
                <w:bCs/>
                <w:color w:val="auto"/>
                <w:sz w:val="22"/>
                <w:szCs w:val="22"/>
                <w:lang w:val="en-US" w:eastAsia="zh-CN"/>
              </w:rPr>
              <w:t xml:space="preserve">12 </w:t>
            </w:r>
            <w:r>
              <w:rPr>
                <w:rFonts w:hint="eastAsia" w:cs="宋体" w:asciiTheme="minorEastAsia" w:hAnsiTheme="minorEastAsia"/>
                <w:bCs/>
                <w:color w:val="auto"/>
                <w:sz w:val="22"/>
                <w:szCs w:val="22"/>
                <w:lang w:val="zh-CN"/>
              </w:rPr>
              <w:t>日上午</w:t>
            </w:r>
            <w:r>
              <w:rPr>
                <w:rFonts w:hint="eastAsia" w:cs="宋体" w:asciiTheme="minorEastAsia" w:hAnsiTheme="minorEastAsia"/>
                <w:bCs/>
                <w:color w:val="auto"/>
                <w:sz w:val="22"/>
                <w:szCs w:val="22"/>
                <w:lang w:val="en-US" w:eastAsia="zh-CN"/>
              </w:rPr>
              <w:t>10</w:t>
            </w:r>
            <w:r>
              <w:rPr>
                <w:rFonts w:hint="eastAsia" w:cs="宋体" w:asciiTheme="minorEastAsia" w:hAnsiTheme="minorEastAsia"/>
                <w:bCs/>
                <w:color w:val="auto"/>
                <w:sz w:val="22"/>
                <w:szCs w:val="22"/>
                <w:lang w:val="zh-CN"/>
              </w:rPr>
              <w:t>时</w:t>
            </w:r>
            <w:r>
              <w:rPr>
                <w:rFonts w:hint="eastAsia" w:cs="宋体" w:asciiTheme="minorEastAsia" w:hAnsiTheme="minorEastAsia"/>
                <w:bCs/>
                <w:color w:val="auto"/>
                <w:sz w:val="22"/>
                <w:szCs w:val="22"/>
                <w:lang w:val="en-US" w:eastAsia="zh-CN"/>
              </w:rPr>
              <w:t>30</w:t>
            </w:r>
            <w:r>
              <w:rPr>
                <w:rFonts w:hint="eastAsia" w:cs="宋体" w:asciiTheme="minorEastAsia" w:hAnsiTheme="minorEastAsia"/>
                <w:bCs/>
                <w:color w:val="auto"/>
                <w:sz w:val="22"/>
                <w:szCs w:val="22"/>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13</w:t>
            </w:r>
          </w:p>
        </w:tc>
        <w:tc>
          <w:tcPr>
            <w:tcW w:w="2039" w:type="dxa"/>
            <w:vAlign w:val="center"/>
          </w:tcPr>
          <w:p>
            <w:pPr>
              <w:autoSpaceDE w:val="0"/>
              <w:autoSpaceDN w:val="0"/>
              <w:adjustRightInd w:val="0"/>
              <w:spacing w:line="360"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递交谈判响应文件</w:t>
            </w:r>
          </w:p>
          <w:p>
            <w:pPr>
              <w:autoSpaceDE w:val="0"/>
              <w:autoSpaceDN w:val="0"/>
              <w:adjustRightInd w:val="0"/>
              <w:spacing w:line="360"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及开启地点、谈判地点</w:t>
            </w:r>
          </w:p>
        </w:tc>
        <w:tc>
          <w:tcPr>
            <w:tcW w:w="7042" w:type="dxa"/>
            <w:vAlign w:val="center"/>
          </w:tcPr>
          <w:p>
            <w:pPr>
              <w:autoSpaceDE w:val="0"/>
              <w:autoSpaceDN w:val="0"/>
              <w:adjustRightInd w:val="0"/>
              <w:spacing w:line="360" w:lineRule="auto"/>
              <w:rPr>
                <w:rFonts w:cs="仿宋_GB2312" w:asciiTheme="minorEastAsia" w:hAnsiTheme="minorEastAsia"/>
                <w:color w:val="auto"/>
                <w:sz w:val="22"/>
                <w:szCs w:val="22"/>
              </w:rPr>
            </w:pPr>
            <w:r>
              <w:rPr>
                <w:rFonts w:hint="eastAsia" w:cs="宋体" w:asciiTheme="minorEastAsia" w:hAnsiTheme="minorEastAsia"/>
                <w:bCs/>
                <w:color w:val="auto"/>
                <w:sz w:val="22"/>
                <w:szCs w:val="22"/>
                <w:lang w:val="zh-CN"/>
              </w:rPr>
              <w:t>1、</w:t>
            </w:r>
            <w:r>
              <w:rPr>
                <w:rFonts w:hint="eastAsia" w:cs="仿宋_GB2312" w:asciiTheme="minorEastAsia" w:hAnsiTheme="minorEastAsia"/>
                <w:color w:val="auto"/>
                <w:sz w:val="22"/>
                <w:szCs w:val="22"/>
              </w:rPr>
              <w:t>响应文件递交地点：长葛市公共资源交易中心开标</w:t>
            </w:r>
            <w:r>
              <w:rPr>
                <w:rFonts w:hint="eastAsia" w:cs="仿宋_GB2312" w:asciiTheme="minorEastAsia" w:hAnsiTheme="minorEastAsia"/>
                <w:color w:val="auto"/>
                <w:sz w:val="22"/>
                <w:szCs w:val="22"/>
                <w:lang w:eastAsia="zh-CN"/>
              </w:rPr>
              <w:t>四</w:t>
            </w:r>
            <w:r>
              <w:rPr>
                <w:rFonts w:hint="eastAsia" w:cs="仿宋_GB2312" w:asciiTheme="minorEastAsia" w:hAnsiTheme="minorEastAsia"/>
                <w:color w:val="auto"/>
                <w:sz w:val="22"/>
                <w:szCs w:val="22"/>
              </w:rPr>
              <w:t>室（长葛市葛天大道东段商务区6#楼</w:t>
            </w:r>
            <w:r>
              <w:rPr>
                <w:rFonts w:hint="eastAsia" w:cs="仿宋_GB2312" w:asciiTheme="minorEastAsia" w:hAnsiTheme="minorEastAsia"/>
                <w:color w:val="auto"/>
                <w:sz w:val="22"/>
                <w:szCs w:val="22"/>
                <w:lang w:val="en-US" w:eastAsia="zh-CN"/>
              </w:rPr>
              <w:t>5</w:t>
            </w:r>
            <w:r>
              <w:rPr>
                <w:rFonts w:hint="eastAsia" w:cs="仿宋_GB2312" w:asciiTheme="minorEastAsia" w:hAnsiTheme="minorEastAsia"/>
                <w:color w:val="auto"/>
                <w:sz w:val="22"/>
                <w:szCs w:val="22"/>
              </w:rPr>
              <w:t>楼</w:t>
            </w:r>
            <w:r>
              <w:rPr>
                <w:rFonts w:hint="eastAsia" w:cs="仿宋_GB2312" w:asciiTheme="minorEastAsia" w:hAnsiTheme="minorEastAsia"/>
                <w:color w:val="auto"/>
                <w:sz w:val="22"/>
                <w:szCs w:val="22"/>
                <w:lang w:val="en-US" w:eastAsia="zh-CN"/>
              </w:rPr>
              <w:t>507</w:t>
            </w:r>
            <w:r>
              <w:rPr>
                <w:rFonts w:hint="eastAsia" w:cs="仿宋_GB2312" w:asciiTheme="minorEastAsia" w:hAnsiTheme="minorEastAsia"/>
                <w:color w:val="auto"/>
                <w:sz w:val="22"/>
                <w:szCs w:val="22"/>
              </w:rPr>
              <w:t>室）</w:t>
            </w:r>
          </w:p>
          <w:p>
            <w:pPr>
              <w:autoSpaceDE w:val="0"/>
              <w:autoSpaceDN w:val="0"/>
              <w:adjustRightInd w:val="0"/>
              <w:spacing w:line="360" w:lineRule="auto"/>
              <w:rPr>
                <w:rFonts w:cs="宋体" w:asciiTheme="minorEastAsia" w:hAnsiTheme="minorEastAsia"/>
                <w:bCs/>
                <w:color w:val="auto"/>
                <w:sz w:val="22"/>
                <w:szCs w:val="22"/>
                <w:lang w:val="zh-CN"/>
              </w:rPr>
            </w:pPr>
            <w:r>
              <w:rPr>
                <w:rFonts w:hint="eastAsia" w:cs="仿宋_GB2312" w:asciiTheme="minorEastAsia" w:hAnsiTheme="minorEastAsia"/>
                <w:color w:val="auto"/>
                <w:sz w:val="22"/>
                <w:szCs w:val="22"/>
              </w:rPr>
              <w:t>2、开启及谈判地点：长葛市公共资源交易中心评标</w:t>
            </w:r>
            <w:r>
              <w:rPr>
                <w:rFonts w:hint="eastAsia" w:cs="仿宋_GB2312" w:asciiTheme="minorEastAsia" w:hAnsiTheme="minorEastAsia"/>
                <w:color w:val="auto"/>
                <w:sz w:val="22"/>
                <w:szCs w:val="22"/>
                <w:lang w:eastAsia="zh-CN"/>
              </w:rPr>
              <w:t>二</w:t>
            </w:r>
            <w:r>
              <w:rPr>
                <w:rFonts w:hint="eastAsia" w:cs="仿宋_GB2312" w:asciiTheme="minorEastAsia" w:hAnsiTheme="minorEastAsia"/>
                <w:color w:val="auto"/>
                <w:sz w:val="22"/>
                <w:szCs w:val="22"/>
              </w:rPr>
              <w:t>室（长葛市葛天大道东段商务区6#楼</w:t>
            </w:r>
            <w:r>
              <w:rPr>
                <w:rFonts w:hint="eastAsia" w:cs="仿宋_GB2312" w:asciiTheme="minorEastAsia" w:hAnsiTheme="minorEastAsia"/>
                <w:color w:val="auto"/>
                <w:sz w:val="22"/>
                <w:szCs w:val="22"/>
                <w:lang w:val="en-US" w:eastAsia="zh-CN"/>
              </w:rPr>
              <w:t>5</w:t>
            </w:r>
            <w:r>
              <w:rPr>
                <w:rFonts w:hint="eastAsia" w:cs="仿宋_GB2312" w:asciiTheme="minorEastAsia" w:hAnsiTheme="minorEastAsia"/>
                <w:color w:val="auto"/>
                <w:sz w:val="22"/>
                <w:szCs w:val="22"/>
              </w:rPr>
              <w:t>楼</w:t>
            </w:r>
            <w:r>
              <w:rPr>
                <w:rFonts w:hint="eastAsia" w:cs="仿宋_GB2312" w:asciiTheme="minorEastAsia" w:hAnsiTheme="minorEastAsia"/>
                <w:color w:val="auto"/>
                <w:sz w:val="22"/>
                <w:szCs w:val="22"/>
                <w:lang w:val="en-US" w:eastAsia="zh-CN"/>
              </w:rPr>
              <w:t>509</w:t>
            </w:r>
            <w:bookmarkStart w:id="1" w:name="_GoBack"/>
            <w:bookmarkEnd w:id="1"/>
            <w:r>
              <w:rPr>
                <w:rFonts w:hint="eastAsia" w:cs="仿宋_GB2312" w:asciiTheme="minorEastAsia" w:hAnsiTheme="minorEastAsia"/>
                <w:color w:val="auto"/>
                <w:sz w:val="22"/>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14</w:t>
            </w:r>
          </w:p>
        </w:tc>
        <w:tc>
          <w:tcPr>
            <w:tcW w:w="2039" w:type="dxa"/>
            <w:vAlign w:val="center"/>
          </w:tcPr>
          <w:p>
            <w:pPr>
              <w:autoSpaceDE w:val="0"/>
              <w:autoSpaceDN w:val="0"/>
              <w:adjustRightInd w:val="0"/>
              <w:spacing w:line="276" w:lineRule="auto"/>
              <w:jc w:val="center"/>
              <w:rPr>
                <w:rFonts w:cs="宋体" w:asciiTheme="minorEastAsia" w:hAnsiTheme="minorEastAsia"/>
                <w:bCs/>
                <w:color w:val="auto"/>
                <w:sz w:val="22"/>
                <w:szCs w:val="22"/>
                <w:lang w:val="zh-CN"/>
              </w:rPr>
            </w:pPr>
            <w:r>
              <w:rPr>
                <w:rFonts w:hint="eastAsia" w:cs="宋体" w:asciiTheme="minorEastAsia" w:hAnsiTheme="minorEastAsia"/>
                <w:color w:val="auto"/>
                <w:sz w:val="22"/>
                <w:szCs w:val="22"/>
              </w:rPr>
              <w:t>谈判保证金</w:t>
            </w:r>
          </w:p>
        </w:tc>
        <w:tc>
          <w:tcPr>
            <w:tcW w:w="7042" w:type="dxa"/>
            <w:vAlign w:val="center"/>
          </w:tcPr>
          <w:p>
            <w:pPr>
              <w:spacing w:line="360" w:lineRule="auto"/>
              <w:rPr>
                <w:rFonts w:cs="仿宋_GB2312" w:asciiTheme="minorEastAsia" w:hAnsiTheme="minorEastAsia"/>
                <w:color w:val="auto"/>
                <w:sz w:val="22"/>
                <w:szCs w:val="22"/>
                <w:lang w:val="zh-CN"/>
              </w:rPr>
            </w:pPr>
            <w:r>
              <w:rPr>
                <w:rFonts w:hint="eastAsia" w:cs="宋体" w:asciiTheme="minorEastAsia" w:hAnsiTheme="minorEastAsia"/>
                <w:color w:val="auto"/>
                <w:sz w:val="22"/>
                <w:szCs w:val="22"/>
              </w:rPr>
              <w:t>按照河南省《关于优化政府采购营商环境有关问题的通知》（豫财购（2019）4号文）的要求，不收取投标保证金。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15</w:t>
            </w:r>
          </w:p>
        </w:tc>
        <w:tc>
          <w:tcPr>
            <w:tcW w:w="2039" w:type="dxa"/>
            <w:vAlign w:val="center"/>
          </w:tcPr>
          <w:p>
            <w:pPr>
              <w:autoSpaceDE w:val="0"/>
              <w:autoSpaceDN w:val="0"/>
              <w:adjustRightInd w:val="0"/>
              <w:spacing w:line="276" w:lineRule="auto"/>
              <w:jc w:val="center"/>
              <w:rPr>
                <w:rFonts w:cs="仿宋_GB2312" w:asciiTheme="minorEastAsia" w:hAnsiTheme="minorEastAsia"/>
                <w:color w:val="auto"/>
                <w:sz w:val="22"/>
                <w:szCs w:val="22"/>
              </w:rPr>
            </w:pPr>
            <w:r>
              <w:rPr>
                <w:rFonts w:hint="eastAsia" w:cs="仿宋_GB2312" w:asciiTheme="minorEastAsia" w:hAnsiTheme="minorEastAsia"/>
                <w:color w:val="auto"/>
                <w:sz w:val="22"/>
                <w:szCs w:val="22"/>
              </w:rPr>
              <w:t>公告发布</w:t>
            </w:r>
          </w:p>
        </w:tc>
        <w:tc>
          <w:tcPr>
            <w:tcW w:w="7042"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 w:val="22"/>
                <w:szCs w:val="22"/>
                <w:lang w:val="zh-CN"/>
              </w:rPr>
            </w:pPr>
            <w:r>
              <w:rPr>
                <w:rFonts w:hint="eastAsia" w:cs="宋体" w:asciiTheme="minorEastAsia" w:hAnsiTheme="minorEastAsia"/>
                <w:color w:val="auto"/>
                <w:szCs w:val="21"/>
              </w:rPr>
              <w:t>谈判公告、成交公告、变更（更正）公告、现场勘察答复等相关信息同时在以下网站发布：</w:t>
            </w:r>
            <w:r>
              <w:rPr>
                <w:rFonts w:hint="eastAsia" w:ascii="宋体" w:hAnsi="宋体" w:cs="宋体"/>
                <w:color w:val="auto"/>
                <w:szCs w:val="21"/>
              </w:rPr>
              <w:t>《河南省政府采购网》、《全国公共资源交易平台（河南省·许昌市）》、《长葛市人民政府门户网站》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16</w:t>
            </w:r>
          </w:p>
        </w:tc>
        <w:tc>
          <w:tcPr>
            <w:tcW w:w="2039" w:type="dxa"/>
            <w:vAlign w:val="center"/>
          </w:tcPr>
          <w:p>
            <w:pPr>
              <w:autoSpaceDE w:val="0"/>
              <w:autoSpaceDN w:val="0"/>
              <w:adjustRightInd w:val="0"/>
              <w:spacing w:line="360" w:lineRule="auto"/>
              <w:jc w:val="center"/>
              <w:rPr>
                <w:rFonts w:cs="黑体" w:asciiTheme="minorEastAsia" w:hAnsiTheme="minorEastAsia"/>
                <w:color w:val="auto"/>
                <w:sz w:val="22"/>
                <w:szCs w:val="22"/>
              </w:rPr>
            </w:pPr>
            <w:r>
              <w:rPr>
                <w:rFonts w:hint="eastAsia" w:cs="仿宋_GB2312" w:asciiTheme="minorEastAsia" w:hAnsiTheme="minorEastAsia"/>
                <w:color w:val="auto"/>
                <w:sz w:val="22"/>
                <w:szCs w:val="22"/>
              </w:rPr>
              <w:t>采购人澄清或修改谈判文件时间</w:t>
            </w:r>
          </w:p>
        </w:tc>
        <w:tc>
          <w:tcPr>
            <w:tcW w:w="7042" w:type="dxa"/>
            <w:vAlign w:val="center"/>
          </w:tcPr>
          <w:p>
            <w:pPr>
              <w:autoSpaceDE w:val="0"/>
              <w:autoSpaceDN w:val="0"/>
              <w:adjustRightInd w:val="0"/>
              <w:spacing w:line="360" w:lineRule="auto"/>
              <w:rPr>
                <w:rFonts w:cs="宋体" w:asciiTheme="minorEastAsia" w:hAnsiTheme="minorEastAsia"/>
                <w:bCs/>
                <w:color w:val="auto"/>
                <w:sz w:val="22"/>
                <w:szCs w:val="22"/>
                <w:lang w:val="zh-CN"/>
              </w:rPr>
            </w:pPr>
            <w:r>
              <w:rPr>
                <w:rFonts w:hint="eastAsia" w:cs="宋体" w:asciiTheme="minorEastAsia" w:hAnsiTheme="minorEastAsia"/>
                <w:bCs/>
                <w:color w:val="auto"/>
                <w:sz w:val="22"/>
                <w:szCs w:val="22"/>
                <w:lang w:val="zh-CN"/>
              </w:rPr>
              <w:t>谈判响应截止时间3个工作日前（</w:t>
            </w:r>
            <w:r>
              <w:rPr>
                <w:rFonts w:hint="eastAsia" w:cs="仿宋_GB2312" w:asciiTheme="minorEastAsia" w:hAnsiTheme="minorEastAsia"/>
                <w:color w:val="auto"/>
                <w:sz w:val="22"/>
                <w:szCs w:val="22"/>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17</w:t>
            </w:r>
          </w:p>
        </w:tc>
        <w:tc>
          <w:tcPr>
            <w:tcW w:w="2039" w:type="dxa"/>
            <w:vAlign w:val="center"/>
          </w:tcPr>
          <w:p>
            <w:pPr>
              <w:autoSpaceDE w:val="0"/>
              <w:autoSpaceDN w:val="0"/>
              <w:adjustRightInd w:val="0"/>
              <w:spacing w:line="360"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供应商对采购文件质疑截止时间</w:t>
            </w:r>
          </w:p>
        </w:tc>
        <w:tc>
          <w:tcPr>
            <w:tcW w:w="7042" w:type="dxa"/>
            <w:vAlign w:val="center"/>
          </w:tcPr>
          <w:p>
            <w:pPr>
              <w:autoSpaceDE w:val="0"/>
              <w:autoSpaceDN w:val="0"/>
              <w:adjustRightInd w:val="0"/>
              <w:spacing w:line="360" w:lineRule="auto"/>
              <w:rPr>
                <w:rFonts w:cs="宋体" w:asciiTheme="minorEastAsia" w:hAnsiTheme="minorEastAsia"/>
                <w:bCs/>
                <w:color w:val="auto"/>
                <w:sz w:val="22"/>
                <w:szCs w:val="22"/>
                <w:lang w:val="zh-CN"/>
              </w:rPr>
            </w:pPr>
            <w:r>
              <w:rPr>
                <w:rFonts w:hint="eastAsia" w:cs="宋体" w:asciiTheme="minorEastAsia" w:hAnsiTheme="minorEastAsia"/>
                <w:bCs/>
                <w:color w:val="auto"/>
                <w:sz w:val="22"/>
                <w:szCs w:val="22"/>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18</w:t>
            </w:r>
          </w:p>
        </w:tc>
        <w:tc>
          <w:tcPr>
            <w:tcW w:w="2039" w:type="dxa"/>
            <w:vAlign w:val="center"/>
          </w:tcPr>
          <w:p>
            <w:pPr>
              <w:autoSpaceDE w:val="0"/>
              <w:autoSpaceDN w:val="0"/>
              <w:adjustRightInd w:val="0"/>
              <w:spacing w:line="360"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响应文件份数</w:t>
            </w:r>
          </w:p>
        </w:tc>
        <w:tc>
          <w:tcPr>
            <w:tcW w:w="7042" w:type="dxa"/>
            <w:vAlign w:val="center"/>
          </w:tcPr>
          <w:p>
            <w:pPr>
              <w:autoSpaceDE w:val="0"/>
              <w:autoSpaceDN w:val="0"/>
              <w:adjustRightInd w:val="0"/>
              <w:spacing w:line="360" w:lineRule="auto"/>
              <w:rPr>
                <w:rFonts w:cs="宋体" w:asciiTheme="minorEastAsia" w:hAnsiTheme="minorEastAsia"/>
                <w:color w:val="auto"/>
                <w:sz w:val="22"/>
                <w:szCs w:val="22"/>
              </w:rPr>
            </w:pPr>
            <w:r>
              <w:rPr>
                <w:rFonts w:ascii="新宋体" w:hAnsi="新宋体" w:eastAsia="新宋体"/>
                <w:b/>
                <w:color w:val="auto"/>
                <w:sz w:val="22"/>
                <w:szCs w:val="22"/>
              </w:rPr>
              <w:fldChar w:fldCharType="begin"/>
            </w:r>
            <w:r>
              <w:rPr>
                <w:rFonts w:hint="eastAsia" w:ascii="新宋体" w:hAnsi="新宋体" w:eastAsia="新宋体"/>
                <w:b/>
                <w:color w:val="auto"/>
                <w:sz w:val="22"/>
                <w:szCs w:val="22"/>
              </w:rPr>
              <w:instrText xml:space="preserve">eq \o\ac(</w:instrText>
            </w:r>
            <w:r>
              <w:rPr>
                <w:rFonts w:hint="eastAsia" w:ascii="新宋体" w:hAnsi="新宋体" w:eastAsia="新宋体"/>
                <w:b/>
                <w:color w:val="auto"/>
                <w:position w:val="-4"/>
                <w:sz w:val="33"/>
                <w:szCs w:val="22"/>
              </w:rPr>
              <w:instrText xml:space="preserve">□</w:instrText>
            </w:r>
            <w:r>
              <w:rPr>
                <w:rFonts w:hint="eastAsia" w:ascii="新宋体" w:hAnsi="新宋体" w:eastAsia="新宋体"/>
                <w:b/>
                <w:color w:val="auto"/>
                <w:position w:val="0"/>
                <w:sz w:val="22"/>
                <w:szCs w:val="22"/>
              </w:rPr>
              <w:instrText xml:space="preserve">,√)</w:instrText>
            </w:r>
            <w:r>
              <w:rPr>
                <w:rFonts w:ascii="新宋体" w:hAnsi="新宋体" w:eastAsia="新宋体"/>
                <w:b/>
                <w:color w:val="auto"/>
                <w:sz w:val="22"/>
                <w:szCs w:val="22"/>
              </w:rPr>
              <w:fldChar w:fldCharType="end"/>
            </w:r>
            <w:r>
              <w:rPr>
                <w:rFonts w:hint="eastAsia" w:ascii="新宋体" w:hAnsi="新宋体" w:eastAsia="新宋体"/>
                <w:color w:val="auto"/>
                <w:sz w:val="22"/>
                <w:szCs w:val="22"/>
              </w:rPr>
              <w:t>电子响应文件：成功上传至《全国公共资源交易平台（河南省·许昌市）》公共资源交易系统加密电子响应文件1份</w:t>
            </w:r>
            <w:r>
              <w:rPr>
                <w:rFonts w:hint="eastAsia" w:hAnsi="宋体" w:cs="宋体"/>
                <w:color w:val="auto"/>
                <w:sz w:val="22"/>
                <w:szCs w:val="22"/>
                <w:lang w:val="zh-CN"/>
              </w:rPr>
              <w:t>（文件格式为： XXX公司XXX项目编号.file）。</w:t>
            </w:r>
            <w:r>
              <w:rPr>
                <w:rFonts w:hint="eastAsia" w:ascii="新宋体" w:hAnsi="新宋体" w:eastAsia="新宋体"/>
                <w:color w:val="auto"/>
                <w:sz w:val="22"/>
                <w:szCs w:val="22"/>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 w:val="22"/>
                <w:szCs w:val="22"/>
              </w:rPr>
            </w:pPr>
            <w:r>
              <w:rPr>
                <w:rFonts w:ascii="新宋体" w:hAnsi="新宋体" w:eastAsia="新宋体"/>
                <w:b/>
                <w:color w:val="auto"/>
                <w:sz w:val="22"/>
                <w:szCs w:val="22"/>
              </w:rPr>
              <w:fldChar w:fldCharType="begin"/>
            </w:r>
            <w:r>
              <w:rPr>
                <w:rFonts w:hint="eastAsia" w:ascii="新宋体" w:hAnsi="新宋体" w:eastAsia="新宋体"/>
                <w:b/>
                <w:color w:val="auto"/>
                <w:sz w:val="22"/>
                <w:szCs w:val="22"/>
              </w:rPr>
              <w:instrText xml:space="preserve">eq \o\ac(</w:instrText>
            </w:r>
            <w:r>
              <w:rPr>
                <w:rFonts w:hint="eastAsia" w:ascii="新宋体" w:hAnsi="新宋体" w:eastAsia="新宋体"/>
                <w:b/>
                <w:color w:val="auto"/>
                <w:position w:val="-4"/>
                <w:sz w:val="33"/>
                <w:szCs w:val="22"/>
              </w:rPr>
              <w:instrText xml:space="preserve">□</w:instrText>
            </w:r>
            <w:r>
              <w:rPr>
                <w:rFonts w:hint="eastAsia" w:ascii="新宋体" w:hAnsi="新宋体" w:eastAsia="新宋体"/>
                <w:b/>
                <w:color w:val="auto"/>
                <w:position w:val="0"/>
                <w:sz w:val="22"/>
                <w:szCs w:val="22"/>
              </w:rPr>
              <w:instrText xml:space="preserve">,√)</w:instrText>
            </w:r>
            <w:r>
              <w:rPr>
                <w:rFonts w:ascii="新宋体" w:hAnsi="新宋体" w:eastAsia="新宋体"/>
                <w:b/>
                <w:color w:val="auto"/>
                <w:sz w:val="22"/>
                <w:szCs w:val="22"/>
              </w:rPr>
              <w:fldChar w:fldCharType="end"/>
            </w:r>
            <w:r>
              <w:rPr>
                <w:rFonts w:hint="eastAsia" w:ascii="新宋体" w:hAnsi="新宋体" w:eastAsia="新宋体"/>
                <w:color w:val="auto"/>
                <w:sz w:val="22"/>
                <w:szCs w:val="22"/>
              </w:rPr>
              <w:t>纸质响应文件：</w:t>
            </w:r>
            <w:r>
              <w:rPr>
                <w:rFonts w:hint="eastAsia" w:cs="仿宋_GB2312" w:asciiTheme="minorEastAsia" w:hAnsiTheme="minorEastAsia"/>
                <w:color w:val="auto"/>
                <w:sz w:val="22"/>
                <w:szCs w:val="22"/>
              </w:rPr>
              <w:t>正本</w:t>
            </w:r>
            <w:r>
              <w:rPr>
                <w:rFonts w:hint="eastAsia" w:cs="仿宋_GB2312" w:asciiTheme="minorEastAsia" w:hAnsiTheme="minorEastAsia"/>
                <w:b/>
                <w:color w:val="auto"/>
                <w:sz w:val="22"/>
                <w:szCs w:val="22"/>
              </w:rPr>
              <w:t>一</w:t>
            </w:r>
            <w:r>
              <w:rPr>
                <w:rFonts w:hint="eastAsia" w:cs="仿宋_GB2312" w:asciiTheme="minorEastAsia" w:hAnsiTheme="minorEastAsia"/>
                <w:color w:val="auto"/>
                <w:sz w:val="22"/>
                <w:szCs w:val="22"/>
              </w:rPr>
              <w:t>份，副本一份。使用</w:t>
            </w:r>
            <w:r>
              <w:rPr>
                <w:rFonts w:hint="eastAsia" w:ascii="新宋体" w:hAnsi="新宋体" w:eastAsia="新宋体"/>
                <w:color w:val="auto"/>
                <w:sz w:val="22"/>
                <w:szCs w:val="22"/>
              </w:rPr>
              <w:t>格式为“投标文件（供打印）.PDF”的文件</w:t>
            </w:r>
          </w:p>
          <w:p>
            <w:pPr>
              <w:autoSpaceDE w:val="0"/>
              <w:autoSpaceDN w:val="0"/>
              <w:adjustRightInd w:val="0"/>
              <w:spacing w:line="360" w:lineRule="auto"/>
              <w:rPr>
                <w:rFonts w:cs="宋体" w:asciiTheme="minorEastAsia" w:hAnsiTheme="minorEastAsia"/>
                <w:bCs/>
                <w:color w:val="auto"/>
                <w:sz w:val="22"/>
                <w:szCs w:val="22"/>
                <w:highlight w:val="lightGray"/>
                <w:lang w:val="zh-CN"/>
              </w:rPr>
            </w:pPr>
            <w:r>
              <w:rPr>
                <w:rFonts w:hint="eastAsia" w:ascii="新宋体" w:hAnsi="新宋体" w:eastAsia="新宋体"/>
                <w:color w:val="auto"/>
                <w:sz w:val="22"/>
                <w:szCs w:val="22"/>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19</w:t>
            </w:r>
          </w:p>
        </w:tc>
        <w:tc>
          <w:tcPr>
            <w:tcW w:w="2039" w:type="dxa"/>
            <w:vAlign w:val="center"/>
          </w:tcPr>
          <w:p>
            <w:pPr>
              <w:autoSpaceDE w:val="0"/>
              <w:autoSpaceDN w:val="0"/>
              <w:adjustRightInd w:val="0"/>
              <w:spacing w:line="360"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响应文件的</w:t>
            </w:r>
          </w:p>
          <w:p>
            <w:pPr>
              <w:autoSpaceDE w:val="0"/>
              <w:autoSpaceDN w:val="0"/>
              <w:adjustRightInd w:val="0"/>
              <w:spacing w:line="360"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签署盖章</w:t>
            </w:r>
          </w:p>
        </w:tc>
        <w:tc>
          <w:tcPr>
            <w:tcW w:w="7042" w:type="dxa"/>
            <w:vAlign w:val="center"/>
          </w:tcPr>
          <w:p>
            <w:pPr>
              <w:autoSpaceDE w:val="0"/>
              <w:autoSpaceDN w:val="0"/>
              <w:adjustRightInd w:val="0"/>
              <w:spacing w:line="420" w:lineRule="exact"/>
              <w:rPr>
                <w:rFonts w:ascii="新宋体" w:hAnsi="新宋体" w:eastAsia="新宋体"/>
                <w:color w:val="auto"/>
                <w:sz w:val="22"/>
                <w:szCs w:val="22"/>
              </w:rPr>
            </w:pPr>
            <w:r>
              <w:rPr>
                <w:rFonts w:ascii="新宋体" w:hAnsi="新宋体" w:eastAsia="新宋体"/>
                <w:b/>
                <w:color w:val="auto"/>
                <w:sz w:val="22"/>
                <w:szCs w:val="22"/>
              </w:rPr>
              <w:fldChar w:fldCharType="begin"/>
            </w:r>
            <w:r>
              <w:rPr>
                <w:rFonts w:hint="eastAsia" w:ascii="新宋体" w:hAnsi="新宋体" w:eastAsia="新宋体"/>
                <w:b/>
                <w:color w:val="auto"/>
                <w:sz w:val="22"/>
                <w:szCs w:val="22"/>
              </w:rPr>
              <w:instrText xml:space="preserve">eq \o\ac(</w:instrText>
            </w:r>
            <w:r>
              <w:rPr>
                <w:rFonts w:hint="eastAsia" w:ascii="新宋体" w:hAnsi="新宋体" w:eastAsia="新宋体"/>
                <w:b/>
                <w:color w:val="auto"/>
                <w:position w:val="-4"/>
                <w:sz w:val="33"/>
                <w:szCs w:val="22"/>
              </w:rPr>
              <w:instrText xml:space="preserve">□</w:instrText>
            </w:r>
            <w:r>
              <w:rPr>
                <w:rFonts w:hint="eastAsia" w:ascii="新宋体" w:hAnsi="新宋体" w:eastAsia="新宋体"/>
                <w:b/>
                <w:color w:val="auto"/>
                <w:position w:val="0"/>
                <w:sz w:val="22"/>
                <w:szCs w:val="22"/>
              </w:rPr>
              <w:instrText xml:space="preserve">,√)</w:instrText>
            </w:r>
            <w:r>
              <w:rPr>
                <w:rFonts w:ascii="新宋体" w:hAnsi="新宋体" w:eastAsia="新宋体"/>
                <w:b/>
                <w:color w:val="auto"/>
                <w:sz w:val="22"/>
                <w:szCs w:val="22"/>
              </w:rPr>
              <w:fldChar w:fldCharType="end"/>
            </w:r>
            <w:r>
              <w:rPr>
                <w:rFonts w:hint="eastAsia" w:ascii="新宋体" w:hAnsi="新宋体" w:eastAsia="新宋体"/>
                <w:color w:val="auto"/>
                <w:sz w:val="22"/>
                <w:szCs w:val="22"/>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color w:val="auto"/>
                <w:sz w:val="22"/>
                <w:szCs w:val="22"/>
                <w:highlight w:val="lightGray"/>
              </w:rPr>
            </w:pPr>
            <w:r>
              <w:rPr>
                <w:rFonts w:ascii="新宋体" w:hAnsi="新宋体" w:eastAsia="新宋体"/>
                <w:b/>
                <w:color w:val="auto"/>
                <w:sz w:val="22"/>
                <w:szCs w:val="22"/>
              </w:rPr>
              <w:fldChar w:fldCharType="begin"/>
            </w:r>
            <w:r>
              <w:rPr>
                <w:rFonts w:hint="eastAsia" w:ascii="新宋体" w:hAnsi="新宋体" w:eastAsia="新宋体"/>
                <w:b/>
                <w:color w:val="auto"/>
                <w:sz w:val="22"/>
                <w:szCs w:val="22"/>
              </w:rPr>
              <w:instrText xml:space="preserve">eq \o\ac(</w:instrText>
            </w:r>
            <w:r>
              <w:rPr>
                <w:rFonts w:hint="eastAsia" w:ascii="新宋体" w:hAnsi="新宋体" w:eastAsia="新宋体"/>
                <w:b/>
                <w:color w:val="auto"/>
                <w:position w:val="-4"/>
                <w:sz w:val="33"/>
                <w:szCs w:val="22"/>
              </w:rPr>
              <w:instrText xml:space="preserve">□</w:instrText>
            </w:r>
            <w:r>
              <w:rPr>
                <w:rFonts w:hint="eastAsia" w:ascii="新宋体" w:hAnsi="新宋体" w:eastAsia="新宋体"/>
                <w:b/>
                <w:color w:val="auto"/>
                <w:position w:val="0"/>
                <w:sz w:val="22"/>
                <w:szCs w:val="22"/>
              </w:rPr>
              <w:instrText xml:space="preserve">,√)</w:instrText>
            </w:r>
            <w:r>
              <w:rPr>
                <w:rFonts w:ascii="新宋体" w:hAnsi="新宋体" w:eastAsia="新宋体"/>
                <w:b/>
                <w:color w:val="auto"/>
                <w:sz w:val="22"/>
                <w:szCs w:val="22"/>
              </w:rPr>
              <w:fldChar w:fldCharType="end"/>
            </w:r>
            <w:r>
              <w:rPr>
                <w:rFonts w:hint="eastAsia" w:ascii="新宋体" w:hAnsi="新宋体" w:eastAsia="新宋体"/>
                <w:color w:val="auto"/>
                <w:sz w:val="22"/>
                <w:szCs w:val="22"/>
              </w:rPr>
              <w:t>纸质响应文件：投标文件封面加盖供应商公章（响应文件是指供应商电子响应文件制作完成后生成的后缀名为</w:t>
            </w:r>
            <w:r>
              <w:rPr>
                <w:rFonts w:hint="eastAsia" w:hAnsi="宋体"/>
                <w:color w:val="auto"/>
                <w:sz w:val="22"/>
                <w:szCs w:val="22"/>
              </w:rPr>
              <w:t>“.PDF”的文件</w:t>
            </w:r>
            <w:r>
              <w:rPr>
                <w:rFonts w:hint="eastAsia" w:ascii="新宋体" w:hAnsi="新宋体" w:eastAsia="新宋体"/>
                <w:color w:val="auto"/>
                <w:sz w:val="22"/>
                <w:szCs w:val="22"/>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2"/>
                <w:szCs w:val="22"/>
              </w:rPr>
            </w:pPr>
            <w:r>
              <w:rPr>
                <w:rFonts w:hint="eastAsia" w:cs="TimesNewRomanPSMT" w:asciiTheme="minorEastAsia" w:hAnsiTheme="minorEastAsia"/>
                <w:color w:val="auto"/>
                <w:sz w:val="22"/>
                <w:szCs w:val="22"/>
              </w:rPr>
              <w:t>20</w:t>
            </w:r>
          </w:p>
        </w:tc>
        <w:tc>
          <w:tcPr>
            <w:tcW w:w="2039" w:type="dxa"/>
            <w:vAlign w:val="center"/>
          </w:tcPr>
          <w:p>
            <w:pPr>
              <w:autoSpaceDE w:val="0"/>
              <w:autoSpaceDN w:val="0"/>
              <w:adjustRightInd w:val="0"/>
              <w:spacing w:line="360" w:lineRule="auto"/>
              <w:jc w:val="center"/>
              <w:rPr>
                <w:rFonts w:cs="仿宋_GB2312" w:asciiTheme="minorEastAsia" w:hAnsiTheme="minorEastAsia"/>
                <w:color w:val="auto"/>
                <w:sz w:val="22"/>
                <w:szCs w:val="22"/>
              </w:rPr>
            </w:pPr>
            <w:r>
              <w:rPr>
                <w:rFonts w:hint="eastAsia" w:cs="黑体" w:asciiTheme="minorEastAsia" w:hAnsiTheme="minorEastAsia"/>
                <w:color w:val="auto"/>
                <w:sz w:val="22"/>
                <w:szCs w:val="22"/>
              </w:rPr>
              <w:t>谈判小组组建</w:t>
            </w:r>
          </w:p>
        </w:tc>
        <w:tc>
          <w:tcPr>
            <w:tcW w:w="7042" w:type="dxa"/>
            <w:vAlign w:val="center"/>
          </w:tcPr>
          <w:p>
            <w:pPr>
              <w:autoSpaceDE w:val="0"/>
              <w:autoSpaceDN w:val="0"/>
              <w:adjustRightInd w:val="0"/>
              <w:spacing w:line="360" w:lineRule="auto"/>
              <w:rPr>
                <w:rFonts w:cs="仿宋_GB2312" w:asciiTheme="minorEastAsia" w:hAnsiTheme="minorEastAsia"/>
                <w:color w:val="auto"/>
                <w:sz w:val="22"/>
                <w:szCs w:val="22"/>
                <w:lang w:val="zh-CN"/>
              </w:rPr>
            </w:pPr>
            <w:r>
              <w:rPr>
                <w:rFonts w:ascii="新宋体" w:hAnsi="新宋体" w:eastAsia="新宋体"/>
                <w:b/>
                <w:color w:val="auto"/>
                <w:sz w:val="22"/>
                <w:szCs w:val="22"/>
              </w:rPr>
              <w:fldChar w:fldCharType="begin"/>
            </w:r>
            <w:r>
              <w:rPr>
                <w:rFonts w:hint="eastAsia" w:ascii="新宋体" w:hAnsi="新宋体" w:eastAsia="新宋体"/>
                <w:b/>
                <w:color w:val="auto"/>
                <w:sz w:val="22"/>
                <w:szCs w:val="22"/>
              </w:rPr>
              <w:instrText xml:space="preserve">eq \o\ac(</w:instrText>
            </w:r>
            <w:r>
              <w:rPr>
                <w:rFonts w:hint="eastAsia" w:ascii="新宋体" w:hAnsi="新宋体" w:eastAsia="新宋体"/>
                <w:b/>
                <w:color w:val="auto"/>
                <w:position w:val="-4"/>
                <w:sz w:val="33"/>
                <w:szCs w:val="22"/>
              </w:rPr>
              <w:instrText xml:space="preserve">□</w:instrText>
            </w:r>
            <w:r>
              <w:rPr>
                <w:rFonts w:hint="eastAsia" w:ascii="新宋体" w:hAnsi="新宋体" w:eastAsia="新宋体"/>
                <w:b/>
                <w:color w:val="auto"/>
                <w:position w:val="0"/>
                <w:sz w:val="22"/>
                <w:szCs w:val="22"/>
              </w:rPr>
              <w:instrText xml:space="preserve">,√)</w:instrText>
            </w:r>
            <w:r>
              <w:rPr>
                <w:rFonts w:ascii="新宋体" w:hAnsi="新宋体" w:eastAsia="新宋体"/>
                <w:b/>
                <w:color w:val="auto"/>
                <w:sz w:val="22"/>
                <w:szCs w:val="22"/>
              </w:rPr>
              <w:fldChar w:fldCharType="end"/>
            </w:r>
            <w:r>
              <w:rPr>
                <w:rFonts w:hint="eastAsia" w:cs="仿宋_GB2312" w:asciiTheme="minorEastAsia" w:hAnsiTheme="minorEastAsia"/>
                <w:color w:val="auto"/>
                <w:sz w:val="22"/>
                <w:szCs w:val="22"/>
                <w:lang w:val="zh-CN"/>
              </w:rPr>
              <w:t>由采购人代表</w:t>
            </w:r>
            <w:r>
              <w:rPr>
                <w:rFonts w:hint="eastAsia" w:cs="仿宋_GB2312" w:asciiTheme="minorEastAsia" w:hAnsiTheme="minorEastAsia"/>
                <w:color w:val="auto"/>
                <w:sz w:val="22"/>
                <w:szCs w:val="22"/>
              </w:rPr>
              <w:t>1人</w:t>
            </w:r>
            <w:r>
              <w:rPr>
                <w:rFonts w:hint="eastAsia" w:cs="仿宋_GB2312" w:asciiTheme="minorEastAsia" w:hAnsiTheme="minorEastAsia"/>
                <w:color w:val="auto"/>
                <w:sz w:val="22"/>
                <w:szCs w:val="22"/>
                <w:lang w:val="zh-CN"/>
              </w:rPr>
              <w:t>和评审专家</w:t>
            </w:r>
            <w:r>
              <w:rPr>
                <w:rFonts w:hint="eastAsia" w:cs="仿宋_GB2312" w:asciiTheme="minorEastAsia" w:hAnsiTheme="minorEastAsia"/>
                <w:color w:val="auto"/>
                <w:sz w:val="22"/>
                <w:szCs w:val="22"/>
              </w:rPr>
              <w:t>2人</w:t>
            </w:r>
            <w:r>
              <w:rPr>
                <w:rFonts w:hint="eastAsia" w:cs="仿宋_GB2312" w:asciiTheme="minorEastAsia" w:hAnsiTheme="minorEastAsia"/>
                <w:color w:val="auto"/>
                <w:sz w:val="22"/>
                <w:szCs w:val="22"/>
                <w:lang w:val="zh-CN"/>
              </w:rPr>
              <w:t>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color w:val="auto"/>
                <w:sz w:val="22"/>
                <w:szCs w:val="22"/>
                <w:lang w:val="zh-CN"/>
              </w:rPr>
            </w:pPr>
            <w:r>
              <w:rPr>
                <w:rFonts w:hint="eastAsia" w:cs="仿宋_GB2312" w:asciiTheme="minorEastAsia" w:hAnsiTheme="minorEastAsia"/>
                <w:color w:val="auto"/>
                <w:sz w:val="22"/>
                <w:szCs w:val="22"/>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2"/>
                <w:szCs w:val="22"/>
              </w:rPr>
            </w:pPr>
            <w:r>
              <w:rPr>
                <w:rFonts w:hint="eastAsia" w:cs="TimesNewRomanPSMT" w:asciiTheme="minorEastAsia" w:hAnsiTheme="minorEastAsia"/>
                <w:color w:val="auto"/>
                <w:sz w:val="22"/>
                <w:szCs w:val="22"/>
              </w:rPr>
              <w:t>21</w:t>
            </w:r>
          </w:p>
        </w:tc>
        <w:tc>
          <w:tcPr>
            <w:tcW w:w="2039" w:type="dxa"/>
            <w:vAlign w:val="center"/>
          </w:tcPr>
          <w:p>
            <w:pPr>
              <w:autoSpaceDE w:val="0"/>
              <w:autoSpaceDN w:val="0"/>
              <w:adjustRightInd w:val="0"/>
              <w:spacing w:line="360"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评审方法</w:t>
            </w:r>
          </w:p>
        </w:tc>
        <w:tc>
          <w:tcPr>
            <w:tcW w:w="7042" w:type="dxa"/>
            <w:vAlign w:val="center"/>
          </w:tcPr>
          <w:p>
            <w:pPr>
              <w:autoSpaceDE w:val="0"/>
              <w:autoSpaceDN w:val="0"/>
              <w:adjustRightInd w:val="0"/>
              <w:spacing w:line="360" w:lineRule="auto"/>
              <w:rPr>
                <w:rFonts w:ascii="新宋体" w:hAnsi="新宋体" w:eastAsia="新宋体"/>
                <w:color w:val="auto"/>
                <w:sz w:val="22"/>
                <w:szCs w:val="22"/>
              </w:rPr>
            </w:pPr>
            <w:r>
              <w:rPr>
                <w:rFonts w:hint="eastAsia"/>
                <w:color w:val="auto"/>
                <w:sz w:val="22"/>
                <w:szCs w:val="22"/>
              </w:rPr>
              <w:t>质量和服务均能满足谈判文件实质性响应要求且最后报价最低的原则确定成交供应商</w:t>
            </w:r>
            <w:r>
              <w:rPr>
                <w:rFonts w:hint="eastAsia" w:ascii="新宋体" w:hAnsi="新宋体" w:eastAsia="新宋体"/>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22</w:t>
            </w:r>
          </w:p>
        </w:tc>
        <w:tc>
          <w:tcPr>
            <w:tcW w:w="2039" w:type="dxa"/>
            <w:vAlign w:val="center"/>
          </w:tcPr>
          <w:p>
            <w:pPr>
              <w:autoSpaceDE w:val="0"/>
              <w:autoSpaceDN w:val="0"/>
              <w:adjustRightInd w:val="0"/>
              <w:spacing w:line="420" w:lineRule="exact"/>
              <w:jc w:val="left"/>
              <w:rPr>
                <w:rFonts w:cs="仿宋_GB2312" w:asciiTheme="minorEastAsia" w:hAnsiTheme="minorEastAsia"/>
                <w:color w:val="auto"/>
                <w:sz w:val="22"/>
                <w:szCs w:val="22"/>
                <w:lang w:val="zh-CN"/>
              </w:rPr>
            </w:pPr>
            <w:r>
              <w:rPr>
                <w:rFonts w:hint="eastAsia" w:cs="仿宋_GB2312" w:asciiTheme="minorEastAsia" w:hAnsiTheme="minorEastAsia"/>
                <w:color w:val="auto"/>
                <w:sz w:val="22"/>
                <w:szCs w:val="22"/>
                <w:lang w:val="zh-CN"/>
              </w:rPr>
              <w:t>招标人代表及监督人员出席开标会议</w:t>
            </w:r>
          </w:p>
        </w:tc>
        <w:tc>
          <w:tcPr>
            <w:tcW w:w="7042" w:type="dxa"/>
            <w:vAlign w:val="center"/>
          </w:tcPr>
          <w:p>
            <w:pPr>
              <w:autoSpaceDE w:val="0"/>
              <w:autoSpaceDN w:val="0"/>
              <w:adjustRightInd w:val="0"/>
              <w:spacing w:line="420" w:lineRule="exact"/>
              <w:jc w:val="left"/>
              <w:rPr>
                <w:rFonts w:cs="仿宋_GB2312" w:asciiTheme="minorEastAsia" w:hAnsiTheme="minorEastAsia"/>
                <w:color w:val="auto"/>
                <w:sz w:val="22"/>
                <w:szCs w:val="22"/>
                <w:lang w:val="zh-CN"/>
              </w:rPr>
            </w:pPr>
            <w:r>
              <w:rPr>
                <w:rFonts w:hint="eastAsia" w:cs="仿宋_GB2312" w:asciiTheme="minorEastAsia" w:hAnsiTheme="minorEastAsia"/>
                <w:color w:val="auto"/>
                <w:sz w:val="22"/>
                <w:szCs w:val="22"/>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adjustRightInd w:val="0"/>
              <w:spacing w:line="420" w:lineRule="exact"/>
              <w:jc w:val="left"/>
              <w:rPr>
                <w:rFonts w:cs="仿宋_GB2312" w:asciiTheme="minorEastAsia" w:hAnsiTheme="minorEastAsia"/>
                <w:color w:val="auto"/>
                <w:sz w:val="22"/>
                <w:szCs w:val="22"/>
                <w:lang w:val="zh-CN"/>
              </w:rPr>
            </w:pPr>
            <w:r>
              <w:rPr>
                <w:rFonts w:hint="eastAsia" w:cs="仿宋_GB2312" w:asciiTheme="minorEastAsia" w:hAnsiTheme="minorEastAsia"/>
                <w:color w:val="auto"/>
                <w:sz w:val="22"/>
                <w:szCs w:val="22"/>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23</w:t>
            </w:r>
          </w:p>
        </w:tc>
        <w:tc>
          <w:tcPr>
            <w:tcW w:w="2039" w:type="dxa"/>
            <w:vAlign w:val="center"/>
          </w:tcPr>
          <w:p>
            <w:pPr>
              <w:autoSpaceDE w:val="0"/>
              <w:autoSpaceDN w:val="0"/>
              <w:adjustRightInd w:val="0"/>
              <w:spacing w:line="360" w:lineRule="auto"/>
              <w:jc w:val="center"/>
              <w:rPr>
                <w:rFonts w:cs="宋体"/>
                <w:b/>
                <w:bCs/>
                <w:color w:val="auto"/>
                <w:sz w:val="22"/>
                <w:szCs w:val="22"/>
                <w:lang w:val="zh-CN"/>
              </w:rPr>
            </w:pPr>
            <w:r>
              <w:rPr>
                <w:rFonts w:hint="eastAsia" w:cs="仿宋_GB2312" w:asciiTheme="minorEastAsia" w:hAnsiTheme="minorEastAsia"/>
                <w:b/>
                <w:bCs/>
                <w:color w:val="auto"/>
                <w:sz w:val="22"/>
                <w:szCs w:val="22"/>
                <w:lang w:val="zh-CN"/>
              </w:rPr>
              <w:t>履约担保</w:t>
            </w:r>
          </w:p>
        </w:tc>
        <w:tc>
          <w:tcPr>
            <w:tcW w:w="7042" w:type="dxa"/>
            <w:vAlign w:val="center"/>
          </w:tcPr>
          <w:p>
            <w:pPr>
              <w:autoSpaceDE w:val="0"/>
              <w:autoSpaceDN w:val="0"/>
              <w:adjustRightInd w:val="0"/>
              <w:spacing w:line="420" w:lineRule="exact"/>
              <w:jc w:val="left"/>
              <w:rPr>
                <w:rFonts w:hint="eastAsia" w:cs="仿宋_GB2312" w:asciiTheme="minorEastAsia" w:hAnsiTheme="minorEastAsia"/>
                <w:b w:val="0"/>
                <w:bCs w:val="0"/>
                <w:color w:val="auto"/>
                <w:sz w:val="22"/>
                <w:szCs w:val="22"/>
                <w:lang w:val="zh-CN"/>
              </w:rPr>
            </w:pPr>
            <w:r>
              <w:rPr>
                <w:rFonts w:hint="eastAsia" w:cs="仿宋_GB2312" w:asciiTheme="minorEastAsia" w:hAnsiTheme="minorEastAsia"/>
                <w:b w:val="0"/>
                <w:bCs w:val="0"/>
                <w:color w:val="auto"/>
                <w:sz w:val="22"/>
                <w:szCs w:val="22"/>
                <w:lang w:val="zh-CN"/>
              </w:rPr>
              <w:t>开户银行：</w:t>
            </w:r>
            <w:r>
              <w:rPr>
                <w:rFonts w:hint="eastAsia" w:hAnsi="宋体" w:cs="宋体"/>
                <w:b w:val="0"/>
                <w:bCs w:val="0"/>
                <w:color w:val="auto"/>
                <w:sz w:val="24"/>
              </w:rPr>
              <w:t>河南长葛农村商业银行股份有限公司营业部</w:t>
            </w:r>
          </w:p>
          <w:p>
            <w:pPr>
              <w:autoSpaceDE w:val="0"/>
              <w:autoSpaceDN w:val="0"/>
              <w:adjustRightInd w:val="0"/>
              <w:spacing w:line="420" w:lineRule="exact"/>
              <w:jc w:val="left"/>
              <w:rPr>
                <w:rFonts w:hint="eastAsia" w:cs="仿宋_GB2312" w:asciiTheme="minorEastAsia" w:hAnsiTheme="minorEastAsia"/>
                <w:b w:val="0"/>
                <w:bCs w:val="0"/>
                <w:color w:val="auto"/>
                <w:sz w:val="22"/>
                <w:szCs w:val="22"/>
                <w:lang w:val="zh-CN"/>
              </w:rPr>
            </w:pPr>
            <w:r>
              <w:rPr>
                <w:rFonts w:hint="eastAsia" w:cs="仿宋_GB2312" w:asciiTheme="minorEastAsia" w:hAnsiTheme="minorEastAsia"/>
                <w:b w:val="0"/>
                <w:bCs w:val="0"/>
                <w:color w:val="auto"/>
                <w:sz w:val="22"/>
                <w:szCs w:val="22"/>
                <w:lang w:val="zh-CN"/>
              </w:rPr>
              <w:t>帐户名称：长葛市公共资源交易中心</w:t>
            </w:r>
          </w:p>
          <w:p>
            <w:pPr>
              <w:spacing w:line="400" w:lineRule="exact"/>
              <w:rPr>
                <w:rFonts w:hAnsi="宋体" w:cs="宋体"/>
                <w:b w:val="0"/>
                <w:bCs w:val="0"/>
                <w:color w:val="auto"/>
                <w:sz w:val="24"/>
              </w:rPr>
            </w:pPr>
            <w:r>
              <w:rPr>
                <w:rFonts w:hint="eastAsia" w:cs="仿宋_GB2312" w:asciiTheme="minorEastAsia" w:hAnsiTheme="minorEastAsia"/>
                <w:b w:val="0"/>
                <w:bCs w:val="0"/>
                <w:color w:val="auto"/>
                <w:sz w:val="22"/>
                <w:szCs w:val="22"/>
                <w:lang w:val="zh-CN"/>
              </w:rPr>
              <w:t>帐号:</w:t>
            </w:r>
            <w:r>
              <w:rPr>
                <w:rFonts w:hAnsi="宋体" w:cs="宋体"/>
                <w:b w:val="0"/>
                <w:bCs w:val="0"/>
                <w:color w:val="auto"/>
                <w:sz w:val="24"/>
              </w:rPr>
              <w:t>13201001800000552</w:t>
            </w:r>
          </w:p>
          <w:p>
            <w:pPr>
              <w:autoSpaceDE w:val="0"/>
              <w:autoSpaceDN w:val="0"/>
              <w:adjustRightInd w:val="0"/>
              <w:spacing w:line="420" w:lineRule="exact"/>
              <w:jc w:val="left"/>
              <w:rPr>
                <w:rFonts w:hint="eastAsia" w:cs="仿宋_GB2312" w:asciiTheme="minorEastAsia" w:hAnsiTheme="minorEastAsia"/>
                <w:b w:val="0"/>
                <w:bCs w:val="0"/>
                <w:color w:val="auto"/>
                <w:sz w:val="22"/>
                <w:szCs w:val="22"/>
                <w:lang w:val="zh-CN"/>
              </w:rPr>
            </w:pPr>
            <w:r>
              <w:rPr>
                <w:rFonts w:hint="eastAsia" w:cs="仿宋_GB2312" w:asciiTheme="minorEastAsia" w:hAnsiTheme="minorEastAsia"/>
                <w:b w:val="0"/>
                <w:bCs w:val="0"/>
                <w:color w:val="auto"/>
                <w:sz w:val="22"/>
                <w:szCs w:val="22"/>
                <w:lang w:val="zh-CN"/>
              </w:rPr>
              <w:t>履约担保的金额：中标金额的10%。</w:t>
            </w:r>
          </w:p>
          <w:p>
            <w:pPr>
              <w:autoSpaceDE w:val="0"/>
              <w:autoSpaceDN w:val="0"/>
              <w:adjustRightInd w:val="0"/>
              <w:spacing w:line="420" w:lineRule="exact"/>
              <w:jc w:val="left"/>
              <w:rPr>
                <w:rFonts w:hint="eastAsia" w:cs="仿宋_GB2312" w:asciiTheme="minorEastAsia" w:hAnsiTheme="minorEastAsia"/>
                <w:b w:val="0"/>
                <w:bCs w:val="0"/>
                <w:color w:val="auto"/>
                <w:sz w:val="22"/>
                <w:szCs w:val="22"/>
                <w:lang w:val="zh-CN"/>
              </w:rPr>
            </w:pPr>
            <w:r>
              <w:rPr>
                <w:rFonts w:hint="eastAsia" w:cs="仿宋_GB2312" w:asciiTheme="minorEastAsia" w:hAnsiTheme="minorEastAsia"/>
                <w:b w:val="0"/>
                <w:bCs w:val="0"/>
                <w:color w:val="auto"/>
                <w:sz w:val="22"/>
                <w:szCs w:val="22"/>
                <w:lang w:val="zh-CN"/>
              </w:rPr>
              <w:t>供应商在汇款单备注部分注明：此款为</w:t>
            </w:r>
            <w:r>
              <w:rPr>
                <w:rFonts w:hint="eastAsia" w:cs="仿宋_GB2312" w:asciiTheme="minorEastAsia" w:hAnsiTheme="minorEastAsia"/>
                <w:b w:val="0"/>
                <w:bCs w:val="0"/>
                <w:color w:val="auto"/>
                <w:sz w:val="22"/>
                <w:szCs w:val="22"/>
                <w:u w:val="single"/>
                <w:lang w:val="zh-CN"/>
              </w:rPr>
              <w:t>长招采竞字[2019]</w:t>
            </w:r>
            <w:r>
              <w:rPr>
                <w:rFonts w:hint="eastAsia" w:cs="仿宋_GB2312" w:asciiTheme="minorEastAsia" w:hAnsiTheme="minorEastAsia"/>
                <w:b w:val="0"/>
                <w:bCs w:val="0"/>
                <w:color w:val="auto"/>
                <w:sz w:val="22"/>
                <w:szCs w:val="22"/>
                <w:u w:val="single"/>
                <w:lang w:val="en-US" w:eastAsia="zh-CN"/>
              </w:rPr>
              <w:t>177</w:t>
            </w:r>
            <w:r>
              <w:rPr>
                <w:rFonts w:hint="eastAsia" w:cs="仿宋_GB2312" w:asciiTheme="minorEastAsia" w:hAnsiTheme="minorEastAsia"/>
                <w:b w:val="0"/>
                <w:bCs w:val="0"/>
                <w:color w:val="auto"/>
                <w:sz w:val="22"/>
                <w:szCs w:val="22"/>
                <w:u w:val="single"/>
                <w:lang w:val="zh-CN"/>
              </w:rPr>
              <w:t>号</w:t>
            </w:r>
            <w:r>
              <w:rPr>
                <w:rFonts w:hint="eastAsia" w:cs="仿宋_GB2312" w:asciiTheme="minorEastAsia" w:hAnsiTheme="minorEastAsia"/>
                <w:b w:val="0"/>
                <w:bCs w:val="0"/>
                <w:color w:val="auto"/>
                <w:sz w:val="22"/>
                <w:szCs w:val="22"/>
                <w:lang w:val="zh-CN"/>
              </w:rPr>
              <w:t>项目履约担保。</w:t>
            </w:r>
          </w:p>
          <w:p>
            <w:pPr>
              <w:autoSpaceDE w:val="0"/>
              <w:autoSpaceDN w:val="0"/>
              <w:adjustRightInd w:val="0"/>
              <w:spacing w:line="420" w:lineRule="exact"/>
              <w:jc w:val="left"/>
              <w:rPr>
                <w:rFonts w:cs="宋体"/>
                <w:b w:val="0"/>
                <w:bCs w:val="0"/>
                <w:color w:val="auto"/>
                <w:sz w:val="22"/>
                <w:szCs w:val="22"/>
                <w:lang w:val="zh-CN"/>
              </w:rPr>
            </w:pPr>
            <w:r>
              <w:rPr>
                <w:rFonts w:hint="eastAsia" w:cs="仿宋_GB2312" w:asciiTheme="minorEastAsia" w:hAnsiTheme="minorEastAsia"/>
                <w:b w:val="0"/>
                <w:bCs w:val="0"/>
                <w:color w:val="auto"/>
                <w:sz w:val="22"/>
                <w:szCs w:val="22"/>
                <w:lang w:val="zh-CN"/>
              </w:rPr>
              <w:t>中标人无正当理由不与招标人订立合同，在签订合同时向招标人提出附加条件，或者不按照招标文件要求提交履约担保的，取消其中标资格。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24</w:t>
            </w:r>
          </w:p>
        </w:tc>
        <w:tc>
          <w:tcPr>
            <w:tcW w:w="2039" w:type="dxa"/>
            <w:vAlign w:val="center"/>
          </w:tcPr>
          <w:p>
            <w:pPr>
              <w:autoSpaceDE w:val="0"/>
              <w:autoSpaceDN w:val="0"/>
              <w:adjustRightInd w:val="0"/>
              <w:spacing w:line="360" w:lineRule="auto"/>
              <w:jc w:val="center"/>
              <w:rPr>
                <w:rFonts w:cs="宋体" w:asciiTheme="minorEastAsia" w:hAnsiTheme="minorEastAsia"/>
                <w:bCs/>
                <w:color w:val="auto"/>
                <w:sz w:val="22"/>
                <w:szCs w:val="22"/>
                <w:lang w:val="zh-CN"/>
              </w:rPr>
            </w:pPr>
            <w:r>
              <w:rPr>
                <w:rFonts w:hint="eastAsia" w:cs="宋体" w:asciiTheme="minorEastAsia" w:hAnsiTheme="minorEastAsia"/>
                <w:bCs/>
                <w:color w:val="auto"/>
                <w:sz w:val="22"/>
                <w:szCs w:val="22"/>
                <w:lang w:val="zh-CN"/>
              </w:rPr>
              <w:t>代理服务费</w:t>
            </w:r>
          </w:p>
        </w:tc>
        <w:tc>
          <w:tcPr>
            <w:tcW w:w="7042" w:type="dxa"/>
            <w:vAlign w:val="center"/>
          </w:tcPr>
          <w:p>
            <w:pPr>
              <w:autoSpaceDE w:val="0"/>
              <w:autoSpaceDN w:val="0"/>
              <w:spacing w:line="360" w:lineRule="auto"/>
              <w:contextualSpacing/>
              <w:rPr>
                <w:rFonts w:cs="宋体" w:asciiTheme="minorEastAsia" w:hAnsiTheme="minorEastAsia"/>
                <w:bCs/>
                <w:color w:val="auto"/>
                <w:sz w:val="22"/>
                <w:szCs w:val="22"/>
                <w:lang w:val="zh-CN"/>
              </w:rPr>
            </w:pPr>
            <w:r>
              <w:rPr>
                <w:rFonts w:hint="eastAsia" w:cs="宋体" w:asciiTheme="minorEastAsia" w:hAnsiTheme="minorEastAsia"/>
                <w:color w:val="auto"/>
                <w:sz w:val="22"/>
                <w:szCs w:val="22"/>
                <w:lang w:val="zh-CN"/>
              </w:rPr>
              <w:t>代理服务费由成交供应商支付，按照1%计算。中标通知书发出前，以现金或转账形式交纳。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25</w:t>
            </w:r>
          </w:p>
        </w:tc>
        <w:tc>
          <w:tcPr>
            <w:tcW w:w="2039" w:type="dxa"/>
            <w:vAlign w:val="center"/>
          </w:tcPr>
          <w:p>
            <w:pPr>
              <w:autoSpaceDE w:val="0"/>
              <w:autoSpaceDN w:val="0"/>
              <w:adjustRightInd w:val="0"/>
              <w:spacing w:line="360" w:lineRule="auto"/>
              <w:jc w:val="center"/>
              <w:rPr>
                <w:rFonts w:cs="宋体" w:asciiTheme="minorEastAsia" w:hAnsiTheme="minorEastAsia"/>
                <w:bCs/>
                <w:color w:val="auto"/>
                <w:sz w:val="22"/>
                <w:szCs w:val="22"/>
                <w:lang w:val="zh-CN"/>
              </w:rPr>
            </w:pPr>
            <w:r>
              <w:rPr>
                <w:rFonts w:hint="eastAsia" w:cs="宋体" w:asciiTheme="minorEastAsia" w:hAnsiTheme="minorEastAsia"/>
                <w:bCs/>
                <w:color w:val="auto"/>
                <w:sz w:val="22"/>
                <w:szCs w:val="22"/>
                <w:lang w:val="zh-CN"/>
              </w:rPr>
              <w:t>成交供应商需提交</w:t>
            </w:r>
          </w:p>
          <w:p>
            <w:pPr>
              <w:autoSpaceDE w:val="0"/>
              <w:autoSpaceDN w:val="0"/>
              <w:adjustRightInd w:val="0"/>
              <w:spacing w:line="360" w:lineRule="auto"/>
              <w:jc w:val="center"/>
              <w:rPr>
                <w:rFonts w:cs="宋体" w:asciiTheme="minorEastAsia" w:hAnsiTheme="minorEastAsia"/>
                <w:bCs/>
                <w:color w:val="auto"/>
                <w:sz w:val="22"/>
                <w:szCs w:val="22"/>
                <w:lang w:val="zh-CN"/>
              </w:rPr>
            </w:pPr>
            <w:r>
              <w:rPr>
                <w:rFonts w:hint="eastAsia" w:cs="宋体" w:asciiTheme="minorEastAsia" w:hAnsiTheme="minorEastAsia"/>
                <w:bCs/>
                <w:color w:val="auto"/>
                <w:sz w:val="22"/>
                <w:szCs w:val="22"/>
                <w:lang w:val="zh-CN"/>
              </w:rPr>
              <w:t>的资料</w:t>
            </w:r>
          </w:p>
        </w:tc>
        <w:tc>
          <w:tcPr>
            <w:tcW w:w="7042" w:type="dxa"/>
            <w:vAlign w:val="center"/>
          </w:tcPr>
          <w:p>
            <w:pPr>
              <w:autoSpaceDE w:val="0"/>
              <w:autoSpaceDN w:val="0"/>
              <w:adjustRightInd w:val="0"/>
              <w:spacing w:line="360" w:lineRule="auto"/>
              <w:rPr>
                <w:rFonts w:cs="宋体" w:asciiTheme="minorEastAsia" w:hAnsiTheme="minorEastAsia"/>
                <w:bCs/>
                <w:color w:val="auto"/>
                <w:sz w:val="22"/>
                <w:szCs w:val="22"/>
                <w:lang w:val="zh-CN"/>
              </w:rPr>
            </w:pPr>
            <w:r>
              <w:rPr>
                <w:rFonts w:hint="eastAsia" w:asciiTheme="minorEastAsia" w:hAnsiTheme="minorEastAsia" w:eastAsiaTheme="minorEastAsia" w:cstheme="minorEastAsia"/>
                <w:bCs/>
                <w:color w:val="auto"/>
                <w:szCs w:val="21"/>
                <w:lang w:val="zh-CN"/>
              </w:rPr>
              <w:t>成交供应商在接到成交通知时，须</w:t>
            </w:r>
            <w:r>
              <w:rPr>
                <w:rFonts w:hint="eastAsia" w:asciiTheme="minorEastAsia" w:hAnsiTheme="minorEastAsia" w:eastAsiaTheme="minorEastAsia" w:cstheme="minorEastAsia"/>
                <w:color w:val="auto"/>
                <w:szCs w:val="21"/>
              </w:rPr>
              <w:t>向代理机构发</w:t>
            </w:r>
            <w:r>
              <w:rPr>
                <w:rFonts w:hint="eastAsia" w:asciiTheme="minorEastAsia" w:hAnsiTheme="minorEastAsia" w:eastAsiaTheme="minorEastAsia" w:cstheme="minorEastAsia"/>
                <w:bCs/>
                <w:color w:val="auto"/>
                <w:szCs w:val="21"/>
                <w:lang w:val="zh-CN"/>
              </w:rPr>
              <w:t>送响应报价及分项报价一览表（包含主要成交标的的名称、规格型号、数量、单价、服务要求等）电子文档，并同时电话告知</w:t>
            </w:r>
            <w:r>
              <w:rPr>
                <w:rFonts w:hint="eastAsia" w:asciiTheme="minorEastAsia" w:hAnsiTheme="minorEastAsia" w:eastAsiaTheme="minorEastAsia" w:cstheme="minorEastAsia"/>
                <w:bCs/>
                <w:color w:val="auto"/>
                <w:szCs w:val="21"/>
              </w:rPr>
              <w:t>代理公司</w:t>
            </w:r>
            <w:r>
              <w:rPr>
                <w:rFonts w:hint="eastAsia" w:asciiTheme="minorEastAsia" w:hAnsiTheme="minorEastAsia" w:eastAsiaTheme="minorEastAsia" w:cstheme="minorEastAsia"/>
                <w:bCs/>
                <w:color w:val="auto"/>
                <w:szCs w:val="21"/>
                <w:lang w:val="zh-CN"/>
              </w:rPr>
              <w:t>。</w:t>
            </w:r>
            <w:r>
              <w:rPr>
                <w:rFonts w:hint="eastAsia" w:cs="宋体" w:asciiTheme="minorEastAsia" w:hAnsiTheme="minorEastAsia"/>
                <w:bCs/>
                <w:color w:val="auto"/>
                <w:sz w:val="22"/>
                <w:szCs w:val="22"/>
                <w:lang w:val="zh-CN"/>
              </w:rPr>
              <w:t>联系电话：</w:t>
            </w:r>
            <w:r>
              <w:rPr>
                <w:rFonts w:hint="eastAsia" w:cs="宋体" w:asciiTheme="minorEastAsia" w:hAnsiTheme="minorEastAsia"/>
                <w:bCs/>
                <w:color w:val="auto"/>
                <w:sz w:val="22"/>
                <w:szCs w:val="22"/>
                <w:lang w:val="en-US" w:eastAsia="zh-CN"/>
              </w:rPr>
              <w:t>18539000150</w:t>
            </w:r>
            <w:r>
              <w:rPr>
                <w:rFonts w:hint="eastAsia" w:cs="宋体" w:asciiTheme="minorEastAsia" w:hAnsiTheme="minorEastAsia"/>
                <w:bCs/>
                <w:color w:val="auto"/>
                <w:sz w:val="22"/>
                <w:szCs w:val="22"/>
                <w:lang w:val="zh-CN"/>
              </w:rPr>
              <w:t>；</w:t>
            </w:r>
            <w:r>
              <w:rPr>
                <w:rFonts w:hint="eastAsia" w:cs="宋体" w:asciiTheme="minorEastAsia" w:hAnsiTheme="minorEastAsia"/>
                <w:bCs/>
                <w:color w:val="auto"/>
                <w:sz w:val="22"/>
                <w:szCs w:val="22"/>
                <w:lang w:val="zh-CN" w:eastAsia="zh-CN"/>
              </w:rPr>
              <w:t>邮箱：</w:t>
            </w:r>
            <w:r>
              <w:rPr>
                <w:rFonts w:hint="eastAsia" w:cs="宋体" w:asciiTheme="minorEastAsia" w:hAnsiTheme="minorEastAsia"/>
                <w:bCs/>
                <w:color w:val="auto"/>
                <w:sz w:val="22"/>
                <w:szCs w:val="22"/>
                <w:lang w:val="en-US" w:eastAsia="zh-CN"/>
              </w:rPr>
              <w:t>wy13080195316@163.com</w:t>
            </w:r>
            <w:r>
              <w:rPr>
                <w:rFonts w:cs="宋体" w:asciiTheme="minorEastAsia" w:hAnsiTheme="minorEastAsia"/>
                <w:bCs/>
                <w:color w:val="auto"/>
                <w:sz w:val="22"/>
                <w:szCs w:val="22"/>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26</w:t>
            </w:r>
          </w:p>
        </w:tc>
        <w:tc>
          <w:tcPr>
            <w:tcW w:w="2039" w:type="dxa"/>
            <w:vAlign w:val="center"/>
          </w:tcPr>
          <w:p>
            <w:pPr>
              <w:autoSpaceDE w:val="0"/>
              <w:autoSpaceDN w:val="0"/>
              <w:adjustRightInd w:val="0"/>
              <w:spacing w:line="360" w:lineRule="auto"/>
              <w:jc w:val="center"/>
              <w:rPr>
                <w:rFonts w:cs="宋体" w:asciiTheme="minorEastAsia" w:hAnsiTheme="minorEastAsia"/>
                <w:bCs/>
                <w:color w:val="auto"/>
                <w:sz w:val="22"/>
                <w:szCs w:val="22"/>
                <w:lang w:val="zh-CN"/>
              </w:rPr>
            </w:pPr>
            <w:r>
              <w:rPr>
                <w:rFonts w:hint="eastAsia" w:cs="宋体" w:asciiTheme="minorEastAsia" w:hAnsiTheme="minorEastAsia"/>
                <w:bCs/>
                <w:color w:val="auto"/>
                <w:sz w:val="22"/>
                <w:szCs w:val="22"/>
                <w:lang w:val="zh-CN"/>
              </w:rPr>
              <w:t>电子化采购模式</w:t>
            </w:r>
          </w:p>
        </w:tc>
        <w:tc>
          <w:tcPr>
            <w:tcW w:w="7042" w:type="dxa"/>
            <w:vAlign w:val="center"/>
          </w:tcPr>
          <w:p>
            <w:pPr>
              <w:autoSpaceDE w:val="0"/>
              <w:autoSpaceDN w:val="0"/>
              <w:adjustRightInd w:val="0"/>
              <w:spacing w:line="360" w:lineRule="auto"/>
              <w:contextualSpacing/>
              <w:rPr>
                <w:rFonts w:hAnsi="宋体" w:cs="宋体"/>
                <w:color w:val="auto"/>
                <w:sz w:val="22"/>
                <w:szCs w:val="22"/>
                <w:lang w:val="zh-CN"/>
              </w:rPr>
            </w:pPr>
            <w:r>
              <w:rPr>
                <w:rFonts w:cs="宋体" w:asciiTheme="minorEastAsia" w:hAnsiTheme="minorEastAsia"/>
                <w:b/>
                <w:color w:val="auto"/>
                <w:sz w:val="22"/>
                <w:szCs w:val="22"/>
                <w:lang w:val="zh-CN"/>
              </w:rPr>
              <w:fldChar w:fldCharType="begin"/>
            </w:r>
            <w:r>
              <w:rPr>
                <w:rFonts w:hint="eastAsia" w:cs="宋体" w:asciiTheme="minorEastAsia" w:hAnsiTheme="minorEastAsia"/>
                <w:b/>
                <w:color w:val="auto"/>
                <w:sz w:val="22"/>
                <w:szCs w:val="22"/>
                <w:lang w:val="zh-CN"/>
              </w:rPr>
              <w:instrText xml:space="preserve">eq \o\ac(</w:instrText>
            </w:r>
            <w:r>
              <w:rPr>
                <w:rFonts w:hint="eastAsia" w:cs="宋体" w:asciiTheme="minorEastAsia" w:hAnsiTheme="minorEastAsia"/>
                <w:b/>
                <w:color w:val="auto"/>
                <w:position w:val="-4"/>
                <w:sz w:val="33"/>
                <w:szCs w:val="22"/>
                <w:lang w:val="zh-CN"/>
              </w:rPr>
              <w:instrText xml:space="preserve">□</w:instrText>
            </w:r>
            <w:r>
              <w:rPr>
                <w:rFonts w:hint="eastAsia" w:cs="宋体" w:asciiTheme="minorEastAsia" w:hAnsiTheme="minorEastAsia"/>
                <w:b/>
                <w:color w:val="auto"/>
                <w:position w:val="0"/>
                <w:sz w:val="22"/>
                <w:szCs w:val="22"/>
                <w:lang w:val="zh-CN"/>
              </w:rPr>
              <w:instrText xml:space="preserve">,√)</w:instrText>
            </w:r>
            <w:r>
              <w:rPr>
                <w:rFonts w:cs="宋体" w:asciiTheme="minorEastAsia" w:hAnsiTheme="minorEastAsia"/>
                <w:b/>
                <w:color w:val="auto"/>
                <w:sz w:val="22"/>
                <w:szCs w:val="22"/>
                <w:lang w:val="zh-CN"/>
              </w:rPr>
              <w:fldChar w:fldCharType="end"/>
            </w:r>
            <w:r>
              <w:rPr>
                <w:rFonts w:hint="eastAsia" w:cs="宋体" w:asciiTheme="minorEastAsia" w:hAnsiTheme="minorEastAsia"/>
                <w:bCs/>
                <w:color w:val="auto"/>
                <w:sz w:val="22"/>
                <w:szCs w:val="22"/>
                <w:lang w:val="zh-CN"/>
              </w:rPr>
              <w:t>是。</w:t>
            </w:r>
            <w:r>
              <w:rPr>
                <w:rFonts w:hint="eastAsia" w:hAnsi="宋体" w:cs="宋体"/>
                <w:color w:val="auto"/>
                <w:sz w:val="22"/>
                <w:szCs w:val="22"/>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color w:val="auto"/>
                <w:sz w:val="22"/>
                <w:szCs w:val="22"/>
                <w:lang w:val="zh-CN"/>
              </w:rPr>
            </w:pPr>
            <w:r>
              <w:rPr>
                <w:rFonts w:hint="eastAsia" w:hAnsi="宋体" w:cs="宋体"/>
                <w:color w:val="auto"/>
                <w:sz w:val="22"/>
                <w:szCs w:val="22"/>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27</w:t>
            </w:r>
          </w:p>
        </w:tc>
        <w:tc>
          <w:tcPr>
            <w:tcW w:w="2039" w:type="dxa"/>
            <w:vAlign w:val="center"/>
          </w:tcPr>
          <w:p>
            <w:pPr>
              <w:autoSpaceDE w:val="0"/>
              <w:autoSpaceDN w:val="0"/>
              <w:adjustRightInd w:val="0"/>
              <w:spacing w:line="360" w:lineRule="auto"/>
              <w:jc w:val="center"/>
              <w:rPr>
                <w:rFonts w:hint="eastAsia" w:ascii="黑体" w:hAnsi="黑体" w:eastAsia="黑体" w:cs="黑体"/>
                <w:b/>
                <w:bCs w:val="0"/>
                <w:color w:val="auto"/>
                <w:sz w:val="24"/>
                <w:szCs w:val="24"/>
                <w:lang w:val="zh-CN"/>
              </w:rPr>
            </w:pPr>
            <w:r>
              <w:rPr>
                <w:rFonts w:hint="eastAsia" w:ascii="黑体" w:hAnsi="黑体" w:eastAsia="黑体" w:cs="黑体"/>
                <w:b/>
                <w:bCs w:val="0"/>
                <w:color w:val="auto"/>
                <w:sz w:val="24"/>
                <w:szCs w:val="24"/>
                <w:lang w:val="zh-CN"/>
              </w:rPr>
              <w:t>特别提示</w:t>
            </w:r>
          </w:p>
        </w:tc>
        <w:tc>
          <w:tcPr>
            <w:tcW w:w="7042" w:type="dxa"/>
            <w:vAlign w:val="center"/>
          </w:tcPr>
          <w:p>
            <w:pPr>
              <w:autoSpaceDE w:val="0"/>
              <w:autoSpaceDN w:val="0"/>
              <w:adjustRightInd w:val="0"/>
              <w:spacing w:line="360" w:lineRule="auto"/>
              <w:contextualSpacing/>
              <w:rPr>
                <w:rFonts w:hint="eastAsia" w:ascii="黑体" w:hAnsi="黑体" w:eastAsia="黑体" w:cs="黑体"/>
                <w:b/>
                <w:bCs w:val="0"/>
                <w:color w:val="auto"/>
                <w:sz w:val="24"/>
                <w:szCs w:val="24"/>
              </w:rPr>
            </w:pPr>
            <w:r>
              <w:rPr>
                <w:rFonts w:hint="eastAsia" w:ascii="黑体" w:hAnsi="黑体" w:eastAsia="黑体" w:cs="黑体"/>
                <w:b/>
                <w:bCs w:val="0"/>
                <w:color w:val="auto"/>
                <w:sz w:val="24"/>
                <w:szCs w:val="24"/>
              </w:rPr>
              <w:t>按照《关于推进全流程电子化交易和在线监管工作有关问题的通知》（许公管办[2019]3号）规定：</w:t>
            </w:r>
          </w:p>
          <w:p>
            <w:pPr>
              <w:autoSpaceDE w:val="0"/>
              <w:autoSpaceDN w:val="0"/>
              <w:adjustRightInd w:val="0"/>
              <w:spacing w:line="360" w:lineRule="auto"/>
              <w:contextualSpacing/>
              <w:rPr>
                <w:rFonts w:hint="eastAsia" w:ascii="黑体" w:hAnsi="黑体" w:eastAsia="黑体" w:cs="黑体"/>
                <w:b/>
                <w:bCs w:val="0"/>
                <w:color w:val="auto"/>
                <w:sz w:val="24"/>
                <w:szCs w:val="24"/>
              </w:rPr>
            </w:pPr>
            <w:r>
              <w:rPr>
                <w:rFonts w:hint="eastAsia" w:ascii="黑体" w:hAnsi="黑体" w:eastAsia="黑体" w:cs="黑体"/>
                <w:b/>
                <w:bCs w:val="0"/>
                <w:color w:val="auto"/>
                <w:sz w:val="24"/>
                <w:szCs w:val="24"/>
              </w:rPr>
              <w:t>不同供应商电子响应文件制作硬件特征码（网卡MAC地址、CPU序号、硬盘序列号等）均一致时，视为‘不同供应商的响应文件由同一单位或者个人编制’或‘不同供应商委托同一单位或者个人办理响应事宜’，其谈判响应无效。</w:t>
            </w:r>
          </w:p>
          <w:p>
            <w:pPr>
              <w:autoSpaceDE w:val="0"/>
              <w:autoSpaceDN w:val="0"/>
              <w:adjustRightInd w:val="0"/>
              <w:spacing w:line="360" w:lineRule="auto"/>
              <w:contextualSpacing/>
              <w:rPr>
                <w:rFonts w:hint="eastAsia" w:ascii="黑体" w:hAnsi="黑体" w:eastAsia="黑体" w:cs="黑体"/>
                <w:b/>
                <w:bCs w:val="0"/>
                <w:color w:val="auto"/>
                <w:sz w:val="24"/>
                <w:szCs w:val="24"/>
                <w:lang w:val="zh-CN"/>
              </w:rPr>
            </w:pPr>
            <w:r>
              <w:rPr>
                <w:rFonts w:hint="eastAsia" w:ascii="黑体" w:hAnsi="黑体" w:eastAsia="黑体" w:cs="黑体"/>
                <w:b/>
                <w:bCs w:val="0"/>
                <w:color w:val="auto"/>
                <w:sz w:val="24"/>
                <w:szCs w:val="24"/>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sz w:val="32"/>
          <w:szCs w:val="32"/>
        </w:rPr>
      </w:pPr>
      <w:r>
        <w:rPr>
          <w:rFonts w:hint="eastAsia" w:cs="宋体" w:asciiTheme="majorEastAsia" w:hAnsiTheme="majorEastAsia" w:eastAsiaTheme="majorEastAsia"/>
          <w:b/>
          <w:color w:val="auto"/>
          <w:sz w:val="32"/>
          <w:szCs w:val="32"/>
        </w:rPr>
        <w:br w:type="page"/>
      </w:r>
    </w:p>
    <w:p>
      <w:pPr>
        <w:tabs>
          <w:tab w:val="left" w:pos="1260"/>
        </w:tabs>
        <w:autoSpaceDE w:val="0"/>
        <w:autoSpaceDN w:val="0"/>
        <w:adjustRightInd w:val="0"/>
        <w:spacing w:line="360" w:lineRule="auto"/>
        <w:contextualSpacing/>
        <w:jc w:val="center"/>
        <w:rPr>
          <w:rFonts w:cs="宋体" w:asciiTheme="minorEastAsia" w:hAnsiTheme="minorEastAsia"/>
          <w:b/>
          <w:color w:val="auto"/>
          <w:sz w:val="24"/>
          <w:szCs w:val="24"/>
        </w:rPr>
      </w:pPr>
      <w:r>
        <w:rPr>
          <w:rFonts w:hint="eastAsia" w:cs="宋体" w:asciiTheme="majorEastAsia" w:hAnsiTheme="majorEastAsia" w:eastAsiaTheme="majorEastAsia"/>
          <w:b/>
          <w:color w:val="auto"/>
          <w:sz w:val="28"/>
          <w:szCs w:val="28"/>
        </w:rPr>
        <w:t>第四章 供应商须知</w:t>
      </w:r>
    </w:p>
    <w:p>
      <w:pPr>
        <w:tabs>
          <w:tab w:val="left" w:pos="1260"/>
        </w:tabs>
        <w:autoSpaceDE w:val="0"/>
        <w:autoSpaceDN w:val="0"/>
        <w:adjustRightInd w:val="0"/>
        <w:spacing w:line="360" w:lineRule="auto"/>
        <w:contextualSpacing/>
        <w:jc w:val="center"/>
        <w:rPr>
          <w:rFonts w:hAnsi="宋体" w:cs="宋体"/>
          <w:b/>
          <w:color w:val="auto"/>
          <w:sz w:val="24"/>
          <w:szCs w:val="24"/>
        </w:rPr>
      </w:pPr>
      <w:r>
        <w:rPr>
          <w:rFonts w:hint="eastAsia" w:hAnsi="宋体" w:cs="宋体"/>
          <w:b/>
          <w:color w:val="auto"/>
          <w:sz w:val="24"/>
          <w:szCs w:val="24"/>
        </w:rPr>
        <w:t>一、概念释义</w:t>
      </w:r>
    </w:p>
    <w:p>
      <w:pPr>
        <w:autoSpaceDE w:val="0"/>
        <w:autoSpaceDN w:val="0"/>
        <w:spacing w:line="360" w:lineRule="auto"/>
        <w:contextualSpacing/>
        <w:rPr>
          <w:rFonts w:hAnsi="宋体" w:cs="宋体"/>
          <w:b/>
          <w:color w:val="auto"/>
          <w:sz w:val="22"/>
          <w:szCs w:val="22"/>
        </w:rPr>
      </w:pPr>
      <w:r>
        <w:rPr>
          <w:rFonts w:hint="eastAsia" w:hAnsi="宋体" w:cs="宋体"/>
          <w:b/>
          <w:color w:val="auto"/>
          <w:sz w:val="22"/>
          <w:szCs w:val="22"/>
        </w:rPr>
        <w:t>1.适用范围</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1.1本采购文件仅适用于本次“投标邀请”中所述采购项目。</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1.2本采购文件解释权属于“投标邀请”所述的采购人。</w:t>
      </w:r>
    </w:p>
    <w:p>
      <w:pPr>
        <w:autoSpaceDE w:val="0"/>
        <w:autoSpaceDN w:val="0"/>
        <w:spacing w:line="360" w:lineRule="auto"/>
        <w:contextualSpacing/>
        <w:rPr>
          <w:rFonts w:hAnsi="宋体" w:cs="宋体"/>
          <w:b/>
          <w:color w:val="auto"/>
          <w:sz w:val="22"/>
          <w:szCs w:val="22"/>
        </w:rPr>
      </w:pPr>
      <w:r>
        <w:rPr>
          <w:rFonts w:hint="eastAsia" w:hAnsi="宋体" w:cs="宋体"/>
          <w:b/>
          <w:color w:val="auto"/>
          <w:sz w:val="22"/>
          <w:szCs w:val="22"/>
        </w:rPr>
        <w:t>2.定义</w:t>
      </w:r>
    </w:p>
    <w:p>
      <w:pPr>
        <w:spacing w:line="360" w:lineRule="auto"/>
        <w:contextualSpacing/>
        <w:rPr>
          <w:rFonts w:hAnsi="宋体" w:cs="宋体"/>
          <w:color w:val="auto"/>
          <w:sz w:val="22"/>
          <w:szCs w:val="22"/>
        </w:rPr>
      </w:pPr>
      <w:r>
        <w:rPr>
          <w:rFonts w:hint="eastAsia" w:hAnsi="宋体" w:cs="宋体"/>
          <w:color w:val="auto"/>
          <w:sz w:val="22"/>
          <w:szCs w:val="22"/>
        </w:rPr>
        <w:t>2.1“采购项目”：“供应商须知前附表”中所述的采购项目。</w:t>
      </w:r>
    </w:p>
    <w:p>
      <w:pPr>
        <w:spacing w:line="360" w:lineRule="auto"/>
        <w:contextualSpacing/>
        <w:rPr>
          <w:rFonts w:hAnsi="宋体" w:cs="宋体"/>
          <w:color w:val="auto"/>
          <w:sz w:val="22"/>
          <w:szCs w:val="22"/>
        </w:rPr>
      </w:pPr>
      <w:r>
        <w:rPr>
          <w:rFonts w:hint="eastAsia" w:hAnsi="宋体" w:cs="宋体"/>
          <w:color w:val="auto"/>
          <w:sz w:val="22"/>
          <w:szCs w:val="22"/>
        </w:rPr>
        <w:t>2.2“招标人”：“供应商须知前附表”中所述的组织本次招标的代理机构和采购人。</w:t>
      </w:r>
    </w:p>
    <w:p>
      <w:pPr>
        <w:spacing w:line="360" w:lineRule="auto"/>
        <w:contextualSpacing/>
        <w:rPr>
          <w:rFonts w:hAnsi="宋体" w:cs="宋体"/>
          <w:color w:val="auto"/>
          <w:sz w:val="22"/>
          <w:szCs w:val="22"/>
        </w:rPr>
      </w:pPr>
      <w:r>
        <w:rPr>
          <w:rFonts w:hint="eastAsia" w:hAnsi="宋体" w:cs="宋体"/>
          <w:color w:val="auto"/>
          <w:sz w:val="22"/>
          <w:szCs w:val="22"/>
        </w:rPr>
        <w:t>2.3“采购人”：是指依法进行政府采购的国家机关、事业单位、团体组织。采购人名称、地址、电话、联系人见“供应商须知前附表”。</w:t>
      </w:r>
    </w:p>
    <w:p>
      <w:pPr>
        <w:spacing w:line="360" w:lineRule="auto"/>
        <w:contextualSpacing/>
        <w:rPr>
          <w:rFonts w:hAnsi="宋体" w:cs="宋体"/>
          <w:color w:val="auto"/>
          <w:sz w:val="22"/>
          <w:szCs w:val="22"/>
        </w:rPr>
      </w:pPr>
      <w:r>
        <w:rPr>
          <w:rFonts w:hint="eastAsia" w:hAnsi="宋体" w:cs="宋体"/>
          <w:color w:val="auto"/>
          <w:sz w:val="22"/>
          <w:szCs w:val="22"/>
        </w:rPr>
        <w:t>2.4“采购代理机构”：接受采购人委托，代理采购项目的采购代理机构。代理机构名称、地址、电话、联系人见“供应商须知前附表”。</w:t>
      </w:r>
    </w:p>
    <w:p>
      <w:pPr>
        <w:spacing w:line="360" w:lineRule="auto"/>
        <w:contextualSpacing/>
        <w:rPr>
          <w:rFonts w:hAnsi="宋体" w:cs="宋体"/>
          <w:color w:val="auto"/>
          <w:sz w:val="22"/>
          <w:szCs w:val="22"/>
        </w:rPr>
      </w:pPr>
      <w:r>
        <w:rPr>
          <w:rFonts w:hint="eastAsia" w:hAnsi="宋体" w:cs="宋体"/>
          <w:color w:val="auto"/>
          <w:sz w:val="22"/>
          <w:szCs w:val="22"/>
        </w:rPr>
        <w:t>采购代理机构及其分支机构不得在所代理的采购项目中投标或者代理投标，不得为所代理的采购项目的供应商参加本项目提供投标咨询。</w:t>
      </w:r>
    </w:p>
    <w:p>
      <w:pPr>
        <w:spacing w:line="360" w:lineRule="auto"/>
        <w:contextualSpacing/>
        <w:rPr>
          <w:rFonts w:hAnsi="宋体" w:cs="宋体"/>
          <w:color w:val="auto"/>
          <w:sz w:val="22"/>
          <w:szCs w:val="22"/>
        </w:rPr>
      </w:pPr>
      <w:r>
        <w:rPr>
          <w:rFonts w:hint="eastAsia" w:hAnsi="宋体" w:cs="宋体"/>
          <w:color w:val="auto"/>
          <w:sz w:val="22"/>
          <w:szCs w:val="22"/>
        </w:rPr>
        <w:t>2.5 “潜在供应商”指符合《中华人民共和国政府采购法》及相关法律法规和本采购文件的各项规定，且按照本项目采购公告及采购文件规定的方式获取采购文件的法人、其他组织或者自然人。</w:t>
      </w:r>
    </w:p>
    <w:p>
      <w:pPr>
        <w:spacing w:line="360" w:lineRule="auto"/>
        <w:contextualSpacing/>
        <w:rPr>
          <w:rFonts w:hAnsi="宋体" w:cs="宋体"/>
          <w:color w:val="auto"/>
          <w:sz w:val="22"/>
          <w:szCs w:val="22"/>
        </w:rPr>
      </w:pPr>
      <w:r>
        <w:rPr>
          <w:rFonts w:hint="eastAsia" w:hAnsi="宋体" w:cs="宋体"/>
          <w:color w:val="auto"/>
          <w:sz w:val="22"/>
          <w:szCs w:val="22"/>
        </w:rPr>
        <w:t>2.6“供应商”：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2.7.1 采购文件列明不允许或未列明允许进口产品参加投标的，均视为拒绝进口产品参加投标。</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2.7.2 如采购文件中已说明，经财政部门审核同意，允许部分或全部产品采购进口产品，供应商既可提供本国产品，也可以提供进口产品。</w:t>
      </w:r>
    </w:p>
    <w:p>
      <w:pPr>
        <w:spacing w:line="360" w:lineRule="auto"/>
        <w:contextualSpacing/>
        <w:rPr>
          <w:rFonts w:hAnsi="宋体" w:cs="宋体"/>
          <w:color w:val="auto"/>
          <w:sz w:val="22"/>
          <w:szCs w:val="22"/>
        </w:rPr>
      </w:pPr>
      <w:r>
        <w:rPr>
          <w:rFonts w:hint="eastAsia" w:hAnsi="宋体" w:cs="宋体"/>
          <w:color w:val="auto"/>
          <w:sz w:val="22"/>
          <w:szCs w:val="22"/>
        </w:rPr>
        <w:t>2.8 采购文件中凡标有“★”的条款均系实质性要求条款。</w:t>
      </w:r>
    </w:p>
    <w:p>
      <w:pPr>
        <w:autoSpaceDE w:val="0"/>
        <w:autoSpaceDN w:val="0"/>
        <w:spacing w:line="360" w:lineRule="auto"/>
        <w:contextualSpacing/>
        <w:rPr>
          <w:rFonts w:hAnsi="宋体" w:cs="宋体"/>
          <w:b/>
          <w:color w:val="auto"/>
          <w:sz w:val="22"/>
          <w:szCs w:val="22"/>
        </w:rPr>
      </w:pPr>
      <w:r>
        <w:rPr>
          <w:rFonts w:hint="eastAsia" w:hAnsi="宋体" w:cs="宋体"/>
          <w:b/>
          <w:color w:val="auto"/>
          <w:sz w:val="22"/>
          <w:szCs w:val="22"/>
        </w:rPr>
        <w:t>3.合格的供应商</w:t>
      </w:r>
    </w:p>
    <w:p>
      <w:pPr>
        <w:tabs>
          <w:tab w:val="left" w:pos="0"/>
        </w:tabs>
        <w:spacing w:line="360" w:lineRule="auto"/>
        <w:contextualSpacing/>
        <w:rPr>
          <w:rFonts w:cs="宋体"/>
          <w:color w:val="auto"/>
          <w:sz w:val="22"/>
          <w:szCs w:val="22"/>
        </w:rPr>
      </w:pPr>
      <w:r>
        <w:rPr>
          <w:rFonts w:hint="eastAsia" w:cs="宋体"/>
          <w:color w:val="auto"/>
          <w:sz w:val="22"/>
          <w:szCs w:val="22"/>
        </w:rPr>
        <w:t>3.1在中华人民共和国境内注册，具有本项目生产、制造、供应或实施能力，符合、承认并承诺履行本采购文件各项规定的法人、其他组织或者自然人。</w:t>
      </w:r>
    </w:p>
    <w:p>
      <w:pPr>
        <w:spacing w:line="360" w:lineRule="auto"/>
        <w:contextualSpacing/>
        <w:rPr>
          <w:rFonts w:hAnsi="宋体" w:cs="宋体"/>
          <w:color w:val="auto"/>
          <w:sz w:val="22"/>
          <w:szCs w:val="22"/>
        </w:rPr>
      </w:pPr>
      <w:r>
        <w:rPr>
          <w:rFonts w:hint="eastAsia" w:hAnsi="宋体" w:cs="宋体"/>
          <w:color w:val="auto"/>
          <w:sz w:val="22"/>
          <w:szCs w:val="22"/>
        </w:rPr>
        <w:t>3.2 符合本项目“投标邀请”和“供应商须知前附表”中规定的合格供应商所必须具备的条件。</w:t>
      </w:r>
    </w:p>
    <w:p>
      <w:pPr>
        <w:spacing w:line="360" w:lineRule="auto"/>
        <w:contextualSpacing/>
        <w:rPr>
          <w:rFonts w:hAnsi="宋体" w:cs="宋体"/>
          <w:color w:val="auto"/>
          <w:sz w:val="22"/>
          <w:szCs w:val="22"/>
        </w:rPr>
      </w:pPr>
      <w:r>
        <w:rPr>
          <w:rFonts w:hint="eastAsia" w:hAnsi="宋体" w:cs="宋体"/>
          <w:color w:val="auto"/>
          <w:sz w:val="22"/>
          <w:szCs w:val="22"/>
        </w:rPr>
        <w:t>3.3政府采购活动中查询及使用响应人信用记录的具体要求为：响应人未被列入失信被执行人、重大税收违法案件当事人名单、政府采购严重违法失信行为记录名单、政府采购活动中查询及使用响应人信用记录的具体要求为：响应人未被列入失信被执行人、重大税收违法案件当事人名单、政府采购严重违法失信行为记录名单、严重违法失信社会组织名单（联合体形式投标的，联合体成员存在不良信用记录，视同联合体存在不良信用记录）。</w:t>
      </w:r>
    </w:p>
    <w:p>
      <w:pPr>
        <w:spacing w:line="360" w:lineRule="auto"/>
        <w:contextualSpacing/>
        <w:rPr>
          <w:rFonts w:hAnsi="宋体" w:cs="宋体"/>
          <w:color w:val="auto"/>
          <w:sz w:val="22"/>
          <w:szCs w:val="22"/>
        </w:rPr>
      </w:pPr>
      <w:r>
        <w:rPr>
          <w:rFonts w:hint="eastAsia" w:hAnsi="宋体" w:cs="宋体"/>
          <w:color w:val="auto"/>
          <w:sz w:val="22"/>
          <w:szCs w:val="22"/>
        </w:rPr>
        <w:t>(1)查询渠道：“信用中国”网站（www.creditchina.gov.cn）、“中国政府采购网”（www.ccgp.gov.cn）；“中国社会组织公共服务平台”网站（www.chinanpo.gov.cn）（仅查询社会组织）；</w:t>
      </w:r>
    </w:p>
    <w:p>
      <w:pPr>
        <w:spacing w:line="360" w:lineRule="auto"/>
        <w:contextualSpacing/>
        <w:rPr>
          <w:rFonts w:hAnsi="宋体" w:cs="宋体"/>
          <w:color w:val="auto"/>
          <w:sz w:val="22"/>
          <w:szCs w:val="22"/>
        </w:rPr>
      </w:pPr>
      <w:r>
        <w:rPr>
          <w:rFonts w:hint="eastAsia" w:hAnsi="宋体" w:cs="宋体"/>
          <w:color w:val="auto"/>
          <w:sz w:val="22"/>
          <w:szCs w:val="22"/>
        </w:rPr>
        <w:t>（2）截止时间：同投标截止时间；</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（4）信用信息的使用原则：经采购人认定的被列入失信被执行人、重大税收违法案件当事人名单、政府采购严重违法失信行为记录名单的供应商、严重违法失信企业名单（黑名单）、</w:t>
      </w:r>
      <w:r>
        <w:rPr>
          <w:rFonts w:hint="eastAsia" w:hAnsi="宋体" w:cs="宋体"/>
          <w:b/>
          <w:color w:val="auto"/>
          <w:sz w:val="22"/>
          <w:szCs w:val="22"/>
        </w:rPr>
        <w:t>严</w:t>
      </w:r>
      <w:r>
        <w:rPr>
          <w:rFonts w:hint="eastAsia" w:hAnsi="宋体" w:cs="宋体"/>
          <w:color w:val="auto"/>
          <w:sz w:val="22"/>
          <w:szCs w:val="22"/>
        </w:rPr>
        <w:t>重违法失信社会组织的供应商，将拒绝其参与政府采购活动。</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（5）供应商不良信用记录以采购人查询结果为准，采购人查询之后，网站信息发生的任何变更不再作为评审依据，供应商自行提供的与网站信息不一致的其他证明材料亦不作为评审依据。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3.4 单位负责人为同一人或者存在直接控股、管理关系的不同供应商，不得参加同一合同项下的政府采购活动；</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3.5 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3.6 “投标邀请”和“供应商须知前附表”规定接受联合体投标的，除应符合本章第3.1项和3.2项要求外，还应遵守以下规定：</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（1）在投标文件中向采购人提交联合体协议书，明确联合体各方承担的工作和义务；</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（2）联合体中有同类资质的供应商按联合体分工承担相同工作的，应当按照资质等级较低的供应商确定资质等级；</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（3）招标人根据采购项目的特殊要求规定供应商特定条件的，联合体各方中至少应当有一方符合采购规定的特定条件。</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（4）联合体各方不得再单独参加或者与其他供应商另外组成联合体参加同一合同项下的政府采购活动。</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（5）联合体各方应当共同与采购人签订采购合同，就采购合同约定的事项对采购人</w:t>
      </w:r>
      <w:r>
        <w:rPr>
          <w:color w:val="auto"/>
          <w:sz w:val="20"/>
          <w:szCs w:val="21"/>
        </w:rPr>
        <w:fldChar w:fldCharType="begin"/>
      </w:r>
      <w:r>
        <w:rPr>
          <w:color w:val="auto"/>
          <w:sz w:val="20"/>
          <w:szCs w:val="21"/>
        </w:rPr>
        <w:instrText xml:space="preserve"> HYPERLINK "https://baike.baidu.com/item/%E6%89%BF%E6%8B%85%E8%BF%9E%E5%B8%A6%E8%B4%A3%E4%BB%BB" \t "_blank" </w:instrText>
      </w:r>
      <w:r>
        <w:rPr>
          <w:color w:val="auto"/>
          <w:sz w:val="20"/>
          <w:szCs w:val="21"/>
        </w:rPr>
        <w:fldChar w:fldCharType="separate"/>
      </w:r>
      <w:r>
        <w:rPr>
          <w:rFonts w:hint="eastAsia" w:hAnsi="宋体" w:cs="宋体"/>
          <w:color w:val="auto"/>
          <w:sz w:val="22"/>
          <w:szCs w:val="22"/>
        </w:rPr>
        <w:t>承担连带责任</w:t>
      </w:r>
      <w:r>
        <w:rPr>
          <w:rFonts w:hint="eastAsia" w:hAnsi="宋体" w:cs="宋体"/>
          <w:color w:val="auto"/>
          <w:sz w:val="22"/>
          <w:szCs w:val="22"/>
        </w:rPr>
        <w:fldChar w:fldCharType="end"/>
      </w:r>
      <w:r>
        <w:rPr>
          <w:rFonts w:hint="eastAsia" w:hAnsi="宋体" w:cs="宋体"/>
          <w:color w:val="auto"/>
          <w:sz w:val="22"/>
          <w:szCs w:val="22"/>
        </w:rPr>
        <w:t>。</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3.7 法律、行政法规规定的其他条件。</w:t>
      </w:r>
    </w:p>
    <w:p>
      <w:pPr>
        <w:autoSpaceDE w:val="0"/>
        <w:autoSpaceDN w:val="0"/>
        <w:spacing w:line="360" w:lineRule="auto"/>
        <w:contextualSpacing/>
        <w:rPr>
          <w:rFonts w:hAnsi="宋体" w:cs="宋体"/>
          <w:b/>
          <w:color w:val="auto"/>
          <w:sz w:val="22"/>
          <w:szCs w:val="22"/>
        </w:rPr>
      </w:pPr>
      <w:r>
        <w:rPr>
          <w:rFonts w:hint="eastAsia" w:hAnsi="宋体" w:cs="宋体"/>
          <w:b/>
          <w:color w:val="auto"/>
          <w:sz w:val="22"/>
          <w:szCs w:val="22"/>
        </w:rPr>
        <w:t>4．合格的货物和服务</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4.1 供应商提供的货物应当符合采购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4.2 供应商所提供的服务应当没有侵犯任何第三方的知识产权、技术秘密等合法权利。</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4.3 如采购人所采购产品为政府强制采购的节能产品，供应商所投产品的品牌及型号必须为《节能产品政府采购清单（投标截止时间前最新一期）》中的产品，并提供证明文件，否则其投标将被拒绝。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4.4 供应商所投产品如被列入《信息安全产品强制性认证目录》，则该产品应具备中国信息安全认证中心颁发的《</w:t>
      </w:r>
      <w:r>
        <w:rPr>
          <w:color w:val="auto"/>
          <w:sz w:val="20"/>
          <w:szCs w:val="21"/>
        </w:rPr>
        <w:fldChar w:fldCharType="begin"/>
      </w:r>
      <w:r>
        <w:rPr>
          <w:color w:val="auto"/>
          <w:sz w:val="20"/>
          <w:szCs w:val="21"/>
        </w:rPr>
        <w:instrText xml:space="preserve"> HYPERLINK "http://www.cnca.gov.cn/cnca/zwxx/ggxx/images/2010/07/19/A6C32D2A507AC2A38326896013A67542.doc" \t "_blank" </w:instrText>
      </w:r>
      <w:r>
        <w:rPr>
          <w:color w:val="auto"/>
          <w:sz w:val="20"/>
          <w:szCs w:val="21"/>
        </w:rPr>
        <w:fldChar w:fldCharType="separate"/>
      </w:r>
      <w:r>
        <w:rPr>
          <w:rFonts w:hint="eastAsia" w:hAnsi="宋体" w:cs="宋体"/>
          <w:color w:val="auto"/>
          <w:sz w:val="22"/>
          <w:szCs w:val="22"/>
        </w:rPr>
        <w:t>中国国家信息安全产品认证证书</w:t>
      </w:r>
      <w:r>
        <w:rPr>
          <w:rFonts w:hint="eastAsia" w:hAnsi="宋体" w:cs="宋体"/>
          <w:color w:val="auto"/>
          <w:sz w:val="22"/>
          <w:szCs w:val="22"/>
        </w:rPr>
        <w:fldChar w:fldCharType="end"/>
      </w:r>
      <w:r>
        <w:rPr>
          <w:rFonts w:hint="eastAsia" w:hAnsi="宋体" w:cs="宋体"/>
          <w:color w:val="auto"/>
          <w:sz w:val="22"/>
          <w:szCs w:val="22"/>
        </w:rPr>
        <w:t>》。供应商不能提供超出此目录范畴外的替代品并根据采购文件要求提供相关证明。</w:t>
      </w:r>
    </w:p>
    <w:p>
      <w:pPr>
        <w:autoSpaceDE w:val="0"/>
        <w:autoSpaceDN w:val="0"/>
        <w:spacing w:line="360" w:lineRule="auto"/>
        <w:contextualSpacing/>
        <w:rPr>
          <w:rFonts w:hAnsi="宋体" w:cs="宋体"/>
          <w:b/>
          <w:color w:val="auto"/>
          <w:sz w:val="22"/>
          <w:szCs w:val="22"/>
        </w:rPr>
      </w:pPr>
      <w:r>
        <w:rPr>
          <w:rFonts w:hint="eastAsia" w:hAnsi="宋体" w:cs="宋体"/>
          <w:b/>
          <w:color w:val="auto"/>
          <w:sz w:val="22"/>
          <w:szCs w:val="22"/>
        </w:rPr>
        <w:t>5．</w:t>
      </w:r>
      <w:r>
        <w:rPr>
          <w:rFonts w:hint="eastAsia" w:hAnsi="宋体" w:cs="宋体"/>
          <w:b/>
          <w:color w:val="auto"/>
          <w:sz w:val="22"/>
          <w:szCs w:val="22"/>
          <w:lang w:eastAsia="zh-CN"/>
        </w:rPr>
        <w:t>谈判</w:t>
      </w:r>
      <w:r>
        <w:rPr>
          <w:rFonts w:hint="eastAsia" w:hAnsi="宋体" w:cs="宋体"/>
          <w:b/>
          <w:color w:val="auto"/>
          <w:sz w:val="22"/>
          <w:szCs w:val="22"/>
        </w:rPr>
        <w:t>费用</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不论</w:t>
      </w:r>
      <w:r>
        <w:rPr>
          <w:rFonts w:hint="eastAsia" w:hAnsi="宋体" w:cs="宋体"/>
          <w:color w:val="auto"/>
          <w:sz w:val="22"/>
          <w:szCs w:val="22"/>
          <w:lang w:eastAsia="zh-CN"/>
        </w:rPr>
        <w:t>采购</w:t>
      </w:r>
      <w:r>
        <w:rPr>
          <w:rFonts w:hint="eastAsia" w:hAnsi="宋体" w:cs="宋体"/>
          <w:color w:val="auto"/>
          <w:sz w:val="22"/>
          <w:szCs w:val="22"/>
        </w:rPr>
        <w:t>的结果如何，供应商均应自行承担所有与</w:t>
      </w:r>
      <w:r>
        <w:rPr>
          <w:rFonts w:hint="eastAsia" w:hAnsi="宋体" w:cs="宋体"/>
          <w:color w:val="auto"/>
          <w:sz w:val="22"/>
          <w:szCs w:val="22"/>
          <w:lang w:eastAsia="zh-CN"/>
        </w:rPr>
        <w:t>谈判</w:t>
      </w:r>
      <w:r>
        <w:rPr>
          <w:rFonts w:hint="eastAsia" w:hAnsi="宋体" w:cs="宋体"/>
          <w:color w:val="auto"/>
          <w:sz w:val="22"/>
          <w:szCs w:val="22"/>
        </w:rPr>
        <w:t>有关的全部费用，</w:t>
      </w:r>
      <w:r>
        <w:rPr>
          <w:rFonts w:hint="eastAsia" w:hAnsi="宋体" w:cs="宋体"/>
          <w:color w:val="auto"/>
          <w:sz w:val="22"/>
          <w:szCs w:val="22"/>
          <w:lang w:eastAsia="zh-CN"/>
        </w:rPr>
        <w:t>采购人、采购代理机构</w:t>
      </w:r>
      <w:r>
        <w:rPr>
          <w:rFonts w:hint="eastAsia" w:hAnsi="宋体" w:cs="宋体"/>
          <w:color w:val="auto"/>
          <w:sz w:val="22"/>
          <w:szCs w:val="22"/>
        </w:rPr>
        <w:t>在任何情况下均无义务和责任承担这些费用。</w:t>
      </w:r>
    </w:p>
    <w:p>
      <w:pPr>
        <w:autoSpaceDE w:val="0"/>
        <w:autoSpaceDN w:val="0"/>
        <w:spacing w:line="360" w:lineRule="auto"/>
        <w:contextualSpacing/>
        <w:rPr>
          <w:rFonts w:hAnsi="宋体" w:cs="宋体"/>
          <w:b/>
          <w:color w:val="auto"/>
          <w:sz w:val="22"/>
          <w:szCs w:val="22"/>
        </w:rPr>
      </w:pPr>
      <w:r>
        <w:rPr>
          <w:rFonts w:hint="eastAsia" w:hAnsi="宋体" w:cs="宋体"/>
          <w:b/>
          <w:color w:val="auto"/>
          <w:sz w:val="22"/>
          <w:szCs w:val="22"/>
        </w:rPr>
        <w:t>6．信息发布</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本采购项目需要公开的有关信息，包括采购公告、采购文件澄清或修改公告、成交公告以及延长</w:t>
      </w:r>
      <w:r>
        <w:rPr>
          <w:rFonts w:hint="eastAsia" w:hAnsi="宋体" w:cs="宋体"/>
          <w:color w:val="auto"/>
          <w:sz w:val="22"/>
          <w:szCs w:val="22"/>
          <w:lang w:eastAsia="zh-CN"/>
        </w:rPr>
        <w:t>响应文件</w:t>
      </w:r>
      <w:r>
        <w:rPr>
          <w:rFonts w:hint="eastAsia" w:hAnsi="宋体" w:cs="宋体"/>
          <w:color w:val="auto"/>
          <w:sz w:val="22"/>
          <w:szCs w:val="22"/>
        </w:rPr>
        <w:t>截止时间等与招标活动有关的通知，</w:t>
      </w:r>
      <w:r>
        <w:rPr>
          <w:rFonts w:hint="eastAsia" w:hAnsi="宋体" w:cs="宋体"/>
          <w:color w:val="auto"/>
          <w:sz w:val="22"/>
          <w:szCs w:val="22"/>
          <w:lang w:eastAsia="zh-CN"/>
        </w:rPr>
        <w:t>采购人、采购代理机构</w:t>
      </w:r>
      <w:r>
        <w:rPr>
          <w:rFonts w:hint="eastAsia" w:hAnsi="宋体" w:cs="宋体"/>
          <w:color w:val="auto"/>
          <w:sz w:val="22"/>
          <w:szCs w:val="22"/>
        </w:rPr>
        <w:t>均将通过在《河南省政府采购网》、《全国公共资源交易平台（河南省·许昌市）》、《长葛市人民政府门户网站》公开发布。供应商在参与本采购项目招投标活动期间，请及时关注以上媒体上的相关信息，供应商因没有及时关注而未能如期获取相关信息，及因此所产生的一切后果和责任，由供应商自行承担，招标人在任何情况下均不对此承担任何责任。</w:t>
      </w:r>
    </w:p>
    <w:p>
      <w:pPr>
        <w:autoSpaceDE w:val="0"/>
        <w:autoSpaceDN w:val="0"/>
        <w:spacing w:line="360" w:lineRule="auto"/>
        <w:contextualSpacing/>
        <w:rPr>
          <w:rFonts w:hAnsi="宋体" w:cs="宋体"/>
          <w:b/>
          <w:color w:val="auto"/>
          <w:sz w:val="22"/>
          <w:szCs w:val="22"/>
        </w:rPr>
      </w:pPr>
      <w:r>
        <w:rPr>
          <w:rFonts w:hint="eastAsia" w:hAnsi="宋体" w:cs="宋体"/>
          <w:b/>
          <w:color w:val="auto"/>
          <w:sz w:val="22"/>
          <w:szCs w:val="22"/>
        </w:rPr>
        <w:t>7.采购代理机构代理费用收取标准和方式</w:t>
      </w:r>
    </w:p>
    <w:p>
      <w:pPr>
        <w:autoSpaceDE w:val="0"/>
        <w:autoSpaceDN w:val="0"/>
        <w:spacing w:line="360" w:lineRule="auto"/>
        <w:contextualSpacing/>
        <w:rPr>
          <w:rFonts w:hint="eastAsia" w:hAnsi="宋体" w:cs="宋体"/>
          <w:color w:val="auto"/>
          <w:sz w:val="22"/>
          <w:szCs w:val="22"/>
          <w:lang w:val="en-US" w:eastAsia="zh-CN"/>
        </w:rPr>
      </w:pPr>
      <w:r>
        <w:rPr>
          <w:rFonts w:hint="eastAsia" w:hAnsi="宋体" w:cs="宋体"/>
          <w:color w:val="auto"/>
          <w:sz w:val="22"/>
          <w:szCs w:val="22"/>
          <w:lang w:eastAsia="zh-CN"/>
        </w:rPr>
        <w:t>成交供应商应于成交通知书发放前一次性足额缴纳给采购代理机构。缴纳金额</w:t>
      </w:r>
      <w:r>
        <w:rPr>
          <w:rFonts w:hint="eastAsia" w:hAnsi="宋体" w:cs="宋体"/>
          <w:color w:val="auto"/>
          <w:sz w:val="22"/>
          <w:szCs w:val="22"/>
          <w:lang w:val="en-US" w:eastAsia="zh-CN"/>
        </w:rPr>
        <w:t>=成交金额</w:t>
      </w:r>
      <w:r>
        <w:rPr>
          <w:rFonts w:hint="default" w:ascii="Arial" w:hAnsi="Arial" w:cs="Arial"/>
          <w:color w:val="auto"/>
          <w:sz w:val="22"/>
          <w:szCs w:val="22"/>
          <w:lang w:val="en-US" w:eastAsia="zh-CN"/>
        </w:rPr>
        <w:t>×</w:t>
      </w:r>
      <w:r>
        <w:rPr>
          <w:rFonts w:hint="eastAsia" w:hAnsi="宋体" w:cs="宋体"/>
          <w:color w:val="auto"/>
          <w:sz w:val="22"/>
          <w:szCs w:val="22"/>
          <w:lang w:val="en-US" w:eastAsia="zh-CN"/>
        </w:rPr>
        <w:t>1.0%</w:t>
      </w:r>
    </w:p>
    <w:p>
      <w:pPr>
        <w:autoSpaceDE w:val="0"/>
        <w:autoSpaceDN w:val="0"/>
        <w:spacing w:line="360" w:lineRule="auto"/>
        <w:contextualSpacing/>
        <w:rPr>
          <w:rFonts w:hAnsi="宋体" w:cs="宋体"/>
          <w:b/>
          <w:color w:val="auto"/>
          <w:sz w:val="22"/>
          <w:szCs w:val="22"/>
        </w:rPr>
      </w:pPr>
      <w:r>
        <w:rPr>
          <w:rFonts w:hint="eastAsia" w:hAnsi="宋体" w:cs="宋体"/>
          <w:b/>
          <w:color w:val="auto"/>
          <w:sz w:val="22"/>
          <w:szCs w:val="22"/>
        </w:rPr>
        <w:t>8. 其他</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本“供应商须知”的条款如与“投标邀请”、“项目需求”、“供应商须知前附表”和“资格审查与评标”就同一内容的表述不一致的，以“投标邀请”、“ 项目需求”、 “供应商须知前附表”和“资格审查与评标”中规定的内容为准。</w:t>
      </w:r>
    </w:p>
    <w:p>
      <w:pPr>
        <w:tabs>
          <w:tab w:val="left" w:pos="1260"/>
        </w:tabs>
        <w:autoSpaceDE w:val="0"/>
        <w:autoSpaceDN w:val="0"/>
        <w:spacing w:line="360" w:lineRule="auto"/>
        <w:contextualSpacing/>
        <w:jc w:val="center"/>
        <w:rPr>
          <w:rFonts w:hAnsi="宋体" w:cs="宋体"/>
          <w:b/>
          <w:color w:val="auto"/>
          <w:sz w:val="22"/>
          <w:szCs w:val="22"/>
        </w:rPr>
      </w:pPr>
      <w:r>
        <w:rPr>
          <w:rFonts w:hint="eastAsia" w:hAnsi="宋体" w:cs="宋体"/>
          <w:b/>
          <w:color w:val="auto"/>
          <w:sz w:val="22"/>
          <w:szCs w:val="22"/>
        </w:rPr>
        <w:t>二、采购文件说明</w:t>
      </w:r>
    </w:p>
    <w:p>
      <w:pPr>
        <w:autoSpaceDE w:val="0"/>
        <w:autoSpaceDN w:val="0"/>
        <w:spacing w:line="360" w:lineRule="auto"/>
        <w:contextualSpacing/>
        <w:rPr>
          <w:rFonts w:hAnsi="宋体" w:cs="宋体"/>
          <w:b/>
          <w:color w:val="auto"/>
          <w:sz w:val="22"/>
          <w:szCs w:val="22"/>
        </w:rPr>
      </w:pPr>
      <w:r>
        <w:rPr>
          <w:rFonts w:hint="eastAsia" w:hAnsi="宋体" w:cs="宋体"/>
          <w:b/>
          <w:color w:val="auto"/>
          <w:sz w:val="22"/>
          <w:szCs w:val="22"/>
        </w:rPr>
        <w:t>9．采购文件构成</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9.1 采购文件由以下部分组成：</w:t>
      </w:r>
    </w:p>
    <w:p>
      <w:pPr>
        <w:autoSpaceDE w:val="0"/>
        <w:autoSpaceDN w:val="0"/>
        <w:spacing w:line="360" w:lineRule="auto"/>
        <w:ind w:firstLine="440" w:firstLineChars="200"/>
        <w:contextualSpacing/>
        <w:rPr>
          <w:rFonts w:hAnsi="宋体" w:cs="宋体"/>
          <w:color w:val="auto"/>
          <w:sz w:val="22"/>
          <w:szCs w:val="22"/>
        </w:rPr>
      </w:pPr>
      <w:r>
        <w:rPr>
          <w:rFonts w:hint="eastAsia" w:hAnsi="宋体" w:cs="宋体"/>
          <w:color w:val="auto"/>
          <w:sz w:val="22"/>
          <w:szCs w:val="22"/>
        </w:rPr>
        <w:t>第一章谈判公告</w:t>
      </w:r>
    </w:p>
    <w:p>
      <w:pPr>
        <w:autoSpaceDE w:val="0"/>
        <w:autoSpaceDN w:val="0"/>
        <w:spacing w:line="360" w:lineRule="auto"/>
        <w:ind w:firstLine="440" w:firstLineChars="200"/>
        <w:contextualSpacing/>
        <w:rPr>
          <w:rFonts w:hAnsi="宋体" w:cs="宋体"/>
          <w:color w:val="auto"/>
          <w:sz w:val="22"/>
          <w:szCs w:val="22"/>
        </w:rPr>
      </w:pPr>
      <w:r>
        <w:rPr>
          <w:rFonts w:hint="eastAsia" w:hAnsi="宋体" w:cs="宋体"/>
          <w:color w:val="auto"/>
          <w:sz w:val="22"/>
          <w:szCs w:val="22"/>
        </w:rPr>
        <w:t>第二章 采购需求</w:t>
      </w:r>
    </w:p>
    <w:p>
      <w:pPr>
        <w:autoSpaceDE w:val="0"/>
        <w:autoSpaceDN w:val="0"/>
        <w:spacing w:line="360" w:lineRule="auto"/>
        <w:ind w:firstLine="440" w:firstLineChars="200"/>
        <w:contextualSpacing/>
        <w:rPr>
          <w:rFonts w:hAnsi="宋体" w:cs="宋体"/>
          <w:color w:val="auto"/>
          <w:sz w:val="22"/>
          <w:szCs w:val="22"/>
        </w:rPr>
      </w:pPr>
      <w:r>
        <w:rPr>
          <w:rFonts w:hint="eastAsia" w:hAnsi="宋体" w:cs="宋体"/>
          <w:color w:val="auto"/>
          <w:sz w:val="22"/>
          <w:szCs w:val="22"/>
        </w:rPr>
        <w:t>第三章 供应商须知前附表</w:t>
      </w:r>
    </w:p>
    <w:p>
      <w:pPr>
        <w:autoSpaceDE w:val="0"/>
        <w:autoSpaceDN w:val="0"/>
        <w:spacing w:line="360" w:lineRule="auto"/>
        <w:ind w:firstLine="440" w:firstLineChars="200"/>
        <w:contextualSpacing/>
        <w:rPr>
          <w:rFonts w:hAnsi="宋体" w:cs="宋体"/>
          <w:color w:val="auto"/>
          <w:sz w:val="22"/>
          <w:szCs w:val="22"/>
        </w:rPr>
      </w:pPr>
      <w:r>
        <w:rPr>
          <w:rFonts w:hint="eastAsia" w:hAnsi="宋体" w:cs="宋体"/>
          <w:color w:val="auto"/>
          <w:sz w:val="22"/>
          <w:szCs w:val="22"/>
        </w:rPr>
        <w:t>第四章 供应商须知</w:t>
      </w:r>
    </w:p>
    <w:p>
      <w:pPr>
        <w:autoSpaceDE w:val="0"/>
        <w:autoSpaceDN w:val="0"/>
        <w:spacing w:line="360" w:lineRule="auto"/>
        <w:ind w:firstLine="440" w:firstLineChars="200"/>
        <w:contextualSpacing/>
        <w:rPr>
          <w:rFonts w:hAnsi="宋体" w:cs="宋体"/>
          <w:color w:val="auto"/>
          <w:sz w:val="22"/>
          <w:szCs w:val="22"/>
        </w:rPr>
      </w:pPr>
      <w:r>
        <w:rPr>
          <w:rFonts w:hint="eastAsia" w:hAnsi="宋体" w:cs="宋体"/>
          <w:color w:val="auto"/>
          <w:sz w:val="22"/>
          <w:szCs w:val="22"/>
        </w:rPr>
        <w:t>第五章 政府采购政策功能</w:t>
      </w:r>
    </w:p>
    <w:p>
      <w:pPr>
        <w:autoSpaceDE w:val="0"/>
        <w:autoSpaceDN w:val="0"/>
        <w:spacing w:line="360" w:lineRule="auto"/>
        <w:ind w:firstLine="440" w:firstLineChars="200"/>
        <w:contextualSpacing/>
        <w:rPr>
          <w:rFonts w:hAnsi="宋体" w:cs="宋体"/>
          <w:color w:val="auto"/>
          <w:sz w:val="22"/>
          <w:szCs w:val="22"/>
        </w:rPr>
      </w:pPr>
      <w:r>
        <w:rPr>
          <w:rFonts w:hint="eastAsia" w:hAnsi="宋体" w:cs="宋体"/>
          <w:color w:val="auto"/>
          <w:sz w:val="22"/>
          <w:szCs w:val="22"/>
        </w:rPr>
        <w:t>第六章 资格审查与评审</w:t>
      </w:r>
    </w:p>
    <w:p>
      <w:pPr>
        <w:autoSpaceDE w:val="0"/>
        <w:autoSpaceDN w:val="0"/>
        <w:spacing w:line="360" w:lineRule="auto"/>
        <w:ind w:firstLine="440" w:firstLineChars="200"/>
        <w:contextualSpacing/>
        <w:rPr>
          <w:rFonts w:hAnsi="宋体" w:cs="宋体"/>
          <w:color w:val="auto"/>
          <w:sz w:val="22"/>
          <w:szCs w:val="22"/>
        </w:rPr>
      </w:pPr>
      <w:r>
        <w:rPr>
          <w:rFonts w:hint="eastAsia" w:hAnsi="宋体" w:cs="宋体"/>
          <w:color w:val="auto"/>
          <w:sz w:val="22"/>
          <w:szCs w:val="22"/>
        </w:rPr>
        <w:t>第七章 合同书格式及合同条款</w:t>
      </w:r>
    </w:p>
    <w:p>
      <w:pPr>
        <w:autoSpaceDE w:val="0"/>
        <w:autoSpaceDN w:val="0"/>
        <w:spacing w:line="360" w:lineRule="auto"/>
        <w:ind w:firstLine="440" w:firstLineChars="200"/>
        <w:contextualSpacing/>
        <w:rPr>
          <w:rFonts w:hAnsi="宋体" w:cs="宋体"/>
          <w:color w:val="auto"/>
          <w:sz w:val="22"/>
          <w:szCs w:val="22"/>
        </w:rPr>
      </w:pPr>
      <w:r>
        <w:rPr>
          <w:rFonts w:hint="eastAsia" w:hAnsi="宋体" w:cs="宋体"/>
          <w:color w:val="auto"/>
          <w:sz w:val="22"/>
          <w:szCs w:val="22"/>
        </w:rPr>
        <w:t>第八章 响应文件有关格式</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9.2 供应商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供应商自行承担。</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9.3 供应商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pPr>
        <w:autoSpaceDE w:val="0"/>
        <w:autoSpaceDN w:val="0"/>
        <w:spacing w:line="360" w:lineRule="auto"/>
        <w:contextualSpacing/>
        <w:rPr>
          <w:rFonts w:hAnsi="宋体" w:cs="宋体"/>
          <w:b/>
          <w:color w:val="auto"/>
          <w:sz w:val="22"/>
          <w:szCs w:val="22"/>
        </w:rPr>
      </w:pPr>
      <w:r>
        <w:rPr>
          <w:rFonts w:hint="eastAsia" w:hAnsi="宋体" w:cs="宋体"/>
          <w:b/>
          <w:color w:val="auto"/>
          <w:sz w:val="22"/>
          <w:szCs w:val="22"/>
        </w:rPr>
        <w:t>10.现场考察、开标前答疑会</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10.1 招标人根据采购项目的具体情况，可以在采购文件公告期满后，组织已获取采购文件的潜在供应商现场考察或者召开开标前答疑会。</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10.1.1 招标人组织现场考察或者召开开标前答疑会的，所有供应商应按“供应商须知前附表”规定的时间、地点前往参加现场考察或者开标前答疑会。供应商如不参加，其风险由供应商自行承担，招标人不承担任何责任。</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10.2 招标人组织现场考察或者召开答疑会的，应当在采购文件中载明，或者在采购文件公告期满后在财政部门指定的政府采购信息发布媒体和《全国公共资源交易平台（河南省·许昌市）》、《长葛市人民政府门户网站》发布更正公告。</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10.3 招标人在考察现场和开标前答疑会口头介绍的情况，除招标人事后形成书面记录、并以澄清或修改公告的形式发布、构成采购文件的组成部分以外，其他内容仅供供应商在编制投标文件时参考，招标人不对供应商据此作出的判断和决策负责。</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10.4 现场考察及参加开标前答疑会所发生的费用及一切责任由供应商自行承担。</w:t>
      </w:r>
    </w:p>
    <w:p>
      <w:pPr>
        <w:autoSpaceDE w:val="0"/>
        <w:autoSpaceDN w:val="0"/>
        <w:spacing w:line="360" w:lineRule="auto"/>
        <w:contextualSpacing/>
        <w:rPr>
          <w:rFonts w:hAnsi="宋体" w:cs="宋体"/>
          <w:b/>
          <w:color w:val="auto"/>
          <w:sz w:val="22"/>
          <w:szCs w:val="22"/>
        </w:rPr>
      </w:pPr>
      <w:r>
        <w:rPr>
          <w:rFonts w:hint="eastAsia" w:hAnsi="宋体" w:cs="宋体"/>
          <w:b/>
          <w:color w:val="auto"/>
          <w:sz w:val="22"/>
          <w:szCs w:val="22"/>
        </w:rPr>
        <w:t>11.采购文件的澄清或修改</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11.1 在投标截止期前，无论出于何种原因，招标人可主动地或在解答潜在供应商提出的澄清问题时对采购文件进行修改。</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11.2 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11.3 澄清或修改公告的内容为采购文件的组成部分，并对供应商具有约束力。当采购文件与澄清或修改公告就同一内容的表述不一致时，以最后发出的文件内容为准。</w:t>
      </w:r>
    </w:p>
    <w:p>
      <w:pPr>
        <w:autoSpaceDE w:val="0"/>
        <w:autoSpaceDN w:val="0"/>
        <w:spacing w:line="360" w:lineRule="auto"/>
        <w:contextualSpacing/>
        <w:rPr>
          <w:rFonts w:hAnsi="宋体" w:cs="宋体"/>
          <w:b/>
          <w:color w:val="auto"/>
          <w:sz w:val="22"/>
          <w:szCs w:val="22"/>
        </w:rPr>
      </w:pPr>
      <w:r>
        <w:rPr>
          <w:rFonts w:hint="eastAsia" w:hAnsi="宋体" w:cs="宋体"/>
          <w:color w:val="auto"/>
          <w:sz w:val="22"/>
          <w:szCs w:val="22"/>
        </w:rPr>
        <w:t>11.4 如果澄清或者修改发出的时间距规定的投标截止时间不足3个工作日的，招标人将顺延提交投标文件的截止时间。</w:t>
      </w:r>
    </w:p>
    <w:p>
      <w:pPr>
        <w:tabs>
          <w:tab w:val="left" w:pos="1260"/>
        </w:tabs>
        <w:autoSpaceDE w:val="0"/>
        <w:autoSpaceDN w:val="0"/>
        <w:spacing w:line="360" w:lineRule="auto"/>
        <w:contextualSpacing/>
        <w:jc w:val="center"/>
        <w:rPr>
          <w:rFonts w:hAnsi="宋体" w:cs="宋体"/>
          <w:b/>
          <w:color w:val="auto"/>
          <w:sz w:val="22"/>
          <w:szCs w:val="22"/>
        </w:rPr>
      </w:pPr>
      <w:r>
        <w:rPr>
          <w:rFonts w:hint="eastAsia" w:hAnsi="宋体" w:cs="宋体"/>
          <w:b/>
          <w:color w:val="auto"/>
          <w:sz w:val="22"/>
          <w:szCs w:val="22"/>
        </w:rPr>
        <w:t>三、投标文件的编制</w:t>
      </w:r>
    </w:p>
    <w:p>
      <w:pPr>
        <w:autoSpaceDE w:val="0"/>
        <w:autoSpaceDN w:val="0"/>
        <w:spacing w:line="360" w:lineRule="auto"/>
        <w:contextualSpacing/>
        <w:rPr>
          <w:rFonts w:hAnsi="宋体" w:cs="宋体"/>
          <w:b/>
          <w:color w:val="auto"/>
          <w:sz w:val="22"/>
          <w:szCs w:val="22"/>
        </w:rPr>
      </w:pPr>
      <w:r>
        <w:rPr>
          <w:rFonts w:hint="eastAsia" w:hAnsi="宋体" w:cs="宋体"/>
          <w:b/>
          <w:color w:val="auto"/>
          <w:sz w:val="22"/>
          <w:szCs w:val="22"/>
        </w:rPr>
        <w:t>12． 投标的语言及计量单位</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12．1 供应商提交的投标文件以及供应商与招标人就有关投标事宜的所有来往书面文件均应使用中文。除签名、盖章、专用名称等特殊情形外，以中文以外的文字表述的投标文件视同未提供。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12.2 投标计量单位，采购文件已有明确规定的，使用采购文件规定的计量单位；采购文件没有规定的，一律采用中华人民共和国法定计量单位。</w:t>
      </w:r>
    </w:p>
    <w:p>
      <w:pPr>
        <w:autoSpaceDE w:val="0"/>
        <w:autoSpaceDN w:val="0"/>
        <w:spacing w:line="360" w:lineRule="auto"/>
        <w:contextualSpacing/>
        <w:rPr>
          <w:rFonts w:hAnsi="宋体" w:cs="宋体"/>
          <w:b/>
          <w:color w:val="auto"/>
          <w:sz w:val="22"/>
          <w:szCs w:val="22"/>
        </w:rPr>
      </w:pPr>
      <w:r>
        <w:rPr>
          <w:rFonts w:hint="eastAsia" w:hAnsi="宋体" w:cs="宋体"/>
          <w:b/>
          <w:color w:val="auto"/>
          <w:sz w:val="22"/>
          <w:szCs w:val="22"/>
        </w:rPr>
        <w:t xml:space="preserve">13. 投标报价 </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13.1 本次招标项目的投标均以</w:t>
      </w:r>
      <w:r>
        <w:rPr>
          <w:rFonts w:hint="eastAsia" w:hAnsi="宋体" w:cs="宋体"/>
          <w:b/>
          <w:color w:val="auto"/>
          <w:sz w:val="22"/>
          <w:szCs w:val="22"/>
        </w:rPr>
        <w:t>人民币</w:t>
      </w:r>
      <w:r>
        <w:rPr>
          <w:rFonts w:hint="eastAsia" w:hAnsi="宋体" w:cs="宋体"/>
          <w:color w:val="auto"/>
          <w:sz w:val="22"/>
          <w:szCs w:val="22"/>
        </w:rPr>
        <w:t>为计算单位。</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13.2 采购人不得向供应商索要或者接受其给予的赠品、回扣或者与采购无关的其他商品、服务。</w:t>
      </w:r>
    </w:p>
    <w:p>
      <w:pPr>
        <w:spacing w:line="360" w:lineRule="auto"/>
        <w:rPr>
          <w:rFonts w:ascii="宋体" w:hAnsi="宋体" w:eastAsia="宋体" w:cs="宋体"/>
          <w:color w:val="auto"/>
          <w:kern w:val="0"/>
          <w:sz w:val="22"/>
          <w:szCs w:val="22"/>
        </w:rPr>
      </w:pPr>
      <w:r>
        <w:rPr>
          <w:rFonts w:hint="eastAsia" w:ascii="宋体" w:hAnsi="宋体" w:eastAsia="宋体" w:cs="宋体"/>
          <w:color w:val="auto"/>
          <w:kern w:val="0"/>
          <w:sz w:val="22"/>
          <w:szCs w:val="22"/>
        </w:rPr>
        <w:t>13.3 供应商应对项目要求的全部内容进行报价，少报漏报将导致其投标</w:t>
      </w:r>
      <w:r>
        <w:rPr>
          <w:rFonts w:hint="eastAsia" w:ascii="宋体" w:hAnsi="宋体" w:eastAsia="宋体" w:cs="宋体"/>
          <w:color w:val="auto"/>
          <w:sz w:val="22"/>
          <w:szCs w:val="22"/>
        </w:rPr>
        <w:t>为非实质性响应予以拒绝。</w:t>
      </w:r>
    </w:p>
    <w:p>
      <w:pPr>
        <w:spacing w:line="360" w:lineRule="auto"/>
        <w:outlineLvl w:val="0"/>
        <w:rPr>
          <w:rFonts w:hAnsi="宋体" w:cs="宋体"/>
          <w:color w:val="auto"/>
          <w:sz w:val="22"/>
          <w:szCs w:val="22"/>
        </w:rPr>
      </w:pPr>
      <w:r>
        <w:rPr>
          <w:rFonts w:hint="eastAsia" w:hAnsi="宋体" w:cs="宋体"/>
          <w:color w:val="auto"/>
          <w:sz w:val="22"/>
          <w:szCs w:val="22"/>
        </w:rPr>
        <w:t>13.4 供应商应当按照国家相关规定，结合自身服务水平和承受能力进行报价。投标报价应是履行合同的最终价格，除“项目需求”中另有说明外，投标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13.5 本项目所涉及的运输、施工、安装、集成、调试、验收、备品和工具等费用均包含在投标报价中。</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13.7 报价不得高于本项目最高限价，且不低于成本价。本次招标实行“最高限价（项目控制金额上限）”,供应商的投标报价高于最高限价（项目控制金额上限）的，该供应商的投标文件将被视为非实质性响应予以拒绝。</w:t>
      </w:r>
    </w:p>
    <w:p>
      <w:pPr>
        <w:autoSpaceDE w:val="0"/>
        <w:autoSpaceDN w:val="0"/>
        <w:spacing w:line="360" w:lineRule="auto"/>
        <w:contextualSpacing/>
        <w:rPr>
          <w:rFonts w:hAnsi="宋体" w:cs="宋体"/>
          <w:b/>
          <w:color w:val="auto"/>
          <w:sz w:val="22"/>
          <w:szCs w:val="22"/>
        </w:rPr>
      </w:pPr>
      <w:r>
        <w:rPr>
          <w:rFonts w:hint="eastAsia" w:hAnsi="宋体" w:cs="宋体"/>
          <w:b/>
          <w:color w:val="auto"/>
          <w:sz w:val="22"/>
          <w:szCs w:val="22"/>
        </w:rPr>
        <w:t>14．投标有效期</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14.1 投标有效期从提交投标文件的截止之日起算。本项目投标有效期详</w:t>
      </w:r>
      <w:r>
        <w:rPr>
          <w:rFonts w:hint="eastAsia" w:hAnsi="宋体" w:cs="宋体"/>
          <w:color w:val="auto"/>
          <w:sz w:val="22"/>
          <w:szCs w:val="22"/>
          <w:lang w:val="zh-CN"/>
        </w:rPr>
        <w:t>见供应商须知前附表。</w:t>
      </w:r>
      <w:r>
        <w:rPr>
          <w:rFonts w:hint="eastAsia" w:hAnsi="宋体" w:cs="宋体"/>
          <w:color w:val="auto"/>
          <w:sz w:val="22"/>
          <w:szCs w:val="22"/>
        </w:rPr>
        <w:t>投标文件中承诺的投标有效期应当不少于“供应商须知前附表”载明的投标有效期。投标有效期比采购文件规定短的属于非实质性响应，将被认定为无效投标。</w:t>
      </w:r>
    </w:p>
    <w:p>
      <w:pPr>
        <w:widowControl/>
        <w:tabs>
          <w:tab w:val="left" w:pos="636"/>
        </w:tabs>
        <w:spacing w:line="360" w:lineRule="auto"/>
        <w:contextualSpacing/>
        <w:rPr>
          <w:rFonts w:hAnsi="宋体" w:cs="宋体"/>
          <w:color w:val="auto"/>
          <w:sz w:val="22"/>
          <w:szCs w:val="22"/>
        </w:rPr>
      </w:pPr>
      <w:r>
        <w:rPr>
          <w:rFonts w:hint="eastAsia" w:hAnsi="宋体" w:cs="宋体"/>
          <w:color w:val="auto"/>
          <w:sz w:val="22"/>
          <w:szCs w:val="22"/>
        </w:rPr>
        <w:t>14.2 特殊情况下，在原投标有效期截止之前，招标人可要求供应商延长投标有效期。这种要求与答复均应以书面形式提交。同意延期的供应商在原投标有效期内应享之权利及应负之责任也相应延续。</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14.4 成交人的投标文件作为项目合同的附件，其有效期至成交人全部合同义务履行完毕为止。</w:t>
      </w:r>
    </w:p>
    <w:p>
      <w:pPr>
        <w:autoSpaceDE w:val="0"/>
        <w:autoSpaceDN w:val="0"/>
        <w:spacing w:line="360" w:lineRule="auto"/>
        <w:contextualSpacing/>
        <w:rPr>
          <w:rFonts w:hAnsi="宋体" w:cs="宋体"/>
          <w:b/>
          <w:color w:val="auto"/>
          <w:sz w:val="22"/>
          <w:szCs w:val="22"/>
        </w:rPr>
      </w:pPr>
      <w:r>
        <w:rPr>
          <w:rFonts w:hint="eastAsia" w:hAnsi="宋体" w:cs="宋体"/>
          <w:b/>
          <w:color w:val="auto"/>
          <w:sz w:val="22"/>
          <w:szCs w:val="22"/>
        </w:rPr>
        <w:t>15．投标文件构成</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15.1 投标文件的构成应符合法律法规及采购文件的要求。</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15.2 供应商应当按照采购文件的要求编制投标文件。投标文件应当对采购文件提出的要求和条件作出明确响应。</w:t>
      </w:r>
    </w:p>
    <w:p>
      <w:pPr>
        <w:spacing w:line="360" w:lineRule="auto"/>
        <w:contextualSpacing/>
        <w:rPr>
          <w:rFonts w:hAnsi="宋体" w:cs="宋体"/>
          <w:color w:val="auto"/>
          <w:sz w:val="22"/>
          <w:szCs w:val="22"/>
        </w:rPr>
      </w:pPr>
      <w:r>
        <w:rPr>
          <w:rFonts w:hint="eastAsia" w:hAnsi="宋体" w:cs="宋体"/>
          <w:color w:val="auto"/>
          <w:sz w:val="22"/>
          <w:szCs w:val="22"/>
        </w:rPr>
        <w:t>15.3 投标文件由资格证明材料、符合性证明材料、其它材料等组成。</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15.4 供应商根据采购文件的规定和采购项目的实际情况，拟在成交后将成交项目的非主体、非关键性工作分包的，应当在投标文件中载明分包承担主体，分包承担主体应当具备相应资质条件且不得再次分包。</w:t>
      </w:r>
    </w:p>
    <w:p>
      <w:pPr>
        <w:tabs>
          <w:tab w:val="left" w:pos="7095"/>
        </w:tabs>
        <w:spacing w:line="360" w:lineRule="auto"/>
        <w:rPr>
          <w:rFonts w:hAnsi="宋体" w:cs="宋体"/>
          <w:color w:val="auto"/>
          <w:sz w:val="22"/>
          <w:szCs w:val="22"/>
        </w:rPr>
      </w:pPr>
      <w:r>
        <w:rPr>
          <w:rFonts w:hint="eastAsia" w:hAnsi="宋体" w:cs="宋体"/>
          <w:color w:val="auto"/>
          <w:sz w:val="22"/>
          <w:szCs w:val="22"/>
        </w:rPr>
        <w:t xml:space="preserve">15.5 供应商登录许昌公共资源交易系统下载“许昌投标文件制作系统SEARUN V1.0”，按采购文件要求根据所投标段制作电子投标文件。 </w:t>
      </w:r>
    </w:p>
    <w:p>
      <w:pPr>
        <w:tabs>
          <w:tab w:val="left" w:pos="7095"/>
        </w:tabs>
        <w:spacing w:line="360" w:lineRule="auto"/>
        <w:rPr>
          <w:rFonts w:hAnsi="宋体" w:cs="宋体"/>
          <w:color w:val="auto"/>
          <w:sz w:val="22"/>
          <w:szCs w:val="22"/>
        </w:rPr>
      </w:pPr>
      <w:r>
        <w:rPr>
          <w:rFonts w:hint="eastAsia" w:hAnsi="宋体" w:cs="宋体"/>
          <w:color w:val="auto"/>
          <w:sz w:val="22"/>
          <w:szCs w:val="22"/>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autoSpaceDE w:val="0"/>
        <w:autoSpaceDN w:val="0"/>
        <w:spacing w:line="360" w:lineRule="auto"/>
        <w:contextualSpacing/>
        <w:rPr>
          <w:rFonts w:hAnsi="宋体" w:cs="宋体"/>
          <w:b/>
          <w:color w:val="auto"/>
          <w:sz w:val="22"/>
          <w:szCs w:val="22"/>
        </w:rPr>
      </w:pPr>
      <w:r>
        <w:rPr>
          <w:rFonts w:hint="eastAsia" w:hAnsi="宋体" w:cs="宋体"/>
          <w:color w:val="auto"/>
          <w:sz w:val="22"/>
          <w:szCs w:val="22"/>
        </w:rPr>
        <w:t>电子投标文件制作技术咨询：</w:t>
      </w:r>
      <w:r>
        <w:rPr>
          <w:rFonts w:hint="eastAsia" w:hAnsi="宋体" w:cs="宋体"/>
          <w:b/>
          <w:color w:val="auto"/>
          <w:sz w:val="22"/>
          <w:szCs w:val="22"/>
        </w:rPr>
        <w:t>0374-2961598</w:t>
      </w:r>
      <w:r>
        <w:rPr>
          <w:rFonts w:hint="eastAsia" w:hAnsi="宋体" w:cs="宋体"/>
          <w:color w:val="auto"/>
          <w:sz w:val="22"/>
          <w:szCs w:val="22"/>
        </w:rPr>
        <w:t>。</w:t>
      </w:r>
    </w:p>
    <w:p>
      <w:pPr>
        <w:autoSpaceDE w:val="0"/>
        <w:autoSpaceDN w:val="0"/>
        <w:spacing w:line="360" w:lineRule="auto"/>
        <w:contextualSpacing/>
        <w:rPr>
          <w:rFonts w:hAnsi="宋体" w:cs="宋体"/>
          <w:b/>
          <w:color w:val="auto"/>
          <w:sz w:val="22"/>
          <w:szCs w:val="22"/>
        </w:rPr>
      </w:pPr>
      <w:r>
        <w:rPr>
          <w:rFonts w:hint="eastAsia" w:hAnsi="宋体" w:cs="宋体"/>
          <w:b/>
          <w:color w:val="auto"/>
          <w:sz w:val="22"/>
          <w:szCs w:val="22"/>
        </w:rPr>
        <w:t>16.投标文件格式</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16.1 投标文件应参照采购文件（投标文件有关格式）的内容要求、编排顺序和格式要求，供应商应按照以上要求将投标文件编上唯一的连贯页码并以</w:t>
      </w:r>
      <w:r>
        <w:rPr>
          <w:rFonts w:hint="eastAsia" w:hAnsi="宋体" w:cs="宋体"/>
          <w:b/>
          <w:color w:val="auto"/>
          <w:sz w:val="22"/>
          <w:szCs w:val="22"/>
        </w:rPr>
        <w:t>A4</w:t>
      </w:r>
      <w:r>
        <w:rPr>
          <w:rFonts w:hint="eastAsia" w:hAnsi="宋体" w:cs="宋体"/>
          <w:color w:val="auto"/>
          <w:sz w:val="22"/>
          <w:szCs w:val="22"/>
        </w:rPr>
        <w:t>幅面装订成册，并在投标文件封面上注明：正本/副本、所投项目名称、项目编号、供应商名称、日期等字样。</w:t>
      </w:r>
    </w:p>
    <w:p>
      <w:pPr>
        <w:autoSpaceDE w:val="0"/>
        <w:autoSpaceDN w:val="0"/>
        <w:spacing w:line="360" w:lineRule="auto"/>
        <w:contextualSpacing/>
        <w:rPr>
          <w:rFonts w:hAnsi="宋体" w:cs="宋体"/>
          <w:color w:val="auto"/>
          <w:sz w:val="22"/>
          <w:szCs w:val="22"/>
        </w:rPr>
      </w:pPr>
      <w:r>
        <w:rPr>
          <w:rFonts w:hint="eastAsia" w:hAnsi="宋体" w:cs="宋体"/>
          <w:color w:val="auto"/>
          <w:sz w:val="22"/>
          <w:szCs w:val="22"/>
        </w:rPr>
        <w:t>16.2 供应商应按采购文件提供的格式编写投标文件。采购文件未提供标准格式的供应商可自行拟定。</w:t>
      </w:r>
    </w:p>
    <w:p>
      <w:pPr>
        <w:tabs>
          <w:tab w:val="left" w:pos="1260"/>
        </w:tabs>
        <w:autoSpaceDE w:val="0"/>
        <w:autoSpaceDN w:val="0"/>
        <w:spacing w:line="360" w:lineRule="auto"/>
        <w:contextualSpacing/>
        <w:rPr>
          <w:rFonts w:hAnsi="宋体" w:cs="宋体"/>
          <w:b/>
          <w:color w:val="auto"/>
          <w:sz w:val="22"/>
          <w:szCs w:val="22"/>
          <w:lang w:val="zh-CN"/>
        </w:rPr>
      </w:pPr>
      <w:r>
        <w:rPr>
          <w:rFonts w:hint="eastAsia" w:hAnsi="宋体" w:cs="宋体"/>
          <w:b/>
          <w:color w:val="auto"/>
          <w:sz w:val="22"/>
          <w:szCs w:val="22"/>
          <w:lang w:val="zh-CN"/>
        </w:rPr>
        <w:t>1</w:t>
      </w:r>
      <w:r>
        <w:rPr>
          <w:rFonts w:hint="eastAsia" w:hAnsi="宋体" w:cs="宋体"/>
          <w:b/>
          <w:color w:val="auto"/>
          <w:sz w:val="22"/>
          <w:szCs w:val="22"/>
        </w:rPr>
        <w:t>7</w:t>
      </w:r>
      <w:r>
        <w:rPr>
          <w:rFonts w:hint="eastAsia" w:hAnsi="宋体" w:cs="宋体"/>
          <w:b/>
          <w:color w:val="auto"/>
          <w:sz w:val="22"/>
          <w:szCs w:val="22"/>
          <w:lang w:val="zh-CN"/>
        </w:rPr>
        <w:t>. 投标保证金：不收取。</w:t>
      </w:r>
    </w:p>
    <w:p>
      <w:pPr>
        <w:tabs>
          <w:tab w:val="left" w:pos="1260"/>
        </w:tabs>
        <w:autoSpaceDE w:val="0"/>
        <w:autoSpaceDN w:val="0"/>
        <w:spacing w:line="360" w:lineRule="auto"/>
        <w:contextualSpacing/>
        <w:rPr>
          <w:rFonts w:hAnsi="宋体" w:cs="宋体"/>
          <w:b/>
          <w:color w:val="auto"/>
          <w:sz w:val="22"/>
          <w:szCs w:val="22"/>
          <w:lang w:val="zh-CN"/>
        </w:rPr>
      </w:pPr>
      <w:r>
        <w:rPr>
          <w:rFonts w:hint="eastAsia" w:hAnsi="宋体" w:cs="宋体"/>
          <w:b/>
          <w:color w:val="auto"/>
          <w:sz w:val="22"/>
          <w:szCs w:val="22"/>
        </w:rPr>
        <w:t>18.</w:t>
      </w:r>
      <w:r>
        <w:rPr>
          <w:rFonts w:hint="eastAsia" w:hAnsi="宋体" w:cs="宋体"/>
          <w:b/>
          <w:color w:val="auto"/>
          <w:sz w:val="22"/>
          <w:szCs w:val="22"/>
          <w:lang w:val="zh-CN"/>
        </w:rPr>
        <w:t>投标文件的数量和签署盖章</w:t>
      </w:r>
    </w:p>
    <w:p>
      <w:pPr>
        <w:autoSpaceDE w:val="0"/>
        <w:autoSpaceDN w:val="0"/>
        <w:adjustRightInd w:val="0"/>
        <w:spacing w:line="360" w:lineRule="auto"/>
        <w:rPr>
          <w:rFonts w:hAnsi="宋体" w:cs="宋体"/>
          <w:color w:val="auto"/>
          <w:sz w:val="22"/>
          <w:szCs w:val="22"/>
          <w:lang w:val="zh-CN"/>
        </w:rPr>
      </w:pPr>
      <w:r>
        <w:rPr>
          <w:rFonts w:hint="eastAsia" w:hAnsi="宋体" w:cs="宋体"/>
          <w:color w:val="auto"/>
          <w:sz w:val="22"/>
          <w:szCs w:val="22"/>
          <w:lang w:val="zh-CN"/>
        </w:rPr>
        <w:t>1</w:t>
      </w:r>
      <w:r>
        <w:rPr>
          <w:rFonts w:hint="eastAsia" w:hAnsi="宋体" w:cs="宋体"/>
          <w:color w:val="auto"/>
          <w:sz w:val="22"/>
          <w:szCs w:val="22"/>
        </w:rPr>
        <w:t>8</w:t>
      </w:r>
      <w:r>
        <w:rPr>
          <w:rFonts w:hint="eastAsia" w:hAnsi="宋体" w:cs="宋体"/>
          <w:color w:val="auto"/>
          <w:sz w:val="22"/>
          <w:szCs w:val="22"/>
          <w:lang w:val="zh-CN"/>
        </w:rPr>
        <w:t>.1 供应商应提交投标文件份数见“供应商须知前附表”。</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1</w:t>
      </w:r>
      <w:r>
        <w:rPr>
          <w:rFonts w:hint="eastAsia" w:hAnsi="宋体" w:cs="宋体"/>
          <w:color w:val="auto"/>
          <w:sz w:val="22"/>
          <w:szCs w:val="22"/>
        </w:rPr>
        <w:t>8</w:t>
      </w:r>
      <w:r>
        <w:rPr>
          <w:rFonts w:hint="eastAsia" w:hAnsi="宋体" w:cs="宋体"/>
          <w:color w:val="auto"/>
          <w:sz w:val="22"/>
          <w:szCs w:val="22"/>
          <w:lang w:val="zh-CN"/>
        </w:rPr>
        <w:t>.2 在采购文件中已明示需盖章及签名之处，</w:t>
      </w:r>
      <w:r>
        <w:rPr>
          <w:rFonts w:hint="eastAsia" w:hAnsi="宋体" w:cs="宋体"/>
          <w:color w:val="auto"/>
          <w:sz w:val="22"/>
          <w:szCs w:val="22"/>
        </w:rPr>
        <w:t>电子投标文件应按采购文件要求加盖供应商电子印章和法人电子印章或授权代表电子印章。</w:t>
      </w:r>
    </w:p>
    <w:p>
      <w:pPr>
        <w:autoSpaceDE w:val="0"/>
        <w:autoSpaceDN w:val="0"/>
        <w:adjustRightInd w:val="0"/>
        <w:spacing w:line="360" w:lineRule="auto"/>
        <w:rPr>
          <w:rFonts w:hAnsi="宋体" w:cs="宋体"/>
          <w:color w:val="auto"/>
          <w:sz w:val="22"/>
          <w:szCs w:val="22"/>
          <w:lang w:val="zh-CN"/>
        </w:rPr>
      </w:pPr>
      <w:r>
        <w:rPr>
          <w:rFonts w:hint="eastAsia" w:hAnsi="宋体" w:cs="宋体"/>
          <w:color w:val="auto"/>
          <w:sz w:val="22"/>
          <w:szCs w:val="22"/>
          <w:lang w:val="zh-CN"/>
        </w:rPr>
        <w:t>1</w:t>
      </w:r>
      <w:r>
        <w:rPr>
          <w:rFonts w:hint="eastAsia" w:hAnsi="宋体" w:cs="宋体"/>
          <w:color w:val="auto"/>
          <w:sz w:val="22"/>
          <w:szCs w:val="22"/>
        </w:rPr>
        <w:t>8</w:t>
      </w:r>
      <w:r>
        <w:rPr>
          <w:rFonts w:hint="eastAsia" w:hAnsi="宋体" w:cs="宋体"/>
          <w:color w:val="auto"/>
          <w:sz w:val="22"/>
          <w:szCs w:val="22"/>
          <w:lang w:val="zh-CN"/>
        </w:rPr>
        <w:t>.3 纸质投标文件</w:t>
      </w:r>
      <w:r>
        <w:rPr>
          <w:rFonts w:hint="eastAsia" w:hAnsi="宋体" w:cs="宋体"/>
          <w:color w:val="auto"/>
          <w:sz w:val="22"/>
          <w:szCs w:val="22"/>
        </w:rPr>
        <w:t>是指供应商电子投标文件制作完成后生成的后缀名为“.PDF”的文件打印的投标文件。</w:t>
      </w:r>
      <w:r>
        <w:rPr>
          <w:rFonts w:hint="eastAsia" w:hAnsi="宋体" w:cs="宋体"/>
          <w:color w:val="auto"/>
          <w:sz w:val="22"/>
          <w:szCs w:val="22"/>
          <w:lang w:val="zh-CN"/>
        </w:rPr>
        <w:t>纸质投标文件正本和副本封面上应清楚标明“正本”或“副本”字样；一旦正本和副本内容不一致时，以正本为准。纸质投标文件的正本及所有副本的封面均须由供应商加盖供应商公章。</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1</w:t>
      </w:r>
      <w:r>
        <w:rPr>
          <w:rFonts w:hint="eastAsia" w:hAnsi="宋体" w:cs="宋体"/>
          <w:color w:val="auto"/>
          <w:sz w:val="22"/>
          <w:szCs w:val="22"/>
        </w:rPr>
        <w:t>8</w:t>
      </w:r>
      <w:r>
        <w:rPr>
          <w:rFonts w:hint="eastAsia" w:hAnsi="宋体" w:cs="宋体"/>
          <w:color w:val="auto"/>
          <w:sz w:val="22"/>
          <w:szCs w:val="22"/>
          <w:lang w:val="zh-CN"/>
        </w:rPr>
        <w:t>.4 纸质投标文件副本可以是纸质投标文件的正本复印而成。</w:t>
      </w:r>
    </w:p>
    <w:p>
      <w:pPr>
        <w:tabs>
          <w:tab w:val="left" w:pos="1260"/>
        </w:tabs>
        <w:autoSpaceDE w:val="0"/>
        <w:autoSpaceDN w:val="0"/>
        <w:spacing w:line="360" w:lineRule="auto"/>
        <w:contextualSpacing/>
        <w:jc w:val="center"/>
        <w:rPr>
          <w:rFonts w:hAnsi="宋体" w:cs="宋体"/>
          <w:b/>
          <w:color w:val="auto"/>
          <w:sz w:val="22"/>
          <w:szCs w:val="22"/>
        </w:rPr>
      </w:pPr>
      <w:r>
        <w:rPr>
          <w:rFonts w:hint="eastAsia" w:hAnsi="宋体" w:cs="宋体"/>
          <w:b/>
          <w:color w:val="auto"/>
          <w:sz w:val="22"/>
          <w:szCs w:val="22"/>
        </w:rPr>
        <w:t>四、投标文件的递交</w:t>
      </w:r>
    </w:p>
    <w:p>
      <w:pPr>
        <w:tabs>
          <w:tab w:val="left" w:pos="1260"/>
        </w:tabs>
        <w:autoSpaceDE w:val="0"/>
        <w:autoSpaceDN w:val="0"/>
        <w:spacing w:line="360" w:lineRule="auto"/>
        <w:contextualSpacing/>
        <w:rPr>
          <w:rFonts w:hAnsi="宋体" w:cs="宋体"/>
          <w:b/>
          <w:color w:val="auto"/>
          <w:sz w:val="22"/>
          <w:szCs w:val="22"/>
          <w:lang w:val="zh-CN"/>
        </w:rPr>
      </w:pPr>
      <w:r>
        <w:rPr>
          <w:rFonts w:hint="eastAsia" w:hAnsi="宋体" w:cs="宋体"/>
          <w:b/>
          <w:color w:val="auto"/>
          <w:sz w:val="22"/>
          <w:szCs w:val="22"/>
        </w:rPr>
        <w:t>19</w:t>
      </w:r>
      <w:r>
        <w:rPr>
          <w:rFonts w:hint="eastAsia" w:hAnsi="宋体" w:cs="宋体"/>
          <w:b/>
          <w:color w:val="auto"/>
          <w:sz w:val="22"/>
          <w:szCs w:val="22"/>
          <w:lang w:val="zh-CN"/>
        </w:rPr>
        <w:t>.投标文件的密封</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rPr>
        <w:t>19</w:t>
      </w:r>
      <w:r>
        <w:rPr>
          <w:rFonts w:hint="eastAsia" w:hAnsi="宋体" w:cs="宋体"/>
          <w:color w:val="auto"/>
          <w:sz w:val="22"/>
          <w:szCs w:val="22"/>
          <w:lang w:val="zh-CN"/>
        </w:rPr>
        <w:t>.1 供应商应将纸质投标文件“正本”、“ 副本”密封包装。</w:t>
      </w:r>
      <w:r>
        <w:rPr>
          <w:rFonts w:hint="eastAsia" w:hAnsi="宋体" w:cs="宋体"/>
          <w:color w:val="auto"/>
          <w:sz w:val="22"/>
          <w:szCs w:val="22"/>
        </w:rPr>
        <w:t>使用电子介质存储的投标文件单独密封包装，并随纸质投标文件一并提交。</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rPr>
        <w:t>19</w:t>
      </w:r>
      <w:r>
        <w:rPr>
          <w:rFonts w:hint="eastAsia" w:hAnsi="宋体" w:cs="宋体"/>
          <w:color w:val="auto"/>
          <w:sz w:val="22"/>
          <w:szCs w:val="22"/>
          <w:lang w:val="zh-CN"/>
        </w:rPr>
        <w:t>.2 投标文件如果未按规定密封，招标人将拒绝接收。</w:t>
      </w:r>
    </w:p>
    <w:p>
      <w:pPr>
        <w:tabs>
          <w:tab w:val="left" w:pos="1260"/>
        </w:tabs>
        <w:autoSpaceDE w:val="0"/>
        <w:autoSpaceDN w:val="0"/>
        <w:spacing w:line="360" w:lineRule="auto"/>
        <w:contextualSpacing/>
        <w:rPr>
          <w:rFonts w:hAnsi="宋体" w:cs="宋体"/>
          <w:b/>
          <w:color w:val="auto"/>
          <w:sz w:val="22"/>
          <w:szCs w:val="22"/>
          <w:lang w:val="zh-CN"/>
        </w:rPr>
      </w:pPr>
      <w:r>
        <w:rPr>
          <w:rFonts w:hint="eastAsia" w:hAnsi="宋体" w:cs="宋体"/>
          <w:b/>
          <w:color w:val="auto"/>
          <w:sz w:val="22"/>
          <w:szCs w:val="22"/>
        </w:rPr>
        <w:t>20</w:t>
      </w:r>
      <w:r>
        <w:rPr>
          <w:rFonts w:hint="eastAsia" w:hAnsi="宋体" w:cs="宋体"/>
          <w:b/>
          <w:color w:val="auto"/>
          <w:sz w:val="22"/>
          <w:szCs w:val="22"/>
          <w:lang w:val="zh-CN"/>
        </w:rPr>
        <w:t>．投标截止时间</w:t>
      </w:r>
    </w:p>
    <w:p>
      <w:pPr>
        <w:tabs>
          <w:tab w:val="left" w:pos="1260"/>
        </w:tabs>
        <w:autoSpaceDE w:val="0"/>
        <w:autoSpaceDN w:val="0"/>
        <w:spacing w:line="360" w:lineRule="auto"/>
        <w:contextualSpacing/>
        <w:rPr>
          <w:rFonts w:hAnsi="宋体" w:cs="宋体"/>
          <w:bCs/>
          <w:color w:val="auto"/>
          <w:sz w:val="22"/>
          <w:szCs w:val="22"/>
        </w:rPr>
      </w:pPr>
      <w:r>
        <w:rPr>
          <w:rFonts w:hint="eastAsia" w:hAnsi="宋体" w:cs="宋体"/>
          <w:color w:val="auto"/>
          <w:sz w:val="22"/>
          <w:szCs w:val="22"/>
        </w:rPr>
        <w:t>20.</w:t>
      </w:r>
      <w:r>
        <w:rPr>
          <w:rFonts w:hint="eastAsia" w:hAnsi="宋体" w:cs="宋体"/>
          <w:color w:val="auto"/>
          <w:sz w:val="22"/>
          <w:szCs w:val="22"/>
          <w:lang w:val="zh-CN"/>
        </w:rPr>
        <w:t>1供应商必须在</w:t>
      </w:r>
      <w:r>
        <w:rPr>
          <w:rFonts w:hint="eastAsia" w:hAnsi="宋体" w:cs="宋体"/>
          <w:color w:val="auto"/>
          <w:sz w:val="22"/>
          <w:szCs w:val="22"/>
        </w:rPr>
        <w:t>“投标邀请”</w:t>
      </w:r>
      <w:r>
        <w:rPr>
          <w:rFonts w:hint="eastAsia" w:hAnsi="宋体" w:cs="宋体"/>
          <w:bCs/>
          <w:color w:val="auto"/>
          <w:sz w:val="22"/>
          <w:szCs w:val="22"/>
        </w:rPr>
        <w:t>和“供应商须知前附表”中规定的投标截止时间前，将所有投标文件送达采购文件指定的开标地点。</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rPr>
        <w:t>20.2</w:t>
      </w:r>
      <w:r>
        <w:rPr>
          <w:rFonts w:hint="eastAsia" w:hAnsi="宋体" w:cs="宋体"/>
          <w:color w:val="auto"/>
          <w:sz w:val="22"/>
          <w:szCs w:val="22"/>
          <w:lang w:val="zh-CN"/>
        </w:rPr>
        <w:t>招标人收到投标文件后，应当如实记载投标文件的送达时间和密封情况，签收保存，并向供应商出具签收回执。任何单位和个人不得在开标前开启投标文件。</w:t>
      </w:r>
    </w:p>
    <w:p>
      <w:pPr>
        <w:autoSpaceDE w:val="0"/>
        <w:autoSpaceDN w:val="0"/>
        <w:spacing w:line="360" w:lineRule="auto"/>
        <w:contextualSpacing/>
        <w:rPr>
          <w:rFonts w:hAnsi="宋体" w:cs="宋体"/>
          <w:b/>
          <w:bCs/>
          <w:color w:val="auto"/>
          <w:sz w:val="22"/>
          <w:szCs w:val="22"/>
        </w:rPr>
      </w:pPr>
      <w:r>
        <w:rPr>
          <w:rFonts w:hint="eastAsia" w:hAnsi="宋体" w:cs="宋体"/>
          <w:b/>
          <w:bCs/>
          <w:color w:val="auto"/>
          <w:sz w:val="22"/>
          <w:szCs w:val="22"/>
        </w:rPr>
        <w:t>20.招标人可以按本须知第10条规定，通过修改采购文件自行决定酌情延长投标截止期。在此情况下，招标人和供应商受投标截止期制约的所有权利和义务均应延长至新的截止日期和时间。供应商按招标人修改通知规定的时间递交投标文件。</w:t>
      </w:r>
    </w:p>
    <w:p>
      <w:pPr>
        <w:tabs>
          <w:tab w:val="left" w:pos="1260"/>
        </w:tabs>
        <w:autoSpaceDE w:val="0"/>
        <w:autoSpaceDN w:val="0"/>
        <w:spacing w:line="360" w:lineRule="auto"/>
        <w:contextualSpacing/>
        <w:rPr>
          <w:rFonts w:hAnsi="宋体" w:cs="宋体"/>
          <w:b/>
          <w:color w:val="auto"/>
          <w:sz w:val="22"/>
          <w:szCs w:val="22"/>
          <w:lang w:val="zh-CN"/>
        </w:rPr>
      </w:pPr>
      <w:r>
        <w:rPr>
          <w:rFonts w:hint="eastAsia" w:hAnsi="宋体" w:cs="宋体"/>
          <w:b/>
          <w:color w:val="auto"/>
          <w:sz w:val="22"/>
          <w:szCs w:val="22"/>
        </w:rPr>
        <w:t>21</w:t>
      </w:r>
      <w:r>
        <w:rPr>
          <w:rFonts w:hint="eastAsia" w:hAnsi="宋体" w:cs="宋体"/>
          <w:b/>
          <w:color w:val="auto"/>
          <w:sz w:val="22"/>
          <w:szCs w:val="22"/>
          <w:lang w:val="zh-CN"/>
        </w:rPr>
        <w:t>. 迟交的投标文件</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投标截止时间之后送达/上传的投标文件，招标人将拒绝接收。</w:t>
      </w:r>
    </w:p>
    <w:p>
      <w:pPr>
        <w:tabs>
          <w:tab w:val="left" w:pos="1260"/>
        </w:tabs>
        <w:autoSpaceDE w:val="0"/>
        <w:autoSpaceDN w:val="0"/>
        <w:spacing w:line="360" w:lineRule="auto"/>
        <w:contextualSpacing/>
        <w:rPr>
          <w:rFonts w:hAnsi="宋体" w:cs="宋体"/>
          <w:b/>
          <w:color w:val="auto"/>
          <w:sz w:val="22"/>
          <w:szCs w:val="22"/>
          <w:lang w:val="zh-CN"/>
        </w:rPr>
      </w:pPr>
      <w:r>
        <w:rPr>
          <w:rFonts w:hint="eastAsia" w:hAnsi="宋体" w:cs="宋体"/>
          <w:b/>
          <w:color w:val="auto"/>
          <w:sz w:val="22"/>
          <w:szCs w:val="22"/>
          <w:lang w:val="zh-CN"/>
        </w:rPr>
        <w:t>2</w:t>
      </w:r>
      <w:r>
        <w:rPr>
          <w:rFonts w:hint="eastAsia" w:hAnsi="宋体" w:cs="宋体"/>
          <w:b/>
          <w:color w:val="auto"/>
          <w:sz w:val="22"/>
          <w:szCs w:val="22"/>
        </w:rPr>
        <w:t>2</w:t>
      </w:r>
      <w:r>
        <w:rPr>
          <w:rFonts w:hint="eastAsia" w:hAnsi="宋体" w:cs="宋体"/>
          <w:b/>
          <w:color w:val="auto"/>
          <w:sz w:val="22"/>
          <w:szCs w:val="22"/>
          <w:lang w:val="zh-CN"/>
        </w:rPr>
        <w:t>. 投标文件的修改和撤回</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2</w:t>
      </w:r>
      <w:r>
        <w:rPr>
          <w:rFonts w:hint="eastAsia" w:hAnsi="宋体" w:cs="宋体"/>
          <w:color w:val="auto"/>
          <w:sz w:val="22"/>
          <w:szCs w:val="22"/>
        </w:rPr>
        <w:t>2</w:t>
      </w:r>
      <w:r>
        <w:rPr>
          <w:rFonts w:hint="eastAsia" w:hAnsi="宋体" w:cs="宋体"/>
          <w:color w:val="auto"/>
          <w:sz w:val="22"/>
          <w:szCs w:val="22"/>
          <w:lang w:val="zh-CN"/>
        </w:rPr>
        <w:t>.1 供应商在投标截止时间前，对所递交的纸质投标文件进行补充、修改或者撤回的，须书面通知招标人。</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rPr>
        <w:t>供应商应当在投标截止时间前完成电子投标文件的提交，可以补充、修改或撤回。投标截止时间前未完成电子投标文件提交、取得“投标文件提交回执单”的，视为撤回投标文件。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2</w:t>
      </w:r>
      <w:r>
        <w:rPr>
          <w:rFonts w:hint="eastAsia" w:hAnsi="宋体" w:cs="宋体"/>
          <w:color w:val="auto"/>
          <w:sz w:val="22"/>
          <w:szCs w:val="22"/>
        </w:rPr>
        <w:t>2</w:t>
      </w:r>
      <w:r>
        <w:rPr>
          <w:rFonts w:hint="eastAsia" w:hAnsi="宋体" w:cs="宋体"/>
          <w:color w:val="auto"/>
          <w:sz w:val="22"/>
          <w:szCs w:val="22"/>
          <w:lang w:val="zh-CN"/>
        </w:rPr>
        <w:t xml:space="preserve">.2 </w:t>
      </w:r>
      <w:r>
        <w:rPr>
          <w:rFonts w:hint="eastAsia" w:hAnsi="宋体" w:cs="宋体"/>
          <w:bCs/>
          <w:color w:val="auto"/>
          <w:sz w:val="22"/>
          <w:szCs w:val="22"/>
        </w:rPr>
        <w:t>供应商</w:t>
      </w:r>
      <w:r>
        <w:rPr>
          <w:rFonts w:hint="eastAsia" w:hAnsi="宋体" w:cs="宋体"/>
          <w:color w:val="auto"/>
          <w:sz w:val="22"/>
          <w:szCs w:val="22"/>
          <w:lang w:val="zh-CN"/>
        </w:rPr>
        <w:t>补充、修改的内容并作为投标文件的组成部分。</w:t>
      </w:r>
      <w:r>
        <w:rPr>
          <w:rFonts w:hint="eastAsia" w:hAnsi="宋体" w:cs="宋体"/>
          <w:bCs/>
          <w:color w:val="auto"/>
          <w:sz w:val="22"/>
          <w:szCs w:val="22"/>
        </w:rPr>
        <w:t>补充或修改</w:t>
      </w:r>
      <w:r>
        <w:rPr>
          <w:rFonts w:hint="eastAsia" w:hAnsi="宋体" w:cs="宋体"/>
          <w:color w:val="auto"/>
          <w:sz w:val="22"/>
          <w:szCs w:val="22"/>
          <w:lang w:val="zh-CN"/>
        </w:rPr>
        <w:t>应当按采购文件要求签署、盖章、</w:t>
      </w:r>
      <w:r>
        <w:rPr>
          <w:rFonts w:hint="eastAsia" w:hAnsi="宋体" w:cs="宋体"/>
          <w:bCs/>
          <w:color w:val="auto"/>
          <w:sz w:val="22"/>
          <w:szCs w:val="22"/>
        </w:rPr>
        <w:t>密封</w:t>
      </w:r>
      <w:r>
        <w:rPr>
          <w:rFonts w:hint="eastAsia" w:hAnsi="宋体" w:cs="宋体"/>
          <w:color w:val="auto"/>
          <w:sz w:val="22"/>
          <w:szCs w:val="22"/>
          <w:lang w:val="zh-CN"/>
        </w:rPr>
        <w:t>、递交，</w:t>
      </w:r>
      <w:r>
        <w:rPr>
          <w:rFonts w:hint="eastAsia" w:hAnsi="宋体" w:cs="宋体"/>
          <w:bCs/>
          <w:color w:val="auto"/>
          <w:sz w:val="22"/>
          <w:szCs w:val="22"/>
        </w:rPr>
        <w:t>并应注明“修改”或“补充”字样。</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2</w:t>
      </w:r>
      <w:r>
        <w:rPr>
          <w:rFonts w:hint="eastAsia" w:hAnsi="宋体" w:cs="宋体"/>
          <w:color w:val="auto"/>
          <w:sz w:val="22"/>
          <w:szCs w:val="22"/>
        </w:rPr>
        <w:t>2</w:t>
      </w:r>
      <w:r>
        <w:rPr>
          <w:rFonts w:hint="eastAsia" w:hAnsi="宋体" w:cs="宋体"/>
          <w:color w:val="auto"/>
          <w:sz w:val="22"/>
          <w:szCs w:val="22"/>
          <w:lang w:val="zh-CN"/>
        </w:rPr>
        <w:t>.3 供应商在递交投标文件后，可以撤回其投标，但供应商必须在规定的投标截止时间前以书面形式告知招标人。</w:t>
      </w:r>
    </w:p>
    <w:p>
      <w:pPr>
        <w:autoSpaceDE w:val="0"/>
        <w:autoSpaceDN w:val="0"/>
        <w:spacing w:line="360" w:lineRule="auto"/>
        <w:contextualSpacing/>
        <w:rPr>
          <w:rFonts w:hAnsi="宋体" w:cs="宋体"/>
          <w:b/>
          <w:color w:val="auto"/>
          <w:sz w:val="22"/>
          <w:szCs w:val="22"/>
        </w:rPr>
      </w:pPr>
      <w:r>
        <w:rPr>
          <w:rFonts w:hint="eastAsia" w:hAnsi="宋体" w:cs="宋体"/>
          <w:b/>
          <w:color w:val="auto"/>
          <w:sz w:val="22"/>
          <w:szCs w:val="22"/>
        </w:rPr>
        <w:t>23．除供应商须知前附表另有规定外，供应商所提交的电子投标文件、纸质投标文件及电子介质存储的备份文件不予退还。</w:t>
      </w:r>
    </w:p>
    <w:p>
      <w:pPr>
        <w:tabs>
          <w:tab w:val="left" w:pos="1260"/>
        </w:tabs>
        <w:autoSpaceDE w:val="0"/>
        <w:autoSpaceDN w:val="0"/>
        <w:spacing w:line="360" w:lineRule="auto"/>
        <w:contextualSpacing/>
        <w:jc w:val="center"/>
        <w:rPr>
          <w:rFonts w:hAnsi="宋体" w:cs="宋体"/>
          <w:b/>
          <w:color w:val="auto"/>
          <w:sz w:val="22"/>
          <w:szCs w:val="22"/>
        </w:rPr>
      </w:pPr>
      <w:r>
        <w:rPr>
          <w:rFonts w:hint="eastAsia" w:hAnsi="宋体" w:cs="宋体"/>
          <w:b/>
          <w:color w:val="auto"/>
          <w:sz w:val="22"/>
          <w:szCs w:val="22"/>
        </w:rPr>
        <w:t>五、开标和评标</w:t>
      </w:r>
    </w:p>
    <w:p>
      <w:pPr>
        <w:tabs>
          <w:tab w:val="left" w:pos="1260"/>
        </w:tabs>
        <w:autoSpaceDE w:val="0"/>
        <w:autoSpaceDN w:val="0"/>
        <w:spacing w:line="360" w:lineRule="auto"/>
        <w:contextualSpacing/>
        <w:rPr>
          <w:rFonts w:hAnsi="宋体" w:cs="宋体"/>
          <w:b/>
          <w:color w:val="auto"/>
          <w:sz w:val="22"/>
          <w:szCs w:val="22"/>
          <w:lang w:val="zh-CN"/>
        </w:rPr>
      </w:pPr>
      <w:r>
        <w:rPr>
          <w:rFonts w:hint="eastAsia" w:hAnsi="宋体" w:cs="宋体"/>
          <w:b/>
          <w:color w:val="auto"/>
          <w:sz w:val="22"/>
          <w:szCs w:val="22"/>
          <w:lang w:val="zh-CN"/>
        </w:rPr>
        <w:t>2</w:t>
      </w:r>
      <w:r>
        <w:rPr>
          <w:rFonts w:hint="eastAsia" w:hAnsi="宋体" w:cs="宋体"/>
          <w:b/>
          <w:color w:val="auto"/>
          <w:sz w:val="22"/>
          <w:szCs w:val="22"/>
        </w:rPr>
        <w:t>4</w:t>
      </w:r>
      <w:r>
        <w:rPr>
          <w:rFonts w:hint="eastAsia" w:hAnsi="宋体" w:cs="宋体"/>
          <w:b/>
          <w:color w:val="auto"/>
          <w:sz w:val="22"/>
          <w:szCs w:val="22"/>
          <w:lang w:val="zh-CN"/>
        </w:rPr>
        <w:t>. 开标</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2</w:t>
      </w:r>
      <w:r>
        <w:rPr>
          <w:rFonts w:hint="eastAsia" w:hAnsi="宋体" w:cs="宋体"/>
          <w:color w:val="auto"/>
          <w:sz w:val="22"/>
          <w:szCs w:val="22"/>
        </w:rPr>
        <w:t>4</w:t>
      </w:r>
      <w:r>
        <w:rPr>
          <w:rFonts w:hint="eastAsia" w:hAnsi="宋体" w:cs="宋体"/>
          <w:color w:val="auto"/>
          <w:sz w:val="22"/>
          <w:szCs w:val="22"/>
          <w:lang w:val="zh-CN"/>
        </w:rPr>
        <w:t>.1 招标人将按采购文件规定的时间和地点组织公开开标。开标由代理机构主持，邀请供应商参加。谈判小组成员不得参加开标活动。</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2</w:t>
      </w:r>
      <w:r>
        <w:rPr>
          <w:rFonts w:hint="eastAsia" w:hAnsi="宋体" w:cs="宋体"/>
          <w:color w:val="auto"/>
          <w:sz w:val="22"/>
          <w:szCs w:val="22"/>
        </w:rPr>
        <w:t>4</w:t>
      </w:r>
      <w:r>
        <w:rPr>
          <w:rFonts w:hint="eastAsia" w:hAnsi="宋体" w:cs="宋体"/>
          <w:color w:val="auto"/>
          <w:sz w:val="22"/>
          <w:szCs w:val="22"/>
          <w:lang w:val="zh-CN"/>
        </w:rPr>
        <w:t>.</w:t>
      </w:r>
      <w:r>
        <w:rPr>
          <w:rFonts w:hint="eastAsia" w:hAnsi="宋体" w:cs="宋体"/>
          <w:color w:val="auto"/>
          <w:sz w:val="22"/>
          <w:szCs w:val="22"/>
        </w:rPr>
        <w:t>2</w:t>
      </w:r>
      <w:r>
        <w:rPr>
          <w:rFonts w:hint="eastAsia" w:hAnsi="宋体" w:cs="宋体"/>
          <w:color w:val="auto"/>
          <w:sz w:val="22"/>
          <w:szCs w:val="22"/>
          <w:lang w:val="zh-CN"/>
        </w:rPr>
        <w:t xml:space="preserve"> 开标时，由供应商或者其推选的代表检查纸质投标文件和</w:t>
      </w:r>
      <w:r>
        <w:rPr>
          <w:rFonts w:hint="eastAsia" w:hAnsi="宋体" w:cs="宋体"/>
          <w:color w:val="auto"/>
          <w:sz w:val="22"/>
          <w:szCs w:val="22"/>
        </w:rPr>
        <w:t>备份文件</w:t>
      </w:r>
      <w:r>
        <w:rPr>
          <w:rFonts w:hint="eastAsia" w:hAnsi="宋体" w:cs="宋体"/>
          <w:color w:val="auto"/>
          <w:sz w:val="22"/>
          <w:szCs w:val="22"/>
          <w:lang w:val="zh-CN"/>
        </w:rPr>
        <w:t>（</w:t>
      </w:r>
      <w:r>
        <w:rPr>
          <w:rFonts w:hint="eastAsia" w:hAnsi="宋体" w:cs="宋体"/>
          <w:color w:val="auto"/>
          <w:sz w:val="22"/>
          <w:szCs w:val="22"/>
        </w:rPr>
        <w:t>使用电子介质存储</w:t>
      </w:r>
      <w:r>
        <w:rPr>
          <w:rFonts w:hint="eastAsia" w:hAnsi="宋体" w:cs="宋体"/>
          <w:color w:val="auto"/>
          <w:sz w:val="22"/>
          <w:szCs w:val="22"/>
          <w:lang w:val="zh-CN"/>
        </w:rPr>
        <w:t>）</w:t>
      </w:r>
      <w:r>
        <w:rPr>
          <w:rFonts w:hint="eastAsia" w:hAnsi="宋体" w:cs="宋体"/>
          <w:color w:val="auto"/>
          <w:sz w:val="22"/>
          <w:szCs w:val="22"/>
        </w:rPr>
        <w:t>的</w:t>
      </w:r>
      <w:r>
        <w:rPr>
          <w:rFonts w:hint="eastAsia" w:hAnsi="宋体" w:cs="宋体"/>
          <w:color w:val="auto"/>
          <w:sz w:val="22"/>
          <w:szCs w:val="22"/>
          <w:lang w:val="zh-CN"/>
        </w:rPr>
        <w:t>密封情况；经确认无误后进行电子投标文件的解密。解密后宣布供应商名称、修改和撤回投标的通知和采购文件规定的需要宣布的其他内容（如有的话）。</w:t>
      </w:r>
    </w:p>
    <w:p>
      <w:pPr>
        <w:autoSpaceDE w:val="0"/>
        <w:autoSpaceDN w:val="0"/>
        <w:adjustRightInd w:val="0"/>
        <w:spacing w:line="360" w:lineRule="auto"/>
        <w:rPr>
          <w:rFonts w:hAnsi="宋体" w:cs="宋体"/>
          <w:color w:val="auto"/>
          <w:sz w:val="22"/>
          <w:szCs w:val="22"/>
          <w:lang w:val="zh-CN"/>
        </w:rPr>
      </w:pPr>
      <w:r>
        <w:rPr>
          <w:rFonts w:hint="eastAsia" w:hAnsi="宋体" w:cs="宋体"/>
          <w:color w:val="auto"/>
          <w:sz w:val="22"/>
          <w:szCs w:val="22"/>
          <w:lang w:val="zh-CN"/>
        </w:rPr>
        <w:t>24.</w:t>
      </w:r>
      <w:r>
        <w:rPr>
          <w:rFonts w:hint="eastAsia" w:hAnsi="宋体" w:cs="宋体"/>
          <w:color w:val="auto"/>
          <w:sz w:val="22"/>
          <w:szCs w:val="22"/>
        </w:rPr>
        <w:t>2</w:t>
      </w:r>
      <w:r>
        <w:rPr>
          <w:rFonts w:hint="eastAsia" w:hAnsi="宋体" w:cs="宋体"/>
          <w:color w:val="auto"/>
          <w:sz w:val="22"/>
          <w:szCs w:val="22"/>
          <w:lang w:val="zh-CN"/>
        </w:rPr>
        <w:t>.1 电子投标文件的解密</w:t>
      </w:r>
    </w:p>
    <w:p>
      <w:pPr>
        <w:autoSpaceDE w:val="0"/>
        <w:autoSpaceDN w:val="0"/>
        <w:adjustRightInd w:val="0"/>
        <w:spacing w:line="360" w:lineRule="auto"/>
        <w:rPr>
          <w:rFonts w:hAnsi="宋体" w:cs="宋体"/>
          <w:color w:val="auto"/>
          <w:sz w:val="22"/>
          <w:szCs w:val="22"/>
          <w:lang w:val="zh-CN"/>
        </w:rPr>
      </w:pPr>
      <w:r>
        <w:rPr>
          <w:rFonts w:hint="eastAsia" w:hAnsi="宋体" w:cs="宋体"/>
          <w:color w:val="auto"/>
          <w:sz w:val="22"/>
          <w:szCs w:val="22"/>
          <w:lang w:val="zh-CN"/>
        </w:rPr>
        <w:t>全流程电子化交易项目电子投标文件采用双重加密。解密需分标段进行两次解密。</w:t>
      </w:r>
    </w:p>
    <w:p>
      <w:pPr>
        <w:autoSpaceDE w:val="0"/>
        <w:autoSpaceDN w:val="0"/>
        <w:adjustRightInd w:val="0"/>
        <w:spacing w:line="360" w:lineRule="auto"/>
        <w:rPr>
          <w:rFonts w:hAnsi="宋体" w:cs="宋体"/>
          <w:color w:val="auto"/>
          <w:sz w:val="22"/>
          <w:szCs w:val="22"/>
          <w:lang w:val="zh-CN"/>
        </w:rPr>
      </w:pPr>
      <w:r>
        <w:rPr>
          <w:rFonts w:hint="eastAsia" w:hAnsi="宋体" w:cs="宋体"/>
          <w:color w:val="auto"/>
          <w:sz w:val="22"/>
          <w:szCs w:val="22"/>
          <w:lang w:val="zh-CN"/>
        </w:rPr>
        <w:t>（1）供应商解密：供应商使用本单位CA数字证书远程或现场进行解密。需开标现场使用一体机进行解密的，请在代理机构引导下进行。</w:t>
      </w:r>
    </w:p>
    <w:p>
      <w:pPr>
        <w:autoSpaceDE w:val="0"/>
        <w:autoSpaceDN w:val="0"/>
        <w:adjustRightInd w:val="0"/>
        <w:spacing w:line="360" w:lineRule="auto"/>
        <w:rPr>
          <w:rFonts w:hAnsi="宋体" w:cs="宋体"/>
          <w:color w:val="auto"/>
          <w:sz w:val="22"/>
          <w:szCs w:val="22"/>
          <w:lang w:val="zh-CN"/>
        </w:rPr>
      </w:pPr>
      <w:r>
        <w:rPr>
          <w:rFonts w:hint="eastAsia" w:hAnsi="宋体" w:cs="宋体"/>
          <w:color w:val="auto"/>
          <w:sz w:val="22"/>
          <w:szCs w:val="22"/>
          <w:lang w:val="zh-CN"/>
        </w:rPr>
        <w:t>（2）代理机构解密：代理机构按电子投标文件到达交易系统的先后顺序，使用本单位CA数字证书进行再次解密。</w:t>
      </w:r>
    </w:p>
    <w:p>
      <w:pPr>
        <w:autoSpaceDE w:val="0"/>
        <w:autoSpaceDN w:val="0"/>
        <w:adjustRightInd w:val="0"/>
        <w:spacing w:line="360" w:lineRule="auto"/>
        <w:rPr>
          <w:rFonts w:hAnsi="宋体" w:cs="宋体"/>
          <w:color w:val="auto"/>
          <w:sz w:val="22"/>
          <w:szCs w:val="22"/>
          <w:lang w:val="zh-CN"/>
        </w:rPr>
      </w:pPr>
      <w:r>
        <w:rPr>
          <w:rFonts w:hint="eastAsia" w:hAnsi="宋体" w:cs="宋体"/>
          <w:color w:val="auto"/>
          <w:sz w:val="22"/>
          <w:szCs w:val="22"/>
          <w:lang w:val="zh-CN"/>
        </w:rPr>
        <w:t>24.</w:t>
      </w:r>
      <w:r>
        <w:rPr>
          <w:rFonts w:hint="eastAsia" w:hAnsi="宋体" w:cs="宋体"/>
          <w:color w:val="auto"/>
          <w:sz w:val="22"/>
          <w:szCs w:val="22"/>
        </w:rPr>
        <w:t>2</w:t>
      </w:r>
      <w:r>
        <w:rPr>
          <w:rFonts w:hint="eastAsia" w:hAnsi="宋体" w:cs="宋体"/>
          <w:color w:val="auto"/>
          <w:sz w:val="22"/>
          <w:szCs w:val="22"/>
          <w:lang w:val="zh-CN"/>
        </w:rPr>
        <w:t>.2 电子投标文件解密异常情况处理</w:t>
      </w:r>
    </w:p>
    <w:p>
      <w:pPr>
        <w:autoSpaceDE w:val="0"/>
        <w:autoSpaceDN w:val="0"/>
        <w:adjustRightInd w:val="0"/>
        <w:spacing w:line="360" w:lineRule="auto"/>
        <w:rPr>
          <w:rFonts w:hAnsi="宋体" w:cs="宋体"/>
          <w:color w:val="auto"/>
          <w:sz w:val="22"/>
          <w:szCs w:val="22"/>
          <w:lang w:val="zh-CN"/>
        </w:rPr>
      </w:pPr>
      <w:r>
        <w:rPr>
          <w:rFonts w:hint="eastAsia" w:hAnsi="宋体" w:cs="宋体"/>
          <w:color w:val="auto"/>
          <w:sz w:val="22"/>
          <w:szCs w:val="22"/>
          <w:lang w:val="zh-CN"/>
        </w:rPr>
        <w:t>（</w:t>
      </w:r>
      <w:r>
        <w:rPr>
          <w:rFonts w:hint="eastAsia" w:hAnsi="宋体" w:cs="宋体"/>
          <w:color w:val="auto"/>
          <w:sz w:val="22"/>
          <w:szCs w:val="22"/>
        </w:rPr>
        <w:t>1</w:t>
      </w:r>
      <w:r>
        <w:rPr>
          <w:rFonts w:hint="eastAsia" w:hAnsi="宋体" w:cs="宋体"/>
          <w:color w:val="auto"/>
          <w:sz w:val="22"/>
          <w:szCs w:val="22"/>
          <w:lang w:val="zh-CN"/>
        </w:rPr>
        <w:t>）因供应商原因电子投标文件解密失败的，由系统技术人员协助供应商将备份文件（电子介质存储）导入系统。若备份文件（电子介质存储）无法导入系统或导入系统仍无法解密的，其投标将被拒绝。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hAnsi="宋体" w:cs="宋体"/>
          <w:bCs/>
          <w:color w:val="auto"/>
          <w:sz w:val="22"/>
          <w:szCs w:val="22"/>
        </w:rPr>
      </w:pPr>
      <w:r>
        <w:rPr>
          <w:rFonts w:hint="eastAsia" w:hAnsi="宋体" w:cs="宋体"/>
          <w:color w:val="auto"/>
          <w:sz w:val="22"/>
          <w:szCs w:val="22"/>
          <w:lang w:val="zh-CN"/>
        </w:rPr>
        <w:t>2</w:t>
      </w:r>
      <w:r>
        <w:rPr>
          <w:rFonts w:hint="eastAsia" w:hAnsi="宋体" w:cs="宋体"/>
          <w:color w:val="auto"/>
          <w:sz w:val="22"/>
          <w:szCs w:val="22"/>
        </w:rPr>
        <w:t>4</w:t>
      </w:r>
      <w:r>
        <w:rPr>
          <w:rFonts w:hint="eastAsia" w:hAnsi="宋体" w:cs="宋体"/>
          <w:color w:val="auto"/>
          <w:sz w:val="22"/>
          <w:szCs w:val="22"/>
          <w:lang w:val="zh-CN"/>
        </w:rPr>
        <w:t>.</w:t>
      </w:r>
      <w:r>
        <w:rPr>
          <w:rFonts w:hint="eastAsia" w:hAnsi="宋体" w:cs="宋体"/>
          <w:color w:val="auto"/>
          <w:sz w:val="22"/>
          <w:szCs w:val="22"/>
        </w:rPr>
        <w:t>3</w:t>
      </w:r>
      <w:r>
        <w:rPr>
          <w:rFonts w:hint="eastAsia" w:hAnsi="宋体" w:cs="宋体"/>
          <w:bCs/>
          <w:color w:val="auto"/>
          <w:sz w:val="22"/>
          <w:szCs w:val="22"/>
        </w:rPr>
        <w:t>开标过程</w:t>
      </w:r>
      <w:r>
        <w:rPr>
          <w:rFonts w:hint="eastAsia" w:hAnsi="宋体" w:cs="宋体"/>
          <w:color w:val="auto"/>
          <w:sz w:val="22"/>
          <w:szCs w:val="22"/>
          <w:lang w:val="zh-CN"/>
        </w:rPr>
        <w:t>由采购代理机构负</w:t>
      </w:r>
      <w:r>
        <w:rPr>
          <w:rFonts w:hint="eastAsia" w:hAnsi="宋体" w:cs="宋体"/>
          <w:bCs/>
          <w:color w:val="auto"/>
          <w:sz w:val="22"/>
          <w:szCs w:val="22"/>
        </w:rPr>
        <w:t>责记录，由参加开标的各供应商代表和相关工作人员签字确认后随采购文件一并存档。</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bCs/>
          <w:color w:val="auto"/>
          <w:sz w:val="22"/>
          <w:szCs w:val="22"/>
        </w:rPr>
        <w:t xml:space="preserve">24.4 </w:t>
      </w:r>
      <w:r>
        <w:rPr>
          <w:rFonts w:hint="eastAsia" w:hAnsi="宋体" w:cs="宋体"/>
          <w:color w:val="auto"/>
          <w:sz w:val="22"/>
          <w:szCs w:val="22"/>
          <w:lang w:val="zh-CN"/>
        </w:rPr>
        <w:t>供应商代表对开标过程和开标记录有疑义，以及认为采购人、采购代理机构相关工作人员有需要回避的情形的，应当场提出询问或者回避申请。采购人、采购代理机构对供应商代表提出的询问或者回避申请应当及时处理。</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2</w:t>
      </w:r>
      <w:r>
        <w:rPr>
          <w:rFonts w:hint="eastAsia" w:hAnsi="宋体" w:cs="宋体"/>
          <w:color w:val="auto"/>
          <w:sz w:val="22"/>
          <w:szCs w:val="22"/>
        </w:rPr>
        <w:t>4</w:t>
      </w:r>
      <w:r>
        <w:rPr>
          <w:rFonts w:hint="eastAsia" w:hAnsi="宋体" w:cs="宋体"/>
          <w:color w:val="auto"/>
          <w:sz w:val="22"/>
          <w:szCs w:val="22"/>
          <w:lang w:val="zh-CN"/>
        </w:rPr>
        <w:t>.5供应商未参加开标的，视同认可开标结果。</w:t>
      </w:r>
    </w:p>
    <w:p>
      <w:pPr>
        <w:tabs>
          <w:tab w:val="left" w:pos="1260"/>
        </w:tabs>
        <w:autoSpaceDE w:val="0"/>
        <w:autoSpaceDN w:val="0"/>
        <w:spacing w:line="360" w:lineRule="auto"/>
        <w:contextualSpacing/>
        <w:rPr>
          <w:rFonts w:hAnsi="宋体" w:cs="宋体"/>
          <w:b/>
          <w:color w:val="auto"/>
          <w:sz w:val="22"/>
          <w:szCs w:val="22"/>
          <w:lang w:val="zh-CN"/>
        </w:rPr>
      </w:pPr>
      <w:r>
        <w:rPr>
          <w:rFonts w:hint="eastAsia" w:hAnsi="宋体" w:cs="宋体"/>
          <w:b/>
          <w:color w:val="auto"/>
          <w:sz w:val="22"/>
          <w:szCs w:val="22"/>
          <w:lang w:val="zh-CN"/>
        </w:rPr>
        <w:t>2</w:t>
      </w:r>
      <w:r>
        <w:rPr>
          <w:rFonts w:hint="eastAsia" w:hAnsi="宋体" w:cs="宋体"/>
          <w:b/>
          <w:color w:val="auto"/>
          <w:sz w:val="22"/>
          <w:szCs w:val="22"/>
        </w:rPr>
        <w:t>5</w:t>
      </w:r>
      <w:r>
        <w:rPr>
          <w:rFonts w:hint="eastAsia" w:hAnsi="宋体" w:cs="宋体"/>
          <w:b/>
          <w:color w:val="auto"/>
          <w:sz w:val="22"/>
          <w:szCs w:val="22"/>
          <w:lang w:val="zh-CN"/>
        </w:rPr>
        <w:t>.谈判小组的组成</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2</w:t>
      </w:r>
      <w:r>
        <w:rPr>
          <w:rFonts w:hint="eastAsia" w:hAnsi="宋体" w:cs="宋体"/>
          <w:color w:val="auto"/>
          <w:sz w:val="22"/>
          <w:szCs w:val="22"/>
        </w:rPr>
        <w:t>5</w:t>
      </w:r>
      <w:r>
        <w:rPr>
          <w:rFonts w:hint="eastAsia" w:hAnsi="宋体" w:cs="宋体"/>
          <w:color w:val="auto"/>
          <w:sz w:val="22"/>
          <w:szCs w:val="22"/>
          <w:lang w:val="zh-CN"/>
        </w:rPr>
        <w:t>．1 招标人将依法组建谈判小组，谈判小组由采购人代表</w:t>
      </w:r>
      <w:r>
        <w:rPr>
          <w:rFonts w:hint="eastAsia" w:hAnsi="宋体" w:cs="宋体"/>
          <w:color w:val="auto"/>
          <w:sz w:val="22"/>
          <w:szCs w:val="22"/>
        </w:rPr>
        <w:t>1人</w:t>
      </w:r>
      <w:r>
        <w:rPr>
          <w:rFonts w:hint="eastAsia" w:hAnsi="宋体" w:cs="宋体"/>
          <w:color w:val="auto"/>
          <w:sz w:val="22"/>
          <w:szCs w:val="22"/>
          <w:lang w:val="zh-CN"/>
        </w:rPr>
        <w:t>和评审专家</w:t>
      </w:r>
      <w:r>
        <w:rPr>
          <w:rFonts w:hint="eastAsia" w:hAnsi="宋体" w:cs="宋体"/>
          <w:color w:val="auto"/>
          <w:sz w:val="22"/>
          <w:szCs w:val="22"/>
        </w:rPr>
        <w:t>2人</w:t>
      </w:r>
      <w:r>
        <w:rPr>
          <w:rFonts w:hint="eastAsia" w:hAnsi="宋体" w:cs="宋体"/>
          <w:color w:val="auto"/>
          <w:sz w:val="22"/>
          <w:szCs w:val="22"/>
          <w:lang w:val="zh-CN"/>
        </w:rPr>
        <w:t>组成，成员人数应当为3人以上单数，其中评审专家的人数不少于谈判小组成员总数的三分之二。评审专家依法从政府采购评审专家库中随机抽取。</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25.2 谈判小组须对采购文件进行确认。</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2</w:t>
      </w:r>
      <w:r>
        <w:rPr>
          <w:rFonts w:hint="eastAsia" w:hAnsi="宋体" w:cs="宋体"/>
          <w:color w:val="auto"/>
          <w:sz w:val="22"/>
          <w:szCs w:val="22"/>
        </w:rPr>
        <w:t>5</w:t>
      </w:r>
      <w:r>
        <w:rPr>
          <w:rFonts w:hint="eastAsia" w:hAnsi="宋体" w:cs="宋体"/>
          <w:color w:val="auto"/>
          <w:sz w:val="22"/>
          <w:szCs w:val="22"/>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2</w:t>
      </w:r>
      <w:r>
        <w:rPr>
          <w:rFonts w:hint="eastAsia" w:hAnsi="宋体" w:cs="宋体"/>
          <w:color w:val="auto"/>
          <w:sz w:val="22"/>
          <w:szCs w:val="22"/>
        </w:rPr>
        <w:t>5</w:t>
      </w:r>
      <w:r>
        <w:rPr>
          <w:rFonts w:hint="eastAsia" w:hAnsi="宋体" w:cs="宋体"/>
          <w:color w:val="auto"/>
          <w:sz w:val="22"/>
          <w:szCs w:val="22"/>
          <w:lang w:val="zh-CN"/>
        </w:rPr>
        <w:t>.3 评审专家与供应商存在下列利害关系之一的,应当回避:</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(三)与供应商有其他可能影响政府采购活动公平、公正进行的关系。</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2</w:t>
      </w:r>
      <w:r>
        <w:rPr>
          <w:rFonts w:hint="eastAsia" w:hAnsi="宋体" w:cs="宋体"/>
          <w:color w:val="auto"/>
          <w:sz w:val="22"/>
          <w:szCs w:val="22"/>
        </w:rPr>
        <w:t>5</w:t>
      </w:r>
      <w:r>
        <w:rPr>
          <w:rFonts w:hint="eastAsia" w:hAnsi="宋体" w:cs="宋体"/>
          <w:color w:val="auto"/>
          <w:sz w:val="22"/>
          <w:szCs w:val="22"/>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2</w:t>
      </w:r>
      <w:r>
        <w:rPr>
          <w:rFonts w:hint="eastAsia" w:hAnsi="宋体" w:cs="宋体"/>
          <w:color w:val="auto"/>
          <w:sz w:val="22"/>
          <w:szCs w:val="22"/>
        </w:rPr>
        <w:t>5</w:t>
      </w:r>
      <w:r>
        <w:rPr>
          <w:rFonts w:hint="eastAsia" w:hAnsi="宋体" w:cs="宋体"/>
          <w:color w:val="auto"/>
          <w:sz w:val="22"/>
          <w:szCs w:val="22"/>
          <w:lang w:val="zh-CN"/>
        </w:rPr>
        <w:t>.5 采购人不得担任评标小组长。</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2</w:t>
      </w:r>
      <w:r>
        <w:rPr>
          <w:rFonts w:hint="eastAsia" w:hAnsi="宋体" w:cs="宋体"/>
          <w:color w:val="auto"/>
          <w:sz w:val="22"/>
          <w:szCs w:val="22"/>
        </w:rPr>
        <w:t>5</w:t>
      </w:r>
      <w:r>
        <w:rPr>
          <w:rFonts w:hint="eastAsia" w:hAnsi="宋体" w:cs="宋体"/>
          <w:color w:val="auto"/>
          <w:sz w:val="22"/>
          <w:szCs w:val="22"/>
          <w:lang w:val="zh-CN"/>
        </w:rPr>
        <w:t>.6 采购人可以在评标前说明项目背景和采购需求，说明内容不得含有歧视性、倾向性意见，不得超出采购文件所述范围。说明应当提交书面材料，并随采购文件一并存档。</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25.7 谈判小组成员名单在评标结果公告前应当保密。</w:t>
      </w:r>
    </w:p>
    <w:p>
      <w:pPr>
        <w:tabs>
          <w:tab w:val="left" w:pos="1260"/>
        </w:tabs>
        <w:autoSpaceDE w:val="0"/>
        <w:autoSpaceDN w:val="0"/>
        <w:spacing w:line="360" w:lineRule="auto"/>
        <w:contextualSpacing/>
        <w:rPr>
          <w:rFonts w:hAnsi="宋体" w:cs="宋体"/>
          <w:b/>
          <w:color w:val="auto"/>
          <w:sz w:val="22"/>
          <w:szCs w:val="22"/>
          <w:lang w:val="zh-CN"/>
        </w:rPr>
      </w:pPr>
      <w:r>
        <w:rPr>
          <w:rFonts w:hint="eastAsia" w:hAnsi="宋体" w:cs="宋体"/>
          <w:b/>
          <w:color w:val="auto"/>
          <w:sz w:val="22"/>
          <w:szCs w:val="22"/>
          <w:lang w:val="zh-CN"/>
        </w:rPr>
        <w:t>2</w:t>
      </w:r>
      <w:r>
        <w:rPr>
          <w:rFonts w:hint="eastAsia" w:hAnsi="宋体" w:cs="宋体"/>
          <w:b/>
          <w:color w:val="auto"/>
          <w:sz w:val="22"/>
          <w:szCs w:val="22"/>
        </w:rPr>
        <w:t>6</w:t>
      </w:r>
      <w:r>
        <w:rPr>
          <w:rFonts w:hint="eastAsia" w:hAnsi="宋体" w:cs="宋体"/>
          <w:b/>
          <w:color w:val="auto"/>
          <w:sz w:val="22"/>
          <w:szCs w:val="22"/>
          <w:lang w:val="zh-CN"/>
        </w:rPr>
        <w:t>. 资格性审查</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开标结束后，谈判小组</w:t>
      </w:r>
      <w:r>
        <w:rPr>
          <w:rFonts w:hint="eastAsia" w:hAnsi="宋体" w:cs="宋体"/>
          <w:bCs/>
          <w:color w:val="auto"/>
          <w:sz w:val="22"/>
          <w:szCs w:val="22"/>
        </w:rPr>
        <w:t>依法对供应商的资格进行审查。</w:t>
      </w:r>
    </w:p>
    <w:p>
      <w:pPr>
        <w:tabs>
          <w:tab w:val="left" w:pos="1260"/>
        </w:tabs>
        <w:autoSpaceDE w:val="0"/>
        <w:autoSpaceDN w:val="0"/>
        <w:spacing w:line="360" w:lineRule="auto"/>
        <w:contextualSpacing/>
        <w:rPr>
          <w:rFonts w:hAnsi="宋体" w:cs="宋体"/>
          <w:b/>
          <w:color w:val="auto"/>
          <w:sz w:val="22"/>
          <w:szCs w:val="22"/>
          <w:lang w:val="zh-CN"/>
        </w:rPr>
      </w:pPr>
      <w:r>
        <w:rPr>
          <w:rFonts w:hint="eastAsia" w:hAnsi="宋体" w:cs="宋体"/>
          <w:b/>
          <w:color w:val="auto"/>
          <w:sz w:val="22"/>
          <w:szCs w:val="22"/>
          <w:lang w:val="zh-CN"/>
        </w:rPr>
        <w:t>2</w:t>
      </w:r>
      <w:r>
        <w:rPr>
          <w:rFonts w:hint="eastAsia" w:hAnsi="宋体" w:cs="宋体"/>
          <w:b/>
          <w:color w:val="auto"/>
          <w:sz w:val="22"/>
          <w:szCs w:val="22"/>
        </w:rPr>
        <w:t>7</w:t>
      </w:r>
      <w:r>
        <w:rPr>
          <w:rFonts w:hint="eastAsia" w:hAnsi="宋体" w:cs="宋体"/>
          <w:b/>
          <w:color w:val="auto"/>
          <w:sz w:val="22"/>
          <w:szCs w:val="22"/>
          <w:lang w:val="zh-CN"/>
        </w:rPr>
        <w:t>. 符合性审查</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2</w:t>
      </w:r>
      <w:r>
        <w:rPr>
          <w:rFonts w:hint="eastAsia" w:hAnsi="宋体" w:cs="宋体"/>
          <w:color w:val="auto"/>
          <w:sz w:val="22"/>
          <w:szCs w:val="22"/>
        </w:rPr>
        <w:t>7</w:t>
      </w:r>
      <w:r>
        <w:rPr>
          <w:rFonts w:hint="eastAsia" w:hAnsi="宋体" w:cs="宋体"/>
          <w:color w:val="auto"/>
          <w:sz w:val="22"/>
          <w:szCs w:val="22"/>
          <w:lang w:val="zh-CN"/>
        </w:rPr>
        <w:t>.1 谈判小组依据有关法律法规和采购文件的规定，对符合资格的供应商的投标文件进行符合性审查，以确定其是否满足采购文件的实质性要求。</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2</w:t>
      </w:r>
      <w:r>
        <w:rPr>
          <w:rFonts w:hint="eastAsia" w:hAnsi="宋体" w:cs="宋体"/>
          <w:color w:val="auto"/>
          <w:sz w:val="22"/>
          <w:szCs w:val="22"/>
        </w:rPr>
        <w:t>7</w:t>
      </w:r>
      <w:r>
        <w:rPr>
          <w:rFonts w:hint="eastAsia" w:hAnsi="宋体" w:cs="宋体"/>
          <w:color w:val="auto"/>
          <w:sz w:val="22"/>
          <w:szCs w:val="22"/>
          <w:lang w:val="zh-CN"/>
        </w:rPr>
        <w:t>.2 审查、评价投标文件是否符合采购文件的商务、技术等实质性要求。</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2</w:t>
      </w:r>
      <w:r>
        <w:rPr>
          <w:rFonts w:hint="eastAsia" w:hAnsi="宋体" w:cs="宋体"/>
          <w:color w:val="auto"/>
          <w:sz w:val="22"/>
          <w:szCs w:val="22"/>
        </w:rPr>
        <w:t>7</w:t>
      </w:r>
      <w:r>
        <w:rPr>
          <w:rFonts w:hint="eastAsia" w:hAnsi="宋体" w:cs="宋体"/>
          <w:color w:val="auto"/>
          <w:sz w:val="22"/>
          <w:szCs w:val="22"/>
          <w:lang w:val="zh-CN"/>
        </w:rPr>
        <w:t>.3 可要求供应商对投标文件有关事项作出澄清或者说明。</w:t>
      </w:r>
    </w:p>
    <w:p>
      <w:pPr>
        <w:tabs>
          <w:tab w:val="left" w:pos="1260"/>
        </w:tabs>
        <w:autoSpaceDE w:val="0"/>
        <w:autoSpaceDN w:val="0"/>
        <w:spacing w:line="360" w:lineRule="auto"/>
        <w:contextualSpacing/>
        <w:rPr>
          <w:rFonts w:hAnsi="宋体" w:cs="宋体"/>
          <w:b/>
          <w:color w:val="auto"/>
          <w:sz w:val="22"/>
          <w:szCs w:val="22"/>
          <w:lang w:val="zh-CN"/>
        </w:rPr>
      </w:pPr>
      <w:r>
        <w:rPr>
          <w:rFonts w:hint="eastAsia" w:hAnsi="宋体" w:cs="宋体"/>
          <w:b/>
          <w:color w:val="auto"/>
          <w:sz w:val="22"/>
          <w:szCs w:val="22"/>
          <w:lang w:val="zh-CN"/>
        </w:rPr>
        <w:t>28.谈判</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28.1谈判轮数：由谈判小组根据谈判现场的实际情况确定。</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28.2谈判方式：采取网络谈判方式，供应商携带公司CA证书，到中心政府采购二部指定地点，使用CA登录系统进行网上谈判。</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28.3谈判小组所有成员应当集中与单一供应商分别进行谈判，并给予所有参加谈判的供应商平等的谈判机会。</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28.4在谈判过程中，谈判小组可以根据谈判文件和谈判情况实质性变动采购需求中的技术、服务要求以及合同草案条款，但不得变动谈判文件中的其他内容。实质性变动的内容，须经采购人代表确认。</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对谈判文件作出的实质性变动是谈判文件的有效组成部分，谈判小组应当及时以书面形式同时通知所有参加谈判的供应商。</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28.5最后报价</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28.5.1谈判结束后，谈判小组应当要求所有参加谈判的供应商在规定时间内进行最后报价。</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28.5.2请供应商使用CA证书登录许昌市公共资源交易平台系统，进行网上最后报价 [最后总报价及最后分项（如果项目需求中有分项的话）报价word版本电子版]，最后以谈判组专家发起谈判限时10分钟，如未按时报价者以第一轮报价为准；</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28.5.3最后报价是供应商响应文件的有效组成部分。</w:t>
      </w:r>
    </w:p>
    <w:p>
      <w:pPr>
        <w:tabs>
          <w:tab w:val="left" w:pos="1260"/>
        </w:tabs>
        <w:autoSpaceDE w:val="0"/>
        <w:autoSpaceDN w:val="0"/>
        <w:spacing w:line="360" w:lineRule="auto"/>
        <w:contextualSpacing/>
        <w:rPr>
          <w:rFonts w:hAnsi="宋体" w:cs="宋体"/>
          <w:b/>
          <w:color w:val="auto"/>
          <w:sz w:val="22"/>
          <w:szCs w:val="22"/>
          <w:lang w:val="zh-CN"/>
        </w:rPr>
      </w:pPr>
      <w:r>
        <w:rPr>
          <w:rFonts w:hint="eastAsia" w:hAnsi="宋体" w:cs="宋体"/>
          <w:b/>
          <w:color w:val="auto"/>
          <w:sz w:val="22"/>
          <w:szCs w:val="22"/>
          <w:lang w:val="zh-CN"/>
        </w:rPr>
        <w:t>2</w:t>
      </w:r>
      <w:r>
        <w:rPr>
          <w:rFonts w:hint="eastAsia" w:hAnsi="宋体" w:cs="宋体"/>
          <w:b/>
          <w:color w:val="auto"/>
          <w:sz w:val="22"/>
          <w:szCs w:val="22"/>
        </w:rPr>
        <w:t>9</w:t>
      </w:r>
      <w:r>
        <w:rPr>
          <w:rFonts w:hint="eastAsia" w:hAnsi="宋体" w:cs="宋体"/>
          <w:b/>
          <w:color w:val="auto"/>
          <w:sz w:val="22"/>
          <w:szCs w:val="22"/>
          <w:lang w:val="zh-CN"/>
        </w:rPr>
        <w:t>. 投标文件的澄清</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2</w:t>
      </w:r>
      <w:r>
        <w:rPr>
          <w:rFonts w:hint="eastAsia" w:hAnsi="宋体" w:cs="宋体"/>
          <w:color w:val="auto"/>
          <w:sz w:val="22"/>
          <w:szCs w:val="22"/>
        </w:rPr>
        <w:t>9</w:t>
      </w:r>
      <w:r>
        <w:rPr>
          <w:rFonts w:hint="eastAsia" w:hAnsi="宋体" w:cs="宋体"/>
          <w:color w:val="auto"/>
          <w:sz w:val="22"/>
          <w:szCs w:val="22"/>
          <w:lang w:val="zh-CN"/>
        </w:rPr>
        <w:t>.1 对于投标文件中含义不明确、同类问题表述不一致或者有明显文字和计算错误的内容，谈判小组应当以书面形式要求供应商作出必要的澄清、说明或者补正。</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2</w:t>
      </w:r>
      <w:r>
        <w:rPr>
          <w:rFonts w:hint="eastAsia" w:hAnsi="宋体" w:cs="宋体"/>
          <w:color w:val="auto"/>
          <w:sz w:val="22"/>
          <w:szCs w:val="22"/>
        </w:rPr>
        <w:t>9</w:t>
      </w:r>
      <w:r>
        <w:rPr>
          <w:rFonts w:hint="eastAsia" w:hAnsi="宋体" w:cs="宋体"/>
          <w:color w:val="auto"/>
          <w:sz w:val="22"/>
          <w:szCs w:val="22"/>
          <w:lang w:val="zh-CN"/>
        </w:rPr>
        <w:t>.2 供应商的澄清、说明或者补正应当采用书面形式，并加盖公章，或者由法定代表人或其授权的代表签字。供应商的澄清、说明或者补正不得超出投标文件的范围或者改变投标文件的实质性内容。</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2</w:t>
      </w:r>
      <w:r>
        <w:rPr>
          <w:rFonts w:hint="eastAsia" w:hAnsi="宋体" w:cs="宋体"/>
          <w:color w:val="auto"/>
          <w:sz w:val="22"/>
          <w:szCs w:val="22"/>
        </w:rPr>
        <w:t>9</w:t>
      </w:r>
      <w:r>
        <w:rPr>
          <w:rFonts w:hint="eastAsia" w:hAnsi="宋体" w:cs="宋体"/>
          <w:color w:val="auto"/>
          <w:sz w:val="22"/>
          <w:szCs w:val="22"/>
          <w:lang w:val="zh-CN"/>
        </w:rPr>
        <w:t>.3 供应商的澄清文件是其投标文件的组成部分。</w:t>
      </w:r>
    </w:p>
    <w:p>
      <w:pPr>
        <w:tabs>
          <w:tab w:val="left" w:pos="1260"/>
        </w:tabs>
        <w:autoSpaceDE w:val="0"/>
        <w:autoSpaceDN w:val="0"/>
        <w:spacing w:line="360" w:lineRule="auto"/>
        <w:contextualSpacing/>
        <w:rPr>
          <w:rFonts w:hAnsi="宋体" w:cs="宋体"/>
          <w:b/>
          <w:color w:val="auto"/>
          <w:sz w:val="22"/>
          <w:szCs w:val="22"/>
          <w:lang w:val="zh-CN"/>
        </w:rPr>
      </w:pPr>
      <w:r>
        <w:rPr>
          <w:rFonts w:hint="eastAsia" w:hAnsi="宋体" w:cs="宋体"/>
          <w:b/>
          <w:color w:val="auto"/>
          <w:sz w:val="22"/>
          <w:szCs w:val="22"/>
          <w:lang w:val="zh-CN"/>
        </w:rPr>
        <w:t>30. 投标文件报价出现前后不一致的修正</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30.1 投标文件中开标一览表(报价表)内容与投标文件中相应内容不一致的，以开标一览表(报价表)为准；</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30.2 大写金额和小写金额不一致的，以大写金额为准；</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30.3 单价金额小数点或者百分比有明显错位的，以开标一览表的总价为准，并修改单价；</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30.4 总价金额与按单价汇总金额不一致的，以单价金额计算结果为准。同时出现两种以上不一致的，按照前款规定的顺序修正。修正后的报价按照“供应商须知”2</w:t>
      </w:r>
      <w:r>
        <w:rPr>
          <w:rFonts w:hint="eastAsia" w:hAnsi="宋体" w:cs="宋体"/>
          <w:color w:val="auto"/>
          <w:sz w:val="22"/>
          <w:szCs w:val="22"/>
        </w:rPr>
        <w:t>8</w:t>
      </w:r>
      <w:r>
        <w:rPr>
          <w:rFonts w:hint="eastAsia" w:hAnsi="宋体" w:cs="宋体"/>
          <w:color w:val="auto"/>
          <w:sz w:val="22"/>
          <w:szCs w:val="22"/>
          <w:lang w:val="zh-CN"/>
        </w:rPr>
        <w:t>.2规定经供应商确认后产生约束力，供应商不确认的，其投标无效。</w:t>
      </w:r>
    </w:p>
    <w:p>
      <w:pPr>
        <w:tabs>
          <w:tab w:val="left" w:pos="1260"/>
        </w:tabs>
        <w:autoSpaceDE w:val="0"/>
        <w:autoSpaceDN w:val="0"/>
        <w:spacing w:line="360" w:lineRule="auto"/>
        <w:contextualSpacing/>
        <w:rPr>
          <w:rFonts w:hAnsi="宋体" w:cs="宋体"/>
          <w:b/>
          <w:color w:val="auto"/>
          <w:sz w:val="22"/>
          <w:szCs w:val="22"/>
          <w:lang w:val="zh-CN"/>
        </w:rPr>
      </w:pPr>
      <w:r>
        <w:rPr>
          <w:rFonts w:hint="eastAsia" w:hAnsi="宋体" w:cs="宋体"/>
          <w:b/>
          <w:color w:val="auto"/>
          <w:sz w:val="22"/>
          <w:szCs w:val="22"/>
          <w:lang w:val="zh-CN"/>
        </w:rPr>
        <w:t>31.投标无效情形</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31.1 投标文件属下列情况之一的，按照无效投标处理：</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31.1.</w:t>
      </w:r>
      <w:r>
        <w:rPr>
          <w:rFonts w:hint="eastAsia" w:hAnsi="宋体" w:cs="宋体"/>
          <w:color w:val="auto"/>
          <w:sz w:val="22"/>
          <w:szCs w:val="22"/>
        </w:rPr>
        <w:t>1</w:t>
      </w:r>
      <w:r>
        <w:rPr>
          <w:rFonts w:hint="eastAsia" w:hAnsi="宋体" w:cs="宋体"/>
          <w:color w:val="auto"/>
          <w:sz w:val="22"/>
          <w:szCs w:val="22"/>
          <w:lang w:val="zh-CN"/>
        </w:rPr>
        <w:t xml:space="preserve"> 投标文件未按采购文件要求签署、盖章的；</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31.1.</w:t>
      </w:r>
      <w:r>
        <w:rPr>
          <w:rFonts w:hint="eastAsia" w:hAnsi="宋体" w:cs="宋体"/>
          <w:color w:val="auto"/>
          <w:sz w:val="22"/>
          <w:szCs w:val="22"/>
        </w:rPr>
        <w:t>2</w:t>
      </w:r>
      <w:r>
        <w:rPr>
          <w:rFonts w:hint="eastAsia" w:hAnsi="宋体" w:cs="宋体"/>
          <w:color w:val="auto"/>
          <w:sz w:val="22"/>
          <w:szCs w:val="22"/>
          <w:lang w:val="zh-CN"/>
        </w:rPr>
        <w:t xml:space="preserve"> 不具备采购文件中规定的资格要求的；</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31.1.</w:t>
      </w:r>
      <w:r>
        <w:rPr>
          <w:rFonts w:hint="eastAsia" w:hAnsi="宋体" w:cs="宋体"/>
          <w:color w:val="auto"/>
          <w:sz w:val="22"/>
          <w:szCs w:val="22"/>
        </w:rPr>
        <w:t>3</w:t>
      </w:r>
      <w:r>
        <w:rPr>
          <w:rFonts w:hint="eastAsia" w:hAnsi="宋体" w:cs="宋体"/>
          <w:color w:val="auto"/>
          <w:sz w:val="22"/>
          <w:szCs w:val="22"/>
          <w:lang w:val="zh-CN"/>
        </w:rPr>
        <w:t xml:space="preserve"> 报价超过采购文件中规定的预算金额或者最高限价的；</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31.1.</w:t>
      </w:r>
      <w:r>
        <w:rPr>
          <w:rFonts w:hint="eastAsia" w:hAnsi="宋体" w:cs="宋体"/>
          <w:color w:val="auto"/>
          <w:sz w:val="22"/>
          <w:szCs w:val="22"/>
        </w:rPr>
        <w:t>4</w:t>
      </w:r>
      <w:r>
        <w:rPr>
          <w:rFonts w:hint="eastAsia" w:hAnsi="宋体" w:cs="宋体"/>
          <w:color w:val="auto"/>
          <w:sz w:val="22"/>
          <w:szCs w:val="22"/>
          <w:lang w:val="zh-CN"/>
        </w:rPr>
        <w:t xml:space="preserve"> 投标文件含有采购人不能接受的附加条件的。</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31.2 有下列情形之一的，视为供应商串通投标，其投标无效：</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31.2.1 不同供应商的投标文件由同一单位或者个人编制；</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31.2.2 不同供应商委托同一单位或者个人办理投标事宜；</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31.2.3 不同供应商的投标文件载明的项目管理成员或者联系人员为同一人；</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31.2.4 不同供应商的投标文件异常一致或者投标报价呈规律性差异；</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31.2.5 不同供应商的投标文件相互混装；</w:t>
      </w:r>
    </w:p>
    <w:p>
      <w:pPr>
        <w:spacing w:line="360" w:lineRule="auto"/>
        <w:rPr>
          <w:rFonts w:hAnsi="宋体" w:cs="宋体"/>
          <w:color w:val="auto"/>
          <w:sz w:val="22"/>
          <w:szCs w:val="22"/>
        </w:rPr>
      </w:pPr>
      <w:r>
        <w:rPr>
          <w:rFonts w:hint="eastAsia" w:hAnsi="宋体" w:cs="宋体"/>
          <w:color w:val="auto"/>
          <w:sz w:val="22"/>
          <w:szCs w:val="22"/>
          <w:lang w:val="zh-CN"/>
        </w:rPr>
        <w:t>31.3</w:t>
      </w:r>
      <w:r>
        <w:rPr>
          <w:rFonts w:hint="eastAsia" w:hAnsi="宋体" w:cs="宋体"/>
          <w:color w:val="auto"/>
          <w:sz w:val="22"/>
          <w:szCs w:val="22"/>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rPr>
          <w:rFonts w:hAnsi="宋体" w:cs="宋体"/>
          <w:color w:val="auto"/>
          <w:sz w:val="22"/>
          <w:szCs w:val="22"/>
        </w:rPr>
      </w:pPr>
      <w:r>
        <w:rPr>
          <w:rFonts w:hint="eastAsia" w:hAnsi="宋体" w:cs="宋体"/>
          <w:color w:val="auto"/>
          <w:sz w:val="22"/>
          <w:szCs w:val="22"/>
        </w:rPr>
        <w:t>（一）提供虚假材料谋取中标、成交的；</w:t>
      </w:r>
    </w:p>
    <w:p>
      <w:pPr>
        <w:spacing w:line="360" w:lineRule="auto"/>
        <w:rPr>
          <w:rFonts w:hAnsi="宋体" w:cs="宋体"/>
          <w:color w:val="auto"/>
          <w:sz w:val="22"/>
          <w:szCs w:val="22"/>
        </w:rPr>
      </w:pPr>
      <w:r>
        <w:rPr>
          <w:rFonts w:hint="eastAsia" w:hAnsi="宋体" w:cs="宋体"/>
          <w:color w:val="auto"/>
          <w:sz w:val="22"/>
          <w:szCs w:val="22"/>
        </w:rPr>
        <w:t>（二）采取不正当手段诋毁、排挤其他供应商的；</w:t>
      </w:r>
    </w:p>
    <w:p>
      <w:pPr>
        <w:spacing w:line="360" w:lineRule="auto"/>
        <w:rPr>
          <w:rFonts w:hAnsi="宋体" w:cs="宋体"/>
          <w:color w:val="auto"/>
          <w:sz w:val="22"/>
          <w:szCs w:val="22"/>
        </w:rPr>
      </w:pPr>
      <w:r>
        <w:rPr>
          <w:rFonts w:hint="eastAsia" w:hAnsi="宋体" w:cs="宋体"/>
          <w:color w:val="auto"/>
          <w:sz w:val="22"/>
          <w:szCs w:val="22"/>
        </w:rPr>
        <w:t>（三）与采购人、其他供应商或者采购代理机构恶意串通的；</w:t>
      </w:r>
    </w:p>
    <w:p>
      <w:pPr>
        <w:spacing w:line="360" w:lineRule="auto"/>
        <w:rPr>
          <w:rFonts w:hAnsi="宋体" w:cs="宋体"/>
          <w:color w:val="auto"/>
          <w:sz w:val="22"/>
          <w:szCs w:val="22"/>
        </w:rPr>
      </w:pPr>
      <w:r>
        <w:rPr>
          <w:rFonts w:hint="eastAsia" w:hAnsi="宋体" w:cs="宋体"/>
          <w:color w:val="auto"/>
          <w:sz w:val="22"/>
          <w:szCs w:val="22"/>
        </w:rPr>
        <w:t>（四）向采购人、采购代理机构行贿或者提供其他不正当利益的；</w:t>
      </w:r>
    </w:p>
    <w:p>
      <w:pPr>
        <w:spacing w:line="360" w:lineRule="auto"/>
        <w:rPr>
          <w:rFonts w:hAnsi="宋体" w:cs="宋体"/>
          <w:color w:val="auto"/>
          <w:sz w:val="22"/>
          <w:szCs w:val="22"/>
        </w:rPr>
      </w:pPr>
      <w:r>
        <w:rPr>
          <w:rFonts w:hint="eastAsia" w:hAnsi="宋体" w:cs="宋体"/>
          <w:color w:val="auto"/>
          <w:sz w:val="22"/>
          <w:szCs w:val="22"/>
        </w:rPr>
        <w:t>（五）在招标采购过程中与采购人进行协商谈判的；</w:t>
      </w:r>
    </w:p>
    <w:p>
      <w:pPr>
        <w:spacing w:line="360" w:lineRule="auto"/>
        <w:rPr>
          <w:rFonts w:hAnsi="宋体" w:cs="宋体"/>
          <w:color w:val="auto"/>
          <w:sz w:val="22"/>
          <w:szCs w:val="22"/>
        </w:rPr>
      </w:pPr>
      <w:r>
        <w:rPr>
          <w:rFonts w:hint="eastAsia" w:hAnsi="宋体" w:cs="宋体"/>
          <w:color w:val="auto"/>
          <w:sz w:val="22"/>
          <w:szCs w:val="22"/>
        </w:rPr>
        <w:t>（六）拒绝有关部门监督检查或者提供虚假情况的。</w:t>
      </w:r>
    </w:p>
    <w:p>
      <w:pPr>
        <w:spacing w:line="360" w:lineRule="auto"/>
        <w:rPr>
          <w:rFonts w:hAnsi="宋体" w:cs="宋体"/>
          <w:color w:val="auto"/>
          <w:sz w:val="22"/>
          <w:szCs w:val="22"/>
        </w:rPr>
      </w:pPr>
      <w:r>
        <w:rPr>
          <w:rFonts w:hint="eastAsia" w:hAnsi="宋体" w:cs="宋体"/>
          <w:color w:val="auto"/>
          <w:sz w:val="22"/>
          <w:szCs w:val="22"/>
        </w:rPr>
        <w:t>供应商有前款第（一）至（五）项情形之一的，中标、成交无效。</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rPr>
        <w:t xml:space="preserve">31.4 </w:t>
      </w:r>
      <w:r>
        <w:rPr>
          <w:rFonts w:hint="eastAsia" w:hAnsi="宋体" w:cs="宋体"/>
          <w:color w:val="auto"/>
          <w:sz w:val="22"/>
          <w:szCs w:val="22"/>
          <w:lang w:val="zh-CN"/>
        </w:rPr>
        <w:t>供应商应当遵循公平竞争的原则，不得恶意串通，不得妨碍其他供应商的竞争行为，不得损害采购人或者其他供应商的合法权益。在评标过程中发现供应商有上述情形的，谈判小组应当认定其投标无效，并书面报告本级财政部门。</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31.5 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31.6 法律、法规和采购文件规定的其他无效情形。</w:t>
      </w:r>
    </w:p>
    <w:p>
      <w:pPr>
        <w:tabs>
          <w:tab w:val="left" w:pos="1260"/>
        </w:tabs>
        <w:autoSpaceDE w:val="0"/>
        <w:autoSpaceDN w:val="0"/>
        <w:spacing w:line="360" w:lineRule="auto"/>
        <w:contextualSpacing/>
        <w:rPr>
          <w:rFonts w:hAnsi="宋体" w:cs="宋体"/>
          <w:b/>
          <w:color w:val="auto"/>
          <w:sz w:val="22"/>
          <w:szCs w:val="22"/>
          <w:lang w:val="zh-CN"/>
        </w:rPr>
      </w:pPr>
      <w:r>
        <w:rPr>
          <w:rFonts w:hint="eastAsia" w:hAnsi="宋体" w:cs="宋体"/>
          <w:b/>
          <w:color w:val="auto"/>
          <w:sz w:val="22"/>
          <w:szCs w:val="22"/>
          <w:lang w:val="zh-CN"/>
        </w:rPr>
        <w:t>3</w:t>
      </w:r>
      <w:r>
        <w:rPr>
          <w:rFonts w:hint="eastAsia" w:hAnsi="宋体" w:cs="宋体"/>
          <w:b/>
          <w:color w:val="auto"/>
          <w:sz w:val="22"/>
          <w:szCs w:val="22"/>
        </w:rPr>
        <w:t>2</w:t>
      </w:r>
      <w:r>
        <w:rPr>
          <w:rFonts w:hint="eastAsia" w:hAnsi="宋体" w:cs="宋体"/>
          <w:b/>
          <w:color w:val="auto"/>
          <w:sz w:val="22"/>
          <w:szCs w:val="22"/>
          <w:lang w:val="zh-CN"/>
        </w:rPr>
        <w:t>.成交原则</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谈判小组应当从质量和服务均能满足采购文件实质性响应要求的供应商中，按照最后报价由低到高的顺序提出1名以上成交候选人。</w:t>
      </w:r>
    </w:p>
    <w:p>
      <w:pPr>
        <w:tabs>
          <w:tab w:val="left" w:pos="1260"/>
        </w:tabs>
        <w:autoSpaceDE w:val="0"/>
        <w:autoSpaceDN w:val="0"/>
        <w:spacing w:line="360" w:lineRule="auto"/>
        <w:contextualSpacing/>
        <w:rPr>
          <w:rFonts w:hAnsi="宋体" w:cs="宋体"/>
          <w:b/>
          <w:color w:val="auto"/>
          <w:sz w:val="22"/>
          <w:szCs w:val="22"/>
          <w:lang w:val="zh-CN"/>
        </w:rPr>
      </w:pPr>
      <w:r>
        <w:rPr>
          <w:rFonts w:hint="eastAsia" w:hAnsi="宋体" w:cs="宋体"/>
          <w:b/>
          <w:color w:val="auto"/>
          <w:sz w:val="22"/>
          <w:szCs w:val="22"/>
          <w:lang w:val="zh-CN"/>
        </w:rPr>
        <w:t>3</w:t>
      </w:r>
      <w:r>
        <w:rPr>
          <w:rFonts w:hint="eastAsia" w:hAnsi="宋体" w:cs="宋体"/>
          <w:b/>
          <w:color w:val="auto"/>
          <w:sz w:val="22"/>
          <w:szCs w:val="22"/>
        </w:rPr>
        <w:t>3</w:t>
      </w:r>
      <w:r>
        <w:rPr>
          <w:rFonts w:hint="eastAsia" w:hAnsi="宋体" w:cs="宋体"/>
          <w:b/>
          <w:color w:val="auto"/>
          <w:sz w:val="22"/>
          <w:szCs w:val="22"/>
          <w:lang w:val="zh-CN"/>
        </w:rPr>
        <w:t>.评审意见无效情形</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谈判小组及其成员有下列行为之一的，其评审意见无效：</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w:t>
      </w:r>
      <w:r>
        <w:rPr>
          <w:rFonts w:hint="eastAsia" w:hAnsi="宋体" w:cs="宋体"/>
          <w:color w:val="auto"/>
          <w:sz w:val="22"/>
          <w:szCs w:val="22"/>
        </w:rPr>
        <w:t>3</w:t>
      </w:r>
      <w:r>
        <w:rPr>
          <w:rFonts w:hint="eastAsia" w:hAnsi="宋体" w:cs="宋体"/>
          <w:color w:val="auto"/>
          <w:sz w:val="22"/>
          <w:szCs w:val="22"/>
          <w:lang w:val="zh-CN"/>
        </w:rPr>
        <w:t>.1 确定参与评标至评标结束前私自接触供应商；</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w:t>
      </w:r>
      <w:r>
        <w:rPr>
          <w:rFonts w:hint="eastAsia" w:hAnsi="宋体" w:cs="宋体"/>
          <w:color w:val="auto"/>
          <w:sz w:val="22"/>
          <w:szCs w:val="22"/>
        </w:rPr>
        <w:t>3</w:t>
      </w:r>
      <w:r>
        <w:rPr>
          <w:rFonts w:hint="eastAsia" w:hAnsi="宋体" w:cs="宋体"/>
          <w:color w:val="auto"/>
          <w:sz w:val="22"/>
          <w:szCs w:val="22"/>
          <w:lang w:val="zh-CN"/>
        </w:rPr>
        <w:t>.2 接受供应商提出的与投标文件不一致的澄清或者说明，《供应商须知》2</w:t>
      </w:r>
      <w:r>
        <w:rPr>
          <w:rFonts w:hint="eastAsia" w:hAnsi="宋体" w:cs="宋体"/>
          <w:color w:val="auto"/>
          <w:sz w:val="22"/>
          <w:szCs w:val="22"/>
        </w:rPr>
        <w:t>6</w:t>
      </w:r>
      <w:r>
        <w:rPr>
          <w:rFonts w:hint="eastAsia" w:hAnsi="宋体" w:cs="宋体"/>
          <w:color w:val="auto"/>
          <w:sz w:val="22"/>
          <w:szCs w:val="22"/>
          <w:lang w:val="zh-CN"/>
        </w:rPr>
        <w:t>条规定的情形除外；</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w:t>
      </w:r>
      <w:r>
        <w:rPr>
          <w:rFonts w:hint="eastAsia" w:hAnsi="宋体" w:cs="宋体"/>
          <w:color w:val="auto"/>
          <w:sz w:val="22"/>
          <w:szCs w:val="22"/>
        </w:rPr>
        <w:t>3</w:t>
      </w:r>
      <w:r>
        <w:rPr>
          <w:rFonts w:hint="eastAsia" w:hAnsi="宋体" w:cs="宋体"/>
          <w:color w:val="auto"/>
          <w:sz w:val="22"/>
          <w:szCs w:val="22"/>
          <w:lang w:val="zh-CN"/>
        </w:rPr>
        <w:t>.3 违反评标纪律发表倾向性意见或者征询采购人的倾向性意见；</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w:t>
      </w:r>
      <w:r>
        <w:rPr>
          <w:rFonts w:hint="eastAsia" w:hAnsi="宋体" w:cs="宋体"/>
          <w:color w:val="auto"/>
          <w:sz w:val="22"/>
          <w:szCs w:val="22"/>
        </w:rPr>
        <w:t>3</w:t>
      </w:r>
      <w:r>
        <w:rPr>
          <w:rFonts w:hint="eastAsia" w:hAnsi="宋体" w:cs="宋体"/>
          <w:color w:val="auto"/>
          <w:sz w:val="22"/>
          <w:szCs w:val="22"/>
          <w:lang w:val="zh-CN"/>
        </w:rPr>
        <w:t>.4 对需要专业判断的主观评审因素协商评分；</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w:t>
      </w:r>
      <w:r>
        <w:rPr>
          <w:rFonts w:hint="eastAsia" w:hAnsi="宋体" w:cs="宋体"/>
          <w:color w:val="auto"/>
          <w:sz w:val="22"/>
          <w:szCs w:val="22"/>
        </w:rPr>
        <w:t>3</w:t>
      </w:r>
      <w:r>
        <w:rPr>
          <w:rFonts w:hint="eastAsia" w:hAnsi="宋体" w:cs="宋体"/>
          <w:color w:val="auto"/>
          <w:sz w:val="22"/>
          <w:szCs w:val="22"/>
          <w:lang w:val="zh-CN"/>
        </w:rPr>
        <w:t>.5 在评标过程中擅离职守，影响评标程序正常进行的；</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w:t>
      </w:r>
      <w:r>
        <w:rPr>
          <w:rFonts w:hint="eastAsia" w:hAnsi="宋体" w:cs="宋体"/>
          <w:color w:val="auto"/>
          <w:sz w:val="22"/>
          <w:szCs w:val="22"/>
        </w:rPr>
        <w:t>3</w:t>
      </w:r>
      <w:r>
        <w:rPr>
          <w:rFonts w:hint="eastAsia" w:hAnsi="宋体" w:cs="宋体"/>
          <w:color w:val="auto"/>
          <w:sz w:val="22"/>
          <w:szCs w:val="22"/>
          <w:lang w:val="zh-CN"/>
        </w:rPr>
        <w:t>.6 记录、复制或者带走任何评标资料；</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w:t>
      </w:r>
      <w:r>
        <w:rPr>
          <w:rFonts w:hint="eastAsia" w:hAnsi="宋体" w:cs="宋体"/>
          <w:color w:val="auto"/>
          <w:sz w:val="22"/>
          <w:szCs w:val="22"/>
        </w:rPr>
        <w:t>3</w:t>
      </w:r>
      <w:r>
        <w:rPr>
          <w:rFonts w:hint="eastAsia" w:hAnsi="宋体" w:cs="宋体"/>
          <w:color w:val="auto"/>
          <w:sz w:val="22"/>
          <w:szCs w:val="22"/>
          <w:lang w:val="zh-CN"/>
        </w:rPr>
        <w:t>.7 其他不遵守评标纪律的行为。</w:t>
      </w:r>
    </w:p>
    <w:p>
      <w:pPr>
        <w:tabs>
          <w:tab w:val="left" w:pos="1260"/>
        </w:tabs>
        <w:autoSpaceDE w:val="0"/>
        <w:autoSpaceDN w:val="0"/>
        <w:spacing w:line="360" w:lineRule="auto"/>
        <w:contextualSpacing/>
        <w:rPr>
          <w:rFonts w:hAnsi="宋体" w:cs="宋体"/>
          <w:b/>
          <w:color w:val="auto"/>
          <w:sz w:val="22"/>
          <w:szCs w:val="22"/>
          <w:lang w:val="zh-CN"/>
        </w:rPr>
      </w:pPr>
      <w:r>
        <w:rPr>
          <w:rFonts w:hint="eastAsia" w:hAnsi="宋体" w:cs="宋体"/>
          <w:b/>
          <w:color w:val="auto"/>
          <w:sz w:val="22"/>
          <w:szCs w:val="22"/>
          <w:lang w:val="zh-CN"/>
        </w:rPr>
        <w:t>3</w:t>
      </w:r>
      <w:r>
        <w:rPr>
          <w:rFonts w:hint="eastAsia" w:hAnsi="宋体" w:cs="宋体"/>
          <w:b/>
          <w:color w:val="auto"/>
          <w:sz w:val="22"/>
          <w:szCs w:val="22"/>
        </w:rPr>
        <w:t>4</w:t>
      </w:r>
      <w:r>
        <w:rPr>
          <w:rFonts w:hint="eastAsia" w:hAnsi="宋体" w:cs="宋体"/>
          <w:b/>
          <w:color w:val="auto"/>
          <w:sz w:val="22"/>
          <w:szCs w:val="22"/>
          <w:lang w:val="zh-CN"/>
        </w:rPr>
        <w:t>. 保密</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w:t>
      </w:r>
      <w:r>
        <w:rPr>
          <w:rFonts w:hint="eastAsia" w:hAnsi="宋体" w:cs="宋体"/>
          <w:color w:val="auto"/>
          <w:sz w:val="22"/>
          <w:szCs w:val="22"/>
        </w:rPr>
        <w:t>4</w:t>
      </w:r>
      <w:r>
        <w:rPr>
          <w:rFonts w:hint="eastAsia" w:hAnsi="宋体" w:cs="宋体"/>
          <w:color w:val="auto"/>
          <w:sz w:val="22"/>
          <w:szCs w:val="22"/>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w:t>
      </w:r>
      <w:r>
        <w:rPr>
          <w:rFonts w:hint="eastAsia" w:hAnsi="宋体" w:cs="宋体"/>
          <w:color w:val="auto"/>
          <w:sz w:val="22"/>
          <w:szCs w:val="22"/>
        </w:rPr>
        <w:t>4</w:t>
      </w:r>
      <w:r>
        <w:rPr>
          <w:rFonts w:hint="eastAsia" w:hAnsi="宋体" w:cs="宋体"/>
          <w:color w:val="auto"/>
          <w:sz w:val="22"/>
          <w:szCs w:val="22"/>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hAnsi="宋体" w:cs="宋体"/>
          <w:color w:val="auto"/>
          <w:sz w:val="22"/>
          <w:szCs w:val="22"/>
        </w:rPr>
      </w:pPr>
    </w:p>
    <w:p>
      <w:pPr>
        <w:tabs>
          <w:tab w:val="left" w:pos="1260"/>
        </w:tabs>
        <w:autoSpaceDE w:val="0"/>
        <w:autoSpaceDN w:val="0"/>
        <w:spacing w:line="360" w:lineRule="auto"/>
        <w:contextualSpacing/>
        <w:jc w:val="center"/>
        <w:rPr>
          <w:rFonts w:hAnsi="宋体" w:cs="宋体"/>
          <w:b/>
          <w:color w:val="auto"/>
          <w:sz w:val="22"/>
          <w:szCs w:val="22"/>
        </w:rPr>
      </w:pPr>
      <w:r>
        <w:rPr>
          <w:rFonts w:hint="eastAsia" w:hAnsi="宋体" w:cs="宋体"/>
          <w:b/>
          <w:color w:val="auto"/>
          <w:sz w:val="22"/>
          <w:szCs w:val="22"/>
        </w:rPr>
        <w:t>六、定标和授予合同</w:t>
      </w:r>
    </w:p>
    <w:p>
      <w:pPr>
        <w:tabs>
          <w:tab w:val="left" w:pos="1260"/>
        </w:tabs>
        <w:autoSpaceDE w:val="0"/>
        <w:autoSpaceDN w:val="0"/>
        <w:spacing w:line="360" w:lineRule="auto"/>
        <w:contextualSpacing/>
        <w:rPr>
          <w:rFonts w:hAnsi="宋体" w:cs="宋体"/>
          <w:b/>
          <w:color w:val="auto"/>
          <w:sz w:val="22"/>
          <w:szCs w:val="22"/>
          <w:lang w:val="zh-CN"/>
        </w:rPr>
      </w:pPr>
      <w:r>
        <w:rPr>
          <w:rFonts w:hint="eastAsia" w:hAnsi="宋体" w:cs="宋体"/>
          <w:b/>
          <w:color w:val="auto"/>
          <w:sz w:val="22"/>
          <w:szCs w:val="22"/>
          <w:lang w:val="zh-CN"/>
        </w:rPr>
        <w:t>3</w:t>
      </w:r>
      <w:r>
        <w:rPr>
          <w:rFonts w:hint="eastAsia" w:hAnsi="宋体" w:cs="宋体"/>
          <w:b/>
          <w:color w:val="auto"/>
          <w:sz w:val="22"/>
          <w:szCs w:val="22"/>
        </w:rPr>
        <w:t>5</w:t>
      </w:r>
      <w:r>
        <w:rPr>
          <w:rFonts w:hint="eastAsia" w:hAnsi="宋体" w:cs="宋体"/>
          <w:b/>
          <w:color w:val="auto"/>
          <w:sz w:val="22"/>
          <w:szCs w:val="22"/>
          <w:lang w:val="zh-CN"/>
        </w:rPr>
        <w:t>. 确定成交人</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w:t>
      </w:r>
      <w:r>
        <w:rPr>
          <w:rFonts w:hint="eastAsia" w:hAnsi="宋体" w:cs="宋体"/>
          <w:color w:val="auto"/>
          <w:sz w:val="22"/>
          <w:szCs w:val="22"/>
        </w:rPr>
        <w:t>5</w:t>
      </w:r>
      <w:r>
        <w:rPr>
          <w:rFonts w:hint="eastAsia" w:hAnsi="宋体" w:cs="宋体"/>
          <w:color w:val="auto"/>
          <w:sz w:val="22"/>
          <w:szCs w:val="22"/>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w:t>
      </w:r>
      <w:r>
        <w:rPr>
          <w:rFonts w:hint="eastAsia" w:hAnsi="宋体" w:cs="宋体"/>
          <w:color w:val="auto"/>
          <w:sz w:val="22"/>
          <w:szCs w:val="22"/>
        </w:rPr>
        <w:t>5</w:t>
      </w:r>
      <w:r>
        <w:rPr>
          <w:rFonts w:hint="eastAsia" w:hAnsi="宋体" w:cs="宋体"/>
          <w:color w:val="auto"/>
          <w:sz w:val="22"/>
          <w:szCs w:val="22"/>
          <w:lang w:val="zh-CN"/>
        </w:rPr>
        <w:t>.2 成交候选人并列的，由采购人采取随机抽取的方式确定。</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w:t>
      </w:r>
      <w:r>
        <w:rPr>
          <w:rFonts w:hint="eastAsia" w:hAnsi="宋体" w:cs="宋体"/>
          <w:color w:val="auto"/>
          <w:sz w:val="22"/>
          <w:szCs w:val="22"/>
        </w:rPr>
        <w:t>5</w:t>
      </w:r>
      <w:r>
        <w:rPr>
          <w:rFonts w:hint="eastAsia" w:hAnsi="宋体" w:cs="宋体"/>
          <w:color w:val="auto"/>
          <w:sz w:val="22"/>
          <w:szCs w:val="22"/>
          <w:lang w:val="zh-CN"/>
        </w:rPr>
        <w:t>.3 采购人在收到评标报告5个工作日内未按评标报告推荐的成交候选人顺序确定成交人，又不能说明合法理由的，视同按评标报告推荐的顺序确定排名第一的成交候选人为成交人。</w:t>
      </w:r>
    </w:p>
    <w:p>
      <w:pPr>
        <w:tabs>
          <w:tab w:val="left" w:pos="1260"/>
        </w:tabs>
        <w:autoSpaceDE w:val="0"/>
        <w:autoSpaceDN w:val="0"/>
        <w:spacing w:line="360" w:lineRule="auto"/>
        <w:contextualSpacing/>
        <w:rPr>
          <w:rFonts w:hAnsi="宋体" w:cs="宋体"/>
          <w:b/>
          <w:color w:val="auto"/>
          <w:sz w:val="22"/>
          <w:szCs w:val="22"/>
          <w:lang w:val="zh-CN"/>
        </w:rPr>
      </w:pPr>
      <w:r>
        <w:rPr>
          <w:rFonts w:hint="eastAsia" w:hAnsi="宋体" w:cs="宋体"/>
          <w:b/>
          <w:color w:val="auto"/>
          <w:sz w:val="22"/>
          <w:szCs w:val="22"/>
          <w:lang w:val="zh-CN"/>
        </w:rPr>
        <w:t>3</w:t>
      </w:r>
      <w:r>
        <w:rPr>
          <w:rFonts w:hint="eastAsia" w:hAnsi="宋体" w:cs="宋体"/>
          <w:b/>
          <w:color w:val="auto"/>
          <w:sz w:val="22"/>
          <w:szCs w:val="22"/>
        </w:rPr>
        <w:t>6</w:t>
      </w:r>
      <w:r>
        <w:rPr>
          <w:rFonts w:hint="eastAsia" w:hAnsi="宋体" w:cs="宋体"/>
          <w:b/>
          <w:color w:val="auto"/>
          <w:sz w:val="22"/>
          <w:szCs w:val="22"/>
          <w:lang w:val="zh-CN"/>
        </w:rPr>
        <w:t>. 成交公告、发出成交通知书</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w:t>
      </w:r>
      <w:r>
        <w:rPr>
          <w:rFonts w:hint="eastAsia" w:hAnsi="宋体" w:cs="宋体"/>
          <w:color w:val="auto"/>
          <w:sz w:val="22"/>
          <w:szCs w:val="22"/>
        </w:rPr>
        <w:t>6</w:t>
      </w:r>
      <w:r>
        <w:rPr>
          <w:rFonts w:hint="eastAsia" w:hAnsi="宋体" w:cs="宋体"/>
          <w:color w:val="auto"/>
          <w:sz w:val="22"/>
          <w:szCs w:val="22"/>
          <w:lang w:val="zh-CN"/>
        </w:rPr>
        <w:t>.1 采购人确认成交人后，招标人在公告成交结果的同时，向成交人发出成交通知书。</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w:t>
      </w:r>
      <w:r>
        <w:rPr>
          <w:rFonts w:hint="eastAsia" w:hAnsi="宋体" w:cs="宋体"/>
          <w:color w:val="auto"/>
          <w:sz w:val="22"/>
          <w:szCs w:val="22"/>
        </w:rPr>
        <w:t>6</w:t>
      </w:r>
      <w:r>
        <w:rPr>
          <w:rFonts w:hint="eastAsia" w:hAnsi="宋体" w:cs="宋体"/>
          <w:color w:val="auto"/>
          <w:sz w:val="22"/>
          <w:szCs w:val="22"/>
          <w:lang w:val="zh-CN"/>
        </w:rPr>
        <w:t>.2 成交通知书发出后，采购人不得违法改变成交结果，成交人无正当理由不得放弃成交。</w:t>
      </w:r>
    </w:p>
    <w:p>
      <w:pPr>
        <w:tabs>
          <w:tab w:val="left" w:pos="1260"/>
        </w:tabs>
        <w:autoSpaceDE w:val="0"/>
        <w:autoSpaceDN w:val="0"/>
        <w:spacing w:line="360" w:lineRule="auto"/>
        <w:contextualSpacing/>
        <w:rPr>
          <w:rFonts w:hAnsi="宋体" w:cs="宋体"/>
          <w:bCs/>
          <w:color w:val="auto"/>
          <w:sz w:val="22"/>
          <w:szCs w:val="22"/>
          <w:lang w:val="zh-CN"/>
        </w:rPr>
      </w:pPr>
      <w:r>
        <w:rPr>
          <w:rFonts w:hint="eastAsia" w:hAnsi="宋体" w:cs="宋体"/>
          <w:color w:val="auto"/>
          <w:sz w:val="22"/>
          <w:szCs w:val="22"/>
        </w:rPr>
        <w:t xml:space="preserve">36.3 </w:t>
      </w:r>
      <w:r>
        <w:rPr>
          <w:rFonts w:hint="eastAsia" w:hAnsi="宋体" w:cs="宋体"/>
          <w:bCs/>
          <w:color w:val="auto"/>
          <w:sz w:val="22"/>
          <w:szCs w:val="22"/>
          <w:lang w:val="zh-CN"/>
        </w:rPr>
        <w:t>成交人在接到成交通知时，须向代理机构发送投标报价及分项报价一览表（包含主要成交标的的名称、规格型号、数量、单价、服务要求等）电子文档，并同时通知代理机构联系人。</w:t>
      </w:r>
    </w:p>
    <w:p>
      <w:pPr>
        <w:tabs>
          <w:tab w:val="left" w:pos="1260"/>
        </w:tabs>
        <w:autoSpaceDE w:val="0"/>
        <w:autoSpaceDN w:val="0"/>
        <w:spacing w:line="360" w:lineRule="auto"/>
        <w:contextualSpacing/>
        <w:rPr>
          <w:rFonts w:hAnsi="宋体" w:cs="宋体"/>
          <w:b/>
          <w:color w:val="auto"/>
          <w:sz w:val="22"/>
          <w:szCs w:val="22"/>
          <w:lang w:val="zh-CN"/>
        </w:rPr>
      </w:pPr>
      <w:r>
        <w:rPr>
          <w:rFonts w:hint="eastAsia" w:hAnsi="宋体" w:cs="宋体"/>
          <w:b/>
          <w:color w:val="auto"/>
          <w:sz w:val="22"/>
          <w:szCs w:val="22"/>
        </w:rPr>
        <w:t>37.</w:t>
      </w:r>
      <w:r>
        <w:rPr>
          <w:rFonts w:hint="eastAsia" w:hAnsi="宋体" w:cs="宋体"/>
          <w:b/>
          <w:color w:val="auto"/>
          <w:sz w:val="22"/>
          <w:szCs w:val="22"/>
          <w:lang w:val="zh-CN"/>
        </w:rPr>
        <w:t>质疑提出与答复</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37.1 供应商认为采购文件、采购过程和成交结果使自己的权益受到损害的，可以按照财政部94号令提出质疑。提出质疑的供应商应当是参与本项目采购活动的供应商。</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37.1.1 对采购文件提出质疑的，潜在供应商应已依法获取采购文件，且应当在法定时限内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37.1.2 对采购过程提出质疑的，为各采购程序环节结束之日起七个工作日内，以书面形式向采购人和采购代理机构一次性提出；</w:t>
      </w:r>
      <w:r>
        <w:rPr>
          <w:rFonts w:hint="eastAsia" w:hAnsi="宋体" w:cs="宋体"/>
          <w:color w:val="auto"/>
          <w:sz w:val="22"/>
          <w:szCs w:val="22"/>
          <w:lang w:val="zh-CN"/>
        </w:rPr>
        <w:br w:type="textWrapping"/>
      </w:r>
      <w:r>
        <w:rPr>
          <w:rFonts w:hint="eastAsia" w:hAnsi="宋体" w:cs="宋体"/>
          <w:color w:val="auto"/>
          <w:sz w:val="22"/>
          <w:szCs w:val="22"/>
          <w:lang w:val="zh-CN"/>
        </w:rPr>
        <w:t>37.1.3 对成交结果提出质疑的，为中标结果公告期限届满之日起七个工作日内，以书面形式向采购人和采购代理机构一次性提出。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37.2 采购人、采购代理机构认为供应商质疑不成立，或者成立但未对成交结果构成影响的，继续开展采购活动；认为供应商质疑成立且影响或者可能影响成交结果的，按照下列情况处理：</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37.2.1 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37.2.2 对采购过程、成交结果提出的质疑，合格供应商符合法定数量时，可以从合格的中标候选人中另行确定成交供应商的，应当依法另行确定中标供应商；否则应当重新开展采购活动。</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37.3 答复</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37.3.1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37.3.2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37.3.3 对成交结果提出质疑的，质疑供应商和其他有关供应商在法定时限内联系采购单位领取书面质疑回复函。</w:t>
      </w:r>
    </w:p>
    <w:p>
      <w:pPr>
        <w:tabs>
          <w:tab w:val="left" w:pos="1260"/>
        </w:tabs>
        <w:autoSpaceDE w:val="0"/>
        <w:autoSpaceDN w:val="0"/>
        <w:spacing w:line="360" w:lineRule="auto"/>
        <w:contextualSpacing/>
        <w:rPr>
          <w:rFonts w:hAnsi="宋体" w:cs="宋体"/>
          <w:b/>
          <w:color w:val="auto"/>
          <w:sz w:val="22"/>
          <w:szCs w:val="22"/>
        </w:rPr>
      </w:pPr>
      <w:r>
        <w:rPr>
          <w:rFonts w:hint="eastAsia" w:hAnsi="宋体" w:cs="宋体"/>
          <w:b/>
          <w:color w:val="auto"/>
          <w:sz w:val="22"/>
          <w:szCs w:val="22"/>
        </w:rPr>
        <w:t>38.</w:t>
      </w:r>
      <w:r>
        <w:rPr>
          <w:rFonts w:hint="eastAsia" w:hAnsi="宋体" w:cs="宋体"/>
          <w:b/>
          <w:color w:val="auto"/>
          <w:sz w:val="22"/>
          <w:szCs w:val="22"/>
          <w:lang w:val="zh-CN"/>
        </w:rPr>
        <w:t>签订合同</w:t>
      </w:r>
    </w:p>
    <w:p>
      <w:pPr>
        <w:tabs>
          <w:tab w:val="left" w:pos="1260"/>
        </w:tabs>
        <w:autoSpaceDE w:val="0"/>
        <w:autoSpaceDN w:val="0"/>
        <w:spacing w:line="360" w:lineRule="auto"/>
        <w:contextualSpacing/>
        <w:rPr>
          <w:rFonts w:hAnsi="宋体" w:cs="宋体"/>
          <w:color w:val="auto"/>
          <w:sz w:val="22"/>
          <w:szCs w:val="22"/>
          <w:lang w:val="zh-CN"/>
        </w:rPr>
      </w:pPr>
      <w:r>
        <w:rPr>
          <w:rFonts w:hint="eastAsia" w:hAnsi="宋体" w:cs="宋体"/>
          <w:color w:val="auto"/>
          <w:sz w:val="22"/>
          <w:szCs w:val="22"/>
          <w:lang w:val="zh-CN"/>
        </w:rPr>
        <w:t>采购人应当自成交通知书发出之日起30日内，按照采购文件和成交人投标文件的规定，与成交人签订书面合同。所签订的合同不得对采购文件确定的事项和成交人投标文件作实质性修改。</w:t>
      </w:r>
    </w:p>
    <w:p>
      <w:pPr>
        <w:tabs>
          <w:tab w:val="left" w:pos="1260"/>
        </w:tabs>
        <w:autoSpaceDE w:val="0"/>
        <w:autoSpaceDN w:val="0"/>
        <w:spacing w:line="360" w:lineRule="auto"/>
        <w:contextualSpacing/>
        <w:rPr>
          <w:rFonts w:hAnsi="宋体" w:cs="宋体"/>
          <w:b/>
          <w:color w:val="auto"/>
          <w:sz w:val="22"/>
          <w:szCs w:val="22"/>
        </w:rPr>
      </w:pPr>
      <w:r>
        <w:rPr>
          <w:rFonts w:hint="eastAsia" w:hAnsi="宋体" w:cs="宋体"/>
          <w:b/>
          <w:color w:val="auto"/>
          <w:sz w:val="22"/>
          <w:szCs w:val="22"/>
        </w:rPr>
        <w:t>39.履约担保</w:t>
      </w:r>
    </w:p>
    <w:p>
      <w:pPr>
        <w:autoSpaceDE w:val="0"/>
        <w:autoSpaceDN w:val="0"/>
        <w:spacing w:line="360" w:lineRule="auto"/>
        <w:ind w:firstLine="480"/>
        <w:contextualSpacing/>
        <w:rPr>
          <w:rFonts w:ascii="宋体" w:cs="宋体"/>
          <w:color w:val="auto"/>
          <w:kern w:val="0"/>
          <w:sz w:val="22"/>
          <w:szCs w:val="20"/>
        </w:rPr>
      </w:pPr>
      <w:r>
        <w:rPr>
          <w:rFonts w:hint="eastAsia" w:ascii="宋体" w:hAnsi="宋体" w:cs="宋体"/>
          <w:color w:val="auto"/>
          <w:kern w:val="0"/>
          <w:sz w:val="22"/>
          <w:szCs w:val="20"/>
        </w:rPr>
        <w:t>“供应商须知前附表”中规定中标人提交履约担保的，中标人应当按照供应商须知前附表规定向采购人提交。履约担保的数额不得超过政府采购合同金额的</w:t>
      </w:r>
      <w:r>
        <w:rPr>
          <w:rFonts w:ascii="宋体" w:hAnsi="宋体" w:cs="宋体"/>
          <w:color w:val="auto"/>
          <w:kern w:val="0"/>
          <w:sz w:val="22"/>
          <w:szCs w:val="20"/>
        </w:rPr>
        <w:t>10%</w:t>
      </w:r>
      <w:r>
        <w:rPr>
          <w:rFonts w:hint="eastAsia" w:ascii="宋体" w:hAnsi="宋体" w:cs="宋体"/>
          <w:color w:val="auto"/>
          <w:kern w:val="0"/>
          <w:sz w:val="22"/>
          <w:szCs w:val="20"/>
        </w:rPr>
        <w:t>。</w:t>
      </w:r>
    </w:p>
    <w:p>
      <w:pPr>
        <w:spacing w:line="360" w:lineRule="auto"/>
        <w:rPr>
          <w:rFonts w:hAnsi="宋体" w:cs="宋体"/>
          <w:b/>
          <w:color w:val="auto"/>
          <w:sz w:val="22"/>
          <w:szCs w:val="22"/>
        </w:rPr>
      </w:pPr>
      <w:r>
        <w:rPr>
          <w:rFonts w:hint="eastAsia" w:hAnsi="宋体" w:cs="宋体"/>
          <w:b/>
          <w:color w:val="auto"/>
          <w:sz w:val="22"/>
          <w:szCs w:val="22"/>
        </w:rPr>
        <w:t>40. 其他</w:t>
      </w:r>
    </w:p>
    <w:p>
      <w:pPr>
        <w:tabs>
          <w:tab w:val="left" w:pos="1260"/>
        </w:tabs>
        <w:autoSpaceDE w:val="0"/>
        <w:autoSpaceDN w:val="0"/>
        <w:spacing w:line="360" w:lineRule="auto"/>
        <w:contextualSpacing/>
        <w:jc w:val="left"/>
        <w:rPr>
          <w:rFonts w:cs="宋体" w:asciiTheme="majorEastAsia" w:hAnsiTheme="majorEastAsia" w:eastAsiaTheme="majorEastAsia"/>
          <w:b/>
          <w:color w:val="auto"/>
          <w:sz w:val="28"/>
          <w:szCs w:val="28"/>
        </w:rPr>
      </w:pPr>
      <w:r>
        <w:rPr>
          <w:rFonts w:hint="eastAsia" w:hAnsi="宋体" w:cs="宋体"/>
          <w:color w:val="auto"/>
          <w:sz w:val="22"/>
          <w:szCs w:val="22"/>
        </w:rPr>
        <w:t>本次采购文件未尽事项，以法律法规规定的为准。</w:t>
      </w:r>
    </w:p>
    <w:p>
      <w:pPr>
        <w:autoSpaceDE w:val="0"/>
        <w:autoSpaceDN w:val="0"/>
        <w:spacing w:line="360" w:lineRule="auto"/>
        <w:contextualSpacing/>
        <w:jc w:val="center"/>
        <w:rPr>
          <w:rFonts w:hAnsi="宋体" w:cs="宋体"/>
          <w:b/>
          <w:color w:val="auto"/>
          <w:sz w:val="24"/>
          <w:szCs w:val="24"/>
        </w:rPr>
      </w:pPr>
      <w:r>
        <w:rPr>
          <w:rFonts w:hint="eastAsia" w:hAnsi="宋体" w:cs="宋体"/>
          <w:b/>
          <w:color w:val="auto"/>
          <w:sz w:val="24"/>
          <w:szCs w:val="24"/>
        </w:rPr>
        <w:t>第五章 政府采购政策功能</w:t>
      </w:r>
    </w:p>
    <w:p>
      <w:pPr>
        <w:spacing w:line="360" w:lineRule="auto"/>
        <w:ind w:firstLine="440" w:firstLineChars="200"/>
        <w:contextualSpacing/>
        <w:rPr>
          <w:rFonts w:cs="仿宋_GB2312"/>
          <w:color w:val="auto"/>
          <w:sz w:val="22"/>
          <w:szCs w:val="22"/>
          <w:lang w:val="zh-CN"/>
        </w:rPr>
      </w:pPr>
      <w:r>
        <w:rPr>
          <w:rFonts w:hint="eastAsia" w:hAnsi="宋体" w:cs="仿宋_GB2312"/>
          <w:color w:val="auto"/>
          <w:sz w:val="22"/>
          <w:szCs w:val="22"/>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360" w:lineRule="auto"/>
        <w:ind w:firstLine="442" w:firstLineChars="200"/>
        <w:contextualSpacing/>
        <w:rPr>
          <w:rFonts w:cs="仿宋_GB2312"/>
          <w:b/>
          <w:color w:val="auto"/>
          <w:sz w:val="22"/>
          <w:szCs w:val="22"/>
          <w:lang w:val="zh-CN"/>
        </w:rPr>
      </w:pPr>
      <w:r>
        <w:rPr>
          <w:rFonts w:hint="eastAsia" w:hAnsi="宋体" w:cs="仿宋_GB2312"/>
          <w:b/>
          <w:color w:val="auto"/>
          <w:sz w:val="22"/>
          <w:szCs w:val="22"/>
          <w:lang w:val="zh-CN"/>
        </w:rPr>
        <w:t>一、节能能源、保护环境</w:t>
      </w:r>
    </w:p>
    <w:p>
      <w:pPr>
        <w:spacing w:line="360" w:lineRule="auto"/>
        <w:ind w:firstLine="440" w:firstLineChars="200"/>
        <w:contextualSpacing/>
        <w:rPr>
          <w:rFonts w:cs="仿宋_GB2312"/>
          <w:color w:val="auto"/>
          <w:sz w:val="22"/>
          <w:szCs w:val="22"/>
          <w:lang w:val="zh-CN"/>
        </w:rPr>
      </w:pPr>
      <w:r>
        <w:rPr>
          <w:rFonts w:hint="eastAsia" w:hAnsi="宋体" w:cs="仿宋_GB2312"/>
          <w:color w:val="auto"/>
          <w:sz w:val="22"/>
          <w:szCs w:val="22"/>
          <w:lang w:val="zh-CN"/>
        </w:rPr>
        <w:t>按照《财政部、发展改革委、生态环境部、市场监管总局关于调整优化节能产品、环境标志产品政府采购执行机制的通知》（财库〔</w:t>
      </w:r>
      <w:r>
        <w:rPr>
          <w:rFonts w:hAnsi="宋体" w:cs="仿宋_GB2312"/>
          <w:color w:val="auto"/>
          <w:sz w:val="22"/>
          <w:szCs w:val="22"/>
          <w:lang w:val="zh-CN"/>
        </w:rPr>
        <w:t>2019</w:t>
      </w:r>
      <w:r>
        <w:rPr>
          <w:rFonts w:hint="eastAsia" w:hAnsi="宋体" w:cs="仿宋_GB2312"/>
          <w:color w:val="auto"/>
          <w:sz w:val="22"/>
          <w:szCs w:val="22"/>
          <w:lang w:val="zh-CN"/>
        </w:rPr>
        <w:t>〕</w:t>
      </w:r>
      <w:r>
        <w:rPr>
          <w:rFonts w:hAnsi="宋体" w:cs="仿宋_GB2312"/>
          <w:color w:val="auto"/>
          <w:sz w:val="22"/>
          <w:szCs w:val="22"/>
          <w:lang w:val="zh-CN"/>
        </w:rPr>
        <w:t>9</w:t>
      </w:r>
      <w:r>
        <w:rPr>
          <w:rFonts w:hint="eastAsia" w:hAnsi="宋体" w:cs="仿宋_GB2312"/>
          <w:color w:val="auto"/>
          <w:sz w:val="22"/>
          <w:szCs w:val="22"/>
          <w:lang w:val="zh-CN"/>
        </w:rPr>
        <w:t>号）和</w:t>
      </w:r>
      <w:r>
        <w:rPr>
          <w:rFonts w:hint="eastAsia" w:hAnsi="宋体" w:cs="仿宋_GB2312"/>
          <w:color w:val="auto"/>
          <w:sz w:val="22"/>
          <w:szCs w:val="22"/>
        </w:rPr>
        <w:t>财政部、生态环境部</w:t>
      </w:r>
      <w:r>
        <w:rPr>
          <w:rFonts w:hint="eastAsia" w:hAnsi="宋体" w:cs="仿宋_GB2312"/>
          <w:color w:val="auto"/>
          <w:sz w:val="22"/>
          <w:szCs w:val="22"/>
          <w:lang w:val="zh-CN"/>
        </w:rPr>
        <w:t>《关于印发环境标志产品政府采购品目清单的通知》</w:t>
      </w:r>
      <w:r>
        <w:rPr>
          <w:rFonts w:hint="eastAsia" w:hAnsi="宋体" w:cs="仿宋_GB2312"/>
          <w:color w:val="auto"/>
          <w:sz w:val="22"/>
          <w:szCs w:val="22"/>
        </w:rPr>
        <w:t>（财库</w:t>
      </w:r>
      <w:r>
        <w:rPr>
          <w:rFonts w:hAnsi="宋体" w:cs="仿宋_GB2312"/>
          <w:color w:val="auto"/>
          <w:sz w:val="22"/>
          <w:szCs w:val="22"/>
        </w:rPr>
        <w:t>[2019]18</w:t>
      </w:r>
      <w:r>
        <w:rPr>
          <w:rFonts w:hint="eastAsia" w:hAnsi="宋体" w:cs="仿宋_GB2312"/>
          <w:color w:val="auto"/>
          <w:sz w:val="22"/>
          <w:szCs w:val="22"/>
        </w:rPr>
        <w:t>号）以及</w:t>
      </w:r>
      <w:r>
        <w:rPr>
          <w:rFonts w:hint="eastAsia" w:hAnsi="宋体" w:cs="仿宋_GB2312"/>
          <w:color w:val="auto"/>
          <w:sz w:val="22"/>
          <w:szCs w:val="22"/>
          <w:lang w:val="zh-CN"/>
        </w:rPr>
        <w:t>财政部、发展改革委</w:t>
      </w:r>
      <w:r>
        <w:rPr>
          <w:rFonts w:hint="eastAsia" w:hAnsi="宋体" w:cs="仿宋_GB2312"/>
          <w:color w:val="auto"/>
          <w:sz w:val="22"/>
          <w:szCs w:val="22"/>
        </w:rPr>
        <w:t>《关于印发节能产品政府采购品目清单的通知》（财库</w:t>
      </w:r>
      <w:r>
        <w:rPr>
          <w:rFonts w:hAnsi="宋体" w:cs="仿宋_GB2312"/>
          <w:color w:val="auto"/>
          <w:sz w:val="22"/>
          <w:szCs w:val="22"/>
        </w:rPr>
        <w:t>[2019]19</w:t>
      </w:r>
      <w:r>
        <w:rPr>
          <w:rFonts w:hint="eastAsia" w:hAnsi="宋体" w:cs="仿宋_GB2312"/>
          <w:color w:val="auto"/>
          <w:sz w:val="22"/>
          <w:szCs w:val="22"/>
        </w:rPr>
        <w:t>号）</w:t>
      </w:r>
      <w:r>
        <w:rPr>
          <w:rFonts w:hint="eastAsia" w:hAnsi="宋体" w:cs="仿宋_GB2312"/>
          <w:color w:val="auto"/>
          <w:sz w:val="22"/>
          <w:szCs w:val="22"/>
          <w:lang w:val="zh-CN"/>
        </w:rPr>
        <w:t>，</w:t>
      </w:r>
      <w:r>
        <w:rPr>
          <w:rFonts w:hint="eastAsia" w:hAnsi="宋体" w:cs="仿宋_GB2312"/>
          <w:color w:val="auto"/>
          <w:sz w:val="22"/>
          <w:szCs w:val="22"/>
        </w:rPr>
        <w:t>采购属于政府强</w:t>
      </w:r>
      <w:r>
        <w:rPr>
          <w:rFonts w:hint="eastAsia" w:hAnsi="宋体" w:cs="仿宋_GB2312"/>
          <w:color w:val="auto"/>
          <w:sz w:val="22"/>
          <w:szCs w:val="22"/>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42" w:firstLineChars="200"/>
        <w:contextualSpacing/>
        <w:rPr>
          <w:rFonts w:cs="仿宋_GB2312"/>
          <w:b/>
          <w:color w:val="auto"/>
          <w:sz w:val="22"/>
          <w:szCs w:val="22"/>
          <w:lang w:val="zh-CN"/>
        </w:rPr>
      </w:pPr>
      <w:r>
        <w:rPr>
          <w:rFonts w:hint="eastAsia" w:hAnsi="宋体" w:cs="仿宋_GB2312"/>
          <w:b/>
          <w:color w:val="auto"/>
          <w:sz w:val="22"/>
          <w:szCs w:val="22"/>
          <w:lang w:val="zh-CN"/>
        </w:rPr>
        <w:t>二、促进中小企业发展（不含民办非企业）</w:t>
      </w:r>
    </w:p>
    <w:p>
      <w:pPr>
        <w:topLinePunct/>
        <w:spacing w:line="360" w:lineRule="auto"/>
        <w:ind w:firstLine="440" w:firstLineChars="200"/>
        <w:contextualSpacing/>
        <w:rPr>
          <w:rFonts w:cs="仿宋_GB2312"/>
          <w:color w:val="auto"/>
          <w:sz w:val="22"/>
          <w:szCs w:val="22"/>
          <w:lang w:val="zh-CN"/>
        </w:rPr>
      </w:pPr>
      <w:r>
        <w:rPr>
          <w:rFonts w:hAnsi="宋体" w:cs="仿宋_GB2312"/>
          <w:color w:val="auto"/>
          <w:sz w:val="22"/>
          <w:szCs w:val="22"/>
          <w:lang w:val="zh-CN"/>
        </w:rPr>
        <w:t>1</w:t>
      </w:r>
      <w:r>
        <w:rPr>
          <w:rFonts w:hint="eastAsia" w:hAnsi="宋体" w:cs="仿宋_GB2312"/>
          <w:color w:val="auto"/>
          <w:sz w:val="22"/>
          <w:szCs w:val="22"/>
          <w:lang w:val="zh-CN"/>
        </w:rPr>
        <w:t>、根据财政部、工业和信息化部发布的《政府采购促进中小企业发展暂行办法》（财库</w:t>
      </w:r>
      <w:r>
        <w:rPr>
          <w:rFonts w:hAnsi="宋体" w:cs="仿宋_GB2312"/>
          <w:color w:val="auto"/>
          <w:sz w:val="22"/>
          <w:szCs w:val="22"/>
          <w:lang w:val="zh-CN"/>
        </w:rPr>
        <w:t>[2011]181</w:t>
      </w:r>
      <w:r>
        <w:rPr>
          <w:rFonts w:hint="eastAsia" w:hAnsi="宋体" w:cs="仿宋_GB2312"/>
          <w:color w:val="auto"/>
          <w:sz w:val="22"/>
          <w:szCs w:val="22"/>
          <w:lang w:val="zh-CN"/>
        </w:rPr>
        <w:t>号）规定，本项目为非专门面向中小企业采购的项目，对小型和微型企业产品的价格给予</w:t>
      </w:r>
      <w:r>
        <w:rPr>
          <w:rFonts w:hAnsi="宋体" w:cs="仿宋_GB2312"/>
          <w:color w:val="auto"/>
          <w:sz w:val="22"/>
          <w:szCs w:val="22"/>
          <w:lang w:val="zh-CN"/>
        </w:rPr>
        <w:t>6%-10%</w:t>
      </w:r>
      <w:r>
        <w:rPr>
          <w:rFonts w:hint="eastAsia" w:hAnsi="宋体" w:cs="仿宋_GB2312"/>
          <w:color w:val="auto"/>
          <w:sz w:val="22"/>
          <w:szCs w:val="22"/>
          <w:lang w:val="zh-CN"/>
        </w:rPr>
        <w:t>的扣除，用扣除后的价格参与评审。</w:t>
      </w:r>
    </w:p>
    <w:p>
      <w:pPr>
        <w:spacing w:line="360" w:lineRule="auto"/>
        <w:ind w:firstLine="440" w:firstLineChars="200"/>
        <w:contextualSpacing/>
        <w:rPr>
          <w:rFonts w:cs="仿宋_GB2312"/>
          <w:color w:val="auto"/>
          <w:sz w:val="22"/>
          <w:szCs w:val="22"/>
          <w:lang w:val="zh-CN"/>
        </w:rPr>
      </w:pPr>
      <w:r>
        <w:rPr>
          <w:rFonts w:hAnsi="宋体" w:cs="仿宋_GB2312"/>
          <w:color w:val="auto"/>
          <w:sz w:val="22"/>
          <w:szCs w:val="22"/>
          <w:lang w:val="zh-CN"/>
        </w:rPr>
        <w:t>2</w:t>
      </w:r>
      <w:r>
        <w:rPr>
          <w:rFonts w:hint="eastAsia" w:hAnsi="宋体" w:cs="仿宋_GB2312"/>
          <w:color w:val="auto"/>
          <w:sz w:val="22"/>
          <w:szCs w:val="22"/>
          <w:lang w:val="zh-CN"/>
        </w:rPr>
        <w:t>、如果本项目为非专门面向中小企业采购且接受联合体投标，联合协议中约定小型或微型企业的协议合同金额占到联合体协议合同总金额</w:t>
      </w:r>
      <w:r>
        <w:rPr>
          <w:rFonts w:hAnsi="宋体" w:cs="仿宋_GB2312"/>
          <w:color w:val="auto"/>
          <w:sz w:val="22"/>
          <w:szCs w:val="22"/>
          <w:lang w:val="zh-CN"/>
        </w:rPr>
        <w:t>30%</w:t>
      </w:r>
      <w:r>
        <w:rPr>
          <w:rFonts w:hint="eastAsia" w:hAnsi="宋体" w:cs="仿宋_GB2312"/>
          <w:color w:val="auto"/>
          <w:sz w:val="22"/>
          <w:szCs w:val="22"/>
          <w:lang w:val="zh-CN"/>
        </w:rPr>
        <w:t>以上的，给予联合体</w:t>
      </w:r>
      <w:r>
        <w:rPr>
          <w:rFonts w:hAnsi="宋体" w:cs="仿宋_GB2312"/>
          <w:color w:val="auto"/>
          <w:sz w:val="22"/>
          <w:szCs w:val="22"/>
          <w:lang w:val="zh-CN"/>
        </w:rPr>
        <w:t>2%-3%</w:t>
      </w:r>
      <w:r>
        <w:rPr>
          <w:rFonts w:hint="eastAsia" w:hAnsi="宋体" w:cs="仿宋_GB2312"/>
          <w:color w:val="auto"/>
          <w:sz w:val="22"/>
          <w:szCs w:val="22"/>
          <w:lang w:val="zh-CN"/>
        </w:rPr>
        <w:t>的价格扣除，用扣除后的价格参与评审。</w:t>
      </w:r>
    </w:p>
    <w:p>
      <w:pPr>
        <w:topLinePunct/>
        <w:spacing w:line="360" w:lineRule="auto"/>
        <w:ind w:firstLine="440" w:firstLineChars="200"/>
        <w:contextualSpacing/>
        <w:rPr>
          <w:rFonts w:cs="仿宋_GB2312"/>
          <w:color w:val="auto"/>
          <w:sz w:val="22"/>
          <w:szCs w:val="22"/>
          <w:lang w:val="zh-CN"/>
        </w:rPr>
      </w:pPr>
      <w:r>
        <w:rPr>
          <w:rFonts w:hAnsi="宋体" w:cs="仿宋_GB2312"/>
          <w:color w:val="auto"/>
          <w:sz w:val="22"/>
          <w:szCs w:val="22"/>
          <w:lang w:val="zh-CN"/>
        </w:rPr>
        <w:t>3</w:t>
      </w:r>
      <w:r>
        <w:rPr>
          <w:rFonts w:hint="eastAsia" w:hAnsi="宋体" w:cs="仿宋_GB2312"/>
          <w:color w:val="auto"/>
          <w:sz w:val="22"/>
          <w:szCs w:val="22"/>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40" w:firstLineChars="200"/>
        <w:contextualSpacing/>
        <w:rPr>
          <w:rFonts w:cs="仿宋_GB2312"/>
          <w:color w:val="auto"/>
          <w:sz w:val="22"/>
          <w:szCs w:val="22"/>
          <w:lang w:val="zh-CN"/>
        </w:rPr>
      </w:pPr>
      <w:r>
        <w:rPr>
          <w:rFonts w:hAnsi="宋体" w:cs="仿宋_GB2312"/>
          <w:color w:val="auto"/>
          <w:sz w:val="22"/>
          <w:szCs w:val="22"/>
          <w:lang w:val="zh-CN"/>
        </w:rPr>
        <w:t>4</w:t>
      </w:r>
      <w:r>
        <w:rPr>
          <w:rFonts w:hint="eastAsia" w:hAnsi="宋体" w:cs="仿宋_GB2312"/>
          <w:color w:val="auto"/>
          <w:sz w:val="22"/>
          <w:szCs w:val="22"/>
          <w:lang w:val="zh-CN"/>
        </w:rPr>
        <w:t>、中小企业投标应提供《中小企业声明函》，如为联合投标的，联合体各方需分别填写《中小企业声明函》。</w:t>
      </w:r>
    </w:p>
    <w:p>
      <w:pPr>
        <w:topLinePunct/>
        <w:spacing w:line="360" w:lineRule="auto"/>
        <w:ind w:firstLine="442" w:firstLineChars="200"/>
        <w:contextualSpacing/>
        <w:rPr>
          <w:rFonts w:cs="仿宋_GB2312"/>
          <w:b/>
          <w:color w:val="auto"/>
          <w:sz w:val="22"/>
          <w:szCs w:val="22"/>
          <w:lang w:val="zh-CN"/>
        </w:rPr>
      </w:pPr>
      <w:r>
        <w:rPr>
          <w:rFonts w:hint="eastAsia" w:hAnsi="宋体" w:cs="仿宋_GB2312"/>
          <w:b/>
          <w:color w:val="auto"/>
          <w:sz w:val="22"/>
          <w:szCs w:val="22"/>
          <w:lang w:val="zh-CN"/>
        </w:rPr>
        <w:t>三、支持监狱企业发展</w:t>
      </w:r>
    </w:p>
    <w:p>
      <w:pPr>
        <w:spacing w:line="360" w:lineRule="auto"/>
        <w:ind w:firstLine="440" w:firstLineChars="200"/>
        <w:contextualSpacing/>
        <w:rPr>
          <w:rFonts w:hint="eastAsia" w:hAnsi="宋体" w:cs="仿宋_GB2312"/>
          <w:color w:val="auto"/>
          <w:sz w:val="22"/>
          <w:szCs w:val="22"/>
          <w:lang w:val="zh-CN"/>
        </w:rPr>
      </w:pPr>
      <w:r>
        <w:rPr>
          <w:rFonts w:hint="eastAsia" w:hAnsi="宋体" w:cs="仿宋_GB2312"/>
          <w:color w:val="auto"/>
          <w:sz w:val="22"/>
          <w:szCs w:val="22"/>
          <w:lang w:val="zh-CN"/>
        </w:rPr>
        <w:t>按照财政部、司法部发布的《关于政府采购支持监狱企业发展有关问题的通知》（</w:t>
      </w:r>
      <w:bookmarkStart w:id="0" w:name="OLE_LINK6"/>
      <w:r>
        <w:rPr>
          <w:rFonts w:hint="eastAsia" w:hAnsi="宋体" w:cs="仿宋_GB2312"/>
          <w:color w:val="auto"/>
          <w:sz w:val="22"/>
          <w:szCs w:val="22"/>
          <w:lang w:val="zh-CN"/>
        </w:rPr>
        <w:t>财库</w:t>
      </w:r>
      <w:r>
        <w:rPr>
          <w:rFonts w:hAnsi="宋体" w:cs="仿宋_GB2312"/>
          <w:color w:val="auto"/>
          <w:sz w:val="22"/>
          <w:szCs w:val="22"/>
          <w:lang w:val="zh-CN"/>
        </w:rPr>
        <w:t>[2014]68</w:t>
      </w:r>
      <w:r>
        <w:rPr>
          <w:rFonts w:hint="eastAsia" w:hAnsi="宋体" w:cs="仿宋_GB2312"/>
          <w:color w:val="auto"/>
          <w:sz w:val="22"/>
          <w:szCs w:val="22"/>
          <w:lang w:val="zh-CN"/>
        </w:rPr>
        <w:t>号</w:t>
      </w:r>
      <w:bookmarkEnd w:id="0"/>
      <w:r>
        <w:rPr>
          <w:rFonts w:hint="eastAsia" w:hAnsi="宋体" w:cs="仿宋_GB2312"/>
          <w:color w:val="auto"/>
          <w:sz w:val="22"/>
          <w:szCs w:val="22"/>
          <w:lang w:val="zh-CN"/>
        </w:rPr>
        <w:t>）规定，在政府采购活动中，监狱企业视同小型、微型企业，享受评审中价格扣除的政府采购政策，用扣除后的价格参与评审。监狱企业应当提供由省级以上监</w:t>
      </w:r>
    </w:p>
    <w:p>
      <w:pPr>
        <w:spacing w:line="360" w:lineRule="auto"/>
        <w:ind w:firstLine="440" w:firstLineChars="200"/>
        <w:contextualSpacing/>
        <w:rPr>
          <w:rFonts w:cs="仿宋_GB2312"/>
          <w:color w:val="auto"/>
          <w:sz w:val="22"/>
          <w:szCs w:val="22"/>
          <w:lang w:val="zh-CN"/>
        </w:rPr>
      </w:pPr>
      <w:r>
        <w:rPr>
          <w:rFonts w:hint="eastAsia" w:hAnsi="宋体" w:cs="仿宋_GB2312"/>
          <w:color w:val="auto"/>
          <w:sz w:val="22"/>
          <w:szCs w:val="22"/>
          <w:lang w:val="zh-CN"/>
        </w:rPr>
        <w:t>狱管理局、戒毒管理局</w:t>
      </w:r>
      <w:r>
        <w:rPr>
          <w:rFonts w:hAnsi="宋体" w:cs="仿宋_GB2312"/>
          <w:color w:val="auto"/>
          <w:sz w:val="22"/>
          <w:szCs w:val="22"/>
          <w:lang w:val="zh-CN"/>
        </w:rPr>
        <w:t>(</w:t>
      </w:r>
      <w:r>
        <w:rPr>
          <w:rFonts w:hint="eastAsia" w:hAnsi="宋体" w:cs="仿宋_GB2312"/>
          <w:color w:val="auto"/>
          <w:sz w:val="22"/>
          <w:szCs w:val="22"/>
          <w:lang w:val="zh-CN"/>
        </w:rPr>
        <w:t>含新疆生产建设兵团</w:t>
      </w:r>
      <w:r>
        <w:rPr>
          <w:rFonts w:hAnsi="宋体" w:cs="仿宋_GB2312"/>
          <w:color w:val="auto"/>
          <w:sz w:val="22"/>
          <w:szCs w:val="22"/>
          <w:lang w:val="zh-CN"/>
        </w:rPr>
        <w:t>)</w:t>
      </w:r>
      <w:r>
        <w:rPr>
          <w:rFonts w:hint="eastAsia" w:hAnsi="宋体" w:cs="仿宋_GB2312"/>
          <w:color w:val="auto"/>
          <w:sz w:val="22"/>
          <w:szCs w:val="22"/>
          <w:lang w:val="zh-CN"/>
        </w:rPr>
        <w:t>出具的属于监狱企业的证明文件。</w:t>
      </w:r>
    </w:p>
    <w:p>
      <w:pPr>
        <w:spacing w:line="360" w:lineRule="auto"/>
        <w:ind w:firstLine="442" w:firstLineChars="200"/>
        <w:contextualSpacing/>
        <w:rPr>
          <w:rFonts w:cs="仿宋_GB2312"/>
          <w:b/>
          <w:color w:val="auto"/>
          <w:sz w:val="22"/>
          <w:szCs w:val="22"/>
          <w:lang w:val="zh-CN"/>
        </w:rPr>
      </w:pPr>
      <w:r>
        <w:rPr>
          <w:rFonts w:hint="eastAsia" w:hAnsi="宋体" w:cs="仿宋_GB2312"/>
          <w:b/>
          <w:color w:val="auto"/>
          <w:sz w:val="22"/>
          <w:szCs w:val="22"/>
          <w:lang w:val="zh-CN"/>
        </w:rPr>
        <w:t>四、促进残疾人就业</w:t>
      </w:r>
    </w:p>
    <w:p>
      <w:pPr>
        <w:spacing w:line="360" w:lineRule="auto"/>
        <w:ind w:firstLine="440" w:firstLineChars="200"/>
        <w:contextualSpacing/>
        <w:rPr>
          <w:rFonts w:cs="仿宋_GB2312"/>
          <w:color w:val="auto"/>
          <w:sz w:val="22"/>
          <w:szCs w:val="22"/>
          <w:lang w:val="zh-CN"/>
        </w:rPr>
      </w:pPr>
      <w:r>
        <w:rPr>
          <w:rFonts w:hAnsi="宋体" w:cs="仿宋_GB2312"/>
          <w:color w:val="auto"/>
          <w:sz w:val="22"/>
          <w:szCs w:val="22"/>
          <w:lang w:val="zh-CN"/>
        </w:rPr>
        <w:t>1</w:t>
      </w:r>
      <w:r>
        <w:rPr>
          <w:rFonts w:hint="eastAsia" w:hAnsi="宋体" w:cs="仿宋_GB2312"/>
          <w:color w:val="auto"/>
          <w:sz w:val="22"/>
          <w:szCs w:val="22"/>
          <w:lang w:val="zh-CN"/>
        </w:rPr>
        <w:t>、按照财政部、民政部、中国残疾人联合会和残疾人发布的《三部门联合发布关于促进残疾人就业政府采购政策的通知》（财库</w:t>
      </w:r>
      <w:r>
        <w:rPr>
          <w:rFonts w:hAnsi="宋体" w:cs="仿宋_GB2312"/>
          <w:color w:val="auto"/>
          <w:sz w:val="22"/>
          <w:szCs w:val="22"/>
          <w:lang w:val="zh-CN"/>
        </w:rPr>
        <w:t>[2017]141</w:t>
      </w:r>
      <w:r>
        <w:rPr>
          <w:rFonts w:hint="eastAsia" w:hAnsi="宋体" w:cs="仿宋_GB2312"/>
          <w:color w:val="auto"/>
          <w:sz w:val="22"/>
          <w:szCs w:val="22"/>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hAnsi="宋体"/>
          <w:color w:val="auto"/>
          <w:sz w:val="22"/>
          <w:szCs w:val="22"/>
        </w:rPr>
        <w:t>残疾人福利性单位属于小型、微型企业的，不重复享受政策。</w:t>
      </w:r>
    </w:p>
    <w:p>
      <w:pPr>
        <w:spacing w:line="360" w:lineRule="auto"/>
        <w:ind w:firstLine="440" w:firstLineChars="200"/>
        <w:contextualSpacing/>
        <w:rPr>
          <w:rFonts w:cs="仿宋_GB2312"/>
          <w:color w:val="auto"/>
          <w:sz w:val="22"/>
          <w:szCs w:val="22"/>
          <w:lang w:val="zh-CN"/>
        </w:rPr>
      </w:pPr>
      <w:r>
        <w:rPr>
          <w:rFonts w:hAnsi="宋体" w:cs="仿宋_GB2312"/>
          <w:color w:val="auto"/>
          <w:sz w:val="22"/>
          <w:szCs w:val="22"/>
          <w:lang w:val="zh-CN"/>
        </w:rPr>
        <w:t>2</w:t>
      </w:r>
      <w:r>
        <w:rPr>
          <w:rFonts w:hint="eastAsia" w:hAnsi="宋体" w:cs="仿宋_GB2312"/>
          <w:color w:val="auto"/>
          <w:sz w:val="22"/>
          <w:szCs w:val="22"/>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firstLine="440" w:firstLineChars="200"/>
        <w:contextualSpacing/>
        <w:rPr>
          <w:rFonts w:cs="仿宋_GB2312"/>
          <w:color w:val="auto"/>
          <w:sz w:val="22"/>
          <w:szCs w:val="22"/>
          <w:lang w:val="zh-CN"/>
        </w:rPr>
      </w:pPr>
      <w:r>
        <w:rPr>
          <w:rFonts w:hAnsi="宋体" w:cs="仿宋_GB2312"/>
          <w:color w:val="auto"/>
          <w:sz w:val="22"/>
          <w:szCs w:val="22"/>
          <w:lang w:val="zh-CN"/>
        </w:rPr>
        <w:t>3</w:t>
      </w:r>
      <w:r>
        <w:rPr>
          <w:rFonts w:hint="eastAsia" w:hAnsi="宋体" w:cs="仿宋_GB2312"/>
          <w:color w:val="auto"/>
          <w:sz w:val="22"/>
          <w:szCs w:val="22"/>
          <w:lang w:val="zh-CN"/>
        </w:rPr>
        <w:t>、中标人为残疾人福利性单位的，招标人应当随中标结果同时公告其《残疾人福利性单位声明函》，接受社会监督。</w:t>
      </w:r>
    </w:p>
    <w:p>
      <w:pPr>
        <w:spacing w:line="360" w:lineRule="auto"/>
        <w:ind w:firstLine="442" w:firstLineChars="200"/>
        <w:contextualSpacing/>
        <w:rPr>
          <w:rFonts w:cs="仿宋_GB2312"/>
          <w:b/>
          <w:color w:val="auto"/>
          <w:sz w:val="22"/>
          <w:szCs w:val="22"/>
          <w:lang w:val="zh-CN"/>
        </w:rPr>
      </w:pPr>
      <w:r>
        <w:rPr>
          <w:rFonts w:hint="eastAsia" w:hAnsi="宋体" w:cs="仿宋_GB2312"/>
          <w:b/>
          <w:color w:val="auto"/>
          <w:sz w:val="22"/>
          <w:szCs w:val="22"/>
          <w:lang w:val="zh-CN"/>
        </w:rPr>
        <w:t>五、支持脱贫攻坚（物业服务采购）</w:t>
      </w:r>
    </w:p>
    <w:p>
      <w:pPr>
        <w:topLinePunct/>
        <w:spacing w:line="360" w:lineRule="auto"/>
        <w:ind w:firstLine="440" w:firstLineChars="200"/>
        <w:contextualSpacing/>
        <w:rPr>
          <w:rFonts w:cs="仿宋_GB2312"/>
          <w:color w:val="auto"/>
          <w:sz w:val="22"/>
          <w:szCs w:val="22"/>
          <w:lang w:val="zh-CN"/>
        </w:rPr>
      </w:pPr>
      <w:r>
        <w:rPr>
          <w:rFonts w:hAnsi="宋体" w:cs="仿宋_GB2312"/>
          <w:color w:val="auto"/>
          <w:sz w:val="22"/>
          <w:szCs w:val="22"/>
          <w:lang w:val="zh-CN"/>
        </w:rPr>
        <w:t>1</w:t>
      </w:r>
      <w:r>
        <w:rPr>
          <w:rFonts w:hint="eastAsia" w:hAnsi="宋体" w:cs="仿宋_GB2312"/>
          <w:color w:val="auto"/>
          <w:sz w:val="22"/>
          <w:szCs w:val="22"/>
          <w:lang w:val="zh-CN"/>
        </w:rPr>
        <w:t>、根据《财政部国务院扶贫办关于运用政府采购政策支持脱贫攻坚的通知》财库〔</w:t>
      </w:r>
      <w:r>
        <w:rPr>
          <w:rFonts w:hAnsi="宋体" w:cs="仿宋_GB2312"/>
          <w:color w:val="auto"/>
          <w:sz w:val="22"/>
          <w:szCs w:val="22"/>
          <w:lang w:val="zh-CN"/>
        </w:rPr>
        <w:t>2019</w:t>
      </w:r>
      <w:r>
        <w:rPr>
          <w:rFonts w:hint="eastAsia" w:hAnsi="宋体" w:cs="仿宋_GB2312"/>
          <w:color w:val="auto"/>
          <w:sz w:val="22"/>
          <w:szCs w:val="22"/>
          <w:lang w:val="zh-CN"/>
        </w:rPr>
        <w:t>〕</w:t>
      </w:r>
      <w:r>
        <w:rPr>
          <w:rFonts w:hAnsi="宋体" w:cs="仿宋_GB2312"/>
          <w:color w:val="auto"/>
          <w:sz w:val="22"/>
          <w:szCs w:val="22"/>
          <w:lang w:val="zh-CN"/>
        </w:rPr>
        <w:t>27</w:t>
      </w:r>
      <w:r>
        <w:rPr>
          <w:rFonts w:hint="eastAsia" w:hAnsi="宋体" w:cs="仿宋_GB2312"/>
          <w:color w:val="auto"/>
          <w:sz w:val="22"/>
          <w:szCs w:val="22"/>
          <w:lang w:val="zh-CN"/>
        </w:rPr>
        <w:t>号有关要求，鼓励优先采购聘用建档立卡贫困人员物业公司提供的物业服务。各级预算单位使用财政性资金采购物业服务的，有条件的应当优先采购注册地在</w:t>
      </w:r>
      <w:r>
        <w:rPr>
          <w:rFonts w:hAnsi="宋体" w:cs="仿宋_GB2312"/>
          <w:color w:val="auto"/>
          <w:sz w:val="22"/>
          <w:szCs w:val="22"/>
          <w:lang w:val="zh-CN"/>
        </w:rPr>
        <w:t>832</w:t>
      </w:r>
      <w:r>
        <w:rPr>
          <w:rFonts w:hint="eastAsia" w:hAnsi="宋体" w:cs="仿宋_GB2312"/>
          <w:color w:val="auto"/>
          <w:sz w:val="22"/>
          <w:szCs w:val="22"/>
          <w:lang w:val="zh-CN"/>
        </w:rPr>
        <w:t>个国家级贫困县域内，且聘用建档立卡贫困人员物业公司提供的物业服务。</w:t>
      </w:r>
    </w:p>
    <w:p>
      <w:pPr>
        <w:topLinePunct/>
        <w:spacing w:line="360" w:lineRule="auto"/>
        <w:ind w:firstLine="440" w:firstLineChars="200"/>
        <w:contextualSpacing/>
        <w:rPr>
          <w:rFonts w:cs="仿宋_GB2312"/>
          <w:color w:val="auto"/>
          <w:sz w:val="22"/>
          <w:szCs w:val="22"/>
          <w:lang w:val="zh-CN"/>
        </w:rPr>
      </w:pPr>
      <w:r>
        <w:rPr>
          <w:rFonts w:hAnsi="宋体" w:cs="仿宋_GB2312"/>
          <w:color w:val="auto"/>
          <w:sz w:val="22"/>
          <w:szCs w:val="22"/>
          <w:lang w:val="zh-CN"/>
        </w:rPr>
        <w:t>2</w:t>
      </w:r>
      <w:r>
        <w:rPr>
          <w:rFonts w:hint="eastAsia" w:hAnsi="宋体" w:cs="仿宋_GB2312"/>
          <w:color w:val="auto"/>
          <w:sz w:val="22"/>
          <w:szCs w:val="22"/>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40" w:firstLineChars="200"/>
        <w:contextualSpacing/>
        <w:rPr>
          <w:rFonts w:cs="仿宋_GB2312"/>
          <w:color w:val="auto"/>
          <w:sz w:val="22"/>
          <w:szCs w:val="22"/>
          <w:lang w:val="zh-CN"/>
        </w:rPr>
      </w:pPr>
    </w:p>
    <w:p>
      <w:pPr>
        <w:rPr>
          <w:color w:val="auto"/>
          <w:sz w:val="24"/>
          <w:szCs w:val="24"/>
        </w:rPr>
      </w:pPr>
    </w:p>
    <w:p>
      <w:pPr>
        <w:jc w:val="center"/>
        <w:rPr>
          <w:rFonts w:cs="仿宋_GB2312" w:asciiTheme="minorEastAsia" w:hAnsiTheme="minorEastAsia"/>
          <w:color w:val="auto"/>
          <w:szCs w:val="21"/>
          <w:lang w:val="zh-CN"/>
        </w:rPr>
      </w:pPr>
      <w:r>
        <w:rPr>
          <w:rFonts w:cs="仿宋_GB2312" w:asciiTheme="minorEastAsia" w:hAnsiTheme="minorEastAsia"/>
          <w:color w:val="auto"/>
          <w:szCs w:val="21"/>
          <w:lang w:val="zh-CN"/>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sz w:val="32"/>
          <w:szCs w:val="32"/>
        </w:rPr>
      </w:pPr>
      <w:r>
        <w:rPr>
          <w:rFonts w:hint="eastAsia" w:cs="宋体" w:asciiTheme="majorEastAsia" w:hAnsiTheme="majorEastAsia" w:eastAsiaTheme="majorEastAsia"/>
          <w:b/>
          <w:color w:val="auto"/>
          <w:sz w:val="32"/>
          <w:szCs w:val="32"/>
        </w:rPr>
        <w:t>第六章 资格审查与评标</w:t>
      </w:r>
    </w:p>
    <w:p>
      <w:pPr>
        <w:spacing w:line="360" w:lineRule="auto"/>
        <w:contextualSpacing/>
        <w:rPr>
          <w:rFonts w:asciiTheme="minorEastAsia" w:hAnsiTheme="minorEastAsia"/>
          <w:bCs/>
          <w:color w:val="auto"/>
          <w:sz w:val="24"/>
        </w:rPr>
      </w:pPr>
      <w:r>
        <w:rPr>
          <w:rFonts w:cs="仿宋_GB2312" w:asciiTheme="minorEastAsia" w:hAnsiTheme="minorEastAsia"/>
          <w:b/>
          <w:color w:val="auto"/>
          <w:sz w:val="24"/>
          <w:lang w:val="zh-CN"/>
        </w:rPr>
        <w:t>一、资格审查</w:t>
      </w:r>
    </w:p>
    <w:p>
      <w:pPr>
        <w:spacing w:line="360" w:lineRule="auto"/>
        <w:ind w:right="420" w:rightChars="200" w:firstLine="440" w:firstLineChars="200"/>
        <w:contextualSpacing/>
        <w:rPr>
          <w:rFonts w:ascii="ˎ̥" w:hAnsi="ˎ̥"/>
          <w:color w:val="auto"/>
          <w:sz w:val="22"/>
          <w:szCs w:val="21"/>
        </w:rPr>
      </w:pPr>
      <w:r>
        <w:rPr>
          <w:rFonts w:hint="eastAsia" w:ascii="ˎ̥" w:hAnsi="ˎ̥"/>
          <w:color w:val="auto"/>
          <w:sz w:val="22"/>
          <w:szCs w:val="21"/>
        </w:rPr>
        <w:t>（一）谈判小组依法对供应商资格进行审查</w:t>
      </w:r>
      <w:r>
        <w:rPr>
          <w:rFonts w:ascii="ˎ̥" w:hAnsi="ˎ̥"/>
          <w:color w:val="auto"/>
          <w:sz w:val="22"/>
          <w:szCs w:val="21"/>
        </w:rPr>
        <w:t>。</w:t>
      </w:r>
      <w:r>
        <w:rPr>
          <w:rFonts w:hint="eastAsia" w:ascii="ˎ̥" w:hAnsi="ˎ̥"/>
          <w:color w:val="auto"/>
          <w:sz w:val="22"/>
          <w:szCs w:val="21"/>
        </w:rPr>
        <w:t>确定符合资格的供应商</w:t>
      </w:r>
      <w:r>
        <w:rPr>
          <w:rFonts w:hint="eastAsia" w:hAnsi="宋体" w:cs="宋体"/>
          <w:color w:val="auto"/>
          <w:sz w:val="22"/>
          <w:szCs w:val="21"/>
        </w:rPr>
        <w:t>不少于</w:t>
      </w:r>
      <w:r>
        <w:rPr>
          <w:rFonts w:hint="eastAsia" w:hAnsi="宋体" w:cs="宋体"/>
          <w:color w:val="auto"/>
          <w:sz w:val="22"/>
          <w:szCs w:val="21"/>
          <w:lang w:val="en-US" w:eastAsia="zh-CN"/>
        </w:rPr>
        <w:t>3</w:t>
      </w:r>
      <w:r>
        <w:rPr>
          <w:rFonts w:hint="eastAsia" w:hAnsi="宋体" w:cs="宋体"/>
          <w:color w:val="auto"/>
          <w:sz w:val="22"/>
          <w:szCs w:val="21"/>
        </w:rPr>
        <w:t>家，将对响应</w:t>
      </w:r>
      <w:r>
        <w:rPr>
          <w:rFonts w:ascii="ˎ̥" w:hAnsi="ˎ̥"/>
          <w:color w:val="auto"/>
          <w:sz w:val="22"/>
          <w:szCs w:val="21"/>
        </w:rPr>
        <w:t>文件的有效性、完整性和响应程度进行审查</w:t>
      </w:r>
      <w:r>
        <w:rPr>
          <w:rFonts w:hint="eastAsia" w:ascii="ˎ̥" w:hAnsi="ˎ̥"/>
          <w:color w:val="auto"/>
          <w:sz w:val="22"/>
          <w:szCs w:val="21"/>
        </w:rPr>
        <w:t>并对响应文件进行评审。</w:t>
      </w:r>
    </w:p>
    <w:p>
      <w:pPr>
        <w:spacing w:line="360" w:lineRule="auto"/>
        <w:ind w:right="420" w:rightChars="200" w:firstLine="440" w:firstLineChars="200"/>
        <w:contextualSpacing/>
        <w:rPr>
          <w:rFonts w:ascii="ˎ̥" w:hAnsi="ˎ̥"/>
          <w:color w:val="auto"/>
          <w:sz w:val="22"/>
          <w:szCs w:val="21"/>
        </w:rPr>
      </w:pPr>
      <w:r>
        <w:rPr>
          <w:rFonts w:hint="eastAsia" w:ascii="ˎ̥" w:hAnsi="ˎ̥"/>
          <w:color w:val="auto"/>
          <w:sz w:val="22"/>
          <w:szCs w:val="21"/>
        </w:rPr>
        <w:t>（二）资格证明材料（本栏所列内容为本项目的资格审查条件，如有一项不符合要求，则不能进入下一步评审）。</w:t>
      </w:r>
    </w:p>
    <w:p>
      <w:pPr>
        <w:spacing w:line="360" w:lineRule="auto"/>
        <w:ind w:right="420" w:rightChars="200" w:firstLine="440" w:firstLineChars="200"/>
        <w:contextualSpacing/>
        <w:rPr>
          <w:rFonts w:cs="仿宋_GB2312" w:asciiTheme="minorEastAsia" w:hAnsiTheme="minorEastAsia"/>
          <w:color w:val="auto"/>
          <w:sz w:val="20"/>
          <w:szCs w:val="20"/>
          <w:lang w:val="zh-CN"/>
        </w:rPr>
      </w:pPr>
      <w:r>
        <w:rPr>
          <w:rFonts w:hint="eastAsia" w:ascii="ˎ̥" w:hAnsi="ˎ̥"/>
          <w:color w:val="auto"/>
          <w:sz w:val="22"/>
          <w:szCs w:val="21"/>
        </w:rPr>
        <w:t>（三）资格审查中所涉及到的证书及材料，均须在电子投标文件中提供原件扫描件（或图片）</w:t>
      </w:r>
      <w:r>
        <w:rPr>
          <w:rFonts w:hint="eastAsia" w:ascii="ˎ̥" w:hAnsi="ˎ̥"/>
          <w:color w:val="auto"/>
          <w:sz w:val="20"/>
          <w:szCs w:val="21"/>
        </w:rPr>
        <w:t>。</w:t>
      </w:r>
    </w:p>
    <w:tbl>
      <w:tblPr>
        <w:tblStyle w:val="1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005"/>
        <w:gridCol w:w="6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2" w:type="dxa"/>
            <w:vAlign w:val="center"/>
          </w:tcPr>
          <w:p>
            <w:pPr>
              <w:spacing w:line="360" w:lineRule="auto"/>
              <w:jc w:val="center"/>
              <w:rPr>
                <w:rFonts w:asciiTheme="minorEastAsia" w:hAnsiTheme="minorEastAsia"/>
                <w:b/>
                <w:color w:val="auto"/>
                <w:sz w:val="24"/>
                <w:szCs w:val="24"/>
              </w:rPr>
            </w:pPr>
            <w:r>
              <w:rPr>
                <w:rFonts w:hint="eastAsia" w:asciiTheme="minorEastAsia" w:hAnsiTheme="minorEastAsia"/>
                <w:b/>
                <w:color w:val="auto"/>
                <w:sz w:val="24"/>
                <w:szCs w:val="24"/>
              </w:rPr>
              <w:t>序号</w:t>
            </w:r>
          </w:p>
        </w:tc>
        <w:tc>
          <w:tcPr>
            <w:tcW w:w="2005" w:type="dxa"/>
            <w:vAlign w:val="center"/>
          </w:tcPr>
          <w:p>
            <w:pPr>
              <w:spacing w:line="360" w:lineRule="auto"/>
              <w:jc w:val="center"/>
              <w:rPr>
                <w:rFonts w:asciiTheme="minorEastAsia" w:hAnsiTheme="minorEastAsia"/>
                <w:b/>
                <w:color w:val="auto"/>
                <w:sz w:val="24"/>
                <w:szCs w:val="24"/>
              </w:rPr>
            </w:pPr>
            <w:r>
              <w:rPr>
                <w:rFonts w:hint="eastAsia" w:asciiTheme="minorEastAsia" w:hAnsiTheme="minorEastAsia"/>
                <w:b/>
                <w:color w:val="auto"/>
                <w:sz w:val="24"/>
                <w:szCs w:val="24"/>
              </w:rPr>
              <w:t>资格审查</w:t>
            </w:r>
            <w:r>
              <w:rPr>
                <w:rFonts w:asciiTheme="minorEastAsia" w:hAnsiTheme="minorEastAsia"/>
                <w:b/>
                <w:color w:val="auto"/>
                <w:sz w:val="24"/>
                <w:szCs w:val="24"/>
              </w:rPr>
              <w:t>因素</w:t>
            </w:r>
          </w:p>
        </w:tc>
        <w:tc>
          <w:tcPr>
            <w:tcW w:w="6282" w:type="dxa"/>
            <w:vAlign w:val="center"/>
          </w:tcPr>
          <w:p>
            <w:pPr>
              <w:spacing w:line="360" w:lineRule="auto"/>
              <w:jc w:val="center"/>
              <w:rPr>
                <w:rFonts w:asciiTheme="minorEastAsia" w:hAnsiTheme="minorEastAsia"/>
                <w:b/>
                <w:color w:val="auto"/>
                <w:sz w:val="24"/>
                <w:szCs w:val="24"/>
              </w:rPr>
            </w:pPr>
            <w:r>
              <w:rPr>
                <w:rFonts w:hint="eastAsia" w:asciiTheme="minorEastAsia" w:hAnsiTheme="minorEastAsia"/>
                <w:b/>
                <w:color w:val="auto"/>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2" w:type="dxa"/>
            <w:vAlign w:val="center"/>
          </w:tcPr>
          <w:p>
            <w:pPr>
              <w:spacing w:line="360" w:lineRule="auto"/>
              <w:jc w:val="center"/>
              <w:rPr>
                <w:rFonts w:asciiTheme="minorEastAsia" w:hAnsiTheme="minorEastAsia"/>
                <w:bCs/>
                <w:color w:val="auto"/>
                <w:sz w:val="22"/>
                <w:szCs w:val="22"/>
              </w:rPr>
            </w:pPr>
            <w:r>
              <w:rPr>
                <w:rFonts w:hint="eastAsia" w:asciiTheme="minorEastAsia" w:hAnsiTheme="minorEastAsia"/>
                <w:bCs/>
                <w:color w:val="auto"/>
                <w:sz w:val="22"/>
                <w:szCs w:val="22"/>
              </w:rPr>
              <w:t>1</w:t>
            </w:r>
          </w:p>
        </w:tc>
        <w:tc>
          <w:tcPr>
            <w:tcW w:w="2005" w:type="dxa"/>
            <w:vAlign w:val="center"/>
          </w:tcPr>
          <w:p>
            <w:pPr>
              <w:spacing w:line="360" w:lineRule="auto"/>
              <w:jc w:val="center"/>
              <w:rPr>
                <w:rFonts w:asciiTheme="minorEastAsia" w:hAnsiTheme="minorEastAsia"/>
                <w:b/>
                <w:bCs w:val="0"/>
                <w:color w:val="auto"/>
                <w:sz w:val="22"/>
                <w:szCs w:val="22"/>
              </w:rPr>
            </w:pPr>
            <w:r>
              <w:rPr>
                <w:rFonts w:hint="eastAsia" w:asciiTheme="minorEastAsia" w:hAnsiTheme="minorEastAsia"/>
                <w:b/>
                <w:bCs w:val="0"/>
                <w:color w:val="auto"/>
                <w:sz w:val="22"/>
                <w:szCs w:val="22"/>
              </w:rPr>
              <w:t>投标函</w:t>
            </w:r>
          </w:p>
        </w:tc>
        <w:tc>
          <w:tcPr>
            <w:tcW w:w="6282" w:type="dxa"/>
            <w:vAlign w:val="center"/>
          </w:tcPr>
          <w:p>
            <w:pPr>
              <w:spacing w:line="360" w:lineRule="auto"/>
              <w:rPr>
                <w:rFonts w:asciiTheme="minorEastAsia" w:hAnsiTheme="minorEastAsia"/>
                <w:bCs/>
                <w:color w:val="auto"/>
                <w:sz w:val="22"/>
                <w:szCs w:val="22"/>
              </w:rPr>
            </w:pPr>
            <w:r>
              <w:rPr>
                <w:rFonts w:hint="eastAsia" w:cs="微软雅黑" w:asciiTheme="minorEastAsia" w:hAnsiTheme="minorEastAsia"/>
                <w:bCs/>
                <w:color w:val="auto"/>
                <w:sz w:val="22"/>
                <w:szCs w:val="22"/>
              </w:rPr>
              <w:t>参考招标文件第八章格式填写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bCs/>
                <w:color w:val="auto"/>
                <w:sz w:val="22"/>
                <w:szCs w:val="22"/>
              </w:rPr>
            </w:pPr>
            <w:r>
              <w:rPr>
                <w:rFonts w:hint="eastAsia" w:asciiTheme="minorEastAsia" w:hAnsiTheme="minorEastAsia"/>
                <w:bCs/>
                <w:color w:val="auto"/>
                <w:sz w:val="22"/>
                <w:szCs w:val="22"/>
              </w:rPr>
              <w:t>2</w:t>
            </w:r>
          </w:p>
        </w:tc>
        <w:tc>
          <w:tcPr>
            <w:tcW w:w="2005" w:type="dxa"/>
            <w:vAlign w:val="center"/>
          </w:tcPr>
          <w:p>
            <w:pPr>
              <w:spacing w:line="360" w:lineRule="auto"/>
              <w:jc w:val="center"/>
              <w:rPr>
                <w:rFonts w:asciiTheme="minorEastAsia" w:hAnsiTheme="minorEastAsia"/>
                <w:b/>
                <w:bCs w:val="0"/>
                <w:color w:val="auto"/>
                <w:sz w:val="22"/>
                <w:szCs w:val="22"/>
              </w:rPr>
            </w:pPr>
            <w:r>
              <w:rPr>
                <w:rFonts w:hint="eastAsia" w:asciiTheme="minorEastAsia" w:hAnsiTheme="minorEastAsia"/>
                <w:b/>
                <w:bCs w:val="0"/>
                <w:color w:val="auto"/>
                <w:sz w:val="22"/>
                <w:szCs w:val="22"/>
              </w:rPr>
              <w:t>法人或者其他组织的营业执照等证明文件，自然人的身份证明</w:t>
            </w:r>
          </w:p>
        </w:tc>
        <w:tc>
          <w:tcPr>
            <w:tcW w:w="6282" w:type="dxa"/>
            <w:vAlign w:val="center"/>
          </w:tcPr>
          <w:p>
            <w:pPr>
              <w:spacing w:line="360" w:lineRule="auto"/>
              <w:jc w:val="left"/>
              <w:rPr>
                <w:rFonts w:asciiTheme="minorEastAsia" w:hAnsiTheme="minorEastAsia"/>
                <w:bCs/>
                <w:color w:val="auto"/>
                <w:sz w:val="22"/>
                <w:szCs w:val="22"/>
              </w:rPr>
            </w:pPr>
            <w:r>
              <w:rPr>
                <w:rFonts w:hint="eastAsia" w:asciiTheme="minorEastAsia" w:hAnsiTheme="minorEastAsia"/>
                <w:bCs/>
                <w:color w:val="auto"/>
                <w:sz w:val="22"/>
                <w:szCs w:val="22"/>
              </w:rPr>
              <w:t>（1）企业法人营业执照或营业执照。（企业提供）</w:t>
            </w:r>
          </w:p>
          <w:p>
            <w:pPr>
              <w:spacing w:line="360" w:lineRule="auto"/>
              <w:jc w:val="left"/>
              <w:rPr>
                <w:rFonts w:asciiTheme="minorEastAsia" w:hAnsiTheme="minorEastAsia"/>
                <w:bCs/>
                <w:color w:val="auto"/>
                <w:sz w:val="22"/>
                <w:szCs w:val="22"/>
              </w:rPr>
            </w:pPr>
            <w:r>
              <w:rPr>
                <w:rFonts w:hint="eastAsia" w:asciiTheme="minorEastAsia" w:hAnsiTheme="minorEastAsia"/>
                <w:bCs/>
                <w:color w:val="auto"/>
                <w:sz w:val="22"/>
                <w:szCs w:val="22"/>
              </w:rPr>
              <w:t>（2）事业单位法人证书。（事业单位提供）</w:t>
            </w:r>
          </w:p>
          <w:p>
            <w:pPr>
              <w:spacing w:line="360" w:lineRule="auto"/>
              <w:jc w:val="left"/>
              <w:rPr>
                <w:rFonts w:asciiTheme="minorEastAsia" w:hAnsiTheme="minorEastAsia"/>
                <w:bCs/>
                <w:color w:val="auto"/>
                <w:sz w:val="22"/>
                <w:szCs w:val="22"/>
              </w:rPr>
            </w:pPr>
            <w:r>
              <w:rPr>
                <w:rFonts w:hint="eastAsia" w:asciiTheme="minorEastAsia" w:hAnsiTheme="minorEastAsia"/>
                <w:bCs/>
                <w:color w:val="auto"/>
                <w:sz w:val="22"/>
                <w:szCs w:val="22"/>
              </w:rPr>
              <w:t>（3）执业许可证。（非企业专业服务机构提供）</w:t>
            </w:r>
          </w:p>
          <w:p>
            <w:pPr>
              <w:spacing w:line="360" w:lineRule="auto"/>
              <w:jc w:val="left"/>
              <w:rPr>
                <w:rFonts w:asciiTheme="minorEastAsia" w:hAnsiTheme="minorEastAsia"/>
                <w:bCs/>
                <w:color w:val="auto"/>
                <w:sz w:val="22"/>
                <w:szCs w:val="22"/>
              </w:rPr>
            </w:pPr>
            <w:r>
              <w:rPr>
                <w:rFonts w:hint="eastAsia" w:asciiTheme="minorEastAsia" w:hAnsiTheme="minorEastAsia"/>
                <w:bCs/>
                <w:color w:val="auto"/>
                <w:sz w:val="22"/>
                <w:szCs w:val="22"/>
              </w:rPr>
              <w:t>（4）个体工商户营业执照。（个体工商户提供）</w:t>
            </w:r>
          </w:p>
          <w:p>
            <w:pPr>
              <w:spacing w:line="360" w:lineRule="auto"/>
              <w:jc w:val="left"/>
              <w:rPr>
                <w:rFonts w:asciiTheme="minorEastAsia" w:hAnsiTheme="minorEastAsia"/>
                <w:bCs/>
                <w:color w:val="auto"/>
                <w:sz w:val="22"/>
                <w:szCs w:val="22"/>
              </w:rPr>
            </w:pPr>
            <w:r>
              <w:rPr>
                <w:rFonts w:hint="eastAsia" w:asciiTheme="minorEastAsia" w:hAnsiTheme="minorEastAsia"/>
                <w:bCs/>
                <w:color w:val="auto"/>
                <w:sz w:val="22"/>
                <w:szCs w:val="22"/>
              </w:rPr>
              <w:t>（5）自然人身份证明。（自然人提供）</w:t>
            </w:r>
          </w:p>
          <w:p>
            <w:pPr>
              <w:spacing w:line="360" w:lineRule="auto"/>
              <w:jc w:val="left"/>
              <w:rPr>
                <w:rFonts w:asciiTheme="minorEastAsia" w:hAnsiTheme="minorEastAsia"/>
                <w:bCs/>
                <w:color w:val="auto"/>
                <w:sz w:val="22"/>
                <w:szCs w:val="22"/>
              </w:rPr>
            </w:pPr>
            <w:r>
              <w:rPr>
                <w:rFonts w:hint="eastAsia" w:asciiTheme="minorEastAsia" w:hAnsiTheme="minorEastAsia"/>
                <w:bCs/>
                <w:color w:val="auto"/>
                <w:sz w:val="22"/>
                <w:szCs w:val="22"/>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bCs/>
                <w:color w:val="auto"/>
                <w:sz w:val="22"/>
                <w:szCs w:val="22"/>
              </w:rPr>
            </w:pPr>
            <w:r>
              <w:rPr>
                <w:rFonts w:hint="eastAsia" w:asciiTheme="minorEastAsia" w:hAnsiTheme="minorEastAsia"/>
                <w:bCs/>
                <w:color w:val="auto"/>
                <w:sz w:val="22"/>
                <w:szCs w:val="22"/>
              </w:rPr>
              <w:t>3</w:t>
            </w:r>
          </w:p>
        </w:tc>
        <w:tc>
          <w:tcPr>
            <w:tcW w:w="2005" w:type="dxa"/>
            <w:vAlign w:val="center"/>
          </w:tcPr>
          <w:p>
            <w:pPr>
              <w:spacing w:line="360" w:lineRule="auto"/>
              <w:jc w:val="center"/>
              <w:rPr>
                <w:rFonts w:asciiTheme="minorEastAsia" w:hAnsiTheme="minorEastAsia"/>
                <w:b/>
                <w:bCs w:val="0"/>
                <w:color w:val="auto"/>
                <w:sz w:val="22"/>
                <w:szCs w:val="22"/>
              </w:rPr>
            </w:pPr>
            <w:r>
              <w:rPr>
                <w:rFonts w:hint="eastAsia" w:asciiTheme="minorEastAsia" w:hAnsiTheme="minorEastAsia"/>
                <w:b/>
                <w:bCs w:val="0"/>
                <w:color w:val="auto"/>
                <w:sz w:val="22"/>
                <w:szCs w:val="22"/>
                <w:lang w:val="zh-CN"/>
              </w:rPr>
              <w:t>资质及项目负责人要求</w:t>
            </w:r>
          </w:p>
        </w:tc>
        <w:tc>
          <w:tcPr>
            <w:tcW w:w="6282" w:type="dxa"/>
            <w:vAlign w:val="center"/>
          </w:tcPr>
          <w:p>
            <w:pPr>
              <w:spacing w:line="360" w:lineRule="auto"/>
              <w:rPr>
                <w:rFonts w:hAnsi="宋体" w:cs="宋体"/>
                <w:bCs/>
                <w:color w:val="auto"/>
                <w:sz w:val="21"/>
                <w:szCs w:val="20"/>
              </w:rPr>
            </w:pPr>
            <w:r>
              <w:rPr>
                <w:rFonts w:hint="eastAsia" w:hAnsi="宋体" w:cs="宋体"/>
                <w:bCs/>
                <w:color w:val="auto"/>
                <w:sz w:val="21"/>
                <w:szCs w:val="20"/>
                <w:lang w:val="en-US" w:eastAsia="zh-CN"/>
              </w:rPr>
              <w:t>供应商须具备独立法人资格，具有建筑工程施工总承包叁级（含）以上资质，并且具有有效的安全生产许可证，有良好的财务状况，良好的社会信誉，并在人员、设备、资金等方面具备相应的施工能力；拟任项目经理应具有建筑工程专业贰级（含）以上注册建造师资格，取得有效的安全生产考核合格证，且未担任其他在施建设工程的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bCs/>
                <w:color w:val="auto"/>
                <w:sz w:val="22"/>
                <w:szCs w:val="22"/>
              </w:rPr>
            </w:pPr>
            <w:r>
              <w:rPr>
                <w:rFonts w:hint="eastAsia" w:asciiTheme="minorEastAsia" w:hAnsiTheme="minorEastAsia"/>
                <w:bCs/>
                <w:color w:val="auto"/>
                <w:sz w:val="22"/>
                <w:szCs w:val="22"/>
              </w:rPr>
              <w:t>4</w:t>
            </w:r>
          </w:p>
        </w:tc>
        <w:tc>
          <w:tcPr>
            <w:tcW w:w="2005" w:type="dxa"/>
            <w:vAlign w:val="center"/>
          </w:tcPr>
          <w:p>
            <w:pPr>
              <w:spacing w:line="360" w:lineRule="auto"/>
              <w:jc w:val="center"/>
              <w:rPr>
                <w:rFonts w:asciiTheme="minorEastAsia" w:hAnsiTheme="minorEastAsia"/>
                <w:b/>
                <w:bCs w:val="0"/>
                <w:color w:val="auto"/>
                <w:sz w:val="22"/>
                <w:szCs w:val="22"/>
              </w:rPr>
            </w:pPr>
            <w:r>
              <w:rPr>
                <w:rFonts w:hint="eastAsia" w:asciiTheme="minorEastAsia" w:hAnsiTheme="minorEastAsia"/>
                <w:b/>
                <w:bCs w:val="0"/>
                <w:color w:val="auto"/>
                <w:sz w:val="22"/>
                <w:szCs w:val="22"/>
              </w:rPr>
              <w:t>财务状况报告相关材料</w:t>
            </w:r>
          </w:p>
        </w:tc>
        <w:tc>
          <w:tcPr>
            <w:tcW w:w="6282" w:type="dxa"/>
          </w:tcPr>
          <w:p>
            <w:pPr>
              <w:spacing w:line="360" w:lineRule="auto"/>
              <w:rPr>
                <w:rFonts w:hAnsi="宋体"/>
                <w:bCs/>
                <w:color w:val="auto"/>
                <w:sz w:val="22"/>
                <w:szCs w:val="22"/>
              </w:rPr>
            </w:pPr>
            <w:r>
              <w:rPr>
                <w:rFonts w:hint="eastAsia" w:hAnsi="宋体"/>
                <w:bCs/>
                <w:color w:val="auto"/>
                <w:sz w:val="22"/>
                <w:szCs w:val="22"/>
              </w:rPr>
              <w:t>（1）2016、2017、2018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Theme="minorEastAsia" w:hAnsiTheme="minorEastAsia"/>
                <w:bCs/>
                <w:color w:val="auto"/>
                <w:sz w:val="22"/>
                <w:szCs w:val="22"/>
              </w:rPr>
            </w:pPr>
            <w:r>
              <w:rPr>
                <w:rFonts w:hint="eastAsia" w:hAnsi="宋体"/>
                <w:bCs/>
                <w:color w:val="auto"/>
                <w:sz w:val="22"/>
                <w:szCs w:val="22"/>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bCs/>
                <w:color w:val="auto"/>
                <w:sz w:val="22"/>
                <w:szCs w:val="22"/>
              </w:rPr>
            </w:pPr>
            <w:r>
              <w:rPr>
                <w:rFonts w:hint="eastAsia" w:asciiTheme="minorEastAsia" w:hAnsiTheme="minorEastAsia"/>
                <w:bCs/>
                <w:color w:val="auto"/>
                <w:sz w:val="22"/>
                <w:szCs w:val="22"/>
              </w:rPr>
              <w:t>5</w:t>
            </w:r>
          </w:p>
        </w:tc>
        <w:tc>
          <w:tcPr>
            <w:tcW w:w="2005" w:type="dxa"/>
            <w:vAlign w:val="center"/>
          </w:tcPr>
          <w:p>
            <w:pPr>
              <w:spacing w:line="360" w:lineRule="auto"/>
              <w:jc w:val="center"/>
              <w:rPr>
                <w:rFonts w:asciiTheme="minorEastAsia" w:hAnsiTheme="minorEastAsia"/>
                <w:bCs/>
                <w:color w:val="auto"/>
                <w:sz w:val="22"/>
                <w:szCs w:val="22"/>
              </w:rPr>
            </w:pPr>
            <w:r>
              <w:rPr>
                <w:rFonts w:hint="eastAsia" w:asciiTheme="minorEastAsia" w:hAnsiTheme="minorEastAsia"/>
                <w:b/>
                <w:bCs w:val="0"/>
                <w:color w:val="auto"/>
                <w:sz w:val="22"/>
                <w:szCs w:val="22"/>
              </w:rPr>
              <w:t>依法缴纳税收相关材料</w:t>
            </w:r>
          </w:p>
        </w:tc>
        <w:tc>
          <w:tcPr>
            <w:tcW w:w="6282" w:type="dxa"/>
          </w:tcPr>
          <w:p>
            <w:pPr>
              <w:autoSpaceDE w:val="0"/>
              <w:autoSpaceDN w:val="0"/>
              <w:adjustRightInd w:val="0"/>
              <w:spacing w:line="360" w:lineRule="auto"/>
              <w:ind w:right="-11"/>
              <w:rPr>
                <w:rFonts w:asciiTheme="minorEastAsia" w:hAnsiTheme="minorEastAsia"/>
                <w:bCs/>
                <w:color w:val="auto"/>
                <w:sz w:val="22"/>
                <w:szCs w:val="22"/>
              </w:rPr>
            </w:pPr>
            <w:r>
              <w:rPr>
                <w:rFonts w:hint="eastAsia" w:hAnsi="宋体" w:cs="宋体"/>
                <w:bCs/>
                <w:color w:val="auto"/>
                <w:sz w:val="22"/>
                <w:szCs w:val="22"/>
                <w:lang w:val="zh-CN"/>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bCs/>
                <w:color w:val="auto"/>
                <w:sz w:val="22"/>
                <w:szCs w:val="22"/>
              </w:rPr>
            </w:pPr>
            <w:r>
              <w:rPr>
                <w:rFonts w:hint="eastAsia" w:asciiTheme="minorEastAsia" w:hAnsiTheme="minorEastAsia"/>
                <w:bCs/>
                <w:color w:val="auto"/>
                <w:sz w:val="22"/>
                <w:szCs w:val="22"/>
              </w:rPr>
              <w:t>6</w:t>
            </w:r>
          </w:p>
        </w:tc>
        <w:tc>
          <w:tcPr>
            <w:tcW w:w="2005" w:type="dxa"/>
            <w:vAlign w:val="center"/>
          </w:tcPr>
          <w:p>
            <w:pPr>
              <w:spacing w:line="360" w:lineRule="auto"/>
              <w:jc w:val="center"/>
              <w:rPr>
                <w:rFonts w:asciiTheme="minorEastAsia" w:hAnsiTheme="minorEastAsia"/>
                <w:b/>
                <w:bCs w:val="0"/>
                <w:color w:val="auto"/>
                <w:sz w:val="22"/>
                <w:szCs w:val="22"/>
              </w:rPr>
            </w:pPr>
            <w:r>
              <w:rPr>
                <w:rFonts w:hint="eastAsia" w:asciiTheme="minorEastAsia" w:hAnsiTheme="minorEastAsia"/>
                <w:b/>
                <w:bCs w:val="0"/>
                <w:color w:val="auto"/>
                <w:sz w:val="22"/>
                <w:szCs w:val="22"/>
              </w:rPr>
              <w:t>依法缴纳社会保障资金的证明材料</w:t>
            </w:r>
          </w:p>
        </w:tc>
        <w:tc>
          <w:tcPr>
            <w:tcW w:w="6282" w:type="dxa"/>
          </w:tcPr>
          <w:p>
            <w:pPr>
              <w:autoSpaceDE w:val="0"/>
              <w:autoSpaceDN w:val="0"/>
              <w:adjustRightInd w:val="0"/>
              <w:spacing w:line="360" w:lineRule="auto"/>
              <w:ind w:right="-11"/>
              <w:rPr>
                <w:rFonts w:asciiTheme="minorEastAsia" w:hAnsiTheme="minorEastAsia"/>
                <w:bCs/>
                <w:color w:val="auto"/>
                <w:sz w:val="22"/>
                <w:szCs w:val="22"/>
              </w:rPr>
            </w:pPr>
            <w:r>
              <w:rPr>
                <w:rFonts w:hint="eastAsia" w:hAnsi="宋体" w:cs="宋体"/>
                <w:bCs/>
                <w:color w:val="auto"/>
                <w:sz w:val="22"/>
                <w:szCs w:val="22"/>
                <w:lang w:val="zh-CN"/>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bCs/>
                <w:color w:val="auto"/>
                <w:sz w:val="22"/>
                <w:szCs w:val="22"/>
              </w:rPr>
            </w:pPr>
            <w:r>
              <w:rPr>
                <w:rFonts w:hint="eastAsia" w:asciiTheme="minorEastAsia" w:hAnsiTheme="minorEastAsia"/>
                <w:bCs/>
                <w:color w:val="auto"/>
                <w:sz w:val="22"/>
                <w:szCs w:val="22"/>
              </w:rPr>
              <w:t>7</w:t>
            </w:r>
          </w:p>
        </w:tc>
        <w:tc>
          <w:tcPr>
            <w:tcW w:w="2005" w:type="dxa"/>
            <w:vAlign w:val="center"/>
          </w:tcPr>
          <w:p>
            <w:pPr>
              <w:spacing w:line="360" w:lineRule="auto"/>
              <w:jc w:val="center"/>
              <w:rPr>
                <w:rFonts w:asciiTheme="minorEastAsia" w:hAnsiTheme="minorEastAsia"/>
                <w:b/>
                <w:bCs w:val="0"/>
                <w:color w:val="auto"/>
                <w:sz w:val="22"/>
                <w:szCs w:val="22"/>
              </w:rPr>
            </w:pPr>
            <w:r>
              <w:rPr>
                <w:rFonts w:hint="eastAsia" w:asciiTheme="minorEastAsia" w:hAnsiTheme="minorEastAsia"/>
                <w:b/>
                <w:bCs w:val="0"/>
                <w:color w:val="auto"/>
                <w:sz w:val="22"/>
                <w:szCs w:val="22"/>
              </w:rPr>
              <w:t>履行合同所必须的设备和专业技术能力的证明材料</w:t>
            </w:r>
          </w:p>
        </w:tc>
        <w:tc>
          <w:tcPr>
            <w:tcW w:w="6282" w:type="dxa"/>
          </w:tcPr>
          <w:p>
            <w:pPr>
              <w:autoSpaceDE w:val="0"/>
              <w:autoSpaceDN w:val="0"/>
              <w:adjustRightInd w:val="0"/>
              <w:spacing w:line="360" w:lineRule="auto"/>
              <w:jc w:val="left"/>
              <w:rPr>
                <w:rFonts w:asciiTheme="minorEastAsia" w:hAnsiTheme="minorEastAsia"/>
                <w:bCs/>
                <w:color w:val="auto"/>
                <w:sz w:val="22"/>
                <w:szCs w:val="22"/>
              </w:rPr>
            </w:pPr>
            <w:r>
              <w:rPr>
                <w:rFonts w:hint="eastAsia" w:hAnsi="宋体" w:cs="宋体"/>
                <w:bCs/>
                <w:color w:val="auto"/>
                <w:sz w:val="22"/>
                <w:szCs w:val="22"/>
                <w:lang w:val="zh-CN"/>
              </w:rPr>
              <w:t>相关设备的购置发票、专业技术人员职称证书、用工合同等或者</w:t>
            </w:r>
            <w:r>
              <w:rPr>
                <w:rFonts w:hint="eastAsia" w:hAnsi="宋体" w:cs="宋体"/>
                <w:color w:val="auto"/>
                <w:sz w:val="22"/>
                <w:szCs w:val="22"/>
              </w:rPr>
              <w:t>附供应商相关承诺函或声明。（格式自拟）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bCs/>
                <w:color w:val="auto"/>
                <w:sz w:val="22"/>
                <w:szCs w:val="22"/>
              </w:rPr>
            </w:pPr>
            <w:r>
              <w:rPr>
                <w:rFonts w:hint="eastAsia" w:asciiTheme="minorEastAsia" w:hAnsiTheme="minorEastAsia"/>
                <w:bCs/>
                <w:color w:val="auto"/>
                <w:sz w:val="22"/>
                <w:szCs w:val="22"/>
              </w:rPr>
              <w:t>8</w:t>
            </w:r>
          </w:p>
        </w:tc>
        <w:tc>
          <w:tcPr>
            <w:tcW w:w="2005" w:type="dxa"/>
            <w:vAlign w:val="center"/>
          </w:tcPr>
          <w:p>
            <w:pPr>
              <w:spacing w:line="360" w:lineRule="auto"/>
              <w:jc w:val="center"/>
              <w:rPr>
                <w:rFonts w:asciiTheme="minorEastAsia" w:hAnsiTheme="minorEastAsia"/>
                <w:b/>
                <w:bCs w:val="0"/>
                <w:color w:val="auto"/>
                <w:sz w:val="22"/>
                <w:szCs w:val="22"/>
              </w:rPr>
            </w:pPr>
            <w:r>
              <w:rPr>
                <w:rFonts w:hint="eastAsia" w:asciiTheme="minorEastAsia" w:hAnsiTheme="minorEastAsia"/>
                <w:b/>
                <w:bCs w:val="0"/>
                <w:color w:val="auto"/>
                <w:sz w:val="22"/>
                <w:szCs w:val="22"/>
              </w:rPr>
              <w:t>参加政府采购活动前3年内在经营活动中没有重大违法记录的声明</w:t>
            </w:r>
          </w:p>
        </w:tc>
        <w:tc>
          <w:tcPr>
            <w:tcW w:w="6282" w:type="dxa"/>
            <w:vAlign w:val="center"/>
          </w:tcPr>
          <w:p>
            <w:pPr>
              <w:spacing w:line="360" w:lineRule="auto"/>
              <w:jc w:val="left"/>
              <w:rPr>
                <w:rFonts w:asciiTheme="minorEastAsia" w:hAnsiTheme="minorEastAsia"/>
                <w:bCs/>
                <w:color w:val="auto"/>
                <w:sz w:val="22"/>
                <w:szCs w:val="22"/>
              </w:rPr>
            </w:pPr>
            <w:r>
              <w:rPr>
                <w:rFonts w:hint="eastAsia" w:asciiTheme="minorEastAsia" w:hAnsiTheme="minorEastAsia"/>
                <w:bCs/>
                <w:color w:val="auto"/>
                <w:sz w:val="22"/>
                <w:szCs w:val="22"/>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bCs/>
                <w:color w:val="auto"/>
                <w:sz w:val="22"/>
                <w:szCs w:val="22"/>
              </w:rPr>
            </w:pPr>
            <w:r>
              <w:rPr>
                <w:rFonts w:hint="eastAsia" w:asciiTheme="minorEastAsia" w:hAnsiTheme="minorEastAsia"/>
                <w:bCs/>
                <w:color w:val="auto"/>
                <w:sz w:val="22"/>
                <w:szCs w:val="22"/>
              </w:rPr>
              <w:t>9</w:t>
            </w:r>
          </w:p>
        </w:tc>
        <w:tc>
          <w:tcPr>
            <w:tcW w:w="2005" w:type="dxa"/>
            <w:vAlign w:val="center"/>
          </w:tcPr>
          <w:p>
            <w:pPr>
              <w:spacing w:line="360" w:lineRule="auto"/>
              <w:jc w:val="center"/>
              <w:rPr>
                <w:rFonts w:asciiTheme="minorEastAsia" w:hAnsiTheme="minorEastAsia"/>
                <w:b/>
                <w:bCs w:val="0"/>
                <w:color w:val="auto"/>
                <w:sz w:val="22"/>
                <w:szCs w:val="22"/>
              </w:rPr>
            </w:pPr>
            <w:r>
              <w:rPr>
                <w:rFonts w:hint="eastAsia" w:asciiTheme="minorEastAsia" w:hAnsiTheme="minorEastAsia"/>
                <w:b/>
                <w:bCs w:val="0"/>
                <w:color w:val="auto"/>
                <w:sz w:val="22"/>
                <w:szCs w:val="22"/>
              </w:rPr>
              <w:t>信用记录查询及使用</w:t>
            </w:r>
          </w:p>
        </w:tc>
        <w:tc>
          <w:tcPr>
            <w:tcW w:w="6282" w:type="dxa"/>
          </w:tcPr>
          <w:p>
            <w:pPr>
              <w:spacing w:line="360" w:lineRule="auto"/>
              <w:rPr>
                <w:color w:val="auto"/>
              </w:rPr>
            </w:pPr>
            <w:r>
              <w:rPr>
                <w:rFonts w:hint="eastAsia"/>
                <w:color w:val="auto"/>
                <w:lang w:val="zh-CN"/>
              </w:rPr>
              <w:t>未被列入</w:t>
            </w:r>
            <w:r>
              <w:rPr>
                <w:rFonts w:hint="eastAsia"/>
                <w:color w:val="auto"/>
              </w:rPr>
              <w:t>“</w:t>
            </w:r>
            <w:r>
              <w:rPr>
                <w:rFonts w:hint="eastAsia"/>
                <w:color w:val="auto"/>
                <w:lang w:val="zh-CN"/>
              </w:rPr>
              <w:t>信用中国</w:t>
            </w:r>
            <w:r>
              <w:rPr>
                <w:rFonts w:hint="eastAsia"/>
                <w:color w:val="auto"/>
              </w:rPr>
              <w:t>”</w:t>
            </w:r>
            <w:r>
              <w:rPr>
                <w:rFonts w:hint="eastAsia"/>
                <w:color w:val="auto"/>
                <w:lang w:val="zh-CN"/>
              </w:rPr>
              <w:t>网站</w:t>
            </w:r>
            <w:r>
              <w:rPr>
                <w:rFonts w:hint="eastAsia"/>
                <w:color w:val="auto"/>
              </w:rPr>
              <w:t>(www.creditchina.gov.cn)</w:t>
            </w:r>
            <w:r>
              <w:rPr>
                <w:rFonts w:hint="eastAsia"/>
                <w:color w:val="auto"/>
                <w:lang w:val="zh-CN"/>
              </w:rPr>
              <w:t>失信被执行人、重大税收违法案件当事人名单</w:t>
            </w:r>
            <w:r>
              <w:rPr>
                <w:rFonts w:hint="eastAsia"/>
                <w:color w:val="auto"/>
              </w:rPr>
              <w:t>；“</w:t>
            </w:r>
            <w:r>
              <w:rPr>
                <w:rFonts w:hint="eastAsia"/>
                <w:color w:val="auto"/>
                <w:lang w:val="zh-CN"/>
              </w:rPr>
              <w:t>中国政府采购网</w:t>
            </w:r>
            <w:r>
              <w:rPr>
                <w:rFonts w:hint="eastAsia"/>
                <w:color w:val="auto"/>
              </w:rPr>
              <w:t>” (www.ccgp.gov.cn)</w:t>
            </w:r>
            <w:r>
              <w:rPr>
                <w:rFonts w:hint="eastAsia"/>
                <w:color w:val="auto"/>
                <w:lang w:val="zh-CN"/>
              </w:rPr>
              <w:t>政府采购严重违法失信行为记录名单的投标人</w:t>
            </w:r>
            <w:r>
              <w:rPr>
                <w:rFonts w:hint="eastAsia"/>
                <w:color w:val="auto"/>
              </w:rPr>
              <w:t>；“</w:t>
            </w:r>
            <w:r>
              <w:rPr>
                <w:rFonts w:hint="eastAsia"/>
                <w:color w:val="auto"/>
                <w:lang w:val="zh-CN"/>
              </w:rPr>
              <w:t>中国社会组织公共服务平台</w:t>
            </w:r>
            <w:r>
              <w:rPr>
                <w:rFonts w:hint="eastAsia"/>
                <w:color w:val="auto"/>
              </w:rPr>
              <w:t>”</w:t>
            </w:r>
            <w:r>
              <w:rPr>
                <w:rFonts w:hint="eastAsia"/>
                <w:color w:val="auto"/>
                <w:lang w:val="zh-CN"/>
              </w:rPr>
              <w:t>网站</w:t>
            </w:r>
            <w:r>
              <w:rPr>
                <w:rFonts w:hint="eastAsia"/>
                <w:color w:val="auto"/>
              </w:rPr>
              <w:t>（www.chinanpo.gov.cn）</w:t>
            </w:r>
            <w:r>
              <w:rPr>
                <w:rFonts w:hint="eastAsia"/>
                <w:color w:val="auto"/>
                <w:lang w:val="zh-CN"/>
              </w:rPr>
              <w:t>严重违法失信名单的社会组织。</w:t>
            </w:r>
          </w:p>
          <w:p>
            <w:pPr>
              <w:spacing w:line="360" w:lineRule="auto"/>
              <w:rPr>
                <w:color w:val="auto"/>
                <w:lang w:val="zh-CN"/>
              </w:rPr>
            </w:pPr>
            <w:r>
              <w:rPr>
                <w:rFonts w:hint="eastAsia"/>
                <w:color w:val="auto"/>
                <w:lang w:val="zh-CN"/>
              </w:rPr>
              <w:t>注：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spacing w:line="360" w:lineRule="auto"/>
              <w:rPr>
                <w:color w:val="auto"/>
                <w:lang w:val="zh-CN"/>
              </w:rPr>
            </w:pPr>
            <w:r>
              <w:rPr>
                <w:rFonts w:hint="eastAsia"/>
                <w:color w:val="auto"/>
                <w:lang w:val="zh-CN"/>
              </w:rPr>
              <w:t>（1）查询渠道：“信用中国”网站（www.creditchina.gov.cn）、“中国政府采购网”（</w:t>
            </w:r>
            <w:r>
              <w:rPr>
                <w:color w:val="auto"/>
              </w:rPr>
              <w:fldChar w:fldCharType="begin"/>
            </w:r>
            <w:r>
              <w:rPr>
                <w:color w:val="auto"/>
              </w:rPr>
              <w:instrText xml:space="preserve"> HYPERLINK "http://www.ccgp.gov.cn" </w:instrText>
            </w:r>
            <w:r>
              <w:rPr>
                <w:color w:val="auto"/>
              </w:rPr>
              <w:fldChar w:fldCharType="separate"/>
            </w:r>
            <w:r>
              <w:rPr>
                <w:rFonts w:hint="eastAsia"/>
                <w:color w:val="auto"/>
                <w:lang w:val="zh-CN"/>
              </w:rPr>
              <w:t>www.ccgp.gov.cn</w:t>
            </w:r>
            <w:r>
              <w:rPr>
                <w:rFonts w:hint="eastAsia"/>
                <w:color w:val="auto"/>
                <w:lang w:val="zh-CN"/>
              </w:rPr>
              <w:fldChar w:fldCharType="end"/>
            </w:r>
            <w:r>
              <w:rPr>
                <w:rFonts w:hint="eastAsia"/>
                <w:color w:val="auto"/>
                <w:lang w:val="zh-CN"/>
              </w:rPr>
              <w:t>）；“中国社会组织公共服务平台”网站（www.chinanpo.gov.cn）（仅查询社会组织）；</w:t>
            </w:r>
          </w:p>
          <w:p>
            <w:pPr>
              <w:spacing w:line="360" w:lineRule="auto"/>
              <w:rPr>
                <w:color w:val="auto"/>
                <w:lang w:val="zh-CN"/>
              </w:rPr>
            </w:pPr>
            <w:r>
              <w:rPr>
                <w:rFonts w:hint="eastAsia"/>
                <w:color w:val="auto"/>
                <w:lang w:val="zh-CN"/>
              </w:rPr>
              <w:t>（2）截止时间：同投标截止时间；</w:t>
            </w:r>
          </w:p>
          <w:p>
            <w:pPr>
              <w:spacing w:line="360" w:lineRule="auto"/>
              <w:rPr>
                <w:color w:val="auto"/>
                <w:lang w:val="zh-CN"/>
              </w:rPr>
            </w:pPr>
            <w:r>
              <w:rPr>
                <w:rFonts w:hint="eastAsia"/>
                <w:color w:val="auto"/>
                <w:lang w:val="zh-CN"/>
              </w:rPr>
              <w:t>（3）信用信息查询记录和证据留存具体方式：经采购人确认的查询结果网页截图作为查询记录和证据，与其他采购文件一并保存；</w:t>
            </w:r>
          </w:p>
          <w:p>
            <w:pPr>
              <w:spacing w:line="360" w:lineRule="auto"/>
              <w:rPr>
                <w:rFonts w:hint="eastAsia"/>
                <w:color w:val="auto"/>
                <w:lang w:val="zh-CN"/>
              </w:rPr>
            </w:pPr>
            <w:r>
              <w:rPr>
                <w:rFonts w:hint="eastAsia"/>
                <w:color w:val="auto"/>
                <w:lang w:val="zh-CN"/>
              </w:rPr>
              <w:t>（4）信用信息的使用原则：经采购人认定的被列入失信被执行人、重大税收违法案件当事人名单、政府采购严重违法失信行为记录名单的供应商，严重违法失信企业名单（黑名单）、严重违法失信社会组织的供应商，将拒绝其参与本次政府采购活动。</w:t>
            </w:r>
          </w:p>
          <w:p>
            <w:pPr>
              <w:autoSpaceDE w:val="0"/>
              <w:autoSpaceDN w:val="0"/>
              <w:spacing w:line="360" w:lineRule="auto"/>
              <w:contextualSpacing/>
              <w:rPr>
                <w:color w:val="auto"/>
              </w:rPr>
            </w:pPr>
            <w:r>
              <w:rPr>
                <w:rFonts w:hint="eastAsia"/>
                <w:color w:val="auto"/>
              </w:rPr>
              <w:t>5、供应商</w:t>
            </w:r>
            <w:r>
              <w:rPr>
                <w:rFonts w:hint="eastAsia"/>
                <w:color w:val="auto"/>
                <w:lang w:eastAsia="zh-CN"/>
              </w:rPr>
              <w:t>无需提供</w:t>
            </w:r>
            <w:r>
              <w:rPr>
                <w:rFonts w:hint="eastAsia"/>
                <w:color w:val="auto"/>
              </w:rPr>
              <w:t>不良信用记录</w:t>
            </w:r>
            <w:r>
              <w:rPr>
                <w:rFonts w:hint="eastAsia"/>
                <w:color w:val="auto"/>
                <w:lang w:eastAsia="zh-CN"/>
              </w:rPr>
              <w:t>，</w:t>
            </w:r>
            <w:r>
              <w:rPr>
                <w:rFonts w:hint="eastAsia"/>
                <w:color w:val="auto"/>
              </w:rPr>
              <w:t>以谈判小组查询结果为准，谈判小组</w:t>
            </w:r>
            <w:r>
              <w:rPr>
                <w:rFonts w:hint="eastAsia"/>
                <w:color w:val="auto"/>
                <w:lang w:eastAsia="zh-CN"/>
              </w:rPr>
              <w:t>在评标现场</w:t>
            </w:r>
            <w:r>
              <w:rPr>
                <w:rFonts w:hint="eastAsia"/>
                <w:color w:val="auto"/>
              </w:rPr>
              <w:t>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dxa"/>
            <w:vAlign w:val="center"/>
          </w:tcPr>
          <w:p>
            <w:pPr>
              <w:spacing w:line="360" w:lineRule="auto"/>
              <w:jc w:val="center"/>
              <w:rPr>
                <w:rFonts w:ascii="宋体" w:hAnsi="宋体"/>
                <w:b/>
                <w:bCs/>
                <w:color w:val="auto"/>
                <w:sz w:val="22"/>
                <w:szCs w:val="22"/>
              </w:rPr>
            </w:pPr>
            <w:r>
              <w:rPr>
                <w:rFonts w:hint="eastAsia" w:ascii="宋体" w:hAnsi="宋体"/>
                <w:b/>
                <w:bCs/>
                <w:color w:val="auto"/>
                <w:sz w:val="22"/>
                <w:szCs w:val="22"/>
              </w:rPr>
              <w:t>10</w:t>
            </w:r>
          </w:p>
        </w:tc>
        <w:tc>
          <w:tcPr>
            <w:tcW w:w="2005" w:type="dxa"/>
            <w:vAlign w:val="center"/>
          </w:tcPr>
          <w:p>
            <w:pPr>
              <w:spacing w:line="360" w:lineRule="auto"/>
              <w:rPr>
                <w:rFonts w:ascii="宋体" w:hAnsi="宋体"/>
                <w:b/>
                <w:bCs/>
                <w:color w:val="auto"/>
                <w:sz w:val="22"/>
                <w:szCs w:val="22"/>
              </w:rPr>
            </w:pPr>
            <w:r>
              <w:rPr>
                <w:rFonts w:hint="eastAsia" w:asciiTheme="minorEastAsia" w:hAnsiTheme="minorEastAsia"/>
                <w:b/>
                <w:bCs/>
                <w:color w:val="auto"/>
                <w:szCs w:val="21"/>
              </w:rPr>
              <w:t>投标承诺函</w:t>
            </w:r>
          </w:p>
        </w:tc>
        <w:tc>
          <w:tcPr>
            <w:tcW w:w="6282" w:type="dxa"/>
            <w:vAlign w:val="center"/>
          </w:tcPr>
          <w:p>
            <w:pPr>
              <w:rPr>
                <w:rFonts w:ascii="宋体" w:hAnsi="宋体"/>
                <w:b/>
                <w:bCs/>
                <w:color w:val="auto"/>
                <w:sz w:val="22"/>
                <w:szCs w:val="22"/>
              </w:rPr>
            </w:pPr>
            <w:r>
              <w:rPr>
                <w:rFonts w:hint="eastAsia"/>
                <w:color w:val="auto"/>
                <w:lang w:val="zh-CN"/>
              </w:rPr>
              <w:t>由投标人参照采购文件第八章格式出具投标承诺函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dxa"/>
            <w:vAlign w:val="center"/>
          </w:tcPr>
          <w:p>
            <w:pPr>
              <w:spacing w:line="360" w:lineRule="auto"/>
              <w:jc w:val="center"/>
              <w:rPr>
                <w:rFonts w:ascii="宋体" w:hAnsi="宋体" w:cs="仿宋_GB2312"/>
                <w:b/>
                <w:color w:val="auto"/>
                <w:sz w:val="22"/>
                <w:szCs w:val="22"/>
                <w:lang w:val="zh-CN"/>
              </w:rPr>
            </w:pPr>
            <w:r>
              <w:rPr>
                <w:rFonts w:hint="eastAsia" w:ascii="宋体" w:hAnsi="宋体" w:cs="仿宋_GB2312"/>
                <w:b/>
                <w:color w:val="auto"/>
                <w:sz w:val="22"/>
                <w:szCs w:val="22"/>
                <w:lang w:val="zh-CN"/>
              </w:rPr>
              <w:t>11</w:t>
            </w:r>
          </w:p>
        </w:tc>
        <w:tc>
          <w:tcPr>
            <w:tcW w:w="2005" w:type="dxa"/>
            <w:vAlign w:val="center"/>
          </w:tcPr>
          <w:p>
            <w:pPr>
              <w:spacing w:line="360" w:lineRule="auto"/>
              <w:rPr>
                <w:rFonts w:ascii="宋体" w:hAnsi="宋体" w:cs="仿宋_GB2312"/>
                <w:b/>
                <w:color w:val="auto"/>
                <w:sz w:val="22"/>
                <w:szCs w:val="22"/>
                <w:lang w:val="zh-CN"/>
              </w:rPr>
            </w:pPr>
            <w:r>
              <w:rPr>
                <w:rFonts w:hint="eastAsia" w:asciiTheme="minorEastAsia" w:hAnsiTheme="minorEastAsia"/>
                <w:b/>
                <w:bCs/>
                <w:color w:val="auto"/>
                <w:szCs w:val="21"/>
              </w:rPr>
              <w:t>谈判</w:t>
            </w:r>
            <w:r>
              <w:rPr>
                <w:rFonts w:hint="eastAsia" w:cs="仿宋_GB2312" w:asciiTheme="minorEastAsia" w:hAnsiTheme="minorEastAsia"/>
                <w:b/>
                <w:color w:val="auto"/>
                <w:szCs w:val="21"/>
                <w:lang w:val="zh-CN"/>
              </w:rPr>
              <w:t>报价</w:t>
            </w:r>
          </w:p>
        </w:tc>
        <w:tc>
          <w:tcPr>
            <w:tcW w:w="6282" w:type="dxa"/>
            <w:vAlign w:val="top"/>
          </w:tcPr>
          <w:p>
            <w:pPr>
              <w:rPr>
                <w:rFonts w:ascii="宋体" w:hAnsi="宋体" w:cs="仿宋_GB2312"/>
                <w:color w:val="auto"/>
                <w:sz w:val="22"/>
                <w:szCs w:val="22"/>
                <w:lang w:val="zh-CN"/>
              </w:rPr>
            </w:pPr>
            <w:r>
              <w:rPr>
                <w:rFonts w:hint="eastAsia"/>
                <w:color w:val="auto"/>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dxa"/>
            <w:vAlign w:val="center"/>
          </w:tcPr>
          <w:p>
            <w:pPr>
              <w:spacing w:line="360" w:lineRule="auto"/>
              <w:jc w:val="center"/>
              <w:rPr>
                <w:rFonts w:ascii="宋体" w:hAnsi="宋体"/>
                <w:b/>
                <w:bCs/>
                <w:color w:val="auto"/>
                <w:sz w:val="22"/>
                <w:szCs w:val="22"/>
              </w:rPr>
            </w:pPr>
            <w:r>
              <w:rPr>
                <w:rFonts w:hint="eastAsia" w:ascii="宋体" w:hAnsi="宋体"/>
                <w:b/>
                <w:bCs/>
                <w:color w:val="auto"/>
                <w:sz w:val="22"/>
                <w:szCs w:val="22"/>
              </w:rPr>
              <w:t>12</w:t>
            </w:r>
          </w:p>
        </w:tc>
        <w:tc>
          <w:tcPr>
            <w:tcW w:w="2005" w:type="dxa"/>
            <w:vAlign w:val="center"/>
          </w:tcPr>
          <w:p>
            <w:pPr>
              <w:spacing w:line="360" w:lineRule="auto"/>
              <w:rPr>
                <w:rFonts w:ascii="宋体" w:hAnsi="宋体"/>
                <w:b/>
                <w:bCs/>
                <w:color w:val="auto"/>
                <w:sz w:val="22"/>
                <w:szCs w:val="22"/>
              </w:rPr>
            </w:pPr>
            <w:r>
              <w:rPr>
                <w:rFonts w:hint="eastAsia" w:ascii="宋体" w:hAnsi="宋体"/>
                <w:b/>
                <w:bCs/>
                <w:color w:val="auto"/>
                <w:sz w:val="22"/>
                <w:szCs w:val="22"/>
              </w:rPr>
              <w:t>工期</w:t>
            </w:r>
          </w:p>
        </w:tc>
        <w:tc>
          <w:tcPr>
            <w:tcW w:w="6282" w:type="dxa"/>
          </w:tcPr>
          <w:p>
            <w:pPr>
              <w:spacing w:line="360" w:lineRule="auto"/>
              <w:rPr>
                <w:rFonts w:ascii="宋体" w:hAnsi="宋体" w:cs="仿宋_GB2312"/>
                <w:color w:val="auto"/>
                <w:sz w:val="22"/>
                <w:szCs w:val="22"/>
                <w:lang w:val="zh-CN"/>
              </w:rPr>
            </w:pPr>
            <w:r>
              <w:rPr>
                <w:rFonts w:hint="eastAsia" w:hAnsi="宋体" w:cs="宋体"/>
                <w:color w:val="auto"/>
                <w:sz w:val="22"/>
                <w:szCs w:val="21"/>
                <w:shd w:val="clear" w:color="auto" w:fill="FFFFFF"/>
              </w:rPr>
              <w:t>签订合同之日起</w:t>
            </w:r>
            <w:r>
              <w:rPr>
                <w:rFonts w:hint="eastAsia" w:hAnsi="宋体" w:cs="宋体"/>
                <w:color w:val="auto"/>
                <w:sz w:val="22"/>
                <w:szCs w:val="21"/>
                <w:shd w:val="clear" w:color="auto" w:fill="FFFFFF"/>
                <w:lang w:val="en-US" w:eastAsia="zh-CN"/>
              </w:rPr>
              <w:t>6</w:t>
            </w:r>
            <w:r>
              <w:rPr>
                <w:rFonts w:hint="eastAsia" w:hAnsi="宋体" w:cs="宋体"/>
                <w:color w:val="auto"/>
                <w:sz w:val="22"/>
                <w:szCs w:val="21"/>
                <w:shd w:val="clear" w:color="auto" w:fill="FFFFFF"/>
              </w:rPr>
              <w:t>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dxa"/>
            <w:vAlign w:val="center"/>
          </w:tcPr>
          <w:p>
            <w:pPr>
              <w:spacing w:line="360" w:lineRule="auto"/>
              <w:jc w:val="center"/>
              <w:rPr>
                <w:rFonts w:ascii="宋体" w:hAnsi="宋体"/>
                <w:b/>
                <w:color w:val="auto"/>
                <w:sz w:val="22"/>
                <w:szCs w:val="22"/>
              </w:rPr>
            </w:pPr>
            <w:r>
              <w:rPr>
                <w:rFonts w:hint="eastAsia" w:ascii="宋体" w:hAnsi="宋体"/>
                <w:b/>
                <w:color w:val="auto"/>
                <w:sz w:val="22"/>
                <w:szCs w:val="22"/>
              </w:rPr>
              <w:t>13</w:t>
            </w:r>
          </w:p>
        </w:tc>
        <w:tc>
          <w:tcPr>
            <w:tcW w:w="2005" w:type="dxa"/>
            <w:vAlign w:val="center"/>
          </w:tcPr>
          <w:p>
            <w:pPr>
              <w:spacing w:line="360" w:lineRule="auto"/>
              <w:rPr>
                <w:rFonts w:ascii="宋体" w:hAnsi="宋体"/>
                <w:b/>
                <w:bCs/>
                <w:color w:val="auto"/>
                <w:sz w:val="22"/>
                <w:szCs w:val="22"/>
              </w:rPr>
            </w:pPr>
            <w:r>
              <w:rPr>
                <w:rFonts w:hint="eastAsia" w:ascii="宋体" w:hAnsi="宋体"/>
                <w:b/>
                <w:bCs/>
                <w:color w:val="auto"/>
                <w:sz w:val="22"/>
                <w:szCs w:val="22"/>
              </w:rPr>
              <w:t>联合体协议</w:t>
            </w:r>
          </w:p>
        </w:tc>
        <w:tc>
          <w:tcPr>
            <w:tcW w:w="6282" w:type="dxa"/>
          </w:tcPr>
          <w:p>
            <w:pPr>
              <w:spacing w:line="360" w:lineRule="auto"/>
              <w:rPr>
                <w:rFonts w:ascii="宋体" w:hAnsi="宋体"/>
                <w:b/>
                <w:bCs/>
                <w:color w:val="auto"/>
                <w:sz w:val="22"/>
                <w:szCs w:val="22"/>
              </w:rPr>
            </w:pPr>
            <w:r>
              <w:rPr>
                <w:rFonts w:hint="eastAsia" w:ascii="宋体" w:hAnsi="宋体"/>
                <w:bCs/>
                <w:color w:val="auto"/>
                <w:sz w:val="22"/>
                <w:szCs w:val="22"/>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dxa"/>
            <w:vAlign w:val="center"/>
          </w:tcPr>
          <w:p>
            <w:pPr>
              <w:spacing w:line="360" w:lineRule="auto"/>
              <w:contextualSpacing/>
              <w:jc w:val="center"/>
              <w:rPr>
                <w:rFonts w:ascii="宋体" w:hAnsi="宋体"/>
                <w:b/>
                <w:color w:val="auto"/>
                <w:sz w:val="22"/>
                <w:szCs w:val="22"/>
              </w:rPr>
            </w:pPr>
            <w:r>
              <w:rPr>
                <w:rFonts w:hint="eastAsia" w:ascii="宋体" w:hAnsi="宋体"/>
                <w:b/>
                <w:color w:val="auto"/>
                <w:sz w:val="22"/>
                <w:szCs w:val="22"/>
              </w:rPr>
              <w:t>14</w:t>
            </w:r>
          </w:p>
        </w:tc>
        <w:tc>
          <w:tcPr>
            <w:tcW w:w="2005" w:type="dxa"/>
            <w:vAlign w:val="center"/>
          </w:tcPr>
          <w:p>
            <w:pPr>
              <w:spacing w:line="360" w:lineRule="auto"/>
              <w:contextualSpacing/>
              <w:rPr>
                <w:rFonts w:ascii="宋体" w:hAnsi="宋体"/>
                <w:b/>
                <w:color w:val="auto"/>
                <w:sz w:val="22"/>
                <w:szCs w:val="22"/>
              </w:rPr>
            </w:pPr>
            <w:r>
              <w:rPr>
                <w:rFonts w:hint="eastAsia" w:ascii="宋体" w:hAnsi="宋体"/>
                <w:b/>
                <w:color w:val="auto"/>
                <w:sz w:val="22"/>
                <w:szCs w:val="22"/>
              </w:rPr>
              <w:t>供应商身份证明及授权</w:t>
            </w:r>
          </w:p>
        </w:tc>
        <w:tc>
          <w:tcPr>
            <w:tcW w:w="6282" w:type="dxa"/>
          </w:tcPr>
          <w:p>
            <w:pPr>
              <w:spacing w:line="360" w:lineRule="auto"/>
              <w:rPr>
                <w:rFonts w:ascii="宋体" w:hAnsi="宋体" w:cs="仿宋_GB2312"/>
                <w:color w:val="auto"/>
                <w:sz w:val="22"/>
                <w:szCs w:val="22"/>
                <w:lang w:val="zh-CN"/>
              </w:rPr>
            </w:pPr>
            <w:r>
              <w:rPr>
                <w:rFonts w:hint="eastAsia" w:ascii="宋体" w:hAnsi="宋体" w:cs="仿宋_GB2312"/>
                <w:color w:val="auto"/>
                <w:sz w:val="22"/>
                <w:szCs w:val="22"/>
                <w:lang w:val="zh-CN"/>
              </w:rPr>
              <w:t>（1）法定代表人身份证明或提供法定代表人授权委托书及被授权人身份证明。（法人提供）</w:t>
            </w:r>
          </w:p>
          <w:p>
            <w:pPr>
              <w:spacing w:line="360" w:lineRule="auto"/>
              <w:rPr>
                <w:rFonts w:ascii="宋体" w:hAnsi="宋体" w:cs="仿宋_GB2312"/>
                <w:color w:val="auto"/>
                <w:sz w:val="22"/>
                <w:szCs w:val="22"/>
                <w:lang w:val="zh-CN"/>
              </w:rPr>
            </w:pPr>
            <w:r>
              <w:rPr>
                <w:rFonts w:hint="eastAsia" w:ascii="宋体" w:hAnsi="宋体" w:cs="仿宋_GB2312"/>
                <w:color w:val="auto"/>
                <w:sz w:val="22"/>
                <w:szCs w:val="22"/>
                <w:lang w:val="zh-CN"/>
              </w:rPr>
              <w:t>（2）单位负责人身份证明或提供单位负责人授权委托书及被授权人身份证明。（非法人提供）</w:t>
            </w:r>
          </w:p>
          <w:p>
            <w:pPr>
              <w:spacing w:line="360" w:lineRule="auto"/>
              <w:rPr>
                <w:rFonts w:ascii="楷体" w:hAnsi="楷体" w:eastAsia="楷体" w:cs="仿宋_GB2312"/>
                <w:b/>
                <w:color w:val="auto"/>
                <w:sz w:val="22"/>
                <w:szCs w:val="22"/>
                <w:lang w:val="zh-CN"/>
              </w:rPr>
            </w:pPr>
            <w:r>
              <w:rPr>
                <w:rFonts w:hint="eastAsia" w:ascii="楷体" w:hAnsi="楷体" w:eastAsia="楷体" w:cs="仿宋_GB2312"/>
                <w:b/>
                <w:color w:val="auto"/>
                <w:sz w:val="22"/>
                <w:szCs w:val="22"/>
                <w:lang w:val="zh-CN"/>
              </w:rPr>
              <w:t>注：</w:t>
            </w:r>
          </w:p>
          <w:p>
            <w:pPr>
              <w:spacing w:line="360" w:lineRule="auto"/>
              <w:rPr>
                <w:rFonts w:ascii="宋体" w:hAnsi="宋体"/>
                <w:b/>
                <w:color w:val="auto"/>
                <w:sz w:val="22"/>
                <w:szCs w:val="22"/>
              </w:rPr>
            </w:pPr>
            <w:r>
              <w:rPr>
                <w:rFonts w:hint="eastAsia" w:ascii="楷体" w:hAnsi="楷体" w:eastAsia="楷体"/>
                <w:color w:val="auto"/>
                <w:sz w:val="22"/>
                <w:szCs w:val="22"/>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auto"/>
                <w:sz w:val="22"/>
                <w:szCs w:val="22"/>
              </w:rPr>
            </w:pPr>
            <w:r>
              <w:rPr>
                <w:rFonts w:hint="eastAsia" w:ascii="楷体" w:hAnsi="楷体" w:eastAsia="楷体"/>
                <w:color w:val="auto"/>
                <w:sz w:val="22"/>
                <w:szCs w:val="22"/>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宋体" w:hAnsi="宋体"/>
                <w:b/>
                <w:color w:val="auto"/>
                <w:sz w:val="22"/>
                <w:szCs w:val="22"/>
              </w:rPr>
            </w:pPr>
            <w:r>
              <w:rPr>
                <w:rFonts w:hint="eastAsia" w:ascii="楷体" w:hAnsi="楷体" w:eastAsia="楷体"/>
                <w:color w:val="auto"/>
                <w:sz w:val="22"/>
                <w:szCs w:val="22"/>
              </w:rPr>
              <w:t>③</w:t>
            </w:r>
            <w:r>
              <w:rPr>
                <w:rFonts w:hint="eastAsia" w:ascii="楷体" w:hAnsi="楷体" w:eastAsia="楷体"/>
                <w:color w:val="auto"/>
                <w:kern w:val="0"/>
                <w:sz w:val="22"/>
                <w:szCs w:val="22"/>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dxa"/>
            <w:vAlign w:val="center"/>
          </w:tcPr>
          <w:p>
            <w:pPr>
              <w:spacing w:line="360" w:lineRule="auto"/>
              <w:contextualSpacing/>
              <w:jc w:val="center"/>
              <w:rPr>
                <w:rFonts w:ascii="宋体" w:hAnsi="宋体"/>
                <w:b/>
                <w:color w:val="auto"/>
                <w:sz w:val="22"/>
                <w:szCs w:val="22"/>
              </w:rPr>
            </w:pPr>
            <w:r>
              <w:rPr>
                <w:rFonts w:hint="eastAsia" w:ascii="宋体" w:hAnsi="宋体"/>
                <w:b/>
                <w:color w:val="auto"/>
                <w:sz w:val="22"/>
                <w:szCs w:val="22"/>
              </w:rPr>
              <w:t>15</w:t>
            </w:r>
          </w:p>
        </w:tc>
        <w:tc>
          <w:tcPr>
            <w:tcW w:w="2005" w:type="dxa"/>
            <w:vAlign w:val="center"/>
          </w:tcPr>
          <w:p>
            <w:pPr>
              <w:spacing w:line="360" w:lineRule="auto"/>
              <w:rPr>
                <w:rFonts w:ascii="宋体" w:hAnsi="宋体"/>
                <w:b/>
                <w:bCs/>
                <w:color w:val="auto"/>
                <w:sz w:val="22"/>
                <w:szCs w:val="22"/>
              </w:rPr>
            </w:pPr>
            <w:r>
              <w:rPr>
                <w:rFonts w:hint="eastAsia" w:ascii="宋体" w:hAnsi="宋体"/>
                <w:b/>
                <w:bCs/>
                <w:color w:val="auto"/>
                <w:sz w:val="22"/>
                <w:szCs w:val="22"/>
              </w:rPr>
              <w:t>单位负责人为同一人或者存在直接控股、管理关系的不同供应商，不得参加同一合同项下的政府采购活动</w:t>
            </w:r>
          </w:p>
        </w:tc>
        <w:tc>
          <w:tcPr>
            <w:tcW w:w="6282" w:type="dxa"/>
          </w:tcPr>
          <w:p>
            <w:pPr>
              <w:spacing w:line="360" w:lineRule="auto"/>
              <w:rPr>
                <w:rFonts w:ascii="宋体" w:hAnsi="宋体" w:cs="仿宋_GB2312"/>
                <w:color w:val="auto"/>
                <w:sz w:val="22"/>
                <w:szCs w:val="22"/>
                <w:lang w:val="zh-CN"/>
              </w:rPr>
            </w:pPr>
            <w:r>
              <w:rPr>
                <w:rFonts w:hint="eastAsia" w:ascii="宋体" w:hAnsi="宋体" w:cs="仿宋_GB2312"/>
                <w:color w:val="auto"/>
                <w:sz w:val="22"/>
                <w:szCs w:val="22"/>
                <w:lang w:val="zh-CN"/>
              </w:rPr>
              <w:t>供应商提供与参加本项目投标的其他供应商之间，单位负责人不为同一人并且不存在直接控股、管理关系承诺函（承诺函格式自拟）。</w:t>
            </w:r>
          </w:p>
          <w:p>
            <w:pPr>
              <w:spacing w:line="360" w:lineRule="auto"/>
              <w:rPr>
                <w:rFonts w:ascii="宋体" w:hAnsi="宋体" w:cs="仿宋_GB2312"/>
                <w:color w:val="auto"/>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dxa"/>
            <w:vAlign w:val="center"/>
          </w:tcPr>
          <w:p>
            <w:pPr>
              <w:spacing w:line="360" w:lineRule="auto"/>
              <w:contextualSpacing/>
              <w:jc w:val="center"/>
              <w:rPr>
                <w:rFonts w:ascii="宋体" w:hAnsi="宋体"/>
                <w:b/>
                <w:color w:val="auto"/>
                <w:sz w:val="22"/>
                <w:szCs w:val="22"/>
              </w:rPr>
            </w:pPr>
            <w:r>
              <w:rPr>
                <w:rFonts w:hint="eastAsia" w:ascii="宋体" w:hAnsi="宋体"/>
                <w:b/>
                <w:color w:val="auto"/>
                <w:sz w:val="22"/>
                <w:szCs w:val="22"/>
              </w:rPr>
              <w:t>16</w:t>
            </w:r>
          </w:p>
        </w:tc>
        <w:tc>
          <w:tcPr>
            <w:tcW w:w="2005" w:type="dxa"/>
            <w:vAlign w:val="center"/>
          </w:tcPr>
          <w:p>
            <w:pPr>
              <w:spacing w:line="360" w:lineRule="auto"/>
              <w:rPr>
                <w:rFonts w:ascii="宋体" w:hAnsi="宋体"/>
                <w:b/>
                <w:bCs/>
                <w:color w:val="auto"/>
                <w:sz w:val="22"/>
                <w:szCs w:val="22"/>
              </w:rPr>
            </w:pPr>
            <w:r>
              <w:rPr>
                <w:rFonts w:hint="eastAsia" w:ascii="宋体" w:hAnsi="宋体"/>
                <w:b/>
                <w:bCs/>
                <w:color w:val="auto"/>
                <w:sz w:val="22"/>
                <w:szCs w:val="22"/>
              </w:rPr>
              <w:t>为本项目提供整体设计、规范编制或者项目管理、监理、检测等服务的供应商不得参加本项目投标</w:t>
            </w:r>
          </w:p>
        </w:tc>
        <w:tc>
          <w:tcPr>
            <w:tcW w:w="6282" w:type="dxa"/>
          </w:tcPr>
          <w:p>
            <w:pPr>
              <w:spacing w:line="360" w:lineRule="auto"/>
              <w:rPr>
                <w:rFonts w:ascii="宋体" w:hAnsi="宋体" w:cs="仿宋_GB2312"/>
                <w:color w:val="auto"/>
                <w:sz w:val="22"/>
                <w:szCs w:val="22"/>
                <w:lang w:val="zh-CN"/>
              </w:rPr>
            </w:pPr>
            <w:r>
              <w:rPr>
                <w:rFonts w:hint="eastAsia" w:ascii="宋体" w:hAnsi="宋体" w:cs="仿宋_GB2312"/>
                <w:color w:val="auto"/>
                <w:sz w:val="22"/>
                <w:szCs w:val="22"/>
                <w:lang w:val="zh-CN"/>
              </w:rPr>
              <w:t>供应商提供未为本项目提供整体设计、规范编制或者项目管理、监理、检测等服务承诺函（承诺函格式自拟）。</w:t>
            </w:r>
          </w:p>
          <w:p>
            <w:pPr>
              <w:spacing w:line="360" w:lineRule="auto"/>
              <w:rPr>
                <w:rFonts w:ascii="宋体" w:hAnsi="宋体"/>
                <w:bCs/>
                <w:color w:val="auto"/>
                <w:sz w:val="22"/>
                <w:szCs w:val="22"/>
              </w:rPr>
            </w:pPr>
          </w:p>
        </w:tc>
      </w:tr>
    </w:tbl>
    <w:p>
      <w:pPr>
        <w:spacing w:line="360" w:lineRule="auto"/>
        <w:contextualSpacing/>
        <w:rPr>
          <w:rFonts w:cs="仿宋_GB2312" w:asciiTheme="minorEastAsia" w:hAnsiTheme="minorEastAsia"/>
          <w:b/>
          <w:color w:val="auto"/>
          <w:sz w:val="24"/>
          <w:lang w:val="zh-CN"/>
        </w:rPr>
      </w:pPr>
      <w:r>
        <w:rPr>
          <w:rFonts w:hint="eastAsia" w:cs="仿宋_GB2312" w:asciiTheme="minorEastAsia" w:hAnsiTheme="minorEastAsia"/>
          <w:b/>
          <w:color w:val="auto"/>
          <w:sz w:val="24"/>
          <w:lang w:val="zh-CN"/>
        </w:rPr>
        <w:t>二、评标</w:t>
      </w:r>
    </w:p>
    <w:p>
      <w:pPr>
        <w:spacing w:line="360" w:lineRule="auto"/>
        <w:ind w:firstLine="482" w:firstLineChars="200"/>
        <w:contextualSpacing/>
        <w:rPr>
          <w:rFonts w:hAnsi="宋体" w:cs="宋体"/>
          <w:b/>
          <w:color w:val="auto"/>
          <w:sz w:val="24"/>
          <w:szCs w:val="24"/>
          <w:lang w:val="zh-CN"/>
        </w:rPr>
      </w:pPr>
      <w:r>
        <w:rPr>
          <w:rFonts w:hint="eastAsia" w:hAnsi="宋体" w:cs="宋体"/>
          <w:b/>
          <w:color w:val="auto"/>
          <w:sz w:val="24"/>
          <w:szCs w:val="24"/>
          <w:lang w:val="zh-CN"/>
        </w:rPr>
        <w:t>（一）项目成交原则</w:t>
      </w:r>
    </w:p>
    <w:p>
      <w:pPr>
        <w:tabs>
          <w:tab w:val="left" w:pos="1260"/>
        </w:tabs>
        <w:autoSpaceDE w:val="0"/>
        <w:autoSpaceDN w:val="0"/>
        <w:spacing w:line="360" w:lineRule="auto"/>
        <w:ind w:firstLine="440" w:firstLineChars="200"/>
        <w:contextualSpacing/>
        <w:rPr>
          <w:rFonts w:hAnsi="宋体" w:cs="宋体"/>
          <w:color w:val="auto"/>
          <w:sz w:val="22"/>
          <w:szCs w:val="22"/>
          <w:lang w:val="zh-CN"/>
        </w:rPr>
      </w:pPr>
      <w:r>
        <w:rPr>
          <w:rFonts w:hint="eastAsia" w:hAnsi="宋体" w:cs="宋体"/>
          <w:color w:val="auto"/>
          <w:sz w:val="22"/>
          <w:szCs w:val="22"/>
          <w:lang w:val="zh-CN"/>
        </w:rPr>
        <w:t>谈判小组应当从质量和服务均能满足采购文件实质性响应要求的供应商中，按照最后报价由低到高的顺序提出1名以上成交候选人。</w:t>
      </w:r>
    </w:p>
    <w:p>
      <w:pPr>
        <w:spacing w:line="360" w:lineRule="auto"/>
        <w:ind w:firstLine="482" w:firstLineChars="200"/>
        <w:contextualSpacing/>
        <w:rPr>
          <w:rFonts w:hAnsi="宋体" w:cs="宋体"/>
          <w:b/>
          <w:color w:val="auto"/>
          <w:sz w:val="24"/>
          <w:szCs w:val="24"/>
          <w:lang w:val="zh-CN"/>
        </w:rPr>
      </w:pPr>
      <w:r>
        <w:rPr>
          <w:rFonts w:hint="eastAsia" w:hAnsi="宋体" w:cs="宋体"/>
          <w:b/>
          <w:color w:val="auto"/>
          <w:sz w:val="24"/>
          <w:szCs w:val="24"/>
          <w:lang w:val="zh-CN"/>
        </w:rPr>
        <w:t>（二）谈判小组负责具体评标事务，并独立履行下列职责</w:t>
      </w:r>
    </w:p>
    <w:p>
      <w:pPr>
        <w:spacing w:line="360" w:lineRule="auto"/>
        <w:ind w:firstLine="482" w:firstLineChars="200"/>
        <w:contextualSpacing/>
        <w:rPr>
          <w:rFonts w:hAnsi="宋体" w:cs="宋体"/>
          <w:b/>
          <w:color w:val="auto"/>
          <w:sz w:val="24"/>
          <w:szCs w:val="24"/>
          <w:lang w:val="zh-CN"/>
        </w:rPr>
      </w:pPr>
      <w:r>
        <w:rPr>
          <w:rFonts w:hint="eastAsia" w:hAnsi="宋体" w:cs="宋体"/>
          <w:b/>
          <w:color w:val="auto"/>
          <w:sz w:val="24"/>
          <w:szCs w:val="24"/>
          <w:lang w:val="zh-CN"/>
        </w:rPr>
        <w:t>1、审查、评价投标文件是否符合采购文件的商务、技术等实质性要求；</w:t>
      </w:r>
    </w:p>
    <w:p>
      <w:pPr>
        <w:spacing w:line="360" w:lineRule="auto"/>
        <w:ind w:firstLine="440" w:firstLineChars="200"/>
        <w:contextualSpacing/>
        <w:rPr>
          <w:rFonts w:hAnsi="宋体" w:cs="宋体"/>
          <w:color w:val="auto"/>
          <w:sz w:val="22"/>
          <w:szCs w:val="22"/>
          <w:lang w:val="zh-CN"/>
        </w:rPr>
      </w:pPr>
      <w:r>
        <w:rPr>
          <w:rFonts w:hint="eastAsia" w:hAnsi="宋体" w:cs="宋体"/>
          <w:color w:val="auto"/>
          <w:sz w:val="22"/>
          <w:szCs w:val="22"/>
          <w:lang w:val="zh-CN"/>
        </w:rPr>
        <w:t>谈判小组对符合资格的供应商的投标文件进行符合性审查，以确定其是否满足采购文件的商务、技术等实质性要求。</w:t>
      </w:r>
    </w:p>
    <w:p>
      <w:pPr>
        <w:spacing w:line="360" w:lineRule="auto"/>
        <w:ind w:firstLine="440" w:firstLineChars="200"/>
        <w:contextualSpacing/>
        <w:rPr>
          <w:rFonts w:hAnsi="宋体" w:cs="宋体"/>
          <w:color w:val="auto"/>
          <w:sz w:val="22"/>
          <w:szCs w:val="22"/>
          <w:lang w:val="zh-CN"/>
        </w:rPr>
      </w:pPr>
      <w:r>
        <w:rPr>
          <w:rFonts w:hint="eastAsia" w:hAnsi="宋体" w:cs="宋体"/>
          <w:color w:val="auto"/>
          <w:sz w:val="22"/>
          <w:szCs w:val="22"/>
          <w:lang w:val="zh-CN"/>
        </w:rPr>
        <w:t>注：符合性审查中所涉及到的证书及材料，均须在电子投标文件中提供原件扫描件（或图片）。</w:t>
      </w:r>
    </w:p>
    <w:p>
      <w:pPr>
        <w:spacing w:line="360" w:lineRule="auto"/>
        <w:ind w:firstLine="482" w:firstLineChars="200"/>
        <w:contextualSpacing/>
        <w:rPr>
          <w:rFonts w:hAnsi="宋体" w:cs="宋体"/>
          <w:b/>
          <w:color w:val="auto"/>
          <w:sz w:val="24"/>
          <w:szCs w:val="24"/>
          <w:lang w:val="zh-CN"/>
        </w:rPr>
      </w:pPr>
      <w:r>
        <w:rPr>
          <w:rFonts w:hint="eastAsia" w:hAnsi="宋体" w:cs="宋体"/>
          <w:b/>
          <w:color w:val="auto"/>
          <w:sz w:val="24"/>
          <w:szCs w:val="24"/>
          <w:lang w:val="zh-CN"/>
        </w:rPr>
        <w:t>2、要求供应商对投标文件有关事项作出澄清或者说明；</w:t>
      </w:r>
    </w:p>
    <w:p>
      <w:pPr>
        <w:spacing w:line="360" w:lineRule="auto"/>
        <w:ind w:firstLine="440" w:firstLineChars="200"/>
        <w:contextualSpacing/>
        <w:rPr>
          <w:rFonts w:hAnsi="宋体" w:cs="宋体"/>
          <w:color w:val="auto"/>
          <w:sz w:val="22"/>
          <w:szCs w:val="22"/>
          <w:lang w:val="zh-CN"/>
        </w:rPr>
      </w:pPr>
      <w:r>
        <w:rPr>
          <w:rFonts w:hint="eastAsia" w:hAnsi="宋体" w:cs="宋体"/>
          <w:color w:val="auto"/>
          <w:sz w:val="22"/>
          <w:szCs w:val="22"/>
          <w:lang w:val="zh-CN"/>
        </w:rPr>
        <w:t>对于投标文件中含义不明确、同类问题表述不一致或者有明显文字和计算错误的内容，谈判小组应当以书面形式要求供应商作出必要的澄清、说明或者补正。</w:t>
      </w:r>
    </w:p>
    <w:p>
      <w:pPr>
        <w:spacing w:line="360" w:lineRule="auto"/>
        <w:ind w:firstLine="440" w:firstLineChars="200"/>
        <w:contextualSpacing/>
        <w:rPr>
          <w:rFonts w:hAnsi="宋体" w:cs="宋体"/>
          <w:color w:val="auto"/>
          <w:sz w:val="22"/>
          <w:szCs w:val="22"/>
          <w:lang w:val="zh-CN"/>
        </w:rPr>
      </w:pPr>
      <w:r>
        <w:rPr>
          <w:rFonts w:hint="eastAsia" w:hAnsi="宋体" w:cs="宋体"/>
          <w:color w:val="auto"/>
          <w:sz w:val="22"/>
          <w:szCs w:val="22"/>
          <w:lang w:val="zh-CN"/>
        </w:rPr>
        <w:t>供应商的澄清、说明或者补正应当采用书面形式，并加盖公章，或者由法定代表人或其授权的代表签字。供应商的澄清、说明或者补正不得超出投标文件的范围或者改变投标文件的实质性内容。</w:t>
      </w:r>
    </w:p>
    <w:p>
      <w:pPr>
        <w:spacing w:line="360" w:lineRule="auto"/>
        <w:ind w:firstLine="465"/>
        <w:contextualSpacing/>
        <w:rPr>
          <w:rFonts w:hAnsi="宋体" w:cs="宋体"/>
          <w:b/>
          <w:color w:val="auto"/>
          <w:sz w:val="24"/>
          <w:szCs w:val="24"/>
          <w:lang w:val="zh-CN"/>
        </w:rPr>
      </w:pPr>
      <w:r>
        <w:rPr>
          <w:rFonts w:hint="eastAsia" w:hAnsi="宋体" w:cs="宋体"/>
          <w:b/>
          <w:color w:val="auto"/>
          <w:sz w:val="24"/>
          <w:szCs w:val="24"/>
          <w:lang w:val="zh-CN"/>
        </w:rPr>
        <w:t>3、价格计算</w:t>
      </w:r>
    </w:p>
    <w:p>
      <w:pPr>
        <w:spacing w:line="360" w:lineRule="auto"/>
        <w:ind w:firstLine="440" w:firstLineChars="200"/>
        <w:contextualSpacing/>
        <w:rPr>
          <w:rFonts w:hAnsi="宋体" w:cs="宋体"/>
          <w:color w:val="auto"/>
          <w:sz w:val="22"/>
          <w:szCs w:val="22"/>
          <w:lang w:val="zh-CN"/>
        </w:rPr>
      </w:pPr>
      <w:r>
        <w:rPr>
          <w:rFonts w:hint="eastAsia" w:hAnsi="宋体" w:cs="宋体"/>
          <w:color w:val="auto"/>
          <w:sz w:val="22"/>
          <w:szCs w:val="22"/>
          <w:lang w:val="zh-CN"/>
        </w:rPr>
        <w:t>以供应商最后投标报价为准。因落实政府采购政策进行价格调整的，以调整后的价格为最后报价。</w:t>
      </w:r>
    </w:p>
    <w:p>
      <w:pPr>
        <w:spacing w:line="360" w:lineRule="auto"/>
        <w:ind w:firstLine="440" w:firstLineChars="200"/>
        <w:contextualSpacing/>
        <w:rPr>
          <w:rFonts w:hAnsi="宋体" w:cs="宋体"/>
          <w:color w:val="auto"/>
          <w:sz w:val="22"/>
          <w:szCs w:val="22"/>
          <w:lang w:val="zh-CN"/>
        </w:rPr>
      </w:pPr>
      <w:r>
        <w:rPr>
          <w:rFonts w:hint="eastAsia" w:hAnsi="宋体" w:cs="宋体"/>
          <w:color w:val="auto"/>
          <w:sz w:val="22"/>
          <w:szCs w:val="22"/>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40" w:firstLineChars="200"/>
        <w:contextualSpacing/>
        <w:rPr>
          <w:rFonts w:hAnsi="宋体" w:cs="宋体"/>
          <w:color w:val="auto"/>
          <w:sz w:val="22"/>
          <w:szCs w:val="22"/>
          <w:lang w:val="zh-CN"/>
        </w:rPr>
      </w:pPr>
      <w:r>
        <w:rPr>
          <w:rFonts w:hint="eastAsia" w:hAnsi="宋体" w:cs="宋体"/>
          <w:color w:val="auto"/>
          <w:sz w:val="22"/>
          <w:szCs w:val="22"/>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spacing w:line="360" w:lineRule="auto"/>
        <w:ind w:firstLine="440" w:firstLineChars="200"/>
        <w:contextualSpacing/>
        <w:rPr>
          <w:rFonts w:hAnsi="宋体" w:cs="宋体"/>
          <w:color w:val="auto"/>
          <w:sz w:val="22"/>
          <w:szCs w:val="22"/>
          <w:lang w:val="zh-CN"/>
        </w:rPr>
      </w:pPr>
      <w:r>
        <w:rPr>
          <w:rFonts w:hint="eastAsia" w:hAnsi="宋体" w:cs="宋体"/>
          <w:color w:val="auto"/>
          <w:sz w:val="22"/>
          <w:szCs w:val="22"/>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65"/>
        <w:contextualSpacing/>
        <w:rPr>
          <w:rFonts w:hAnsi="宋体" w:cs="宋体"/>
          <w:b/>
          <w:color w:val="auto"/>
          <w:sz w:val="24"/>
          <w:szCs w:val="24"/>
          <w:lang w:val="zh-CN"/>
        </w:rPr>
      </w:pPr>
      <w:r>
        <w:rPr>
          <w:rFonts w:hint="eastAsia" w:hAnsi="宋体" w:cs="宋体"/>
          <w:b/>
          <w:color w:val="auto"/>
          <w:sz w:val="24"/>
          <w:szCs w:val="24"/>
          <w:lang w:val="zh-CN"/>
        </w:rPr>
        <w:t>（</w:t>
      </w:r>
      <w:r>
        <w:rPr>
          <w:rFonts w:hint="eastAsia" w:hAnsi="宋体" w:cs="宋体"/>
          <w:b/>
          <w:color w:val="auto"/>
          <w:sz w:val="24"/>
          <w:szCs w:val="24"/>
        </w:rPr>
        <w:t>2</w:t>
      </w:r>
      <w:r>
        <w:rPr>
          <w:rFonts w:hint="eastAsia" w:hAnsi="宋体" w:cs="宋体"/>
          <w:b/>
          <w:color w:val="auto"/>
          <w:sz w:val="24"/>
          <w:szCs w:val="24"/>
          <w:lang w:val="zh-CN"/>
        </w:rPr>
        <w:t>）关于强制性产品认证</w:t>
      </w:r>
    </w:p>
    <w:p>
      <w:pPr>
        <w:spacing w:line="360" w:lineRule="auto"/>
        <w:ind w:firstLine="440" w:firstLineChars="200"/>
        <w:contextualSpacing/>
        <w:rPr>
          <w:rFonts w:hAnsi="宋体" w:cs="宋体"/>
          <w:color w:val="auto"/>
          <w:sz w:val="22"/>
          <w:szCs w:val="22"/>
        </w:rPr>
      </w:pPr>
      <w:r>
        <w:rPr>
          <w:rFonts w:hint="eastAsia" w:hAnsi="宋体" w:cs="宋体"/>
          <w:color w:val="auto"/>
          <w:sz w:val="22"/>
          <w:szCs w:val="22"/>
          <w:lang w:val="zh-CN"/>
        </w:rPr>
        <w:t>1）如供应商所投产品属于“中国强制性产品认证”（3C认证）范围内,则必须承诺采用《中华人民共和国实施强制性产品认证的产品目录》并在有效期内的产品，应在投标文件中提供“所投产品符合国家强制性要求承诺函”并加盖供应商公章，否则将承担其投标被视为非实质性响应投标的风险。</w:t>
      </w:r>
    </w:p>
    <w:p>
      <w:pPr>
        <w:wordWrap w:val="0"/>
        <w:autoSpaceDE w:val="0"/>
        <w:autoSpaceDN w:val="0"/>
        <w:spacing w:line="360" w:lineRule="auto"/>
        <w:ind w:firstLine="440" w:firstLineChars="200"/>
        <w:contextualSpacing/>
        <w:rPr>
          <w:rFonts w:hAnsi="宋体" w:cs="宋体"/>
          <w:color w:val="auto"/>
          <w:sz w:val="22"/>
          <w:szCs w:val="22"/>
          <w:lang w:val="zh-CN"/>
        </w:rPr>
      </w:pPr>
      <w:r>
        <w:rPr>
          <w:rFonts w:hint="eastAsia" w:hAnsi="宋体" w:cs="宋体"/>
          <w:color w:val="auto"/>
          <w:sz w:val="22"/>
          <w:szCs w:val="22"/>
        </w:rPr>
        <w:t>2)供应商所投产品如被列入《信息安全产品强制性认证目录》，</w:t>
      </w:r>
      <w:r>
        <w:rPr>
          <w:rFonts w:hint="eastAsia" w:hAnsi="宋体" w:cs="宋体"/>
          <w:color w:val="auto"/>
          <w:sz w:val="22"/>
          <w:szCs w:val="22"/>
          <w:lang w:val="zh-CN"/>
        </w:rPr>
        <w:t>则投标文件中应根据本项目招标文件“第二章 项目需求”提供：</w:t>
      </w:r>
    </w:p>
    <w:p>
      <w:pPr>
        <w:tabs>
          <w:tab w:val="left" w:pos="1260"/>
        </w:tabs>
        <w:autoSpaceDE w:val="0"/>
        <w:autoSpaceDN w:val="0"/>
        <w:spacing w:line="360" w:lineRule="auto"/>
        <w:ind w:firstLine="440" w:firstLineChars="200"/>
        <w:contextualSpacing/>
        <w:rPr>
          <w:rFonts w:hAnsi="宋体" w:cs="宋体"/>
          <w:color w:val="auto"/>
          <w:sz w:val="22"/>
          <w:szCs w:val="22"/>
          <w:lang w:val="zh-CN"/>
        </w:rPr>
      </w:pPr>
      <w:r>
        <w:rPr>
          <w:rFonts w:hint="eastAsia" w:hAnsi="宋体" w:cs="宋体"/>
          <w:color w:val="auto"/>
          <w:sz w:val="22"/>
          <w:szCs w:val="22"/>
        </w:rPr>
        <w:t>中国信息安全认证中心官网（http://www.isccc.gov.cn/index.shtml）产品查询结果截图并加盖供应商公章或中国信息安全认证中心</w:t>
      </w:r>
      <w:r>
        <w:rPr>
          <w:rFonts w:hint="eastAsia" w:hAnsi="宋体" w:cs="宋体"/>
          <w:color w:val="auto"/>
          <w:sz w:val="22"/>
          <w:szCs w:val="22"/>
          <w:lang w:val="zh-CN"/>
        </w:rPr>
        <w:t>颁发的《中国国家信息安全产品认证证书》加盖供应商公章的原件扫描件（或图片）。</w:t>
      </w:r>
    </w:p>
    <w:p>
      <w:pPr>
        <w:tabs>
          <w:tab w:val="left" w:pos="1260"/>
        </w:tabs>
        <w:autoSpaceDE w:val="0"/>
        <w:autoSpaceDN w:val="0"/>
        <w:spacing w:line="360" w:lineRule="auto"/>
        <w:ind w:firstLine="482" w:firstLineChars="200"/>
        <w:contextualSpacing/>
        <w:rPr>
          <w:rFonts w:hAnsi="宋体" w:cs="宋体"/>
          <w:b/>
          <w:color w:val="auto"/>
          <w:sz w:val="24"/>
          <w:szCs w:val="24"/>
          <w:lang w:val="zh-CN"/>
        </w:rPr>
      </w:pPr>
      <w:r>
        <w:rPr>
          <w:rFonts w:hint="eastAsia" w:hAnsi="宋体" w:cs="宋体"/>
          <w:b/>
          <w:color w:val="auto"/>
          <w:sz w:val="24"/>
          <w:szCs w:val="24"/>
          <w:lang w:val="zh-CN"/>
        </w:rPr>
        <w:t>（</w:t>
      </w:r>
      <w:r>
        <w:rPr>
          <w:rFonts w:hint="eastAsia" w:hAnsi="宋体" w:cs="宋体"/>
          <w:b/>
          <w:color w:val="auto"/>
          <w:sz w:val="24"/>
          <w:szCs w:val="24"/>
        </w:rPr>
        <w:t>3</w:t>
      </w:r>
      <w:r>
        <w:rPr>
          <w:rFonts w:hint="eastAsia" w:hAnsi="宋体" w:cs="宋体"/>
          <w:b/>
          <w:color w:val="auto"/>
          <w:sz w:val="24"/>
          <w:szCs w:val="24"/>
          <w:lang w:val="zh-CN"/>
        </w:rPr>
        <w:t>）投标无效情形</w:t>
      </w:r>
    </w:p>
    <w:p>
      <w:pPr>
        <w:tabs>
          <w:tab w:val="left" w:pos="1260"/>
        </w:tabs>
        <w:autoSpaceDE w:val="0"/>
        <w:autoSpaceDN w:val="0"/>
        <w:spacing w:line="360" w:lineRule="auto"/>
        <w:ind w:firstLine="440" w:firstLineChars="200"/>
        <w:contextualSpacing/>
        <w:rPr>
          <w:rFonts w:hAnsi="宋体" w:cs="宋体"/>
          <w:color w:val="auto"/>
          <w:sz w:val="22"/>
          <w:szCs w:val="22"/>
          <w:lang w:val="zh-CN"/>
        </w:rPr>
      </w:pPr>
      <w:r>
        <w:rPr>
          <w:rFonts w:hint="eastAsia" w:hAnsi="宋体" w:cs="宋体"/>
          <w:color w:val="auto"/>
          <w:sz w:val="22"/>
          <w:szCs w:val="22"/>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pPr>
        <w:tabs>
          <w:tab w:val="left" w:pos="1260"/>
        </w:tabs>
        <w:autoSpaceDE w:val="0"/>
        <w:autoSpaceDN w:val="0"/>
        <w:spacing w:line="360" w:lineRule="auto"/>
        <w:ind w:firstLine="440" w:firstLineChars="200"/>
        <w:contextualSpacing/>
        <w:rPr>
          <w:rFonts w:hAnsi="宋体" w:cs="宋体"/>
          <w:color w:val="auto"/>
          <w:sz w:val="22"/>
          <w:szCs w:val="22"/>
          <w:lang w:val="zh-CN"/>
        </w:rPr>
      </w:pPr>
      <w:r>
        <w:rPr>
          <w:rFonts w:hint="eastAsia" w:hAnsi="宋体" w:cs="宋体"/>
          <w:color w:val="auto"/>
          <w:sz w:val="22"/>
          <w:szCs w:val="22"/>
          <w:lang w:val="zh-CN"/>
        </w:rPr>
        <w:t>2）符合性审查资料未按采购文件要求签署、盖章的；</w:t>
      </w:r>
    </w:p>
    <w:p>
      <w:pPr>
        <w:tabs>
          <w:tab w:val="left" w:pos="1260"/>
        </w:tabs>
        <w:autoSpaceDE w:val="0"/>
        <w:autoSpaceDN w:val="0"/>
        <w:spacing w:line="360" w:lineRule="auto"/>
        <w:ind w:firstLine="440" w:firstLineChars="200"/>
        <w:contextualSpacing/>
        <w:rPr>
          <w:rFonts w:hAnsi="宋体" w:cs="宋体"/>
          <w:color w:val="auto"/>
          <w:sz w:val="22"/>
          <w:szCs w:val="22"/>
          <w:lang w:val="zh-CN"/>
        </w:rPr>
      </w:pPr>
      <w:r>
        <w:rPr>
          <w:rFonts w:hint="eastAsia" w:hAnsi="宋体" w:cs="宋体"/>
          <w:color w:val="auto"/>
          <w:sz w:val="22"/>
          <w:szCs w:val="22"/>
          <w:lang w:val="zh-CN"/>
        </w:rPr>
        <w:t>3）有下列情形之一的，视为供应商串通投标，其投标无效：</w:t>
      </w:r>
    </w:p>
    <w:p>
      <w:pPr>
        <w:tabs>
          <w:tab w:val="left" w:pos="1260"/>
        </w:tabs>
        <w:autoSpaceDE w:val="0"/>
        <w:autoSpaceDN w:val="0"/>
        <w:spacing w:line="360" w:lineRule="auto"/>
        <w:ind w:firstLine="440" w:firstLineChars="200"/>
        <w:contextualSpacing/>
        <w:rPr>
          <w:rFonts w:hAnsi="宋体" w:cs="宋体"/>
          <w:color w:val="auto"/>
          <w:sz w:val="22"/>
          <w:szCs w:val="22"/>
          <w:lang w:val="zh-CN"/>
        </w:rPr>
      </w:pPr>
      <w:r>
        <w:rPr>
          <w:rFonts w:hint="eastAsia" w:hAnsi="宋体" w:cs="宋体"/>
          <w:color w:val="auto"/>
          <w:sz w:val="22"/>
          <w:szCs w:val="22"/>
          <w:lang w:val="zh-CN"/>
        </w:rPr>
        <w:t>a.不同供应商的投标文件由同一单位或者个人编制；</w:t>
      </w:r>
    </w:p>
    <w:p>
      <w:pPr>
        <w:tabs>
          <w:tab w:val="left" w:pos="1260"/>
        </w:tabs>
        <w:autoSpaceDE w:val="0"/>
        <w:autoSpaceDN w:val="0"/>
        <w:spacing w:line="360" w:lineRule="auto"/>
        <w:ind w:firstLine="440" w:firstLineChars="200"/>
        <w:contextualSpacing/>
        <w:rPr>
          <w:rFonts w:hAnsi="宋体" w:cs="宋体"/>
          <w:color w:val="auto"/>
          <w:sz w:val="22"/>
          <w:szCs w:val="22"/>
          <w:lang w:val="zh-CN"/>
        </w:rPr>
      </w:pPr>
      <w:r>
        <w:rPr>
          <w:rFonts w:hint="eastAsia" w:hAnsi="宋体" w:cs="宋体"/>
          <w:color w:val="auto"/>
          <w:sz w:val="22"/>
          <w:szCs w:val="22"/>
          <w:lang w:val="zh-CN"/>
        </w:rPr>
        <w:t>b.不同供应商委托同一单位或者个人办理投标事宜；</w:t>
      </w:r>
    </w:p>
    <w:p>
      <w:pPr>
        <w:tabs>
          <w:tab w:val="left" w:pos="1260"/>
        </w:tabs>
        <w:autoSpaceDE w:val="0"/>
        <w:autoSpaceDN w:val="0"/>
        <w:spacing w:line="360" w:lineRule="auto"/>
        <w:ind w:firstLine="440" w:firstLineChars="200"/>
        <w:contextualSpacing/>
        <w:rPr>
          <w:rFonts w:hAnsi="宋体" w:cs="宋体"/>
          <w:color w:val="auto"/>
          <w:sz w:val="22"/>
          <w:szCs w:val="22"/>
          <w:lang w:val="zh-CN"/>
        </w:rPr>
      </w:pPr>
      <w:r>
        <w:rPr>
          <w:rFonts w:hint="eastAsia" w:hAnsi="宋体" w:cs="宋体"/>
          <w:color w:val="auto"/>
          <w:sz w:val="22"/>
          <w:szCs w:val="22"/>
          <w:lang w:val="zh-CN"/>
        </w:rPr>
        <w:t>c.不同供应商的投标文件载明的项目管理成员或者联系人员为同一人；</w:t>
      </w:r>
    </w:p>
    <w:p>
      <w:pPr>
        <w:tabs>
          <w:tab w:val="left" w:pos="1260"/>
        </w:tabs>
        <w:autoSpaceDE w:val="0"/>
        <w:autoSpaceDN w:val="0"/>
        <w:spacing w:line="360" w:lineRule="auto"/>
        <w:ind w:firstLine="440" w:firstLineChars="200"/>
        <w:contextualSpacing/>
        <w:rPr>
          <w:rFonts w:hAnsi="宋体" w:cs="宋体"/>
          <w:color w:val="auto"/>
          <w:sz w:val="22"/>
          <w:szCs w:val="22"/>
          <w:lang w:val="zh-CN"/>
        </w:rPr>
      </w:pPr>
      <w:r>
        <w:rPr>
          <w:rFonts w:hint="eastAsia" w:hAnsi="宋体" w:cs="宋体"/>
          <w:color w:val="auto"/>
          <w:sz w:val="22"/>
          <w:szCs w:val="22"/>
          <w:lang w:val="zh-CN"/>
        </w:rPr>
        <w:t>d.不同供应商的投标文件异常一致或者投标报价呈规律性差异；</w:t>
      </w:r>
    </w:p>
    <w:p>
      <w:pPr>
        <w:tabs>
          <w:tab w:val="left" w:pos="1260"/>
        </w:tabs>
        <w:autoSpaceDE w:val="0"/>
        <w:autoSpaceDN w:val="0"/>
        <w:spacing w:line="360" w:lineRule="auto"/>
        <w:ind w:firstLine="440" w:firstLineChars="200"/>
        <w:contextualSpacing/>
        <w:rPr>
          <w:rFonts w:hAnsi="宋体" w:cs="宋体"/>
          <w:color w:val="auto"/>
          <w:sz w:val="22"/>
          <w:szCs w:val="22"/>
          <w:lang w:val="zh-CN"/>
        </w:rPr>
      </w:pPr>
      <w:r>
        <w:rPr>
          <w:rFonts w:hint="eastAsia" w:hAnsi="宋体" w:cs="宋体"/>
          <w:color w:val="auto"/>
          <w:sz w:val="22"/>
          <w:szCs w:val="22"/>
          <w:lang w:val="zh-CN"/>
        </w:rPr>
        <w:t>e.不同供应商的投标文件相互混装；</w:t>
      </w:r>
    </w:p>
    <w:p>
      <w:pPr>
        <w:tabs>
          <w:tab w:val="left" w:pos="1260"/>
        </w:tabs>
        <w:autoSpaceDE w:val="0"/>
        <w:autoSpaceDN w:val="0"/>
        <w:spacing w:line="360" w:lineRule="auto"/>
        <w:ind w:firstLine="440" w:firstLineChars="200"/>
        <w:contextualSpacing/>
        <w:rPr>
          <w:rFonts w:hAnsi="宋体" w:cs="宋体"/>
          <w:color w:val="auto"/>
          <w:sz w:val="22"/>
          <w:szCs w:val="22"/>
          <w:lang w:val="zh-CN"/>
        </w:rPr>
      </w:pPr>
      <w:r>
        <w:rPr>
          <w:rFonts w:hint="eastAsia" w:hAnsi="宋体" w:cs="宋体"/>
          <w:color w:val="auto"/>
          <w:sz w:val="22"/>
          <w:szCs w:val="22"/>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spacing w:line="360" w:lineRule="auto"/>
        <w:ind w:left="480"/>
        <w:contextualSpacing/>
        <w:rPr>
          <w:rFonts w:hAnsi="宋体" w:cs="宋体"/>
          <w:color w:val="auto"/>
          <w:sz w:val="22"/>
          <w:szCs w:val="22"/>
          <w:lang w:val="zh-CN"/>
        </w:rPr>
      </w:pPr>
      <w:r>
        <w:rPr>
          <w:rFonts w:hint="eastAsia" w:hAnsi="宋体" w:cs="宋体"/>
          <w:color w:val="auto"/>
          <w:sz w:val="22"/>
          <w:szCs w:val="22"/>
          <w:lang w:val="zh-CN"/>
        </w:rPr>
        <w:t>5）提供虚假材料谋取中标、成交的</w:t>
      </w:r>
    </w:p>
    <w:p>
      <w:pPr>
        <w:tabs>
          <w:tab w:val="left" w:pos="1260"/>
        </w:tabs>
        <w:autoSpaceDE w:val="0"/>
        <w:autoSpaceDN w:val="0"/>
        <w:spacing w:line="360" w:lineRule="auto"/>
        <w:ind w:firstLine="440" w:firstLineChars="200"/>
        <w:contextualSpacing/>
        <w:rPr>
          <w:rFonts w:hAnsi="宋体" w:cs="宋体"/>
          <w:color w:val="auto"/>
          <w:sz w:val="22"/>
          <w:szCs w:val="22"/>
          <w:lang w:val="zh-CN"/>
        </w:rPr>
      </w:pPr>
      <w:r>
        <w:rPr>
          <w:rFonts w:hint="eastAsia" w:hAnsi="宋体" w:cs="宋体"/>
          <w:color w:val="auto"/>
          <w:sz w:val="22"/>
          <w:szCs w:val="22"/>
          <w:lang w:val="zh-CN"/>
        </w:rPr>
        <w:t>6）法律、法规和采购文件规定的其他无效情形。</w:t>
      </w:r>
    </w:p>
    <w:p>
      <w:pPr>
        <w:spacing w:line="360" w:lineRule="auto"/>
        <w:ind w:firstLine="482" w:firstLineChars="200"/>
        <w:contextualSpacing/>
        <w:rPr>
          <w:rFonts w:hAnsi="宋体" w:cs="宋体"/>
          <w:b/>
          <w:color w:val="auto"/>
          <w:sz w:val="24"/>
          <w:szCs w:val="24"/>
          <w:lang w:val="zh-CN"/>
        </w:rPr>
      </w:pPr>
      <w:r>
        <w:rPr>
          <w:rFonts w:hint="eastAsia" w:hAnsi="宋体" w:cs="宋体"/>
          <w:b/>
          <w:color w:val="auto"/>
          <w:sz w:val="24"/>
          <w:szCs w:val="24"/>
          <w:lang w:val="zh-CN"/>
        </w:rPr>
        <w:t>（</w:t>
      </w:r>
      <w:r>
        <w:rPr>
          <w:rFonts w:hint="eastAsia" w:hAnsi="宋体" w:cs="宋体"/>
          <w:b/>
          <w:color w:val="auto"/>
          <w:sz w:val="24"/>
          <w:szCs w:val="24"/>
        </w:rPr>
        <w:t>4</w:t>
      </w:r>
      <w:r>
        <w:rPr>
          <w:rFonts w:hint="eastAsia" w:hAnsi="宋体" w:cs="宋体"/>
          <w:b/>
          <w:color w:val="auto"/>
          <w:sz w:val="24"/>
          <w:szCs w:val="24"/>
          <w:lang w:val="zh-CN"/>
        </w:rPr>
        <w:t>）成交原则</w:t>
      </w:r>
    </w:p>
    <w:p>
      <w:pPr>
        <w:spacing w:line="360" w:lineRule="auto"/>
        <w:ind w:firstLine="440" w:firstLineChars="200"/>
        <w:contextualSpacing/>
        <w:rPr>
          <w:rFonts w:hAnsi="宋体" w:cs="宋体"/>
          <w:color w:val="auto"/>
          <w:sz w:val="22"/>
          <w:szCs w:val="22"/>
          <w:u w:val="single"/>
          <w:lang w:val="zh-CN"/>
        </w:rPr>
      </w:pPr>
      <w:r>
        <w:rPr>
          <w:rFonts w:hint="eastAsia" w:hAnsi="宋体" w:cs="宋体"/>
          <w:color w:val="auto"/>
          <w:sz w:val="22"/>
          <w:szCs w:val="22"/>
          <w:u w:val="single"/>
          <w:lang w:val="zh-CN"/>
        </w:rPr>
        <w:t>根据质量和服务均能满足采购文件实质性响应要求且最后报价最低的原则。</w:t>
      </w:r>
    </w:p>
    <w:p>
      <w:pPr>
        <w:spacing w:line="360" w:lineRule="auto"/>
        <w:ind w:firstLine="482" w:firstLineChars="200"/>
        <w:rPr>
          <w:rFonts w:hAnsi="宋体" w:cs="仿宋_GB2312"/>
          <w:b/>
          <w:color w:val="auto"/>
          <w:sz w:val="24"/>
          <w:szCs w:val="24"/>
          <w:lang w:val="zh-CN"/>
        </w:rPr>
      </w:pPr>
      <w:r>
        <w:rPr>
          <w:rFonts w:hint="eastAsia" w:hAnsi="宋体" w:cs="仿宋_GB2312"/>
          <w:b/>
          <w:color w:val="auto"/>
          <w:sz w:val="24"/>
          <w:szCs w:val="24"/>
          <w:lang w:val="zh-CN"/>
        </w:rPr>
        <w:t>其中：价格计算（落实政府采购政策价格调整部分）</w:t>
      </w:r>
    </w:p>
    <w:tbl>
      <w:tblPr>
        <w:tblStyle w:val="1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hAnsi="宋体"/>
                <w:b/>
                <w:color w:val="auto"/>
                <w:sz w:val="24"/>
                <w:szCs w:val="24"/>
              </w:rPr>
            </w:pPr>
            <w:r>
              <w:rPr>
                <w:rFonts w:hint="eastAsia" w:hAnsi="宋体"/>
                <w:b/>
                <w:color w:val="auto"/>
                <w:sz w:val="24"/>
                <w:szCs w:val="24"/>
              </w:rPr>
              <w:t>序号</w:t>
            </w:r>
          </w:p>
        </w:tc>
        <w:tc>
          <w:tcPr>
            <w:tcW w:w="2823" w:type="dxa"/>
            <w:vAlign w:val="center"/>
          </w:tcPr>
          <w:p>
            <w:pPr>
              <w:jc w:val="center"/>
              <w:rPr>
                <w:rFonts w:hAnsi="宋体"/>
                <w:b/>
                <w:color w:val="auto"/>
                <w:sz w:val="24"/>
                <w:szCs w:val="24"/>
              </w:rPr>
            </w:pPr>
            <w:r>
              <w:rPr>
                <w:rFonts w:hint="eastAsia" w:hAnsi="宋体"/>
                <w:b/>
                <w:color w:val="auto"/>
                <w:sz w:val="24"/>
                <w:szCs w:val="24"/>
              </w:rPr>
              <w:t>情形</w:t>
            </w:r>
          </w:p>
        </w:tc>
        <w:tc>
          <w:tcPr>
            <w:tcW w:w="2552" w:type="dxa"/>
            <w:vAlign w:val="center"/>
          </w:tcPr>
          <w:p>
            <w:pPr>
              <w:jc w:val="center"/>
              <w:rPr>
                <w:rFonts w:hAnsi="宋体"/>
                <w:b/>
                <w:color w:val="auto"/>
                <w:sz w:val="24"/>
                <w:szCs w:val="24"/>
              </w:rPr>
            </w:pPr>
            <w:r>
              <w:rPr>
                <w:rFonts w:hint="eastAsia" w:hAnsi="宋体"/>
                <w:b/>
                <w:color w:val="auto"/>
                <w:sz w:val="24"/>
                <w:szCs w:val="24"/>
              </w:rPr>
              <w:t>价格扣除比例</w:t>
            </w:r>
          </w:p>
        </w:tc>
        <w:tc>
          <w:tcPr>
            <w:tcW w:w="2835" w:type="dxa"/>
            <w:vAlign w:val="center"/>
          </w:tcPr>
          <w:p>
            <w:pPr>
              <w:jc w:val="center"/>
              <w:rPr>
                <w:rFonts w:hAnsi="宋体"/>
                <w:b/>
                <w:color w:val="auto"/>
                <w:sz w:val="24"/>
                <w:szCs w:val="24"/>
              </w:rPr>
            </w:pPr>
            <w:r>
              <w:rPr>
                <w:rFonts w:hint="eastAsia" w:hAnsi="宋体"/>
                <w:b/>
                <w:color w:val="auto"/>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hAnsi="宋体"/>
                <w:b/>
                <w:color w:val="auto"/>
                <w:sz w:val="22"/>
                <w:szCs w:val="22"/>
              </w:rPr>
            </w:pPr>
            <w:r>
              <w:rPr>
                <w:rFonts w:hint="eastAsia" w:hAnsi="宋体"/>
                <w:b/>
                <w:color w:val="auto"/>
                <w:sz w:val="22"/>
                <w:szCs w:val="22"/>
              </w:rPr>
              <w:t>1</w:t>
            </w:r>
          </w:p>
        </w:tc>
        <w:tc>
          <w:tcPr>
            <w:tcW w:w="2823" w:type="dxa"/>
            <w:vAlign w:val="center"/>
          </w:tcPr>
          <w:p>
            <w:pPr>
              <w:jc w:val="center"/>
              <w:rPr>
                <w:rFonts w:hAnsi="宋体"/>
                <w:color w:val="auto"/>
                <w:sz w:val="22"/>
                <w:szCs w:val="22"/>
              </w:rPr>
            </w:pPr>
            <w:r>
              <w:rPr>
                <w:rFonts w:hint="eastAsia" w:hAnsi="宋体"/>
                <w:color w:val="auto"/>
                <w:sz w:val="22"/>
                <w:szCs w:val="22"/>
              </w:rPr>
              <w:t>非联合体供应商</w:t>
            </w:r>
          </w:p>
        </w:tc>
        <w:tc>
          <w:tcPr>
            <w:tcW w:w="2552" w:type="dxa"/>
            <w:vAlign w:val="center"/>
          </w:tcPr>
          <w:p>
            <w:pPr>
              <w:jc w:val="center"/>
              <w:rPr>
                <w:rFonts w:hAnsi="宋体"/>
                <w:b/>
                <w:color w:val="auto"/>
                <w:sz w:val="22"/>
                <w:szCs w:val="22"/>
              </w:rPr>
            </w:pPr>
            <w:r>
              <w:rPr>
                <w:rFonts w:hint="eastAsia" w:hAnsi="宋体"/>
                <w:color w:val="auto"/>
                <w:sz w:val="22"/>
                <w:szCs w:val="22"/>
              </w:rPr>
              <w:t>对小型和微型企业产品的价格扣除</w:t>
            </w:r>
            <w:r>
              <w:rPr>
                <w:rFonts w:hAnsi="宋体"/>
                <w:color w:val="auto"/>
                <w:sz w:val="22"/>
                <w:szCs w:val="22"/>
                <w:u w:val="single"/>
              </w:rPr>
              <w:t>6</w:t>
            </w:r>
            <w:r>
              <w:rPr>
                <w:rFonts w:hint="eastAsia" w:hAnsi="宋体"/>
                <w:color w:val="auto"/>
                <w:sz w:val="22"/>
                <w:szCs w:val="22"/>
              </w:rPr>
              <w:t>%</w:t>
            </w:r>
          </w:p>
        </w:tc>
        <w:tc>
          <w:tcPr>
            <w:tcW w:w="2835" w:type="dxa"/>
            <w:vMerge w:val="restart"/>
            <w:vAlign w:val="center"/>
          </w:tcPr>
          <w:p>
            <w:pPr>
              <w:jc w:val="center"/>
              <w:rPr>
                <w:color w:val="auto"/>
                <w:sz w:val="22"/>
                <w:szCs w:val="22"/>
              </w:rPr>
            </w:pPr>
            <w:r>
              <w:rPr>
                <w:rFonts w:hint="eastAsia"/>
                <w:color w:val="auto"/>
                <w:sz w:val="22"/>
                <w:szCs w:val="22"/>
              </w:rPr>
              <w:t>最后报价＝最后投标报价—小型和微型企业产品的价格</w:t>
            </w:r>
            <w:r>
              <w:rPr>
                <w:rFonts w:hint="eastAsia" w:hAnsi="宋体"/>
                <w:color w:val="auto"/>
                <w:sz w:val="22"/>
                <w:szCs w:val="22"/>
              </w:rPr>
              <w:t>×</w:t>
            </w:r>
            <w:r>
              <w:rPr>
                <w:rFonts w:hint="eastAsia"/>
                <w:color w:val="auto"/>
                <w:sz w:val="22"/>
                <w:szCs w:val="22"/>
              </w:rPr>
              <w:t>6%</w:t>
            </w:r>
          </w:p>
          <w:p>
            <w:pPr>
              <w:jc w:val="center"/>
              <w:rPr>
                <w:rFonts w:hAnsi="宋体"/>
                <w:b/>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hAnsi="宋体"/>
                <w:b/>
                <w:color w:val="auto"/>
                <w:sz w:val="22"/>
                <w:szCs w:val="22"/>
              </w:rPr>
            </w:pPr>
            <w:r>
              <w:rPr>
                <w:rFonts w:hint="eastAsia" w:hAnsi="宋体"/>
                <w:b/>
                <w:color w:val="auto"/>
                <w:sz w:val="22"/>
                <w:szCs w:val="22"/>
              </w:rPr>
              <w:t>2</w:t>
            </w:r>
          </w:p>
        </w:tc>
        <w:tc>
          <w:tcPr>
            <w:tcW w:w="2823" w:type="dxa"/>
            <w:vAlign w:val="center"/>
          </w:tcPr>
          <w:p>
            <w:pPr>
              <w:jc w:val="center"/>
              <w:rPr>
                <w:rFonts w:hAnsi="宋体"/>
                <w:b/>
                <w:color w:val="auto"/>
                <w:sz w:val="22"/>
                <w:szCs w:val="22"/>
              </w:rPr>
            </w:pPr>
            <w:r>
              <w:rPr>
                <w:rFonts w:hint="eastAsia" w:hAnsi="宋体"/>
                <w:color w:val="auto"/>
                <w:sz w:val="22"/>
                <w:szCs w:val="22"/>
              </w:rPr>
              <w:t>联合体各方均为小型、微型企业</w:t>
            </w:r>
          </w:p>
        </w:tc>
        <w:tc>
          <w:tcPr>
            <w:tcW w:w="2552" w:type="dxa"/>
            <w:vAlign w:val="center"/>
          </w:tcPr>
          <w:p>
            <w:pPr>
              <w:jc w:val="center"/>
              <w:rPr>
                <w:rFonts w:hAnsi="宋体"/>
                <w:color w:val="auto"/>
                <w:sz w:val="22"/>
                <w:szCs w:val="22"/>
              </w:rPr>
            </w:pPr>
            <w:r>
              <w:rPr>
                <w:rFonts w:hint="eastAsia" w:hAnsi="宋体"/>
                <w:color w:val="auto"/>
                <w:sz w:val="22"/>
                <w:szCs w:val="22"/>
              </w:rPr>
              <w:t>对小型和微型企业产品的价格扣除</w:t>
            </w:r>
            <w:r>
              <w:rPr>
                <w:rFonts w:hAnsi="宋体"/>
                <w:color w:val="auto"/>
                <w:sz w:val="22"/>
                <w:szCs w:val="22"/>
                <w:u w:val="single"/>
              </w:rPr>
              <w:t>6</w:t>
            </w:r>
            <w:r>
              <w:rPr>
                <w:rFonts w:hint="eastAsia" w:hAnsi="宋体"/>
                <w:color w:val="auto"/>
                <w:sz w:val="22"/>
                <w:szCs w:val="22"/>
              </w:rPr>
              <w:t>%</w:t>
            </w:r>
          </w:p>
          <w:p>
            <w:pPr>
              <w:jc w:val="center"/>
              <w:rPr>
                <w:rFonts w:hAnsi="宋体"/>
                <w:b/>
                <w:color w:val="auto"/>
                <w:sz w:val="22"/>
                <w:szCs w:val="22"/>
              </w:rPr>
            </w:pPr>
            <w:r>
              <w:rPr>
                <w:rFonts w:hint="eastAsia" w:hAnsi="宋体"/>
                <w:color w:val="auto"/>
                <w:sz w:val="22"/>
                <w:szCs w:val="22"/>
              </w:rPr>
              <w:t>（不再享受序号3的价格折扣）</w:t>
            </w:r>
          </w:p>
        </w:tc>
        <w:tc>
          <w:tcPr>
            <w:tcW w:w="2835" w:type="dxa"/>
            <w:vMerge w:val="continue"/>
          </w:tcPr>
          <w:p>
            <w:pPr>
              <w:rPr>
                <w:rFonts w:hAnsi="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21" w:type="dxa"/>
            <w:vAlign w:val="center"/>
          </w:tcPr>
          <w:p>
            <w:pPr>
              <w:jc w:val="center"/>
              <w:rPr>
                <w:rFonts w:hAnsi="宋体"/>
                <w:b/>
                <w:color w:val="auto"/>
                <w:sz w:val="22"/>
                <w:szCs w:val="22"/>
              </w:rPr>
            </w:pPr>
            <w:r>
              <w:rPr>
                <w:rFonts w:hint="eastAsia" w:hAnsi="宋体"/>
                <w:b/>
                <w:color w:val="auto"/>
                <w:sz w:val="22"/>
                <w:szCs w:val="22"/>
              </w:rPr>
              <w:t>3</w:t>
            </w:r>
          </w:p>
        </w:tc>
        <w:tc>
          <w:tcPr>
            <w:tcW w:w="2823" w:type="dxa"/>
            <w:vAlign w:val="center"/>
          </w:tcPr>
          <w:p>
            <w:pPr>
              <w:jc w:val="center"/>
              <w:rPr>
                <w:rFonts w:hAnsi="宋体"/>
                <w:b/>
                <w:color w:val="auto"/>
                <w:sz w:val="22"/>
                <w:szCs w:val="22"/>
              </w:rPr>
            </w:pPr>
            <w:r>
              <w:rPr>
                <w:rFonts w:hint="eastAsia" w:hAnsi="宋体"/>
                <w:color w:val="auto"/>
                <w:sz w:val="22"/>
                <w:szCs w:val="22"/>
              </w:rPr>
              <w:t>联合体一方为小型、微型企业且小型、微型企业协议合同金额占联合体协议合同总金额30%以上的</w:t>
            </w:r>
          </w:p>
        </w:tc>
        <w:tc>
          <w:tcPr>
            <w:tcW w:w="2552" w:type="dxa"/>
            <w:vAlign w:val="center"/>
          </w:tcPr>
          <w:p>
            <w:pPr>
              <w:jc w:val="center"/>
              <w:rPr>
                <w:rFonts w:hAnsi="宋体"/>
                <w:color w:val="auto"/>
                <w:sz w:val="22"/>
                <w:szCs w:val="22"/>
              </w:rPr>
            </w:pPr>
            <w:r>
              <w:rPr>
                <w:rFonts w:hint="eastAsia" w:hAnsi="宋体"/>
                <w:color w:val="auto"/>
                <w:sz w:val="22"/>
                <w:szCs w:val="22"/>
              </w:rPr>
              <w:t>对联合体总金额扣除</w:t>
            </w:r>
          </w:p>
          <w:p>
            <w:pPr>
              <w:jc w:val="center"/>
              <w:rPr>
                <w:rFonts w:hAnsi="宋体"/>
                <w:b/>
                <w:color w:val="auto"/>
                <w:sz w:val="22"/>
                <w:szCs w:val="22"/>
              </w:rPr>
            </w:pPr>
            <w:r>
              <w:rPr>
                <w:rFonts w:hint="eastAsia" w:hAnsi="宋体"/>
                <w:color w:val="auto"/>
                <w:sz w:val="22"/>
                <w:szCs w:val="22"/>
                <w:u w:val="single"/>
              </w:rPr>
              <w:t xml:space="preserve"> </w:t>
            </w:r>
            <w:r>
              <w:rPr>
                <w:rFonts w:hAnsi="宋体"/>
                <w:color w:val="auto"/>
                <w:sz w:val="22"/>
                <w:szCs w:val="22"/>
                <w:u w:val="single"/>
              </w:rPr>
              <w:t>2</w:t>
            </w:r>
            <w:r>
              <w:rPr>
                <w:rFonts w:hint="eastAsia" w:hAnsi="宋体"/>
                <w:color w:val="auto"/>
                <w:sz w:val="22"/>
                <w:szCs w:val="22"/>
                <w:u w:val="single"/>
              </w:rPr>
              <w:t xml:space="preserve"> </w:t>
            </w:r>
            <w:r>
              <w:rPr>
                <w:rFonts w:hint="eastAsia" w:hAnsi="宋体"/>
                <w:color w:val="auto"/>
                <w:sz w:val="22"/>
                <w:szCs w:val="22"/>
              </w:rPr>
              <w:t>%</w:t>
            </w:r>
          </w:p>
        </w:tc>
        <w:tc>
          <w:tcPr>
            <w:tcW w:w="2835" w:type="dxa"/>
            <w:vAlign w:val="center"/>
          </w:tcPr>
          <w:p>
            <w:pPr>
              <w:jc w:val="center"/>
              <w:rPr>
                <w:rFonts w:hAnsi="宋体"/>
                <w:color w:val="auto"/>
                <w:sz w:val="22"/>
                <w:szCs w:val="22"/>
              </w:rPr>
            </w:pPr>
            <w:r>
              <w:rPr>
                <w:rFonts w:hint="eastAsia"/>
                <w:color w:val="auto"/>
                <w:sz w:val="22"/>
                <w:szCs w:val="22"/>
              </w:rPr>
              <w:t>最后报价</w:t>
            </w:r>
            <w:r>
              <w:rPr>
                <w:rFonts w:hint="eastAsia" w:hAnsi="宋体"/>
                <w:color w:val="auto"/>
                <w:sz w:val="22"/>
                <w:szCs w:val="22"/>
              </w:rPr>
              <w:t>＝</w:t>
            </w:r>
            <w:r>
              <w:rPr>
                <w:rFonts w:hint="eastAsia"/>
                <w:color w:val="auto"/>
                <w:sz w:val="22"/>
                <w:szCs w:val="22"/>
              </w:rPr>
              <w:t>最后投标报价</w:t>
            </w:r>
            <w:r>
              <w:rPr>
                <w:rFonts w:hint="eastAsia" w:hAnsi="宋体"/>
                <w:color w:val="auto"/>
                <w:sz w:val="22"/>
                <w:szCs w:val="22"/>
              </w:rPr>
              <w:t>×(1-</w:t>
            </w:r>
            <w:r>
              <w:rPr>
                <w:rFonts w:hAnsi="宋体"/>
                <w:color w:val="auto"/>
                <w:sz w:val="22"/>
                <w:szCs w:val="22"/>
              </w:rPr>
              <w:t>2</w:t>
            </w:r>
            <w:r>
              <w:rPr>
                <w:rFonts w:hint="eastAsia" w:hAnsi="宋体"/>
                <w:color w:val="auto"/>
                <w:sz w:val="22"/>
                <w:szCs w:val="22"/>
              </w:rPr>
              <w:t>%)</w:t>
            </w:r>
          </w:p>
          <w:p>
            <w:pPr>
              <w:jc w:val="center"/>
              <w:rPr>
                <w:rFonts w:hAnsi="宋体"/>
                <w:b/>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hAnsi="宋体"/>
                <w:b/>
                <w:color w:val="auto"/>
                <w:sz w:val="22"/>
                <w:szCs w:val="22"/>
              </w:rPr>
            </w:pPr>
            <w:r>
              <w:rPr>
                <w:rFonts w:hint="eastAsia" w:hAnsi="宋体"/>
                <w:b/>
                <w:color w:val="auto"/>
                <w:sz w:val="22"/>
                <w:szCs w:val="22"/>
              </w:rPr>
              <w:t>4</w:t>
            </w:r>
          </w:p>
        </w:tc>
        <w:tc>
          <w:tcPr>
            <w:tcW w:w="2823" w:type="dxa"/>
            <w:vAlign w:val="center"/>
          </w:tcPr>
          <w:p>
            <w:pPr>
              <w:jc w:val="center"/>
              <w:rPr>
                <w:rFonts w:hAnsi="宋体"/>
                <w:color w:val="auto"/>
                <w:sz w:val="22"/>
                <w:szCs w:val="22"/>
              </w:rPr>
            </w:pPr>
            <w:r>
              <w:rPr>
                <w:rFonts w:hint="eastAsia" w:hAnsi="宋体"/>
                <w:color w:val="auto"/>
                <w:sz w:val="22"/>
                <w:szCs w:val="22"/>
              </w:rPr>
              <w:t>监狱企业</w:t>
            </w:r>
          </w:p>
        </w:tc>
        <w:tc>
          <w:tcPr>
            <w:tcW w:w="2552" w:type="dxa"/>
            <w:vAlign w:val="center"/>
          </w:tcPr>
          <w:p>
            <w:pPr>
              <w:jc w:val="center"/>
              <w:rPr>
                <w:rFonts w:hAnsi="宋体"/>
                <w:color w:val="auto"/>
                <w:sz w:val="22"/>
                <w:szCs w:val="22"/>
              </w:rPr>
            </w:pPr>
            <w:r>
              <w:rPr>
                <w:rFonts w:hint="eastAsia" w:hAnsi="宋体"/>
                <w:color w:val="auto"/>
                <w:sz w:val="22"/>
                <w:szCs w:val="22"/>
              </w:rPr>
              <w:t>视同小型、微型企业</w:t>
            </w:r>
          </w:p>
          <w:p>
            <w:pPr>
              <w:jc w:val="center"/>
              <w:rPr>
                <w:rFonts w:hAnsi="宋体"/>
                <w:color w:val="auto"/>
                <w:sz w:val="22"/>
                <w:szCs w:val="22"/>
              </w:rPr>
            </w:pPr>
            <w:r>
              <w:rPr>
                <w:rFonts w:hint="eastAsia" w:hAnsi="宋体"/>
                <w:color w:val="auto"/>
                <w:sz w:val="22"/>
                <w:szCs w:val="22"/>
              </w:rPr>
              <w:t>对监狱企业产品价格扣除</w:t>
            </w:r>
            <w:r>
              <w:rPr>
                <w:rFonts w:hAnsi="宋体"/>
                <w:color w:val="auto"/>
                <w:sz w:val="22"/>
                <w:szCs w:val="22"/>
                <w:u w:val="single"/>
              </w:rPr>
              <w:t>6</w:t>
            </w:r>
            <w:r>
              <w:rPr>
                <w:rFonts w:hint="eastAsia" w:hAnsi="宋体"/>
                <w:color w:val="auto"/>
                <w:sz w:val="22"/>
                <w:szCs w:val="22"/>
              </w:rPr>
              <w:t>%</w:t>
            </w:r>
          </w:p>
        </w:tc>
        <w:tc>
          <w:tcPr>
            <w:tcW w:w="2835" w:type="dxa"/>
            <w:vAlign w:val="center"/>
          </w:tcPr>
          <w:p>
            <w:pPr>
              <w:jc w:val="center"/>
              <w:rPr>
                <w:rFonts w:hAnsi="宋体"/>
                <w:color w:val="auto"/>
                <w:sz w:val="22"/>
                <w:szCs w:val="22"/>
              </w:rPr>
            </w:pPr>
            <w:r>
              <w:rPr>
                <w:rFonts w:hint="eastAsia"/>
                <w:color w:val="auto"/>
                <w:sz w:val="22"/>
                <w:szCs w:val="22"/>
              </w:rPr>
              <w:t>最后报价＝最后投标报价—监狱企业产品的价格</w:t>
            </w:r>
            <w:r>
              <w:rPr>
                <w:rFonts w:hint="eastAsia" w:hAnsi="宋体"/>
                <w:color w:val="auto"/>
                <w:sz w:val="22"/>
                <w:szCs w:val="22"/>
              </w:rPr>
              <w:t>×</w:t>
            </w:r>
            <w:r>
              <w:rPr>
                <w:rFonts w:hint="eastAsia"/>
                <w:color w:val="auto"/>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hAnsi="宋体"/>
                <w:b/>
                <w:color w:val="auto"/>
                <w:sz w:val="22"/>
                <w:szCs w:val="22"/>
              </w:rPr>
            </w:pPr>
            <w:r>
              <w:rPr>
                <w:rFonts w:hint="eastAsia" w:hAnsi="宋体"/>
                <w:b/>
                <w:color w:val="auto"/>
                <w:sz w:val="22"/>
                <w:szCs w:val="22"/>
              </w:rPr>
              <w:t>5</w:t>
            </w:r>
          </w:p>
        </w:tc>
        <w:tc>
          <w:tcPr>
            <w:tcW w:w="2823" w:type="dxa"/>
            <w:vAlign w:val="center"/>
          </w:tcPr>
          <w:p>
            <w:pPr>
              <w:jc w:val="center"/>
              <w:rPr>
                <w:rFonts w:hAnsi="宋体"/>
                <w:color w:val="auto"/>
                <w:sz w:val="22"/>
                <w:szCs w:val="22"/>
              </w:rPr>
            </w:pPr>
            <w:r>
              <w:rPr>
                <w:rFonts w:hint="eastAsia" w:hAnsi="宋体"/>
                <w:color w:val="auto"/>
                <w:sz w:val="22"/>
                <w:szCs w:val="22"/>
              </w:rPr>
              <w:t>残疾人福利性单位</w:t>
            </w:r>
          </w:p>
        </w:tc>
        <w:tc>
          <w:tcPr>
            <w:tcW w:w="2552" w:type="dxa"/>
            <w:vAlign w:val="center"/>
          </w:tcPr>
          <w:p>
            <w:pPr>
              <w:jc w:val="center"/>
              <w:rPr>
                <w:rFonts w:hAnsi="宋体"/>
                <w:color w:val="auto"/>
                <w:sz w:val="22"/>
                <w:szCs w:val="22"/>
              </w:rPr>
            </w:pPr>
            <w:r>
              <w:rPr>
                <w:rFonts w:hint="eastAsia" w:hAnsi="宋体"/>
                <w:color w:val="auto"/>
                <w:sz w:val="22"/>
                <w:szCs w:val="22"/>
              </w:rPr>
              <w:t>视同小型、微型企业</w:t>
            </w:r>
          </w:p>
          <w:p>
            <w:pPr>
              <w:jc w:val="center"/>
              <w:rPr>
                <w:rFonts w:hAnsi="宋体"/>
                <w:color w:val="auto"/>
                <w:sz w:val="22"/>
                <w:szCs w:val="22"/>
              </w:rPr>
            </w:pPr>
            <w:r>
              <w:rPr>
                <w:rFonts w:hint="eastAsia" w:hAnsi="宋体"/>
                <w:color w:val="auto"/>
                <w:sz w:val="22"/>
                <w:szCs w:val="22"/>
              </w:rPr>
              <w:t>对残疾人福利性单位产品价格扣除</w:t>
            </w:r>
            <w:r>
              <w:rPr>
                <w:rFonts w:hAnsi="宋体"/>
                <w:color w:val="auto"/>
                <w:sz w:val="22"/>
                <w:szCs w:val="22"/>
                <w:u w:val="single"/>
              </w:rPr>
              <w:t>6</w:t>
            </w:r>
            <w:r>
              <w:rPr>
                <w:rFonts w:hint="eastAsia" w:hAnsi="宋体"/>
                <w:color w:val="auto"/>
                <w:sz w:val="22"/>
                <w:szCs w:val="22"/>
              </w:rPr>
              <w:t>%</w:t>
            </w:r>
          </w:p>
        </w:tc>
        <w:tc>
          <w:tcPr>
            <w:tcW w:w="2835" w:type="dxa"/>
            <w:vAlign w:val="center"/>
          </w:tcPr>
          <w:p>
            <w:pPr>
              <w:jc w:val="center"/>
              <w:rPr>
                <w:color w:val="auto"/>
                <w:sz w:val="22"/>
                <w:szCs w:val="22"/>
              </w:rPr>
            </w:pPr>
            <w:r>
              <w:rPr>
                <w:rFonts w:hint="eastAsia"/>
                <w:color w:val="auto"/>
                <w:sz w:val="22"/>
                <w:szCs w:val="22"/>
              </w:rPr>
              <w:t>最后报价＝最后投标报价—残疾人福利性单位产品的价格</w:t>
            </w:r>
            <w:r>
              <w:rPr>
                <w:rFonts w:hint="eastAsia" w:hAnsi="宋体"/>
                <w:color w:val="auto"/>
                <w:sz w:val="22"/>
                <w:szCs w:val="22"/>
              </w:rPr>
              <w:t>×</w:t>
            </w:r>
            <w:r>
              <w:rPr>
                <w:rFonts w:hint="eastAsia"/>
                <w:color w:val="auto"/>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8931" w:type="dxa"/>
            <w:gridSpan w:val="4"/>
            <w:vAlign w:val="center"/>
          </w:tcPr>
          <w:p>
            <w:pPr>
              <w:widowControl/>
              <w:adjustRightInd w:val="0"/>
              <w:spacing w:line="360" w:lineRule="auto"/>
              <w:ind w:left="-2" w:firstLine="440" w:firstLineChars="200"/>
              <w:jc w:val="left"/>
              <w:rPr>
                <w:rFonts w:hAnsi="宋体" w:cs="仿宋_GB2312"/>
                <w:color w:val="auto"/>
                <w:sz w:val="22"/>
                <w:szCs w:val="22"/>
                <w:lang w:val="zh-CN"/>
              </w:rPr>
            </w:pPr>
            <w:r>
              <w:rPr>
                <w:rFonts w:hint="eastAsia" w:hAnsi="宋体" w:cs="仿宋_GB2312"/>
                <w:color w:val="auto"/>
                <w:sz w:val="22"/>
                <w:szCs w:val="22"/>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pPr>
        <w:spacing w:line="360" w:lineRule="auto"/>
        <w:rPr>
          <w:rFonts w:hAnsi="宋体"/>
          <w:bCs/>
          <w:color w:val="auto"/>
          <w:sz w:val="22"/>
          <w:szCs w:val="22"/>
        </w:rPr>
      </w:pPr>
      <w:r>
        <w:rPr>
          <w:rFonts w:hint="eastAsia" w:hAnsi="宋体"/>
          <w:bCs/>
          <w:color w:val="auto"/>
          <w:sz w:val="22"/>
          <w:szCs w:val="22"/>
        </w:rPr>
        <w:t>备注：</w:t>
      </w:r>
    </w:p>
    <w:p>
      <w:pPr>
        <w:spacing w:line="360" w:lineRule="auto"/>
        <w:ind w:firstLine="440" w:firstLineChars="200"/>
        <w:rPr>
          <w:rFonts w:hAnsi="宋体"/>
          <w:bCs/>
          <w:color w:val="auto"/>
          <w:sz w:val="22"/>
          <w:szCs w:val="22"/>
        </w:rPr>
      </w:pPr>
      <w:r>
        <w:rPr>
          <w:rFonts w:hint="eastAsia" w:hAnsi="宋体" w:cs="仿宋_GB2312"/>
          <w:color w:val="auto"/>
          <w:sz w:val="22"/>
          <w:szCs w:val="22"/>
        </w:rPr>
        <w:t>对供应商挂靠借用资质、提供虚假业绩、证书投标行为，一经发现，将按照《政府采购法》给与行政处罚，将其列入“中国政府采购网” 政府采购严重违法失信行为记录名单，并予以公示。</w:t>
      </w:r>
    </w:p>
    <w:p>
      <w:pPr>
        <w:spacing w:line="360" w:lineRule="auto"/>
        <w:ind w:firstLine="440" w:firstLineChars="200"/>
        <w:rPr>
          <w:rFonts w:hAnsi="宋体"/>
          <w:bCs/>
          <w:color w:val="auto"/>
          <w:sz w:val="22"/>
          <w:szCs w:val="22"/>
        </w:rPr>
      </w:pPr>
      <w:r>
        <w:rPr>
          <w:rFonts w:hint="eastAsia" w:hAnsi="宋体"/>
          <w:bCs/>
          <w:color w:val="auto"/>
          <w:sz w:val="22"/>
          <w:szCs w:val="22"/>
        </w:rPr>
        <w:t>a、不接受联合体投标的项目，本表中第2项、第3项情形不适用。</w:t>
      </w:r>
    </w:p>
    <w:p>
      <w:pPr>
        <w:spacing w:line="360" w:lineRule="auto"/>
        <w:ind w:firstLine="440" w:firstLineChars="200"/>
        <w:rPr>
          <w:rFonts w:hAnsi="宋体"/>
          <w:bCs/>
          <w:color w:val="auto"/>
          <w:sz w:val="22"/>
          <w:szCs w:val="22"/>
        </w:rPr>
      </w:pPr>
      <w:r>
        <w:rPr>
          <w:rFonts w:hint="eastAsia" w:hAnsi="宋体"/>
          <w:bCs/>
          <w:color w:val="auto"/>
          <w:sz w:val="22"/>
          <w:szCs w:val="22"/>
        </w:rPr>
        <w:t>b、小型和微型企业产品包括货物及其提供的服务与工程。</w:t>
      </w:r>
    </w:p>
    <w:p>
      <w:pPr>
        <w:spacing w:line="360" w:lineRule="auto"/>
        <w:ind w:firstLine="440" w:firstLineChars="200"/>
        <w:rPr>
          <w:rFonts w:hAnsi="宋体"/>
          <w:bCs/>
          <w:color w:val="auto"/>
          <w:sz w:val="22"/>
          <w:szCs w:val="22"/>
        </w:rPr>
      </w:pPr>
      <w:r>
        <w:rPr>
          <w:rFonts w:hint="eastAsia" w:hAnsi="宋体"/>
          <w:bCs/>
          <w:color w:val="auto"/>
          <w:sz w:val="22"/>
          <w:szCs w:val="22"/>
        </w:rPr>
        <w:t>c、中小企业、残疾人福利性单位提供其他企业制造的货物的，则该货物的制造商也必须为上述企业，否则不能享受价格优惠。</w:t>
      </w:r>
    </w:p>
    <w:p>
      <w:pPr>
        <w:spacing w:line="360" w:lineRule="auto"/>
        <w:ind w:firstLine="440" w:firstLineChars="200"/>
        <w:rPr>
          <w:rFonts w:hAnsi="宋体"/>
          <w:bCs/>
          <w:color w:val="auto"/>
          <w:sz w:val="22"/>
          <w:szCs w:val="22"/>
        </w:rPr>
      </w:pPr>
      <w:r>
        <w:rPr>
          <w:rFonts w:hint="eastAsia" w:hAnsi="宋体"/>
          <w:bCs/>
          <w:color w:val="auto"/>
          <w:sz w:val="22"/>
          <w:szCs w:val="22"/>
        </w:rPr>
        <w:t>d、残疾人福利性单位属于小型、微型企业的，不重复享受政策。</w:t>
      </w:r>
    </w:p>
    <w:p>
      <w:pPr>
        <w:tabs>
          <w:tab w:val="left" w:pos="1260"/>
        </w:tabs>
        <w:autoSpaceDE w:val="0"/>
        <w:autoSpaceDN w:val="0"/>
        <w:spacing w:line="360" w:lineRule="auto"/>
        <w:ind w:firstLine="482" w:firstLineChars="200"/>
        <w:contextualSpacing/>
        <w:rPr>
          <w:rFonts w:hAnsi="宋体" w:cs="仿宋_GB2312"/>
          <w:b/>
          <w:color w:val="auto"/>
          <w:sz w:val="24"/>
          <w:szCs w:val="24"/>
          <w:lang w:val="zh-CN"/>
        </w:rPr>
      </w:pPr>
      <w:r>
        <w:rPr>
          <w:rFonts w:hint="eastAsia" w:hAnsi="宋体" w:cs="仿宋_GB2312"/>
          <w:b/>
          <w:color w:val="auto"/>
          <w:sz w:val="24"/>
          <w:szCs w:val="24"/>
          <w:lang w:val="zh-CN"/>
        </w:rPr>
        <w:t>（5）</w:t>
      </w:r>
      <w:r>
        <w:rPr>
          <w:rFonts w:hAnsi="宋体" w:cs="仿宋_GB2312"/>
          <w:b/>
          <w:color w:val="auto"/>
          <w:sz w:val="24"/>
          <w:szCs w:val="24"/>
          <w:lang w:val="zh-CN"/>
        </w:rPr>
        <w:t>谈判小组</w:t>
      </w:r>
      <w:r>
        <w:rPr>
          <w:rFonts w:hint="eastAsia" w:hAnsi="宋体" w:cs="仿宋_GB2312"/>
          <w:b/>
          <w:color w:val="auto"/>
          <w:sz w:val="24"/>
          <w:szCs w:val="24"/>
          <w:lang w:val="zh-CN"/>
        </w:rPr>
        <w:t>争议处理</w:t>
      </w:r>
    </w:p>
    <w:p>
      <w:pPr>
        <w:tabs>
          <w:tab w:val="left" w:pos="1260"/>
        </w:tabs>
        <w:autoSpaceDE w:val="0"/>
        <w:autoSpaceDN w:val="0"/>
        <w:spacing w:line="360" w:lineRule="auto"/>
        <w:ind w:firstLine="440" w:firstLineChars="200"/>
        <w:contextualSpacing/>
        <w:rPr>
          <w:rFonts w:hAnsi="宋体" w:cs="仿宋_GB2312"/>
          <w:color w:val="auto"/>
          <w:sz w:val="22"/>
          <w:szCs w:val="22"/>
          <w:lang w:val="zh-CN"/>
        </w:rPr>
      </w:pPr>
      <w:r>
        <w:rPr>
          <w:rFonts w:hAnsi="宋体" w:cs="仿宋_GB2312"/>
          <w:color w:val="auto"/>
          <w:sz w:val="22"/>
          <w:szCs w:val="22"/>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360" w:lineRule="auto"/>
        <w:ind w:firstLine="482" w:firstLineChars="200"/>
        <w:contextualSpacing/>
        <w:rPr>
          <w:rFonts w:hAnsi="宋体" w:cs="仿宋_GB2312"/>
          <w:b/>
          <w:color w:val="auto"/>
          <w:sz w:val="24"/>
          <w:szCs w:val="24"/>
          <w:lang w:val="zh-CN"/>
        </w:rPr>
      </w:pPr>
      <w:r>
        <w:rPr>
          <w:rFonts w:hint="eastAsia" w:hAnsi="宋体" w:cs="仿宋_GB2312"/>
          <w:b/>
          <w:color w:val="auto"/>
          <w:sz w:val="24"/>
          <w:szCs w:val="24"/>
          <w:lang w:val="zh-CN"/>
        </w:rPr>
        <w:t>4、</w:t>
      </w:r>
      <w:r>
        <w:rPr>
          <w:rFonts w:hAnsi="宋体" w:cs="仿宋_GB2312"/>
          <w:b/>
          <w:color w:val="auto"/>
          <w:sz w:val="24"/>
          <w:szCs w:val="24"/>
          <w:lang w:val="zh-CN"/>
        </w:rPr>
        <w:t>确定成交候选人名单，以及根据采购人委托直接确定成交人</w:t>
      </w:r>
      <w:r>
        <w:rPr>
          <w:rFonts w:hint="eastAsia" w:hAnsi="宋体" w:cs="仿宋_GB2312"/>
          <w:b/>
          <w:color w:val="auto"/>
          <w:sz w:val="24"/>
          <w:szCs w:val="24"/>
          <w:lang w:val="zh-CN"/>
        </w:rPr>
        <w:t>。</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sz w:val="32"/>
          <w:szCs w:val="32"/>
        </w:rPr>
      </w:pPr>
      <w:r>
        <w:rPr>
          <w:rFonts w:hint="eastAsia" w:cs="宋体" w:asciiTheme="majorEastAsia" w:hAnsiTheme="majorEastAsia" w:eastAsiaTheme="majorEastAsia"/>
          <w:b/>
          <w:color w:val="auto"/>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sz w:val="36"/>
          <w:szCs w:val="36"/>
        </w:rPr>
      </w:pPr>
      <w:r>
        <w:rPr>
          <w:rFonts w:hint="eastAsia" w:cs="宋体" w:asciiTheme="majorEastAsia" w:hAnsiTheme="majorEastAsia" w:eastAsiaTheme="majorEastAsia"/>
          <w:b/>
          <w:color w:val="auto"/>
          <w:sz w:val="32"/>
          <w:szCs w:val="32"/>
        </w:rPr>
        <w:t>第七章 合同条款及格式</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（此合同仅供参考。以最终采购人与成交供应商签定的合同条款为准进行公示，</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最终签定合同的主要条款不能与谈判文件有冲突）</w:t>
      </w:r>
    </w:p>
    <w:p>
      <w:pPr>
        <w:pStyle w:val="11"/>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w:t>
      </w:r>
      <w:r>
        <w:rPr>
          <w:rFonts w:asciiTheme="minorEastAsia" w:hAnsiTheme="minorEastAsia" w:eastAsiaTheme="minorEastAsia"/>
          <w:color w:val="auto"/>
          <w:sz w:val="21"/>
          <w:szCs w:val="21"/>
          <w:u w:val="single"/>
        </w:rPr>
        <w:t>（采购人全称）</w:t>
      </w:r>
    </w:p>
    <w:p>
      <w:pPr>
        <w:pStyle w:val="11"/>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乙方：</w:t>
      </w:r>
      <w:r>
        <w:rPr>
          <w:rFonts w:asciiTheme="minorEastAsia" w:hAnsiTheme="minorEastAsia" w:eastAsiaTheme="minorEastAsia"/>
          <w:color w:val="auto"/>
          <w:sz w:val="21"/>
          <w:szCs w:val="21"/>
          <w:u w:val="single"/>
        </w:rPr>
        <w:t>（</w:t>
      </w:r>
      <w:r>
        <w:rPr>
          <w:rFonts w:hint="eastAsia" w:asciiTheme="minorEastAsia" w:hAnsiTheme="minorEastAsia" w:eastAsiaTheme="minorEastAsia"/>
          <w:color w:val="auto"/>
          <w:sz w:val="21"/>
          <w:szCs w:val="21"/>
          <w:u w:val="single"/>
        </w:rPr>
        <w:t>成交供应商</w:t>
      </w:r>
      <w:r>
        <w:rPr>
          <w:rFonts w:asciiTheme="minorEastAsia" w:hAnsiTheme="minorEastAsia" w:eastAsiaTheme="minorEastAsia"/>
          <w:color w:val="auto"/>
          <w:sz w:val="21"/>
          <w:szCs w:val="21"/>
          <w:u w:val="single"/>
        </w:rPr>
        <w:t>全称）</w:t>
      </w:r>
    </w:p>
    <w:p>
      <w:pPr>
        <w:pStyle w:val="11"/>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根据招标编号为</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的</w:t>
      </w:r>
      <w:r>
        <w:rPr>
          <w:rFonts w:asciiTheme="minorEastAsia" w:hAnsiTheme="minorEastAsia" w:eastAsiaTheme="minorEastAsia"/>
          <w:color w:val="auto"/>
          <w:sz w:val="21"/>
          <w:szCs w:val="21"/>
          <w:u w:val="single"/>
        </w:rPr>
        <w:t>（填写“项目名称”）</w:t>
      </w:r>
      <w:r>
        <w:rPr>
          <w:rFonts w:asciiTheme="minorEastAsia" w:hAnsiTheme="minorEastAsia" w:eastAsiaTheme="minorEastAsia"/>
          <w:color w:val="auto"/>
          <w:sz w:val="21"/>
          <w:szCs w:val="21"/>
        </w:rPr>
        <w:t>项目（以下简称：“本项目”）的招标结果，乙方为</w:t>
      </w:r>
      <w:r>
        <w:rPr>
          <w:rFonts w:hint="eastAsia" w:asciiTheme="minorEastAsia" w:hAnsiTheme="minorEastAsia" w:eastAsiaTheme="minorEastAsia"/>
          <w:color w:val="auto"/>
          <w:sz w:val="21"/>
          <w:szCs w:val="21"/>
        </w:rPr>
        <w:t>成交供应商</w:t>
      </w:r>
      <w:r>
        <w:rPr>
          <w:rFonts w:asciiTheme="minorEastAsia" w:hAnsiTheme="minorEastAsia" w:eastAsiaTheme="minorEastAsia"/>
          <w:color w:val="auto"/>
          <w:sz w:val="21"/>
          <w:szCs w:val="21"/>
        </w:rPr>
        <w:t>。现经甲乙双方友好协商，就以下事项达成一致并签订本合同：</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1、下列合同文件是构成本合同不可分割的部分：</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1.1合同条款；</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w:t>
      </w:r>
      <w:r>
        <w:rPr>
          <w:rFonts w:hint="eastAsia" w:asciiTheme="minorEastAsia" w:hAnsiTheme="minorEastAsia" w:eastAsiaTheme="minorEastAsia"/>
          <w:color w:val="auto"/>
          <w:sz w:val="21"/>
          <w:szCs w:val="21"/>
        </w:rPr>
        <w:t>谈判</w:t>
      </w:r>
      <w:r>
        <w:rPr>
          <w:rFonts w:asciiTheme="minorEastAsia" w:hAnsiTheme="minorEastAsia" w:eastAsiaTheme="minorEastAsia"/>
          <w:color w:val="auto"/>
          <w:sz w:val="21"/>
          <w:szCs w:val="21"/>
        </w:rPr>
        <w:t>文件、乙方的</w:t>
      </w:r>
      <w:r>
        <w:rPr>
          <w:rFonts w:hint="eastAsia" w:asciiTheme="minorEastAsia" w:hAnsiTheme="minorEastAsia" w:eastAsiaTheme="minorEastAsia"/>
          <w:color w:val="auto"/>
          <w:sz w:val="21"/>
          <w:szCs w:val="21"/>
        </w:rPr>
        <w:t>响应</w:t>
      </w:r>
      <w:r>
        <w:rPr>
          <w:rFonts w:asciiTheme="minorEastAsia" w:hAnsiTheme="minorEastAsia" w:eastAsiaTheme="minorEastAsia"/>
          <w:color w:val="auto"/>
          <w:sz w:val="21"/>
          <w:szCs w:val="21"/>
        </w:rPr>
        <w:t>文件；</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1.3其他文件或材料：□无。□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2、合同标的</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3、合同总金额</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3.1合同总金额为人民币大写：</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元（￥</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4、合同标的交付时间、地点和条件</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4.1交付时间：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4.2交付地点：</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4.3交付条件：</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5、合同标的应符合</w:t>
      </w:r>
      <w:r>
        <w:rPr>
          <w:rFonts w:hint="eastAsia" w:asciiTheme="minorEastAsia" w:hAnsiTheme="minorEastAsia" w:eastAsiaTheme="minorEastAsia"/>
          <w:color w:val="auto"/>
          <w:sz w:val="21"/>
          <w:szCs w:val="21"/>
        </w:rPr>
        <w:t>谈判</w:t>
      </w:r>
      <w:r>
        <w:rPr>
          <w:rFonts w:asciiTheme="minorEastAsia" w:hAnsiTheme="minorEastAsia" w:eastAsiaTheme="minorEastAsia"/>
          <w:color w:val="auto"/>
          <w:sz w:val="21"/>
          <w:szCs w:val="21"/>
        </w:rPr>
        <w:t>文件、乙方</w:t>
      </w:r>
      <w:r>
        <w:rPr>
          <w:rFonts w:hint="eastAsia" w:asciiTheme="minorEastAsia" w:hAnsiTheme="minorEastAsia" w:eastAsiaTheme="minorEastAsia"/>
          <w:color w:val="auto"/>
          <w:sz w:val="21"/>
          <w:szCs w:val="21"/>
        </w:rPr>
        <w:t>响应</w:t>
      </w:r>
      <w:r>
        <w:rPr>
          <w:rFonts w:asciiTheme="minorEastAsia" w:hAnsiTheme="minorEastAsia" w:eastAsiaTheme="minorEastAsia"/>
          <w:color w:val="auto"/>
          <w:sz w:val="21"/>
          <w:szCs w:val="21"/>
        </w:rPr>
        <w:t>文件的规定或约定，具体如下：</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6、验收</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6.1验收应按照</w:t>
      </w:r>
      <w:r>
        <w:rPr>
          <w:rFonts w:hint="eastAsia" w:asciiTheme="minorEastAsia" w:hAnsiTheme="minorEastAsia" w:eastAsiaTheme="minorEastAsia"/>
          <w:color w:val="auto"/>
          <w:sz w:val="21"/>
          <w:szCs w:val="21"/>
        </w:rPr>
        <w:t>谈判</w:t>
      </w:r>
      <w:r>
        <w:rPr>
          <w:rFonts w:asciiTheme="minorEastAsia" w:hAnsiTheme="minorEastAsia" w:eastAsiaTheme="minorEastAsia"/>
          <w:color w:val="auto"/>
          <w:sz w:val="21"/>
          <w:szCs w:val="21"/>
        </w:rPr>
        <w:t>文件、乙方</w:t>
      </w:r>
      <w:r>
        <w:rPr>
          <w:rFonts w:hint="eastAsia" w:asciiTheme="minorEastAsia" w:hAnsiTheme="minorEastAsia" w:eastAsiaTheme="minorEastAsia"/>
          <w:color w:val="auto"/>
          <w:sz w:val="21"/>
          <w:szCs w:val="21"/>
        </w:rPr>
        <w:t>响应</w:t>
      </w:r>
      <w:r>
        <w:rPr>
          <w:rFonts w:asciiTheme="minorEastAsia" w:hAnsiTheme="minorEastAsia" w:eastAsiaTheme="minorEastAsia"/>
          <w:color w:val="auto"/>
          <w:sz w:val="21"/>
          <w:szCs w:val="21"/>
        </w:rPr>
        <w:t>文件的规定或约定进行，具体如下：</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6.2本项目是否邀请其他</w:t>
      </w:r>
      <w:r>
        <w:rPr>
          <w:rFonts w:hint="eastAsia" w:asciiTheme="minorEastAsia" w:hAnsiTheme="minorEastAsia" w:eastAsiaTheme="minorEastAsia"/>
          <w:color w:val="auto"/>
          <w:sz w:val="21"/>
          <w:szCs w:val="21"/>
        </w:rPr>
        <w:t>供应商</w:t>
      </w:r>
      <w:r>
        <w:rPr>
          <w:rFonts w:asciiTheme="minorEastAsia" w:hAnsiTheme="minorEastAsia" w:eastAsiaTheme="minorEastAsia"/>
          <w:color w:val="auto"/>
          <w:sz w:val="21"/>
          <w:szCs w:val="21"/>
        </w:rPr>
        <w:t>参与验收：</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□不邀请。□邀请，具体如下：</w:t>
      </w:r>
      <w:r>
        <w:rPr>
          <w:rFonts w:asciiTheme="minorEastAsia" w:hAnsiTheme="minorEastAsia" w:eastAsiaTheme="minorEastAsia"/>
          <w:color w:val="auto"/>
          <w:sz w:val="21"/>
          <w:szCs w:val="21"/>
          <w:u w:val="single"/>
        </w:rPr>
        <w:t>（按照</w:t>
      </w:r>
      <w:r>
        <w:rPr>
          <w:rFonts w:hint="eastAsia" w:asciiTheme="minorEastAsia" w:hAnsiTheme="minorEastAsia" w:eastAsiaTheme="minorEastAsia"/>
          <w:color w:val="auto"/>
          <w:sz w:val="21"/>
          <w:szCs w:val="21"/>
          <w:u w:val="single"/>
        </w:rPr>
        <w:t>谈判</w:t>
      </w:r>
      <w:r>
        <w:rPr>
          <w:rFonts w:asciiTheme="minorEastAsia" w:hAnsiTheme="minorEastAsia" w:eastAsiaTheme="minorEastAsia"/>
          <w:color w:val="auto"/>
          <w:sz w:val="21"/>
          <w:szCs w:val="21"/>
          <w:u w:val="single"/>
        </w:rPr>
        <w:t>文件规定填写）</w:t>
      </w:r>
      <w:r>
        <w:rPr>
          <w:rFonts w:asciiTheme="minorEastAsia" w:hAnsiTheme="minorEastAsia" w:eastAsiaTheme="minorEastAsia"/>
          <w:color w:val="auto"/>
          <w:sz w:val="21"/>
          <w:szCs w:val="21"/>
        </w:rPr>
        <w:t>。</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7、合同款项的支付应按照</w:t>
      </w:r>
      <w:r>
        <w:rPr>
          <w:rFonts w:hint="eastAsia" w:asciiTheme="minorEastAsia" w:hAnsiTheme="minorEastAsia" w:eastAsiaTheme="minorEastAsia"/>
          <w:color w:val="auto"/>
          <w:sz w:val="21"/>
          <w:szCs w:val="21"/>
        </w:rPr>
        <w:t>谈判</w:t>
      </w:r>
      <w:r>
        <w:rPr>
          <w:rFonts w:asciiTheme="minorEastAsia" w:hAnsiTheme="minorEastAsia" w:eastAsiaTheme="minorEastAsia"/>
          <w:color w:val="auto"/>
          <w:sz w:val="21"/>
          <w:szCs w:val="21"/>
        </w:rPr>
        <w:t>文件的规定进行，具体如下：</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（按照实际情况编制填写，可以是表格或文字描述，包括一次性支付或分期支付等）</w:t>
      </w:r>
      <w:r>
        <w:rPr>
          <w:rFonts w:asciiTheme="minorEastAsia" w:hAnsiTheme="minorEastAsia" w:eastAsiaTheme="minorEastAsia"/>
          <w:color w:val="auto"/>
          <w:sz w:val="21"/>
          <w:szCs w:val="21"/>
        </w:rPr>
        <w:t>。</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8、履约</w:t>
      </w:r>
      <w:r>
        <w:rPr>
          <w:rFonts w:hint="eastAsia" w:asciiTheme="minorEastAsia" w:hAnsiTheme="minorEastAsia" w:eastAsiaTheme="minorEastAsia"/>
          <w:color w:val="auto"/>
          <w:sz w:val="21"/>
          <w:szCs w:val="21"/>
        </w:rPr>
        <w:t>担保</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□无。□有，具体如下：</w:t>
      </w:r>
      <w:r>
        <w:rPr>
          <w:rFonts w:asciiTheme="minorEastAsia" w:hAnsiTheme="minorEastAsia" w:eastAsiaTheme="minorEastAsia"/>
          <w:color w:val="auto"/>
          <w:sz w:val="21"/>
          <w:szCs w:val="21"/>
          <w:u w:val="single"/>
        </w:rPr>
        <w:t>（按照</w:t>
      </w:r>
      <w:r>
        <w:rPr>
          <w:rFonts w:hint="eastAsia" w:asciiTheme="minorEastAsia" w:hAnsiTheme="minorEastAsia" w:eastAsiaTheme="minorEastAsia"/>
          <w:color w:val="auto"/>
          <w:sz w:val="21"/>
          <w:szCs w:val="21"/>
          <w:u w:val="single"/>
        </w:rPr>
        <w:t>谈判</w:t>
      </w:r>
      <w:r>
        <w:rPr>
          <w:rFonts w:asciiTheme="minorEastAsia" w:hAnsiTheme="minorEastAsia" w:eastAsiaTheme="minorEastAsia"/>
          <w:color w:val="auto"/>
          <w:sz w:val="21"/>
          <w:szCs w:val="21"/>
          <w:u w:val="single"/>
        </w:rPr>
        <w:t>文件规定填写）</w:t>
      </w:r>
      <w:r>
        <w:rPr>
          <w:rFonts w:asciiTheme="minorEastAsia" w:hAnsiTheme="minorEastAsia" w:eastAsiaTheme="minorEastAsia"/>
          <w:color w:val="auto"/>
          <w:sz w:val="21"/>
          <w:szCs w:val="21"/>
        </w:rPr>
        <w:t>。</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9、合同有效期</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10、违约责任</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11、知识产权</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color w:val="auto"/>
          <w:sz w:val="21"/>
          <w:szCs w:val="21"/>
        </w:rPr>
        <w:t>成交</w:t>
      </w:r>
      <w:r>
        <w:rPr>
          <w:rFonts w:asciiTheme="minorEastAsia" w:hAnsiTheme="minorEastAsia" w:eastAsiaTheme="minorEastAsia"/>
          <w:color w:val="auto"/>
          <w:sz w:val="21"/>
          <w:szCs w:val="21"/>
        </w:rPr>
        <w:t>资格将被取消；甲方还将按照有关法律、法规和规章的规定进行处理，具体如下：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12、解决争议的方法</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12.1甲、乙双方协商解决。</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12.2若协商解决不成，则通过下列途径之一解决：</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□提交仲裁委员会仲裁，具体如下：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□向人民法院提起诉讼，具体如下：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13、不可抗力</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14、合同条款</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w:t>
      </w:r>
      <w:r>
        <w:rPr>
          <w:rFonts w:hint="eastAsia" w:asciiTheme="minorEastAsia" w:hAnsiTheme="minorEastAsia" w:eastAsiaTheme="minorEastAsia"/>
          <w:color w:val="auto"/>
          <w:sz w:val="21"/>
          <w:szCs w:val="21"/>
          <w:u w:val="single"/>
        </w:rPr>
        <w:t>谈判</w:t>
      </w:r>
      <w:r>
        <w:rPr>
          <w:rFonts w:asciiTheme="minorEastAsia" w:hAnsiTheme="minorEastAsia" w:eastAsiaTheme="minorEastAsia"/>
          <w:color w:val="auto"/>
          <w:sz w:val="21"/>
          <w:szCs w:val="21"/>
          <w:u w:val="single"/>
        </w:rPr>
        <w:t>文件已有规定的，双方均不得变更或调整；</w:t>
      </w:r>
      <w:r>
        <w:rPr>
          <w:rFonts w:hint="eastAsia" w:asciiTheme="minorEastAsia" w:hAnsiTheme="minorEastAsia" w:eastAsiaTheme="minorEastAsia"/>
          <w:color w:val="auto"/>
          <w:sz w:val="21"/>
          <w:szCs w:val="21"/>
          <w:u w:val="single"/>
        </w:rPr>
        <w:t>谈判</w:t>
      </w:r>
      <w:r>
        <w:rPr>
          <w:rFonts w:asciiTheme="minorEastAsia" w:hAnsiTheme="minorEastAsia" w:eastAsiaTheme="minorEastAsia"/>
          <w:color w:val="auto"/>
          <w:sz w:val="21"/>
          <w:szCs w:val="21"/>
          <w:u w:val="single"/>
        </w:rPr>
        <w:t>文件未作规定的，双方可通过友好协商进行约定）</w:t>
      </w:r>
      <w:r>
        <w:rPr>
          <w:rFonts w:asciiTheme="minorEastAsia" w:hAnsiTheme="minorEastAsia" w:eastAsiaTheme="minorEastAsia"/>
          <w:color w:val="auto"/>
          <w:sz w:val="21"/>
          <w:szCs w:val="21"/>
        </w:rPr>
        <w:t>。</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15、其他约定</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15.1合同文件与本合同具有同等法律效力。</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15.2本合同未尽事宜，双方可另行补充。</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15.3合同生效：自签订之日起生效。</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15.4本合同一式</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份，经双方授权代表签字并盖章后生效。甲方、乙方各执</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份，送</w:t>
      </w:r>
      <w:r>
        <w:rPr>
          <w:rFonts w:asciiTheme="minorEastAsia" w:hAnsiTheme="minorEastAsia" w:eastAsiaTheme="minorEastAsia"/>
          <w:color w:val="auto"/>
          <w:sz w:val="21"/>
          <w:szCs w:val="21"/>
          <w:u w:val="single"/>
        </w:rPr>
        <w:t>（填写需要备案的监管部门的全称）</w:t>
      </w:r>
      <w:r>
        <w:rPr>
          <w:rFonts w:asciiTheme="minorEastAsia" w:hAnsiTheme="minorEastAsia" w:eastAsiaTheme="minorEastAsia"/>
          <w:color w:val="auto"/>
          <w:sz w:val="21"/>
          <w:szCs w:val="21"/>
        </w:rPr>
        <w:t>备案</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份，具有同等效力。</w:t>
      </w:r>
    </w:p>
    <w:p>
      <w:pPr>
        <w:pStyle w:val="1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15.5其他：□无。□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11"/>
        <w:spacing w:before="75" w:after="75"/>
        <w:rPr>
          <w:rFonts w:asciiTheme="minorEastAsia" w:hAnsiTheme="minorEastAsia" w:eastAsiaTheme="minorEastAsia"/>
          <w:color w:val="auto"/>
          <w:sz w:val="21"/>
          <w:szCs w:val="21"/>
        </w:rPr>
      </w:pPr>
    </w:p>
    <w:p>
      <w:pPr>
        <w:pStyle w:val="11"/>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                        乙方：</w:t>
      </w:r>
    </w:p>
    <w:p>
      <w:pPr>
        <w:pStyle w:val="11"/>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住所：                        住所：</w:t>
      </w:r>
    </w:p>
    <w:p>
      <w:pPr>
        <w:pStyle w:val="11"/>
        <w:spacing w:before="75" w:after="75"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       </w:t>
      </w:r>
      <w:r>
        <w:rPr>
          <w:rFonts w:hint="eastAsia" w:asciiTheme="minorEastAsia" w:hAnsiTheme="minorEastAsia" w:eastAsiaTheme="minorEastAsia"/>
          <w:color w:val="auto"/>
          <w:sz w:val="21"/>
          <w:szCs w:val="21"/>
        </w:rPr>
        <w:t xml:space="preserve">               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w:t>
      </w:r>
    </w:p>
    <w:p>
      <w:pPr>
        <w:pStyle w:val="11"/>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联系方法：                      联系方法：</w:t>
      </w:r>
    </w:p>
    <w:p>
      <w:pPr>
        <w:pStyle w:val="11"/>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开户银行：                      开户银行：</w:t>
      </w:r>
    </w:p>
    <w:p>
      <w:pPr>
        <w:pStyle w:val="11"/>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账号：                        账号：  </w:t>
      </w:r>
    </w:p>
    <w:p>
      <w:pPr>
        <w:pStyle w:val="11"/>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签订地点：</w:t>
      </w:r>
      <w:r>
        <w:rPr>
          <w:rFonts w:asciiTheme="minorEastAsia" w:hAnsiTheme="minorEastAsia" w:eastAsiaTheme="minorEastAsia"/>
          <w:color w:val="auto"/>
          <w:sz w:val="21"/>
          <w:szCs w:val="21"/>
          <w:u w:val="single"/>
        </w:rPr>
        <w:t>                </w:t>
      </w:r>
    </w:p>
    <w:p>
      <w:pPr>
        <w:pStyle w:val="11"/>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签订日期：</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月</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日</w:t>
      </w:r>
    </w:p>
    <w:p>
      <w:pPr>
        <w:rPr>
          <w:color w:val="auto"/>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sz w:val="32"/>
          <w:szCs w:val="32"/>
        </w:rPr>
      </w:pPr>
      <w:r>
        <w:rPr>
          <w:rFonts w:hint="eastAsia" w:cs="宋体" w:asciiTheme="majorEastAsia" w:hAnsiTheme="majorEastAsia" w:eastAsiaTheme="majorEastAsia"/>
          <w:b/>
          <w:color w:val="auto"/>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sz w:val="32"/>
          <w:szCs w:val="32"/>
        </w:rPr>
      </w:pPr>
      <w:r>
        <w:rPr>
          <w:rFonts w:hint="eastAsia" w:cs="宋体" w:asciiTheme="majorEastAsia" w:hAnsiTheme="majorEastAsia" w:eastAsiaTheme="majorEastAsia"/>
          <w:b/>
          <w:color w:val="auto"/>
          <w:sz w:val="32"/>
          <w:szCs w:val="32"/>
        </w:rPr>
        <w:t>第八章 响应文件有关格式</w:t>
      </w:r>
    </w:p>
    <w:p>
      <w:pPr>
        <w:tabs>
          <w:tab w:val="left" w:pos="1260"/>
        </w:tabs>
        <w:autoSpaceDE w:val="0"/>
        <w:autoSpaceDN w:val="0"/>
        <w:adjustRightInd w:val="0"/>
        <w:spacing w:line="360" w:lineRule="auto"/>
        <w:contextualSpacing/>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（如涉及本项目的提供）</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bCs/>
          <w:color w:val="auto"/>
          <w:sz w:val="32"/>
          <w:szCs w:val="32"/>
        </w:rPr>
      </w:pPr>
      <w:r>
        <w:rPr>
          <w:rFonts w:hint="eastAsia" w:cs="黑体" w:asciiTheme="minorEastAsia" w:hAnsiTheme="minorEastAsia"/>
          <w:b/>
          <w:bCs/>
          <w:color w:val="auto"/>
          <w:sz w:val="28"/>
          <w:szCs w:val="28"/>
          <w:lang w:val="zh-CN"/>
        </w:rPr>
        <w:t>一、供应商应答索引表</w:t>
      </w:r>
    </w:p>
    <w:tbl>
      <w:tblPr>
        <w:tblStyle w:val="14"/>
        <w:tblW w:w="938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6"/>
        <w:gridCol w:w="569"/>
        <w:gridCol w:w="427"/>
        <w:gridCol w:w="284"/>
        <w:gridCol w:w="2272"/>
        <w:gridCol w:w="1562"/>
        <w:gridCol w:w="1563"/>
        <w:gridCol w:w="20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6" w:type="dxa"/>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序号</w:t>
            </w:r>
          </w:p>
        </w:tc>
        <w:tc>
          <w:tcPr>
            <w:tcW w:w="3552" w:type="dxa"/>
            <w:gridSpan w:val="4"/>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项  目</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供应商应答</w:t>
            </w:r>
          </w:p>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（有/没有）</w:t>
            </w: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投标文件中所在页码</w:t>
            </w: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1</w:t>
            </w:r>
          </w:p>
        </w:tc>
        <w:tc>
          <w:tcPr>
            <w:tcW w:w="3552" w:type="dxa"/>
            <w:gridSpan w:val="4"/>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供应商应答索引表</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2</w:t>
            </w:r>
          </w:p>
        </w:tc>
        <w:tc>
          <w:tcPr>
            <w:tcW w:w="3552" w:type="dxa"/>
            <w:gridSpan w:val="4"/>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lang w:eastAsia="zh-CN"/>
              </w:rPr>
              <w:t>报价</w:t>
            </w:r>
            <w:r>
              <w:rPr>
                <w:rFonts w:hint="eastAsia" w:ascii="宋体" w:hAnsi="宋体" w:cs="黑体"/>
                <w:bCs/>
                <w:color w:val="auto"/>
                <w:szCs w:val="21"/>
              </w:rPr>
              <w:t>一览表</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3</w:t>
            </w:r>
          </w:p>
        </w:tc>
        <w:tc>
          <w:tcPr>
            <w:tcW w:w="3552" w:type="dxa"/>
            <w:gridSpan w:val="4"/>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lang w:eastAsia="zh-CN"/>
              </w:rPr>
              <w:t>谈判</w:t>
            </w:r>
            <w:r>
              <w:rPr>
                <w:rFonts w:hint="eastAsia" w:ascii="宋体" w:hAnsi="宋体" w:cs="黑体"/>
                <w:bCs/>
                <w:color w:val="auto"/>
                <w:szCs w:val="21"/>
              </w:rPr>
              <w:t>响应函</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4</w:t>
            </w:r>
          </w:p>
        </w:tc>
        <w:tc>
          <w:tcPr>
            <w:tcW w:w="3552" w:type="dxa"/>
            <w:gridSpan w:val="4"/>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lang w:val="zh-CN"/>
              </w:rPr>
              <w:t>法定代表人（单位负责人）</w:t>
            </w:r>
            <w:r>
              <w:rPr>
                <w:rFonts w:ascii="宋体" w:hAnsi="宋体" w:cs="黑体"/>
                <w:bCs/>
                <w:color w:val="auto"/>
                <w:szCs w:val="21"/>
                <w:lang w:val="zh-CN"/>
              </w:rPr>
              <w:t>资</w:t>
            </w:r>
            <w:r>
              <w:rPr>
                <w:rFonts w:hint="eastAsia" w:ascii="宋体" w:hAnsi="宋体" w:cs="黑体"/>
                <w:bCs/>
                <w:color w:val="auto"/>
                <w:szCs w:val="21"/>
                <w:lang w:val="zh-CN"/>
              </w:rPr>
              <w:t>格</w:t>
            </w:r>
            <w:r>
              <w:rPr>
                <w:rFonts w:ascii="宋体" w:hAnsi="宋体" w:cs="黑体"/>
                <w:bCs/>
                <w:color w:val="auto"/>
                <w:szCs w:val="21"/>
                <w:lang w:val="zh-CN"/>
              </w:rPr>
              <w:t>证</w:t>
            </w:r>
            <w:r>
              <w:rPr>
                <w:rFonts w:hint="eastAsia" w:ascii="宋体" w:hAnsi="宋体" w:cs="黑体"/>
                <w:bCs/>
                <w:color w:val="auto"/>
                <w:szCs w:val="21"/>
                <w:lang w:val="zh-CN"/>
              </w:rPr>
              <w:t>明</w:t>
            </w:r>
            <w:r>
              <w:rPr>
                <w:rFonts w:ascii="宋体" w:hAnsi="宋体" w:cs="黑体"/>
                <w:bCs/>
                <w:color w:val="auto"/>
                <w:szCs w:val="21"/>
                <w:lang w:val="zh-CN"/>
              </w:rPr>
              <w:t>书</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5</w:t>
            </w:r>
          </w:p>
        </w:tc>
        <w:tc>
          <w:tcPr>
            <w:tcW w:w="3552" w:type="dxa"/>
            <w:gridSpan w:val="4"/>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法定代表人（单位负责人）授权书</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6</w:t>
            </w:r>
          </w:p>
        </w:tc>
        <w:tc>
          <w:tcPr>
            <w:tcW w:w="3552" w:type="dxa"/>
            <w:gridSpan w:val="4"/>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营业执照等证明</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7</w:t>
            </w:r>
          </w:p>
        </w:tc>
        <w:tc>
          <w:tcPr>
            <w:tcW w:w="3552" w:type="dxa"/>
            <w:gridSpan w:val="4"/>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依法纳税凭据</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restart"/>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8</w:t>
            </w:r>
          </w:p>
        </w:tc>
        <w:tc>
          <w:tcPr>
            <w:tcW w:w="569" w:type="dxa"/>
            <w:vMerge w:val="restart"/>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财务状况报告</w:t>
            </w:r>
          </w:p>
        </w:tc>
        <w:tc>
          <w:tcPr>
            <w:tcW w:w="711" w:type="dxa"/>
            <w:gridSpan w:val="2"/>
            <w:vMerge w:val="restart"/>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经审计财务报告</w:t>
            </w: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资产负债表</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3"/>
              </w:numPr>
              <w:tabs>
                <w:tab w:val="left" w:pos="1260"/>
              </w:tabs>
              <w:autoSpaceDE w:val="0"/>
              <w:autoSpaceDN w:val="0"/>
              <w:adjustRightInd w:val="0"/>
              <w:contextualSpacing/>
              <w:jc w:val="center"/>
              <w:rPr>
                <w:rFonts w:ascii="宋体" w:hAnsi="宋体" w:cs="黑体"/>
                <w:bCs/>
                <w:color w:val="auto"/>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利润表</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3"/>
              </w:numPr>
              <w:tabs>
                <w:tab w:val="left" w:pos="1260"/>
              </w:tabs>
              <w:autoSpaceDE w:val="0"/>
              <w:autoSpaceDN w:val="0"/>
              <w:adjustRightInd w:val="0"/>
              <w:contextualSpacing/>
              <w:jc w:val="center"/>
              <w:rPr>
                <w:rFonts w:ascii="宋体" w:hAnsi="宋体" w:cs="黑体"/>
                <w:bCs/>
                <w:color w:val="auto"/>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现金流量表</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3"/>
              </w:numPr>
              <w:tabs>
                <w:tab w:val="left" w:pos="1260"/>
              </w:tabs>
              <w:autoSpaceDE w:val="0"/>
              <w:autoSpaceDN w:val="0"/>
              <w:adjustRightInd w:val="0"/>
              <w:contextualSpacing/>
              <w:jc w:val="center"/>
              <w:rPr>
                <w:rFonts w:ascii="宋体" w:hAnsi="宋体" w:cs="黑体"/>
                <w:bCs/>
                <w:color w:val="auto"/>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所有者权益变动表</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3"/>
              </w:numPr>
              <w:tabs>
                <w:tab w:val="left" w:pos="1260"/>
              </w:tabs>
              <w:autoSpaceDE w:val="0"/>
              <w:autoSpaceDN w:val="0"/>
              <w:adjustRightInd w:val="0"/>
              <w:contextualSpacing/>
              <w:jc w:val="center"/>
              <w:rPr>
                <w:rFonts w:ascii="宋体" w:hAnsi="宋体" w:cs="黑体"/>
                <w:bCs/>
                <w:color w:val="auto"/>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附注</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3"/>
              </w:numPr>
              <w:tabs>
                <w:tab w:val="left" w:pos="1260"/>
              </w:tabs>
              <w:autoSpaceDE w:val="0"/>
              <w:autoSpaceDN w:val="0"/>
              <w:adjustRightInd w:val="0"/>
              <w:contextualSpacing/>
              <w:jc w:val="center"/>
              <w:rPr>
                <w:rFonts w:ascii="宋体" w:hAnsi="宋体" w:cs="黑体"/>
                <w:bCs/>
                <w:color w:val="auto"/>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983" w:type="dxa"/>
            <w:gridSpan w:val="3"/>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基本开户银行资信证明</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3"/>
              </w:numPr>
              <w:tabs>
                <w:tab w:val="left" w:pos="1260"/>
              </w:tabs>
              <w:autoSpaceDE w:val="0"/>
              <w:autoSpaceDN w:val="0"/>
              <w:adjustRightInd w:val="0"/>
              <w:contextualSpacing/>
              <w:jc w:val="center"/>
              <w:rPr>
                <w:rFonts w:ascii="宋体" w:hAnsi="宋体" w:cs="黑体"/>
                <w:bCs/>
                <w:color w:val="auto"/>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983" w:type="dxa"/>
            <w:gridSpan w:val="3"/>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银行资信证明</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3"/>
              </w:numPr>
              <w:tabs>
                <w:tab w:val="left" w:pos="1260"/>
              </w:tabs>
              <w:autoSpaceDE w:val="0"/>
              <w:autoSpaceDN w:val="0"/>
              <w:adjustRightInd w:val="0"/>
              <w:contextualSpacing/>
              <w:jc w:val="center"/>
              <w:rPr>
                <w:rFonts w:ascii="宋体" w:hAnsi="宋体" w:cs="黑体"/>
                <w:bCs/>
                <w:color w:val="auto"/>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983" w:type="dxa"/>
            <w:gridSpan w:val="3"/>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政府采购投标担保函</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9</w:t>
            </w:r>
          </w:p>
        </w:tc>
        <w:tc>
          <w:tcPr>
            <w:tcW w:w="3552" w:type="dxa"/>
            <w:gridSpan w:val="4"/>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依法缴纳社会保险凭据</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6" w:type="dxa"/>
            <w:vMerge w:val="restart"/>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10</w:t>
            </w:r>
          </w:p>
        </w:tc>
        <w:tc>
          <w:tcPr>
            <w:tcW w:w="569" w:type="dxa"/>
            <w:vMerge w:val="restart"/>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履行合同能力</w:t>
            </w:r>
          </w:p>
        </w:tc>
        <w:tc>
          <w:tcPr>
            <w:tcW w:w="711" w:type="dxa"/>
            <w:gridSpan w:val="2"/>
            <w:vMerge w:val="restart"/>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证明材料</w:t>
            </w: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设备购置发票</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6" w:type="dxa"/>
            <w:vMerge w:val="continue"/>
            <w:vAlign w:val="center"/>
          </w:tcPr>
          <w:p>
            <w:pPr>
              <w:numPr>
                <w:ilvl w:val="0"/>
                <w:numId w:val="3"/>
              </w:numPr>
              <w:tabs>
                <w:tab w:val="left" w:pos="1260"/>
              </w:tabs>
              <w:autoSpaceDE w:val="0"/>
              <w:autoSpaceDN w:val="0"/>
              <w:adjustRightInd w:val="0"/>
              <w:contextualSpacing/>
              <w:jc w:val="center"/>
              <w:rPr>
                <w:rFonts w:ascii="宋体" w:hAnsi="宋体" w:cs="黑体"/>
                <w:bCs/>
                <w:color w:val="auto"/>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711" w:type="dxa"/>
            <w:gridSpan w:val="2"/>
            <w:vMerge w:val="continue"/>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技术人员职称证书</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6" w:type="dxa"/>
            <w:vMerge w:val="continue"/>
            <w:vAlign w:val="center"/>
          </w:tcPr>
          <w:p>
            <w:pPr>
              <w:numPr>
                <w:ilvl w:val="0"/>
                <w:numId w:val="3"/>
              </w:numPr>
              <w:tabs>
                <w:tab w:val="left" w:pos="1260"/>
              </w:tabs>
              <w:autoSpaceDE w:val="0"/>
              <w:autoSpaceDN w:val="0"/>
              <w:adjustRightInd w:val="0"/>
              <w:contextualSpacing/>
              <w:jc w:val="center"/>
              <w:rPr>
                <w:rFonts w:ascii="宋体" w:hAnsi="宋体" w:cs="黑体"/>
                <w:bCs/>
                <w:color w:val="auto"/>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711" w:type="dxa"/>
            <w:gridSpan w:val="2"/>
            <w:vMerge w:val="continue"/>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用工合同</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6" w:type="dxa"/>
            <w:vMerge w:val="continue"/>
            <w:vAlign w:val="center"/>
          </w:tcPr>
          <w:p>
            <w:pPr>
              <w:numPr>
                <w:ilvl w:val="0"/>
                <w:numId w:val="3"/>
              </w:numPr>
              <w:tabs>
                <w:tab w:val="left" w:pos="1260"/>
              </w:tabs>
              <w:autoSpaceDE w:val="0"/>
              <w:autoSpaceDN w:val="0"/>
              <w:adjustRightInd w:val="0"/>
              <w:contextualSpacing/>
              <w:jc w:val="center"/>
              <w:rPr>
                <w:rFonts w:ascii="宋体" w:hAnsi="宋体" w:cs="黑体"/>
                <w:bCs/>
                <w:color w:val="auto"/>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983" w:type="dxa"/>
            <w:gridSpan w:val="3"/>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供应商相关承诺函或声明</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11</w:t>
            </w:r>
          </w:p>
        </w:tc>
        <w:tc>
          <w:tcPr>
            <w:tcW w:w="3552" w:type="dxa"/>
            <w:gridSpan w:val="4"/>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没有重大违法记录的声明</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12</w:t>
            </w:r>
          </w:p>
        </w:tc>
        <w:tc>
          <w:tcPr>
            <w:tcW w:w="3552" w:type="dxa"/>
            <w:gridSpan w:val="4"/>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供应商须具备的特殊资质证书</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13</w:t>
            </w:r>
          </w:p>
        </w:tc>
        <w:tc>
          <w:tcPr>
            <w:tcW w:w="3552" w:type="dxa"/>
            <w:gridSpan w:val="4"/>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lang w:val="zh-CN"/>
              </w:rPr>
              <w:t>投标承诺函</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color w:val="auto"/>
                <w:szCs w:val="21"/>
                <w:lang w:val="zh-CN"/>
              </w:rPr>
            </w:pPr>
            <w:r>
              <w:rPr>
                <w:rFonts w:hint="eastAsia" w:ascii="宋体" w:hAnsi="宋体" w:cs="黑体"/>
                <w:bCs/>
                <w:color w:val="auto"/>
                <w:szCs w:val="21"/>
                <w:lang w:val="zh-CN"/>
              </w:rPr>
              <w:t>14</w:t>
            </w:r>
          </w:p>
        </w:tc>
        <w:tc>
          <w:tcPr>
            <w:tcW w:w="3552" w:type="dxa"/>
            <w:gridSpan w:val="4"/>
            <w:vAlign w:val="center"/>
          </w:tcPr>
          <w:p>
            <w:pPr>
              <w:tabs>
                <w:tab w:val="left" w:pos="1260"/>
              </w:tabs>
              <w:autoSpaceDE w:val="0"/>
              <w:autoSpaceDN w:val="0"/>
              <w:adjustRightInd w:val="0"/>
              <w:contextualSpacing/>
              <w:jc w:val="center"/>
              <w:rPr>
                <w:rFonts w:ascii="宋体" w:hAnsi="宋体" w:cs="黑体"/>
                <w:bCs/>
                <w:color w:val="auto"/>
                <w:szCs w:val="21"/>
                <w:lang w:val="zh-CN"/>
              </w:rPr>
            </w:pPr>
            <w:r>
              <w:rPr>
                <w:rFonts w:hint="eastAsia" w:ascii="宋体" w:hAnsi="宋体" w:cs="黑体"/>
                <w:bCs/>
                <w:color w:val="auto"/>
                <w:szCs w:val="21"/>
                <w:lang w:val="zh-CN"/>
              </w:rPr>
              <w:t>联合体协议</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color w:val="auto"/>
                <w:szCs w:val="21"/>
                <w:lang w:val="zh-CN"/>
              </w:rPr>
            </w:pPr>
            <w:r>
              <w:rPr>
                <w:rFonts w:hint="eastAsia" w:ascii="宋体" w:hAnsi="宋体" w:cs="黑体"/>
                <w:bCs/>
                <w:color w:val="auto"/>
                <w:szCs w:val="21"/>
                <w:lang w:val="zh-CN"/>
              </w:rPr>
              <w:t>15</w:t>
            </w:r>
          </w:p>
        </w:tc>
        <w:tc>
          <w:tcPr>
            <w:tcW w:w="3552" w:type="dxa"/>
            <w:gridSpan w:val="4"/>
            <w:vAlign w:val="center"/>
          </w:tcPr>
          <w:p>
            <w:pPr>
              <w:tabs>
                <w:tab w:val="left" w:pos="1260"/>
              </w:tabs>
              <w:autoSpaceDE w:val="0"/>
              <w:autoSpaceDN w:val="0"/>
              <w:adjustRightInd w:val="0"/>
              <w:contextualSpacing/>
              <w:jc w:val="center"/>
              <w:rPr>
                <w:rFonts w:ascii="宋体" w:hAnsi="宋体" w:cs="黑体"/>
                <w:bCs/>
                <w:color w:val="auto"/>
                <w:szCs w:val="21"/>
                <w:lang w:val="zh-CN"/>
              </w:rPr>
            </w:pPr>
            <w:r>
              <w:rPr>
                <w:rFonts w:hint="eastAsia" w:ascii="宋体" w:hAnsi="宋体" w:cs="黑体"/>
                <w:bCs/>
                <w:color w:val="auto"/>
                <w:szCs w:val="21"/>
                <w:lang w:val="zh-CN"/>
              </w:rPr>
              <w:t>供应商与参加本项目投标的其他供应商之间，单位负责人不为同一人并且不存在直接控股、管理关系承诺函</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color w:val="auto"/>
                <w:szCs w:val="21"/>
                <w:lang w:val="zh-CN"/>
              </w:rPr>
            </w:pPr>
            <w:r>
              <w:rPr>
                <w:rFonts w:hint="eastAsia" w:ascii="宋体" w:hAnsi="宋体" w:cs="黑体"/>
                <w:bCs/>
                <w:color w:val="auto"/>
                <w:szCs w:val="21"/>
                <w:lang w:val="zh-CN"/>
              </w:rPr>
              <w:t>16</w:t>
            </w:r>
          </w:p>
        </w:tc>
        <w:tc>
          <w:tcPr>
            <w:tcW w:w="3552" w:type="dxa"/>
            <w:gridSpan w:val="4"/>
            <w:vAlign w:val="center"/>
          </w:tcPr>
          <w:p>
            <w:pPr>
              <w:tabs>
                <w:tab w:val="left" w:pos="1260"/>
              </w:tabs>
              <w:autoSpaceDE w:val="0"/>
              <w:autoSpaceDN w:val="0"/>
              <w:adjustRightInd w:val="0"/>
              <w:contextualSpacing/>
              <w:jc w:val="center"/>
              <w:rPr>
                <w:rFonts w:ascii="宋体" w:hAnsi="宋体" w:cs="黑体"/>
                <w:bCs/>
                <w:color w:val="auto"/>
                <w:szCs w:val="21"/>
                <w:lang w:val="zh-CN"/>
              </w:rPr>
            </w:pPr>
            <w:r>
              <w:rPr>
                <w:rFonts w:hint="eastAsia" w:ascii="宋体" w:hAnsi="宋体" w:cs="黑体"/>
                <w:bCs/>
                <w:color w:val="auto"/>
                <w:szCs w:val="21"/>
                <w:lang w:val="zh-CN"/>
              </w:rPr>
              <w:t>供应商未为本项目提供整体设计、规范编制或者项目管理、监理、检测等服务承诺函</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17</w:t>
            </w:r>
          </w:p>
        </w:tc>
        <w:tc>
          <w:tcPr>
            <w:tcW w:w="3552" w:type="dxa"/>
            <w:gridSpan w:val="4"/>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投标分项报价表</w:t>
            </w:r>
          </w:p>
        </w:tc>
        <w:tc>
          <w:tcPr>
            <w:tcW w:w="1562"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18</w:t>
            </w:r>
          </w:p>
        </w:tc>
        <w:tc>
          <w:tcPr>
            <w:tcW w:w="3552" w:type="dxa"/>
            <w:gridSpan w:val="4"/>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技术规格偏离表</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19</w:t>
            </w:r>
          </w:p>
        </w:tc>
        <w:tc>
          <w:tcPr>
            <w:tcW w:w="3552" w:type="dxa"/>
            <w:gridSpan w:val="4"/>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技术方案（实施方案）</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20</w:t>
            </w:r>
          </w:p>
        </w:tc>
        <w:tc>
          <w:tcPr>
            <w:tcW w:w="3552" w:type="dxa"/>
            <w:gridSpan w:val="4"/>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售后服务方案</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21</w:t>
            </w:r>
          </w:p>
        </w:tc>
        <w:tc>
          <w:tcPr>
            <w:tcW w:w="3552" w:type="dxa"/>
            <w:gridSpan w:val="4"/>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业绩情况表</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22</w:t>
            </w:r>
          </w:p>
        </w:tc>
        <w:tc>
          <w:tcPr>
            <w:tcW w:w="3552" w:type="dxa"/>
            <w:gridSpan w:val="4"/>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政府强制采购节能产品品目清单情况</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23</w:t>
            </w:r>
          </w:p>
        </w:tc>
        <w:tc>
          <w:tcPr>
            <w:tcW w:w="3552" w:type="dxa"/>
            <w:gridSpan w:val="4"/>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优先采购节能产品政府采购品目清单情况</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24</w:t>
            </w:r>
          </w:p>
        </w:tc>
        <w:tc>
          <w:tcPr>
            <w:tcW w:w="3552" w:type="dxa"/>
            <w:gridSpan w:val="4"/>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lang w:val="en-GB"/>
              </w:rPr>
              <w:t>优先采购环境标志产品政府采购品目清单情况</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25</w:t>
            </w:r>
          </w:p>
        </w:tc>
        <w:tc>
          <w:tcPr>
            <w:tcW w:w="3552" w:type="dxa"/>
            <w:gridSpan w:val="4"/>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中小企业声明函</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26</w:t>
            </w:r>
          </w:p>
        </w:tc>
        <w:tc>
          <w:tcPr>
            <w:tcW w:w="3552" w:type="dxa"/>
            <w:gridSpan w:val="4"/>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lang w:val="zh-CN"/>
              </w:rPr>
              <w:t>残疾人福利性单位声明函</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27</w:t>
            </w:r>
          </w:p>
        </w:tc>
        <w:tc>
          <w:tcPr>
            <w:tcW w:w="3552" w:type="dxa"/>
            <w:gridSpan w:val="4"/>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监狱企业证明文件</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trPr>
        <w:tc>
          <w:tcPr>
            <w:tcW w:w="676" w:type="dxa"/>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28</w:t>
            </w:r>
          </w:p>
        </w:tc>
        <w:tc>
          <w:tcPr>
            <w:tcW w:w="996" w:type="dxa"/>
            <w:gridSpan w:val="2"/>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CCC强制性产品认证</w:t>
            </w:r>
          </w:p>
        </w:tc>
        <w:tc>
          <w:tcPr>
            <w:tcW w:w="2556" w:type="dxa"/>
            <w:gridSpan w:val="2"/>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lang w:val="zh-CN"/>
              </w:rPr>
              <w:t>所投产品符合国家强制性要求承诺函</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Merge w:val="restart"/>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29</w:t>
            </w:r>
          </w:p>
        </w:tc>
        <w:tc>
          <w:tcPr>
            <w:tcW w:w="996" w:type="dxa"/>
            <w:gridSpan w:val="2"/>
            <w:vMerge w:val="restart"/>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color w:val="auto"/>
                <w:szCs w:val="21"/>
              </w:rPr>
            </w:pPr>
            <w:r>
              <w:rPr>
                <w:rFonts w:ascii="宋体" w:hAnsi="宋体" w:cs="黑体"/>
                <w:bCs/>
                <w:color w:val="auto"/>
                <w:szCs w:val="21"/>
              </w:rPr>
              <w:t>信息安全产品强制性认证</w:t>
            </w:r>
          </w:p>
        </w:tc>
        <w:tc>
          <w:tcPr>
            <w:tcW w:w="2556" w:type="dxa"/>
            <w:gridSpan w:val="2"/>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color w:val="auto"/>
                <w:szCs w:val="21"/>
                <w:lang w:val="zh-CN"/>
              </w:rPr>
            </w:pPr>
            <w:r>
              <w:rPr>
                <w:rFonts w:hint="eastAsia" w:ascii="宋体" w:hAnsi="宋体" w:cs="黑体"/>
                <w:bCs/>
                <w:color w:val="auto"/>
                <w:szCs w:val="21"/>
              </w:rPr>
              <w:t>认证机构颁发的认证证书</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Merge w:val="continue"/>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996" w:type="dxa"/>
            <w:gridSpan w:val="2"/>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color w:val="auto"/>
                <w:szCs w:val="21"/>
                <w:lang w:val="zh-CN"/>
              </w:rPr>
            </w:pPr>
          </w:p>
        </w:tc>
        <w:tc>
          <w:tcPr>
            <w:tcW w:w="2556" w:type="dxa"/>
            <w:gridSpan w:val="2"/>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color w:val="auto"/>
                <w:szCs w:val="21"/>
                <w:lang w:val="zh-CN"/>
              </w:rPr>
            </w:pPr>
            <w:r>
              <w:rPr>
                <w:rFonts w:hint="eastAsia" w:ascii="宋体" w:hAnsi="宋体" w:cs="黑体"/>
                <w:bCs/>
                <w:color w:val="auto"/>
                <w:szCs w:val="21"/>
              </w:rPr>
              <w:t>中国信息安全认证中心官网产品查询结果截图</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tcBorders>
              <w:bottom w:val="single" w:color="auto" w:sz="4" w:space="0"/>
            </w:tcBorders>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30</w:t>
            </w:r>
          </w:p>
        </w:tc>
        <w:tc>
          <w:tcPr>
            <w:tcW w:w="3552" w:type="dxa"/>
            <w:gridSpan w:val="4"/>
            <w:tcBorders>
              <w:bottom w:val="single" w:color="auto" w:sz="4" w:space="0"/>
            </w:tcBorders>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国家级贫困县域注册地证明材料</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tcBorders>
              <w:top w:val="single" w:color="auto" w:sz="4" w:space="0"/>
              <w:bottom w:val="single" w:color="auto" w:sz="4" w:space="0"/>
            </w:tcBorders>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31</w:t>
            </w:r>
          </w:p>
        </w:tc>
        <w:tc>
          <w:tcPr>
            <w:tcW w:w="3552" w:type="dxa"/>
            <w:gridSpan w:val="4"/>
            <w:tcBorders>
              <w:top w:val="single" w:color="auto" w:sz="4" w:space="0"/>
              <w:bottom w:val="single" w:color="auto" w:sz="4" w:space="0"/>
            </w:tcBorders>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lang w:val="en-GB"/>
              </w:rPr>
              <w:t>扶贫部门出具的聘用建档立卡贫困人员身份证明</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32</w:t>
            </w:r>
          </w:p>
        </w:tc>
        <w:tc>
          <w:tcPr>
            <w:tcW w:w="3552" w:type="dxa"/>
            <w:gridSpan w:val="4"/>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lang w:val="en-GB"/>
              </w:rPr>
              <w:t>建档立卡贫困人员社保材料</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33</w:t>
            </w:r>
          </w:p>
        </w:tc>
        <w:tc>
          <w:tcPr>
            <w:tcW w:w="3552" w:type="dxa"/>
            <w:gridSpan w:val="4"/>
            <w:vAlign w:val="center"/>
          </w:tcPr>
          <w:p>
            <w:pPr>
              <w:tabs>
                <w:tab w:val="left" w:pos="1260"/>
              </w:tabs>
              <w:autoSpaceDE w:val="0"/>
              <w:autoSpaceDN w:val="0"/>
              <w:adjustRightInd w:val="0"/>
              <w:contextualSpacing/>
              <w:jc w:val="center"/>
              <w:rPr>
                <w:rFonts w:ascii="宋体" w:hAnsi="宋体" w:cs="黑体"/>
                <w:bCs/>
                <w:color w:val="auto"/>
                <w:szCs w:val="21"/>
              </w:rPr>
            </w:pPr>
            <w:r>
              <w:rPr>
                <w:rFonts w:hint="eastAsia" w:ascii="宋体" w:hAnsi="宋体" w:cs="黑体"/>
                <w:bCs/>
                <w:color w:val="auto"/>
                <w:szCs w:val="21"/>
              </w:rPr>
              <w:t>其它资料</w:t>
            </w:r>
          </w:p>
        </w:tc>
        <w:tc>
          <w:tcPr>
            <w:tcW w:w="1562"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1563" w:type="dxa"/>
            <w:vAlign w:val="center"/>
          </w:tcPr>
          <w:p>
            <w:pPr>
              <w:tabs>
                <w:tab w:val="left" w:pos="1260"/>
              </w:tabs>
              <w:autoSpaceDE w:val="0"/>
              <w:autoSpaceDN w:val="0"/>
              <w:adjustRightInd w:val="0"/>
              <w:contextualSpacing/>
              <w:jc w:val="center"/>
              <w:rPr>
                <w:rFonts w:ascii="宋体" w:hAnsi="宋体" w:cs="黑体"/>
                <w:bCs/>
                <w:color w:val="auto"/>
                <w:szCs w:val="21"/>
              </w:rPr>
            </w:pPr>
          </w:p>
        </w:tc>
        <w:tc>
          <w:tcPr>
            <w:tcW w:w="2028" w:type="dxa"/>
            <w:vAlign w:val="center"/>
          </w:tcPr>
          <w:p>
            <w:pPr>
              <w:tabs>
                <w:tab w:val="left" w:pos="1260"/>
              </w:tabs>
              <w:autoSpaceDE w:val="0"/>
              <w:autoSpaceDN w:val="0"/>
              <w:adjustRightInd w:val="0"/>
              <w:contextualSpacing/>
              <w:jc w:val="center"/>
              <w:rPr>
                <w:rFonts w:ascii="宋体" w:hAnsi="宋体" w:cs="黑体"/>
                <w:bCs/>
                <w:color w:val="auto"/>
                <w:szCs w:val="21"/>
              </w:rPr>
            </w:pPr>
          </w:p>
        </w:tc>
      </w:tr>
    </w:tbl>
    <w:p>
      <w:pPr>
        <w:tabs>
          <w:tab w:val="left" w:pos="1260"/>
        </w:tabs>
        <w:autoSpaceDE w:val="0"/>
        <w:autoSpaceDN w:val="0"/>
        <w:adjustRightInd w:val="0"/>
        <w:snapToGrid w:val="0"/>
        <w:spacing w:line="360" w:lineRule="auto"/>
        <w:ind w:firstLine="480" w:firstLineChars="200"/>
        <w:rPr>
          <w:rFonts w:ascii="楷体" w:hAnsi="楷体" w:eastAsia="楷体"/>
          <w:color w:val="auto"/>
          <w:sz w:val="24"/>
          <w:szCs w:val="24"/>
        </w:rPr>
      </w:pPr>
      <w:r>
        <w:rPr>
          <w:rFonts w:hint="eastAsia" w:ascii="楷体" w:hAnsi="楷体" w:eastAsia="楷体"/>
          <w:color w:val="auto"/>
          <w:sz w:val="24"/>
          <w:szCs w:val="24"/>
        </w:rPr>
        <w:t>注：①本表序号8请按照本招标文件 “第六章资格审查与评标”资格审查表中序号4要求，根据所提供经审计财务报告、基本开户银行资信证明、银行资信证明、政府采购投标担保函情况填写其中一项即可。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color w:val="auto"/>
          <w:sz w:val="24"/>
          <w:szCs w:val="24"/>
        </w:rPr>
      </w:pPr>
      <w:r>
        <w:rPr>
          <w:rFonts w:hint="eastAsia" w:ascii="楷体" w:hAnsi="楷体" w:eastAsia="楷体"/>
          <w:color w:val="auto"/>
          <w:sz w:val="24"/>
          <w:szCs w:val="24"/>
        </w:rPr>
        <w:t>②本表序号10请按照本招标文件 “第六章资格审查与评标”资格审查表中序号7要求提供，根据所提供证明材料或承诺函（声明）情况填写其中一项即可。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color w:val="auto"/>
          <w:sz w:val="24"/>
          <w:szCs w:val="24"/>
        </w:rPr>
      </w:pPr>
      <w:r>
        <w:rPr>
          <w:rFonts w:hint="eastAsia" w:ascii="楷体" w:hAnsi="楷体" w:eastAsia="楷体"/>
          <w:color w:val="auto"/>
          <w:sz w:val="24"/>
          <w:szCs w:val="24"/>
        </w:rPr>
        <w:t>③本表序号29请根据所投产品提供证书或截图情况填写其中一项即可。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color w:val="auto"/>
          <w:sz w:val="24"/>
          <w:szCs w:val="24"/>
        </w:rPr>
      </w:pPr>
      <w:r>
        <w:rPr>
          <w:rFonts w:ascii="楷体" w:hAnsi="楷体" w:eastAsia="楷体"/>
          <w:color w:val="auto"/>
          <w:sz w:val="24"/>
          <w:szCs w:val="24"/>
        </w:rPr>
        <w:fldChar w:fldCharType="begin"/>
      </w:r>
      <w:r>
        <w:rPr>
          <w:rFonts w:hint="eastAsia" w:ascii="楷体" w:hAnsi="楷体" w:eastAsia="楷体"/>
          <w:color w:val="auto"/>
          <w:sz w:val="24"/>
          <w:szCs w:val="24"/>
        </w:rPr>
        <w:instrText xml:space="preserve">= 4 \* GB3</w:instrText>
      </w:r>
      <w:r>
        <w:rPr>
          <w:rFonts w:ascii="楷体" w:hAnsi="楷体" w:eastAsia="楷体"/>
          <w:color w:val="auto"/>
          <w:sz w:val="24"/>
          <w:szCs w:val="24"/>
        </w:rPr>
        <w:fldChar w:fldCharType="separate"/>
      </w:r>
      <w:r>
        <w:rPr>
          <w:rFonts w:hint="eastAsia" w:ascii="楷体" w:hAnsi="楷体" w:eastAsia="楷体"/>
          <w:color w:val="auto"/>
          <w:sz w:val="24"/>
          <w:szCs w:val="24"/>
        </w:rPr>
        <w:t>④</w:t>
      </w:r>
      <w:r>
        <w:rPr>
          <w:rFonts w:ascii="楷体" w:hAnsi="楷体" w:eastAsia="楷体"/>
          <w:color w:val="auto"/>
          <w:sz w:val="24"/>
          <w:szCs w:val="24"/>
        </w:rPr>
        <w:fldChar w:fldCharType="end"/>
      </w:r>
      <w:r>
        <w:rPr>
          <w:rFonts w:hint="eastAsia" w:ascii="楷体" w:hAnsi="楷体" w:eastAsia="楷体"/>
          <w:color w:val="auto"/>
          <w:sz w:val="24"/>
          <w:szCs w:val="24"/>
        </w:rPr>
        <w:t>本表序号30～32仅适用于物业项目。</w:t>
      </w:r>
    </w:p>
    <w:p>
      <w:pPr>
        <w:pStyle w:val="11"/>
        <w:spacing w:line="360" w:lineRule="auto"/>
        <w:jc w:val="center"/>
        <w:rPr>
          <w:rFonts w:hAnsi="宋体"/>
          <w:snapToGrid w:val="0"/>
          <w:color w:val="auto"/>
          <w:sz w:val="28"/>
          <w:szCs w:val="28"/>
        </w:rPr>
      </w:pPr>
    </w:p>
    <w:p>
      <w:pPr>
        <w:spacing w:line="360" w:lineRule="auto"/>
        <w:jc w:val="center"/>
        <w:rPr>
          <w:rFonts w:asciiTheme="majorEastAsia" w:hAnsiTheme="majorEastAsia" w:eastAsiaTheme="majorEastAsia"/>
          <w:b/>
          <w:snapToGrid w:val="0"/>
          <w:color w:val="auto"/>
          <w:sz w:val="28"/>
          <w:szCs w:val="28"/>
        </w:rPr>
      </w:pPr>
      <w:r>
        <w:rPr>
          <w:rFonts w:hint="eastAsia" w:asciiTheme="majorEastAsia" w:hAnsiTheme="majorEastAsia" w:eastAsiaTheme="majorEastAsia"/>
          <w:b/>
          <w:snapToGrid w:val="0"/>
          <w:color w:val="auto"/>
          <w:sz w:val="28"/>
          <w:szCs w:val="28"/>
        </w:rPr>
        <w:t>二、报价一览表</w:t>
      </w:r>
    </w:p>
    <w:p>
      <w:pPr>
        <w:spacing w:line="360" w:lineRule="auto"/>
        <w:jc w:val="center"/>
        <w:rPr>
          <w:rFonts w:asciiTheme="majorEastAsia" w:hAnsiTheme="majorEastAsia" w:eastAsiaTheme="majorEastAsia"/>
          <w:b/>
          <w:snapToGrid w:val="0"/>
          <w:color w:val="auto"/>
          <w:sz w:val="28"/>
          <w:szCs w:val="28"/>
        </w:rPr>
      </w:pP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pacing w:line="360" w:lineRule="auto"/>
        <w:contextualSpacing/>
        <w:rPr>
          <w:rFonts w:asciiTheme="minorEastAsia" w:hAnsiTheme="minorEastAsia"/>
          <w:color w:val="auto"/>
          <w:sz w:val="24"/>
          <w:szCs w:val="24"/>
        </w:rPr>
      </w:pPr>
      <w:r>
        <w:rPr>
          <w:rFonts w:hint="eastAsia" w:asciiTheme="minorEastAsia" w:hAnsiTheme="minorEastAsia"/>
          <w:color w:val="auto"/>
          <w:sz w:val="24"/>
          <w:szCs w:val="24"/>
        </w:rPr>
        <w:t xml:space="preserve">项目名称：                                     </w:t>
      </w:r>
      <w:r>
        <w:rPr>
          <w:rFonts w:hint="eastAsia" w:cs="Arial" w:asciiTheme="minorEastAsia" w:hAnsiTheme="minorEastAsia"/>
          <w:color w:val="auto"/>
          <w:sz w:val="24"/>
          <w:szCs w:val="24"/>
        </w:rPr>
        <w:t>单位：元（人民币）</w:t>
      </w:r>
    </w:p>
    <w:tbl>
      <w:tblPr>
        <w:tblStyle w:val="14"/>
        <w:tblpPr w:leftFromText="180" w:rightFromText="180" w:vertAnchor="text" w:horzAnchor="page" w:tblpX="1412" w:tblpY="633"/>
        <w:tblOverlap w:val="never"/>
        <w:tblW w:w="9742" w:type="dxa"/>
        <w:tblInd w:w="0" w:type="dxa"/>
        <w:tblLayout w:type="fixed"/>
        <w:tblCellMar>
          <w:top w:w="0" w:type="dxa"/>
          <w:left w:w="108" w:type="dxa"/>
          <w:bottom w:w="0" w:type="dxa"/>
          <w:right w:w="108" w:type="dxa"/>
        </w:tblCellMar>
      </w:tblPr>
      <w:tblGrid>
        <w:gridCol w:w="1384"/>
        <w:gridCol w:w="1843"/>
        <w:gridCol w:w="2268"/>
        <w:gridCol w:w="1276"/>
        <w:gridCol w:w="1138"/>
        <w:gridCol w:w="705"/>
        <w:gridCol w:w="1128"/>
      </w:tblGrid>
      <w:tr>
        <w:tblPrEx>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标包</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项目名称</w:t>
            </w:r>
          </w:p>
        </w:tc>
        <w:tc>
          <w:tcPr>
            <w:tcW w:w="226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投标报价</w:t>
            </w:r>
          </w:p>
        </w:tc>
        <w:tc>
          <w:tcPr>
            <w:tcW w:w="127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工期</w:t>
            </w:r>
          </w:p>
        </w:tc>
        <w:tc>
          <w:tcPr>
            <w:tcW w:w="113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等线" w:hAnsi="等线" w:cs="宋体"/>
                <w:b/>
                <w:color w:val="auto"/>
                <w:sz w:val="24"/>
                <w:szCs w:val="24"/>
              </w:rPr>
            </w:pPr>
            <w:r>
              <w:rPr>
                <w:rFonts w:hint="eastAsia" w:ascii="等线" w:hAnsi="等线" w:cs="宋体"/>
                <w:b/>
                <w:color w:val="auto"/>
                <w:sz w:val="24"/>
                <w:szCs w:val="24"/>
              </w:rPr>
              <w:t>质量</w:t>
            </w:r>
          </w:p>
        </w:tc>
        <w:tc>
          <w:tcPr>
            <w:tcW w:w="70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等线" w:hAnsi="等线" w:cs="宋体"/>
                <w:b/>
                <w:color w:val="auto"/>
                <w:sz w:val="24"/>
                <w:szCs w:val="24"/>
              </w:rPr>
            </w:pPr>
            <w:r>
              <w:rPr>
                <w:rFonts w:hint="eastAsia" w:ascii="等线" w:hAnsi="等线" w:cs="宋体"/>
                <w:b/>
                <w:color w:val="auto"/>
                <w:sz w:val="24"/>
                <w:szCs w:val="24"/>
              </w:rPr>
              <w:t>项目经理</w:t>
            </w:r>
          </w:p>
        </w:tc>
        <w:tc>
          <w:tcPr>
            <w:tcW w:w="112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备注</w:t>
            </w:r>
          </w:p>
        </w:tc>
      </w:tr>
      <w:tr>
        <w:tblPrEx>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color w:val="auto"/>
                <w:sz w:val="24"/>
                <w:szCs w:val="24"/>
                <w:lang w:val="zh-CN"/>
              </w:rPr>
            </w:pPr>
            <w:r>
              <w:rPr>
                <w:rFonts w:hint="eastAsia" w:ascii="宋体" w:hAnsi="宋体" w:cs="宋体"/>
                <w:color w:val="auto"/>
                <w:sz w:val="24"/>
                <w:szCs w:val="24"/>
                <w:lang w:val="zh-CN"/>
              </w:rPr>
              <w:t>大写：　　　　　　</w:t>
            </w:r>
          </w:p>
          <w:p>
            <w:pPr>
              <w:autoSpaceDE w:val="0"/>
              <w:autoSpaceDN w:val="0"/>
              <w:adjustRightInd w:val="0"/>
              <w:spacing w:line="480" w:lineRule="exact"/>
              <w:rPr>
                <w:rFonts w:ascii="宋体" w:hAnsi="宋体" w:cs="宋体"/>
                <w:color w:val="auto"/>
                <w:sz w:val="24"/>
                <w:szCs w:val="24"/>
                <w:lang w:val="zh-CN"/>
              </w:rPr>
            </w:pPr>
            <w:r>
              <w:rPr>
                <w:rFonts w:hint="eastAsia" w:ascii="宋体" w:hAnsi="宋体" w:cs="宋体"/>
                <w:color w:val="auto"/>
                <w:sz w:val="24"/>
                <w:szCs w:val="24"/>
                <w:lang w:val="zh-CN"/>
              </w:rPr>
              <w:t>小写：</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4"/>
                <w:szCs w:val="24"/>
                <w:lang w:val="zh-CN"/>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color w:val="auto"/>
                <w:sz w:val="24"/>
                <w:szCs w:val="24"/>
                <w:lang w:val="zh-CN"/>
              </w:rPr>
            </w:pPr>
          </w:p>
        </w:tc>
        <w:tc>
          <w:tcPr>
            <w:tcW w:w="7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color w:val="auto"/>
                <w:sz w:val="24"/>
                <w:szCs w:val="24"/>
                <w:lang w:val="zh-CN"/>
              </w:rPr>
            </w:pPr>
          </w:p>
        </w:tc>
        <w:tc>
          <w:tcPr>
            <w:tcW w:w="1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4"/>
                <w:szCs w:val="24"/>
                <w:lang w:val="zh-CN"/>
              </w:rPr>
            </w:pPr>
          </w:p>
        </w:tc>
      </w:tr>
    </w:tbl>
    <w:p>
      <w:pPr>
        <w:autoSpaceDE w:val="0"/>
        <w:autoSpaceDN w:val="0"/>
        <w:adjustRightInd w:val="0"/>
        <w:spacing w:line="480" w:lineRule="auto"/>
        <w:rPr>
          <w:rFonts w:cs="宋体" w:asciiTheme="minorEastAsia" w:hAnsiTheme="minorEastAsia"/>
          <w:color w:val="auto"/>
          <w:sz w:val="28"/>
          <w:szCs w:val="28"/>
          <w:lang w:val="zh-CN"/>
        </w:rPr>
      </w:pPr>
    </w:p>
    <w:p>
      <w:pPr>
        <w:autoSpaceDE w:val="0"/>
        <w:autoSpaceDN w:val="0"/>
        <w:adjustRightInd w:val="0"/>
        <w:spacing w:line="480" w:lineRule="auto"/>
        <w:rPr>
          <w:rFonts w:cs="宋体" w:asciiTheme="minorEastAsia" w:hAnsiTheme="minorEastAsia"/>
          <w:color w:val="auto"/>
          <w:sz w:val="28"/>
          <w:szCs w:val="28"/>
          <w:lang w:val="zh-CN"/>
        </w:rPr>
      </w:pP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供应商名称：</w:t>
      </w:r>
      <w:r>
        <w:rPr>
          <w:rFonts w:hint="eastAsia" w:cs="宋体" w:asciiTheme="minorEastAsia" w:hAnsiTheme="minorEastAsia"/>
          <w:color w:val="auto"/>
          <w:sz w:val="24"/>
          <w:szCs w:val="24"/>
          <w:u w:val="single"/>
          <w:lang w:val="zh-CN"/>
        </w:rPr>
        <w:t xml:space="preserve">     （全称）   </w:t>
      </w:r>
      <w:r>
        <w:rPr>
          <w:rFonts w:hint="eastAsia" w:cs="宋体" w:asciiTheme="minorEastAsia" w:hAnsiTheme="minorEastAsia"/>
          <w:color w:val="auto"/>
          <w:sz w:val="24"/>
          <w:szCs w:val="24"/>
          <w:lang w:val="zh-CN"/>
        </w:rPr>
        <w:t>（公章）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供应商法定代表人（单位负责人）或授权代表签字：</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日期：年月日</w:t>
      </w:r>
    </w:p>
    <w:p>
      <w:pPr>
        <w:spacing w:line="480" w:lineRule="exact"/>
        <w:rPr>
          <w:rFonts w:asciiTheme="majorEastAsia" w:hAnsiTheme="majorEastAsia" w:eastAsiaTheme="majorEastAsia"/>
          <w:b/>
          <w:bCs/>
          <w:color w:val="auto"/>
          <w:sz w:val="24"/>
          <w:szCs w:val="24"/>
        </w:rPr>
      </w:pPr>
    </w:p>
    <w:p>
      <w:pPr>
        <w:widowControl/>
        <w:jc w:val="left"/>
        <w:rPr>
          <w:rFonts w:hint="eastAsia" w:cs="黑体" w:asciiTheme="minorEastAsia" w:hAnsiTheme="minorEastAsia"/>
          <w:b/>
          <w:bCs/>
          <w:color w:val="auto"/>
          <w:sz w:val="28"/>
          <w:szCs w:val="28"/>
          <w:lang w:val="zh-CN"/>
        </w:rPr>
      </w:pPr>
    </w:p>
    <w:p>
      <w:pPr>
        <w:pStyle w:val="2"/>
        <w:numPr>
          <w:ilvl w:val="0"/>
          <w:numId w:val="0"/>
        </w:numPr>
        <w:ind w:left="288" w:leftChars="0"/>
        <w:rPr>
          <w:rFonts w:hint="eastAsia"/>
          <w:color w:val="auto"/>
          <w:lang w:val="zh-CN"/>
        </w:rPr>
      </w:pPr>
    </w:p>
    <w:p>
      <w:pPr>
        <w:spacing w:line="360" w:lineRule="auto"/>
        <w:rPr>
          <w:rFonts w:asciiTheme="majorEastAsia" w:hAnsiTheme="majorEastAsia" w:eastAsiaTheme="majorEastAsia"/>
          <w:b/>
          <w:snapToGrid w:val="0"/>
          <w:color w:val="auto"/>
          <w:szCs w:val="24"/>
        </w:rPr>
      </w:pPr>
    </w:p>
    <w:p>
      <w:pPr>
        <w:spacing w:line="360" w:lineRule="auto"/>
        <w:jc w:val="both"/>
        <w:rPr>
          <w:rFonts w:hint="eastAsia" w:asciiTheme="majorEastAsia" w:hAnsiTheme="majorEastAsia" w:eastAsiaTheme="majorEastAsia"/>
          <w:b/>
          <w:snapToGrid w:val="0"/>
          <w:color w:val="auto"/>
          <w:sz w:val="28"/>
          <w:szCs w:val="28"/>
        </w:rPr>
      </w:pPr>
    </w:p>
    <w:p>
      <w:pPr>
        <w:spacing w:line="360" w:lineRule="auto"/>
        <w:jc w:val="both"/>
        <w:rPr>
          <w:rFonts w:hint="eastAsia" w:asciiTheme="majorEastAsia" w:hAnsiTheme="majorEastAsia" w:eastAsiaTheme="majorEastAsia"/>
          <w:b/>
          <w:snapToGrid w:val="0"/>
          <w:color w:val="auto"/>
          <w:sz w:val="28"/>
          <w:szCs w:val="28"/>
        </w:rPr>
      </w:pPr>
    </w:p>
    <w:p>
      <w:pPr>
        <w:spacing w:line="360" w:lineRule="auto"/>
        <w:jc w:val="both"/>
        <w:rPr>
          <w:rFonts w:hint="eastAsia" w:asciiTheme="majorEastAsia" w:hAnsiTheme="majorEastAsia" w:eastAsiaTheme="majorEastAsia"/>
          <w:b/>
          <w:snapToGrid w:val="0"/>
          <w:color w:val="auto"/>
          <w:sz w:val="28"/>
          <w:szCs w:val="28"/>
        </w:rPr>
      </w:pPr>
    </w:p>
    <w:p>
      <w:pPr>
        <w:pStyle w:val="2"/>
        <w:numPr>
          <w:ilvl w:val="0"/>
          <w:numId w:val="0"/>
        </w:numPr>
        <w:rPr>
          <w:rFonts w:hint="eastAsia"/>
          <w:color w:val="auto"/>
          <w:lang w:val="zh-CN"/>
        </w:rPr>
      </w:pPr>
    </w:p>
    <w:p>
      <w:pPr>
        <w:rPr>
          <w:rFonts w:hint="eastAsia"/>
          <w:color w:val="auto"/>
          <w:lang w:val="zh-CN"/>
        </w:rPr>
      </w:pPr>
    </w:p>
    <w:p>
      <w:pPr>
        <w:autoSpaceDE w:val="0"/>
        <w:autoSpaceDN w:val="0"/>
        <w:adjustRightInd w:val="0"/>
        <w:spacing w:line="360" w:lineRule="auto"/>
        <w:jc w:val="center"/>
        <w:rPr>
          <w:rFonts w:hint="eastAsia"/>
          <w:color w:val="auto"/>
        </w:rPr>
      </w:pPr>
      <w:r>
        <w:rPr>
          <w:rFonts w:hint="eastAsia" w:cs="黑体" w:asciiTheme="minorEastAsia" w:hAnsiTheme="minorEastAsia"/>
          <w:b/>
          <w:bCs/>
          <w:color w:val="auto"/>
          <w:sz w:val="28"/>
          <w:szCs w:val="28"/>
          <w:lang w:val="zh-CN"/>
        </w:rPr>
        <w:t>三、资格审查证明材料</w:t>
      </w:r>
    </w:p>
    <w:p>
      <w:pPr>
        <w:spacing w:line="360" w:lineRule="auto"/>
        <w:jc w:val="center"/>
        <w:rPr>
          <w:rFonts w:asciiTheme="majorEastAsia" w:hAnsiTheme="majorEastAsia" w:eastAsiaTheme="majorEastAsia"/>
          <w:b/>
          <w:snapToGrid w:val="0"/>
          <w:color w:val="auto"/>
          <w:sz w:val="28"/>
          <w:szCs w:val="28"/>
        </w:rPr>
      </w:pPr>
      <w:r>
        <w:rPr>
          <w:rFonts w:hint="eastAsia" w:asciiTheme="majorEastAsia" w:hAnsiTheme="majorEastAsia" w:eastAsiaTheme="majorEastAsia"/>
          <w:b/>
          <w:snapToGrid w:val="0"/>
          <w:color w:val="auto"/>
          <w:sz w:val="28"/>
          <w:szCs w:val="28"/>
        </w:rPr>
        <w:t>3.1谈判响应函</w:t>
      </w:r>
    </w:p>
    <w:p>
      <w:pPr>
        <w:autoSpaceDE w:val="0"/>
        <w:autoSpaceDN w:val="0"/>
        <w:spacing w:line="360" w:lineRule="auto"/>
        <w:ind w:firstLine="420" w:firstLineChars="200"/>
        <w:rPr>
          <w:color w:val="auto"/>
          <w:szCs w:val="21"/>
          <w:u w:val="single"/>
        </w:rPr>
      </w:pPr>
      <w:r>
        <w:rPr>
          <w:color w:val="auto"/>
          <w:szCs w:val="21"/>
        </w:rPr>
        <w:t>致：</w:t>
      </w:r>
      <w:r>
        <w:rPr>
          <w:color w:val="auto"/>
          <w:szCs w:val="21"/>
          <w:u w:val="single"/>
        </w:rPr>
        <w:t>（采购人）</w:t>
      </w:r>
    </w:p>
    <w:p>
      <w:pPr>
        <w:autoSpaceDE w:val="0"/>
        <w:autoSpaceDN w:val="0"/>
        <w:spacing w:line="360" w:lineRule="auto"/>
        <w:ind w:firstLine="420" w:firstLineChars="200"/>
        <w:rPr>
          <w:rFonts w:ascii="等线" w:hAnsi="等线" w:cs="宋体"/>
          <w:color w:val="auto"/>
          <w:szCs w:val="21"/>
          <w:lang w:val="zh-CN"/>
        </w:rPr>
      </w:pPr>
      <w:r>
        <w:rPr>
          <w:rFonts w:hint="eastAsia" w:ascii="等线" w:hAnsi="等线" w:cs="宋体"/>
          <w:color w:val="auto"/>
          <w:szCs w:val="21"/>
          <w:lang w:val="zh-CN"/>
        </w:rPr>
        <w:t>根据贵方</w:t>
      </w:r>
      <w:r>
        <w:rPr>
          <w:rFonts w:hint="eastAsia" w:ascii="等线" w:hAnsi="等线" w:cs="宋体"/>
          <w:color w:val="auto"/>
          <w:szCs w:val="21"/>
          <w:u w:val="single"/>
          <w:lang w:val="zh-CN"/>
        </w:rPr>
        <w:t>（项目名称、项目编号）</w:t>
      </w:r>
      <w:r>
        <w:rPr>
          <w:rFonts w:hint="eastAsia" w:ascii="等线" w:hAnsi="等线" w:cs="宋体"/>
          <w:color w:val="auto"/>
          <w:szCs w:val="21"/>
          <w:lang w:val="zh-CN"/>
        </w:rPr>
        <w:t>采购的采购公告及谈判邀请，</w:t>
      </w:r>
      <w:r>
        <w:rPr>
          <w:rFonts w:hint="eastAsia" w:ascii="等线" w:hAnsi="等线" w:cs="宋体"/>
          <w:color w:val="auto"/>
          <w:szCs w:val="21"/>
          <w:u w:val="single"/>
          <w:lang w:val="zh-CN"/>
        </w:rPr>
        <w:t>（姓名和职务）</w:t>
      </w:r>
      <w:r>
        <w:rPr>
          <w:rFonts w:hint="eastAsia" w:ascii="等线" w:hAnsi="等线" w:cs="宋体"/>
          <w:color w:val="auto"/>
          <w:szCs w:val="21"/>
          <w:lang w:val="zh-CN"/>
        </w:rPr>
        <w:t>被正式授权并代表供应商</w:t>
      </w:r>
      <w:r>
        <w:rPr>
          <w:rFonts w:hint="eastAsia" w:ascii="等线" w:hAnsi="等线" w:cs="宋体"/>
          <w:color w:val="auto"/>
          <w:szCs w:val="21"/>
          <w:u w:val="single"/>
          <w:lang w:val="zh-CN"/>
        </w:rPr>
        <w:t>（供应商名称、地址）</w:t>
      </w:r>
      <w:r>
        <w:rPr>
          <w:rFonts w:hint="eastAsia" w:ascii="等线" w:hAnsi="等线" w:cs="宋体"/>
          <w:color w:val="auto"/>
          <w:szCs w:val="21"/>
          <w:lang w:val="zh-CN"/>
        </w:rPr>
        <w:t>提交。</w:t>
      </w:r>
    </w:p>
    <w:p>
      <w:pPr>
        <w:autoSpaceDE w:val="0"/>
        <w:autoSpaceDN w:val="0"/>
        <w:spacing w:line="360" w:lineRule="auto"/>
        <w:ind w:firstLine="420" w:firstLineChars="200"/>
        <w:rPr>
          <w:rFonts w:ascii="等线" w:hAnsi="等线" w:cs="宋体"/>
          <w:color w:val="auto"/>
          <w:szCs w:val="21"/>
          <w:lang w:val="zh-CN"/>
        </w:rPr>
      </w:pPr>
      <w:r>
        <w:rPr>
          <w:rFonts w:hint="eastAsia" w:ascii="等线" w:hAnsi="等线" w:cs="宋体"/>
          <w:color w:val="auto"/>
          <w:szCs w:val="21"/>
          <w:lang w:val="zh-CN"/>
        </w:rPr>
        <w:t>我方确认收到贵方提供的</w:t>
      </w:r>
      <w:r>
        <w:rPr>
          <w:rFonts w:hint="eastAsia" w:ascii="等线" w:hAnsi="等线" w:cs="宋体"/>
          <w:color w:val="auto"/>
          <w:szCs w:val="21"/>
          <w:u w:val="single"/>
          <w:lang w:val="zh-CN"/>
        </w:rPr>
        <w:t>（项目名称、项目编号）</w:t>
      </w:r>
      <w:r>
        <w:rPr>
          <w:rFonts w:hint="eastAsia" w:ascii="等线" w:hAnsi="等线" w:cs="宋体"/>
          <w:color w:val="auto"/>
          <w:szCs w:val="21"/>
          <w:lang w:val="zh-CN"/>
        </w:rPr>
        <w:t>采购文件的全部内容。</w:t>
      </w:r>
    </w:p>
    <w:p>
      <w:pPr>
        <w:autoSpaceDE w:val="0"/>
        <w:autoSpaceDN w:val="0"/>
        <w:spacing w:line="360" w:lineRule="auto"/>
        <w:ind w:firstLine="420" w:firstLineChars="200"/>
        <w:rPr>
          <w:rFonts w:ascii="等线" w:hAnsi="等线" w:cs="宋体"/>
          <w:color w:val="auto"/>
          <w:szCs w:val="21"/>
          <w:lang w:val="zh-CN"/>
        </w:rPr>
      </w:pPr>
      <w:r>
        <w:rPr>
          <w:rFonts w:hint="eastAsia" w:ascii="等线" w:hAnsi="等线" w:cs="宋体"/>
          <w:color w:val="auto"/>
          <w:szCs w:val="21"/>
          <w:lang w:val="zh-CN"/>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p>
    <w:p>
      <w:pPr>
        <w:autoSpaceDE w:val="0"/>
        <w:autoSpaceDN w:val="0"/>
        <w:spacing w:line="360" w:lineRule="auto"/>
        <w:ind w:firstLine="420" w:firstLineChars="200"/>
        <w:rPr>
          <w:rFonts w:ascii="等线" w:hAnsi="等线" w:cs="宋体"/>
          <w:color w:val="auto"/>
          <w:szCs w:val="21"/>
          <w:lang w:val="zh-CN"/>
        </w:rPr>
      </w:pPr>
      <w:r>
        <w:rPr>
          <w:rFonts w:hint="eastAsia" w:ascii="等线" w:hAnsi="等线" w:cs="宋体"/>
          <w:color w:val="auto"/>
          <w:szCs w:val="21"/>
          <w:u w:val="single"/>
          <w:lang w:val="zh-CN"/>
        </w:rPr>
        <w:t xml:space="preserve">  （供应商名称）</w:t>
      </w:r>
      <w:r>
        <w:rPr>
          <w:rFonts w:hint="eastAsia" w:ascii="等线" w:hAnsi="等线" w:cs="宋体"/>
          <w:color w:val="auto"/>
          <w:szCs w:val="21"/>
          <w:lang w:val="zh-CN"/>
        </w:rPr>
        <w:t>作为供应商正式授权</w:t>
      </w:r>
      <w:r>
        <w:rPr>
          <w:rFonts w:hint="eastAsia" w:ascii="等线" w:hAnsi="等线" w:cs="宋体"/>
          <w:color w:val="auto"/>
          <w:szCs w:val="21"/>
          <w:u w:val="single"/>
          <w:lang w:val="zh-CN"/>
        </w:rPr>
        <w:t>(授权代表全名, 职务)</w:t>
      </w:r>
      <w:r>
        <w:rPr>
          <w:rFonts w:hint="eastAsia" w:ascii="等线" w:hAnsi="等线" w:cs="宋体"/>
          <w:color w:val="auto"/>
          <w:szCs w:val="21"/>
          <w:lang w:val="zh-CN"/>
        </w:rPr>
        <w:t>代表我方全权处理有关本投标的一切事宜。</w:t>
      </w:r>
    </w:p>
    <w:p>
      <w:pPr>
        <w:autoSpaceDE w:val="0"/>
        <w:autoSpaceDN w:val="0"/>
        <w:spacing w:line="360" w:lineRule="auto"/>
        <w:ind w:firstLine="420" w:firstLineChars="200"/>
        <w:rPr>
          <w:rFonts w:ascii="等线" w:hAnsi="等线" w:cs="宋体"/>
          <w:color w:val="auto"/>
          <w:szCs w:val="21"/>
          <w:lang w:val="zh-CN"/>
        </w:rPr>
      </w:pPr>
      <w:r>
        <w:rPr>
          <w:rFonts w:hint="eastAsia" w:ascii="等线" w:hAnsi="等线" w:cs="宋体"/>
          <w:color w:val="auto"/>
          <w:szCs w:val="21"/>
          <w:lang w:val="zh-CN"/>
        </w:rPr>
        <w:t xml:space="preserve"> 在此提交的响应文件，正本一份，副本</w:t>
      </w:r>
      <w:r>
        <w:rPr>
          <w:rFonts w:hint="eastAsia" w:ascii="等线" w:hAnsi="等线" w:cs="宋体"/>
          <w:color w:val="auto"/>
          <w:szCs w:val="21"/>
          <w:u w:val="single"/>
          <w:lang w:val="zh-CN"/>
        </w:rPr>
        <w:t xml:space="preserve">   </w:t>
      </w:r>
      <w:r>
        <w:rPr>
          <w:rFonts w:hint="eastAsia" w:ascii="等线" w:hAnsi="等线" w:cs="宋体"/>
          <w:color w:val="auto"/>
          <w:szCs w:val="21"/>
          <w:lang w:val="zh-CN"/>
        </w:rPr>
        <w:t>份, 电子版文件</w:t>
      </w:r>
      <w:r>
        <w:rPr>
          <w:rFonts w:hint="eastAsia" w:ascii="等线" w:hAnsi="等线" w:cs="宋体"/>
          <w:color w:val="auto"/>
          <w:szCs w:val="21"/>
          <w:u w:val="single"/>
          <w:lang w:val="zh-CN"/>
        </w:rPr>
        <w:t xml:space="preserve">   </w:t>
      </w:r>
      <w:r>
        <w:rPr>
          <w:rFonts w:hint="eastAsia" w:ascii="等线" w:hAnsi="等线" w:cs="宋体"/>
          <w:color w:val="auto"/>
          <w:szCs w:val="21"/>
          <w:lang w:val="zh-CN"/>
        </w:rPr>
        <w:t>份。</w:t>
      </w:r>
    </w:p>
    <w:p>
      <w:pPr>
        <w:autoSpaceDE w:val="0"/>
        <w:autoSpaceDN w:val="0"/>
        <w:spacing w:line="360" w:lineRule="auto"/>
        <w:ind w:firstLine="420" w:firstLineChars="200"/>
        <w:rPr>
          <w:rFonts w:ascii="等线" w:hAnsi="等线" w:cs="宋体"/>
          <w:color w:val="auto"/>
          <w:szCs w:val="21"/>
          <w:lang w:val="zh-CN"/>
        </w:rPr>
      </w:pPr>
      <w:r>
        <w:rPr>
          <w:rFonts w:hint="eastAsia" w:ascii="等线" w:hAnsi="等线" w:cs="宋体"/>
          <w:color w:val="auto"/>
          <w:szCs w:val="21"/>
          <w:lang w:val="zh-CN"/>
        </w:rPr>
        <w:t>我方已完全明白采购文件的所有条款要求，并申明如下：</w:t>
      </w:r>
    </w:p>
    <w:p>
      <w:pPr>
        <w:autoSpaceDE w:val="0"/>
        <w:autoSpaceDN w:val="0"/>
        <w:spacing w:line="360" w:lineRule="auto"/>
        <w:ind w:firstLine="420" w:firstLineChars="200"/>
        <w:rPr>
          <w:rFonts w:ascii="等线" w:hAnsi="等线" w:cs="宋体"/>
          <w:color w:val="auto"/>
          <w:szCs w:val="21"/>
          <w:lang w:val="zh-CN"/>
        </w:rPr>
      </w:pPr>
      <w:r>
        <w:rPr>
          <w:rFonts w:hint="eastAsia" w:ascii="等线" w:hAnsi="等线" w:cs="宋体"/>
          <w:color w:val="auto"/>
          <w:szCs w:val="21"/>
          <w:lang w:val="zh-CN"/>
        </w:rPr>
        <w:t>一、按采购文件提供的全部货物与相关服务的投标总价大写</w:t>
      </w:r>
      <w:r>
        <w:rPr>
          <w:rFonts w:hint="eastAsia" w:ascii="等线" w:hAnsi="等线" w:cs="宋体"/>
          <w:color w:val="auto"/>
          <w:szCs w:val="21"/>
          <w:u w:val="single"/>
          <w:lang w:val="zh-CN"/>
        </w:rPr>
        <w:t xml:space="preserve">    </w:t>
      </w:r>
      <w:r>
        <w:rPr>
          <w:rFonts w:hint="eastAsia" w:ascii="等线" w:hAnsi="等线" w:cs="宋体"/>
          <w:color w:val="auto"/>
          <w:szCs w:val="21"/>
          <w:lang w:val="zh-CN"/>
        </w:rPr>
        <w:t>，小写</w:t>
      </w:r>
      <w:r>
        <w:rPr>
          <w:rFonts w:hint="eastAsia" w:ascii="等线" w:hAnsi="等线" w:cs="宋体"/>
          <w:color w:val="auto"/>
          <w:szCs w:val="21"/>
          <w:u w:val="single"/>
          <w:lang w:val="zh-CN"/>
        </w:rPr>
        <w:t xml:space="preserve">   </w:t>
      </w:r>
      <w:r>
        <w:rPr>
          <w:rFonts w:hint="eastAsia" w:ascii="等线" w:hAnsi="等线" w:cs="宋体"/>
          <w:color w:val="auto"/>
          <w:szCs w:val="21"/>
          <w:u w:val="single"/>
          <w:lang w:val="en-US" w:eastAsia="zh-CN"/>
        </w:rPr>
        <w:t xml:space="preserve">   </w:t>
      </w:r>
      <w:r>
        <w:rPr>
          <w:rFonts w:hint="eastAsia" w:ascii="等线" w:hAnsi="等线" w:cs="宋体"/>
          <w:color w:val="auto"/>
          <w:szCs w:val="21"/>
          <w:lang w:val="zh-CN"/>
        </w:rPr>
        <w:t>。</w:t>
      </w:r>
    </w:p>
    <w:p>
      <w:pPr>
        <w:autoSpaceDE w:val="0"/>
        <w:autoSpaceDN w:val="0"/>
        <w:spacing w:line="360" w:lineRule="auto"/>
        <w:ind w:firstLine="420" w:firstLineChars="200"/>
        <w:rPr>
          <w:rFonts w:ascii="等线" w:hAnsi="等线" w:cs="宋体"/>
          <w:color w:val="auto"/>
          <w:szCs w:val="21"/>
          <w:lang w:val="zh-CN"/>
        </w:rPr>
      </w:pPr>
      <w:r>
        <w:rPr>
          <w:rFonts w:hint="eastAsia" w:ascii="等线" w:hAnsi="等线" w:cs="宋体"/>
          <w:color w:val="auto"/>
          <w:szCs w:val="21"/>
          <w:lang w:val="zh-CN"/>
        </w:rPr>
        <w:t>二、本响应文件的有效期为投标截止时间起</w:t>
      </w:r>
      <w:r>
        <w:rPr>
          <w:rFonts w:hint="eastAsia" w:ascii="等线" w:hAnsi="等线" w:cs="宋体"/>
          <w:color w:val="auto"/>
          <w:szCs w:val="21"/>
          <w:u w:val="single"/>
          <w:lang w:val="zh-CN"/>
        </w:rPr>
        <w:t>  </w:t>
      </w:r>
      <w:r>
        <w:rPr>
          <w:rFonts w:hint="eastAsia" w:ascii="等线" w:hAnsi="等线" w:cs="宋体"/>
          <w:color w:val="auto"/>
          <w:szCs w:val="21"/>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autoSpaceDE w:val="0"/>
        <w:autoSpaceDN w:val="0"/>
        <w:spacing w:line="360" w:lineRule="auto"/>
        <w:ind w:firstLine="420" w:firstLineChars="200"/>
        <w:rPr>
          <w:rFonts w:ascii="等线" w:hAnsi="等线" w:cs="宋体"/>
          <w:color w:val="auto"/>
          <w:szCs w:val="21"/>
          <w:lang w:val="zh-CN"/>
        </w:rPr>
      </w:pPr>
      <w:r>
        <w:rPr>
          <w:rFonts w:hint="eastAsia" w:ascii="等线" w:hAnsi="等线" w:cs="宋体"/>
          <w:color w:val="auto"/>
          <w:szCs w:val="21"/>
          <w:lang w:val="zh-CN"/>
        </w:rPr>
        <w:t>三、我方同意按照贵方可能提出的要求而提供与投标有关的任何其它数据、信息或资料。</w:t>
      </w:r>
    </w:p>
    <w:p>
      <w:pPr>
        <w:autoSpaceDE w:val="0"/>
        <w:autoSpaceDN w:val="0"/>
        <w:spacing w:line="360" w:lineRule="auto"/>
        <w:ind w:firstLine="420" w:firstLineChars="200"/>
        <w:rPr>
          <w:rFonts w:ascii="等线" w:hAnsi="等线" w:cs="宋体"/>
          <w:color w:val="auto"/>
          <w:szCs w:val="21"/>
          <w:lang w:val="zh-CN"/>
        </w:rPr>
      </w:pPr>
      <w:r>
        <w:rPr>
          <w:rFonts w:hint="eastAsia" w:ascii="等线" w:hAnsi="等线" w:cs="宋体"/>
          <w:color w:val="auto"/>
          <w:szCs w:val="21"/>
          <w:lang w:val="zh-CN"/>
        </w:rPr>
        <w:t>四、我方明白并同意，在规定的开标日之后，投标有效期之内撤销投标的，将承担相应责任。</w:t>
      </w:r>
    </w:p>
    <w:p>
      <w:pPr>
        <w:autoSpaceDE w:val="0"/>
        <w:autoSpaceDN w:val="0"/>
        <w:spacing w:line="360" w:lineRule="auto"/>
        <w:ind w:firstLine="420" w:firstLineChars="200"/>
        <w:rPr>
          <w:rFonts w:ascii="等线" w:hAnsi="等线" w:cs="宋体"/>
          <w:color w:val="auto"/>
          <w:szCs w:val="21"/>
          <w:lang w:val="zh-CN"/>
        </w:rPr>
      </w:pPr>
      <w:r>
        <w:rPr>
          <w:rFonts w:hint="eastAsia" w:ascii="等线" w:hAnsi="等线" w:cs="宋体"/>
          <w:color w:val="auto"/>
          <w:szCs w:val="21"/>
          <w:lang w:val="zh-CN"/>
        </w:rPr>
        <w:t>五、我方理解贵方不一定接受最低投标价或任何贵方可能收到的投标。</w:t>
      </w:r>
    </w:p>
    <w:p>
      <w:pPr>
        <w:autoSpaceDE w:val="0"/>
        <w:autoSpaceDN w:val="0"/>
        <w:spacing w:line="360" w:lineRule="auto"/>
        <w:ind w:firstLine="420" w:firstLineChars="200"/>
        <w:rPr>
          <w:rFonts w:ascii="等线" w:hAnsi="等线" w:cs="宋体"/>
          <w:color w:val="auto"/>
          <w:szCs w:val="21"/>
          <w:lang w:val="zh-CN"/>
        </w:rPr>
      </w:pPr>
      <w:r>
        <w:rPr>
          <w:rFonts w:hint="eastAsia" w:ascii="等线" w:hAnsi="等线" w:cs="宋体"/>
          <w:color w:val="auto"/>
          <w:szCs w:val="21"/>
          <w:lang w:val="zh-CN"/>
        </w:rPr>
        <w:t>六、我方如果成交，将保证履行采购文件及其澄清、修改文件（如果有）中的全部责任和义务，按质、按量、按期完成《项目需求》及《合同书》中的全部任务。</w:t>
      </w:r>
    </w:p>
    <w:p>
      <w:pPr>
        <w:autoSpaceDE w:val="0"/>
        <w:autoSpaceDN w:val="0"/>
        <w:spacing w:line="360" w:lineRule="auto"/>
        <w:ind w:firstLine="420" w:firstLineChars="200"/>
        <w:rPr>
          <w:rFonts w:ascii="等线" w:hAnsi="等线" w:cs="宋体"/>
          <w:color w:val="auto"/>
          <w:szCs w:val="21"/>
          <w:lang w:val="zh-CN"/>
        </w:rPr>
      </w:pPr>
      <w:r>
        <w:rPr>
          <w:rFonts w:hint="eastAsia" w:ascii="等线" w:hAnsi="等线" w:cs="宋体"/>
          <w:color w:val="auto"/>
          <w:szCs w:val="21"/>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p>
    <w:p>
      <w:pPr>
        <w:autoSpaceDE w:val="0"/>
        <w:autoSpaceDN w:val="0"/>
        <w:spacing w:line="360" w:lineRule="auto"/>
        <w:ind w:firstLine="420" w:firstLineChars="200"/>
        <w:rPr>
          <w:rFonts w:ascii="等线" w:hAnsi="等线" w:cs="宋体"/>
          <w:color w:val="auto"/>
          <w:szCs w:val="21"/>
          <w:lang w:val="zh-CN"/>
        </w:rPr>
      </w:pPr>
      <w:r>
        <w:rPr>
          <w:rFonts w:hint="eastAsia" w:ascii="等线" w:hAnsi="等线" w:cs="宋体"/>
          <w:color w:val="auto"/>
          <w:szCs w:val="21"/>
          <w:lang w:val="zh-CN"/>
        </w:rPr>
        <w:t>八、我方投标报价已包含应向知识产权所有权人支付的所有相关税费，并保证采购人在中国使用我方提供的货物时，如有第三方提出侵犯其知识产权主张的，责任由我方承担。</w:t>
      </w:r>
    </w:p>
    <w:p>
      <w:pPr>
        <w:autoSpaceDE w:val="0"/>
        <w:autoSpaceDN w:val="0"/>
        <w:spacing w:line="360" w:lineRule="auto"/>
        <w:ind w:firstLine="420" w:firstLineChars="200"/>
        <w:rPr>
          <w:rFonts w:ascii="等线" w:hAnsi="等线" w:cs="宋体"/>
          <w:color w:val="auto"/>
          <w:szCs w:val="21"/>
          <w:lang w:val="zh-CN"/>
        </w:rPr>
      </w:pPr>
      <w:r>
        <w:rPr>
          <w:rFonts w:hint="eastAsia" w:ascii="等线" w:hAnsi="等线" w:cs="宋体"/>
          <w:color w:val="auto"/>
          <w:szCs w:val="21"/>
          <w:lang w:val="zh-CN"/>
        </w:rPr>
        <w:t>九、我方具备《政府采购法》第二十二条规定的条件；承诺如下：</w:t>
      </w:r>
    </w:p>
    <w:p>
      <w:pPr>
        <w:autoSpaceDE w:val="0"/>
        <w:autoSpaceDN w:val="0"/>
        <w:spacing w:line="360" w:lineRule="auto"/>
        <w:ind w:firstLine="420" w:firstLineChars="200"/>
        <w:rPr>
          <w:rFonts w:ascii="等线" w:hAnsi="等线" w:cs="宋体"/>
          <w:color w:val="auto"/>
          <w:szCs w:val="21"/>
          <w:lang w:val="zh-CN"/>
        </w:rPr>
      </w:pPr>
      <w:r>
        <w:rPr>
          <w:rFonts w:hint="eastAsia" w:ascii="等线" w:hAnsi="等线" w:cs="宋体"/>
          <w:color w:val="auto"/>
          <w:szCs w:val="21"/>
          <w:lang w:val="zh-CN"/>
        </w:rPr>
        <w:t>（1）具有独立承担民事责任能力的在中华人民共和国境内注册的法人或其他组织或自然人，有效的营业执照（或事业法人登记证或身份证等相关证明）。</w:t>
      </w:r>
    </w:p>
    <w:p>
      <w:pPr>
        <w:autoSpaceDE w:val="0"/>
        <w:autoSpaceDN w:val="0"/>
        <w:spacing w:line="360" w:lineRule="auto"/>
        <w:ind w:firstLine="420" w:firstLineChars="200"/>
        <w:rPr>
          <w:rFonts w:ascii="等线" w:hAnsi="等线" w:cs="宋体"/>
          <w:color w:val="auto"/>
          <w:szCs w:val="21"/>
          <w:lang w:val="zh-CN"/>
        </w:rPr>
      </w:pPr>
      <w:r>
        <w:rPr>
          <w:rFonts w:hint="eastAsia" w:ascii="等线" w:hAnsi="等线" w:cs="宋体"/>
          <w:color w:val="auto"/>
          <w:szCs w:val="21"/>
          <w:lang w:val="zh-CN"/>
        </w:rPr>
        <w:t>（2）我方已依法缴纳了各项税费及社会保险费用，如有需要，可随时向采购人提供近六个月内的相关缴费证明，以便核查。</w:t>
      </w:r>
    </w:p>
    <w:p>
      <w:pPr>
        <w:autoSpaceDE w:val="0"/>
        <w:autoSpaceDN w:val="0"/>
        <w:spacing w:line="360" w:lineRule="auto"/>
        <w:ind w:firstLine="420" w:firstLineChars="200"/>
        <w:rPr>
          <w:rFonts w:ascii="等线" w:hAnsi="等线" w:cs="宋体"/>
          <w:color w:val="auto"/>
          <w:szCs w:val="21"/>
          <w:lang w:val="zh-CN"/>
        </w:rPr>
      </w:pPr>
      <w:r>
        <w:rPr>
          <w:rFonts w:hint="eastAsia" w:ascii="等线" w:hAnsi="等线" w:cs="宋体"/>
          <w:color w:val="auto"/>
          <w:szCs w:val="21"/>
          <w:lang w:val="zh-CN"/>
        </w:rPr>
        <w:t>（3）我方已依法建立健全的财务会计制度，如有需要，可随时向采购人提供相关证明材料，以便核查。</w:t>
      </w:r>
    </w:p>
    <w:p>
      <w:pPr>
        <w:autoSpaceDE w:val="0"/>
        <w:autoSpaceDN w:val="0"/>
        <w:spacing w:line="360" w:lineRule="auto"/>
        <w:ind w:firstLine="420" w:firstLineChars="200"/>
        <w:rPr>
          <w:rFonts w:ascii="等线" w:hAnsi="等线" w:cs="宋体"/>
          <w:color w:val="auto"/>
          <w:szCs w:val="21"/>
          <w:lang w:val="zh-CN"/>
        </w:rPr>
      </w:pPr>
      <w:r>
        <w:rPr>
          <w:rFonts w:hint="eastAsia" w:ascii="等线" w:hAnsi="等线" w:cs="宋体"/>
          <w:color w:val="auto"/>
          <w:szCs w:val="21"/>
          <w:lang w:val="zh-CN"/>
        </w:rPr>
        <w:t>（4）参加政府采购活动前三年内，在经营活动中没有重大违法记录。</w:t>
      </w:r>
    </w:p>
    <w:p>
      <w:pPr>
        <w:autoSpaceDE w:val="0"/>
        <w:autoSpaceDN w:val="0"/>
        <w:spacing w:line="360" w:lineRule="auto"/>
        <w:ind w:firstLine="420" w:firstLineChars="200"/>
        <w:rPr>
          <w:rFonts w:ascii="等线" w:hAnsi="等线" w:cs="宋体"/>
          <w:color w:val="auto"/>
          <w:szCs w:val="21"/>
          <w:lang w:val="zh-CN"/>
        </w:rPr>
      </w:pPr>
      <w:r>
        <w:rPr>
          <w:rFonts w:hint="eastAsia" w:ascii="等线" w:hAnsi="等线" w:cs="宋体"/>
          <w:color w:val="auto"/>
          <w:szCs w:val="21"/>
          <w:lang w:val="zh-CN"/>
        </w:rPr>
        <w:t>（5）符合法律、行政法规规定的其他条件。</w:t>
      </w:r>
    </w:p>
    <w:p>
      <w:pPr>
        <w:autoSpaceDE w:val="0"/>
        <w:autoSpaceDN w:val="0"/>
        <w:spacing w:line="360" w:lineRule="auto"/>
        <w:ind w:firstLine="420" w:firstLineChars="200"/>
        <w:rPr>
          <w:rFonts w:ascii="等线" w:hAnsi="等线" w:cs="宋体"/>
          <w:color w:val="auto"/>
          <w:szCs w:val="21"/>
          <w:lang w:val="zh-CN"/>
        </w:rPr>
      </w:pPr>
      <w:r>
        <w:rPr>
          <w:rFonts w:hint="eastAsia" w:ascii="等线" w:hAnsi="等线" w:cs="宋体"/>
          <w:color w:val="auto"/>
          <w:szCs w:val="21"/>
          <w:lang w:val="zh-CN"/>
        </w:rPr>
        <w:t>以上内容如有虚假或与事实不符的，评审委员会可将我方做无效投标处理，我方愿意承担相应的法律责任。</w:t>
      </w:r>
    </w:p>
    <w:p>
      <w:pPr>
        <w:autoSpaceDE w:val="0"/>
        <w:autoSpaceDN w:val="0"/>
        <w:spacing w:line="360" w:lineRule="auto"/>
        <w:ind w:firstLine="420" w:firstLineChars="200"/>
        <w:rPr>
          <w:rFonts w:ascii="等线" w:hAnsi="等线" w:cs="宋体"/>
          <w:color w:val="auto"/>
          <w:szCs w:val="21"/>
          <w:lang w:val="zh-CN"/>
        </w:rPr>
      </w:pPr>
      <w:r>
        <w:rPr>
          <w:rFonts w:hint="eastAsia" w:ascii="等线" w:hAnsi="等线" w:cs="宋体"/>
          <w:color w:val="auto"/>
          <w:szCs w:val="21"/>
          <w:lang w:val="zh-CN"/>
        </w:rPr>
        <w:t>十、我方具备履行合同所必需的设备和专业技术能力。</w:t>
      </w:r>
    </w:p>
    <w:p>
      <w:pPr>
        <w:autoSpaceDE w:val="0"/>
        <w:autoSpaceDN w:val="0"/>
        <w:spacing w:line="360" w:lineRule="auto"/>
        <w:ind w:firstLine="420" w:firstLineChars="200"/>
        <w:rPr>
          <w:rFonts w:ascii="等线" w:hAnsi="等线" w:cs="宋体"/>
          <w:color w:val="auto"/>
          <w:szCs w:val="21"/>
          <w:lang w:val="zh-CN"/>
        </w:rPr>
      </w:pPr>
      <w:r>
        <w:rPr>
          <w:rFonts w:hint="eastAsia" w:ascii="等线" w:hAnsi="等线" w:cs="宋体"/>
          <w:color w:val="auto"/>
          <w:szCs w:val="21"/>
          <w:lang w:val="zh-CN"/>
        </w:rPr>
        <w:t>十一、我方对在本函及响应文件中所作的所有承诺承担法律责任。</w:t>
      </w:r>
    </w:p>
    <w:p>
      <w:pPr>
        <w:autoSpaceDE w:val="0"/>
        <w:autoSpaceDN w:val="0"/>
        <w:spacing w:line="360" w:lineRule="auto"/>
        <w:ind w:firstLine="420" w:firstLineChars="200"/>
        <w:rPr>
          <w:rFonts w:ascii="等线" w:hAnsi="等线" w:cs="宋体"/>
          <w:color w:val="auto"/>
          <w:szCs w:val="21"/>
          <w:lang w:val="zh-CN"/>
        </w:rPr>
      </w:pPr>
      <w:r>
        <w:rPr>
          <w:rFonts w:hint="eastAsia" w:ascii="等线" w:hAnsi="等线" w:cs="宋体"/>
          <w:color w:val="auto"/>
          <w:szCs w:val="21"/>
          <w:lang w:val="zh-CN"/>
        </w:rPr>
        <w:t>所有与本招标有关的一切正式往来请寄：</w:t>
      </w:r>
    </w:p>
    <w:p>
      <w:pPr>
        <w:autoSpaceDE w:val="0"/>
        <w:autoSpaceDN w:val="0"/>
        <w:spacing w:line="360" w:lineRule="auto"/>
        <w:ind w:firstLine="420" w:firstLineChars="200"/>
        <w:rPr>
          <w:rFonts w:ascii="等线" w:hAnsi="等线" w:cs="宋体"/>
          <w:color w:val="auto"/>
          <w:szCs w:val="21"/>
          <w:lang w:val="zh-CN"/>
        </w:rPr>
      </w:pPr>
      <w:r>
        <w:rPr>
          <w:rFonts w:hint="eastAsia" w:ascii="等线" w:hAnsi="等线" w:cs="宋体"/>
          <w:color w:val="auto"/>
          <w:szCs w:val="21"/>
          <w:lang w:val="zh-CN"/>
        </w:rPr>
        <w:t>地    址：</w:t>
      </w:r>
      <w:r>
        <w:rPr>
          <w:rFonts w:hint="eastAsia" w:ascii="等线" w:hAnsi="等线" w:cs="宋体"/>
          <w:color w:val="auto"/>
          <w:szCs w:val="21"/>
          <w:lang w:val="en-US" w:eastAsia="zh-CN"/>
        </w:rPr>
        <w:t xml:space="preserve">                     </w:t>
      </w:r>
      <w:r>
        <w:rPr>
          <w:rFonts w:hint="eastAsia" w:ascii="等线" w:hAnsi="等线" w:cs="宋体"/>
          <w:color w:val="auto"/>
          <w:szCs w:val="21"/>
          <w:lang w:val="zh-CN"/>
        </w:rPr>
        <w:t>邮政编码：</w:t>
      </w:r>
    </w:p>
    <w:p>
      <w:pPr>
        <w:autoSpaceDE w:val="0"/>
        <w:autoSpaceDN w:val="0"/>
        <w:spacing w:line="360" w:lineRule="auto"/>
        <w:ind w:firstLine="420" w:firstLineChars="200"/>
        <w:rPr>
          <w:rFonts w:ascii="等线" w:hAnsi="等线" w:cs="宋体"/>
          <w:color w:val="auto"/>
          <w:szCs w:val="21"/>
          <w:u w:val="single"/>
        </w:rPr>
      </w:pPr>
      <w:r>
        <w:rPr>
          <w:rFonts w:hint="eastAsia" w:ascii="等线" w:hAnsi="等线" w:cs="宋体"/>
          <w:color w:val="auto"/>
          <w:szCs w:val="21"/>
          <w:lang w:val="zh-CN"/>
        </w:rPr>
        <w:t>电    话：</w:t>
      </w:r>
      <w:r>
        <w:rPr>
          <w:rFonts w:hint="eastAsia" w:ascii="等线" w:hAnsi="等线" w:cs="宋体"/>
          <w:color w:val="auto"/>
          <w:szCs w:val="21"/>
          <w:lang w:val="en-US" w:eastAsia="zh-CN"/>
        </w:rPr>
        <w:t xml:space="preserve">                    </w:t>
      </w:r>
      <w:r>
        <w:rPr>
          <w:rFonts w:hint="eastAsia" w:ascii="等线" w:hAnsi="等线" w:cs="宋体"/>
          <w:color w:val="auto"/>
          <w:szCs w:val="21"/>
          <w:lang w:val="zh-CN"/>
        </w:rPr>
        <w:t xml:space="preserve"> 传   真：</w:t>
      </w:r>
    </w:p>
    <w:p>
      <w:pPr>
        <w:autoSpaceDE w:val="0"/>
        <w:autoSpaceDN w:val="0"/>
        <w:spacing w:line="360" w:lineRule="auto"/>
        <w:ind w:firstLine="420" w:firstLineChars="200"/>
        <w:rPr>
          <w:rFonts w:ascii="等线" w:hAnsi="等线" w:cs="宋体"/>
          <w:color w:val="auto"/>
          <w:szCs w:val="21"/>
          <w:lang w:val="zh-CN"/>
        </w:rPr>
      </w:pPr>
      <w:r>
        <w:rPr>
          <w:rFonts w:hint="eastAsia" w:ascii="等线" w:hAnsi="等线" w:cs="宋体"/>
          <w:color w:val="auto"/>
          <w:szCs w:val="21"/>
          <w:lang w:val="zh-CN"/>
        </w:rPr>
        <w:t>供应商代表姓名：</w:t>
      </w:r>
      <w:r>
        <w:rPr>
          <w:rFonts w:hint="eastAsia" w:ascii="等线" w:hAnsi="等线" w:cs="宋体"/>
          <w:color w:val="auto"/>
          <w:szCs w:val="21"/>
          <w:lang w:val="en-US" w:eastAsia="zh-CN"/>
        </w:rPr>
        <w:t xml:space="preserve">                 </w:t>
      </w:r>
      <w:r>
        <w:rPr>
          <w:rFonts w:hint="eastAsia" w:ascii="等线" w:hAnsi="等线" w:cs="宋体"/>
          <w:color w:val="auto"/>
          <w:szCs w:val="21"/>
          <w:lang w:val="zh-CN"/>
        </w:rPr>
        <w:t xml:space="preserve"> 职  务：</w:t>
      </w:r>
    </w:p>
    <w:p>
      <w:pPr>
        <w:autoSpaceDE w:val="0"/>
        <w:autoSpaceDN w:val="0"/>
        <w:spacing w:line="360" w:lineRule="auto"/>
        <w:ind w:firstLine="420" w:firstLineChars="200"/>
        <w:rPr>
          <w:rFonts w:ascii="等线" w:hAnsi="等线" w:cs="宋体"/>
          <w:color w:val="auto"/>
          <w:szCs w:val="21"/>
          <w:u w:val="single"/>
          <w:lang w:val="zh-CN"/>
        </w:rPr>
      </w:pPr>
      <w:r>
        <w:rPr>
          <w:rFonts w:hint="eastAsia" w:ascii="等线" w:hAnsi="等线" w:cs="宋体"/>
          <w:color w:val="auto"/>
          <w:szCs w:val="21"/>
          <w:lang w:val="zh-CN"/>
        </w:rPr>
        <w:t>供应商法定代表人（或法定代表人授权代表）签字：</w:t>
      </w:r>
    </w:p>
    <w:p>
      <w:pPr>
        <w:autoSpaceDE w:val="0"/>
        <w:autoSpaceDN w:val="0"/>
        <w:spacing w:line="360" w:lineRule="auto"/>
        <w:ind w:firstLine="420" w:firstLineChars="200"/>
        <w:rPr>
          <w:rFonts w:ascii="等线" w:hAnsi="等线" w:cs="宋体"/>
          <w:color w:val="auto"/>
          <w:szCs w:val="21"/>
          <w:u w:val="single"/>
          <w:lang w:val="zh-CN"/>
        </w:rPr>
      </w:pPr>
      <w:r>
        <w:rPr>
          <w:rFonts w:hint="eastAsia" w:ascii="等线" w:hAnsi="等线" w:cs="宋体"/>
          <w:color w:val="auto"/>
          <w:szCs w:val="21"/>
          <w:lang w:val="zh-CN"/>
        </w:rPr>
        <w:t>供应商名称（盖章）：</w:t>
      </w:r>
    </w:p>
    <w:p>
      <w:pPr>
        <w:autoSpaceDE w:val="0"/>
        <w:autoSpaceDN w:val="0"/>
        <w:spacing w:line="360" w:lineRule="auto"/>
        <w:ind w:firstLine="420" w:firstLineChars="200"/>
        <w:rPr>
          <w:rFonts w:ascii="等线" w:hAnsi="等线" w:cs="宋体"/>
          <w:color w:val="auto"/>
          <w:szCs w:val="21"/>
          <w:u w:val="single"/>
          <w:lang w:val="zh-CN"/>
        </w:rPr>
      </w:pPr>
      <w:r>
        <w:rPr>
          <w:rFonts w:hint="eastAsia" w:ascii="等线" w:hAnsi="等线" w:cs="宋体"/>
          <w:color w:val="auto"/>
          <w:szCs w:val="21"/>
          <w:lang w:val="zh-CN"/>
        </w:rPr>
        <w:t>日期：</w:t>
      </w:r>
      <w:r>
        <w:rPr>
          <w:rFonts w:hint="eastAsia" w:ascii="等线" w:hAnsi="等线" w:cs="宋体"/>
          <w:color w:val="auto"/>
          <w:szCs w:val="21"/>
          <w:u w:val="single"/>
          <w:lang w:val="zh-CN"/>
        </w:rPr>
        <w:t xml:space="preserve">   </w:t>
      </w:r>
      <w:r>
        <w:rPr>
          <w:rFonts w:hint="eastAsia" w:ascii="等线" w:hAnsi="等线" w:cs="宋体"/>
          <w:color w:val="auto"/>
          <w:szCs w:val="21"/>
          <w:u w:val="single"/>
          <w:lang w:val="en-US" w:eastAsia="zh-CN"/>
        </w:rPr>
        <w:t xml:space="preserve">   </w:t>
      </w:r>
      <w:r>
        <w:rPr>
          <w:rFonts w:hint="eastAsia" w:ascii="等线" w:hAnsi="等线" w:cs="宋体"/>
          <w:color w:val="auto"/>
          <w:szCs w:val="21"/>
          <w:lang w:val="zh-CN"/>
        </w:rPr>
        <w:t>年</w:t>
      </w:r>
      <w:r>
        <w:rPr>
          <w:rFonts w:hint="eastAsia" w:ascii="等线" w:hAnsi="等线" w:cs="宋体"/>
          <w:color w:val="auto"/>
          <w:szCs w:val="21"/>
          <w:u w:val="single"/>
          <w:lang w:val="zh-CN"/>
        </w:rPr>
        <w:t>  </w:t>
      </w:r>
      <w:r>
        <w:rPr>
          <w:rFonts w:hint="eastAsia" w:ascii="等线" w:hAnsi="等线" w:cs="宋体"/>
          <w:color w:val="auto"/>
          <w:szCs w:val="21"/>
          <w:u w:val="single"/>
          <w:lang w:val="en-US" w:eastAsia="zh-CN"/>
        </w:rPr>
        <w:t xml:space="preserve">       </w:t>
      </w:r>
      <w:r>
        <w:rPr>
          <w:rFonts w:hint="eastAsia" w:ascii="等线" w:hAnsi="等线" w:cs="宋体"/>
          <w:color w:val="auto"/>
          <w:szCs w:val="21"/>
          <w:lang w:val="zh-CN"/>
        </w:rPr>
        <w:t>月</w:t>
      </w:r>
      <w:r>
        <w:rPr>
          <w:rFonts w:hint="eastAsia" w:ascii="等线" w:hAnsi="等线" w:cs="宋体"/>
          <w:color w:val="auto"/>
          <w:szCs w:val="21"/>
          <w:u w:val="single"/>
          <w:lang w:val="zh-CN"/>
        </w:rPr>
        <w:t> </w:t>
      </w:r>
      <w:r>
        <w:rPr>
          <w:rFonts w:hint="eastAsia" w:ascii="等线" w:hAnsi="等线" w:cs="宋体"/>
          <w:color w:val="auto"/>
          <w:szCs w:val="21"/>
          <w:u w:val="single"/>
          <w:lang w:val="en-US" w:eastAsia="zh-CN"/>
        </w:rPr>
        <w:t xml:space="preserve">         </w:t>
      </w:r>
      <w:r>
        <w:rPr>
          <w:rFonts w:hint="eastAsia" w:ascii="等线" w:hAnsi="等线" w:cs="宋体"/>
          <w:color w:val="auto"/>
          <w:szCs w:val="21"/>
          <w:u w:val="single"/>
          <w:lang w:val="zh-CN"/>
        </w:rPr>
        <w:t> </w:t>
      </w:r>
      <w:r>
        <w:rPr>
          <w:rFonts w:hint="eastAsia" w:ascii="等线" w:hAnsi="等线" w:cs="宋体"/>
          <w:color w:val="auto"/>
          <w:szCs w:val="21"/>
          <w:lang w:val="zh-CN"/>
        </w:rPr>
        <w:t>日</w:t>
      </w:r>
    </w:p>
    <w:p>
      <w:pPr>
        <w:spacing w:line="480" w:lineRule="exact"/>
        <w:jc w:val="center"/>
        <w:rPr>
          <w:rFonts w:asciiTheme="majorEastAsia" w:hAnsiTheme="majorEastAsia" w:eastAsiaTheme="majorEastAsia"/>
          <w:b/>
          <w:bCs/>
          <w:color w:val="auto"/>
          <w:sz w:val="28"/>
        </w:rPr>
      </w:pPr>
      <w:r>
        <w:rPr>
          <w:rFonts w:hint="eastAsia" w:asciiTheme="majorEastAsia" w:hAnsiTheme="majorEastAsia" w:eastAsiaTheme="majorEastAsia"/>
          <w:b/>
          <w:bCs/>
          <w:color w:val="auto"/>
          <w:sz w:val="28"/>
        </w:rPr>
        <w:br w:type="page"/>
      </w:r>
    </w:p>
    <w:p>
      <w:pPr>
        <w:spacing w:line="480" w:lineRule="exact"/>
        <w:jc w:val="center"/>
        <w:rPr>
          <w:rFonts w:ascii="宋体" w:hAnsi="宋体"/>
          <w:b/>
          <w:bCs/>
          <w:color w:val="auto"/>
          <w:sz w:val="24"/>
          <w:szCs w:val="24"/>
        </w:rPr>
      </w:pPr>
      <w:r>
        <w:rPr>
          <w:rFonts w:hint="eastAsia" w:asciiTheme="majorEastAsia" w:hAnsiTheme="majorEastAsia" w:eastAsiaTheme="majorEastAsia"/>
          <w:b/>
          <w:bCs/>
          <w:color w:val="auto"/>
          <w:sz w:val="28"/>
        </w:rPr>
        <w:t xml:space="preserve">3.2 </w:t>
      </w:r>
      <w:r>
        <w:rPr>
          <w:rFonts w:hint="eastAsia" w:ascii="宋体" w:hAnsi="宋体"/>
          <w:b/>
          <w:bCs/>
          <w:color w:val="auto"/>
          <w:sz w:val="24"/>
          <w:szCs w:val="24"/>
        </w:rPr>
        <w:t xml:space="preserve"> 法定代表人（单位负责人）</w:t>
      </w:r>
      <w:r>
        <w:rPr>
          <w:rFonts w:ascii="宋体" w:hAnsi="宋体"/>
          <w:b/>
          <w:bCs/>
          <w:color w:val="auto"/>
          <w:sz w:val="24"/>
          <w:szCs w:val="24"/>
        </w:rPr>
        <w:t>资</w:t>
      </w:r>
      <w:r>
        <w:rPr>
          <w:rFonts w:hint="eastAsia" w:ascii="宋体" w:hAnsi="宋体"/>
          <w:b/>
          <w:bCs/>
          <w:color w:val="auto"/>
          <w:sz w:val="24"/>
          <w:szCs w:val="24"/>
        </w:rPr>
        <w:t>格</w:t>
      </w:r>
      <w:r>
        <w:rPr>
          <w:rFonts w:ascii="宋体" w:hAnsi="宋体"/>
          <w:b/>
          <w:bCs/>
          <w:color w:val="auto"/>
          <w:sz w:val="24"/>
          <w:szCs w:val="24"/>
        </w:rPr>
        <w:t>证</w:t>
      </w:r>
      <w:r>
        <w:rPr>
          <w:rFonts w:hint="eastAsia" w:ascii="宋体" w:hAnsi="宋体"/>
          <w:b/>
          <w:bCs/>
          <w:color w:val="auto"/>
          <w:sz w:val="24"/>
          <w:szCs w:val="24"/>
        </w:rPr>
        <w:t>明</w:t>
      </w:r>
      <w:r>
        <w:rPr>
          <w:rFonts w:ascii="宋体" w:hAnsi="宋体"/>
          <w:b/>
          <w:bCs/>
          <w:color w:val="auto"/>
          <w:sz w:val="24"/>
          <w:szCs w:val="24"/>
        </w:rPr>
        <w:t>书</w:t>
      </w:r>
    </w:p>
    <w:p>
      <w:pPr>
        <w:autoSpaceDE w:val="0"/>
        <w:autoSpaceDN w:val="0"/>
        <w:adjustRightInd w:val="0"/>
        <w:spacing w:line="480" w:lineRule="auto"/>
        <w:ind w:firstLine="616" w:firstLineChars="257"/>
        <w:rPr>
          <w:rFonts w:ascii="宋体" w:hAnsi="宋体"/>
          <w:color w:val="auto"/>
          <w:sz w:val="24"/>
          <w:szCs w:val="24"/>
        </w:rPr>
      </w:pPr>
    </w:p>
    <w:p>
      <w:pPr>
        <w:pStyle w:val="32"/>
        <w:spacing w:line="480" w:lineRule="auto"/>
        <w:ind w:firstLine="472" w:firstLineChars="225"/>
        <w:jc w:val="left"/>
        <w:rPr>
          <w:rFonts w:hAnsi="宋体"/>
          <w:color w:val="auto"/>
          <w:sz w:val="21"/>
          <w:szCs w:val="21"/>
        </w:rPr>
      </w:pPr>
      <w:r>
        <w:rPr>
          <w:rFonts w:hAnsi="宋体"/>
          <w:color w:val="auto"/>
          <w:sz w:val="21"/>
          <w:szCs w:val="21"/>
        </w:rPr>
        <w:t>单</w:t>
      </w:r>
      <w:r>
        <w:rPr>
          <w:rFonts w:hint="eastAsia" w:hAnsi="宋体"/>
          <w:color w:val="auto"/>
          <w:sz w:val="21"/>
          <w:szCs w:val="21"/>
        </w:rPr>
        <w:t>位名</w:t>
      </w:r>
      <w:r>
        <w:rPr>
          <w:rFonts w:hAnsi="宋体"/>
          <w:color w:val="auto"/>
          <w:sz w:val="21"/>
          <w:szCs w:val="21"/>
        </w:rPr>
        <w:t>称</w:t>
      </w:r>
      <w:r>
        <w:rPr>
          <w:rFonts w:hint="eastAsia" w:hAnsi="宋体"/>
          <w:color w:val="auto"/>
          <w:sz w:val="21"/>
          <w:szCs w:val="21"/>
        </w:rPr>
        <w:t>：</w:t>
      </w:r>
    </w:p>
    <w:p>
      <w:pPr>
        <w:pStyle w:val="32"/>
        <w:spacing w:line="480" w:lineRule="auto"/>
        <w:ind w:firstLine="472" w:firstLineChars="225"/>
        <w:jc w:val="left"/>
        <w:rPr>
          <w:rFonts w:hAnsi="宋体"/>
          <w:color w:val="auto"/>
          <w:sz w:val="21"/>
          <w:szCs w:val="21"/>
        </w:rPr>
      </w:pPr>
      <w:r>
        <w:rPr>
          <w:rFonts w:hint="eastAsia" w:hAnsi="宋体"/>
          <w:color w:val="auto"/>
          <w:sz w:val="21"/>
          <w:szCs w:val="21"/>
        </w:rPr>
        <w:t>地址：</w:t>
      </w:r>
    </w:p>
    <w:p>
      <w:pPr>
        <w:pStyle w:val="32"/>
        <w:spacing w:line="480" w:lineRule="auto"/>
        <w:ind w:firstLine="472" w:firstLineChars="225"/>
        <w:jc w:val="left"/>
        <w:rPr>
          <w:rFonts w:hAnsi="宋体"/>
          <w:color w:val="auto"/>
          <w:sz w:val="21"/>
          <w:szCs w:val="21"/>
        </w:rPr>
      </w:pPr>
      <w:r>
        <w:rPr>
          <w:rFonts w:hint="eastAsia" w:hAnsi="宋体"/>
          <w:color w:val="auto"/>
          <w:sz w:val="21"/>
          <w:szCs w:val="21"/>
        </w:rPr>
        <w:t>姓名：       性</w:t>
      </w:r>
      <w:r>
        <w:rPr>
          <w:rFonts w:hAnsi="宋体"/>
          <w:color w:val="auto"/>
          <w:sz w:val="21"/>
          <w:szCs w:val="21"/>
        </w:rPr>
        <w:t>别</w:t>
      </w:r>
      <w:r>
        <w:rPr>
          <w:rFonts w:hint="eastAsia" w:hAnsi="宋体"/>
          <w:color w:val="auto"/>
          <w:sz w:val="21"/>
          <w:szCs w:val="21"/>
        </w:rPr>
        <w:t>：     年</w:t>
      </w:r>
      <w:r>
        <w:rPr>
          <w:rFonts w:hAnsi="宋体"/>
          <w:color w:val="auto"/>
          <w:sz w:val="21"/>
          <w:szCs w:val="21"/>
        </w:rPr>
        <w:t>龄</w:t>
      </w:r>
      <w:r>
        <w:rPr>
          <w:rFonts w:hint="eastAsia" w:hAnsi="宋体"/>
          <w:color w:val="auto"/>
          <w:sz w:val="21"/>
          <w:szCs w:val="21"/>
        </w:rPr>
        <w:t>：</w:t>
      </w:r>
      <w:r>
        <w:rPr>
          <w:rFonts w:hAnsi="宋体"/>
          <w:color w:val="auto"/>
          <w:sz w:val="21"/>
          <w:szCs w:val="21"/>
        </w:rPr>
        <w:t xml:space="preserve">     职务</w:t>
      </w:r>
      <w:r>
        <w:rPr>
          <w:rFonts w:hint="eastAsia" w:hAnsi="宋体"/>
          <w:color w:val="auto"/>
          <w:sz w:val="21"/>
          <w:szCs w:val="21"/>
        </w:rPr>
        <w:t xml:space="preserve">：        </w:t>
      </w:r>
    </w:p>
    <w:p>
      <w:pPr>
        <w:pStyle w:val="32"/>
        <w:spacing w:line="480" w:lineRule="auto"/>
        <w:ind w:firstLine="472" w:firstLineChars="225"/>
        <w:jc w:val="left"/>
        <w:rPr>
          <w:rFonts w:hAnsi="宋体"/>
          <w:color w:val="auto"/>
          <w:sz w:val="21"/>
          <w:szCs w:val="21"/>
        </w:rPr>
      </w:pPr>
      <w:r>
        <w:rPr>
          <w:rFonts w:hint="eastAsia" w:hAnsi="宋体"/>
          <w:color w:val="auto"/>
          <w:sz w:val="21"/>
          <w:szCs w:val="21"/>
        </w:rPr>
        <w:t>本人系</w:t>
      </w:r>
      <w:r>
        <w:rPr>
          <w:rFonts w:hint="eastAsia" w:hAnsi="宋体"/>
          <w:i/>
          <w:snapToGrid w:val="0"/>
          <w:color w:val="auto"/>
          <w:sz w:val="21"/>
          <w:szCs w:val="21"/>
          <w:u w:val="single"/>
        </w:rPr>
        <w:t>供应商名</w:t>
      </w:r>
      <w:r>
        <w:rPr>
          <w:rFonts w:hAnsi="宋体"/>
          <w:i/>
          <w:snapToGrid w:val="0"/>
          <w:color w:val="auto"/>
          <w:sz w:val="21"/>
          <w:szCs w:val="21"/>
          <w:u w:val="single"/>
        </w:rPr>
        <w:t>称</w:t>
      </w:r>
      <w:r>
        <w:rPr>
          <w:rFonts w:hint="eastAsia" w:hAnsi="宋体"/>
          <w:color w:val="auto"/>
          <w:sz w:val="21"/>
          <w:szCs w:val="21"/>
        </w:rPr>
        <w:t>的法定代表人（单位负责人）。就</w:t>
      </w:r>
      <w:r>
        <w:rPr>
          <w:rFonts w:hAnsi="宋体"/>
          <w:color w:val="auto"/>
          <w:sz w:val="21"/>
          <w:szCs w:val="21"/>
        </w:rPr>
        <w:t>参</w:t>
      </w:r>
      <w:r>
        <w:rPr>
          <w:rFonts w:hint="eastAsia" w:hAnsi="宋体"/>
          <w:color w:val="auto"/>
          <w:sz w:val="21"/>
          <w:szCs w:val="21"/>
        </w:rPr>
        <w:t>加贵方招</w:t>
      </w:r>
      <w:r>
        <w:rPr>
          <w:rFonts w:hAnsi="宋体"/>
          <w:color w:val="auto"/>
          <w:sz w:val="21"/>
          <w:szCs w:val="21"/>
        </w:rPr>
        <w:t>标编号为</w:t>
      </w:r>
      <w:r>
        <w:rPr>
          <w:rFonts w:hAnsi="宋体"/>
          <w:i/>
          <w:color w:val="auto"/>
          <w:sz w:val="21"/>
          <w:szCs w:val="21"/>
          <w:u w:val="single"/>
        </w:rPr>
        <w:t>项目编号</w:t>
      </w:r>
      <w:r>
        <w:rPr>
          <w:rFonts w:hint="eastAsia" w:hAnsi="宋体"/>
          <w:color w:val="auto"/>
          <w:sz w:val="21"/>
          <w:szCs w:val="21"/>
        </w:rPr>
        <w:t>的</w:t>
      </w:r>
      <w:r>
        <w:rPr>
          <w:rFonts w:hAnsi="宋体"/>
          <w:i/>
          <w:color w:val="auto"/>
          <w:sz w:val="21"/>
          <w:szCs w:val="21"/>
          <w:u w:val="single"/>
        </w:rPr>
        <w:t>项目</w:t>
      </w:r>
      <w:r>
        <w:rPr>
          <w:rFonts w:hint="eastAsia" w:hAnsi="宋体"/>
          <w:i/>
          <w:color w:val="auto"/>
          <w:sz w:val="21"/>
          <w:szCs w:val="21"/>
          <w:u w:val="single"/>
        </w:rPr>
        <w:t>名</w:t>
      </w:r>
      <w:r>
        <w:rPr>
          <w:rFonts w:hAnsi="宋体"/>
          <w:i/>
          <w:color w:val="auto"/>
          <w:sz w:val="21"/>
          <w:szCs w:val="21"/>
          <w:u w:val="single"/>
        </w:rPr>
        <w:t>称</w:t>
      </w:r>
      <w:r>
        <w:rPr>
          <w:rFonts w:hint="eastAsia" w:hAnsi="宋体"/>
          <w:color w:val="auto"/>
          <w:sz w:val="21"/>
          <w:szCs w:val="21"/>
        </w:rPr>
        <w:t>竞争性谈判</w:t>
      </w:r>
      <w:r>
        <w:rPr>
          <w:rFonts w:hAnsi="宋体"/>
          <w:color w:val="auto"/>
          <w:sz w:val="21"/>
          <w:szCs w:val="21"/>
        </w:rPr>
        <w:t>项目</w:t>
      </w:r>
      <w:r>
        <w:rPr>
          <w:rFonts w:hint="eastAsia" w:hAnsi="宋体"/>
          <w:color w:val="auto"/>
          <w:sz w:val="21"/>
          <w:szCs w:val="21"/>
        </w:rPr>
        <w:t>的响应</w:t>
      </w:r>
      <w:r>
        <w:rPr>
          <w:rFonts w:hAnsi="宋体"/>
          <w:color w:val="auto"/>
          <w:sz w:val="21"/>
          <w:szCs w:val="21"/>
        </w:rPr>
        <w:t>报价</w:t>
      </w:r>
      <w:r>
        <w:rPr>
          <w:rFonts w:hint="eastAsia" w:hAnsi="宋体"/>
          <w:color w:val="auto"/>
          <w:sz w:val="21"/>
          <w:szCs w:val="21"/>
        </w:rPr>
        <w:t>，</w:t>
      </w:r>
      <w:r>
        <w:rPr>
          <w:rFonts w:hAnsi="宋体"/>
          <w:color w:val="auto"/>
          <w:sz w:val="21"/>
          <w:szCs w:val="21"/>
        </w:rPr>
        <w:t>签</w:t>
      </w:r>
      <w:r>
        <w:rPr>
          <w:rFonts w:hint="eastAsia" w:hAnsi="宋体"/>
          <w:color w:val="auto"/>
          <w:sz w:val="21"/>
          <w:szCs w:val="21"/>
        </w:rPr>
        <w:t>署上</w:t>
      </w:r>
      <w:r>
        <w:rPr>
          <w:rFonts w:hAnsi="宋体"/>
          <w:color w:val="auto"/>
          <w:sz w:val="21"/>
          <w:szCs w:val="21"/>
        </w:rPr>
        <w:t>述项目</w:t>
      </w:r>
      <w:r>
        <w:rPr>
          <w:rFonts w:hint="eastAsia" w:hAnsi="宋体"/>
          <w:color w:val="auto"/>
          <w:sz w:val="21"/>
          <w:szCs w:val="21"/>
        </w:rPr>
        <w:t>的响应文件及合同的</w:t>
      </w:r>
      <w:r>
        <w:rPr>
          <w:rFonts w:hAnsi="宋体"/>
          <w:color w:val="auto"/>
          <w:sz w:val="21"/>
          <w:szCs w:val="21"/>
        </w:rPr>
        <w:t>执</w:t>
      </w:r>
      <w:r>
        <w:rPr>
          <w:rFonts w:hint="eastAsia" w:hAnsi="宋体"/>
          <w:color w:val="auto"/>
          <w:sz w:val="21"/>
          <w:szCs w:val="21"/>
        </w:rPr>
        <w:t>行、完成、服</w:t>
      </w:r>
      <w:r>
        <w:rPr>
          <w:rFonts w:hAnsi="宋体"/>
          <w:color w:val="auto"/>
          <w:sz w:val="21"/>
          <w:szCs w:val="21"/>
        </w:rPr>
        <w:t>务</w:t>
      </w:r>
      <w:r>
        <w:rPr>
          <w:rFonts w:hint="eastAsia" w:hAnsi="宋体"/>
          <w:color w:val="auto"/>
          <w:sz w:val="21"/>
          <w:szCs w:val="21"/>
        </w:rPr>
        <w:t>和保修，</w:t>
      </w:r>
      <w:r>
        <w:rPr>
          <w:rFonts w:hAnsi="宋体"/>
          <w:color w:val="auto"/>
          <w:sz w:val="21"/>
          <w:szCs w:val="21"/>
        </w:rPr>
        <w:t>签</w:t>
      </w:r>
      <w:r>
        <w:rPr>
          <w:rFonts w:hint="eastAsia" w:hAnsi="宋体"/>
          <w:color w:val="auto"/>
          <w:sz w:val="21"/>
          <w:szCs w:val="21"/>
        </w:rPr>
        <w:t>署合同和</w:t>
      </w:r>
      <w:r>
        <w:rPr>
          <w:rFonts w:hAnsi="宋体"/>
          <w:color w:val="auto"/>
          <w:sz w:val="21"/>
          <w:szCs w:val="21"/>
        </w:rPr>
        <w:t>处</w:t>
      </w:r>
      <w:r>
        <w:rPr>
          <w:rFonts w:hint="eastAsia" w:hAnsi="宋体"/>
          <w:color w:val="auto"/>
          <w:sz w:val="21"/>
          <w:szCs w:val="21"/>
        </w:rPr>
        <w:t>理与之有</w:t>
      </w:r>
      <w:r>
        <w:rPr>
          <w:rFonts w:hAnsi="宋体"/>
          <w:color w:val="auto"/>
          <w:sz w:val="21"/>
          <w:szCs w:val="21"/>
        </w:rPr>
        <w:t>关的</w:t>
      </w:r>
      <w:r>
        <w:rPr>
          <w:rFonts w:hint="eastAsia" w:hAnsi="宋体"/>
          <w:color w:val="auto"/>
          <w:sz w:val="21"/>
          <w:szCs w:val="21"/>
        </w:rPr>
        <w:t>一切事</w:t>
      </w:r>
      <w:r>
        <w:rPr>
          <w:rFonts w:hAnsi="宋体"/>
          <w:color w:val="auto"/>
          <w:sz w:val="21"/>
          <w:szCs w:val="21"/>
        </w:rPr>
        <w:t>务</w:t>
      </w:r>
      <w:r>
        <w:rPr>
          <w:rFonts w:hint="eastAsia" w:hAnsi="宋体"/>
          <w:color w:val="auto"/>
          <w:sz w:val="21"/>
          <w:szCs w:val="21"/>
        </w:rPr>
        <w:t>。</w:t>
      </w:r>
    </w:p>
    <w:p>
      <w:pPr>
        <w:pStyle w:val="32"/>
        <w:spacing w:line="480" w:lineRule="auto"/>
        <w:ind w:firstLine="472" w:firstLineChars="225"/>
        <w:jc w:val="left"/>
        <w:rPr>
          <w:rFonts w:hAnsi="宋体"/>
          <w:color w:val="auto"/>
          <w:sz w:val="21"/>
          <w:szCs w:val="21"/>
        </w:rPr>
      </w:pPr>
      <w:r>
        <w:rPr>
          <w:rFonts w:hint="eastAsia" w:hAnsi="宋体"/>
          <w:color w:val="auto"/>
          <w:sz w:val="21"/>
          <w:szCs w:val="21"/>
        </w:rPr>
        <w:t>特此</w:t>
      </w:r>
      <w:r>
        <w:rPr>
          <w:rFonts w:hAnsi="宋体"/>
          <w:color w:val="auto"/>
          <w:sz w:val="21"/>
          <w:szCs w:val="21"/>
        </w:rPr>
        <w:t>证</w:t>
      </w:r>
      <w:r>
        <w:rPr>
          <w:rFonts w:hint="eastAsia" w:hAnsi="宋体"/>
          <w:color w:val="auto"/>
          <w:sz w:val="21"/>
          <w:szCs w:val="21"/>
        </w:rPr>
        <w:t>明。</w:t>
      </w:r>
    </w:p>
    <w:p>
      <w:pPr>
        <w:pStyle w:val="32"/>
        <w:spacing w:line="480" w:lineRule="auto"/>
        <w:ind w:firstLine="472" w:firstLineChars="225"/>
        <w:jc w:val="left"/>
        <w:rPr>
          <w:rFonts w:hAnsi="宋体"/>
          <w:color w:val="auto"/>
          <w:sz w:val="21"/>
          <w:szCs w:val="21"/>
        </w:rPr>
      </w:pPr>
    </w:p>
    <w:p>
      <w:pPr>
        <w:pStyle w:val="32"/>
        <w:spacing w:line="480" w:lineRule="auto"/>
        <w:ind w:firstLine="472" w:firstLineChars="225"/>
        <w:jc w:val="left"/>
        <w:rPr>
          <w:rFonts w:hAnsi="宋体"/>
          <w:color w:val="auto"/>
          <w:sz w:val="21"/>
          <w:szCs w:val="21"/>
        </w:rPr>
      </w:pPr>
    </w:p>
    <w:p>
      <w:pPr>
        <w:pStyle w:val="32"/>
        <w:spacing w:line="480" w:lineRule="auto"/>
        <w:ind w:left="-538" w:leftChars="-256" w:firstLine="539" w:firstLineChars="257"/>
        <w:jc w:val="center"/>
        <w:rPr>
          <w:rFonts w:hAnsi="宋体"/>
          <w:bCs/>
          <w:color w:val="auto"/>
          <w:sz w:val="21"/>
          <w:szCs w:val="21"/>
        </w:rPr>
      </w:pPr>
      <w:r>
        <w:rPr>
          <w:rFonts w:hint="eastAsia" w:hAnsi="宋体"/>
          <w:bCs/>
          <w:color w:val="auto"/>
          <w:sz w:val="21"/>
          <w:szCs w:val="21"/>
        </w:rPr>
        <w:t>【此</w:t>
      </w:r>
      <w:r>
        <w:rPr>
          <w:rFonts w:hAnsi="宋体"/>
          <w:bCs/>
          <w:color w:val="auto"/>
          <w:sz w:val="21"/>
          <w:szCs w:val="21"/>
        </w:rPr>
        <w:t>处请</w:t>
      </w:r>
      <w:r>
        <w:rPr>
          <w:rFonts w:hint="eastAsia" w:hAnsi="宋体"/>
          <w:bCs/>
          <w:color w:val="auto"/>
          <w:sz w:val="21"/>
          <w:szCs w:val="21"/>
        </w:rPr>
        <w:t>粘</w:t>
      </w:r>
      <w:r>
        <w:rPr>
          <w:rFonts w:hAnsi="宋体"/>
          <w:bCs/>
          <w:color w:val="auto"/>
          <w:sz w:val="21"/>
          <w:szCs w:val="21"/>
        </w:rPr>
        <w:t>贴</w:t>
      </w:r>
      <w:r>
        <w:rPr>
          <w:rFonts w:hint="eastAsia" w:hAnsi="宋体"/>
          <w:bCs/>
          <w:color w:val="auto"/>
          <w:sz w:val="21"/>
          <w:szCs w:val="21"/>
        </w:rPr>
        <w:t>法定代表人（单位负责人）身份</w:t>
      </w:r>
      <w:r>
        <w:rPr>
          <w:rFonts w:hAnsi="宋体"/>
          <w:bCs/>
          <w:color w:val="auto"/>
          <w:sz w:val="21"/>
          <w:szCs w:val="21"/>
        </w:rPr>
        <w:t>证复</w:t>
      </w:r>
      <w:r>
        <w:rPr>
          <w:rFonts w:hint="eastAsia" w:hAnsi="宋体"/>
          <w:bCs/>
          <w:color w:val="auto"/>
          <w:sz w:val="21"/>
          <w:szCs w:val="21"/>
        </w:rPr>
        <w:t>印件，需清晰反映身份证有效期限】</w:t>
      </w:r>
    </w:p>
    <w:p>
      <w:pPr>
        <w:pStyle w:val="32"/>
        <w:spacing w:line="480" w:lineRule="auto"/>
        <w:ind w:left="-538" w:leftChars="-256" w:firstLine="539" w:firstLineChars="257"/>
        <w:jc w:val="center"/>
        <w:rPr>
          <w:rFonts w:hAnsi="宋体"/>
          <w:bCs/>
          <w:color w:val="auto"/>
          <w:sz w:val="21"/>
          <w:szCs w:val="21"/>
        </w:rPr>
      </w:pPr>
    </w:p>
    <w:p>
      <w:pPr>
        <w:autoSpaceDE w:val="0"/>
        <w:autoSpaceDN w:val="0"/>
        <w:adjustRightInd w:val="0"/>
        <w:spacing w:line="360" w:lineRule="auto"/>
        <w:ind w:right="-11"/>
        <w:rPr>
          <w:rFonts w:ascii="宋体" w:hAnsi="宋体" w:cs="宋体"/>
          <w:color w:val="auto"/>
          <w:szCs w:val="21"/>
          <w:lang w:val="zh-CN"/>
        </w:rPr>
      </w:pPr>
    </w:p>
    <w:p>
      <w:pPr>
        <w:autoSpaceDE w:val="0"/>
        <w:autoSpaceDN w:val="0"/>
        <w:adjustRightInd w:val="0"/>
        <w:spacing w:line="360" w:lineRule="auto"/>
        <w:ind w:right="-11"/>
        <w:rPr>
          <w:rFonts w:ascii="宋体" w:hAnsi="宋体" w:cs="宋体"/>
          <w:color w:val="auto"/>
          <w:szCs w:val="21"/>
          <w:lang w:val="zh-CN"/>
        </w:rPr>
      </w:pPr>
    </w:p>
    <w:p>
      <w:pPr>
        <w:autoSpaceDE w:val="0"/>
        <w:autoSpaceDN w:val="0"/>
        <w:adjustRightInd w:val="0"/>
        <w:spacing w:line="360" w:lineRule="auto"/>
        <w:ind w:right="-11"/>
        <w:rPr>
          <w:rFonts w:ascii="宋体" w:hAnsi="宋体" w:cs="宋体"/>
          <w:color w:val="auto"/>
          <w:szCs w:val="21"/>
          <w:lang w:val="zh-CN"/>
        </w:rPr>
      </w:pPr>
    </w:p>
    <w:p>
      <w:pPr>
        <w:spacing w:line="480" w:lineRule="auto"/>
        <w:ind w:firstLine="3937" w:firstLineChars="1875"/>
        <w:rPr>
          <w:rFonts w:ascii="宋体" w:hAnsi="宋体" w:cs="Arial"/>
          <w:color w:val="auto"/>
          <w:szCs w:val="21"/>
          <w:u w:val="single"/>
        </w:rPr>
      </w:pPr>
      <w:r>
        <w:rPr>
          <w:rFonts w:hint="eastAsia" w:ascii="宋体" w:hAnsi="宋体" w:cs="Arial"/>
          <w:color w:val="auto"/>
          <w:szCs w:val="21"/>
        </w:rPr>
        <w:t>供应商名称（并加盖公章）：</w:t>
      </w:r>
    </w:p>
    <w:p>
      <w:pPr>
        <w:pStyle w:val="33"/>
        <w:spacing w:before="60" w:line="480" w:lineRule="auto"/>
        <w:ind w:firstLine="3937" w:firstLineChars="1875"/>
        <w:rPr>
          <w:rFonts w:ascii="宋体" w:hAnsi="宋体" w:cs="Arial"/>
          <w:color w:val="auto"/>
          <w:sz w:val="21"/>
          <w:szCs w:val="21"/>
        </w:rPr>
      </w:pPr>
      <w:r>
        <w:rPr>
          <w:rFonts w:hint="eastAsia" w:ascii="宋体" w:hAnsi="宋体" w:cs="Arial"/>
          <w:color w:val="auto"/>
          <w:sz w:val="21"/>
          <w:szCs w:val="21"/>
        </w:rPr>
        <w:t>签署日期：   年   月  日</w:t>
      </w:r>
    </w:p>
    <w:p>
      <w:pPr>
        <w:rPr>
          <w:rFonts w:asciiTheme="minorEastAsia" w:hAnsiTheme="minorEastAsia"/>
          <w:color w:val="auto"/>
          <w:sz w:val="24"/>
          <w:szCs w:val="21"/>
        </w:rPr>
      </w:pPr>
    </w:p>
    <w:p>
      <w:pPr>
        <w:spacing w:line="320" w:lineRule="exact"/>
        <w:ind w:firstLine="420" w:firstLineChars="200"/>
        <w:rPr>
          <w:rFonts w:ascii="宋体" w:hAnsi="宋体"/>
          <w:bCs/>
          <w:color w:val="auto"/>
          <w:kern w:val="12"/>
          <w:szCs w:val="21"/>
        </w:rPr>
      </w:pPr>
      <w:r>
        <w:rPr>
          <w:rFonts w:hint="eastAsia" w:ascii="宋体" w:hAnsi="宋体"/>
          <w:bCs/>
          <w:color w:val="auto"/>
          <w:kern w:val="12"/>
          <w:szCs w:val="21"/>
        </w:rPr>
        <w:t>说明：法定代表人（单位负责人）</w:t>
      </w:r>
      <w:r>
        <w:rPr>
          <w:rFonts w:ascii="宋体" w:hAnsi="宋体"/>
          <w:bCs/>
          <w:color w:val="auto"/>
          <w:kern w:val="12"/>
          <w:szCs w:val="21"/>
        </w:rPr>
        <w:t>参</w:t>
      </w:r>
      <w:r>
        <w:rPr>
          <w:rFonts w:hint="eastAsia" w:ascii="宋体" w:hAnsi="宋体"/>
          <w:bCs/>
          <w:color w:val="auto"/>
          <w:kern w:val="12"/>
          <w:szCs w:val="21"/>
        </w:rPr>
        <w:t>加本竞争性谈判</w:t>
      </w:r>
      <w:r>
        <w:rPr>
          <w:rFonts w:ascii="宋体" w:hAnsi="宋体"/>
          <w:bCs/>
          <w:color w:val="auto"/>
          <w:kern w:val="12"/>
          <w:szCs w:val="21"/>
        </w:rPr>
        <w:t>项目</w:t>
      </w:r>
      <w:r>
        <w:rPr>
          <w:rFonts w:hint="eastAsia" w:ascii="宋体" w:hAnsi="宋体"/>
          <w:bCs/>
          <w:color w:val="auto"/>
          <w:kern w:val="12"/>
          <w:szCs w:val="21"/>
        </w:rPr>
        <w:t>响应的，</w:t>
      </w:r>
      <w:r>
        <w:rPr>
          <w:rFonts w:ascii="宋体" w:hAnsi="宋体"/>
          <w:bCs/>
          <w:color w:val="auto"/>
          <w:kern w:val="12"/>
          <w:szCs w:val="21"/>
        </w:rPr>
        <w:t>仅须</w:t>
      </w:r>
      <w:r>
        <w:rPr>
          <w:rFonts w:hint="eastAsia" w:ascii="宋体" w:hAnsi="宋体"/>
          <w:bCs/>
          <w:color w:val="auto"/>
          <w:kern w:val="12"/>
          <w:szCs w:val="21"/>
        </w:rPr>
        <w:t>出具此</w:t>
      </w:r>
      <w:r>
        <w:rPr>
          <w:rFonts w:ascii="宋体" w:hAnsi="宋体"/>
          <w:bCs/>
          <w:color w:val="auto"/>
          <w:kern w:val="12"/>
          <w:szCs w:val="21"/>
        </w:rPr>
        <w:t>证</w:t>
      </w:r>
      <w:r>
        <w:rPr>
          <w:rFonts w:hint="eastAsia" w:ascii="宋体" w:hAnsi="宋体"/>
          <w:bCs/>
          <w:color w:val="auto"/>
          <w:kern w:val="12"/>
          <w:szCs w:val="21"/>
        </w:rPr>
        <w:t>明</w:t>
      </w:r>
      <w:r>
        <w:rPr>
          <w:rFonts w:ascii="宋体" w:hAnsi="宋体"/>
          <w:bCs/>
          <w:color w:val="auto"/>
          <w:kern w:val="12"/>
          <w:szCs w:val="21"/>
        </w:rPr>
        <w:t>书</w:t>
      </w:r>
      <w:r>
        <w:rPr>
          <w:rFonts w:hint="eastAsia" w:ascii="宋体" w:hAnsi="宋体"/>
          <w:bCs/>
          <w:color w:val="auto"/>
          <w:kern w:val="12"/>
          <w:szCs w:val="21"/>
        </w:rPr>
        <w:t>。</w:t>
      </w:r>
    </w:p>
    <w:p>
      <w:pPr>
        <w:spacing w:line="480" w:lineRule="exact"/>
        <w:jc w:val="center"/>
        <w:rPr>
          <w:rFonts w:hAnsi="宋体"/>
          <w:b/>
          <w:bCs/>
          <w:color w:val="auto"/>
          <w:sz w:val="24"/>
          <w:szCs w:val="24"/>
        </w:rPr>
      </w:pPr>
    </w:p>
    <w:p>
      <w:pPr>
        <w:spacing w:line="480" w:lineRule="exact"/>
        <w:jc w:val="center"/>
        <w:rPr>
          <w:rFonts w:hAnsi="宋体"/>
          <w:b/>
          <w:bCs/>
          <w:color w:val="auto"/>
          <w:sz w:val="24"/>
          <w:szCs w:val="24"/>
        </w:rPr>
      </w:pPr>
      <w:r>
        <w:rPr>
          <w:rFonts w:hint="eastAsia" w:hAnsi="宋体"/>
          <w:b/>
          <w:bCs/>
          <w:color w:val="auto"/>
          <w:sz w:val="24"/>
          <w:szCs w:val="24"/>
        </w:rPr>
        <w:br w:type="page"/>
      </w: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ascii="宋体" w:hAnsi="宋体" w:cs="Arial"/>
          <w:color w:val="auto"/>
          <w:szCs w:val="21"/>
        </w:rPr>
      </w:pPr>
      <w:r>
        <w:rPr>
          <w:rFonts w:hint="eastAsia" w:ascii="宋体" w:hAnsi="宋体" w:cs="Arial"/>
          <w:color w:val="auto"/>
          <w:szCs w:val="21"/>
        </w:rPr>
        <w:t>本人</w:t>
      </w:r>
      <w:r>
        <w:rPr>
          <w:rFonts w:hint="eastAsia" w:ascii="宋体" w:hAnsi="宋体" w:cs="Arial"/>
          <w:color w:val="auto"/>
          <w:szCs w:val="21"/>
          <w:u w:val="single"/>
        </w:rPr>
        <w:t xml:space="preserve">　 </w:t>
      </w:r>
      <w:r>
        <w:rPr>
          <w:rFonts w:hint="eastAsia" w:ascii="宋体" w:hAnsi="宋体"/>
          <w:i/>
          <w:snapToGrid w:val="0"/>
          <w:color w:val="auto"/>
          <w:szCs w:val="21"/>
          <w:u w:val="single"/>
        </w:rPr>
        <w:t>法人姓名</w:t>
      </w:r>
      <w:r>
        <w:rPr>
          <w:rFonts w:hint="eastAsia" w:ascii="宋体" w:hAnsi="宋体" w:cs="Arial"/>
          <w:color w:val="auto"/>
          <w:szCs w:val="21"/>
        </w:rPr>
        <w:t>系</w:t>
      </w:r>
      <w:r>
        <w:rPr>
          <w:rFonts w:hint="eastAsia" w:ascii="宋体" w:hAnsi="宋体" w:cs="Arial"/>
          <w:color w:val="auto"/>
          <w:szCs w:val="21"/>
          <w:u w:val="single"/>
        </w:rPr>
        <w:t>　</w:t>
      </w:r>
      <w:r>
        <w:rPr>
          <w:rFonts w:hint="eastAsia" w:ascii="宋体" w:hAnsi="宋体"/>
          <w:i/>
          <w:snapToGrid w:val="0"/>
          <w:color w:val="auto"/>
          <w:szCs w:val="21"/>
          <w:u w:val="single"/>
        </w:rPr>
        <w:t xml:space="preserve">供应商名称  </w:t>
      </w:r>
      <w:r>
        <w:rPr>
          <w:rFonts w:hint="eastAsia" w:ascii="宋体" w:hAnsi="宋体" w:cs="Arial"/>
          <w:color w:val="auto"/>
          <w:szCs w:val="21"/>
        </w:rPr>
        <w:t>的法定代表人（单位负责人），现委托</w:t>
      </w:r>
      <w:r>
        <w:rPr>
          <w:rFonts w:hint="eastAsia" w:ascii="宋体" w:hAnsi="宋体" w:cs="Arial"/>
          <w:color w:val="auto"/>
          <w:szCs w:val="21"/>
          <w:u w:val="single"/>
        </w:rPr>
        <w:t xml:space="preserve">　 </w:t>
      </w:r>
      <w:r>
        <w:rPr>
          <w:rFonts w:hint="eastAsia" w:ascii="宋体" w:hAnsi="宋体"/>
          <w:i/>
          <w:snapToGrid w:val="0"/>
          <w:color w:val="auto"/>
          <w:szCs w:val="21"/>
          <w:u w:val="single"/>
        </w:rPr>
        <w:t>姓名，职务</w:t>
      </w:r>
      <w:r>
        <w:rPr>
          <w:rFonts w:hint="eastAsia" w:ascii="宋体" w:hAnsi="宋体" w:cs="Arial"/>
          <w:color w:val="auto"/>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ascii="宋体" w:hAnsi="宋体" w:cs="Arial"/>
          <w:color w:val="auto"/>
          <w:szCs w:val="21"/>
        </w:rPr>
      </w:pPr>
      <w:r>
        <w:rPr>
          <w:rFonts w:hint="eastAsia" w:ascii="宋体" w:hAnsi="宋体" w:cs="Arial"/>
          <w:color w:val="auto"/>
          <w:szCs w:val="21"/>
        </w:rPr>
        <w:t>我方对被授权人的签名事项负全部责任。</w:t>
      </w:r>
    </w:p>
    <w:p>
      <w:pPr>
        <w:adjustRightInd w:val="0"/>
        <w:spacing w:line="360" w:lineRule="auto"/>
        <w:ind w:firstLine="441" w:firstLineChars="210"/>
        <w:contextualSpacing/>
        <w:rPr>
          <w:rFonts w:ascii="宋体" w:hAnsi="宋体" w:cs="Arial"/>
          <w:color w:val="auto"/>
          <w:szCs w:val="21"/>
        </w:rPr>
      </w:pPr>
      <w:r>
        <w:rPr>
          <w:rFonts w:hint="eastAsia" w:ascii="宋体" w:hAnsi="宋体" w:cs="Arial"/>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ascii="宋体" w:hAnsi="宋体" w:cs="Arial"/>
          <w:color w:val="auto"/>
          <w:szCs w:val="21"/>
        </w:rPr>
      </w:pPr>
      <w:r>
        <w:rPr>
          <w:rFonts w:hint="eastAsia" w:ascii="宋体" w:hAnsi="宋体" w:cs="Arial"/>
          <w:color w:val="auto"/>
          <w:szCs w:val="21"/>
        </w:rPr>
        <w:t>被授权人无转委托权，特此委托。</w:t>
      </w:r>
    </w:p>
    <w:p>
      <w:pPr>
        <w:spacing w:line="480" w:lineRule="auto"/>
        <w:ind w:firstLine="420" w:firstLineChars="200"/>
        <w:rPr>
          <w:rFonts w:ascii="宋体" w:hAnsi="宋体"/>
          <w:color w:val="auto"/>
          <w:szCs w:val="21"/>
        </w:rPr>
      </w:pPr>
      <w:r>
        <w:rPr>
          <w:rFonts w:hint="eastAsia" w:ascii="宋体" w:hAnsi="宋体"/>
          <w:color w:val="auto"/>
          <w:szCs w:val="21"/>
        </w:rPr>
        <w:t xml:space="preserve">供应商名称： </w:t>
      </w:r>
      <w:r>
        <w:rPr>
          <w:rFonts w:hint="eastAsia" w:ascii="宋体" w:hAnsi="宋体"/>
          <w:color w:val="auto"/>
          <w:szCs w:val="21"/>
          <w:u w:val="single"/>
        </w:rPr>
        <w:t xml:space="preserve">       （全称）       </w:t>
      </w:r>
      <w:r>
        <w:rPr>
          <w:rFonts w:hint="eastAsia" w:ascii="宋体" w:hAnsi="宋体"/>
          <w:color w:val="auto"/>
          <w:szCs w:val="21"/>
        </w:rPr>
        <w:t xml:space="preserve"> （盖单位公章）</w:t>
      </w:r>
    </w:p>
    <w:p>
      <w:pPr>
        <w:spacing w:line="480" w:lineRule="auto"/>
        <w:ind w:firstLine="420" w:firstLineChars="200"/>
        <w:rPr>
          <w:rFonts w:ascii="宋体" w:hAnsi="宋体" w:cs="Arial"/>
          <w:color w:val="auto"/>
          <w:szCs w:val="21"/>
        </w:rPr>
      </w:pPr>
      <w:r>
        <w:rPr>
          <w:rFonts w:hint="eastAsia" w:ascii="宋体" w:hAnsi="宋体" w:cs="Arial"/>
          <w:color w:val="auto"/>
          <w:szCs w:val="21"/>
        </w:rPr>
        <w:t>法定代表人（单位负责人）：              （签字或加盖名章）</w:t>
      </w:r>
    </w:p>
    <w:p>
      <w:pPr>
        <w:spacing w:line="480" w:lineRule="auto"/>
        <w:ind w:firstLine="420" w:firstLineChars="200"/>
        <w:rPr>
          <w:rFonts w:ascii="宋体" w:hAnsi="宋体"/>
          <w:color w:val="auto"/>
          <w:szCs w:val="21"/>
        </w:rPr>
      </w:pPr>
      <w:r>
        <w:rPr>
          <w:rFonts w:hint="eastAsia" w:ascii="宋体" w:hAnsi="宋体" w:cs="Arial"/>
          <w:color w:val="auto"/>
          <w:szCs w:val="21"/>
        </w:rPr>
        <w:t>法定代表人（单位负责人）</w:t>
      </w:r>
      <w:r>
        <w:rPr>
          <w:rFonts w:hint="eastAsia" w:ascii="宋体" w:hAnsi="宋体"/>
          <w:color w:val="auto"/>
          <w:szCs w:val="21"/>
        </w:rPr>
        <w:t>授权代表：  （签字或加盖名章）</w:t>
      </w:r>
    </w:p>
    <w:tbl>
      <w:tblPr>
        <w:tblStyle w:val="1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color w:val="auto"/>
                <w:szCs w:val="21"/>
              </w:rPr>
            </w:pPr>
            <w:r>
              <w:rPr>
                <w:rFonts w:hint="eastAsia" w:ascii="宋体" w:hAnsi="宋体"/>
                <w:color w:val="auto"/>
                <w:szCs w:val="21"/>
              </w:rPr>
              <w:t>法定代表人（单位负责人）身份证（正面）</w:t>
            </w:r>
          </w:p>
        </w:tc>
        <w:tc>
          <w:tcPr>
            <w:tcW w:w="4485" w:type="dxa"/>
            <w:gridSpan w:val="2"/>
            <w:vAlign w:val="center"/>
          </w:tcPr>
          <w:p>
            <w:pPr>
              <w:jc w:val="center"/>
              <w:rPr>
                <w:rFonts w:ascii="宋体" w:hAnsi="宋体"/>
                <w:color w:val="auto"/>
                <w:szCs w:val="21"/>
              </w:rPr>
            </w:pPr>
            <w:r>
              <w:rPr>
                <w:rFonts w:hint="eastAsia" w:ascii="宋体" w:hAnsi="宋体"/>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color w:val="auto"/>
                <w:szCs w:val="21"/>
              </w:rPr>
            </w:pPr>
            <w:r>
              <w:rPr>
                <w:rFonts w:hint="eastAsia" w:ascii="宋体" w:hAnsi="宋体"/>
                <w:color w:val="auto"/>
                <w:szCs w:val="21"/>
              </w:rPr>
              <w:t>法定代表人（单位负责人）授权代表身份证</w:t>
            </w:r>
          </w:p>
          <w:p>
            <w:pPr>
              <w:jc w:val="center"/>
              <w:rPr>
                <w:rFonts w:ascii="宋体" w:hAnsi="宋体"/>
                <w:color w:val="auto"/>
                <w:szCs w:val="21"/>
              </w:rPr>
            </w:pPr>
            <w:r>
              <w:rPr>
                <w:rFonts w:hint="eastAsia" w:ascii="宋体" w:hAnsi="宋体"/>
                <w:color w:val="auto"/>
                <w:szCs w:val="21"/>
              </w:rPr>
              <w:t>（正面）</w:t>
            </w:r>
          </w:p>
        </w:tc>
        <w:tc>
          <w:tcPr>
            <w:tcW w:w="4492" w:type="dxa"/>
            <w:gridSpan w:val="2"/>
            <w:vAlign w:val="center"/>
          </w:tcPr>
          <w:p>
            <w:pPr>
              <w:jc w:val="center"/>
              <w:rPr>
                <w:rFonts w:ascii="宋体" w:hAnsi="宋体"/>
                <w:color w:val="auto"/>
                <w:szCs w:val="21"/>
              </w:rPr>
            </w:pPr>
            <w:r>
              <w:rPr>
                <w:rFonts w:hint="eastAsia" w:ascii="宋体" w:hAnsi="宋体"/>
                <w:color w:val="auto"/>
                <w:szCs w:val="21"/>
              </w:rPr>
              <w:t>法定代表人（单位负责人）授权代表身份证</w:t>
            </w:r>
          </w:p>
          <w:p>
            <w:pPr>
              <w:jc w:val="center"/>
              <w:rPr>
                <w:rFonts w:ascii="宋体" w:hAnsi="宋体"/>
                <w:color w:val="auto"/>
                <w:szCs w:val="21"/>
              </w:rPr>
            </w:pPr>
            <w:r>
              <w:rPr>
                <w:rFonts w:hint="eastAsia" w:ascii="宋体" w:hAnsi="宋体"/>
                <w:color w:val="auto"/>
                <w:szCs w:val="21"/>
              </w:rPr>
              <w:t>（反面）</w:t>
            </w:r>
          </w:p>
        </w:tc>
      </w:tr>
    </w:tbl>
    <w:p>
      <w:pPr>
        <w:spacing w:line="320" w:lineRule="exact"/>
        <w:ind w:left="2" w:firstLine="357" w:firstLineChars="149"/>
        <w:rPr>
          <w:rFonts w:ascii="宋体" w:hAnsi="宋体" w:cs="Courier New"/>
          <w:color w:val="auto"/>
          <w:sz w:val="24"/>
          <w:szCs w:val="24"/>
        </w:rPr>
      </w:pPr>
    </w:p>
    <w:p>
      <w:pPr>
        <w:widowControl/>
        <w:spacing w:before="100" w:beforeAutospacing="1" w:after="100" w:afterAutospacing="1" w:line="360" w:lineRule="auto"/>
        <w:jc w:val="center"/>
        <w:rPr>
          <w:rFonts w:ascii="宋体" w:hAnsi="宋体"/>
          <w:b/>
          <w:bCs/>
          <w:color w:val="auto"/>
          <w:sz w:val="24"/>
          <w:szCs w:val="24"/>
        </w:rPr>
      </w:pPr>
      <w:r>
        <w:rPr>
          <w:rFonts w:ascii="宋体" w:hAnsi="宋体"/>
          <w:b/>
          <w:bCs/>
          <w:color w:val="auto"/>
          <w:sz w:val="24"/>
          <w:szCs w:val="24"/>
        </w:rPr>
        <w:br w:type="page"/>
      </w:r>
      <w:r>
        <w:rPr>
          <w:rFonts w:hint="eastAsia" w:ascii="宋体" w:hAnsi="宋体"/>
          <w:b/>
          <w:bCs/>
          <w:color w:val="auto"/>
          <w:sz w:val="24"/>
          <w:szCs w:val="24"/>
        </w:rPr>
        <w:t>3.4 没有重大违法记录的声明</w:t>
      </w:r>
    </w:p>
    <w:p>
      <w:pPr>
        <w:spacing w:beforeLines="50" w:afterLines="50"/>
        <w:jc w:val="center"/>
        <w:rPr>
          <w:rFonts w:ascii="宋体" w:hAnsi="宋体" w:cs="Arial"/>
          <w:color w:val="auto"/>
          <w:kern w:val="0"/>
          <w:sz w:val="28"/>
          <w:szCs w:val="28"/>
        </w:rPr>
      </w:pPr>
      <w:r>
        <w:rPr>
          <w:rFonts w:hint="eastAsia" w:ascii="宋体" w:hAnsi="宋体" w:cs="Arial"/>
          <w:color w:val="auto"/>
          <w:kern w:val="0"/>
          <w:sz w:val="28"/>
          <w:szCs w:val="28"/>
        </w:rPr>
        <w:t>声    明</w:t>
      </w:r>
    </w:p>
    <w:p>
      <w:pPr>
        <w:spacing w:beforeLines="50" w:afterLines="50" w:line="360" w:lineRule="auto"/>
        <w:ind w:firstLine="420" w:firstLineChars="200"/>
        <w:rPr>
          <w:rFonts w:ascii="宋体" w:hAnsi="宋体" w:cs="宋体"/>
          <w:color w:val="auto"/>
          <w:szCs w:val="21"/>
          <w:lang w:val="zh-CN"/>
        </w:rPr>
      </w:pPr>
      <w:r>
        <w:rPr>
          <w:rFonts w:hint="eastAsia" w:ascii="宋体" w:hAnsi="宋体" w:cs="宋体"/>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hAnsi="宋体" w:cs="宋体"/>
          <w:color w:val="auto"/>
          <w:szCs w:val="21"/>
          <w:lang w:val="zh-CN"/>
        </w:rPr>
      </w:pPr>
      <w:r>
        <w:rPr>
          <w:rFonts w:hint="eastAsia" w:ascii="宋体" w:hAnsi="宋体" w:cs="宋体"/>
          <w:color w:val="auto"/>
          <w:szCs w:val="21"/>
          <w:lang w:val="zh-CN"/>
        </w:rPr>
        <w:t>特此声明。</w:t>
      </w:r>
    </w:p>
    <w:p>
      <w:pPr>
        <w:spacing w:beforeLines="50" w:afterLines="50" w:line="360" w:lineRule="auto"/>
        <w:ind w:firstLine="420" w:firstLineChars="200"/>
        <w:rPr>
          <w:rFonts w:ascii="宋体" w:hAnsi="宋体" w:cs="宋体"/>
          <w:color w:val="auto"/>
          <w:szCs w:val="21"/>
          <w:lang w:val="zh-CN"/>
        </w:rPr>
      </w:pPr>
      <w:r>
        <w:rPr>
          <w:rFonts w:hint="eastAsia" w:ascii="宋体" w:hAnsi="宋体" w:cs="宋体"/>
          <w:color w:val="auto"/>
          <w:szCs w:val="21"/>
          <w:lang w:val="zh-CN"/>
        </w:rPr>
        <w:t>本公司对上述声明的真实性负责。如有虚假，将依法承担相应责任。</w:t>
      </w:r>
    </w:p>
    <w:p>
      <w:pPr>
        <w:spacing w:beforeLines="50" w:afterLines="50" w:line="360" w:lineRule="auto"/>
        <w:ind w:firstLine="495" w:firstLineChars="236"/>
        <w:rPr>
          <w:rFonts w:ascii="宋体" w:hAnsi="宋体" w:cs="宋体"/>
          <w:color w:val="auto"/>
          <w:szCs w:val="21"/>
          <w:lang w:val="zh-CN"/>
        </w:rPr>
      </w:pPr>
    </w:p>
    <w:p>
      <w:pPr>
        <w:spacing w:beforeLines="50" w:afterLines="50" w:line="360" w:lineRule="auto"/>
        <w:ind w:right="420" w:firstLine="4800" w:firstLineChars="2286"/>
        <w:rPr>
          <w:rFonts w:ascii="宋体" w:hAnsi="宋体" w:cs="宋体"/>
          <w:color w:val="auto"/>
          <w:szCs w:val="21"/>
          <w:lang w:val="zh-CN"/>
        </w:rPr>
      </w:pPr>
      <w:r>
        <w:rPr>
          <w:rFonts w:hint="eastAsia" w:ascii="宋体" w:hAnsi="宋体" w:cs="宋体"/>
          <w:color w:val="auto"/>
          <w:szCs w:val="21"/>
          <w:lang w:val="zh-CN"/>
        </w:rPr>
        <w:t>供应商名称（盖章）：</w:t>
      </w:r>
    </w:p>
    <w:p>
      <w:pPr>
        <w:pStyle w:val="5"/>
        <w:rPr>
          <w:rFonts w:ascii="宋体" w:hAnsi="宋体" w:eastAsia="宋体"/>
          <w:b w:val="0"/>
          <w:bCs/>
          <w:color w:val="auto"/>
          <w:lang w:val="zh-CN"/>
        </w:rPr>
      </w:pPr>
      <w:r>
        <w:rPr>
          <w:rFonts w:hint="eastAsia" w:ascii="宋体" w:hAnsi="宋体" w:eastAsia="宋体" w:cs="宋体"/>
          <w:b w:val="0"/>
          <w:bCs/>
          <w:color w:val="auto"/>
          <w:szCs w:val="21"/>
        </w:rPr>
        <w:t>供应商法定代表人（单位负责人）或法定代表人（单位负责人）授权代表签字或盖章：</w:t>
      </w:r>
    </w:p>
    <w:p>
      <w:pPr>
        <w:spacing w:beforeLines="50" w:afterLines="50" w:line="360" w:lineRule="auto"/>
        <w:ind w:right="420" w:firstLine="4800" w:firstLineChars="2286"/>
        <w:rPr>
          <w:rFonts w:ascii="宋体" w:hAnsi="宋体" w:cs="宋体"/>
          <w:color w:val="auto"/>
          <w:szCs w:val="21"/>
          <w:lang w:val="zh-CN"/>
        </w:rPr>
      </w:pPr>
      <w:r>
        <w:rPr>
          <w:rFonts w:hint="eastAsia" w:ascii="宋体" w:hAnsi="宋体" w:cs="宋体"/>
          <w:color w:val="auto"/>
          <w:szCs w:val="21"/>
          <w:lang w:val="zh-CN"/>
        </w:rPr>
        <w:t xml:space="preserve">日    期：     </w:t>
      </w:r>
      <w:r>
        <w:rPr>
          <w:rFonts w:hint="eastAsia" w:ascii="宋体" w:hAnsi="宋体" w:cs="宋体"/>
          <w:color w:val="auto"/>
          <w:szCs w:val="21"/>
        </w:rPr>
        <w:t>年    月    日</w:t>
      </w:r>
    </w:p>
    <w:p>
      <w:pPr>
        <w:widowControl/>
        <w:jc w:val="left"/>
        <w:rPr>
          <w:rFonts w:ascii="宋体" w:hAnsi="宋体" w:cs="宋体"/>
          <w:color w:val="auto"/>
          <w:sz w:val="24"/>
          <w:szCs w:val="24"/>
          <w:lang w:val="zh-CN"/>
        </w:rPr>
      </w:pPr>
      <w:r>
        <w:rPr>
          <w:rFonts w:ascii="宋体" w:hAnsi="宋体" w:cs="宋体"/>
          <w:color w:val="auto"/>
          <w:sz w:val="24"/>
          <w:szCs w:val="24"/>
          <w:lang w:val="zh-CN"/>
        </w:rPr>
        <w:br w:type="page"/>
      </w:r>
    </w:p>
    <w:p>
      <w:pPr>
        <w:widowControl/>
        <w:spacing w:before="100" w:beforeAutospacing="1" w:after="100" w:afterAutospacing="1" w:line="360" w:lineRule="auto"/>
        <w:jc w:val="center"/>
        <w:rPr>
          <w:rFonts w:ascii="宋体" w:hAnsi="宋体"/>
          <w:color w:val="auto"/>
          <w:sz w:val="24"/>
        </w:rPr>
      </w:pPr>
      <w:r>
        <w:rPr>
          <w:rFonts w:hint="eastAsia" w:ascii="宋体" w:hAnsi="宋体"/>
          <w:b/>
          <w:bCs/>
          <w:color w:val="auto"/>
          <w:sz w:val="24"/>
          <w:szCs w:val="24"/>
        </w:rPr>
        <w:t>3.5供应商自觉抵制政府采购领域商业贿赂行为承诺书</w:t>
      </w:r>
    </w:p>
    <w:p>
      <w:pPr>
        <w:spacing w:afterLines="50" w:line="320" w:lineRule="exact"/>
        <w:rPr>
          <w:rFonts w:hint="default" w:ascii="宋体" w:hAnsi="宋体" w:eastAsiaTheme="minorEastAsia"/>
          <w:b/>
          <w:bCs/>
          <w:color w:val="auto"/>
          <w:szCs w:val="21"/>
          <w:u w:val="single"/>
          <w:lang w:val="en-US" w:eastAsia="zh-CN"/>
        </w:rPr>
      </w:pPr>
      <w:r>
        <w:rPr>
          <w:rFonts w:hint="eastAsia" w:ascii="宋体" w:hAnsi="宋体"/>
          <w:b/>
          <w:color w:val="auto"/>
          <w:szCs w:val="21"/>
        </w:rPr>
        <w:t>致：</w:t>
      </w:r>
      <w:r>
        <w:rPr>
          <w:rFonts w:hint="eastAsia" w:ascii="宋体" w:hAnsi="宋体"/>
          <w:b/>
          <w:color w:val="auto"/>
          <w:szCs w:val="21"/>
          <w:u w:val="single"/>
          <w:lang w:val="en-US" w:eastAsia="zh-CN"/>
        </w:rPr>
        <w:t xml:space="preserve">                  </w:t>
      </w:r>
    </w:p>
    <w:p>
      <w:pPr>
        <w:spacing w:line="440" w:lineRule="exact"/>
        <w:ind w:firstLine="635"/>
        <w:rPr>
          <w:rFonts w:ascii="宋体" w:hAnsi="宋体"/>
          <w:color w:val="auto"/>
          <w:szCs w:val="21"/>
        </w:rPr>
      </w:pPr>
      <w:r>
        <w:rPr>
          <w:rFonts w:hint="eastAsia" w:ascii="宋体" w:hAnsi="宋体"/>
          <w:color w:val="auto"/>
          <w:szCs w:val="21"/>
        </w:rPr>
        <w:t>为进一步规范政府采购行为，营造公平竞争的政府采购市场环境，维护政府采购制度良好声誉，在参与采购机构组织的政府采购活动中，我方庄重承诺：</w:t>
      </w:r>
    </w:p>
    <w:p>
      <w:pPr>
        <w:spacing w:line="440" w:lineRule="exact"/>
        <w:ind w:firstLine="635"/>
        <w:rPr>
          <w:rFonts w:ascii="宋体" w:hAnsi="宋体"/>
          <w:color w:val="auto"/>
          <w:szCs w:val="21"/>
        </w:rPr>
      </w:pPr>
      <w:r>
        <w:rPr>
          <w:rFonts w:hint="eastAsia" w:ascii="宋体" w:hAnsi="宋体"/>
          <w:color w:val="auto"/>
          <w:szCs w:val="21"/>
        </w:rPr>
        <w:t>一、依法参与政府采购活动，遵纪守法，诚信经营，公平竞争。</w:t>
      </w:r>
    </w:p>
    <w:p>
      <w:pPr>
        <w:spacing w:line="440" w:lineRule="exact"/>
        <w:ind w:firstLine="635"/>
        <w:rPr>
          <w:rFonts w:ascii="宋体" w:hAnsi="宋体"/>
          <w:color w:val="auto"/>
          <w:szCs w:val="21"/>
        </w:rPr>
      </w:pPr>
      <w:r>
        <w:rPr>
          <w:rFonts w:hint="eastAsia" w:ascii="宋体" w:hAnsi="宋体"/>
          <w:color w:val="auto"/>
          <w:szCs w:val="21"/>
        </w:rPr>
        <w:t>二、不向采购单位、采购机构和政府采购评审专家提供任何形式的商业贿赂；对索取或接受商业贿赂的单位和个人，及时向财政部门和纪检监察机关举报。</w:t>
      </w:r>
    </w:p>
    <w:p>
      <w:pPr>
        <w:spacing w:line="440" w:lineRule="exact"/>
        <w:ind w:firstLine="635"/>
        <w:rPr>
          <w:rFonts w:ascii="宋体" w:hAnsi="宋体"/>
          <w:color w:val="auto"/>
          <w:szCs w:val="21"/>
        </w:rPr>
      </w:pPr>
      <w:r>
        <w:rPr>
          <w:rFonts w:hint="eastAsia" w:ascii="宋体" w:hAnsi="宋体"/>
          <w:color w:val="auto"/>
          <w:szCs w:val="21"/>
        </w:rPr>
        <w:t>三、不以提供虚假资质文件等形式参与政府采购活动，不以虚假材料谋取成交。</w:t>
      </w:r>
    </w:p>
    <w:p>
      <w:pPr>
        <w:spacing w:line="440" w:lineRule="exact"/>
        <w:ind w:firstLine="635"/>
        <w:rPr>
          <w:rFonts w:ascii="宋体" w:hAnsi="宋体"/>
          <w:color w:val="auto"/>
          <w:szCs w:val="21"/>
        </w:rPr>
      </w:pPr>
      <w:r>
        <w:rPr>
          <w:rFonts w:hint="eastAsia" w:ascii="宋体" w:hAnsi="宋体"/>
          <w:color w:val="auto"/>
          <w:szCs w:val="21"/>
        </w:rPr>
        <w:t>四、不采取不正当手段诋毁、排挤其他供应商，与其他参与政府采购活动供应商保持良性的竞争关系。</w:t>
      </w:r>
    </w:p>
    <w:p>
      <w:pPr>
        <w:spacing w:line="440" w:lineRule="exact"/>
        <w:ind w:firstLine="635"/>
        <w:rPr>
          <w:rFonts w:ascii="宋体" w:hAnsi="宋体"/>
          <w:color w:val="auto"/>
          <w:szCs w:val="21"/>
        </w:rPr>
      </w:pPr>
      <w:r>
        <w:rPr>
          <w:rFonts w:hint="eastAsia" w:ascii="宋体" w:hAnsi="宋体"/>
          <w:color w:val="auto"/>
          <w:szCs w:val="21"/>
        </w:rPr>
        <w:t>五、不与采购单位、集中采购机构和政府采购评审专家恶意串通，自觉维护政府采购公平竞争的市场秩序。</w:t>
      </w:r>
    </w:p>
    <w:p>
      <w:pPr>
        <w:spacing w:line="440" w:lineRule="exact"/>
        <w:ind w:firstLine="635"/>
        <w:rPr>
          <w:rFonts w:ascii="宋体" w:hAnsi="宋体"/>
          <w:color w:val="auto"/>
          <w:szCs w:val="21"/>
        </w:rPr>
      </w:pPr>
      <w:r>
        <w:rPr>
          <w:rFonts w:hint="eastAsia" w:ascii="宋体" w:hAnsi="宋体"/>
          <w:color w:val="auto"/>
          <w:szCs w:val="21"/>
        </w:rPr>
        <w:t>六、不与其他供应商串通采取围标、陪标等商业欺诈手段谋取成交，积极维护国家利益、社会公共利益和采购单位的合法权益。</w:t>
      </w:r>
    </w:p>
    <w:p>
      <w:pPr>
        <w:spacing w:line="440" w:lineRule="exact"/>
        <w:ind w:firstLine="635"/>
        <w:rPr>
          <w:rFonts w:ascii="宋体" w:hAnsi="宋体"/>
          <w:color w:val="auto"/>
          <w:szCs w:val="21"/>
        </w:rPr>
      </w:pPr>
      <w:r>
        <w:rPr>
          <w:rFonts w:hint="eastAsia" w:ascii="宋体" w:hAnsi="宋体"/>
          <w:color w:val="auto"/>
          <w:szCs w:val="21"/>
        </w:rPr>
        <w:t>七、严格履行政府采购合同约定义务，不在政府采购合同执行过程中采取降低质量或标准、减少数量、拖延交付时间等方式损害采购单位的利益，并自觉承担违约责任。</w:t>
      </w:r>
    </w:p>
    <w:p>
      <w:pPr>
        <w:spacing w:line="440" w:lineRule="exact"/>
        <w:ind w:firstLine="635"/>
        <w:rPr>
          <w:rFonts w:ascii="宋体" w:hAnsi="宋体"/>
          <w:color w:val="auto"/>
          <w:szCs w:val="21"/>
        </w:rPr>
      </w:pPr>
      <w:r>
        <w:rPr>
          <w:rFonts w:hint="eastAsia" w:ascii="宋体" w:hAnsi="宋体"/>
          <w:color w:val="auto"/>
          <w:szCs w:val="21"/>
        </w:rPr>
        <w:t>八、自觉接受并积极配合财政部门和纪检监察机关依法实施的监督检查，如实反映情况，及时提供有关证明材料。</w:t>
      </w:r>
    </w:p>
    <w:p>
      <w:pPr>
        <w:spacing w:afterLines="50" w:line="320" w:lineRule="exact"/>
        <w:rPr>
          <w:rFonts w:ascii="宋体" w:hAnsi="宋体"/>
          <w:color w:val="auto"/>
          <w:szCs w:val="21"/>
        </w:rPr>
      </w:pPr>
    </w:p>
    <w:p>
      <w:pPr>
        <w:spacing w:afterLines="50" w:line="320" w:lineRule="exact"/>
        <w:rPr>
          <w:rFonts w:ascii="宋体" w:hAnsi="宋体" w:cs="Arial"/>
          <w:color w:val="auto"/>
          <w:szCs w:val="21"/>
          <w:u w:val="single"/>
        </w:rPr>
      </w:pPr>
      <w:r>
        <w:rPr>
          <w:rFonts w:hint="eastAsia" w:ascii="宋体" w:hAnsi="宋体" w:cs="Arial"/>
          <w:color w:val="auto"/>
          <w:szCs w:val="21"/>
        </w:rPr>
        <w:t>供应商名称（并加盖公章）：</w:t>
      </w:r>
    </w:p>
    <w:p>
      <w:pPr>
        <w:pStyle w:val="3"/>
        <w:adjustRightInd/>
        <w:spacing w:before="60" w:afterLines="50" w:line="320" w:lineRule="exact"/>
        <w:rPr>
          <w:rFonts w:ascii="宋体" w:hAnsi="宋体" w:cs="宋体"/>
          <w:color w:val="auto"/>
          <w:sz w:val="21"/>
          <w:szCs w:val="21"/>
          <w:u w:val="single"/>
        </w:rPr>
      </w:pPr>
      <w:r>
        <w:rPr>
          <w:rFonts w:hint="eastAsia" w:ascii="宋体" w:hAnsi="宋体" w:cs="宋体"/>
          <w:color w:val="auto"/>
          <w:sz w:val="21"/>
          <w:szCs w:val="21"/>
        </w:rPr>
        <w:t>供应商法定代表人（单位负责人）或法定代表人（单位负责人）授权代表签字或盖章：</w:t>
      </w:r>
    </w:p>
    <w:p>
      <w:pPr>
        <w:pStyle w:val="3"/>
        <w:adjustRightInd/>
        <w:spacing w:before="60" w:afterLines="50" w:line="320" w:lineRule="exact"/>
        <w:rPr>
          <w:rFonts w:ascii="宋体" w:hAnsi="宋体" w:cs="Arial"/>
          <w:color w:val="auto"/>
          <w:sz w:val="21"/>
          <w:szCs w:val="21"/>
        </w:rPr>
      </w:pPr>
      <w:r>
        <w:rPr>
          <w:rFonts w:hint="eastAsia" w:ascii="宋体" w:hAnsi="宋体" w:cs="Arial"/>
          <w:color w:val="auto"/>
          <w:sz w:val="21"/>
          <w:szCs w:val="21"/>
        </w:rPr>
        <w:t>签署日期：年月日</w:t>
      </w:r>
    </w:p>
    <w:p>
      <w:pPr>
        <w:widowControl/>
        <w:jc w:val="left"/>
        <w:rPr>
          <w:rFonts w:ascii="宋体" w:hAnsi="宋体" w:cs="宋体"/>
          <w:color w:val="auto"/>
          <w:sz w:val="24"/>
          <w:szCs w:val="24"/>
          <w:lang w:val="zh-CN"/>
        </w:rPr>
      </w:pPr>
      <w:r>
        <w:rPr>
          <w:rFonts w:ascii="宋体" w:hAnsi="宋体" w:cs="宋体"/>
          <w:color w:val="auto"/>
          <w:sz w:val="24"/>
          <w:szCs w:val="24"/>
          <w:lang w:val="zh-CN"/>
        </w:rPr>
        <w:br w:type="page"/>
      </w:r>
    </w:p>
    <w:p>
      <w:pPr>
        <w:spacing w:beforeLines="50" w:afterLines="50" w:line="360" w:lineRule="auto"/>
        <w:ind w:firstLine="482" w:firstLineChars="200"/>
        <w:jc w:val="center"/>
        <w:rPr>
          <w:rFonts w:ascii="宋体" w:hAnsi="宋体"/>
          <w:b/>
          <w:bCs/>
          <w:color w:val="auto"/>
          <w:sz w:val="24"/>
          <w:szCs w:val="24"/>
        </w:rPr>
      </w:pPr>
      <w:r>
        <w:rPr>
          <w:rFonts w:hint="eastAsia" w:ascii="宋体" w:hAnsi="宋体"/>
          <w:b/>
          <w:bCs/>
          <w:color w:val="auto"/>
          <w:sz w:val="24"/>
          <w:szCs w:val="24"/>
        </w:rPr>
        <w:t>3.6 投标承诺函</w:t>
      </w:r>
    </w:p>
    <w:p>
      <w:pPr>
        <w:spacing w:line="360" w:lineRule="auto"/>
        <w:ind w:firstLine="480" w:firstLineChars="200"/>
        <w:rPr>
          <w:rFonts w:ascii="等线" w:hAnsi="等线" w:cs="宋体"/>
          <w:color w:val="auto"/>
          <w:sz w:val="24"/>
          <w:szCs w:val="24"/>
        </w:rPr>
      </w:pPr>
      <w:r>
        <w:rPr>
          <w:rFonts w:hint="eastAsia" w:ascii="等线" w:hAnsi="等线" w:cs="宋体"/>
          <w:color w:val="auto"/>
          <w:sz w:val="24"/>
          <w:szCs w:val="24"/>
          <w:lang w:val="zh-CN"/>
        </w:rPr>
        <w:t>本企业郑重承诺：</w:t>
      </w:r>
    </w:p>
    <w:p>
      <w:pPr>
        <w:spacing w:line="360" w:lineRule="auto"/>
        <w:ind w:firstLine="480" w:firstLineChars="200"/>
        <w:rPr>
          <w:rFonts w:ascii="等线" w:hAnsi="等线" w:cs="宋体"/>
          <w:color w:val="auto"/>
          <w:sz w:val="24"/>
          <w:szCs w:val="24"/>
        </w:rPr>
      </w:pPr>
      <w:r>
        <w:rPr>
          <w:rFonts w:hint="eastAsia" w:ascii="等线" w:hAnsi="等线" w:cs="宋体"/>
          <w:color w:val="auto"/>
          <w:sz w:val="24"/>
          <w:szCs w:val="24"/>
          <w:lang w:val="zh-CN"/>
        </w:rPr>
        <w:t>一、将遵循公开、公平、公正和诚实信用的原则参加</w:t>
      </w:r>
      <w:r>
        <w:rPr>
          <w:rFonts w:hint="eastAsia" w:ascii="等线" w:hAnsi="等线" w:cs="宋体"/>
          <w:color w:val="auto"/>
          <w:sz w:val="24"/>
          <w:szCs w:val="24"/>
          <w:u w:val="single"/>
        </w:rPr>
        <w:t>(</w:t>
      </w:r>
      <w:r>
        <w:rPr>
          <w:rFonts w:hint="eastAsia" w:ascii="等线" w:hAnsi="等线" w:cs="宋体"/>
          <w:color w:val="auto"/>
          <w:sz w:val="24"/>
          <w:szCs w:val="24"/>
          <w:u w:val="single"/>
          <w:lang w:val="zh-CN"/>
        </w:rPr>
        <w:t>具体政府采购项目名称）</w:t>
      </w:r>
      <w:r>
        <w:rPr>
          <w:rFonts w:hint="eastAsia" w:ascii="等线" w:hAnsi="等线" w:cs="宋体"/>
          <w:color w:val="auto"/>
          <w:sz w:val="24"/>
          <w:szCs w:val="24"/>
          <w:lang w:val="zh-CN"/>
        </w:rPr>
        <w:t>的投标</w:t>
      </w:r>
      <w:r>
        <w:rPr>
          <w:rFonts w:hint="eastAsia" w:ascii="等线" w:hAnsi="等线" w:cs="宋体"/>
          <w:color w:val="auto"/>
          <w:sz w:val="24"/>
          <w:szCs w:val="24"/>
        </w:rPr>
        <w:t>；</w:t>
      </w:r>
    </w:p>
    <w:p>
      <w:pPr>
        <w:spacing w:line="360" w:lineRule="auto"/>
        <w:ind w:firstLine="480" w:firstLineChars="200"/>
        <w:rPr>
          <w:rFonts w:ascii="等线" w:hAnsi="等线" w:cs="宋体"/>
          <w:color w:val="auto"/>
          <w:sz w:val="24"/>
          <w:szCs w:val="24"/>
        </w:rPr>
      </w:pPr>
      <w:r>
        <w:rPr>
          <w:rFonts w:hint="eastAsia" w:ascii="等线" w:hAnsi="等线" w:cs="宋体"/>
          <w:color w:val="auto"/>
          <w:sz w:val="24"/>
          <w:szCs w:val="24"/>
          <w:lang w:val="zh-CN"/>
        </w:rPr>
        <w:t>二、本次投标所提供的一切材料都是真实、有效、合法的</w:t>
      </w:r>
      <w:r>
        <w:rPr>
          <w:rFonts w:hint="eastAsia" w:ascii="等线" w:hAnsi="等线" w:cs="宋体"/>
          <w:color w:val="auto"/>
          <w:sz w:val="24"/>
          <w:szCs w:val="24"/>
        </w:rPr>
        <w:t>；</w:t>
      </w:r>
    </w:p>
    <w:p>
      <w:pPr>
        <w:spacing w:line="360" w:lineRule="auto"/>
        <w:ind w:firstLine="480" w:firstLineChars="200"/>
        <w:rPr>
          <w:rFonts w:ascii="等线" w:hAnsi="等线" w:cs="宋体"/>
          <w:color w:val="auto"/>
          <w:sz w:val="24"/>
          <w:szCs w:val="24"/>
        </w:rPr>
      </w:pPr>
      <w:r>
        <w:rPr>
          <w:rFonts w:hint="eastAsia" w:ascii="等线" w:hAnsi="等线" w:cs="宋体"/>
          <w:color w:val="auto"/>
          <w:sz w:val="24"/>
          <w:szCs w:val="24"/>
          <w:lang w:val="zh-CN"/>
        </w:rPr>
        <w:t>三、不与其他投标人相互串通投标报价，不排挤其他投标人的公平竞争，不损害采购人或其他投标人的合法权益</w:t>
      </w:r>
      <w:r>
        <w:rPr>
          <w:rFonts w:hint="eastAsia" w:ascii="等线" w:hAnsi="等线" w:cs="宋体"/>
          <w:color w:val="auto"/>
          <w:sz w:val="24"/>
          <w:szCs w:val="24"/>
        </w:rPr>
        <w:t>；</w:t>
      </w:r>
    </w:p>
    <w:p>
      <w:pPr>
        <w:spacing w:line="360" w:lineRule="auto"/>
        <w:ind w:firstLine="480" w:firstLineChars="200"/>
        <w:rPr>
          <w:rFonts w:ascii="等线" w:hAnsi="等线" w:cs="宋体"/>
          <w:color w:val="auto"/>
          <w:sz w:val="24"/>
          <w:szCs w:val="24"/>
          <w:lang w:val="zh-CN"/>
        </w:rPr>
      </w:pPr>
      <w:r>
        <w:rPr>
          <w:rFonts w:hint="eastAsia" w:ascii="等线" w:hAnsi="等线" w:cs="宋体"/>
          <w:color w:val="auto"/>
          <w:sz w:val="24"/>
          <w:szCs w:val="24"/>
          <w:lang w:val="zh-CN"/>
        </w:rPr>
        <w:t>四、不与采购人或集中采购机构串通投标，不损害国家利益、社会公共利益或者他人的合法权益</w:t>
      </w:r>
      <w:r>
        <w:rPr>
          <w:rFonts w:hint="eastAsia" w:ascii="等线" w:hAnsi="等线" w:cs="宋体"/>
          <w:color w:val="auto"/>
          <w:sz w:val="24"/>
          <w:szCs w:val="24"/>
        </w:rPr>
        <w:t>；</w:t>
      </w:r>
    </w:p>
    <w:p>
      <w:pPr>
        <w:spacing w:line="360" w:lineRule="auto"/>
        <w:ind w:firstLine="480" w:firstLineChars="200"/>
        <w:rPr>
          <w:rFonts w:ascii="等线" w:hAnsi="等线" w:cs="宋体"/>
          <w:color w:val="auto"/>
          <w:sz w:val="24"/>
          <w:szCs w:val="24"/>
          <w:lang w:val="zh-CN"/>
        </w:rPr>
      </w:pPr>
      <w:r>
        <w:rPr>
          <w:rFonts w:hint="eastAsia" w:ascii="等线" w:hAnsi="等线" w:cs="宋体"/>
          <w:color w:val="auto"/>
          <w:sz w:val="24"/>
          <w:szCs w:val="24"/>
          <w:lang w:val="zh-CN"/>
        </w:rPr>
        <w:t>五、不向采购人或者</w:t>
      </w:r>
      <w:r>
        <w:rPr>
          <w:color w:val="auto"/>
        </w:rPr>
        <w:fldChar w:fldCharType="begin"/>
      </w:r>
      <w:r>
        <w:rPr>
          <w:color w:val="auto"/>
        </w:rPr>
        <w:instrText xml:space="preserve"> HYPERLINK "http://www.cbi360.net/hyjd/1zt102.html" \t "https://www.cbi360.net/hyjd/20170619/_blank" </w:instrText>
      </w:r>
      <w:r>
        <w:rPr>
          <w:color w:val="auto"/>
        </w:rPr>
        <w:fldChar w:fldCharType="separate"/>
      </w:r>
      <w:r>
        <w:rPr>
          <w:rFonts w:hint="eastAsia" w:ascii="等线" w:hAnsi="等线" w:cs="宋体"/>
          <w:color w:val="auto"/>
          <w:sz w:val="24"/>
          <w:szCs w:val="24"/>
          <w:lang w:val="zh-CN"/>
        </w:rPr>
        <w:t>评标</w:t>
      </w:r>
      <w:r>
        <w:rPr>
          <w:rFonts w:hint="eastAsia" w:ascii="等线" w:hAnsi="等线" w:cs="宋体"/>
          <w:color w:val="auto"/>
          <w:sz w:val="24"/>
          <w:szCs w:val="24"/>
          <w:lang w:val="zh-CN"/>
        </w:rPr>
        <w:fldChar w:fldCharType="end"/>
      </w:r>
      <w:r>
        <w:rPr>
          <w:rFonts w:hint="eastAsia" w:ascii="等线" w:hAnsi="等线" w:cs="宋体"/>
          <w:color w:val="auto"/>
          <w:sz w:val="24"/>
          <w:szCs w:val="24"/>
          <w:lang w:val="zh-CN"/>
        </w:rPr>
        <w:t>委员会成员行贿以牟取</w:t>
      </w:r>
      <w:r>
        <w:rPr>
          <w:color w:val="auto"/>
        </w:rPr>
        <w:fldChar w:fldCharType="begin"/>
      </w:r>
      <w:r>
        <w:rPr>
          <w:color w:val="auto"/>
        </w:rPr>
        <w:instrText xml:space="preserve"> HYPERLINK "http://hhb.cbi360.net/TenderBangSoso.aspx" \t "https://www.cbi360.net/hyjd/20170619/_blank" </w:instrText>
      </w:r>
      <w:r>
        <w:rPr>
          <w:color w:val="auto"/>
        </w:rPr>
        <w:fldChar w:fldCharType="separate"/>
      </w:r>
      <w:r>
        <w:rPr>
          <w:rFonts w:hint="eastAsia" w:ascii="等线" w:hAnsi="等线" w:cs="宋体"/>
          <w:color w:val="auto"/>
          <w:sz w:val="24"/>
          <w:szCs w:val="24"/>
          <w:lang w:val="zh-CN"/>
        </w:rPr>
        <w:t>中标</w:t>
      </w:r>
      <w:r>
        <w:rPr>
          <w:rFonts w:hint="eastAsia" w:ascii="等线" w:hAnsi="等线" w:cs="宋体"/>
          <w:color w:val="auto"/>
          <w:sz w:val="24"/>
          <w:szCs w:val="24"/>
          <w:lang w:val="zh-CN"/>
        </w:rPr>
        <w:fldChar w:fldCharType="end"/>
      </w:r>
      <w:r>
        <w:rPr>
          <w:rFonts w:hint="eastAsia" w:ascii="等线" w:hAnsi="等线" w:cs="宋体"/>
          <w:color w:val="auto"/>
          <w:sz w:val="24"/>
          <w:szCs w:val="24"/>
          <w:lang w:val="zh-CN"/>
        </w:rPr>
        <w:t>；</w:t>
      </w:r>
    </w:p>
    <w:p>
      <w:pPr>
        <w:spacing w:line="360" w:lineRule="auto"/>
        <w:ind w:firstLine="480" w:firstLineChars="200"/>
        <w:rPr>
          <w:rFonts w:ascii="等线" w:hAnsi="等线" w:cs="宋体"/>
          <w:color w:val="auto"/>
          <w:sz w:val="24"/>
          <w:szCs w:val="24"/>
          <w:lang w:val="zh-CN"/>
        </w:rPr>
      </w:pPr>
      <w:r>
        <w:rPr>
          <w:rFonts w:hint="eastAsia" w:ascii="等线" w:hAnsi="等线" w:cs="宋体"/>
          <w:color w:val="auto"/>
          <w:sz w:val="24"/>
          <w:szCs w:val="24"/>
          <w:lang w:val="zh-CN"/>
        </w:rPr>
        <w:t>六、不以他人名义投标或者以其他方式弄虚作假，骗取中标；</w:t>
      </w:r>
    </w:p>
    <w:p>
      <w:pPr>
        <w:spacing w:line="360" w:lineRule="auto"/>
        <w:ind w:firstLine="480" w:firstLineChars="200"/>
        <w:rPr>
          <w:rFonts w:ascii="等线" w:hAnsi="等线" w:cs="宋体"/>
          <w:color w:val="auto"/>
          <w:sz w:val="24"/>
          <w:szCs w:val="24"/>
          <w:lang w:val="zh-CN"/>
        </w:rPr>
      </w:pPr>
      <w:r>
        <w:rPr>
          <w:rFonts w:hint="eastAsia" w:ascii="等线" w:hAnsi="等线" w:cs="宋体"/>
          <w:color w:val="auto"/>
          <w:sz w:val="24"/>
          <w:szCs w:val="24"/>
          <w:lang w:val="zh-CN"/>
        </w:rPr>
        <w:t>七、不扰乱长葛市政府采购市场秩序；</w:t>
      </w:r>
    </w:p>
    <w:p>
      <w:pPr>
        <w:spacing w:line="360" w:lineRule="auto"/>
        <w:ind w:firstLine="480" w:firstLineChars="200"/>
        <w:rPr>
          <w:rFonts w:ascii="宋体" w:hAnsi="宋体" w:cs="宋体"/>
          <w:color w:val="auto"/>
          <w:sz w:val="24"/>
          <w:szCs w:val="24"/>
        </w:rPr>
      </w:pPr>
      <w:r>
        <w:rPr>
          <w:rFonts w:hint="eastAsia" w:ascii="等线" w:hAnsi="等线" w:cs="宋体"/>
          <w:color w:val="auto"/>
          <w:sz w:val="24"/>
          <w:szCs w:val="24"/>
          <w:lang w:val="zh-CN"/>
        </w:rPr>
        <w:t>八、不在</w:t>
      </w:r>
      <w:r>
        <w:rPr>
          <w:color w:val="auto"/>
        </w:rPr>
        <w:fldChar w:fldCharType="begin"/>
      </w:r>
      <w:r>
        <w:rPr>
          <w:color w:val="auto"/>
        </w:rPr>
        <w:instrText xml:space="preserve"> HYPERLINK "http://www.cbi360.net/hyjd/1zt99.html" \t "https://www.cbi360.net/hyjd/20170619/_blank" </w:instrText>
      </w:r>
      <w:r>
        <w:rPr>
          <w:color w:val="auto"/>
        </w:rPr>
        <w:fldChar w:fldCharType="separate"/>
      </w:r>
      <w:r>
        <w:rPr>
          <w:rFonts w:hint="eastAsia" w:ascii="等线" w:hAnsi="等线" w:cs="宋体"/>
          <w:color w:val="auto"/>
          <w:sz w:val="24"/>
          <w:szCs w:val="24"/>
          <w:lang w:val="zh-CN"/>
        </w:rPr>
        <w:t>开标</w:t>
      </w:r>
      <w:r>
        <w:rPr>
          <w:rFonts w:hint="eastAsia" w:ascii="等线" w:hAnsi="等线" w:cs="宋体"/>
          <w:color w:val="auto"/>
          <w:sz w:val="24"/>
          <w:szCs w:val="24"/>
          <w:lang w:val="zh-CN"/>
        </w:rPr>
        <w:fldChar w:fldCharType="end"/>
      </w:r>
      <w:r>
        <w:rPr>
          <w:rFonts w:hint="eastAsia" w:ascii="等线" w:hAnsi="等线" w:cs="宋体"/>
          <w:color w:val="auto"/>
          <w:sz w:val="24"/>
          <w:szCs w:val="24"/>
          <w:lang w:val="zh-CN"/>
        </w:rPr>
        <w:t>后进行虚假恶意投诉</w:t>
      </w:r>
      <w:r>
        <w:rPr>
          <w:rFonts w:hint="eastAsia" w:ascii="宋体" w:hAnsi="宋体" w:cs="宋体"/>
          <w:color w:val="auto"/>
          <w:sz w:val="24"/>
          <w:szCs w:val="24"/>
        </w:rPr>
        <w:t>；</w:t>
      </w:r>
    </w:p>
    <w:p>
      <w:pPr>
        <w:spacing w:line="360" w:lineRule="auto"/>
        <w:ind w:firstLine="480" w:firstLineChars="200"/>
        <w:rPr>
          <w:rFonts w:ascii="等线" w:hAnsi="等线" w:cs="宋体"/>
          <w:color w:val="auto"/>
          <w:sz w:val="24"/>
          <w:szCs w:val="24"/>
        </w:rPr>
      </w:pPr>
      <w:r>
        <w:rPr>
          <w:rFonts w:hint="eastAsia" w:ascii="宋体" w:hAnsi="宋体" w:cs="宋体"/>
          <w:color w:val="auto"/>
          <w:sz w:val="24"/>
          <w:szCs w:val="24"/>
          <w:lang w:val="zh-CN"/>
        </w:rPr>
        <w:t>九、中标后不得将</w:t>
      </w:r>
      <w:r>
        <w:rPr>
          <w:color w:val="auto"/>
        </w:rPr>
        <w:fldChar w:fldCharType="begin"/>
      </w:r>
      <w:r>
        <w:rPr>
          <w:color w:val="auto"/>
        </w:rPr>
        <w:instrText xml:space="preserve"> HYPERLINK "http://www.cbi360.net/hyjd/1zt49.html" \t "https://www.cbi360.net/hyjd/20170619/_blank" </w:instrText>
      </w:r>
      <w:r>
        <w:rPr>
          <w:color w:val="auto"/>
        </w:rPr>
        <w:fldChar w:fldCharType="separate"/>
      </w:r>
      <w:r>
        <w:rPr>
          <w:rFonts w:hint="eastAsia" w:ascii="等线" w:hAnsi="等线" w:cs="宋体"/>
          <w:color w:val="auto"/>
          <w:sz w:val="24"/>
          <w:szCs w:val="24"/>
          <w:lang w:val="zh-CN"/>
        </w:rPr>
        <w:t>招标文件</w:t>
      </w:r>
      <w:r>
        <w:rPr>
          <w:rFonts w:hint="eastAsia" w:ascii="等线" w:hAnsi="等线" w:cs="宋体"/>
          <w:color w:val="auto"/>
          <w:sz w:val="24"/>
          <w:szCs w:val="24"/>
          <w:lang w:val="zh-CN"/>
        </w:rPr>
        <w:fldChar w:fldCharType="end"/>
      </w:r>
      <w:r>
        <w:rPr>
          <w:rFonts w:hint="eastAsia" w:ascii="宋体" w:hAnsi="宋体" w:cs="宋体"/>
          <w:color w:val="auto"/>
          <w:sz w:val="24"/>
          <w:szCs w:val="24"/>
          <w:lang w:val="zh-CN"/>
        </w:rPr>
        <w:t>规定不</w:t>
      </w:r>
      <w:r>
        <w:rPr>
          <w:rFonts w:hint="eastAsia" w:ascii="等线" w:hAnsi="等线" w:cs="宋体"/>
          <w:color w:val="auto"/>
          <w:sz w:val="24"/>
          <w:szCs w:val="24"/>
          <w:lang w:val="zh-CN"/>
        </w:rPr>
        <w:t>予转包、分包的项目转包、分包于他人。</w:t>
      </w:r>
    </w:p>
    <w:p>
      <w:pPr>
        <w:spacing w:line="360" w:lineRule="auto"/>
        <w:ind w:firstLine="480" w:firstLineChars="200"/>
        <w:rPr>
          <w:rFonts w:ascii="等线" w:hAnsi="等线" w:cs="宋体"/>
          <w:color w:val="auto"/>
          <w:sz w:val="24"/>
          <w:szCs w:val="24"/>
        </w:rPr>
      </w:pPr>
      <w:r>
        <w:rPr>
          <w:rFonts w:hint="eastAsia" w:ascii="等线" w:hAnsi="等线" w:cs="宋体"/>
          <w:color w:val="auto"/>
          <w:sz w:val="24"/>
          <w:szCs w:val="24"/>
          <w:lang w:val="zh-CN"/>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spacing w:line="360" w:lineRule="auto"/>
        <w:ind w:firstLine="480" w:firstLineChars="200"/>
        <w:jc w:val="center"/>
        <w:rPr>
          <w:rFonts w:ascii="等线" w:hAnsi="等线" w:cs="宋体"/>
          <w:color w:val="auto"/>
          <w:sz w:val="24"/>
          <w:szCs w:val="24"/>
        </w:rPr>
      </w:pPr>
      <w:r>
        <w:rPr>
          <w:rFonts w:hint="eastAsia" w:ascii="等线" w:hAnsi="等线" w:cs="宋体"/>
          <w:color w:val="auto"/>
          <w:sz w:val="24"/>
          <w:szCs w:val="24"/>
          <w:lang w:val="zh-CN"/>
        </w:rPr>
        <w:t>法定代表人或者被委托人（签字</w:t>
      </w:r>
      <w:r>
        <w:rPr>
          <w:rFonts w:hint="eastAsia" w:ascii="等线" w:hAnsi="等线" w:cs="宋体"/>
          <w:color w:val="auto"/>
          <w:sz w:val="24"/>
          <w:szCs w:val="24"/>
        </w:rPr>
        <w:t>)</w:t>
      </w:r>
      <w:r>
        <w:rPr>
          <w:rFonts w:hint="eastAsia" w:ascii="等线" w:hAnsi="等线" w:cs="宋体"/>
          <w:color w:val="auto"/>
          <w:sz w:val="24"/>
          <w:szCs w:val="24"/>
          <w:lang w:val="zh-CN"/>
        </w:rPr>
        <w:t>：</w:t>
      </w:r>
    </w:p>
    <w:p>
      <w:pPr>
        <w:spacing w:line="360" w:lineRule="auto"/>
        <w:ind w:firstLine="4560" w:firstLineChars="1900"/>
        <w:rPr>
          <w:rFonts w:ascii="等线" w:hAnsi="等线" w:cs="宋体"/>
          <w:color w:val="auto"/>
          <w:sz w:val="24"/>
          <w:szCs w:val="24"/>
        </w:rPr>
      </w:pPr>
      <w:r>
        <w:rPr>
          <w:rFonts w:hint="eastAsia" w:ascii="等线" w:hAnsi="等线" w:cs="宋体"/>
          <w:color w:val="auto"/>
          <w:sz w:val="24"/>
          <w:szCs w:val="24"/>
          <w:lang w:val="zh-CN"/>
        </w:rPr>
        <w:t>投标商名称</w:t>
      </w:r>
      <w:r>
        <w:rPr>
          <w:rFonts w:hint="eastAsia" w:ascii="等线" w:hAnsi="等线" w:cs="宋体"/>
          <w:color w:val="auto"/>
          <w:sz w:val="24"/>
          <w:szCs w:val="24"/>
        </w:rPr>
        <w:t>(</w:t>
      </w:r>
      <w:r>
        <w:rPr>
          <w:rFonts w:hint="eastAsia" w:ascii="等线" w:hAnsi="等线" w:cs="宋体"/>
          <w:color w:val="auto"/>
          <w:sz w:val="24"/>
          <w:szCs w:val="24"/>
          <w:lang w:val="zh-CN"/>
        </w:rPr>
        <w:t>盖章</w:t>
      </w:r>
      <w:r>
        <w:rPr>
          <w:rFonts w:hint="eastAsia" w:ascii="等线" w:hAnsi="等线" w:cs="宋体"/>
          <w:color w:val="auto"/>
          <w:sz w:val="24"/>
          <w:szCs w:val="24"/>
        </w:rPr>
        <w:t>)</w:t>
      </w:r>
      <w:r>
        <w:rPr>
          <w:rFonts w:hint="eastAsia" w:ascii="等线" w:hAnsi="等线" w:cs="宋体"/>
          <w:color w:val="auto"/>
          <w:sz w:val="24"/>
          <w:szCs w:val="24"/>
          <w:lang w:val="zh-CN"/>
        </w:rPr>
        <w:t>：</w:t>
      </w:r>
    </w:p>
    <w:p>
      <w:pPr>
        <w:spacing w:line="360" w:lineRule="auto"/>
        <w:ind w:firstLine="5040" w:firstLineChars="2100"/>
        <w:rPr>
          <w:rFonts w:ascii="等线" w:hAnsi="等线" w:cs="宋体"/>
          <w:color w:val="auto"/>
          <w:sz w:val="24"/>
          <w:szCs w:val="24"/>
          <w:lang w:val="zh-CN"/>
        </w:rPr>
      </w:pPr>
      <w:r>
        <w:rPr>
          <w:rFonts w:hint="eastAsia" w:ascii="等线" w:hAnsi="等线" w:cs="宋体"/>
          <w:color w:val="auto"/>
          <w:sz w:val="24"/>
          <w:szCs w:val="24"/>
          <w:lang w:val="zh-CN"/>
        </w:rPr>
        <w:t>年月日</w:t>
      </w:r>
    </w:p>
    <w:p>
      <w:pPr>
        <w:spacing w:beforeLines="50" w:afterLines="50" w:line="360" w:lineRule="auto"/>
        <w:ind w:right="420" w:firstLine="5486" w:firstLineChars="2286"/>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hAnsi="宋体"/>
          <w:b/>
          <w:bCs/>
          <w:color w:val="auto"/>
          <w:sz w:val="24"/>
          <w:szCs w:val="24"/>
        </w:rPr>
      </w:pPr>
    </w:p>
    <w:p>
      <w:pPr>
        <w:autoSpaceDE w:val="0"/>
        <w:autoSpaceDN w:val="0"/>
        <w:adjustRightInd w:val="0"/>
        <w:spacing w:line="360" w:lineRule="auto"/>
        <w:jc w:val="center"/>
        <w:outlineLvl w:val="0"/>
        <w:rPr>
          <w:rFonts w:hAnsi="宋体"/>
          <w:b/>
          <w:bCs/>
          <w:color w:val="auto"/>
          <w:sz w:val="24"/>
          <w:szCs w:val="24"/>
        </w:rPr>
      </w:pPr>
    </w:p>
    <w:p>
      <w:pPr>
        <w:autoSpaceDE w:val="0"/>
        <w:autoSpaceDN w:val="0"/>
        <w:adjustRightInd w:val="0"/>
        <w:spacing w:line="360" w:lineRule="auto"/>
        <w:jc w:val="center"/>
        <w:outlineLvl w:val="0"/>
        <w:rPr>
          <w:rFonts w:hAnsi="宋体"/>
          <w:b/>
          <w:bCs/>
          <w:color w:val="auto"/>
          <w:sz w:val="24"/>
          <w:szCs w:val="24"/>
        </w:rPr>
      </w:pPr>
      <w:r>
        <w:rPr>
          <w:rFonts w:hint="eastAsia" w:hAnsi="宋体"/>
          <w:b/>
          <w:bCs/>
          <w:color w:val="auto"/>
          <w:sz w:val="24"/>
          <w:szCs w:val="24"/>
        </w:rPr>
        <w:br w:type="page"/>
      </w:r>
    </w:p>
    <w:p>
      <w:pPr>
        <w:autoSpaceDE w:val="0"/>
        <w:autoSpaceDN w:val="0"/>
        <w:adjustRightInd w:val="0"/>
        <w:spacing w:line="360" w:lineRule="auto"/>
        <w:jc w:val="center"/>
        <w:outlineLvl w:val="0"/>
        <w:rPr>
          <w:rFonts w:hint="eastAsia" w:hAnsi="宋体"/>
          <w:b/>
          <w:bCs/>
          <w:color w:val="auto"/>
          <w:sz w:val="28"/>
          <w:szCs w:val="28"/>
        </w:rPr>
      </w:pPr>
    </w:p>
    <w:p>
      <w:pPr>
        <w:autoSpaceDE w:val="0"/>
        <w:autoSpaceDN w:val="0"/>
        <w:adjustRightInd w:val="0"/>
        <w:spacing w:line="360" w:lineRule="auto"/>
        <w:jc w:val="center"/>
        <w:outlineLvl w:val="0"/>
        <w:rPr>
          <w:rFonts w:hint="eastAsia" w:hAnsi="宋体"/>
          <w:b/>
          <w:bCs/>
          <w:color w:val="auto"/>
          <w:sz w:val="28"/>
          <w:szCs w:val="28"/>
        </w:rPr>
      </w:pPr>
    </w:p>
    <w:p>
      <w:pPr>
        <w:autoSpaceDE w:val="0"/>
        <w:autoSpaceDN w:val="0"/>
        <w:adjustRightInd w:val="0"/>
        <w:spacing w:line="360" w:lineRule="auto"/>
        <w:jc w:val="center"/>
        <w:outlineLvl w:val="0"/>
        <w:rPr>
          <w:rFonts w:hAnsi="宋体"/>
          <w:b/>
          <w:bCs/>
          <w:color w:val="auto"/>
          <w:sz w:val="28"/>
          <w:szCs w:val="28"/>
        </w:rPr>
      </w:pPr>
      <w:r>
        <w:rPr>
          <w:rFonts w:hint="eastAsia" w:hAnsi="宋体"/>
          <w:b/>
          <w:bCs/>
          <w:color w:val="auto"/>
          <w:sz w:val="28"/>
          <w:szCs w:val="28"/>
        </w:rPr>
        <w:t>3.7其他资格证书或材料</w:t>
      </w:r>
    </w:p>
    <w:p>
      <w:pPr>
        <w:autoSpaceDE w:val="0"/>
        <w:autoSpaceDN w:val="0"/>
        <w:adjustRightInd w:val="0"/>
        <w:spacing w:line="360" w:lineRule="auto"/>
        <w:jc w:val="center"/>
        <w:outlineLvl w:val="0"/>
        <w:rPr>
          <w:rFonts w:hAnsi="宋体"/>
          <w:b/>
          <w:snapToGrid w:val="0"/>
          <w:color w:val="auto"/>
          <w:sz w:val="36"/>
          <w:szCs w:val="36"/>
        </w:rPr>
      </w:pPr>
    </w:p>
    <w:p>
      <w:pPr>
        <w:autoSpaceDE w:val="0"/>
        <w:autoSpaceDN w:val="0"/>
        <w:adjustRightInd w:val="0"/>
        <w:spacing w:line="360" w:lineRule="auto"/>
        <w:jc w:val="center"/>
        <w:outlineLvl w:val="0"/>
        <w:rPr>
          <w:rFonts w:hAnsi="宋体"/>
          <w:b/>
          <w:snapToGrid w:val="0"/>
          <w:color w:val="auto"/>
          <w:sz w:val="36"/>
          <w:szCs w:val="36"/>
        </w:rPr>
      </w:pPr>
    </w:p>
    <w:p>
      <w:pPr>
        <w:autoSpaceDE w:val="0"/>
        <w:autoSpaceDN w:val="0"/>
        <w:adjustRightInd w:val="0"/>
        <w:spacing w:line="360" w:lineRule="auto"/>
        <w:jc w:val="center"/>
        <w:outlineLvl w:val="0"/>
        <w:rPr>
          <w:rFonts w:hAnsi="宋体"/>
          <w:b/>
          <w:snapToGrid w:val="0"/>
          <w:color w:val="auto"/>
          <w:sz w:val="36"/>
          <w:szCs w:val="36"/>
        </w:rPr>
      </w:pPr>
    </w:p>
    <w:p>
      <w:pPr>
        <w:autoSpaceDE w:val="0"/>
        <w:autoSpaceDN w:val="0"/>
        <w:adjustRightInd w:val="0"/>
        <w:spacing w:line="360" w:lineRule="auto"/>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四、符合性审查证明材料</w:t>
      </w:r>
    </w:p>
    <w:p>
      <w:pPr>
        <w:autoSpaceDE w:val="0"/>
        <w:autoSpaceDN w:val="0"/>
        <w:adjustRightInd w:val="0"/>
        <w:spacing w:line="360" w:lineRule="auto"/>
        <w:jc w:val="center"/>
        <w:outlineLvl w:val="0"/>
        <w:rPr>
          <w:rFonts w:hAnsi="宋体"/>
          <w:b/>
          <w:snapToGrid w:val="0"/>
          <w:color w:val="auto"/>
          <w:sz w:val="36"/>
          <w:szCs w:val="36"/>
        </w:rPr>
      </w:pPr>
    </w:p>
    <w:p>
      <w:pPr>
        <w:autoSpaceDE w:val="0"/>
        <w:autoSpaceDN w:val="0"/>
        <w:adjustRightInd w:val="0"/>
        <w:spacing w:line="360" w:lineRule="auto"/>
        <w:jc w:val="center"/>
        <w:outlineLvl w:val="0"/>
        <w:rPr>
          <w:rFonts w:hAnsi="宋体"/>
          <w:b/>
          <w:snapToGrid w:val="0"/>
          <w:color w:val="auto"/>
          <w:sz w:val="36"/>
          <w:szCs w:val="36"/>
        </w:rPr>
      </w:pPr>
    </w:p>
    <w:p>
      <w:pPr>
        <w:autoSpaceDE w:val="0"/>
        <w:autoSpaceDN w:val="0"/>
        <w:adjustRightInd w:val="0"/>
        <w:spacing w:line="360" w:lineRule="auto"/>
        <w:jc w:val="center"/>
        <w:outlineLvl w:val="0"/>
        <w:rPr>
          <w:rFonts w:hAnsi="宋体"/>
          <w:b/>
          <w:snapToGrid w:val="0"/>
          <w:color w:val="auto"/>
          <w:sz w:val="36"/>
          <w:szCs w:val="36"/>
        </w:rPr>
      </w:pPr>
    </w:p>
    <w:p>
      <w:pPr>
        <w:autoSpaceDE w:val="0"/>
        <w:autoSpaceDN w:val="0"/>
        <w:adjustRightInd w:val="0"/>
        <w:spacing w:line="360" w:lineRule="auto"/>
        <w:jc w:val="center"/>
        <w:outlineLvl w:val="0"/>
        <w:rPr>
          <w:rFonts w:hAnsi="宋体"/>
          <w:b/>
          <w:snapToGrid w:val="0"/>
          <w:color w:val="auto"/>
          <w:sz w:val="36"/>
          <w:szCs w:val="36"/>
        </w:rPr>
      </w:pPr>
    </w:p>
    <w:p>
      <w:pPr>
        <w:autoSpaceDE w:val="0"/>
        <w:autoSpaceDN w:val="0"/>
        <w:adjustRightInd w:val="0"/>
        <w:spacing w:line="360" w:lineRule="auto"/>
        <w:jc w:val="center"/>
        <w:outlineLvl w:val="0"/>
        <w:rPr>
          <w:rFonts w:hAnsi="宋体"/>
          <w:b/>
          <w:snapToGrid w:val="0"/>
          <w:color w:val="auto"/>
          <w:sz w:val="36"/>
          <w:szCs w:val="36"/>
        </w:rPr>
      </w:pPr>
    </w:p>
    <w:p>
      <w:pPr>
        <w:autoSpaceDE w:val="0"/>
        <w:autoSpaceDN w:val="0"/>
        <w:adjustRightInd w:val="0"/>
        <w:spacing w:line="360" w:lineRule="auto"/>
        <w:jc w:val="center"/>
        <w:outlineLvl w:val="0"/>
        <w:rPr>
          <w:rFonts w:hAnsi="宋体"/>
          <w:b/>
          <w:snapToGrid w:val="0"/>
          <w:color w:val="auto"/>
          <w:sz w:val="36"/>
          <w:szCs w:val="36"/>
        </w:rPr>
      </w:pPr>
    </w:p>
    <w:p>
      <w:pPr>
        <w:autoSpaceDE w:val="0"/>
        <w:autoSpaceDN w:val="0"/>
        <w:adjustRightInd w:val="0"/>
        <w:spacing w:line="360" w:lineRule="auto"/>
        <w:jc w:val="center"/>
        <w:outlineLvl w:val="0"/>
        <w:rPr>
          <w:rFonts w:hAnsi="宋体"/>
          <w:b/>
          <w:snapToGrid w:val="0"/>
          <w:color w:val="auto"/>
          <w:sz w:val="36"/>
          <w:szCs w:val="36"/>
        </w:rPr>
      </w:pPr>
    </w:p>
    <w:p>
      <w:pPr>
        <w:autoSpaceDE w:val="0"/>
        <w:autoSpaceDN w:val="0"/>
        <w:adjustRightInd w:val="0"/>
        <w:spacing w:line="360" w:lineRule="auto"/>
        <w:jc w:val="center"/>
        <w:outlineLvl w:val="0"/>
        <w:rPr>
          <w:rFonts w:hAnsi="宋体"/>
          <w:b/>
          <w:snapToGrid w:val="0"/>
          <w:color w:val="auto"/>
          <w:sz w:val="36"/>
          <w:szCs w:val="36"/>
        </w:rPr>
      </w:pPr>
    </w:p>
    <w:p>
      <w:pPr>
        <w:autoSpaceDE w:val="0"/>
        <w:autoSpaceDN w:val="0"/>
        <w:adjustRightInd w:val="0"/>
        <w:spacing w:line="360" w:lineRule="auto"/>
        <w:jc w:val="center"/>
        <w:outlineLvl w:val="0"/>
        <w:rPr>
          <w:rFonts w:hAnsi="宋体"/>
          <w:b/>
          <w:snapToGrid w:val="0"/>
          <w:color w:val="auto"/>
          <w:sz w:val="36"/>
          <w:szCs w:val="36"/>
        </w:rPr>
      </w:pPr>
    </w:p>
    <w:p>
      <w:pPr>
        <w:autoSpaceDE w:val="0"/>
        <w:autoSpaceDN w:val="0"/>
        <w:adjustRightInd w:val="0"/>
        <w:spacing w:line="480" w:lineRule="auto"/>
        <w:jc w:val="center"/>
        <w:rPr>
          <w:rFonts w:hint="eastAsia" w:hAnsi="宋体"/>
          <w:b/>
          <w:bCs/>
          <w:color w:val="auto"/>
          <w:sz w:val="28"/>
          <w:szCs w:val="28"/>
        </w:rPr>
      </w:pPr>
      <w:r>
        <w:rPr>
          <w:rFonts w:hint="eastAsia" w:hAnsi="宋体"/>
          <w:b/>
          <w:bCs/>
          <w:color w:val="auto"/>
          <w:sz w:val="28"/>
          <w:szCs w:val="28"/>
        </w:rPr>
        <w:t>4.1已标价的工程量清单</w:t>
      </w:r>
    </w:p>
    <w:p>
      <w:pPr>
        <w:autoSpaceDE w:val="0"/>
        <w:autoSpaceDN w:val="0"/>
        <w:adjustRightInd w:val="0"/>
        <w:spacing w:line="480" w:lineRule="auto"/>
        <w:jc w:val="center"/>
        <w:rPr>
          <w:rFonts w:cs="宋体" w:asciiTheme="minorEastAsia" w:hAnsiTheme="minorEastAsia"/>
          <w:color w:val="auto"/>
          <w:sz w:val="28"/>
          <w:szCs w:val="21"/>
          <w:lang w:val="zh-CN"/>
        </w:rPr>
      </w:pPr>
      <w:r>
        <w:rPr>
          <w:rFonts w:hint="eastAsia" w:cs="宋体" w:asciiTheme="minorEastAsia" w:hAnsiTheme="minorEastAsia"/>
          <w:color w:val="auto"/>
          <w:sz w:val="28"/>
          <w:szCs w:val="21"/>
          <w:lang w:val="zh-CN"/>
        </w:rPr>
        <w:t>格式自拟</w:t>
      </w:r>
    </w:p>
    <w:p>
      <w:pPr>
        <w:spacing w:afterLines="50" w:line="320" w:lineRule="exact"/>
        <w:rPr>
          <w:rFonts w:hAnsi="宋体" w:cs="Arial"/>
          <w:color w:val="auto"/>
          <w:sz w:val="24"/>
        </w:rPr>
      </w:pPr>
    </w:p>
    <w:p>
      <w:pPr>
        <w:rPr>
          <w:rFonts w:ascii="宋体" w:hAnsi="宋体"/>
          <w:b/>
          <w:bCs/>
          <w:color w:val="000000" w:themeColor="text1"/>
          <w:sz w:val="24"/>
        </w:rPr>
      </w:pPr>
      <w:r>
        <w:rPr>
          <w:rFonts w:ascii="宋体" w:hAnsi="宋体"/>
          <w:b/>
          <w:bCs/>
          <w:color w:val="000000" w:themeColor="text1"/>
          <w:sz w:val="24"/>
        </w:rPr>
        <w:t>备注</w:t>
      </w:r>
      <w:r>
        <w:rPr>
          <w:rFonts w:hint="eastAsia" w:ascii="宋体" w:hAnsi="宋体"/>
          <w:b/>
          <w:bCs/>
          <w:color w:val="000000" w:themeColor="text1"/>
          <w:sz w:val="24"/>
        </w:rPr>
        <w:t>：</w:t>
      </w:r>
    </w:p>
    <w:p>
      <w:pPr>
        <w:spacing w:line="360" w:lineRule="auto"/>
        <w:ind w:firstLine="482" w:firstLineChars="200"/>
        <w:rPr>
          <w:b/>
          <w:bCs/>
          <w:color w:val="000000" w:themeColor="text1"/>
        </w:rPr>
      </w:pPr>
      <w:r>
        <w:rPr>
          <w:rFonts w:hint="eastAsia" w:ascii="宋体" w:hAnsi="宋体"/>
          <w:b/>
          <w:bCs/>
          <w:color w:val="000000" w:themeColor="text1"/>
          <w:sz w:val="24"/>
        </w:rPr>
        <w:t>1、投标人在制作电子投标文件时，需将填报完毕且签字盖章好的已标价工程量清单（Excel格式或其他格式）转化为文档或图片格式，然后粘贴或插入到投标文件制作系统已标价工程量清单部分，并按招标文件 要求加盖电子印章和法人电子印章。</w:t>
      </w:r>
    </w:p>
    <w:p>
      <w:pPr>
        <w:pStyle w:val="12"/>
        <w:spacing w:after="0" w:line="360" w:lineRule="auto"/>
        <w:ind w:firstLine="482" w:firstLineChars="200"/>
        <w:rPr>
          <w:rFonts w:ascii="宋体" w:hAnsi="宋体"/>
          <w:b/>
          <w:bCs/>
          <w:color w:val="000000" w:themeColor="text1"/>
          <w:sz w:val="24"/>
        </w:rPr>
      </w:pPr>
      <w:r>
        <w:rPr>
          <w:rFonts w:hint="eastAsia" w:ascii="宋体" w:hAnsi="宋体"/>
          <w:b/>
          <w:bCs/>
          <w:color w:val="000000" w:themeColor="text1"/>
          <w:sz w:val="24"/>
        </w:rPr>
        <w:t>2、【全国公共资源交易平台(河南省</w:t>
      </w:r>
      <w:r>
        <w:rPr>
          <w:rFonts w:ascii="宋体" w:hAnsi="宋体"/>
          <w:b/>
          <w:bCs/>
          <w:color w:val="000000" w:themeColor="text1"/>
          <w:sz w:val="24"/>
        </w:rPr>
        <w:t>▪</w:t>
      </w:r>
      <w:r>
        <w:rPr>
          <w:rFonts w:hint="eastAsia" w:ascii="宋体" w:hAnsi="宋体"/>
          <w:b/>
          <w:bCs/>
          <w:color w:val="000000" w:themeColor="text1"/>
          <w:sz w:val="24"/>
        </w:rPr>
        <w:t>许昌市)】公共资源交易系统中的工程量清单制作系统不适用于竞争性谈判项目。</w:t>
      </w:r>
    </w:p>
    <w:p>
      <w:pPr>
        <w:spacing w:afterLines="50" w:line="320" w:lineRule="exact"/>
        <w:rPr>
          <w:rFonts w:hAnsi="宋体" w:cs="Arial"/>
          <w:b/>
          <w:bCs/>
          <w:color w:val="000000" w:themeColor="text1"/>
          <w:sz w:val="24"/>
        </w:rPr>
      </w:pPr>
    </w:p>
    <w:p>
      <w:pPr>
        <w:outlineLvl w:val="0"/>
        <w:rPr>
          <w:color w:val="auto"/>
        </w:rPr>
      </w:pPr>
    </w:p>
    <w:p>
      <w:pPr>
        <w:rPr>
          <w:color w:val="auto"/>
        </w:rPr>
      </w:pPr>
    </w:p>
    <w:p>
      <w:pPr>
        <w:outlineLvl w:val="0"/>
        <w:rPr>
          <w:color w:val="auto"/>
        </w:rPr>
      </w:pPr>
    </w:p>
    <w:p>
      <w:pPr>
        <w:spacing w:afterLines="50" w:line="320" w:lineRule="exact"/>
        <w:rPr>
          <w:rFonts w:hAnsi="宋体" w:cs="Arial"/>
          <w:color w:val="auto"/>
          <w:sz w:val="24"/>
        </w:rPr>
      </w:pPr>
    </w:p>
    <w:p>
      <w:pPr>
        <w:outlineLvl w:val="0"/>
        <w:rPr>
          <w:color w:val="auto"/>
          <w:lang w:val="zh-CN"/>
        </w:rPr>
      </w:pPr>
    </w:p>
    <w:p>
      <w:pPr>
        <w:spacing w:line="300" w:lineRule="exact"/>
        <w:rPr>
          <w:rFonts w:asciiTheme="minorEastAsia" w:hAnsiTheme="minorEastAsia"/>
          <w:color w:val="auto"/>
          <w:sz w:val="24"/>
          <w:szCs w:val="24"/>
        </w:rPr>
      </w:pPr>
    </w:p>
    <w:p>
      <w:pPr>
        <w:autoSpaceDE w:val="0"/>
        <w:autoSpaceDN w:val="0"/>
        <w:adjustRightInd w:val="0"/>
        <w:spacing w:line="360" w:lineRule="auto"/>
        <w:jc w:val="both"/>
        <w:outlineLvl w:val="0"/>
        <w:rPr>
          <w:rFonts w:hint="eastAsia" w:hAnsi="宋体"/>
          <w:b/>
          <w:bCs/>
          <w:color w:val="auto"/>
          <w:sz w:val="28"/>
          <w:szCs w:val="28"/>
        </w:rPr>
      </w:pPr>
    </w:p>
    <w:p>
      <w:pPr>
        <w:autoSpaceDE w:val="0"/>
        <w:autoSpaceDN w:val="0"/>
        <w:adjustRightInd w:val="0"/>
        <w:spacing w:line="360" w:lineRule="auto"/>
        <w:jc w:val="both"/>
        <w:outlineLvl w:val="0"/>
        <w:rPr>
          <w:rFonts w:hint="eastAsia" w:hAnsi="宋体"/>
          <w:b/>
          <w:bCs/>
          <w:color w:val="auto"/>
          <w:sz w:val="28"/>
          <w:szCs w:val="28"/>
        </w:rPr>
      </w:pPr>
    </w:p>
    <w:p>
      <w:pPr>
        <w:autoSpaceDE w:val="0"/>
        <w:autoSpaceDN w:val="0"/>
        <w:adjustRightInd w:val="0"/>
        <w:spacing w:line="360" w:lineRule="auto"/>
        <w:jc w:val="both"/>
        <w:outlineLvl w:val="0"/>
        <w:rPr>
          <w:rFonts w:hint="eastAsia" w:hAnsi="宋体"/>
          <w:b/>
          <w:bCs/>
          <w:color w:val="auto"/>
          <w:sz w:val="28"/>
          <w:szCs w:val="28"/>
        </w:rPr>
      </w:pPr>
    </w:p>
    <w:p>
      <w:pPr>
        <w:autoSpaceDE w:val="0"/>
        <w:autoSpaceDN w:val="0"/>
        <w:adjustRightInd w:val="0"/>
        <w:spacing w:line="360" w:lineRule="auto"/>
        <w:jc w:val="both"/>
        <w:outlineLvl w:val="0"/>
        <w:rPr>
          <w:rFonts w:hint="eastAsia" w:hAnsi="宋体"/>
          <w:b/>
          <w:bCs/>
          <w:color w:val="auto"/>
          <w:sz w:val="28"/>
          <w:szCs w:val="28"/>
        </w:rPr>
      </w:pPr>
    </w:p>
    <w:p>
      <w:pPr>
        <w:autoSpaceDE w:val="0"/>
        <w:autoSpaceDN w:val="0"/>
        <w:adjustRightInd w:val="0"/>
        <w:spacing w:line="360" w:lineRule="auto"/>
        <w:jc w:val="both"/>
        <w:outlineLvl w:val="0"/>
        <w:rPr>
          <w:rFonts w:hint="eastAsia" w:hAnsi="宋体"/>
          <w:b/>
          <w:bCs/>
          <w:color w:val="auto"/>
          <w:sz w:val="28"/>
          <w:szCs w:val="28"/>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ascii="宋体" w:hAnsi="宋体"/>
          <w:b/>
          <w:bCs/>
          <w:color w:val="auto"/>
          <w:sz w:val="24"/>
          <w:szCs w:val="24"/>
        </w:rPr>
        <w:t>4.2</w:t>
      </w:r>
      <w:r>
        <w:rPr>
          <w:rFonts w:hint="eastAsia" w:ascii="宋体" w:hAnsi="宋体"/>
          <w:b/>
          <w:bCs/>
          <w:color w:val="auto"/>
          <w:sz w:val="24"/>
          <w:szCs w:val="24"/>
        </w:rPr>
        <w:t>业绩情况表</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宋体" w:hAnsi="宋体"/>
          <w:color w:val="auto"/>
          <w:szCs w:val="21"/>
        </w:rPr>
      </w:pPr>
      <w:r>
        <w:rPr>
          <w:rFonts w:hint="eastAsia" w:ascii="宋体" w:hAnsi="宋体"/>
          <w:color w:val="auto"/>
          <w:szCs w:val="21"/>
        </w:rPr>
        <w:t>项目编号：</w:t>
      </w:r>
    </w:p>
    <w:p>
      <w:pPr>
        <w:snapToGrid w:val="0"/>
        <w:spacing w:line="360" w:lineRule="auto"/>
        <w:rPr>
          <w:rFonts w:hAnsi="宋体"/>
          <w:b/>
          <w:snapToGrid w:val="0"/>
          <w:color w:val="auto"/>
          <w:kern w:val="0"/>
          <w:szCs w:val="21"/>
        </w:rPr>
      </w:pPr>
      <w:r>
        <w:rPr>
          <w:rFonts w:hint="eastAsia" w:ascii="宋体" w:hAnsi="宋体"/>
          <w:color w:val="auto"/>
          <w:szCs w:val="21"/>
        </w:rPr>
        <w:t>项目名称：</w:t>
      </w:r>
    </w:p>
    <w:tbl>
      <w:tblPr>
        <w:tblStyle w:val="1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4"/>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F3F3F3"/>
            <w:vAlign w:val="center"/>
          </w:tcPr>
          <w:p>
            <w:pPr>
              <w:pStyle w:val="4"/>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招标单位名称</w:t>
            </w:r>
          </w:p>
        </w:tc>
        <w:tc>
          <w:tcPr>
            <w:tcW w:w="3579" w:type="dxa"/>
            <w:shd w:val="clear" w:color="auto" w:fill="F3F3F3"/>
            <w:vAlign w:val="center"/>
          </w:tcPr>
          <w:p>
            <w:pPr>
              <w:pStyle w:val="4"/>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F3F3F3"/>
            <w:vAlign w:val="center"/>
          </w:tcPr>
          <w:p>
            <w:pPr>
              <w:pStyle w:val="4"/>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4"/>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F3F3F3"/>
            <w:vAlign w:val="center"/>
          </w:tcPr>
          <w:p>
            <w:pPr>
              <w:pStyle w:val="4"/>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4"/>
              <w:spacing w:line="360" w:lineRule="auto"/>
              <w:rPr>
                <w:rFonts w:ascii="宋体" w:hAnsi="宋体" w:eastAsia="宋体" w:cs="Times New Roman"/>
                <w:color w:val="auto"/>
                <w:sz w:val="21"/>
                <w:szCs w:val="21"/>
              </w:rPr>
            </w:pPr>
          </w:p>
        </w:tc>
        <w:tc>
          <w:tcPr>
            <w:tcW w:w="3579" w:type="dxa"/>
            <w:vAlign w:val="center"/>
          </w:tcPr>
          <w:p>
            <w:pPr>
              <w:pStyle w:val="4"/>
              <w:spacing w:line="360" w:lineRule="auto"/>
              <w:rPr>
                <w:rFonts w:ascii="宋体" w:hAnsi="宋体" w:eastAsia="宋体" w:cs="Times New Roman"/>
                <w:color w:val="auto"/>
                <w:sz w:val="21"/>
                <w:szCs w:val="21"/>
              </w:rPr>
            </w:pPr>
          </w:p>
        </w:tc>
        <w:tc>
          <w:tcPr>
            <w:tcW w:w="1440" w:type="dxa"/>
            <w:vAlign w:val="center"/>
          </w:tcPr>
          <w:p>
            <w:pPr>
              <w:pStyle w:val="4"/>
              <w:spacing w:line="360" w:lineRule="auto"/>
              <w:rPr>
                <w:rFonts w:ascii="宋体" w:hAnsi="宋体" w:eastAsia="宋体" w:cs="Times New Roman"/>
                <w:color w:val="auto"/>
                <w:sz w:val="21"/>
                <w:szCs w:val="21"/>
              </w:rPr>
            </w:pPr>
          </w:p>
        </w:tc>
        <w:tc>
          <w:tcPr>
            <w:tcW w:w="1706" w:type="dxa"/>
            <w:vAlign w:val="center"/>
          </w:tcPr>
          <w:p>
            <w:pPr>
              <w:pStyle w:val="4"/>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4"/>
              <w:spacing w:line="360" w:lineRule="auto"/>
              <w:rPr>
                <w:rFonts w:ascii="宋体" w:hAnsi="宋体" w:eastAsia="宋体" w:cs="Times New Roman"/>
                <w:color w:val="auto"/>
                <w:sz w:val="21"/>
                <w:szCs w:val="21"/>
              </w:rPr>
            </w:pPr>
          </w:p>
        </w:tc>
        <w:tc>
          <w:tcPr>
            <w:tcW w:w="3579" w:type="dxa"/>
            <w:vAlign w:val="center"/>
          </w:tcPr>
          <w:p>
            <w:pPr>
              <w:pStyle w:val="4"/>
              <w:spacing w:line="360" w:lineRule="auto"/>
              <w:rPr>
                <w:rFonts w:ascii="宋体" w:hAnsi="宋体" w:eastAsia="宋体" w:cs="Times New Roman"/>
                <w:color w:val="auto"/>
                <w:sz w:val="21"/>
                <w:szCs w:val="21"/>
              </w:rPr>
            </w:pPr>
          </w:p>
        </w:tc>
        <w:tc>
          <w:tcPr>
            <w:tcW w:w="1440" w:type="dxa"/>
            <w:vAlign w:val="center"/>
          </w:tcPr>
          <w:p>
            <w:pPr>
              <w:pStyle w:val="4"/>
              <w:spacing w:line="360" w:lineRule="auto"/>
              <w:rPr>
                <w:rFonts w:ascii="宋体" w:hAnsi="宋体" w:eastAsia="宋体" w:cs="Times New Roman"/>
                <w:color w:val="auto"/>
                <w:sz w:val="21"/>
                <w:szCs w:val="21"/>
              </w:rPr>
            </w:pPr>
          </w:p>
        </w:tc>
        <w:tc>
          <w:tcPr>
            <w:tcW w:w="1706" w:type="dxa"/>
            <w:vAlign w:val="center"/>
          </w:tcPr>
          <w:p>
            <w:pPr>
              <w:pStyle w:val="4"/>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4"/>
              <w:spacing w:line="360" w:lineRule="auto"/>
              <w:rPr>
                <w:rFonts w:ascii="宋体" w:hAnsi="宋体" w:eastAsia="宋体" w:cs="Times New Roman"/>
                <w:color w:val="auto"/>
                <w:sz w:val="21"/>
                <w:szCs w:val="21"/>
              </w:rPr>
            </w:pPr>
          </w:p>
        </w:tc>
        <w:tc>
          <w:tcPr>
            <w:tcW w:w="3579" w:type="dxa"/>
            <w:vAlign w:val="center"/>
          </w:tcPr>
          <w:p>
            <w:pPr>
              <w:pStyle w:val="4"/>
              <w:spacing w:line="360" w:lineRule="auto"/>
              <w:rPr>
                <w:rFonts w:ascii="宋体" w:hAnsi="宋体" w:eastAsia="宋体" w:cs="Times New Roman"/>
                <w:color w:val="auto"/>
                <w:sz w:val="21"/>
                <w:szCs w:val="21"/>
              </w:rPr>
            </w:pPr>
          </w:p>
        </w:tc>
        <w:tc>
          <w:tcPr>
            <w:tcW w:w="1440" w:type="dxa"/>
            <w:vAlign w:val="center"/>
          </w:tcPr>
          <w:p>
            <w:pPr>
              <w:pStyle w:val="4"/>
              <w:spacing w:line="360" w:lineRule="auto"/>
              <w:rPr>
                <w:rFonts w:ascii="宋体" w:hAnsi="宋体" w:eastAsia="宋体" w:cs="Times New Roman"/>
                <w:color w:val="auto"/>
                <w:sz w:val="21"/>
                <w:szCs w:val="21"/>
              </w:rPr>
            </w:pPr>
          </w:p>
        </w:tc>
        <w:tc>
          <w:tcPr>
            <w:tcW w:w="1706" w:type="dxa"/>
            <w:vAlign w:val="center"/>
          </w:tcPr>
          <w:p>
            <w:pPr>
              <w:pStyle w:val="4"/>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bl>
    <w:p>
      <w:pPr>
        <w:autoSpaceDE w:val="0"/>
        <w:autoSpaceDN w:val="0"/>
        <w:adjustRightInd w:val="0"/>
        <w:spacing w:line="480" w:lineRule="auto"/>
        <w:rPr>
          <w:rFonts w:ascii="宋体" w:hAnsi="宋体" w:cs="宋体"/>
          <w:color w:val="auto"/>
          <w:szCs w:val="21"/>
          <w:lang w:val="zh-CN"/>
        </w:rPr>
      </w:pPr>
      <w:r>
        <w:rPr>
          <w:rFonts w:hint="eastAsia" w:ascii="宋体" w:hAnsi="宋体" w:cs="宋体"/>
          <w:color w:val="auto"/>
          <w:szCs w:val="21"/>
          <w:lang w:val="zh-CN"/>
        </w:rPr>
        <w:t>供应商（公章）：</w:t>
      </w:r>
    </w:p>
    <w:p>
      <w:pPr>
        <w:autoSpaceDE w:val="0"/>
        <w:autoSpaceDN w:val="0"/>
        <w:adjustRightInd w:val="0"/>
        <w:spacing w:line="480" w:lineRule="auto"/>
        <w:rPr>
          <w:rFonts w:ascii="宋体" w:hAnsi="宋体" w:cs="宋体"/>
          <w:color w:val="auto"/>
          <w:szCs w:val="21"/>
          <w:lang w:val="zh-CN"/>
        </w:rPr>
      </w:pPr>
      <w:r>
        <w:rPr>
          <w:rFonts w:hint="eastAsia" w:ascii="宋体" w:hAnsi="宋体" w:cs="宋体"/>
          <w:color w:val="auto"/>
          <w:szCs w:val="21"/>
          <w:lang w:val="zh-CN"/>
        </w:rPr>
        <w:t>供应商法定代表人（单位负责人）或授权代表签字：</w:t>
      </w:r>
    </w:p>
    <w:p>
      <w:pPr>
        <w:snapToGrid w:val="0"/>
        <w:spacing w:line="360" w:lineRule="auto"/>
        <w:jc w:val="center"/>
        <w:rPr>
          <w:rFonts w:hAnsi="宋体"/>
          <w:b/>
          <w:snapToGrid w:val="0"/>
          <w:color w:val="auto"/>
          <w:sz w:val="36"/>
          <w:szCs w:val="36"/>
        </w:rPr>
      </w:pPr>
    </w:p>
    <w:p>
      <w:pPr>
        <w:autoSpaceDE w:val="0"/>
        <w:autoSpaceDN w:val="0"/>
        <w:adjustRightInd w:val="0"/>
        <w:spacing w:line="360" w:lineRule="auto"/>
        <w:jc w:val="center"/>
        <w:outlineLvl w:val="0"/>
        <w:rPr>
          <w:rFonts w:hAnsi="宋体"/>
          <w:b/>
          <w:bCs/>
          <w:color w:val="auto"/>
          <w:sz w:val="24"/>
          <w:szCs w:val="24"/>
        </w:rPr>
      </w:pPr>
      <w:r>
        <w:rPr>
          <w:rFonts w:hint="eastAsia" w:hAnsi="宋体"/>
          <w:b/>
          <w:bCs/>
          <w:color w:val="auto"/>
          <w:sz w:val="24"/>
          <w:szCs w:val="24"/>
        </w:rPr>
        <w:br w:type="page"/>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w:t>
      </w:r>
      <w:r>
        <w:rPr>
          <w:rFonts w:ascii="宋体" w:hAnsi="宋体"/>
          <w:b/>
          <w:bCs/>
          <w:color w:val="auto"/>
          <w:sz w:val="24"/>
          <w:szCs w:val="24"/>
        </w:rPr>
        <w:t>.3</w:t>
      </w:r>
      <w:r>
        <w:rPr>
          <w:rFonts w:hint="eastAsia" w:ascii="宋体" w:hAnsi="宋体"/>
          <w:b/>
          <w:bCs/>
          <w:color w:val="auto"/>
          <w:sz w:val="24"/>
          <w:szCs w:val="24"/>
        </w:rPr>
        <w:t>施工方案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hint="eastAsia" w:ascii="宋体" w:hAnsi="宋体" w:cs="宋体"/>
          <w:color w:val="auto"/>
          <w:szCs w:val="21"/>
          <w:lang w:val="zh-CN"/>
        </w:rPr>
      </w:pPr>
      <w:r>
        <w:rPr>
          <w:rFonts w:hint="eastAsia" w:ascii="宋体" w:hAnsi="宋体" w:cs="宋体"/>
          <w:color w:val="auto"/>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ascii="宋体" w:hAnsi="宋体"/>
          <w:b/>
          <w:bCs/>
          <w:color w:val="auto"/>
          <w:sz w:val="24"/>
          <w:szCs w:val="24"/>
        </w:rPr>
        <w:t>4.4</w:t>
      </w:r>
      <w:r>
        <w:rPr>
          <w:rFonts w:hint="eastAsia" w:ascii="宋体" w:hAnsi="宋体"/>
          <w:b/>
          <w:bCs/>
          <w:color w:val="auto"/>
          <w:sz w:val="24"/>
          <w:szCs w:val="24"/>
        </w:rPr>
        <w:t>中小企业声明函</w:t>
      </w:r>
    </w:p>
    <w:p>
      <w:pPr>
        <w:spacing w:line="360" w:lineRule="auto"/>
        <w:jc w:val="center"/>
        <w:rPr>
          <w:rFonts w:ascii="宋体" w:hAnsi="宋体"/>
          <w:b/>
          <w:bCs/>
          <w:color w:val="auto"/>
          <w:szCs w:val="21"/>
        </w:rPr>
      </w:pPr>
    </w:p>
    <w:p>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Cs w:val="21"/>
        </w:rPr>
        <w:br w:type="textWrapping"/>
      </w:r>
      <w:r>
        <w:rPr>
          <w:rFonts w:hint="eastAsia" w:ascii="宋体" w:hAnsi="宋体" w:cs="Arial"/>
          <w:color w:val="auto"/>
          <w:kern w:val="0"/>
          <w:szCs w:val="21"/>
        </w:rPr>
        <w:t>　　根据《工业和信息化部、国家统计局、国家发展和改革委员会、财政部关于印发中小企业划型标准规定的通知》（工信部联企业[2011]300号）规定的划分标准，</w:t>
      </w:r>
      <w:r>
        <w:rPr>
          <w:rFonts w:hint="eastAsia"/>
          <w:color w:val="auto"/>
          <w:szCs w:val="21"/>
        </w:rPr>
        <w:t>按照《国家统计局关于印发统计上大中小微型企业划分办法的通知》（国统字</w:t>
      </w:r>
      <w:r>
        <w:rPr>
          <w:color w:val="auto"/>
          <w:szCs w:val="21"/>
        </w:rPr>
        <w:t>[2011] 75</w:t>
      </w:r>
      <w:r>
        <w:rPr>
          <w:rFonts w:hint="eastAsia"/>
          <w:color w:val="auto"/>
          <w:szCs w:val="21"/>
        </w:rPr>
        <w:t>号）规定，本公司所属行业为</w:t>
      </w:r>
      <w:r>
        <w:rPr>
          <w:color w:val="auto"/>
          <w:szCs w:val="21"/>
        </w:rPr>
        <w:t>______</w:t>
      </w:r>
      <w:r>
        <w:rPr>
          <w:rFonts w:hint="eastAsia"/>
          <w:color w:val="auto"/>
          <w:szCs w:val="21"/>
        </w:rPr>
        <w:t>，截至上一财年末，公司资产总额</w:t>
      </w:r>
      <w:r>
        <w:rPr>
          <w:color w:val="auto"/>
          <w:szCs w:val="21"/>
        </w:rPr>
        <w:t>______</w:t>
      </w:r>
      <w:r>
        <w:rPr>
          <w:rFonts w:hint="eastAsia"/>
          <w:color w:val="auto"/>
          <w:szCs w:val="21"/>
        </w:rPr>
        <w:t>万元，营业收入</w:t>
      </w:r>
      <w:r>
        <w:rPr>
          <w:color w:val="auto"/>
          <w:szCs w:val="21"/>
        </w:rPr>
        <w:t>______</w:t>
      </w:r>
      <w:r>
        <w:rPr>
          <w:rFonts w:hint="eastAsia"/>
          <w:color w:val="auto"/>
          <w:szCs w:val="21"/>
        </w:rPr>
        <w:t>万元，从业人员</w:t>
      </w:r>
      <w:r>
        <w:rPr>
          <w:color w:val="auto"/>
          <w:szCs w:val="21"/>
        </w:rPr>
        <w:t>______</w:t>
      </w:r>
      <w:r>
        <w:rPr>
          <w:rFonts w:hint="eastAsia"/>
          <w:color w:val="auto"/>
          <w:szCs w:val="21"/>
        </w:rPr>
        <w:t>人，</w:t>
      </w:r>
      <w:r>
        <w:rPr>
          <w:rFonts w:hint="eastAsia" w:ascii="宋体" w:hAnsi="宋体" w:cs="Arial"/>
          <w:color w:val="auto"/>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Cs w:val="21"/>
        </w:rPr>
      </w:pPr>
    </w:p>
    <w:p>
      <w:pPr>
        <w:widowControl/>
        <w:spacing w:before="100" w:beforeAutospacing="1" w:after="100" w:afterAutospacing="1" w:line="360" w:lineRule="auto"/>
        <w:ind w:left="3885" w:leftChars="1850"/>
        <w:jc w:val="left"/>
        <w:rPr>
          <w:rFonts w:ascii="宋体" w:hAnsi="宋体" w:cs="Arial"/>
          <w:color w:val="auto"/>
          <w:kern w:val="0"/>
          <w:szCs w:val="21"/>
        </w:rPr>
      </w:pPr>
    </w:p>
    <w:p>
      <w:pPr>
        <w:widowControl/>
        <w:spacing w:before="100" w:beforeAutospacing="1" w:after="100" w:afterAutospacing="1" w:line="360" w:lineRule="auto"/>
        <w:ind w:left="3885" w:leftChars="1850"/>
        <w:jc w:val="left"/>
        <w:rPr>
          <w:rFonts w:ascii="宋体" w:hAnsi="宋体" w:cs="Arial"/>
          <w:color w:val="auto"/>
          <w:kern w:val="0"/>
          <w:szCs w:val="21"/>
        </w:rPr>
      </w:pPr>
      <w:r>
        <w:rPr>
          <w:rFonts w:hint="eastAsia" w:ascii="宋体" w:hAnsi="宋体" w:cs="宋体"/>
          <w:color w:val="auto"/>
          <w:szCs w:val="21"/>
          <w:lang w:val="zh-CN"/>
        </w:rPr>
        <w:t>供应商名称</w:t>
      </w:r>
      <w:r>
        <w:rPr>
          <w:rFonts w:hint="eastAsia" w:ascii="宋体" w:hAnsi="宋体" w:cs="Arial"/>
          <w:color w:val="auto"/>
          <w:kern w:val="0"/>
          <w:szCs w:val="21"/>
        </w:rPr>
        <w:t>（盖章）：　　　　　　　　　</w:t>
      </w:r>
      <w:r>
        <w:rPr>
          <w:rFonts w:hint="eastAsia" w:ascii="宋体" w:hAnsi="宋体" w:cs="Arial"/>
          <w:color w:val="auto"/>
          <w:kern w:val="0"/>
          <w:szCs w:val="21"/>
        </w:rPr>
        <w:br w:type="textWrapping"/>
      </w:r>
      <w:r>
        <w:rPr>
          <w:rFonts w:hint="eastAsia" w:ascii="宋体" w:hAnsi="宋体" w:cs="Arial"/>
          <w:color w:val="auto"/>
          <w:kern w:val="0"/>
          <w:szCs w:val="21"/>
        </w:rPr>
        <w:t xml:space="preserve">日　  期：      </w:t>
      </w:r>
      <w:r>
        <w:rPr>
          <w:rFonts w:hint="eastAsia" w:ascii="宋体" w:hAnsi="宋体" w:cs="宋体"/>
          <w:color w:val="auto"/>
          <w:szCs w:val="21"/>
        </w:rPr>
        <w:t>年    月    日</w:t>
      </w:r>
    </w:p>
    <w:p>
      <w:pPr>
        <w:widowControl/>
        <w:spacing w:before="100" w:beforeAutospacing="1" w:after="100" w:afterAutospacing="1" w:line="360" w:lineRule="auto"/>
        <w:contextualSpacing/>
        <w:jc w:val="left"/>
        <w:rPr>
          <w:rFonts w:ascii="宋体" w:hAnsi="宋体"/>
          <w:color w:val="auto"/>
          <w:szCs w:val="21"/>
        </w:rPr>
      </w:pPr>
      <w:r>
        <w:rPr>
          <w:rFonts w:hint="eastAsia" w:ascii="宋体" w:hAnsi="宋体"/>
          <w:color w:val="auto"/>
          <w:szCs w:val="21"/>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3、小型和微型企业不包括民办非企业。</w:t>
      </w:r>
    </w:p>
    <w:p>
      <w:pPr>
        <w:pStyle w:val="2"/>
        <w:numPr>
          <w:ilvl w:val="0"/>
          <w:numId w:val="0"/>
        </w:numPr>
        <w:ind w:left="288" w:leftChars="0"/>
        <w:rPr>
          <w:color w:val="auto"/>
          <w:lang w:val="zh-CN"/>
        </w:rPr>
      </w:pPr>
    </w:p>
    <w:p>
      <w:pPr>
        <w:autoSpaceDE w:val="0"/>
        <w:autoSpaceDN w:val="0"/>
        <w:adjustRightInd w:val="0"/>
        <w:spacing w:line="360" w:lineRule="auto"/>
        <w:jc w:val="center"/>
        <w:outlineLvl w:val="0"/>
        <w:rPr>
          <w:rFonts w:hAnsi="宋体"/>
          <w:b/>
          <w:bCs/>
          <w:color w:val="auto"/>
          <w:sz w:val="24"/>
          <w:szCs w:val="24"/>
        </w:rPr>
      </w:pPr>
      <w:r>
        <w:rPr>
          <w:rFonts w:ascii="宋体" w:hAnsi="宋体"/>
          <w:b/>
          <w:bCs/>
          <w:color w:val="auto"/>
          <w:sz w:val="24"/>
          <w:szCs w:val="24"/>
        </w:rPr>
        <w:br w:type="page"/>
      </w:r>
    </w:p>
    <w:p>
      <w:pPr>
        <w:autoSpaceDE w:val="0"/>
        <w:autoSpaceDN w:val="0"/>
        <w:adjustRightInd w:val="0"/>
        <w:spacing w:line="360" w:lineRule="auto"/>
        <w:jc w:val="center"/>
        <w:outlineLvl w:val="0"/>
        <w:rPr>
          <w:rFonts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ascii="宋体" w:hAnsi="宋体"/>
          <w:b/>
          <w:bCs/>
          <w:color w:val="auto"/>
          <w:sz w:val="24"/>
          <w:szCs w:val="24"/>
        </w:rPr>
        <w:t>4.5</w:t>
      </w:r>
      <w:r>
        <w:rPr>
          <w:rFonts w:hint="eastAsia" w:ascii="宋体" w:hAnsi="宋体"/>
          <w:b/>
          <w:bCs/>
          <w:color w:val="auto"/>
          <w:sz w:val="24"/>
          <w:szCs w:val="24"/>
        </w:rPr>
        <w:t>残疾人福利性单位声明函</w:t>
      </w:r>
    </w:p>
    <w:p>
      <w:pPr>
        <w:spacing w:line="360" w:lineRule="auto"/>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r>
        <w:rPr>
          <w:rFonts w:hint="eastAsia" w:ascii="宋体" w:hAnsi="宋体" w:cs="宋体"/>
          <w:color w:val="auto"/>
          <w:szCs w:val="21"/>
          <w:lang w:val="zh-CN"/>
        </w:rPr>
        <w:t>供应商名称</w:t>
      </w:r>
      <w:r>
        <w:rPr>
          <w:rFonts w:hint="eastAsia" w:ascii="宋体" w:hAnsi="宋体"/>
          <w:color w:val="auto"/>
          <w:szCs w:val="21"/>
        </w:rPr>
        <w:t>（盖章）：</w:t>
      </w:r>
    </w:p>
    <w:p>
      <w:pPr>
        <w:spacing w:line="360" w:lineRule="auto"/>
        <w:rPr>
          <w:rFonts w:ascii="宋体" w:hAnsi="宋体"/>
          <w:color w:val="auto"/>
          <w:szCs w:val="21"/>
        </w:rPr>
      </w:pPr>
      <w:r>
        <w:rPr>
          <w:rFonts w:hint="eastAsia" w:ascii="宋体" w:hAnsi="宋体"/>
          <w:color w:val="auto"/>
          <w:szCs w:val="21"/>
        </w:rPr>
        <w:t xml:space="preserve">                                    日    期：      </w:t>
      </w:r>
      <w:r>
        <w:rPr>
          <w:rFonts w:hint="eastAsia" w:ascii="宋体" w:hAnsi="宋体" w:cs="宋体"/>
          <w:color w:val="auto"/>
          <w:szCs w:val="21"/>
        </w:rPr>
        <w:t>年    月    日</w:t>
      </w:r>
    </w:p>
    <w:p>
      <w:pPr>
        <w:widowControl/>
        <w:jc w:val="left"/>
        <w:rPr>
          <w:rFonts w:ascii="宋体" w:hAnsi="宋体" w:cs="黑体"/>
          <w:b/>
          <w:bCs/>
          <w:color w:val="auto"/>
          <w:sz w:val="44"/>
          <w:szCs w:val="44"/>
          <w:lang w:val="zh-CN"/>
        </w:rPr>
      </w:pPr>
      <w:r>
        <w:rPr>
          <w:rFonts w:ascii="宋体" w:hAnsi="宋体" w:cs="黑体"/>
          <w:b/>
          <w:bCs/>
          <w:color w:val="auto"/>
          <w:sz w:val="44"/>
          <w:szCs w:val="44"/>
          <w:lang w:val="zh-CN"/>
        </w:rPr>
        <w:br w:type="page"/>
      </w:r>
    </w:p>
    <w:p>
      <w:pPr>
        <w:autoSpaceDE w:val="0"/>
        <w:autoSpaceDN w:val="0"/>
        <w:adjustRightInd w:val="0"/>
        <w:spacing w:line="360" w:lineRule="auto"/>
        <w:jc w:val="center"/>
        <w:rPr>
          <w:rFonts w:ascii="宋体" w:hAnsi="宋体" w:cs="黑体"/>
          <w:b/>
          <w:bCs/>
          <w:color w:val="auto"/>
          <w:sz w:val="28"/>
          <w:szCs w:val="28"/>
          <w:lang w:val="zh-CN"/>
        </w:rPr>
      </w:pPr>
      <w:r>
        <w:rPr>
          <w:rFonts w:hint="eastAsia" w:ascii="宋体" w:hAnsi="宋体" w:cs="黑体"/>
          <w:b/>
          <w:bCs/>
          <w:color w:val="auto"/>
          <w:sz w:val="28"/>
          <w:szCs w:val="28"/>
          <w:lang w:val="zh-CN"/>
        </w:rPr>
        <w:t>五、</w:t>
      </w:r>
      <w:r>
        <w:rPr>
          <w:rFonts w:ascii="宋体" w:hAnsi="宋体" w:cs="黑体"/>
          <w:b/>
          <w:bCs/>
          <w:color w:val="auto"/>
          <w:sz w:val="28"/>
          <w:szCs w:val="28"/>
          <w:lang w:val="zh-CN"/>
        </w:rPr>
        <w:t>其他资料（若有）</w:t>
      </w:r>
    </w:p>
    <w:p>
      <w:pPr>
        <w:rPr>
          <w:color w:val="auto"/>
        </w:rPr>
      </w:pPr>
    </w:p>
    <w:p>
      <w:pPr>
        <w:rPr>
          <w:color w:val="auto"/>
        </w:rPr>
      </w:pPr>
    </w:p>
    <w:p>
      <w:pPr>
        <w:rPr>
          <w:color w:val="auto"/>
        </w:rPr>
      </w:pPr>
    </w:p>
    <w:p>
      <w:pPr>
        <w:autoSpaceDE w:val="0"/>
        <w:autoSpaceDN w:val="0"/>
        <w:adjustRightInd w:val="0"/>
        <w:spacing w:line="360" w:lineRule="auto"/>
        <w:jc w:val="center"/>
        <w:outlineLvl w:val="0"/>
        <w:rPr>
          <w:color w:val="auto"/>
        </w:rPr>
      </w:pPr>
      <w:r>
        <w:rPr>
          <w:rFonts w:ascii="宋体" w:hAnsi="宋体"/>
          <w:b/>
          <w:bCs/>
          <w:color w:val="auto"/>
          <w:sz w:val="28"/>
          <w:szCs w:val="28"/>
        </w:rPr>
        <w:t>除</w:t>
      </w:r>
      <w:r>
        <w:rPr>
          <w:rFonts w:hint="eastAsia" w:ascii="宋体" w:hAnsi="宋体"/>
          <w:b/>
          <w:bCs/>
          <w:color w:val="auto"/>
          <w:sz w:val="28"/>
          <w:szCs w:val="28"/>
        </w:rPr>
        <w:t>谈判</w:t>
      </w:r>
      <w:r>
        <w:rPr>
          <w:rFonts w:ascii="宋体" w:hAnsi="宋体"/>
          <w:b/>
          <w:bCs/>
          <w:color w:val="auto"/>
          <w:sz w:val="28"/>
          <w:szCs w:val="28"/>
        </w:rPr>
        <w:t>文件另有规定外，</w:t>
      </w:r>
      <w:r>
        <w:rPr>
          <w:rFonts w:hint="eastAsia" w:ascii="宋体" w:hAnsi="宋体"/>
          <w:b/>
          <w:bCs/>
          <w:color w:val="auto"/>
          <w:sz w:val="28"/>
          <w:szCs w:val="28"/>
        </w:rPr>
        <w:t>供应商</w:t>
      </w:r>
      <w:r>
        <w:rPr>
          <w:rFonts w:ascii="宋体" w:hAnsi="宋体"/>
          <w:b/>
          <w:bCs/>
          <w:color w:val="auto"/>
          <w:sz w:val="28"/>
          <w:szCs w:val="28"/>
        </w:rPr>
        <w:t>认为需要提交的其他证明材料或资料加盖</w:t>
      </w:r>
      <w:r>
        <w:rPr>
          <w:rFonts w:hint="eastAsia" w:ascii="宋体" w:hAnsi="宋体"/>
          <w:b/>
          <w:bCs/>
          <w:color w:val="auto"/>
          <w:sz w:val="28"/>
          <w:szCs w:val="28"/>
        </w:rPr>
        <w:t>供应商</w:t>
      </w:r>
      <w:r>
        <w:rPr>
          <w:rFonts w:ascii="宋体" w:hAnsi="宋体"/>
          <w:b/>
          <w:bCs/>
          <w:color w:val="auto"/>
          <w:sz w:val="28"/>
          <w:szCs w:val="28"/>
        </w:rPr>
        <w:t>公章后应在此项下提交。</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TimesNewRomanPSMT">
    <w:altName w:val="宋体"/>
    <w:panose1 w:val="00000000000000000000"/>
    <w:charset w:val="00"/>
    <w:family w:val="roman"/>
    <w:pitch w:val="default"/>
    <w:sig w:usb0="00000000" w:usb1="00000000" w:usb2="00000010"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r>
                  <w:fldChar w:fldCharType="begin"/>
                </w:r>
                <w:r>
                  <w:instrText xml:space="preserve"> PAGE  \* MERGEFORMAT </w:instrText>
                </w:r>
                <w:r>
                  <w:fldChar w:fldCharType="separate"/>
                </w:r>
                <w:r>
                  <w:t>10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16EB7655"/>
    <w:multiLevelType w:val="multilevel"/>
    <w:tmpl w:val="16EB7655"/>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
    <w:nsid w:val="3F1C5C76"/>
    <w:multiLevelType w:val="singleLevel"/>
    <w:tmpl w:val="3F1C5C76"/>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82A18"/>
    <w:rsid w:val="00082A18"/>
    <w:rsid w:val="000A6669"/>
    <w:rsid w:val="000F44D5"/>
    <w:rsid w:val="002D3665"/>
    <w:rsid w:val="002F08A6"/>
    <w:rsid w:val="004945EA"/>
    <w:rsid w:val="00666DA0"/>
    <w:rsid w:val="006746F4"/>
    <w:rsid w:val="00890ABE"/>
    <w:rsid w:val="00965582"/>
    <w:rsid w:val="009D61BF"/>
    <w:rsid w:val="00F00ADF"/>
    <w:rsid w:val="00F36343"/>
    <w:rsid w:val="00FA3D83"/>
    <w:rsid w:val="024D54C9"/>
    <w:rsid w:val="04122858"/>
    <w:rsid w:val="0490760B"/>
    <w:rsid w:val="0A486FC3"/>
    <w:rsid w:val="0A853A8F"/>
    <w:rsid w:val="0B89778C"/>
    <w:rsid w:val="10537012"/>
    <w:rsid w:val="11C160BB"/>
    <w:rsid w:val="11F07A52"/>
    <w:rsid w:val="12A00D01"/>
    <w:rsid w:val="14EC608B"/>
    <w:rsid w:val="179E4D12"/>
    <w:rsid w:val="1A091381"/>
    <w:rsid w:val="1BBA43F9"/>
    <w:rsid w:val="1C605C6C"/>
    <w:rsid w:val="1EA90F0B"/>
    <w:rsid w:val="2039217A"/>
    <w:rsid w:val="23490B58"/>
    <w:rsid w:val="239E6133"/>
    <w:rsid w:val="243E5052"/>
    <w:rsid w:val="24624E41"/>
    <w:rsid w:val="24C6410A"/>
    <w:rsid w:val="28F96FEF"/>
    <w:rsid w:val="2CC2791A"/>
    <w:rsid w:val="2EA46697"/>
    <w:rsid w:val="2EAE7D29"/>
    <w:rsid w:val="308641DD"/>
    <w:rsid w:val="31232918"/>
    <w:rsid w:val="31453BB1"/>
    <w:rsid w:val="3147257A"/>
    <w:rsid w:val="319A1E8C"/>
    <w:rsid w:val="370D61E5"/>
    <w:rsid w:val="37163266"/>
    <w:rsid w:val="373D058C"/>
    <w:rsid w:val="39296102"/>
    <w:rsid w:val="3A420970"/>
    <w:rsid w:val="3A8D6EBC"/>
    <w:rsid w:val="3BA46EE2"/>
    <w:rsid w:val="3BE4236F"/>
    <w:rsid w:val="3CAD79BD"/>
    <w:rsid w:val="404861EB"/>
    <w:rsid w:val="423D405A"/>
    <w:rsid w:val="46DE341C"/>
    <w:rsid w:val="479225E0"/>
    <w:rsid w:val="49384942"/>
    <w:rsid w:val="4E512909"/>
    <w:rsid w:val="4F091479"/>
    <w:rsid w:val="4FF4008C"/>
    <w:rsid w:val="50DC752A"/>
    <w:rsid w:val="510130AA"/>
    <w:rsid w:val="511E301C"/>
    <w:rsid w:val="52C9721F"/>
    <w:rsid w:val="539A5CAB"/>
    <w:rsid w:val="544E323B"/>
    <w:rsid w:val="548A43C0"/>
    <w:rsid w:val="5573266C"/>
    <w:rsid w:val="561B04B3"/>
    <w:rsid w:val="576B3D95"/>
    <w:rsid w:val="57A13EFE"/>
    <w:rsid w:val="58785BE6"/>
    <w:rsid w:val="5927026F"/>
    <w:rsid w:val="5AA241FC"/>
    <w:rsid w:val="5BE350FB"/>
    <w:rsid w:val="5CD30DFF"/>
    <w:rsid w:val="5EAA31BD"/>
    <w:rsid w:val="5EE90107"/>
    <w:rsid w:val="5FC809F9"/>
    <w:rsid w:val="60705DB3"/>
    <w:rsid w:val="61317726"/>
    <w:rsid w:val="62A7000C"/>
    <w:rsid w:val="63153580"/>
    <w:rsid w:val="641247B7"/>
    <w:rsid w:val="643D02F6"/>
    <w:rsid w:val="65165051"/>
    <w:rsid w:val="663B4F9B"/>
    <w:rsid w:val="66F7373B"/>
    <w:rsid w:val="67085415"/>
    <w:rsid w:val="68BD1190"/>
    <w:rsid w:val="68CB0847"/>
    <w:rsid w:val="691F797E"/>
    <w:rsid w:val="6A2D250E"/>
    <w:rsid w:val="6A3665ED"/>
    <w:rsid w:val="6B561D3F"/>
    <w:rsid w:val="6BE47564"/>
    <w:rsid w:val="6CCE6F8E"/>
    <w:rsid w:val="6F5265F0"/>
    <w:rsid w:val="6F9201CF"/>
    <w:rsid w:val="7083393E"/>
    <w:rsid w:val="72BC6514"/>
    <w:rsid w:val="72D23638"/>
    <w:rsid w:val="72E25A66"/>
    <w:rsid w:val="73F5701B"/>
    <w:rsid w:val="7671142E"/>
    <w:rsid w:val="79BA6726"/>
    <w:rsid w:val="7B173DDB"/>
    <w:rsid w:val="7B1837CB"/>
    <w:rsid w:val="7C412816"/>
    <w:rsid w:val="7D60080E"/>
    <w:rsid w:val="7D6E4642"/>
    <w:rsid w:val="7F544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4">
    <w:name w:val="caption"/>
    <w:basedOn w:val="1"/>
    <w:next w:val="1"/>
    <w:qFormat/>
    <w:uiPriority w:val="0"/>
    <w:rPr>
      <w:rFonts w:ascii="Arial" w:hAnsi="Arial" w:eastAsia="黑体" w:cs="Arial"/>
      <w:sz w:val="20"/>
      <w:szCs w:val="20"/>
    </w:rPr>
  </w:style>
  <w:style w:type="paragraph" w:styleId="5">
    <w:name w:val="Body Text"/>
    <w:basedOn w:val="1"/>
    <w:next w:val="6"/>
    <w:qFormat/>
    <w:uiPriority w:val="99"/>
    <w:pPr>
      <w:spacing w:after="120"/>
    </w:pPr>
  </w:style>
  <w:style w:type="paragraph" w:styleId="6">
    <w:name w:val="toc 2"/>
    <w:basedOn w:val="1"/>
    <w:next w:val="1"/>
    <w:qFormat/>
    <w:uiPriority w:val="0"/>
    <w:pPr>
      <w:spacing w:before="120"/>
      <w:ind w:left="210"/>
      <w:jc w:val="left"/>
    </w:pPr>
    <w:rPr>
      <w:rFonts w:ascii="Times New Roman" w:hAnsi="Times New Roman" w:eastAsia="宋体" w:cs="Times New Roman"/>
      <w:i/>
      <w:iCs/>
      <w:sz w:val="20"/>
      <w:szCs w:val="24"/>
    </w:rPr>
  </w:style>
  <w:style w:type="paragraph" w:styleId="7">
    <w:name w:val="Body Text Indent"/>
    <w:basedOn w:val="1"/>
    <w:qFormat/>
    <w:uiPriority w:val="0"/>
    <w:pPr>
      <w:spacing w:line="360" w:lineRule="auto"/>
      <w:ind w:firstLine="480" w:firstLineChars="200"/>
    </w:pPr>
    <w:rPr>
      <w:rFonts w:ascii="宋体"/>
      <w:sz w:val="24"/>
      <w:szCs w:val="20"/>
    </w:rPr>
  </w:style>
  <w:style w:type="paragraph" w:styleId="8">
    <w:name w:val="Plain Text"/>
    <w:basedOn w:val="1"/>
    <w:qFormat/>
    <w:uiPriority w:val="0"/>
    <w:rPr>
      <w:rFonts w:eastAsia="宋体"/>
      <w:sz w:val="24"/>
    </w:rPr>
  </w:style>
  <w:style w:type="paragraph" w:styleId="9">
    <w:name w:val="footer"/>
    <w:basedOn w:val="1"/>
    <w:link w:val="20"/>
    <w:semiHidden/>
    <w:unhideWhenUsed/>
    <w:qFormat/>
    <w:uiPriority w:val="99"/>
    <w:pPr>
      <w:tabs>
        <w:tab w:val="center" w:pos="4153"/>
        <w:tab w:val="right" w:pos="8306"/>
      </w:tabs>
      <w:snapToGrid w:val="0"/>
      <w:jc w:val="left"/>
    </w:pPr>
    <w:rPr>
      <w:sz w:val="18"/>
      <w:szCs w:val="18"/>
    </w:rPr>
  </w:style>
  <w:style w:type="paragraph" w:styleId="10">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rPr>
      <w:rFonts w:ascii="Calibri" w:hAnsi="Calibri" w:eastAsia="宋体" w:cs="Times New Roman"/>
      <w:sz w:val="24"/>
      <w:szCs w:val="24"/>
    </w:rPr>
  </w:style>
  <w:style w:type="paragraph" w:styleId="12">
    <w:name w:val="Body Text First Indent"/>
    <w:basedOn w:val="5"/>
    <w:next w:val="1"/>
    <w:qFormat/>
    <w:uiPriority w:val="99"/>
    <w:pPr>
      <w:ind w:firstLine="420" w:firstLineChars="100"/>
    </w:pPr>
    <w:rPr>
      <w:rFonts w:ascii="宋体" w:hAnsi="Times New Roman"/>
      <w:kern w:val="0"/>
      <w:sz w:val="34"/>
      <w:szCs w:val="20"/>
    </w:rPr>
  </w:style>
  <w:style w:type="paragraph" w:styleId="13">
    <w:name w:val="Body Text First Indent 2"/>
    <w:basedOn w:val="7"/>
    <w:qFormat/>
    <w:uiPriority w:val="99"/>
    <w:pPr>
      <w:tabs>
        <w:tab w:val="left" w:pos="945"/>
        <w:tab w:val="left" w:pos="1155"/>
      </w:tabs>
      <w:spacing w:after="120"/>
      <w:ind w:left="420" w:leftChars="200" w:firstLine="420"/>
    </w:pPr>
  </w:style>
  <w:style w:type="character" w:styleId="16">
    <w:name w:val="FollowedHyperlink"/>
    <w:basedOn w:val="15"/>
    <w:semiHidden/>
    <w:unhideWhenUsed/>
    <w:qFormat/>
    <w:uiPriority w:val="99"/>
    <w:rPr>
      <w:color w:val="000000"/>
      <w:u w:val="none"/>
    </w:rPr>
  </w:style>
  <w:style w:type="character" w:styleId="17">
    <w:name w:val="Emphasis"/>
    <w:basedOn w:val="15"/>
    <w:qFormat/>
    <w:uiPriority w:val="20"/>
  </w:style>
  <w:style w:type="character" w:styleId="18">
    <w:name w:val="Hyperlink"/>
    <w:basedOn w:val="15"/>
    <w:unhideWhenUsed/>
    <w:qFormat/>
    <w:uiPriority w:val="99"/>
    <w:rPr>
      <w:color w:val="0000FF" w:themeColor="hyperlink"/>
      <w:u w:val="single"/>
    </w:rPr>
  </w:style>
  <w:style w:type="character" w:customStyle="1" w:styleId="19">
    <w:name w:val="页眉 Char"/>
    <w:basedOn w:val="15"/>
    <w:link w:val="10"/>
    <w:semiHidden/>
    <w:qFormat/>
    <w:uiPriority w:val="99"/>
    <w:rPr>
      <w:sz w:val="18"/>
      <w:szCs w:val="18"/>
    </w:rPr>
  </w:style>
  <w:style w:type="character" w:customStyle="1" w:styleId="20">
    <w:name w:val="页脚 Char"/>
    <w:basedOn w:val="15"/>
    <w:link w:val="9"/>
    <w:semiHidden/>
    <w:qFormat/>
    <w:uiPriority w:val="99"/>
    <w:rPr>
      <w:sz w:val="18"/>
      <w:szCs w:val="18"/>
    </w:rPr>
  </w:style>
  <w:style w:type="character" w:customStyle="1" w:styleId="21">
    <w:name w:val="red"/>
    <w:basedOn w:val="15"/>
    <w:qFormat/>
    <w:uiPriority w:val="0"/>
    <w:rPr>
      <w:color w:val="FF0000"/>
      <w:sz w:val="18"/>
      <w:szCs w:val="18"/>
    </w:rPr>
  </w:style>
  <w:style w:type="character" w:customStyle="1" w:styleId="22">
    <w:name w:val="red1"/>
    <w:basedOn w:val="15"/>
    <w:qFormat/>
    <w:uiPriority w:val="0"/>
    <w:rPr>
      <w:color w:val="FF0000"/>
      <w:sz w:val="18"/>
      <w:szCs w:val="18"/>
    </w:rPr>
  </w:style>
  <w:style w:type="character" w:customStyle="1" w:styleId="23">
    <w:name w:val="red2"/>
    <w:basedOn w:val="15"/>
    <w:qFormat/>
    <w:uiPriority w:val="0"/>
    <w:rPr>
      <w:color w:val="CC0000"/>
    </w:rPr>
  </w:style>
  <w:style w:type="character" w:customStyle="1" w:styleId="24">
    <w:name w:val="red3"/>
    <w:basedOn w:val="15"/>
    <w:qFormat/>
    <w:uiPriority w:val="0"/>
    <w:rPr>
      <w:color w:val="FF0000"/>
    </w:rPr>
  </w:style>
  <w:style w:type="character" w:customStyle="1" w:styleId="25">
    <w:name w:val="green"/>
    <w:basedOn w:val="15"/>
    <w:qFormat/>
    <w:uiPriority w:val="0"/>
    <w:rPr>
      <w:color w:val="66AE00"/>
      <w:sz w:val="18"/>
      <w:szCs w:val="18"/>
    </w:rPr>
  </w:style>
  <w:style w:type="character" w:customStyle="1" w:styleId="26">
    <w:name w:val="green1"/>
    <w:basedOn w:val="15"/>
    <w:qFormat/>
    <w:uiPriority w:val="0"/>
    <w:rPr>
      <w:color w:val="66AE00"/>
      <w:sz w:val="18"/>
      <w:szCs w:val="18"/>
    </w:rPr>
  </w:style>
  <w:style w:type="character" w:customStyle="1" w:styleId="27">
    <w:name w:val="hover25"/>
    <w:basedOn w:val="15"/>
    <w:qFormat/>
    <w:uiPriority w:val="0"/>
  </w:style>
  <w:style w:type="character" w:customStyle="1" w:styleId="28">
    <w:name w:val="blue"/>
    <w:basedOn w:val="15"/>
    <w:qFormat/>
    <w:uiPriority w:val="0"/>
    <w:rPr>
      <w:color w:val="0371C6"/>
      <w:sz w:val="21"/>
      <w:szCs w:val="21"/>
    </w:rPr>
  </w:style>
  <w:style w:type="character" w:customStyle="1" w:styleId="29">
    <w:name w:val="gb-jt"/>
    <w:basedOn w:val="15"/>
    <w:qFormat/>
    <w:uiPriority w:val="0"/>
  </w:style>
  <w:style w:type="character" w:customStyle="1" w:styleId="30">
    <w:name w:val="right"/>
    <w:basedOn w:val="15"/>
    <w:qFormat/>
    <w:uiPriority w:val="0"/>
    <w:rPr>
      <w:color w:val="999999"/>
      <w:sz w:val="18"/>
      <w:szCs w:val="18"/>
    </w:rPr>
  </w:style>
  <w:style w:type="paragraph" w:customStyle="1" w:styleId="31">
    <w:name w:val="正文+宋体"/>
    <w:basedOn w:val="1"/>
    <w:qFormat/>
    <w:uiPriority w:val="0"/>
    <w:rPr>
      <w:rFonts w:ascii="Times New Roman" w:hAnsi="Times New Roman"/>
    </w:rPr>
  </w:style>
  <w:style w:type="paragraph" w:customStyle="1" w:styleId="32">
    <w:name w:val="正文文本缩进1"/>
    <w:basedOn w:val="1"/>
    <w:qFormat/>
    <w:uiPriority w:val="0"/>
    <w:pPr>
      <w:spacing w:line="360" w:lineRule="auto"/>
      <w:ind w:firstLine="480" w:firstLineChars="200"/>
    </w:pPr>
    <w:rPr>
      <w:rFonts w:ascii="宋体"/>
      <w:kern w:val="0"/>
      <w:sz w:val="24"/>
      <w:szCs w:val="20"/>
    </w:rPr>
  </w:style>
  <w:style w:type="paragraph" w:customStyle="1" w:styleId="33">
    <w:name w:val="正文缩进1"/>
    <w:basedOn w:val="1"/>
    <w:qFormat/>
    <w:uiPriority w:val="0"/>
    <w:pPr>
      <w:adjustRightInd w:val="0"/>
      <w:spacing w:line="360" w:lineRule="atLeast"/>
      <w:ind w:firstLine="420" w:firstLineChars="200"/>
      <w:jc w:val="left"/>
      <w:textAlignment w:val="baseline"/>
    </w:pPr>
    <w:rPr>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65</Pages>
  <Words>5538</Words>
  <Characters>31569</Characters>
  <Lines>263</Lines>
  <Paragraphs>74</Paragraphs>
  <TotalTime>52</TotalTime>
  <ScaleCrop>false</ScaleCrop>
  <LinksUpToDate>false</LinksUpToDate>
  <CharactersWithSpaces>37033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2019-12-03T00:35:00Z</dcterms:created>
  <dc:creator>陕西瑞珂工程咨询有限责任公司:时运龙</dc:creator>
  <cp:lastModifiedBy>河南华明工程造价咨询有限公司:钱朝萍</cp:lastModifiedBy>
  <cp:lastPrinted>2019-12-31T09:50:00Z</cp:lastPrinted>
  <dcterms:modified xsi:type="dcterms:W3CDTF">2020-03-10T08:18:58Z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