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宋体" w:eastAsia="黑体" w:cs="黑体"/>
          <w:b/>
          <w:color w:val="000000"/>
          <w:kern w:val="0"/>
          <w:sz w:val="40"/>
          <w:szCs w:val="40"/>
          <w:lang w:val="en-US" w:eastAsia="zh-CN" w:bidi="ar"/>
        </w:rPr>
      </w:pPr>
      <w:r>
        <w:rPr>
          <w:rFonts w:hint="eastAsia" w:ascii="黑体" w:hAnsi="宋体" w:eastAsia="黑体" w:cs="黑体"/>
          <w:b/>
          <w:color w:val="000000"/>
          <w:kern w:val="0"/>
          <w:sz w:val="40"/>
          <w:szCs w:val="40"/>
          <w:lang w:val="en-US" w:eastAsia="zh-CN" w:bidi="ar"/>
        </w:rPr>
        <w:t>禹州市褚河镇枣王、老连棚户区改造可行性研究报告</w:t>
      </w:r>
    </w:p>
    <w:p>
      <w:pPr>
        <w:keepNext w:val="0"/>
        <w:keepLines w:val="0"/>
        <w:widowControl/>
        <w:suppressLineNumbers w:val="0"/>
        <w:jc w:val="center"/>
        <w:rPr>
          <w:rFonts w:hint="eastAsia" w:ascii="黑体" w:hAnsi="宋体" w:eastAsia="黑体" w:cs="黑体"/>
          <w:b/>
          <w:color w:val="000000"/>
          <w:kern w:val="0"/>
          <w:sz w:val="40"/>
          <w:szCs w:val="40"/>
          <w:lang w:val="en-US" w:eastAsia="zh-CN" w:bidi="ar"/>
        </w:rPr>
      </w:pPr>
      <w:r>
        <w:rPr>
          <w:rFonts w:hint="eastAsia" w:ascii="黑体" w:hAnsi="宋体" w:eastAsia="黑体" w:cs="黑体"/>
          <w:b/>
          <w:color w:val="000000"/>
          <w:kern w:val="0"/>
          <w:sz w:val="40"/>
          <w:szCs w:val="40"/>
          <w:lang w:val="en-US" w:eastAsia="zh-CN" w:bidi="ar"/>
        </w:rPr>
        <w:t>编 制 项 目评 审 报 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2" w:firstLineChars="200"/>
        <w:jc w:val="both"/>
        <w:textAlignment w:val="auto"/>
        <w:rPr>
          <w:rFonts w:hint="eastAsia" w:ascii="宋体" w:hAnsi="宋体" w:eastAsia="宋体" w:cs="宋体"/>
          <w:b/>
          <w:bCs w:val="0"/>
          <w:i w:val="0"/>
          <w:color w:val="000000"/>
          <w:kern w:val="0"/>
          <w:sz w:val="28"/>
          <w:szCs w:val="28"/>
          <w:u w:val="none"/>
          <w:shd w:val="clear" w:fill="FFFFFF"/>
          <w:lang w:val="en-US" w:eastAsia="zh-CN" w:bidi="ar"/>
        </w:rPr>
      </w:pPr>
      <w:r>
        <w:rPr>
          <w:rFonts w:hint="eastAsia" w:ascii="宋体" w:hAnsi="宋体" w:eastAsia="宋体" w:cs="宋体"/>
          <w:b/>
          <w:bCs w:val="0"/>
          <w:i w:val="0"/>
          <w:color w:val="000000"/>
          <w:kern w:val="0"/>
          <w:sz w:val="28"/>
          <w:szCs w:val="28"/>
          <w:u w:val="none"/>
          <w:shd w:val="clear" w:fill="FFFFFF"/>
          <w:lang w:val="en-US" w:eastAsia="zh-CN" w:bidi="ar"/>
        </w:rPr>
        <w:t>一、项目概况</w:t>
      </w:r>
    </w:p>
    <w:p>
      <w:pPr>
        <w:keepNext w:val="0"/>
        <w:keepLines w:val="0"/>
        <w:widowControl/>
        <w:suppressLineNumbers w:val="0"/>
        <w:ind w:firstLine="560" w:firstLineChars="200"/>
        <w:jc w:val="both"/>
        <w:rPr>
          <w:rFonts w:hint="eastAsia" w:ascii="宋体" w:hAnsi="宋体" w:eastAsia="宋体" w:cs="宋体"/>
          <w:b/>
          <w:bCs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1、项目名称：</w:t>
      </w:r>
      <w:r>
        <w:rPr>
          <w:rFonts w:hint="eastAsia" w:ascii="新宋体" w:hAnsi="新宋体" w:eastAsia="新宋体" w:cs="新宋体"/>
          <w:color w:val="000000"/>
          <w:kern w:val="0"/>
          <w:sz w:val="24"/>
          <w:szCs w:val="24"/>
          <w:lang w:eastAsia="zh-CN"/>
        </w:rPr>
        <w:t>禹州</w:t>
      </w:r>
      <w:r>
        <w:rPr>
          <w:rFonts w:hint="eastAsia" w:ascii="新宋体" w:hAnsi="新宋体" w:eastAsia="新宋体" w:cs="新宋体"/>
          <w:color w:val="000000"/>
          <w:kern w:val="0"/>
          <w:sz w:val="24"/>
          <w:szCs w:val="24"/>
          <w:lang w:val="en-US" w:eastAsia="zh-CN"/>
        </w:rPr>
        <w:t>市褚河镇枣王、老连棚户区改造可行性研究报告编制项目</w:t>
      </w:r>
    </w:p>
    <w:p>
      <w:pPr>
        <w:spacing w:line="600" w:lineRule="exact"/>
        <w:ind w:left="596" w:leftChars="284" w:firstLine="0" w:firstLineChars="0"/>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2、项目编号：YZCG-T2019368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2020年01月03日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4、变更公告发布日期：2020年01月29日、2020年2月18日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5、开标日期：2020年3月9日10时00分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w:t>
      </w:r>
      <w:r>
        <w:rPr>
          <w:rFonts w:hint="eastAsia" w:ascii="仿宋" w:hAnsi="仿宋" w:eastAsia="仿宋" w:cs="仿宋"/>
          <w:color w:val="000000"/>
          <w:sz w:val="32"/>
          <w:szCs w:val="32"/>
          <w:u w:val="none"/>
          <w:shd w:val="clear" w:fill="FFFFFF"/>
          <w:lang w:val="en-US" w:eastAsia="zh-CN"/>
        </w:rPr>
        <w:t>36.16</w:t>
      </w:r>
      <w:r>
        <w:rPr>
          <w:rFonts w:hint="eastAsia" w:ascii="宋体" w:hAnsi="宋体" w:eastAsia="宋体" w:cs="宋体"/>
          <w:b w:val="0"/>
          <w:bCs/>
          <w:i w:val="0"/>
          <w:color w:val="000000"/>
          <w:kern w:val="0"/>
          <w:sz w:val="28"/>
          <w:szCs w:val="28"/>
          <w:u w:val="none"/>
          <w:shd w:val="clear" w:fill="FFFFFF"/>
          <w:lang w:val="en-US" w:eastAsia="zh-CN" w:bidi="ar"/>
        </w:rPr>
        <w:t>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8、评标办法：最低报价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10、 招标公告刊登的媒体：中国政府采购网、河南省政府采购网、许昌市政府采购网、全国公共资源交易平台（河南省·许</w:t>
      </w:r>
      <w:r>
        <w:rPr>
          <w:rFonts w:hint="eastAsia" w:ascii="宋体" w:hAnsi="宋体" w:eastAsia="宋体" w:cs="宋体"/>
          <w:b w:val="0"/>
          <w:i w:val="0"/>
          <w:color w:val="000000"/>
          <w:kern w:val="0"/>
          <w:sz w:val="28"/>
          <w:szCs w:val="28"/>
          <w:u w:val="none"/>
          <w:shd w:val="clear" w:fill="FFFFFF"/>
          <w:lang w:val="en-US" w:eastAsia="zh-CN" w:bidi="ar"/>
        </w:rPr>
        <w:t>昌市）。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 xml:space="preserve">二、资格审查情况 </w:t>
      </w:r>
    </w:p>
    <w:tbl>
      <w:tblPr>
        <w:tblStyle w:val="8"/>
        <w:tblpPr w:leftFromText="180" w:rightFromText="180" w:vertAnchor="text" w:horzAnchor="page" w:tblpX="2053" w:tblpY="40"/>
        <w:tblOverlap w:val="never"/>
        <w:tblW w:w="7599"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38"/>
        <w:gridCol w:w="6761"/>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573"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right="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序号</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left="0" w:leftChars="0" w:right="0" w:firstLine="0" w:firstLineChars="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default" w:ascii="宋体" w:hAnsi="宋体" w:eastAsia="宋体" w:cs="宋体"/>
                <w:b w:val="0"/>
                <w:bCs/>
                <w:i w:val="0"/>
                <w:color w:val="000000"/>
                <w:kern w:val="0"/>
                <w:sz w:val="28"/>
                <w:szCs w:val="28"/>
                <w:u w:val="none"/>
                <w:shd w:val="clear" w:fill="FFFFFF"/>
                <w:lang w:val="en-US" w:eastAsia="zh-CN" w:bidi="ar"/>
              </w:rPr>
            </w:pPr>
            <w:r>
              <w:rPr>
                <w:rFonts w:hint="default" w:ascii="宋体" w:hAnsi="宋体"/>
                <w:sz w:val="24"/>
                <w:szCs w:val="22"/>
                <w:lang w:val="en-US" w:eastAsia="zh-CN"/>
              </w:rPr>
              <w:t>重庆同丰工程管理咨询有限公司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default" w:ascii="宋体" w:hAnsi="宋体" w:eastAsia="宋体" w:cs="宋体"/>
                <w:b w:val="0"/>
                <w:bCs/>
                <w:i w:val="0"/>
                <w:color w:val="000000"/>
                <w:kern w:val="0"/>
                <w:sz w:val="28"/>
                <w:szCs w:val="28"/>
                <w:u w:val="none"/>
                <w:shd w:val="clear" w:fill="FFFFFF"/>
                <w:lang w:val="en-US" w:eastAsia="zh-CN" w:bidi="ar"/>
              </w:rPr>
            </w:pPr>
            <w:r>
              <w:rPr>
                <w:rFonts w:hint="default" w:ascii="宋体" w:hAnsi="宋体"/>
                <w:sz w:val="24"/>
                <w:szCs w:val="22"/>
                <w:lang w:val="en-US" w:eastAsia="zh-CN"/>
              </w:rPr>
              <w:t>宁波弘正工程咨询有限公司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default" w:ascii="宋体" w:hAnsi="宋体" w:eastAsia="宋体" w:cs="宋体"/>
                <w:b w:val="0"/>
                <w:bCs/>
                <w:i w:val="0"/>
                <w:color w:val="000000"/>
                <w:kern w:val="0"/>
                <w:sz w:val="28"/>
                <w:szCs w:val="28"/>
                <w:u w:val="none"/>
                <w:shd w:val="clear" w:fill="FFFFFF"/>
                <w:lang w:val="en-US" w:eastAsia="zh-CN" w:bidi="ar"/>
              </w:rPr>
            </w:pPr>
            <w:r>
              <w:rPr>
                <w:rFonts w:hint="default" w:ascii="宋体" w:hAnsi="宋体" w:eastAsia="宋体"/>
                <w:b w:val="0"/>
                <w:bCs/>
                <w:sz w:val="24"/>
                <w:szCs w:val="24"/>
                <w:lang w:val="en-US" w:eastAsia="zh-CN"/>
              </w:rPr>
              <w:t>浙江经纬工程项目管理有限公司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0" w:firstLineChars="20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0" w:firstLineChars="20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0" w:firstLineChars="200"/>
        <w:jc w:val="both"/>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未通过资格审查的投标人：无</w:t>
      </w:r>
    </w:p>
    <w:p>
      <w:pPr>
        <w:pStyle w:val="2"/>
        <w:numPr>
          <w:ilvl w:val="0"/>
          <w:numId w:val="0"/>
        </w:numPr>
        <w:ind w:left="288" w:leftChars="0"/>
        <w:rPr>
          <w:rFonts w:hint="default"/>
          <w:lang w:val="en-US" w:eastAsia="zh-CN"/>
        </w:rPr>
      </w:pPr>
      <w:r>
        <w:rPr>
          <w:rFonts w:hint="eastAsia"/>
          <w:b w:val="0"/>
          <w:bCs w:val="0"/>
          <w:sz w:val="28"/>
          <w:szCs w:val="28"/>
          <w:lang w:val="en-US" w:eastAsia="zh-CN"/>
        </w:rPr>
        <w:t>注：以上三家企业除重庆同丰工程管理咨询有限公司和浙江经纬工程项目管理有限公司CPU序号相同外，其他在“不同供应商电子响应文件制作硬件特征码”审查中不存在雷同现象，可以进行下一步评审。</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2" w:firstLineChars="200"/>
        <w:jc w:val="both"/>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三、符合性审查情况</w:t>
      </w:r>
    </w:p>
    <w:tbl>
      <w:tblPr>
        <w:tblStyle w:val="8"/>
        <w:tblpPr w:leftFromText="180" w:rightFromText="180" w:vertAnchor="text" w:horzAnchor="page" w:tblpX="1590" w:tblpY="128"/>
        <w:tblOverlap w:val="never"/>
        <w:tblW w:w="8499"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37"/>
        <w:gridCol w:w="7562"/>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41"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right="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序号</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left="0" w:leftChars="0" w:right="0" w:firstLine="0" w:firstLineChars="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widowControl/>
              <w:suppressLineNumbers w:val="0"/>
              <w:jc w:val="center"/>
              <w:rPr>
                <w:rFonts w:hint="default" w:ascii="宋体" w:hAnsi="宋体" w:eastAsiaTheme="minorEastAsia" w:cstheme="minorBidi"/>
                <w:kern w:val="2"/>
                <w:sz w:val="24"/>
                <w:szCs w:val="24"/>
                <w:lang w:val="en-US" w:eastAsia="zh-CN" w:bidi="ar-SA"/>
              </w:rPr>
            </w:pPr>
            <w:r>
              <w:rPr>
                <w:rFonts w:hint="default" w:ascii="宋体" w:hAnsi="宋体"/>
                <w:sz w:val="24"/>
                <w:szCs w:val="22"/>
                <w:lang w:val="en-US" w:eastAsia="zh-CN"/>
              </w:rPr>
              <w:t>重庆同丰工程管理咨询有限公司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widowControl/>
              <w:suppressLineNumbers w:val="0"/>
              <w:jc w:val="center"/>
              <w:rPr>
                <w:rFonts w:hint="default" w:ascii="宋体" w:hAnsi="宋体" w:eastAsiaTheme="minorEastAsia" w:cstheme="minorBidi"/>
                <w:kern w:val="2"/>
                <w:sz w:val="24"/>
                <w:szCs w:val="24"/>
                <w:lang w:val="en-US" w:eastAsia="zh-CN" w:bidi="ar-SA"/>
              </w:rPr>
            </w:pPr>
            <w:r>
              <w:rPr>
                <w:rFonts w:hint="default" w:ascii="宋体" w:hAnsi="宋体"/>
                <w:sz w:val="24"/>
                <w:szCs w:val="22"/>
                <w:lang w:val="en-US" w:eastAsia="zh-CN"/>
              </w:rPr>
              <w:t>宁波弘正工程咨询有限公司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widowControl/>
              <w:suppressLineNumbers w:val="0"/>
              <w:jc w:val="center"/>
              <w:rPr>
                <w:rFonts w:hint="eastAsia" w:ascii="宋体" w:hAnsi="宋体" w:eastAsia="宋体" w:cs="宋体"/>
                <w:b w:val="0"/>
                <w:bCs/>
                <w:i w:val="0"/>
                <w:color w:val="000000"/>
                <w:kern w:val="0"/>
                <w:sz w:val="28"/>
                <w:szCs w:val="28"/>
                <w:u w:val="none"/>
                <w:shd w:val="clear" w:fill="FFFFFF"/>
                <w:lang w:val="en-US" w:eastAsia="zh-CN" w:bidi="ar"/>
              </w:rPr>
            </w:pPr>
            <w:r>
              <w:rPr>
                <w:rFonts w:hint="default" w:ascii="宋体" w:hAnsi="宋体" w:eastAsia="宋体"/>
                <w:b w:val="0"/>
                <w:bCs/>
                <w:sz w:val="24"/>
                <w:szCs w:val="24"/>
                <w:lang w:val="en-US" w:eastAsia="zh-CN"/>
              </w:rPr>
              <w:t>浙江经纬工程项目管理有限公司</w:t>
            </w:r>
          </w:p>
        </w:tc>
      </w:tr>
    </w:tbl>
    <w:p>
      <w:pPr>
        <w:pStyle w:val="2"/>
        <w:keepNext/>
        <w:keepLines/>
        <w:widowControl w:val="0"/>
        <w:numPr>
          <w:ilvl w:val="0"/>
          <w:numId w:val="0"/>
        </w:numPr>
        <w:adjustRightInd w:val="0"/>
        <w:spacing w:before="340" w:after="330" w:line="578" w:lineRule="atLeast"/>
        <w:jc w:val="left"/>
        <w:textAlignment w:val="baseline"/>
        <w:outlineLvl w:val="0"/>
        <w:rPr>
          <w:rFonts w:hint="default"/>
          <w:lang w:val="en-US" w:eastAsia="zh-CN"/>
        </w:rPr>
      </w:pPr>
    </w:p>
    <w:p>
      <w:pPr>
        <w:rPr>
          <w:rFonts w:hint="default"/>
          <w:lang w:val="en-US" w:eastAsia="zh-CN"/>
        </w:rPr>
      </w:pPr>
    </w:p>
    <w:p>
      <w:pPr>
        <w:pStyle w:val="2"/>
        <w:numPr>
          <w:ilvl w:val="0"/>
          <w:numId w:val="0"/>
        </w:numPr>
        <w:ind w:left="288" w:leftChars="0"/>
        <w:rPr>
          <w:rFonts w:hint="default"/>
          <w:lang w:val="en-US" w:eastAsia="zh-CN"/>
        </w:rPr>
      </w:pPr>
    </w:p>
    <w:p>
      <w:pPr>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未通过符合性审查的投标人：无</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2" w:firstLineChars="200"/>
        <w:jc w:val="left"/>
        <w:textAlignment w:val="auto"/>
        <w:rPr>
          <w:rFonts w:hint="eastAsia" w:ascii="仿宋" w:hAnsi="仿宋" w:eastAsia="仿宋" w:cs="仿宋"/>
          <w:b w:val="0"/>
          <w:bCs w:val="0"/>
          <w:color w:val="auto"/>
          <w:sz w:val="28"/>
          <w:szCs w:val="28"/>
          <w:u w:val="none"/>
          <w:shd w:val="clear" w:fill="FFFFFF"/>
          <w:lang w:val="en-US" w:eastAsia="zh-CN"/>
        </w:rPr>
      </w:pPr>
      <w:r>
        <w:rPr>
          <w:rFonts w:hint="eastAsia" w:ascii="宋体" w:hAnsi="宋体" w:eastAsia="宋体" w:cs="宋体"/>
          <w:b/>
          <w:bCs/>
          <w:i w:val="0"/>
          <w:color w:val="000000"/>
          <w:kern w:val="0"/>
          <w:sz w:val="28"/>
          <w:szCs w:val="28"/>
          <w:u w:val="none"/>
          <w:shd w:val="clear" w:fill="FFFFFF"/>
          <w:lang w:val="en-US" w:eastAsia="zh-CN" w:bidi="ar"/>
        </w:rPr>
        <w:t>评标结果</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560" w:firstLineChars="200"/>
        <w:jc w:val="left"/>
        <w:textAlignment w:val="auto"/>
        <w:rPr>
          <w:rFonts w:hint="default" w:ascii="仿宋" w:hAnsi="仿宋" w:eastAsia="仿宋" w:cs="仿宋"/>
          <w:b w:val="0"/>
          <w:bCs w:val="0"/>
          <w:color w:val="auto"/>
          <w:sz w:val="28"/>
          <w:szCs w:val="28"/>
          <w:u w:val="none"/>
          <w:shd w:val="clear" w:fill="FFFFFF"/>
          <w:lang w:val="en-US" w:eastAsia="zh-CN"/>
        </w:rPr>
      </w:pPr>
      <w:r>
        <w:rPr>
          <w:rFonts w:hint="eastAsia" w:ascii="仿宋" w:hAnsi="仿宋" w:eastAsia="仿宋" w:cs="仿宋"/>
          <w:b w:val="0"/>
          <w:bCs w:val="0"/>
          <w:color w:val="auto"/>
          <w:sz w:val="28"/>
          <w:szCs w:val="28"/>
          <w:u w:val="none"/>
          <w:shd w:val="clear" w:fill="FFFFFF"/>
          <w:lang w:val="en-US" w:eastAsia="zh-CN"/>
        </w:rPr>
        <w:t>最终报价及排名：</w:t>
      </w:r>
    </w:p>
    <w:tbl>
      <w:tblPr>
        <w:tblStyle w:val="9"/>
        <w:tblpPr w:leftFromText="180" w:rightFromText="180" w:vertAnchor="text" w:horzAnchor="page" w:tblpX="1548" w:tblpY="425"/>
        <w:tblOverlap w:val="never"/>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9"/>
        <w:gridCol w:w="1772"/>
        <w:gridCol w:w="1623"/>
        <w:gridCol w:w="886"/>
        <w:gridCol w:w="1664"/>
        <w:gridCol w:w="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2749"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投标人名称</w:t>
            </w:r>
          </w:p>
        </w:tc>
        <w:tc>
          <w:tcPr>
            <w:tcW w:w="1772"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both"/>
              <w:textAlignment w:val="baseline"/>
              <w:rPr>
                <w:rFonts w:hint="eastAsia"/>
                <w:sz w:val="28"/>
                <w:szCs w:val="28"/>
                <w:vertAlign w:val="baseline"/>
                <w:lang w:val="en-US" w:eastAsia="zh-CN"/>
              </w:rPr>
            </w:pPr>
            <w:r>
              <w:rPr>
                <w:rFonts w:hint="eastAsia"/>
                <w:sz w:val="28"/>
                <w:szCs w:val="28"/>
                <w:vertAlign w:val="baseline"/>
                <w:lang w:val="en-US" w:eastAsia="zh-CN"/>
              </w:rPr>
              <w:t>第一次报价</w:t>
            </w:r>
          </w:p>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（元）</w:t>
            </w:r>
          </w:p>
        </w:tc>
        <w:tc>
          <w:tcPr>
            <w:tcW w:w="1623"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both"/>
              <w:textAlignment w:val="baseline"/>
              <w:rPr>
                <w:rFonts w:hint="default"/>
                <w:sz w:val="28"/>
                <w:szCs w:val="28"/>
                <w:vertAlign w:val="baseline"/>
                <w:lang w:val="en-US" w:eastAsia="zh-CN"/>
              </w:rPr>
            </w:pPr>
            <w:r>
              <w:rPr>
                <w:rFonts w:hint="eastAsia"/>
                <w:sz w:val="28"/>
                <w:szCs w:val="28"/>
                <w:vertAlign w:val="baseline"/>
                <w:lang w:val="en-US" w:eastAsia="zh-CN"/>
              </w:rPr>
              <w:t>第二次报价（元）</w:t>
            </w:r>
          </w:p>
        </w:tc>
        <w:tc>
          <w:tcPr>
            <w:tcW w:w="886"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是否小微企业</w:t>
            </w:r>
          </w:p>
        </w:tc>
        <w:tc>
          <w:tcPr>
            <w:tcW w:w="1664"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扣除后报价（元）</w:t>
            </w:r>
          </w:p>
        </w:tc>
        <w:tc>
          <w:tcPr>
            <w:tcW w:w="489"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2749" w:type="dxa"/>
            <w:tcMar>
              <w:top w:w="0" w:type="dxa"/>
              <w:left w:w="108" w:type="dxa"/>
              <w:bottom w:w="0" w:type="dxa"/>
              <w:right w:w="108" w:type="dxa"/>
            </w:tcMar>
            <w:vAlign w:val="center"/>
          </w:tcPr>
          <w:p>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default" w:ascii="宋体" w:hAnsi="宋体"/>
                <w:sz w:val="24"/>
                <w:szCs w:val="22"/>
                <w:lang w:val="en-US" w:eastAsia="zh-CN"/>
              </w:rPr>
              <w:t>重庆同丰工程管理咨询有限公司</w:t>
            </w:r>
          </w:p>
        </w:tc>
        <w:tc>
          <w:tcPr>
            <w:tcW w:w="1772"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356000.00</w:t>
            </w:r>
          </w:p>
        </w:tc>
        <w:tc>
          <w:tcPr>
            <w:tcW w:w="1623"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i w:val="0"/>
                <w:color w:val="000000"/>
                <w:kern w:val="0"/>
                <w:sz w:val="24"/>
                <w:szCs w:val="24"/>
                <w:u w:val="none"/>
                <w:shd w:val="clear" w:fill="FFFFFF"/>
                <w:lang w:val="en-US" w:eastAsia="zh-CN" w:bidi="ar"/>
              </w:rPr>
              <w:t>351,000</w:t>
            </w:r>
            <w:r>
              <w:rPr>
                <w:rFonts w:hint="eastAsia" w:ascii="宋体" w:hAnsi="宋体" w:eastAsia="宋体" w:cs="宋体"/>
                <w:b w:val="0"/>
                <w:bCs w:val="0"/>
                <w:color w:val="000000"/>
                <w:kern w:val="0"/>
                <w:sz w:val="24"/>
                <w:szCs w:val="24"/>
                <w:lang w:val="en-US" w:eastAsia="zh-CN" w:bidi="ar"/>
              </w:rPr>
              <w:t>.00</w:t>
            </w:r>
          </w:p>
        </w:tc>
        <w:tc>
          <w:tcPr>
            <w:tcW w:w="886"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是</w:t>
            </w:r>
          </w:p>
        </w:tc>
        <w:tc>
          <w:tcPr>
            <w:tcW w:w="1664" w:type="dxa"/>
            <w:tcMar>
              <w:top w:w="0" w:type="dxa"/>
              <w:left w:w="108" w:type="dxa"/>
              <w:bottom w:w="0" w:type="dxa"/>
              <w:right w:w="108" w:type="dxa"/>
            </w:tcMar>
            <w:vAlign w:val="center"/>
          </w:tcPr>
          <w:p>
            <w:pPr>
              <w:keepNext w:val="0"/>
              <w:keepLines w:val="0"/>
              <w:widowControl/>
              <w:suppressLineNumbers w:val="0"/>
              <w:jc w:val="center"/>
              <w:textAlignment w:val="bottom"/>
              <w:rPr>
                <w:rFonts w:hint="default" w:ascii="等线" w:hAnsi="等线" w:eastAsia="等线" w:cs="等线"/>
                <w:i w:val="0"/>
                <w:color w:val="000000"/>
                <w:kern w:val="2"/>
                <w:sz w:val="22"/>
                <w:szCs w:val="22"/>
                <w:u w:val="none"/>
                <w:lang w:val="en-US" w:eastAsia="zh-CN" w:bidi="ar-SA"/>
              </w:rPr>
            </w:pPr>
            <w:r>
              <w:rPr>
                <w:rFonts w:hint="eastAsia" w:ascii="等线" w:hAnsi="等线" w:eastAsia="等线" w:cs="等线"/>
                <w:i w:val="0"/>
                <w:color w:val="000000"/>
                <w:kern w:val="0"/>
                <w:sz w:val="22"/>
                <w:szCs w:val="22"/>
                <w:u w:val="none"/>
                <w:lang w:val="en-US" w:eastAsia="zh-CN" w:bidi="ar"/>
              </w:rPr>
              <w:t>329940.00</w:t>
            </w:r>
          </w:p>
        </w:tc>
        <w:tc>
          <w:tcPr>
            <w:tcW w:w="489"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749" w:type="dxa"/>
            <w:tcMar>
              <w:top w:w="0" w:type="dxa"/>
              <w:left w:w="108" w:type="dxa"/>
              <w:bottom w:w="0" w:type="dxa"/>
              <w:right w:w="108" w:type="dxa"/>
            </w:tcMar>
            <w:vAlign w:val="center"/>
          </w:tcPr>
          <w:p>
            <w:pPr>
              <w:keepNext w:val="0"/>
              <w:keepLines w:val="0"/>
              <w:widowControl/>
              <w:suppressLineNumbers w:val="0"/>
              <w:jc w:val="center"/>
              <w:rPr>
                <w:rFonts w:hint="default" w:ascii="宋体" w:hAnsi="宋体" w:eastAsia="宋体" w:cs="宋体"/>
                <w:color w:val="000000"/>
                <w:kern w:val="0"/>
                <w:sz w:val="24"/>
                <w:szCs w:val="24"/>
                <w:lang w:val="en-US" w:eastAsia="zh-CN" w:bidi="ar"/>
              </w:rPr>
            </w:pPr>
            <w:r>
              <w:rPr>
                <w:rFonts w:hint="default" w:ascii="宋体" w:hAnsi="宋体"/>
                <w:sz w:val="24"/>
                <w:szCs w:val="22"/>
                <w:lang w:val="en-US" w:eastAsia="zh-CN"/>
              </w:rPr>
              <w:t>宁波弘正工程咨询有限公司</w:t>
            </w:r>
          </w:p>
        </w:tc>
        <w:tc>
          <w:tcPr>
            <w:tcW w:w="1772"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360000.00</w:t>
            </w:r>
          </w:p>
        </w:tc>
        <w:tc>
          <w:tcPr>
            <w:tcW w:w="1623"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354000.00</w:t>
            </w:r>
          </w:p>
        </w:tc>
        <w:tc>
          <w:tcPr>
            <w:tcW w:w="886"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是</w:t>
            </w:r>
          </w:p>
        </w:tc>
        <w:tc>
          <w:tcPr>
            <w:tcW w:w="1664" w:type="dxa"/>
            <w:tcMar>
              <w:top w:w="0" w:type="dxa"/>
              <w:left w:w="108" w:type="dxa"/>
              <w:bottom w:w="0" w:type="dxa"/>
              <w:right w:w="108" w:type="dxa"/>
            </w:tcMar>
            <w:vAlign w:val="center"/>
          </w:tcPr>
          <w:p>
            <w:pPr>
              <w:keepNext w:val="0"/>
              <w:keepLines w:val="0"/>
              <w:widowControl/>
              <w:suppressLineNumbers w:val="0"/>
              <w:jc w:val="center"/>
              <w:textAlignment w:val="bottom"/>
              <w:rPr>
                <w:rFonts w:hint="default" w:ascii="等线" w:hAnsi="等线" w:eastAsia="等线" w:cs="等线"/>
                <w:i w:val="0"/>
                <w:color w:val="000000"/>
                <w:kern w:val="2"/>
                <w:sz w:val="22"/>
                <w:szCs w:val="22"/>
                <w:u w:val="none"/>
                <w:lang w:val="en-US" w:eastAsia="zh-CN" w:bidi="ar-SA"/>
              </w:rPr>
            </w:pPr>
            <w:r>
              <w:rPr>
                <w:rFonts w:hint="eastAsia" w:ascii="等线" w:hAnsi="等线" w:eastAsia="等线" w:cs="等线"/>
                <w:i w:val="0"/>
                <w:color w:val="000000"/>
                <w:kern w:val="0"/>
                <w:sz w:val="22"/>
                <w:szCs w:val="22"/>
                <w:u w:val="none"/>
                <w:lang w:val="en-US" w:eastAsia="zh-CN" w:bidi="ar"/>
              </w:rPr>
              <w:t>332760.00</w:t>
            </w:r>
          </w:p>
        </w:tc>
        <w:tc>
          <w:tcPr>
            <w:tcW w:w="489"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749" w:type="dxa"/>
            <w:tcMar>
              <w:top w:w="0" w:type="dxa"/>
              <w:left w:w="108" w:type="dxa"/>
              <w:bottom w:w="0" w:type="dxa"/>
              <w:right w:w="108" w:type="dxa"/>
            </w:tcMar>
            <w:vAlign w:val="center"/>
          </w:tcPr>
          <w:p>
            <w:pPr>
              <w:keepNext w:val="0"/>
              <w:keepLines w:val="0"/>
              <w:widowControl/>
              <w:suppressLineNumbers w:val="0"/>
              <w:jc w:val="center"/>
              <w:rPr>
                <w:rFonts w:hint="default" w:ascii="宋体" w:hAnsi="宋体" w:eastAsia="宋体" w:cs="宋体"/>
                <w:color w:val="000000"/>
                <w:kern w:val="0"/>
                <w:sz w:val="24"/>
                <w:szCs w:val="24"/>
                <w:lang w:val="en-US" w:eastAsia="zh-CN" w:bidi="ar"/>
              </w:rPr>
            </w:pPr>
            <w:r>
              <w:rPr>
                <w:rFonts w:hint="default" w:ascii="宋体" w:hAnsi="宋体" w:eastAsia="宋体"/>
                <w:b w:val="0"/>
                <w:bCs/>
                <w:sz w:val="24"/>
                <w:szCs w:val="24"/>
                <w:lang w:val="en-US" w:eastAsia="zh-CN"/>
              </w:rPr>
              <w:t>浙江经纬工程项目管理有限公司</w:t>
            </w:r>
          </w:p>
        </w:tc>
        <w:tc>
          <w:tcPr>
            <w:tcW w:w="1772" w:type="dxa"/>
            <w:tcMar>
              <w:top w:w="0" w:type="dxa"/>
              <w:left w:w="108" w:type="dxa"/>
              <w:bottom w:w="0" w:type="dxa"/>
              <w:right w:w="108" w:type="dxa"/>
            </w:tcMar>
            <w:vAlign w:val="center"/>
          </w:tcPr>
          <w:p>
            <w:pPr>
              <w:keepNext w:val="0"/>
              <w:keepLines w:val="0"/>
              <w:widowControl/>
              <w:suppressLineNumbers w:val="0"/>
              <w:jc w:val="center"/>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359000.00</w:t>
            </w:r>
          </w:p>
        </w:tc>
        <w:tc>
          <w:tcPr>
            <w:tcW w:w="1623"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358000.00</w:t>
            </w:r>
          </w:p>
        </w:tc>
        <w:tc>
          <w:tcPr>
            <w:tcW w:w="886"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否</w:t>
            </w:r>
          </w:p>
        </w:tc>
        <w:tc>
          <w:tcPr>
            <w:tcW w:w="1664"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358000.00</w:t>
            </w:r>
          </w:p>
        </w:tc>
        <w:tc>
          <w:tcPr>
            <w:tcW w:w="489"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3</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 xml:space="preserve">第一中标候选人     </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名称：重庆同丰工程管理咨询有限公司</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 重庆市北部新区栖霞路18号4幢1单元18-1</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 侯志高      联系方式：0371-63372996</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中标金额：351000.00元  大写：叁拾伍万壹仟元整</w:t>
      </w:r>
    </w:p>
    <w:p>
      <w:pPr>
        <w:keepNext w:val="0"/>
        <w:keepLines w:val="0"/>
        <w:widowControl/>
        <w:suppressLineNumbers w:val="0"/>
        <w:ind w:firstLine="560" w:firstLineChars="2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第二中标候选人</w:t>
      </w:r>
    </w:p>
    <w:p>
      <w:pPr>
        <w:keepNext w:val="0"/>
        <w:keepLines w:val="0"/>
        <w:widowControl/>
        <w:suppressLineNumbers w:val="0"/>
        <w:ind w:firstLine="1120" w:firstLineChars="4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 称：宁波弘正工程咨询有限公司</w:t>
      </w:r>
    </w:p>
    <w:p>
      <w:pPr>
        <w:keepNext w:val="0"/>
        <w:keepLines w:val="0"/>
        <w:widowControl/>
        <w:suppressLineNumbers w:val="0"/>
        <w:ind w:firstLine="1120" w:firstLineChars="4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地址：：浙江省宁波杭州湾新区滨海四路北侧众创园5号楼B359室</w:t>
      </w:r>
    </w:p>
    <w:p>
      <w:pPr>
        <w:keepNext w:val="0"/>
        <w:keepLines w:val="0"/>
        <w:widowControl/>
        <w:suppressLineNumbers w:val="0"/>
        <w:ind w:firstLine="1120" w:firstLineChars="4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 李春锋    联系方式： 0574-27808561</w:t>
      </w:r>
    </w:p>
    <w:p>
      <w:pPr>
        <w:keepNext w:val="0"/>
        <w:keepLines w:val="0"/>
        <w:widowControl/>
        <w:suppressLineNumbers w:val="0"/>
        <w:ind w:firstLine="1120" w:firstLineChars="4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中标金额：354000.00元  大写：叁拾伍万肆仟元整</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第三中标候选人</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1120" w:firstLineChars="4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 称：浙江经纬工程项目管理有限公司</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1120" w:firstLineChars="4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地址：浙江省杭州市上城区赞成中心西楼308室</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1120" w:firstLineChars="4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联系人：付文晶      联系方式：0571-56783589</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1120" w:firstLineChars="4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中标金额：358000.00元  大写：叁拾伍万捌仟元整</w:t>
      </w:r>
    </w:p>
    <w:p>
      <w:pPr>
        <w:keepNext w:val="0"/>
        <w:keepLines w:val="0"/>
        <w:widowControl/>
        <w:suppressLineNumbers w:val="0"/>
        <w:ind w:firstLine="560" w:firstLineChars="2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五、投标人根据谈判小组要求进行的澄清、说明或者补正。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1120" w:firstLineChars="4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六、是否存在谈判小组成员更换：否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default"/>
          <w:sz w:val="24"/>
          <w:szCs w:val="24"/>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七、谈判小组成员名单：杨会超（组长）、化伟炜、樊迎菊（业主代表）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40" w:firstLineChars="23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2020年03月11</w:t>
      </w:r>
      <w:bookmarkStart w:id="0" w:name="_GoBack"/>
      <w:bookmarkEnd w:id="0"/>
      <w:r>
        <w:rPr>
          <w:rFonts w:hint="eastAsia" w:ascii="宋体" w:hAnsi="宋体" w:eastAsia="宋体" w:cs="宋体"/>
          <w:b w:val="0"/>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B94CA9"/>
    <w:multiLevelType w:val="singleLevel"/>
    <w:tmpl w:val="E6B94CA9"/>
    <w:lvl w:ilvl="0" w:tentative="0">
      <w:start w:val="4"/>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67C85"/>
    <w:rsid w:val="00DA6077"/>
    <w:rsid w:val="00FC5942"/>
    <w:rsid w:val="00FD1DCE"/>
    <w:rsid w:val="01600028"/>
    <w:rsid w:val="018956E7"/>
    <w:rsid w:val="01922D54"/>
    <w:rsid w:val="01E2634A"/>
    <w:rsid w:val="025A3650"/>
    <w:rsid w:val="0283149D"/>
    <w:rsid w:val="0313643B"/>
    <w:rsid w:val="048E6313"/>
    <w:rsid w:val="04A2729F"/>
    <w:rsid w:val="051C5C9E"/>
    <w:rsid w:val="05266DD3"/>
    <w:rsid w:val="05F74BD6"/>
    <w:rsid w:val="061D4EFA"/>
    <w:rsid w:val="067662D1"/>
    <w:rsid w:val="06A25F2D"/>
    <w:rsid w:val="08255734"/>
    <w:rsid w:val="08C90D30"/>
    <w:rsid w:val="08D20C56"/>
    <w:rsid w:val="0A4D72B6"/>
    <w:rsid w:val="0A5D6E52"/>
    <w:rsid w:val="0ABD509F"/>
    <w:rsid w:val="0B651BDC"/>
    <w:rsid w:val="0B9B369D"/>
    <w:rsid w:val="0BA93A0C"/>
    <w:rsid w:val="0BB767D3"/>
    <w:rsid w:val="0BD57E1D"/>
    <w:rsid w:val="0C2715B9"/>
    <w:rsid w:val="0C2852DB"/>
    <w:rsid w:val="0C6F1D97"/>
    <w:rsid w:val="0CA9560F"/>
    <w:rsid w:val="0CBC7FEB"/>
    <w:rsid w:val="0CBF0A40"/>
    <w:rsid w:val="0CC83AD4"/>
    <w:rsid w:val="0CE85A73"/>
    <w:rsid w:val="0D726A2D"/>
    <w:rsid w:val="0F891EC3"/>
    <w:rsid w:val="100C6550"/>
    <w:rsid w:val="106F1C26"/>
    <w:rsid w:val="10AD70C7"/>
    <w:rsid w:val="12831464"/>
    <w:rsid w:val="13E67329"/>
    <w:rsid w:val="13F35124"/>
    <w:rsid w:val="167E063E"/>
    <w:rsid w:val="16F3650C"/>
    <w:rsid w:val="179F732E"/>
    <w:rsid w:val="1800132B"/>
    <w:rsid w:val="18525F99"/>
    <w:rsid w:val="187B5ACE"/>
    <w:rsid w:val="187D2A28"/>
    <w:rsid w:val="18ED2C62"/>
    <w:rsid w:val="19F00491"/>
    <w:rsid w:val="1A6D3F70"/>
    <w:rsid w:val="1BE25B62"/>
    <w:rsid w:val="1BEB3B58"/>
    <w:rsid w:val="1F1136C0"/>
    <w:rsid w:val="1F3D6C45"/>
    <w:rsid w:val="1F4C48F5"/>
    <w:rsid w:val="1FB05310"/>
    <w:rsid w:val="1FC63EBD"/>
    <w:rsid w:val="1FFB23DF"/>
    <w:rsid w:val="20664BD6"/>
    <w:rsid w:val="20FF035D"/>
    <w:rsid w:val="21BF58AC"/>
    <w:rsid w:val="21F818A1"/>
    <w:rsid w:val="222B0B58"/>
    <w:rsid w:val="23161D51"/>
    <w:rsid w:val="23BB4CE0"/>
    <w:rsid w:val="24821DCF"/>
    <w:rsid w:val="251544E3"/>
    <w:rsid w:val="25AC3639"/>
    <w:rsid w:val="264F627A"/>
    <w:rsid w:val="265363D3"/>
    <w:rsid w:val="269641F3"/>
    <w:rsid w:val="276E3253"/>
    <w:rsid w:val="281305DD"/>
    <w:rsid w:val="2B3636D2"/>
    <w:rsid w:val="2B3A7CD1"/>
    <w:rsid w:val="2B8D00E1"/>
    <w:rsid w:val="2B8F7509"/>
    <w:rsid w:val="2C49299C"/>
    <w:rsid w:val="2CF75FAD"/>
    <w:rsid w:val="2D025898"/>
    <w:rsid w:val="2D062E3B"/>
    <w:rsid w:val="2DF8188F"/>
    <w:rsid w:val="2F1E094E"/>
    <w:rsid w:val="300129D3"/>
    <w:rsid w:val="30F110BA"/>
    <w:rsid w:val="312C7E46"/>
    <w:rsid w:val="31CD6CD9"/>
    <w:rsid w:val="3252021B"/>
    <w:rsid w:val="333C18B9"/>
    <w:rsid w:val="34F75793"/>
    <w:rsid w:val="3640561C"/>
    <w:rsid w:val="3734675F"/>
    <w:rsid w:val="378D1AE3"/>
    <w:rsid w:val="37DD49DA"/>
    <w:rsid w:val="38450401"/>
    <w:rsid w:val="38AA3975"/>
    <w:rsid w:val="39A62A84"/>
    <w:rsid w:val="39E4691D"/>
    <w:rsid w:val="3A0542D3"/>
    <w:rsid w:val="3A475EA5"/>
    <w:rsid w:val="3A543BFA"/>
    <w:rsid w:val="3A9E566C"/>
    <w:rsid w:val="3C2D343C"/>
    <w:rsid w:val="3CB41F73"/>
    <w:rsid w:val="3D2F0527"/>
    <w:rsid w:val="3D6364D0"/>
    <w:rsid w:val="3DE928CE"/>
    <w:rsid w:val="3E160245"/>
    <w:rsid w:val="3F014BD7"/>
    <w:rsid w:val="3FF20CE4"/>
    <w:rsid w:val="40094901"/>
    <w:rsid w:val="4042492D"/>
    <w:rsid w:val="41F73E39"/>
    <w:rsid w:val="426C21D3"/>
    <w:rsid w:val="42C44646"/>
    <w:rsid w:val="438D375F"/>
    <w:rsid w:val="43C12AC1"/>
    <w:rsid w:val="43E83D5D"/>
    <w:rsid w:val="43FC18E9"/>
    <w:rsid w:val="44433D95"/>
    <w:rsid w:val="44AD511D"/>
    <w:rsid w:val="44BB3116"/>
    <w:rsid w:val="44CC47B6"/>
    <w:rsid w:val="45135C26"/>
    <w:rsid w:val="4617554B"/>
    <w:rsid w:val="46B37562"/>
    <w:rsid w:val="47382958"/>
    <w:rsid w:val="47410E15"/>
    <w:rsid w:val="47846C4F"/>
    <w:rsid w:val="47E40D79"/>
    <w:rsid w:val="4854178B"/>
    <w:rsid w:val="48647C03"/>
    <w:rsid w:val="48881D94"/>
    <w:rsid w:val="48CC0AB7"/>
    <w:rsid w:val="491E3DBE"/>
    <w:rsid w:val="49996A42"/>
    <w:rsid w:val="49E67979"/>
    <w:rsid w:val="4A357A0E"/>
    <w:rsid w:val="4B2C1C43"/>
    <w:rsid w:val="4B6A6934"/>
    <w:rsid w:val="4C8E4137"/>
    <w:rsid w:val="4CB7279A"/>
    <w:rsid w:val="4CCA4F31"/>
    <w:rsid w:val="4CDD66F0"/>
    <w:rsid w:val="4D3C2317"/>
    <w:rsid w:val="4D4A7706"/>
    <w:rsid w:val="4DB41399"/>
    <w:rsid w:val="4DD80B56"/>
    <w:rsid w:val="4E5A792C"/>
    <w:rsid w:val="4FC10308"/>
    <w:rsid w:val="504E29E5"/>
    <w:rsid w:val="505734A5"/>
    <w:rsid w:val="50C0109B"/>
    <w:rsid w:val="51177B7C"/>
    <w:rsid w:val="525654A6"/>
    <w:rsid w:val="52684ACE"/>
    <w:rsid w:val="529029EE"/>
    <w:rsid w:val="535E02D6"/>
    <w:rsid w:val="53F13AA8"/>
    <w:rsid w:val="55254A2E"/>
    <w:rsid w:val="5605690D"/>
    <w:rsid w:val="561030CC"/>
    <w:rsid w:val="56D80FB8"/>
    <w:rsid w:val="578B2CFC"/>
    <w:rsid w:val="57DB3FB9"/>
    <w:rsid w:val="57E437E4"/>
    <w:rsid w:val="57FE7887"/>
    <w:rsid w:val="580B7F52"/>
    <w:rsid w:val="58475C69"/>
    <w:rsid w:val="58A560FD"/>
    <w:rsid w:val="590E6F22"/>
    <w:rsid w:val="59DD6397"/>
    <w:rsid w:val="5A2848BB"/>
    <w:rsid w:val="5C4121BA"/>
    <w:rsid w:val="5D284BBF"/>
    <w:rsid w:val="5DF33F88"/>
    <w:rsid w:val="5E023682"/>
    <w:rsid w:val="5E4A0E78"/>
    <w:rsid w:val="5F187A98"/>
    <w:rsid w:val="5FA268B6"/>
    <w:rsid w:val="5FA94EBD"/>
    <w:rsid w:val="60212518"/>
    <w:rsid w:val="61431519"/>
    <w:rsid w:val="61F36573"/>
    <w:rsid w:val="61FC32E6"/>
    <w:rsid w:val="623462FB"/>
    <w:rsid w:val="63C96526"/>
    <w:rsid w:val="659B2EFA"/>
    <w:rsid w:val="65E37A81"/>
    <w:rsid w:val="65E41C24"/>
    <w:rsid w:val="668E1DA4"/>
    <w:rsid w:val="67BA4359"/>
    <w:rsid w:val="68FF26DA"/>
    <w:rsid w:val="69584ABE"/>
    <w:rsid w:val="6A665125"/>
    <w:rsid w:val="6AD15092"/>
    <w:rsid w:val="6B2368E6"/>
    <w:rsid w:val="6B5A5BFB"/>
    <w:rsid w:val="6DC678F5"/>
    <w:rsid w:val="6E116668"/>
    <w:rsid w:val="6F0E52B3"/>
    <w:rsid w:val="6F4674BB"/>
    <w:rsid w:val="6F5778FE"/>
    <w:rsid w:val="6F6801BA"/>
    <w:rsid w:val="6FC74774"/>
    <w:rsid w:val="701B0700"/>
    <w:rsid w:val="70415DA2"/>
    <w:rsid w:val="707B0EC1"/>
    <w:rsid w:val="70C72265"/>
    <w:rsid w:val="70CC6DBB"/>
    <w:rsid w:val="71612A8F"/>
    <w:rsid w:val="7190718C"/>
    <w:rsid w:val="71E95DF4"/>
    <w:rsid w:val="737D77CA"/>
    <w:rsid w:val="74A3533D"/>
    <w:rsid w:val="74DC1B19"/>
    <w:rsid w:val="74F24893"/>
    <w:rsid w:val="74F66620"/>
    <w:rsid w:val="75CC352E"/>
    <w:rsid w:val="75CE3F1A"/>
    <w:rsid w:val="75D53B27"/>
    <w:rsid w:val="75DB35A5"/>
    <w:rsid w:val="75F052C0"/>
    <w:rsid w:val="76310489"/>
    <w:rsid w:val="76B1705F"/>
    <w:rsid w:val="76C23B20"/>
    <w:rsid w:val="76CA0C62"/>
    <w:rsid w:val="77111732"/>
    <w:rsid w:val="778E78B7"/>
    <w:rsid w:val="77DB23C2"/>
    <w:rsid w:val="77EB252F"/>
    <w:rsid w:val="792A546B"/>
    <w:rsid w:val="795D7C12"/>
    <w:rsid w:val="79754803"/>
    <w:rsid w:val="799C20BF"/>
    <w:rsid w:val="79C66F1E"/>
    <w:rsid w:val="7BA85A7C"/>
    <w:rsid w:val="7CFC34B6"/>
    <w:rsid w:val="7D322AEF"/>
    <w:rsid w:val="7E2D6FBE"/>
    <w:rsid w:val="7E927745"/>
    <w:rsid w:val="7EAF16E6"/>
    <w:rsid w:val="7F7173A1"/>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FF0000"/>
      <w:sz w:val="18"/>
      <w:szCs w:val="18"/>
    </w:rPr>
  </w:style>
  <w:style w:type="character" w:customStyle="1" w:styleId="17">
    <w:name w:val="red3"/>
    <w:basedOn w:val="10"/>
    <w:qFormat/>
    <w:uiPriority w:val="0"/>
    <w:rPr>
      <w:color w:val="CC0000"/>
    </w:rPr>
  </w:style>
  <w:style w:type="character" w:customStyle="1" w:styleId="18">
    <w:name w:val="right"/>
    <w:basedOn w:val="10"/>
    <w:qFormat/>
    <w:uiPriority w:val="0"/>
    <w:rPr>
      <w:color w:val="999999"/>
      <w:sz w:val="18"/>
      <w:szCs w:val="18"/>
    </w:rPr>
  </w:style>
  <w:style w:type="character" w:customStyle="1" w:styleId="19">
    <w:name w:val="gb-jt"/>
    <w:basedOn w:val="10"/>
    <w:qFormat/>
    <w:uiPriority w:val="0"/>
  </w:style>
  <w:style w:type="character" w:customStyle="1" w:styleId="20">
    <w:name w:val="hover25"/>
    <w:basedOn w:val="10"/>
    <w:qFormat/>
    <w:uiPriority w:val="0"/>
  </w:style>
  <w:style w:type="character" w:customStyle="1" w:styleId="21">
    <w:name w:val="green"/>
    <w:basedOn w:val="10"/>
    <w:qFormat/>
    <w:uiPriority w:val="0"/>
    <w:rPr>
      <w:color w:val="66AE00"/>
      <w:sz w:val="18"/>
      <w:szCs w:val="18"/>
    </w:rPr>
  </w:style>
  <w:style w:type="character" w:customStyle="1" w:styleId="22">
    <w:name w:val="green1"/>
    <w:basedOn w:val="10"/>
    <w:qFormat/>
    <w:uiPriority w:val="0"/>
    <w:rPr>
      <w:color w:val="66AE00"/>
      <w:sz w:val="18"/>
      <w:szCs w:val="18"/>
    </w:rPr>
  </w:style>
  <w:style w:type="character" w:customStyle="1" w:styleId="23">
    <w:name w:val="blue"/>
    <w:basedOn w:val="10"/>
    <w:qFormat/>
    <w:uiPriority w:val="0"/>
    <w:rPr>
      <w:color w:val="0371C6"/>
      <w:sz w:val="21"/>
      <w:szCs w:val="21"/>
    </w:rPr>
  </w:style>
  <w:style w:type="character" w:customStyle="1" w:styleId="24">
    <w:name w:val="hover24"/>
    <w:basedOn w:val="10"/>
    <w:qFormat/>
    <w:uiPriority w:val="0"/>
  </w:style>
  <w:style w:type="character" w:customStyle="1" w:styleId="25">
    <w:name w:val="l_0"/>
    <w:basedOn w:val="10"/>
    <w:qFormat/>
    <w:uiPriority w:val="0"/>
  </w:style>
  <w:style w:type="character" w:customStyle="1" w:styleId="26">
    <w:name w:val="l_01"/>
    <w:basedOn w:val="10"/>
    <w:qFormat/>
    <w:uiPriority w:val="0"/>
  </w:style>
  <w:style w:type="character" w:customStyle="1" w:styleId="27">
    <w:name w:val="close6"/>
    <w:basedOn w:val="10"/>
    <w:qFormat/>
    <w:uiPriority w:val="0"/>
  </w:style>
  <w:style w:type="character" w:customStyle="1" w:styleId="28">
    <w:name w:val="swapimg"/>
    <w:basedOn w:val="10"/>
    <w:qFormat/>
    <w:uiPriority w:val="0"/>
  </w:style>
  <w:style w:type="character" w:customStyle="1" w:styleId="29">
    <w:name w:val="swapimg1"/>
    <w:basedOn w:val="10"/>
    <w:qFormat/>
    <w:uiPriority w:val="0"/>
  </w:style>
  <w:style w:type="character" w:customStyle="1" w:styleId="30">
    <w:name w:val="icon_xglc"/>
    <w:basedOn w:val="10"/>
    <w:qFormat/>
    <w:uiPriority w:val="0"/>
  </w:style>
  <w:style w:type="character" w:customStyle="1" w:styleId="31">
    <w:name w:val="focus2"/>
    <w:basedOn w:val="10"/>
    <w:qFormat/>
    <w:uiPriority w:val="0"/>
    <w:rPr>
      <w:b/>
      <w:color w:val="000000"/>
    </w:rPr>
  </w:style>
  <w:style w:type="character" w:customStyle="1" w:styleId="32">
    <w:name w:val="menutitle10"/>
    <w:basedOn w:val="10"/>
    <w:qFormat/>
    <w:uiPriority w:val="0"/>
    <w:rPr>
      <w:color w:val="333333"/>
      <w:sz w:val="24"/>
      <w:szCs w:val="24"/>
    </w:rPr>
  </w:style>
  <w:style w:type="character" w:customStyle="1" w:styleId="33">
    <w:name w:val="menutitle11"/>
    <w:basedOn w:val="10"/>
    <w:qFormat/>
    <w:uiPriority w:val="0"/>
    <w:rPr>
      <w:color w:val="333333"/>
      <w:sz w:val="24"/>
      <w:szCs w:val="24"/>
    </w:rPr>
  </w:style>
  <w:style w:type="character" w:customStyle="1" w:styleId="34">
    <w:name w:val="m-text"/>
    <w:basedOn w:val="10"/>
    <w:qFormat/>
    <w:uiPriority w:val="0"/>
  </w:style>
  <w:style w:type="character" w:customStyle="1" w:styleId="35">
    <w:name w:val="icon_dljg"/>
    <w:basedOn w:val="10"/>
    <w:qFormat/>
    <w:uiPriority w:val="0"/>
  </w:style>
  <w:style w:type="character" w:customStyle="1" w:styleId="36">
    <w:name w:val="icon_cxktbr"/>
    <w:basedOn w:val="10"/>
    <w:qFormat/>
    <w:uiPriority w:val="0"/>
  </w:style>
  <w:style w:type="character" w:customStyle="1" w:styleId="37">
    <w:name w:val="icon_cxkcyry"/>
    <w:basedOn w:val="10"/>
    <w:qFormat/>
    <w:uiPriority w:val="0"/>
  </w:style>
  <w:style w:type="character" w:customStyle="1" w:styleId="38">
    <w:name w:val="searchclose"/>
    <w:basedOn w:val="10"/>
    <w:qFormat/>
    <w:uiPriority w:val="0"/>
  </w:style>
  <w:style w:type="character" w:customStyle="1" w:styleId="39">
    <w:name w:val="searchopen"/>
    <w:basedOn w:val="10"/>
    <w:qFormat/>
    <w:uiPriority w:val="0"/>
  </w:style>
  <w:style w:type="character" w:customStyle="1" w:styleId="40">
    <w:name w:val="l_4"/>
    <w:basedOn w:val="10"/>
    <w:qFormat/>
    <w:uiPriority w:val="0"/>
  </w:style>
  <w:style w:type="character" w:customStyle="1" w:styleId="41">
    <w:name w:val="l_15"/>
    <w:basedOn w:val="10"/>
    <w:qFormat/>
    <w:uiPriority w:val="0"/>
  </w:style>
  <w:style w:type="character" w:customStyle="1" w:styleId="42">
    <w:name w:val="icon_gzkj"/>
    <w:basedOn w:val="10"/>
    <w:qFormat/>
    <w:uiPriority w:val="0"/>
  </w:style>
  <w:style w:type="character" w:customStyle="1" w:styleId="43">
    <w:name w:val="icon_lzrz"/>
    <w:basedOn w:val="10"/>
    <w:qFormat/>
    <w:uiPriority w:val="0"/>
  </w:style>
  <w:style w:type="character" w:customStyle="1" w:styleId="44">
    <w:name w:val="icon_xzry"/>
    <w:basedOn w:val="10"/>
    <w:qFormat/>
    <w:uiPriority w:val="0"/>
  </w:style>
  <w:style w:type="character" w:customStyle="1" w:styleId="45">
    <w:name w:val="l_1"/>
    <w:basedOn w:val="10"/>
    <w:qFormat/>
    <w:uiPriority w:val="0"/>
  </w:style>
  <w:style w:type="character" w:customStyle="1" w:styleId="46">
    <w:name w:val="l_11"/>
    <w:basedOn w:val="10"/>
    <w:qFormat/>
    <w:uiPriority w:val="0"/>
  </w:style>
  <w:style w:type="character" w:customStyle="1" w:styleId="47">
    <w:name w:val="l_7"/>
    <w:basedOn w:val="10"/>
    <w:qFormat/>
    <w:uiPriority w:val="0"/>
  </w:style>
  <w:style w:type="character" w:customStyle="1" w:styleId="48">
    <w:name w:val="l_71"/>
    <w:basedOn w:val="10"/>
    <w:qFormat/>
    <w:uiPriority w:val="0"/>
  </w:style>
  <w:style w:type="character" w:customStyle="1" w:styleId="49">
    <w:name w:val="l_2"/>
    <w:basedOn w:val="10"/>
    <w:qFormat/>
    <w:uiPriority w:val="0"/>
  </w:style>
  <w:style w:type="character" w:customStyle="1" w:styleId="50">
    <w:name w:val="l_21"/>
    <w:basedOn w:val="10"/>
    <w:qFormat/>
    <w:uiPriority w:val="0"/>
  </w:style>
  <w:style w:type="character" w:customStyle="1" w:styleId="51">
    <w:name w:val="l_3"/>
    <w:basedOn w:val="10"/>
    <w:qFormat/>
    <w:uiPriority w:val="0"/>
  </w:style>
  <w:style w:type="character" w:customStyle="1" w:styleId="52">
    <w:name w:val="l_31"/>
    <w:basedOn w:val="10"/>
    <w:qFormat/>
    <w:uiPriority w:val="0"/>
  </w:style>
  <w:style w:type="character" w:customStyle="1" w:styleId="53">
    <w:name w:val="l_5"/>
    <w:basedOn w:val="10"/>
    <w:qFormat/>
    <w:uiPriority w:val="0"/>
  </w:style>
  <w:style w:type="character" w:customStyle="1" w:styleId="54">
    <w:name w:val="l_51"/>
    <w:basedOn w:val="10"/>
    <w:qFormat/>
    <w:uiPriority w:val="0"/>
  </w:style>
  <w:style w:type="character" w:customStyle="1" w:styleId="55">
    <w:name w:val="l_14"/>
    <w:basedOn w:val="10"/>
    <w:qFormat/>
    <w:uiPriority w:val="0"/>
  </w:style>
  <w:style w:type="character" w:customStyle="1" w:styleId="56">
    <w:name w:val="l_141"/>
    <w:basedOn w:val="10"/>
    <w:qFormat/>
    <w:uiPriority w:val="0"/>
  </w:style>
  <w:style w:type="character" w:customStyle="1" w:styleId="57">
    <w:name w:val="l_6"/>
    <w:basedOn w:val="10"/>
    <w:qFormat/>
    <w:uiPriority w:val="0"/>
  </w:style>
  <w:style w:type="character" w:customStyle="1" w:styleId="58">
    <w:name w:val="l_61"/>
    <w:basedOn w:val="10"/>
    <w:qFormat/>
    <w:uiPriority w:val="0"/>
  </w:style>
  <w:style w:type="character" w:customStyle="1" w:styleId="59">
    <w:name w:val="l_8"/>
    <w:basedOn w:val="10"/>
    <w:qFormat/>
    <w:uiPriority w:val="0"/>
  </w:style>
  <w:style w:type="character" w:customStyle="1" w:styleId="60">
    <w:name w:val="l_81"/>
    <w:basedOn w:val="10"/>
    <w:qFormat/>
    <w:uiPriority w:val="0"/>
  </w:style>
  <w:style w:type="character" w:customStyle="1" w:styleId="61">
    <w:name w:val="l_9"/>
    <w:basedOn w:val="10"/>
    <w:qFormat/>
    <w:uiPriority w:val="0"/>
  </w:style>
  <w:style w:type="character" w:customStyle="1" w:styleId="62">
    <w:name w:val="l_91"/>
    <w:basedOn w:val="10"/>
    <w:qFormat/>
    <w:uiPriority w:val="0"/>
  </w:style>
  <w:style w:type="character" w:customStyle="1" w:styleId="63">
    <w:name w:val="l_10"/>
    <w:basedOn w:val="10"/>
    <w:qFormat/>
    <w:uiPriority w:val="0"/>
  </w:style>
  <w:style w:type="character" w:customStyle="1" w:styleId="64">
    <w:name w:val="l_101"/>
    <w:basedOn w:val="10"/>
    <w:qFormat/>
    <w:uiPriority w:val="0"/>
  </w:style>
  <w:style w:type="character" w:customStyle="1" w:styleId="65">
    <w:name w:val="l_111"/>
    <w:basedOn w:val="10"/>
    <w:qFormat/>
    <w:uiPriority w:val="0"/>
  </w:style>
  <w:style w:type="character" w:customStyle="1" w:styleId="66">
    <w:name w:val="l_112"/>
    <w:basedOn w:val="10"/>
    <w:qFormat/>
    <w:uiPriority w:val="0"/>
  </w:style>
  <w:style w:type="character" w:customStyle="1" w:styleId="67">
    <w:name w:val="l_12"/>
    <w:basedOn w:val="10"/>
    <w:qFormat/>
    <w:uiPriority w:val="0"/>
  </w:style>
  <w:style w:type="character" w:customStyle="1" w:styleId="68">
    <w:name w:val="l_121"/>
    <w:basedOn w:val="10"/>
    <w:qFormat/>
    <w:uiPriority w:val="0"/>
  </w:style>
  <w:style w:type="character" w:customStyle="1" w:styleId="69">
    <w:name w:val="l_13"/>
    <w:basedOn w:val="10"/>
    <w:qFormat/>
    <w:uiPriority w:val="0"/>
  </w:style>
  <w:style w:type="character" w:customStyle="1" w:styleId="70">
    <w:name w:val="l_131"/>
    <w:basedOn w:val="10"/>
    <w:qFormat/>
    <w:uiPriority w:val="0"/>
  </w:style>
  <w:style w:type="character" w:customStyle="1" w:styleId="71">
    <w:name w:val="color_cdyy"/>
    <w:basedOn w:val="10"/>
    <w:qFormat/>
    <w:uiPriority w:val="0"/>
    <w:rPr>
      <w:color w:val="FFFFFF"/>
      <w:bdr w:val="single" w:color="FFFFFF" w:sz="6" w:space="0"/>
    </w:rPr>
  </w:style>
  <w:style w:type="character" w:customStyle="1" w:styleId="72">
    <w:name w:val="l_41"/>
    <w:basedOn w:val="10"/>
    <w:qFormat/>
    <w:uiPriority w:val="0"/>
  </w:style>
  <w:style w:type="character" w:customStyle="1" w:styleId="73">
    <w:name w:val="l_122"/>
    <w:basedOn w:val="10"/>
    <w:qFormat/>
    <w:uiPriority w:val="0"/>
  </w:style>
  <w:style w:type="character" w:customStyle="1" w:styleId="74">
    <w:name w:val="l_151"/>
    <w:basedOn w:val="10"/>
    <w:qFormat/>
    <w:uiPriority w:val="0"/>
  </w:style>
  <w:style w:type="character" w:customStyle="1" w:styleId="75">
    <w:name w:val="swapimg4"/>
    <w:basedOn w:val="10"/>
    <w:qFormat/>
    <w:uiPriority w:val="0"/>
  </w:style>
  <w:style w:type="character" w:customStyle="1" w:styleId="76">
    <w:name w:val="swapimg5"/>
    <w:basedOn w:val="10"/>
    <w:qFormat/>
    <w:uiPriority w:val="0"/>
  </w:style>
  <w:style w:type="character" w:customStyle="1" w:styleId="77">
    <w:name w:val="close"/>
    <w:basedOn w:val="10"/>
    <w:qFormat/>
    <w:uiPriority w:val="0"/>
  </w:style>
  <w:style w:type="character" w:customStyle="1" w:styleId="78">
    <w:name w:val="menutitle12"/>
    <w:basedOn w:val="10"/>
    <w:qFormat/>
    <w:uiPriority w:val="0"/>
    <w:rPr>
      <w:color w:val="333333"/>
      <w:sz w:val="24"/>
      <w:szCs w:val="24"/>
    </w:rPr>
  </w:style>
  <w:style w:type="character" w:customStyle="1" w:styleId="79">
    <w:name w:val="focus"/>
    <w:basedOn w:val="10"/>
    <w:qFormat/>
    <w:uiPriority w:val="0"/>
    <w:rPr>
      <w:b/>
      <w:color w:val="000000"/>
    </w:rPr>
  </w:style>
  <w:style w:type="character" w:customStyle="1" w:styleId="80">
    <w:name w:val="menutitle"/>
    <w:basedOn w:val="10"/>
    <w:qFormat/>
    <w:uiPriority w:val="0"/>
    <w:rPr>
      <w:color w:val="333333"/>
      <w:sz w:val="24"/>
      <w:szCs w:val="24"/>
    </w:rPr>
  </w:style>
  <w:style w:type="character" w:customStyle="1" w:styleId="81">
    <w:name w:val="menutitle1"/>
    <w:basedOn w:val="10"/>
    <w:qFormat/>
    <w:uiPriority w:val="0"/>
    <w:rPr>
      <w:color w:val="333333"/>
      <w:sz w:val="24"/>
      <w:szCs w:val="24"/>
    </w:rPr>
  </w:style>
  <w:style w:type="character" w:customStyle="1" w:styleId="82">
    <w:name w:val="swapimg3"/>
    <w:basedOn w:val="10"/>
    <w:qFormat/>
    <w:uiPriority w:val="0"/>
  </w:style>
  <w:style w:type="character" w:customStyle="1" w:styleId="83">
    <w:name w:val="l_132"/>
    <w:basedOn w:val="10"/>
    <w:qFormat/>
    <w:uiPriority w:val="0"/>
  </w:style>
  <w:style w:type="character" w:customStyle="1" w:styleId="84">
    <w:name w:val="focus1"/>
    <w:basedOn w:val="10"/>
    <w:qFormat/>
    <w:uiPriority w:val="0"/>
    <w:rPr>
      <w:b/>
      <w:color w:val="000000"/>
    </w:rPr>
  </w:style>
  <w:style w:type="character" w:customStyle="1" w:styleId="85">
    <w:name w:val="l_142"/>
    <w:basedOn w:val="10"/>
    <w:uiPriority w:val="0"/>
  </w:style>
  <w:style w:type="character" w:customStyle="1" w:styleId="86">
    <w:name w:val="focus3"/>
    <w:basedOn w:val="10"/>
    <w:uiPriority w:val="0"/>
    <w:rPr>
      <w:b/>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2020-03-09T04:17:00Z</cp:lastPrinted>
  <dcterms:modified xsi:type="dcterms:W3CDTF">2020-03-11T01:07:48Z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