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8C" w:rsidRDefault="005D0B52" w:rsidP="005D0B52">
      <w:pPr>
        <w:jc w:val="center"/>
      </w:pPr>
      <w:r>
        <w:rPr>
          <w:noProof/>
        </w:rPr>
        <w:drawing>
          <wp:inline distT="0" distB="0" distL="0" distR="0">
            <wp:extent cx="5273302" cy="7505700"/>
            <wp:effectExtent l="19050" t="0" r="354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9783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4907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7258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6511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1057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48C" w:rsidSect="007E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B52"/>
    <w:rsid w:val="005D0B52"/>
    <w:rsid w:val="007E448C"/>
    <w:rsid w:val="00D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B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0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河南申信工程管理有限公司:黄玲霞</dc:creator>
  <cp:lastModifiedBy>河南申信工程管理有限公司:黄玲霞</cp:lastModifiedBy>
  <cp:revision>1</cp:revision>
  <cp:lastPrinted>2020-03-09T07:01:00Z</cp:lastPrinted>
  <dcterms:created xsi:type="dcterms:W3CDTF">2020-03-09T06:57:00Z</dcterms:created>
  <dcterms:modified xsi:type="dcterms:W3CDTF">2020-03-09T07:02:00Z</dcterms:modified>
</cp:coreProperties>
</file>