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330" w:lineRule="atLeast"/>
        <w:jc w:val="center"/>
        <w:rPr>
          <w:rFonts w:ascii="仿宋" w:hAnsi="仿宋" w:eastAsia="仿宋" w:cs="宋体"/>
          <w:b/>
          <w:bCs/>
          <w:color w:val="000000"/>
          <w:sz w:val="44"/>
          <w:szCs w:val="44"/>
        </w:rPr>
      </w:pPr>
      <w:r>
        <w:rPr>
          <w:rFonts w:hint="eastAsia" w:ascii="仿宋" w:hAnsi="仿宋" w:eastAsia="仿宋" w:cs="宋体"/>
          <w:b/>
          <w:bCs/>
          <w:color w:val="000000"/>
          <w:sz w:val="44"/>
          <w:szCs w:val="44"/>
        </w:rPr>
        <w:t>禹州市住建局2020年脱贫攻坚项目</w:t>
      </w:r>
    </w:p>
    <w:p>
      <w:pPr>
        <w:shd w:val="clear" w:color="auto" w:fill="FFFFFF"/>
        <w:adjustRightInd/>
        <w:snapToGrid/>
        <w:spacing w:after="0" w:line="330" w:lineRule="atLeast"/>
        <w:jc w:val="center"/>
        <w:rPr>
          <w:rFonts w:ascii="宋体" w:hAnsi="宋体" w:eastAsia="宋体" w:cs="宋体"/>
          <w:color w:val="000000"/>
          <w:sz w:val="24"/>
          <w:szCs w:val="24"/>
        </w:rPr>
      </w:pPr>
      <w:r>
        <w:rPr>
          <w:rFonts w:hint="eastAsia" w:ascii="仿宋" w:hAnsi="仿宋" w:eastAsia="仿宋" w:cs="宋体"/>
          <w:b/>
          <w:bCs/>
          <w:color w:val="000000"/>
          <w:sz w:val="44"/>
          <w:szCs w:val="44"/>
        </w:rPr>
        <w:t>变更公告</w:t>
      </w:r>
    </w:p>
    <w:p>
      <w:pPr>
        <w:shd w:val="clear" w:color="auto" w:fill="FFFFFF"/>
        <w:adjustRightInd/>
        <w:snapToGrid/>
        <w:spacing w:after="0" w:line="330" w:lineRule="atLeast"/>
        <w:jc w:val="center"/>
        <w:rPr>
          <w:rFonts w:ascii="宋体" w:hAnsi="宋体" w:eastAsia="宋体" w:cs="宋体"/>
          <w:color w:val="000000"/>
          <w:sz w:val="24"/>
          <w:szCs w:val="24"/>
        </w:rPr>
      </w:pPr>
      <w:r>
        <w:rPr>
          <w:rFonts w:hint="eastAsia" w:ascii="宋体" w:hAnsi="宋体" w:eastAsia="宋体" w:cs="宋体"/>
          <w:b/>
          <w:bCs/>
          <w:color w:val="000000"/>
          <w:sz w:val="44"/>
          <w:szCs w:val="44"/>
        </w:rPr>
        <w:t> </w:t>
      </w:r>
    </w:p>
    <w:p>
      <w:pPr>
        <w:shd w:val="clear" w:color="auto" w:fill="FFFFFF"/>
        <w:adjustRightInd/>
        <w:snapToGrid/>
        <w:spacing w:after="0" w:line="360" w:lineRule="auto"/>
        <w:ind w:firstLine="560"/>
        <w:rPr>
          <w:rFonts w:ascii="宋体" w:hAnsi="宋体" w:eastAsia="宋体" w:cs="宋体"/>
          <w:color w:val="000000"/>
          <w:sz w:val="24"/>
          <w:szCs w:val="24"/>
        </w:rPr>
      </w:pPr>
      <w:r>
        <w:rPr>
          <w:rFonts w:hint="eastAsia" w:ascii="仿宋" w:hAnsi="仿宋" w:eastAsia="仿宋" w:cs="宋体"/>
          <w:color w:val="000000"/>
          <w:sz w:val="28"/>
          <w:szCs w:val="28"/>
        </w:rPr>
        <w:t>1、招标人：禹州市住房和城乡建设局</w:t>
      </w:r>
    </w:p>
    <w:p>
      <w:pPr>
        <w:shd w:val="clear" w:color="auto" w:fill="FFFFFF"/>
        <w:adjustRightInd/>
        <w:snapToGrid/>
        <w:spacing w:after="0" w:line="360" w:lineRule="auto"/>
        <w:ind w:firstLine="560"/>
        <w:rPr>
          <w:rFonts w:ascii="仿宋" w:hAnsi="仿宋" w:eastAsia="仿宋" w:cs="宋体"/>
          <w:color w:val="000000"/>
          <w:sz w:val="28"/>
          <w:szCs w:val="28"/>
        </w:rPr>
      </w:pPr>
      <w:r>
        <w:rPr>
          <w:rFonts w:hint="eastAsia" w:ascii="仿宋" w:hAnsi="仿宋" w:eastAsia="仿宋" w:cs="宋体"/>
          <w:color w:val="000000"/>
          <w:sz w:val="28"/>
          <w:szCs w:val="28"/>
        </w:rPr>
        <w:t>2、项目名称：禹州市住建局2020年脱贫攻坚项目</w:t>
      </w:r>
    </w:p>
    <w:p>
      <w:pPr>
        <w:shd w:val="clear" w:color="auto" w:fill="FFFFFF"/>
        <w:adjustRightInd/>
        <w:snapToGrid/>
        <w:spacing w:after="0" w:line="360" w:lineRule="auto"/>
        <w:ind w:firstLine="560"/>
        <w:rPr>
          <w:rFonts w:ascii="宋体" w:hAnsi="宋体" w:eastAsia="宋体" w:cs="宋体"/>
          <w:color w:val="000000"/>
          <w:sz w:val="24"/>
          <w:szCs w:val="24"/>
        </w:rPr>
      </w:pPr>
      <w:r>
        <w:rPr>
          <w:rFonts w:hint="eastAsia" w:ascii="仿宋" w:hAnsi="仿宋" w:eastAsia="仿宋" w:cs="宋体"/>
          <w:color w:val="000000"/>
          <w:sz w:val="28"/>
          <w:szCs w:val="28"/>
        </w:rPr>
        <w:t>3、项目编号：</w:t>
      </w:r>
      <w:r>
        <w:rPr>
          <w:rFonts w:ascii="仿宋" w:hAnsi="仿宋" w:eastAsia="仿宋" w:cs="宋体"/>
          <w:color w:val="000000"/>
          <w:sz w:val="28"/>
          <w:szCs w:val="28"/>
        </w:rPr>
        <w:t>JSGC-SZ-20</w:t>
      </w:r>
      <w:r>
        <w:rPr>
          <w:rFonts w:hint="eastAsia" w:ascii="仿宋" w:hAnsi="仿宋" w:eastAsia="仿宋" w:cs="宋体"/>
          <w:color w:val="000000"/>
          <w:sz w:val="28"/>
          <w:szCs w:val="28"/>
          <w:lang w:val="en-US" w:eastAsia="zh-CN"/>
        </w:rPr>
        <w:t>20</w:t>
      </w:r>
      <w:r>
        <w:rPr>
          <w:rFonts w:ascii="仿宋" w:hAnsi="仿宋" w:eastAsia="仿宋" w:cs="宋体"/>
          <w:color w:val="000000"/>
          <w:sz w:val="28"/>
          <w:szCs w:val="28"/>
        </w:rPr>
        <w:t>009</w:t>
      </w:r>
    </w:p>
    <w:p>
      <w:pPr>
        <w:shd w:val="clear" w:color="auto" w:fill="FFFFFF"/>
        <w:adjustRightInd/>
        <w:snapToGrid/>
        <w:spacing w:after="0" w:line="360" w:lineRule="auto"/>
        <w:ind w:firstLine="560"/>
        <w:rPr>
          <w:rFonts w:ascii="宋体" w:hAnsi="宋体" w:eastAsia="宋体" w:cs="宋体"/>
          <w:color w:val="000000"/>
          <w:sz w:val="24"/>
          <w:szCs w:val="24"/>
        </w:rPr>
      </w:pPr>
      <w:r>
        <w:rPr>
          <w:rFonts w:hint="eastAsia" w:ascii="仿宋" w:hAnsi="仿宋" w:eastAsia="仿宋" w:cs="宋体"/>
          <w:color w:val="000000"/>
          <w:sz w:val="28"/>
          <w:szCs w:val="28"/>
        </w:rPr>
        <w:t>4、变更内容：为认真贯彻落实国家和省市</w:t>
      </w:r>
      <w:bookmarkStart w:id="0" w:name="_GoBack"/>
      <w:bookmarkEnd w:id="0"/>
      <w:r>
        <w:rPr>
          <w:rFonts w:hint="eastAsia" w:ascii="仿宋" w:hAnsi="仿宋" w:eastAsia="仿宋" w:cs="宋体"/>
          <w:color w:val="000000"/>
          <w:sz w:val="28"/>
          <w:szCs w:val="28"/>
        </w:rPr>
        <w:t>关于新型冠状病毒感染肺炎疫情防控重大部署，有效阻断疫病传播，保障人民群众生命安全、身体健康及交易活动的质量和公平性，根据禹疫防办（2020）44号文件通知精神，外地来禹投标企业必须提供本人居住地社区卫生服务中心开具的有效健康证明，方能进入禹州市公共资源交易中心进行投标！</w:t>
      </w:r>
    </w:p>
    <w:p>
      <w:pPr>
        <w:shd w:val="clear" w:color="auto" w:fill="FFFFFF"/>
        <w:adjustRightInd/>
        <w:snapToGrid/>
        <w:spacing w:after="0" w:line="360" w:lineRule="auto"/>
        <w:ind w:firstLine="560"/>
        <w:rPr>
          <w:rFonts w:ascii="宋体" w:hAnsi="宋体" w:eastAsia="宋体" w:cs="宋体"/>
          <w:color w:val="000000"/>
          <w:sz w:val="24"/>
          <w:szCs w:val="24"/>
        </w:rPr>
      </w:pPr>
      <w:r>
        <w:rPr>
          <w:rFonts w:hint="eastAsia" w:ascii="仿宋" w:hAnsi="仿宋" w:eastAsia="仿宋" w:cs="宋体"/>
          <w:color w:val="000000"/>
          <w:sz w:val="28"/>
          <w:szCs w:val="28"/>
        </w:rPr>
        <w:t>5、其他内容不变。</w:t>
      </w:r>
    </w:p>
    <w:p>
      <w:pPr>
        <w:shd w:val="clear" w:color="auto" w:fill="FFFFFF"/>
        <w:adjustRightInd/>
        <w:snapToGrid/>
        <w:spacing w:after="0" w:line="330" w:lineRule="atLeast"/>
        <w:rPr>
          <w:rFonts w:ascii="宋体" w:hAnsi="宋体" w:eastAsia="宋体" w:cs="宋体"/>
          <w:color w:val="000000"/>
          <w:sz w:val="24"/>
          <w:szCs w:val="24"/>
        </w:rPr>
      </w:pPr>
      <w:r>
        <w:rPr>
          <w:rFonts w:hint="eastAsia" w:ascii="宋体" w:hAnsi="宋体" w:eastAsia="宋体" w:cs="宋体"/>
          <w:color w:val="000000"/>
          <w:sz w:val="28"/>
          <w:szCs w:val="28"/>
        </w:rPr>
        <w:t> </w:t>
      </w:r>
    </w:p>
    <w:p>
      <w:pPr>
        <w:shd w:val="clear" w:color="auto" w:fill="FFFFFF"/>
        <w:adjustRightInd/>
        <w:snapToGrid/>
        <w:spacing w:after="0" w:line="330" w:lineRule="atLeast"/>
        <w:rPr>
          <w:rFonts w:ascii="宋体" w:hAnsi="宋体" w:eastAsia="宋体" w:cs="宋体"/>
          <w:color w:val="000000"/>
          <w:sz w:val="24"/>
          <w:szCs w:val="24"/>
        </w:rPr>
      </w:pPr>
      <w:r>
        <w:rPr>
          <w:rFonts w:hint="eastAsia" w:ascii="宋体" w:hAnsi="宋体" w:eastAsia="宋体" w:cs="宋体"/>
          <w:color w:val="000000"/>
          <w:sz w:val="28"/>
          <w:szCs w:val="28"/>
        </w:rPr>
        <w:t> </w:t>
      </w:r>
    </w:p>
    <w:p>
      <w:pPr>
        <w:shd w:val="clear" w:color="auto" w:fill="FFFFFF"/>
        <w:adjustRightInd/>
        <w:snapToGrid/>
        <w:spacing w:after="0" w:line="330" w:lineRule="atLeast"/>
        <w:ind w:left="60"/>
        <w:rPr>
          <w:rFonts w:ascii="宋体" w:hAnsi="宋体" w:eastAsia="宋体" w:cs="宋体"/>
          <w:color w:val="000000"/>
          <w:sz w:val="24"/>
          <w:szCs w:val="24"/>
        </w:rPr>
      </w:pPr>
      <w:r>
        <w:rPr>
          <w:rFonts w:hint="eastAsia" w:ascii="宋体" w:hAnsi="宋体" w:eastAsia="宋体" w:cs="宋体"/>
          <w:color w:val="000000"/>
          <w:sz w:val="28"/>
          <w:szCs w:val="28"/>
        </w:rPr>
        <w:t>                                     </w:t>
      </w:r>
      <w:r>
        <w:rPr>
          <w:rFonts w:hint="eastAsia" w:ascii="仿宋" w:hAnsi="仿宋" w:eastAsia="仿宋" w:cs="仿宋"/>
          <w:color w:val="000000"/>
          <w:sz w:val="28"/>
          <w:szCs w:val="28"/>
        </w:rPr>
        <w:t xml:space="preserve"> </w:t>
      </w:r>
      <w:r>
        <w:rPr>
          <w:rFonts w:hint="eastAsia" w:ascii="宋体" w:hAnsi="宋体" w:eastAsia="宋体" w:cs="宋体"/>
          <w:color w:val="000000"/>
          <w:sz w:val="28"/>
          <w:szCs w:val="28"/>
        </w:rPr>
        <w:t>        </w:t>
      </w:r>
      <w:r>
        <w:rPr>
          <w:rFonts w:hint="eastAsia" w:ascii="仿宋" w:hAnsi="仿宋" w:eastAsia="仿宋" w:cs="宋体"/>
          <w:color w:val="000000"/>
          <w:sz w:val="28"/>
          <w:szCs w:val="28"/>
        </w:rPr>
        <w:t>禹州市住房和城乡建设局</w:t>
      </w:r>
    </w:p>
    <w:p>
      <w:pPr>
        <w:shd w:val="clear" w:color="auto" w:fill="FFFFFF"/>
        <w:adjustRightInd/>
        <w:snapToGrid/>
        <w:spacing w:after="0" w:line="330" w:lineRule="atLeast"/>
        <w:ind w:left="60"/>
        <w:rPr>
          <w:rFonts w:ascii="宋体" w:hAnsi="宋体" w:eastAsia="宋体" w:cs="宋体"/>
          <w:color w:val="000000"/>
          <w:sz w:val="24"/>
          <w:szCs w:val="24"/>
        </w:rPr>
      </w:pPr>
      <w:r>
        <w:rPr>
          <w:rFonts w:hint="eastAsia" w:ascii="宋体" w:hAnsi="宋体" w:eastAsia="宋体" w:cs="宋体"/>
          <w:color w:val="000000"/>
          <w:sz w:val="28"/>
          <w:szCs w:val="28"/>
        </w:rPr>
        <w:t>            </w:t>
      </w:r>
      <w:r>
        <w:rPr>
          <w:rFonts w:hint="eastAsia" w:ascii="仿宋" w:hAnsi="仿宋" w:eastAsia="仿宋" w:cs="仿宋"/>
          <w:color w:val="000000"/>
          <w:sz w:val="28"/>
          <w:szCs w:val="28"/>
        </w:rPr>
        <w:t xml:space="preserve"> </w:t>
      </w:r>
      <w:r>
        <w:rPr>
          <w:rFonts w:hint="eastAsia" w:ascii="宋体" w:hAnsi="宋体" w:eastAsia="宋体" w:cs="宋体"/>
          <w:color w:val="000000"/>
          <w:sz w:val="28"/>
          <w:szCs w:val="28"/>
        </w:rPr>
        <w:t>                               </w:t>
      </w:r>
      <w:r>
        <w:rPr>
          <w:rFonts w:hint="eastAsia" w:ascii="仿宋" w:hAnsi="仿宋" w:eastAsia="仿宋" w:cs="仿宋"/>
          <w:color w:val="000000"/>
          <w:sz w:val="28"/>
          <w:szCs w:val="28"/>
        </w:rPr>
        <w:t>2020</w:t>
      </w:r>
      <w:r>
        <w:rPr>
          <w:rFonts w:hint="eastAsia" w:ascii="仿宋" w:hAnsi="仿宋" w:eastAsia="仿宋" w:cs="宋体"/>
          <w:color w:val="000000"/>
          <w:sz w:val="28"/>
          <w:szCs w:val="28"/>
        </w:rPr>
        <w:t>年2月</w:t>
      </w:r>
      <w:r>
        <w:rPr>
          <w:rFonts w:ascii="仿宋" w:hAnsi="仿宋" w:eastAsia="仿宋" w:cs="宋体"/>
          <w:color w:val="000000"/>
          <w:sz w:val="28"/>
          <w:szCs w:val="28"/>
        </w:rPr>
        <w:t>28</w:t>
      </w:r>
      <w:r>
        <w:rPr>
          <w:rFonts w:hint="eastAsia" w:ascii="仿宋" w:hAnsi="仿宋" w:eastAsia="仿宋" w:cs="宋体"/>
          <w:color w:val="000000"/>
          <w:sz w:val="28"/>
          <w:szCs w:val="28"/>
        </w:rPr>
        <w:t>日</w:t>
      </w:r>
    </w:p>
    <w:p>
      <w:pPr>
        <w:spacing w:line="220" w:lineRule="atLeast"/>
      </w:pPr>
    </w:p>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B6A"/>
    <w:multiLevelType w:val="multilevel"/>
    <w:tmpl w:val="26EB3B6A"/>
    <w:lvl w:ilvl="0" w:tentative="0">
      <w:start w:val="1"/>
      <w:numFmt w:val="ordinalText"/>
      <w:pStyle w:val="8"/>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63"/>
    <w:rsid w:val="00044139"/>
    <w:rsid w:val="003202F4"/>
    <w:rsid w:val="004D1C6D"/>
    <w:rsid w:val="00892C72"/>
    <w:rsid w:val="00942E2B"/>
    <w:rsid w:val="00AC0C91"/>
    <w:rsid w:val="00B12E63"/>
    <w:rsid w:val="00BE6915"/>
    <w:rsid w:val="00C81E8E"/>
    <w:rsid w:val="00D70514"/>
    <w:rsid w:val="73C97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9"/>
    <w:basedOn w:val="1"/>
    <w:next w:val="1"/>
    <w:link w:val="11"/>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0"/>
    <w:unhideWhenUsed/>
    <w:uiPriority w:val="99"/>
    <w:pPr>
      <w:tabs>
        <w:tab w:val="center" w:pos="4153"/>
        <w:tab w:val="right" w:pos="8306"/>
      </w:tabs>
    </w:pPr>
    <w:rPr>
      <w:sz w:val="18"/>
      <w:szCs w:val="18"/>
    </w:rPr>
  </w:style>
  <w:style w:type="paragraph" w:styleId="5">
    <w:name w:val="header"/>
    <w:basedOn w:val="1"/>
    <w:link w:val="17"/>
    <w:unhideWhenUsed/>
    <w:uiPriority w:val="99"/>
    <w:pPr>
      <w:pBdr>
        <w:bottom w:val="single" w:color="auto" w:sz="6" w:space="1"/>
      </w:pBdr>
      <w:tabs>
        <w:tab w:val="center" w:pos="4153"/>
        <w:tab w:val="right" w:pos="8306"/>
      </w:tabs>
      <w:jc w:val="center"/>
    </w:pPr>
    <w:rPr>
      <w:sz w:val="18"/>
      <w:szCs w:val="18"/>
    </w:rPr>
  </w:style>
  <w:style w:type="paragraph" w:customStyle="1" w:styleId="8">
    <w:name w:val="标题10"/>
    <w:basedOn w:val="3"/>
    <w:link w:val="9"/>
    <w:qFormat/>
    <w:uiPriority w:val="0"/>
    <w:pPr>
      <w:numPr>
        <w:ilvl w:val="0"/>
        <w:numId w:val="1"/>
      </w:numPr>
      <w:jc w:val="center"/>
    </w:pPr>
    <w:rPr>
      <w:rFonts w:eastAsia="Times New Roman"/>
      <w:b/>
    </w:rPr>
  </w:style>
  <w:style w:type="character" w:customStyle="1" w:styleId="9">
    <w:name w:val="标题10 字符"/>
    <w:link w:val="8"/>
    <w:uiPriority w:val="0"/>
    <w:rPr>
      <w:rFonts w:eastAsia="Times New Roman" w:asciiTheme="majorHAnsi" w:hAnsiTheme="majorHAnsi" w:cstheme="majorBidi"/>
      <w:b/>
      <w:szCs w:val="21"/>
    </w:rPr>
  </w:style>
  <w:style w:type="character" w:customStyle="1" w:styleId="10">
    <w:name w:val="页脚 字符"/>
    <w:basedOn w:val="7"/>
    <w:link w:val="4"/>
    <w:qFormat/>
    <w:uiPriority w:val="99"/>
    <w:rPr>
      <w:sz w:val="18"/>
      <w:szCs w:val="18"/>
    </w:rPr>
  </w:style>
  <w:style w:type="character" w:customStyle="1" w:styleId="11">
    <w:name w:val="标题 9 字符"/>
    <w:basedOn w:val="7"/>
    <w:link w:val="3"/>
    <w:semiHidden/>
    <w:qFormat/>
    <w:uiPriority w:val="9"/>
    <w:rPr>
      <w:rFonts w:asciiTheme="majorHAnsi" w:hAnsiTheme="majorHAnsi" w:eastAsiaTheme="majorEastAsia" w:cstheme="majorBidi"/>
      <w:szCs w:val="21"/>
    </w:rPr>
  </w:style>
  <w:style w:type="paragraph" w:customStyle="1" w:styleId="12">
    <w:name w:val="一级left"/>
    <w:basedOn w:val="2"/>
    <w:next w:val="1"/>
    <w:link w:val="14"/>
    <w:qFormat/>
    <w:uiPriority w:val="0"/>
    <w:pPr>
      <w:spacing w:before="0" w:after="0" w:line="480" w:lineRule="auto"/>
    </w:pPr>
    <w:rPr>
      <w:rFonts w:ascii="Times New Roman" w:hAnsi="Times New Roman" w:eastAsia="宋体" w:cs="Times New Roman"/>
      <w:b w:val="0"/>
      <w:sz w:val="28"/>
    </w:rPr>
  </w:style>
  <w:style w:type="paragraph" w:customStyle="1" w:styleId="13">
    <w:name w:val="二级left"/>
    <w:basedOn w:val="12"/>
    <w:next w:val="1"/>
    <w:link w:val="15"/>
    <w:qFormat/>
    <w:uiPriority w:val="0"/>
    <w:rPr>
      <w:sz w:val="24"/>
    </w:rPr>
  </w:style>
  <w:style w:type="character" w:customStyle="1" w:styleId="14">
    <w:name w:val="一级left 字符"/>
    <w:basedOn w:val="7"/>
    <w:link w:val="12"/>
    <w:qFormat/>
    <w:uiPriority w:val="0"/>
    <w:rPr>
      <w:rFonts w:ascii="Times New Roman" w:hAnsi="Times New Roman" w:eastAsia="宋体" w:cs="Times New Roman"/>
      <w:bCs/>
      <w:kern w:val="44"/>
      <w:sz w:val="28"/>
      <w:szCs w:val="44"/>
    </w:rPr>
  </w:style>
  <w:style w:type="character" w:customStyle="1" w:styleId="15">
    <w:name w:val="二级left 字符"/>
    <w:basedOn w:val="14"/>
    <w:link w:val="13"/>
    <w:qFormat/>
    <w:uiPriority w:val="0"/>
    <w:rPr>
      <w:rFonts w:ascii="Times New Roman" w:hAnsi="Times New Roman" w:eastAsia="宋体" w:cs="Times New Roman"/>
      <w:kern w:val="44"/>
      <w:sz w:val="24"/>
      <w:szCs w:val="44"/>
    </w:rPr>
  </w:style>
  <w:style w:type="character" w:customStyle="1" w:styleId="16">
    <w:name w:val="标题 1 字符"/>
    <w:basedOn w:val="7"/>
    <w:link w:val="2"/>
    <w:qFormat/>
    <w:uiPriority w:val="9"/>
    <w:rPr>
      <w:b/>
      <w:bCs/>
      <w:kern w:val="44"/>
      <w:sz w:val="44"/>
      <w:szCs w:val="44"/>
    </w:rPr>
  </w:style>
  <w:style w:type="character" w:customStyle="1" w:styleId="17">
    <w:name w:val="页眉 字符"/>
    <w:basedOn w:val="7"/>
    <w:link w:val="5"/>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Words>
  <Characters>320</Characters>
  <Lines>2</Lines>
  <Paragraphs>1</Paragraphs>
  <TotalTime>2</TotalTime>
  <ScaleCrop>false</ScaleCrop>
  <LinksUpToDate>false</LinksUpToDate>
  <CharactersWithSpaces>374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2020-02-28T05:39:00Z</dcterms:created>
  <dc:creator>禹州市公共资源交易中心:秦松伟</dc:creator>
  <cp:lastModifiedBy>半梦半醒</cp:lastModifiedBy>
  <dcterms:modified xsi:type="dcterms:W3CDTF">2020-02-28T05:49:37Z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