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firstLine="420" w:firstLineChars="200"/>
        <w:jc w:val="left"/>
        <w:rPr>
          <w:rFonts w:hint="eastAsia" w:ascii="宋体" w:hAnsi="宋体"/>
          <w:b/>
          <w:sz w:val="28"/>
          <w:szCs w:val="21"/>
        </w:rPr>
      </w:pPr>
      <w:bookmarkStart w:id="0" w:name="_GoBack"/>
      <w:bookmarkEnd w:id="0"/>
      <w:r>
        <w:drawing>
          <wp:anchor distT="0" distB="0" distL="114300" distR="114300" simplePos="0" relativeHeight="252832768" behindDoc="0" locked="0" layoutInCell="1" allowOverlap="1">
            <wp:simplePos x="0" y="0"/>
            <wp:positionH relativeFrom="column">
              <wp:posOffset>245110</wp:posOffset>
            </wp:positionH>
            <wp:positionV relativeFrom="paragraph">
              <wp:posOffset>1008380</wp:posOffset>
            </wp:positionV>
            <wp:extent cx="4419600" cy="3190875"/>
            <wp:effectExtent l="0" t="0" r="0"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419600" cy="3190875"/>
                    </a:xfrm>
                    <a:prstGeom prst="rect">
                      <a:avLst/>
                    </a:prstGeom>
                    <a:noFill/>
                    <a:ln>
                      <a:noFill/>
                    </a:ln>
                  </pic:spPr>
                </pic:pic>
              </a:graphicData>
            </a:graphic>
          </wp:anchor>
        </w:drawing>
      </w:r>
    </w:p>
    <w:p>
      <w:pPr>
        <w:snapToGrid w:val="0"/>
        <w:spacing w:line="520" w:lineRule="exact"/>
        <w:ind w:firstLine="883" w:firstLineChars="200"/>
        <w:jc w:val="center"/>
        <w:rPr>
          <w:rFonts w:hint="eastAsia" w:ascii="宋体" w:hAnsi="宋体"/>
          <w:b/>
          <w:sz w:val="28"/>
          <w:szCs w:val="21"/>
        </w:rPr>
      </w:pPr>
      <w:r>
        <w:rPr>
          <w:rFonts w:hint="eastAsia" w:ascii="黑体" w:hAnsi="黑体" w:eastAsia="黑体"/>
          <w:b/>
          <w:sz w:val="44"/>
          <w:szCs w:val="44"/>
        </w:rPr>
        <w:t>标 的 信 息</w:t>
      </w:r>
    </w:p>
    <w:p>
      <w:pPr>
        <w:snapToGrid w:val="0"/>
        <w:spacing w:line="520" w:lineRule="exact"/>
        <w:ind w:firstLine="562" w:firstLineChars="200"/>
        <w:jc w:val="left"/>
        <w:rPr>
          <w:rFonts w:hint="eastAsia" w:ascii="宋体" w:hAnsi="宋体"/>
          <w:b/>
          <w:sz w:val="28"/>
          <w:szCs w:val="21"/>
        </w:rPr>
      </w:pPr>
    </w:p>
    <w:p>
      <w:pPr>
        <w:snapToGrid w:val="0"/>
        <w:spacing w:line="520" w:lineRule="exact"/>
        <w:ind w:firstLine="562" w:firstLineChars="200"/>
        <w:jc w:val="left"/>
        <w:rPr>
          <w:rFonts w:ascii="宋体" w:hAnsi="宋体"/>
          <w:b/>
          <w:sz w:val="28"/>
          <w:szCs w:val="21"/>
        </w:rPr>
      </w:pPr>
      <w:r>
        <w:rPr>
          <w:rFonts w:hint="eastAsia" w:ascii="宋体" w:hAnsi="宋体"/>
          <w:b/>
          <w:sz w:val="28"/>
          <w:szCs w:val="21"/>
        </w:rPr>
        <w:t>10、服务承诺</w:t>
      </w:r>
    </w:p>
    <w:p>
      <w:pPr>
        <w:widowControl/>
        <w:spacing w:line="460" w:lineRule="exact"/>
        <w:ind w:firstLine="482" w:firstLineChars="200"/>
        <w:jc w:val="left"/>
        <w:rPr>
          <w:rFonts w:ascii="宋体" w:hAnsi="宋体"/>
          <w:b/>
          <w:sz w:val="24"/>
          <w:szCs w:val="24"/>
        </w:rPr>
      </w:pPr>
      <w:r>
        <w:rPr>
          <w:rFonts w:hint="eastAsia" w:ascii="宋体" w:hAnsi="宋体"/>
          <w:b/>
          <w:sz w:val="24"/>
          <w:szCs w:val="24"/>
        </w:rPr>
        <w:t>我公司一直以来从事于物业服务行业，为此制定的物业服务保障体系相对成熟，一直用于各个业主服务项目中。</w:t>
      </w:r>
    </w:p>
    <w:p>
      <w:pPr>
        <w:widowControl/>
        <w:spacing w:line="460" w:lineRule="exact"/>
        <w:ind w:firstLine="482" w:firstLineChars="200"/>
        <w:jc w:val="left"/>
        <w:rPr>
          <w:rFonts w:ascii="宋体" w:hAnsi="宋体"/>
          <w:b/>
          <w:sz w:val="24"/>
          <w:szCs w:val="24"/>
        </w:rPr>
      </w:pPr>
      <w:r>
        <w:rPr>
          <w:rFonts w:hint="eastAsia" w:ascii="宋体" w:hAnsi="宋体"/>
          <w:b/>
          <w:sz w:val="24"/>
          <w:szCs w:val="24"/>
        </w:rPr>
        <w:t xml:space="preserve"> </w:t>
      </w:r>
      <w:r>
        <w:rPr>
          <w:rFonts w:hint="eastAsia" w:ascii="宋体" w:hAnsi="宋体"/>
          <w:b/>
          <w:sz w:val="28"/>
          <w:szCs w:val="24"/>
        </w:rPr>
        <w:t>服务保障体系如下：</w:t>
      </w:r>
    </w:p>
    <w:p>
      <w:pPr>
        <w:widowControl/>
        <w:spacing w:line="460" w:lineRule="exact"/>
        <w:ind w:firstLine="482" w:firstLineChars="200"/>
        <w:jc w:val="left"/>
        <w:rPr>
          <w:rFonts w:ascii="宋体" w:hAnsi="宋体" w:eastAsia="宋体"/>
          <w:sz w:val="24"/>
          <w:szCs w:val="24"/>
        </w:rPr>
      </w:pPr>
      <w:r>
        <w:rPr>
          <w:rFonts w:hint="eastAsia" w:ascii="宋体" w:hAnsi="宋体"/>
          <w:b/>
          <w:sz w:val="24"/>
          <w:szCs w:val="24"/>
        </w:rPr>
        <w:t xml:space="preserve"> </w:t>
      </w:r>
      <w:r>
        <w:rPr>
          <w:rFonts w:hint="eastAsia" w:ascii="宋体" w:hAnsi="宋体" w:eastAsia="宋体"/>
          <w:b/>
          <w:sz w:val="28"/>
          <w:szCs w:val="24"/>
        </w:rPr>
        <w:t>管理、激励、监督、反馈机制</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管理的规章制度是我们公司不断进步不断发展的武器，在不断统一规范规章制度的同时我们引进</w:t>
      </w:r>
      <w:r>
        <w:rPr>
          <w:rFonts w:ascii="宋体" w:hAnsi="宋体" w:eastAsia="宋体"/>
          <w:sz w:val="24"/>
          <w:szCs w:val="24"/>
        </w:rPr>
        <w:t>ISO9001</w:t>
      </w:r>
      <w:r>
        <w:rPr>
          <w:rFonts w:hint="eastAsia" w:ascii="宋体" w:hAnsi="宋体" w:eastAsia="宋体"/>
          <w:sz w:val="24"/>
          <w:szCs w:val="24"/>
        </w:rPr>
        <w:t>体系，严格的按照体系的步骤来进行封闭式日常的管理工作。</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实践证明，企业要想保持长久的活力，就要有良好的激励机制和文化机制，鼓励员工奋发向上、努力工作；通过企业文化活动的形式，培养集体主义精神，增强团队意识和群体的凝聚力。我们的管理是建立在“人性”的基础上，对知识、对人格、对价值给予高度尊重。我们的做法是：</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1</w:t>
      </w:r>
      <w:r>
        <w:rPr>
          <w:rFonts w:hint="eastAsia" w:ascii="宋体" w:hAnsi="宋体" w:eastAsia="宋体"/>
          <w:sz w:val="24"/>
          <w:szCs w:val="24"/>
        </w:rPr>
        <w:t>、树立员工也是顾客的管理理念</w:t>
      </w:r>
      <w:r>
        <w:rPr>
          <w:rFonts w:hint="eastAsia" w:ascii="宋体" w:hAnsi="MS Mincho" w:eastAsia="MS Mincho" w:cs="MS Mincho"/>
          <w:sz w:val="24"/>
          <w:szCs w:val="24"/>
        </w:rPr>
        <w:t> </w:t>
      </w:r>
      <w:r>
        <w:rPr>
          <w:rFonts w:hint="eastAsia" w:ascii="宋体" w:hAnsi="MS Mincho" w:cs="MS Mincho"/>
          <w:sz w:val="24"/>
          <w:szCs w:val="24"/>
        </w:rPr>
        <w:t>；</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2</w:t>
      </w:r>
      <w:r>
        <w:rPr>
          <w:rFonts w:hint="eastAsia" w:ascii="宋体" w:hAnsi="宋体" w:eastAsia="宋体"/>
          <w:sz w:val="24"/>
          <w:szCs w:val="24"/>
        </w:rPr>
        <w:t>、给人才创造机会，让机会造就人才</w:t>
      </w:r>
      <w:r>
        <w:rPr>
          <w:rFonts w:hint="eastAsia" w:ascii="宋体" w:hAnsi="MS Mincho" w:eastAsia="MS Mincho" w:cs="MS Mincho"/>
          <w:sz w:val="24"/>
          <w:szCs w:val="24"/>
        </w:rPr>
        <w:t> </w:t>
      </w:r>
      <w:r>
        <w:rPr>
          <w:rFonts w:hint="eastAsia" w:ascii="宋体" w:hAnsi="MS Mincho" w:cs="MS Mincho"/>
          <w:sz w:val="24"/>
          <w:szCs w:val="24"/>
        </w:rPr>
        <w:t>；</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3</w:t>
      </w:r>
      <w:r>
        <w:rPr>
          <w:rFonts w:hint="eastAsia" w:ascii="宋体" w:hAnsi="宋体" w:eastAsia="宋体"/>
          <w:sz w:val="24"/>
          <w:szCs w:val="24"/>
        </w:rPr>
        <w:t>、创造宽松的环境，发现人才，重视人才；</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ascii="宋体" w:hAnsi="宋体" w:eastAsia="宋体"/>
          <w:sz w:val="24"/>
          <w:szCs w:val="24"/>
        </w:rPr>
        <w:t>4</w:t>
      </w:r>
      <w:r>
        <w:rPr>
          <w:rFonts w:hint="eastAsia" w:ascii="宋体" w:hAnsi="宋体" w:eastAsia="宋体"/>
          <w:sz w:val="24"/>
          <w:szCs w:val="24"/>
        </w:rPr>
        <w:t>、物质奖励、精神奖励双管齐下，形成人才的归属感；</w:t>
      </w:r>
      <w:r>
        <w:rPr>
          <w:rFonts w:hint="eastAsia" w:ascii="宋体" w:hAnsi="MS Mincho" w:eastAsia="MS Mincho" w:cs="MS Mincho"/>
          <w:sz w:val="24"/>
          <w:szCs w:val="24"/>
        </w:rPr>
        <w:t> </w:t>
      </w:r>
    </w:p>
    <w:p>
      <w:pPr>
        <w:widowControl/>
        <w:spacing w:line="460" w:lineRule="exact"/>
        <w:ind w:firstLine="480" w:firstLineChars="200"/>
        <w:jc w:val="left"/>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、营造文化氛围，促进交流沟通。</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任何的工作少不了监督机制，我公司一向重视监督机制的完善，导入</w:t>
      </w:r>
      <w:r>
        <w:rPr>
          <w:rFonts w:ascii="宋体" w:hAnsi="宋体" w:eastAsia="宋体"/>
          <w:sz w:val="24"/>
          <w:szCs w:val="24"/>
        </w:rPr>
        <w:t>ISO9001</w:t>
      </w:r>
      <w:r>
        <w:rPr>
          <w:rFonts w:hint="eastAsia" w:ascii="宋体" w:hAnsi="宋体" w:eastAsia="宋体"/>
          <w:sz w:val="24"/>
          <w:szCs w:val="24"/>
        </w:rPr>
        <w:t>质量认证体系后，严格按照</w:t>
      </w:r>
      <w:r>
        <w:rPr>
          <w:rFonts w:ascii="宋体" w:hAnsi="宋体" w:eastAsia="宋体"/>
          <w:sz w:val="24"/>
          <w:szCs w:val="24"/>
        </w:rPr>
        <w:t>ISO9001</w:t>
      </w:r>
      <w:r>
        <w:rPr>
          <w:rFonts w:hint="eastAsia" w:ascii="宋体" w:hAnsi="宋体" w:eastAsia="宋体"/>
          <w:sz w:val="24"/>
          <w:szCs w:val="24"/>
        </w:rPr>
        <w:t>体系来操作。具体监督机制按</w:t>
      </w:r>
      <w:r>
        <w:rPr>
          <w:rFonts w:ascii="宋体" w:hAnsi="宋体" w:eastAsia="宋体"/>
          <w:sz w:val="24"/>
          <w:szCs w:val="24"/>
        </w:rPr>
        <w:t>ISO9001</w:t>
      </w:r>
      <w:r>
        <w:rPr>
          <w:rFonts w:hint="eastAsia" w:ascii="宋体" w:hAnsi="宋体" w:eastAsia="宋体"/>
          <w:sz w:val="24"/>
          <w:szCs w:val="24"/>
        </w:rPr>
        <w:t>质量体系要素检验和试验的控制程序、</w:t>
      </w:r>
      <w:r>
        <w:rPr>
          <w:rFonts w:ascii="宋体" w:hAnsi="宋体" w:eastAsia="宋体"/>
          <w:sz w:val="24"/>
          <w:szCs w:val="24"/>
        </w:rPr>
        <w:t>GB/T4.12</w:t>
      </w:r>
      <w:r>
        <w:rPr>
          <w:rFonts w:hint="eastAsia" w:ascii="宋体" w:hAnsi="宋体" w:eastAsia="宋体"/>
          <w:sz w:val="24"/>
          <w:szCs w:val="24"/>
        </w:rPr>
        <w:t>检验和试验状态控制程序、</w:t>
      </w:r>
      <w:r>
        <w:rPr>
          <w:rFonts w:ascii="宋体" w:hAnsi="宋体" w:eastAsia="宋体"/>
          <w:sz w:val="24"/>
          <w:szCs w:val="24"/>
        </w:rPr>
        <w:t>GB/T4.14</w:t>
      </w:r>
      <w:r>
        <w:rPr>
          <w:rFonts w:hint="eastAsia" w:ascii="宋体" w:hAnsi="宋体" w:eastAsia="宋体"/>
          <w:sz w:val="24"/>
          <w:szCs w:val="24"/>
        </w:rPr>
        <w:t>预防措施控制程序进行监督检查。</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 xml:space="preserve"> 反馈制度我们公司也是严格按照</w:t>
      </w:r>
      <w:r>
        <w:rPr>
          <w:rFonts w:ascii="宋体" w:hAnsi="宋体" w:eastAsia="宋体"/>
          <w:sz w:val="24"/>
          <w:szCs w:val="24"/>
        </w:rPr>
        <w:t>ISO9001</w:t>
      </w:r>
      <w:r>
        <w:rPr>
          <w:rFonts w:hint="eastAsia" w:ascii="宋体" w:hAnsi="宋体" w:eastAsia="宋体"/>
          <w:sz w:val="24"/>
          <w:szCs w:val="24"/>
        </w:rPr>
        <w:t>体系来操作的按</w:t>
      </w:r>
      <w:r>
        <w:rPr>
          <w:rFonts w:ascii="宋体" w:hAnsi="宋体" w:eastAsia="宋体"/>
          <w:sz w:val="24"/>
          <w:szCs w:val="24"/>
        </w:rPr>
        <w:t>ISO9001</w:t>
      </w:r>
      <w:r>
        <w:rPr>
          <w:rFonts w:hint="eastAsia" w:ascii="宋体" w:hAnsi="宋体" w:eastAsia="宋体"/>
          <w:sz w:val="24"/>
          <w:szCs w:val="24"/>
        </w:rPr>
        <w:t>要素</w:t>
      </w:r>
      <w:r>
        <w:rPr>
          <w:rFonts w:ascii="宋体" w:hAnsi="宋体" w:eastAsia="宋体"/>
          <w:sz w:val="24"/>
          <w:szCs w:val="24"/>
        </w:rPr>
        <w:t>GB/T4.19</w:t>
      </w:r>
      <w:r>
        <w:rPr>
          <w:rFonts w:hint="eastAsia" w:ascii="宋体" w:hAnsi="宋体" w:eastAsia="宋体"/>
          <w:sz w:val="24"/>
          <w:szCs w:val="24"/>
        </w:rPr>
        <w:t>的回访工作规程进行反馈工作的操作程序进行。</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r>
        <w:rPr>
          <w:rFonts w:hint="eastAsia" w:ascii="宋体" w:hAnsi="MS Mincho" w:eastAsia="宋体" w:cs="MS Mincho"/>
          <w:sz w:val="24"/>
          <w:szCs w:val="24"/>
          <w:lang w:val="en-US" w:eastAsia="zh-CN"/>
        </w:rPr>
        <w:t xml:space="preserve">  </w:t>
      </w:r>
      <w:r>
        <w:rPr>
          <w:rFonts w:hint="eastAsia" w:ascii="宋体" w:hAnsi="MS Mincho" w:cs="MS Mincho"/>
          <w:b/>
          <w:sz w:val="28"/>
          <w:szCs w:val="24"/>
        </w:rPr>
        <w:t>管理规章制度</w:t>
      </w:r>
      <w:r>
        <w:rPr>
          <w:rFonts w:hint="eastAsia" w:ascii="宋体" w:hAnsi="MS Mincho" w:eastAsia="MS Mincho" w:cs="MS Mincho"/>
          <w:b/>
          <w:sz w:val="28"/>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公众管理制度</w:t>
      </w:r>
      <w:r>
        <w:rPr>
          <w:rFonts w:hint="eastAsia" w:ascii="宋体" w:hAnsi="MS Mincho" w:cs="MS Mincho"/>
          <w:sz w:val="24"/>
          <w:szCs w:val="24"/>
        </w:rPr>
        <w:t>--</w:t>
      </w:r>
      <w:r>
        <w:rPr>
          <w:rFonts w:hint="eastAsia" w:ascii="宋体" w:hAnsi="宋体" w:eastAsia="宋体"/>
          <w:sz w:val="24"/>
          <w:szCs w:val="24"/>
        </w:rPr>
        <w:t>规范用户行为</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岗位责任制</w:t>
      </w:r>
      <w:r>
        <w:rPr>
          <w:rFonts w:hint="eastAsia" w:ascii="宋体" w:hAnsi="MS Mincho" w:cs="MS Mincho"/>
          <w:sz w:val="24"/>
          <w:szCs w:val="24"/>
        </w:rPr>
        <w:t>--</w:t>
      </w:r>
      <w:r>
        <w:rPr>
          <w:rFonts w:hint="eastAsia" w:ascii="宋体" w:hAnsi="宋体" w:eastAsia="宋体"/>
          <w:sz w:val="24"/>
          <w:szCs w:val="24"/>
        </w:rPr>
        <w:t>规范岗位职责</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维护运作制度</w:t>
      </w:r>
      <w:r>
        <w:rPr>
          <w:rFonts w:hint="eastAsia" w:ascii="宋体" w:hAnsi="MS Mincho" w:cs="MS Mincho"/>
          <w:sz w:val="24"/>
          <w:szCs w:val="24"/>
        </w:rPr>
        <w:t>--</w:t>
      </w:r>
      <w:r>
        <w:rPr>
          <w:rFonts w:hint="eastAsia" w:ascii="宋体" w:hAnsi="宋体" w:eastAsia="宋体"/>
          <w:sz w:val="24"/>
          <w:szCs w:val="24"/>
        </w:rPr>
        <w:t>管理服务运作</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hint="eastAsia" w:ascii="宋体" w:hAnsi="MS Mincho" w:eastAsia="MS Mincho" w:cs="MS Mincho"/>
          <w:sz w:val="24"/>
          <w:szCs w:val="24"/>
        </w:rPr>
        <w:t> </w:t>
      </w:r>
      <w:r>
        <w:rPr>
          <w:rFonts w:hint="eastAsia" w:ascii="宋体" w:hAnsi="宋体" w:eastAsia="宋体"/>
          <w:sz w:val="24"/>
          <w:szCs w:val="24"/>
        </w:rPr>
        <w:t>人员考核制度--质量监督检查</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jc w:val="left"/>
        <w:rPr>
          <w:rFonts w:ascii="宋体" w:hAnsi="宋体" w:cs="宋体"/>
          <w:sz w:val="24"/>
          <w:szCs w:val="24"/>
        </w:rPr>
      </w:pPr>
      <w:r>
        <w:rPr>
          <w:rFonts w:hint="eastAsia" w:ascii="宋体" w:hAnsi="MS Mincho" w:cs="MS Mincho"/>
          <w:b/>
          <w:sz w:val="28"/>
          <w:szCs w:val="24"/>
        </w:rPr>
        <w:t>管理处内部岗位责任制</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各个岗位的员工都应接受管理处经理的统一领导，敬职于自己的岗位职责，并对自己分担的工作负全面的责任，作到责任、权限、职位三方面到位，以保障管理工作的正常运作。本制度系统规定公司和管理处各工作岗位的岗位职责。</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r>
        <w:rPr>
          <w:rFonts w:hint="eastAsia" w:ascii="宋体" w:hAnsi="宋体" w:eastAsia="宋体" w:cs="宋体"/>
          <w:sz w:val="24"/>
          <w:szCs w:val="24"/>
        </w:rPr>
        <w:t xml:space="preserve"> </w:t>
      </w:r>
      <w:r>
        <w:rPr>
          <w:rFonts w:hint="eastAsia" w:ascii="宋体" w:hAnsi="MS Mincho" w:eastAsia="MS Mincho" w:cs="MS Mincho"/>
          <w:sz w:val="24"/>
          <w:szCs w:val="24"/>
        </w:rPr>
        <w:t> </w:t>
      </w:r>
    </w:p>
    <w:p>
      <w:pPr>
        <w:widowControl/>
        <w:spacing w:line="460" w:lineRule="exact"/>
        <w:ind w:firstLine="562" w:firstLineChars="200"/>
        <w:jc w:val="left"/>
        <w:rPr>
          <w:rFonts w:ascii="宋体" w:hAnsi="MS Mincho" w:cs="MS Mincho"/>
          <w:sz w:val="24"/>
          <w:szCs w:val="24"/>
        </w:rPr>
      </w:pPr>
      <w:r>
        <w:rPr>
          <w:rFonts w:hint="eastAsia" w:ascii="宋体" w:hAnsi="宋体" w:eastAsia="宋体"/>
          <w:b/>
          <w:sz w:val="28"/>
          <w:szCs w:val="24"/>
        </w:rPr>
        <w:t>管理维护运作制度及标准</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本项目物业管理将引进</w:t>
      </w:r>
      <w:r>
        <w:rPr>
          <w:rFonts w:ascii="宋体" w:hAnsi="宋体" w:eastAsia="宋体"/>
          <w:sz w:val="24"/>
          <w:szCs w:val="24"/>
        </w:rPr>
        <w:t>ISO9001</w:t>
      </w:r>
      <w:r>
        <w:rPr>
          <w:rFonts w:hint="eastAsia" w:ascii="宋体" w:hAnsi="宋体" w:eastAsia="宋体"/>
          <w:sz w:val="24"/>
          <w:szCs w:val="24"/>
        </w:rPr>
        <w:t>质量体系文件标准，依此进行管理处的日常管理维护运作，对服务过程进行有效的操作、控制和监督，使各项服务活动都处于受控状态。制度由管理维护运作程序文件和作业指导书两部分组成。</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程序文件具体包括：清洁、绿化管理程序，公共设施管理程序、建筑物的维护和维修程序、员工培训程序，纠正和预防措施控制程序等。</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作业指导书具体包括：安全、清洁卫生、财务等工作检查制度和检查评分标准，消防安全的检查规定和处理方法，还有各种设备、设施的操作规定，员工培训大纲，员工考核及奖惩办法等。</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管理人员考核制度及标准</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宋体" w:eastAsia="宋体" w:cs="宋体"/>
          <w:sz w:val="24"/>
          <w:szCs w:val="24"/>
        </w:rPr>
        <w:t></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管理人员考核制度——《员工考核及奖惩办法》。</w:t>
      </w:r>
      <w:r>
        <w:rPr>
          <w:rFonts w:hint="eastAsia" w:ascii="宋体" w:hAnsi="MS Mincho" w:eastAsia="MS Mincho" w:cs="MS Mincho"/>
          <w:sz w:val="24"/>
          <w:szCs w:val="24"/>
        </w:rPr>
        <w:t> </w:t>
      </w:r>
      <w:r>
        <w:rPr>
          <w:rFonts w:ascii="宋体" w:hAnsi="宋体" w:eastAsia="宋体"/>
          <w:sz w:val="24"/>
          <w:szCs w:val="24"/>
        </w:rPr>
        <w:t xml:space="preserve"> </w:t>
      </w:r>
      <w:r>
        <w:rPr>
          <w:rFonts w:hint="eastAsia" w:ascii="宋体" w:hAnsi="宋体" w:eastAsia="宋体" w:cs="宋体"/>
          <w:sz w:val="24"/>
          <w:szCs w:val="24"/>
        </w:rPr>
        <w:t></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管理人员考核标准——《员工工作评定表》（每月考核）、《员工年度考核鉴定表》（年终考核）。月核成绩作为员工效益工资的发放依据，年终汇总，填写《员工年度考核鉴定表》，汇总成绩作为员工年终奖金发放及晋级、降级的主要依据。</w:t>
      </w:r>
      <w:r>
        <w:rPr>
          <w:rFonts w:ascii="宋体" w:hAnsi="宋体" w:eastAsia="宋体"/>
          <w:sz w:val="24"/>
          <w:szCs w:val="24"/>
        </w:rPr>
        <w:t xml:space="preserve"> </w:t>
      </w:r>
      <w:r>
        <w:rPr>
          <w:rFonts w:hint="eastAsia" w:ascii="宋体" w:hAnsi="MS Mincho" w:eastAsia="MS Mincho" w:cs="MS Mincho"/>
          <w:sz w:val="24"/>
          <w:szCs w:val="24"/>
        </w:rPr>
        <w:t> </w:t>
      </w:r>
    </w:p>
    <w:p>
      <w:pPr>
        <w:widowControl/>
        <w:spacing w:line="460" w:lineRule="exact"/>
        <w:ind w:firstLine="562" w:firstLineChars="200"/>
        <w:jc w:val="left"/>
        <w:rPr>
          <w:rFonts w:ascii="宋体" w:hAnsi="MS Mincho" w:cs="MS Mincho"/>
          <w:sz w:val="24"/>
          <w:szCs w:val="24"/>
        </w:rPr>
      </w:pPr>
      <w:r>
        <w:rPr>
          <w:rFonts w:hint="eastAsia" w:ascii="宋体" w:hAnsi="宋体" w:eastAsia="宋体"/>
          <w:b/>
          <w:sz w:val="28"/>
          <w:szCs w:val="24"/>
        </w:rPr>
        <w:t>档案的建立与管理</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 xml:space="preserve"> 物业档案资料的建立与管理是物业管理工作的重要组成部分，科学、规范的档案管理可以为专业的物业管理提供有力的支持。针对本项目的实际情况，我们拟采取系统化、电脑化的管理手段，对本项目物业管理档案进行全面的收集和管理。</w:t>
      </w:r>
      <w:r>
        <w:rPr>
          <w:rFonts w:hint="eastAsia" w:ascii="宋体" w:hAnsi="MS Mincho" w:eastAsia="MS Mincho" w:cs="MS Mincho"/>
          <w:sz w:val="24"/>
          <w:szCs w:val="24"/>
        </w:rPr>
        <w:t> </w:t>
      </w:r>
    </w:p>
    <w:p>
      <w:pPr>
        <w:widowControl/>
        <w:spacing w:line="460" w:lineRule="exact"/>
        <w:ind w:firstLine="480" w:firstLineChars="200"/>
        <w:jc w:val="left"/>
        <w:rPr>
          <w:rFonts w:ascii="宋体" w:hAnsi="MS Mincho" w:cs="MS Mincho"/>
          <w:sz w:val="24"/>
          <w:szCs w:val="24"/>
        </w:rPr>
      </w:pPr>
      <w:r>
        <w:rPr>
          <w:rFonts w:hint="eastAsia" w:ascii="宋体" w:hAnsi="宋体" w:eastAsia="宋体"/>
          <w:sz w:val="24"/>
          <w:szCs w:val="24"/>
        </w:rPr>
        <w:t>（一）档案资料的建立及分类</w:t>
      </w:r>
      <w:r>
        <w:rPr>
          <w:rFonts w:hint="eastAsia" w:ascii="宋体" w:hAnsi="MS Mincho" w:eastAsia="MS Mincho" w:cs="MS Mincho"/>
          <w:sz w:val="24"/>
          <w:szCs w:val="24"/>
        </w:rPr>
        <w:t> </w:t>
      </w:r>
    </w:p>
    <w:p>
      <w:pPr>
        <w:widowControl/>
        <w:spacing w:line="460" w:lineRule="exact"/>
        <w:ind w:firstLine="480" w:firstLineChars="200"/>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．档案资料的建立。</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）采取系统化、科学化、电脑化的先进手段收集储存资料；</w:t>
      </w:r>
      <w:r>
        <w:rPr>
          <w:rFonts w:hint="eastAsia" w:ascii="宋体" w:hAnsi="MS Mincho" w:eastAsia="MS Mincho" w:cs="MS Mincho"/>
          <w:sz w:val="24"/>
          <w:szCs w:val="24"/>
        </w:rPr>
        <w:t> </w:t>
      </w:r>
      <w:r>
        <w:rPr>
          <w:rFonts w:ascii="宋体" w:hAnsi="宋体" w:eastAsia="宋体"/>
          <w:sz w:val="24"/>
          <w:szCs w:val="24"/>
        </w:rPr>
        <w:t xml:space="preserve"> </w:t>
      </w:r>
    </w:p>
    <w:p>
      <w:pPr>
        <w:widowControl/>
        <w:spacing w:line="460" w:lineRule="exact"/>
        <w:ind w:firstLine="480" w:firstLineChars="20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）将收集到的资料进行细分，分类标准严格按照建设部《关于修订全国物业管理示范住宅小区（大厦、工业区）标准及有关考评验收工作的通知》发布后的新标准执行，做到条理清晰，分类合理，便于查阅。</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br w:type="page"/>
      </w: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）按照资料载体的类型采用恰当安全的保存方式。</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）所有资料档案实行“双档“（电脑档案、文本档案）管理。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MS Mincho" w:eastAsia="MS Mincho" w:cs="MS Mincho"/>
          <w:bCs/>
          <w:sz w:val="24"/>
          <w:szCs w:val="24"/>
        </w:rPr>
        <w:t xml:space="preserve">   </w:t>
      </w:r>
      <w:r>
        <w:rPr>
          <w:rFonts w:hint="eastAsia" w:ascii="宋体" w:hAnsi="宋体" w:eastAsia="宋体"/>
          <w:bCs/>
          <w:sz w:val="24"/>
          <w:szCs w:val="24"/>
        </w:rPr>
        <w:t>（二）物业档案资料的管理</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、档案资料管理运作流程：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管理处重要资料接收必须经过管理处主任或指定负责人验收，完善交接手续后立卷归档，管理处日常管理文件（如管理处通知、通报等）按照三福物业制定的文件管理程序发放及接收手续，并立卷归档。</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档案资料建立及管理运作流程示意图</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drawing>
          <wp:anchor distT="0" distB="0" distL="114300" distR="114300" simplePos="0" relativeHeight="252180480" behindDoc="1" locked="0" layoutInCell="1" allowOverlap="1">
            <wp:simplePos x="0" y="0"/>
            <wp:positionH relativeFrom="column">
              <wp:posOffset>-46990</wp:posOffset>
            </wp:positionH>
            <wp:positionV relativeFrom="paragraph">
              <wp:posOffset>50800</wp:posOffset>
            </wp:positionV>
            <wp:extent cx="5894070" cy="2936240"/>
            <wp:effectExtent l="0" t="0" r="11430" b="16510"/>
            <wp:wrapNone/>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noChangeArrowheads="1"/>
                    </pic:cNvPicPr>
                  </pic:nvPicPr>
                  <pic:blipFill>
                    <a:blip r:embed="rId5"/>
                    <a:srcRect/>
                    <a:stretch>
                      <a:fillRect/>
                    </a:stretch>
                  </pic:blipFill>
                  <pic:spPr>
                    <a:xfrm>
                      <a:off x="0" y="0"/>
                      <a:ext cx="5894070" cy="2936240"/>
                    </a:xfrm>
                    <a:prstGeom prst="rect">
                      <a:avLst/>
                    </a:prstGeom>
                    <a:noFill/>
                    <a:ln w="9525">
                      <a:noFill/>
                      <a:miter lim="800000"/>
                      <a:headEnd/>
                      <a:tailEnd/>
                    </a:ln>
                  </pic:spPr>
                </pic:pic>
              </a:graphicData>
            </a:graphic>
          </wp:anchor>
        </w:drawing>
      </w:r>
      <w:r>
        <w:rPr>
          <w:rFonts w:hint="eastAsia" w:ascii="宋体" w:hAnsi="MS Mincho" w:eastAsia="MS Mincho" w:cs="MS Mincho"/>
          <w:bCs/>
          <w:sz w:val="24"/>
          <w:szCs w:val="24"/>
        </w:rPr>
        <w:t xml:space="preserve">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、档案资料管理要求：</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）设立专门的档案管理员；</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）档案资料由管理处办公室统一管理。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）明确收集、整理、分类、编号、登记、录入电脑、入柜、借用、检查、销毁等各项管理流程。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）采用多种形式的文档储存方式（如电脑磁盘、录像带、录音带、照片、图表等），并采取相应的储存、保管方法。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）对原始文件、合同等重要资料必须严格管理，借阅、复印等必须经管理处主任审批。</w:t>
      </w:r>
    </w:p>
    <w:p>
      <w:pPr>
        <w:widowControl/>
        <w:spacing w:line="460" w:lineRule="exact"/>
        <w:ind w:firstLine="480" w:firstLineChars="200"/>
        <w:jc w:val="left"/>
        <w:rPr>
          <w:rFonts w:ascii="宋体" w:hAnsi="MS Mincho" w:cs="MS Mincho"/>
          <w:bCs/>
          <w:sz w:val="24"/>
          <w:szCs w:val="24"/>
        </w:rPr>
      </w:pPr>
      <w:r>
        <w:rPr>
          <w:rFonts w:hint="eastAsia" w:ascii="宋体" w:hAnsi="MS Mincho" w:eastAsia="MS Mincho" w:cs="MS Mincho"/>
          <w:bCs/>
          <w:sz w:val="24"/>
          <w:szCs w:val="24"/>
        </w:rPr>
        <w:t> </w:t>
      </w: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）管理处主任负责审批档案保存数量、保存期限以及是否有效和作废。</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）注重档案管理信息开发，根据工作需要和档案库存情况编制各种专题资料。</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）办公室每季度对档案资料管理情况进行检查。</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）要求全体员工树立档案意识、保密意识、严格执行《档案管理制度》。</w:t>
      </w:r>
      <w:r>
        <w:rPr>
          <w:rFonts w:hint="eastAsia" w:ascii="宋体" w:hAnsi="MS Mincho" w:eastAsia="MS Mincho" w:cs="MS Mincho"/>
          <w:bCs/>
          <w:sz w:val="24"/>
          <w:szCs w:val="24"/>
        </w:rPr>
        <w:t> </w:t>
      </w:r>
    </w:p>
    <w:p>
      <w:pPr>
        <w:widowControl/>
        <w:spacing w:line="460" w:lineRule="exact"/>
        <w:ind w:firstLine="482" w:firstLineChars="200"/>
        <w:jc w:val="left"/>
        <w:rPr>
          <w:rFonts w:ascii="宋体" w:hAnsi="MS Mincho" w:cs="MS Mincho"/>
          <w:bCs/>
          <w:sz w:val="24"/>
          <w:szCs w:val="24"/>
        </w:rPr>
      </w:pPr>
      <w:r>
        <w:rPr>
          <w:rFonts w:hint="eastAsia" w:ascii="宋体" w:hAnsi="宋体" w:eastAsia="宋体"/>
          <w:b/>
          <w:bCs/>
          <w:sz w:val="24"/>
          <w:szCs w:val="24"/>
        </w:rPr>
        <w:t>公司质量三查制度</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）员工自查：每个员工根据有关作业规程，对自己负责分管区域的保洁项目进行自查，及时发现问题、解决问题，并做好记录。</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）队（组）长巡查：队（组）长应把巡回检查作为自己的主要工作，对管理区域内所有保洁部位、项目进行巡回检查，每天不得少于二次，并做好纪录。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）管理人员抽查：每日抽查不得少于一次；还应会同物业管理公司（或陪同上级领导）每月三次联合检查，并做好纪录。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562" w:firstLineChars="200"/>
        <w:jc w:val="left"/>
        <w:rPr>
          <w:rFonts w:ascii="宋体" w:hAnsi="宋体" w:eastAsia="宋体"/>
          <w:bCs/>
          <w:sz w:val="28"/>
          <w:szCs w:val="24"/>
        </w:rPr>
      </w:pPr>
      <w:r>
        <w:rPr>
          <w:rFonts w:hint="eastAsia" w:ascii="宋体" w:hAnsi="宋体" w:eastAsia="宋体"/>
          <w:b/>
          <w:bCs/>
          <w:sz w:val="28"/>
          <w:szCs w:val="24"/>
        </w:rPr>
        <w:t>人员培训方案</w:t>
      </w:r>
      <w:r>
        <w:rPr>
          <w:rFonts w:hint="eastAsia" w:ascii="宋体" w:hAnsi="MS Mincho" w:eastAsia="MS Mincho" w:cs="MS Mincho"/>
          <w:bCs/>
          <w:sz w:val="28"/>
          <w:szCs w:val="24"/>
        </w:rPr>
        <w:t> </w:t>
      </w:r>
      <w:r>
        <w:rPr>
          <w:rFonts w:ascii="宋体" w:hAnsi="宋体" w:eastAsia="宋体"/>
          <w:bCs/>
          <w:sz w:val="28"/>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随着管理方式、管理手段的现代化，物业管理队伍的结构也发生革命性变化。项目物业管理人员的配备已从劳动密集型向技术密集型转化，管理人员和操作人员比例缩小，管理人员应是高学历、高水平的复合型人才。针对项目的特点，我们要求事务管理人员必须是一专多能，实行一岗多职，真正体现管理职能的“三合一”（事务、保安、日常服务）。在管理队伍的建设上，我们将采用规范管理和人性化管理相结合的方式，运用激励机制，充分调动全体员工的工作积极性，严格考核，并实行10%的淘汰率，确保管理目标的实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一、管理人员培训管理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企业的竞争是人才的竞争。而人才的竞争关键在于企业是否能最大限度地开发人力资源。要实现管理人员素质的现代化，必须规范企业的培训制度，把培训作为企业的发展战略长抓不懈。我们确定了极具针对性的项目物业管理人员培训目标，确立了全员终生培训计划。公司拨专款用于购买培训所需设备、落实培训师资力量和培训场地等。采用计算机、摄像机、智能网络等先进的培训手段，全方位、多层次地传输新理论，传授新技术，提高员工的综合素质，为项目管理培养复合型人才。同时，我们确立了“全员培训、全过程考核”的培训方针，使培训真正落到实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二、培训系统</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、为了使培训更有实效性，我们根据项目物业管理智能化、园林化的特点，确定</w:t>
      </w:r>
      <w:r>
        <w:rPr>
          <w:rFonts w:ascii="宋体" w:hAnsi="宋体" w:eastAsia="宋体"/>
          <w:bCs/>
          <w:sz w:val="24"/>
          <w:szCs w:val="24"/>
        </w:rPr>
        <w:t xml:space="preserve"> </w:t>
      </w:r>
      <w:r>
        <w:rPr>
          <w:rFonts w:hint="eastAsia" w:ascii="宋体" w:hAnsi="宋体" w:eastAsia="宋体"/>
          <w:bCs/>
          <w:sz w:val="24"/>
          <w:szCs w:val="24"/>
        </w:rPr>
        <w:t>目标并拟订计划。在此基础上拟订培训的组织形式、课程设置、培训方式及时限等。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、计划制定后，根据培训计划进行落实，灵活运用合适的训练方式和方法，使培训获得预期的效果。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、培训的考核与评估是培训工作的一个极其重要的环节，我们籍此充分了解培训功效，掌握员工的接受效果。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、最后根据评估考核，及时调整培训思路，确定今后培训工作重点。并把理论应用到实践工作之中，使培训工作真正落到实处。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、培训的组织形式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公司凭借雄厚的师资优势，在品保部的调度监督下，项目管理处具体落实执行。</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三、培训计划：</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培训目的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使物业管理服务人员正确掌握各项服务技能、技巧和专业知识，提高员工的综合素质，强化员工的服务意识，提供规范化、标准化、程序化的服务。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培训对象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凡公司员工均为培训对象。新员工必须进行入职培训和岗位技能培训，老员工也须进行不定期的在职岗中培训。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培训组织</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由办公室负责培训的筹备和实施，并对培训过程进行记录。</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培训阶段及内容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入职培训</w:t>
      </w:r>
      <w:r>
        <w:rPr>
          <w:rFonts w:hint="eastAsia" w:ascii="MS Mincho" w:hAnsi="MS Mincho" w:eastAsia="MS Mincho" w:cs="MS Mincho"/>
          <w:bCs/>
          <w:sz w:val="24"/>
          <w:szCs w:val="24"/>
        </w:rPr>
        <w:t>   </w:t>
      </w:r>
      <w:r>
        <w:rPr>
          <w:rFonts w:hint="eastAsia" w:ascii="宋体" w:hAnsi="宋体" w:eastAsia="宋体"/>
          <w:bCs/>
          <w:sz w:val="24"/>
          <w:szCs w:val="24"/>
        </w:rPr>
        <w:t>主要对新员工进行公司概况、管理理念、法律法规、仪容仪表服务态度及物业管理和操作技能的基本知识培训，使员工在上岗时能具备的服务理念和业务基本知识。</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岗中培训</w:t>
      </w:r>
      <w:r>
        <w:rPr>
          <w:rFonts w:hint="eastAsia" w:ascii="MS Mincho" w:hAnsi="MS Mincho" w:eastAsia="MS Mincho" w:cs="MS Mincho"/>
          <w:bCs/>
          <w:sz w:val="24"/>
          <w:szCs w:val="24"/>
        </w:rPr>
        <w:t>   </w:t>
      </w:r>
      <w:r>
        <w:rPr>
          <w:rFonts w:hint="eastAsia" w:ascii="宋体" w:hAnsi="宋体" w:eastAsia="宋体"/>
          <w:bCs/>
          <w:sz w:val="24"/>
          <w:szCs w:val="24"/>
        </w:rPr>
        <w:t>在员工上岗后根据（工种）的需要，进行各种层次及内容的培训，以满足日常管理和操作的要求。</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专门培训</w:t>
      </w:r>
      <w:r>
        <w:rPr>
          <w:rFonts w:hint="eastAsia" w:ascii="MS Mincho" w:hAnsi="MS Mincho" w:eastAsia="MS Mincho" w:cs="MS Mincho"/>
          <w:bCs/>
          <w:sz w:val="24"/>
          <w:szCs w:val="24"/>
        </w:rPr>
        <w:t>   </w:t>
      </w:r>
      <w:r>
        <w:rPr>
          <w:rFonts w:hint="eastAsia" w:ascii="宋体" w:hAnsi="宋体" w:eastAsia="宋体"/>
          <w:bCs/>
          <w:sz w:val="24"/>
          <w:szCs w:val="24"/>
        </w:rPr>
        <w:t>在有新技术、新标准、新法律法规颁布及时组织员工进行专门培训，使员工能及时了解和掌握这些专门知识，以便更好地为客户服务。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外派培训</w:t>
      </w:r>
      <w:r>
        <w:rPr>
          <w:rFonts w:hint="eastAsia" w:ascii="MS Mincho" w:hAnsi="MS Mincho" w:eastAsia="MS Mincho" w:cs="MS Mincho"/>
          <w:bCs/>
          <w:sz w:val="24"/>
          <w:szCs w:val="24"/>
        </w:rPr>
        <w:t>  </w:t>
      </w:r>
      <w:r>
        <w:rPr>
          <w:rFonts w:hint="eastAsia" w:ascii="宋体" w:hAnsi="宋体" w:eastAsia="宋体"/>
          <w:bCs/>
          <w:sz w:val="24"/>
          <w:szCs w:val="24"/>
        </w:rPr>
        <w:t>根据工作需要，选派业务骨干或岗位变动的员工参加行客户管部门和相关单位组织的各种岗位培训、操作资格培训等，不断提高物业管理水平。</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一</w:t>
      </w:r>
      <w:r>
        <w:rPr>
          <w:rFonts w:ascii="宋体" w:hAnsi="宋体" w:eastAsia="宋体"/>
          <w:bCs/>
          <w:sz w:val="24"/>
          <w:szCs w:val="24"/>
        </w:rPr>
        <w:t>)</w:t>
      </w:r>
      <w:r>
        <w:rPr>
          <w:rFonts w:hint="eastAsia" w:ascii="宋体" w:hAnsi="宋体" w:eastAsia="宋体"/>
          <w:bCs/>
          <w:sz w:val="24"/>
          <w:szCs w:val="24"/>
        </w:rPr>
        <w:t>培训计划</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接管前的人员培训</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为了使接管本项目的全体物业管理操作人员能迅速适应工作环境，马上进入工作状态，接管前对全体人员进行强化培训，培训计划如下表：</w:t>
      </w:r>
    </w:p>
    <w:p>
      <w:pPr>
        <w:widowControl/>
        <w:jc w:val="left"/>
        <w:rPr>
          <w:rFonts w:ascii="宋体" w:hAnsi="宋体" w:eastAsia="宋体"/>
          <w:b/>
          <w:bCs/>
          <w:sz w:val="28"/>
          <w:szCs w:val="24"/>
        </w:rPr>
      </w:pPr>
      <w:r>
        <w:rPr>
          <w:rFonts w:ascii="宋体" w:hAnsi="宋体" w:eastAsia="宋体"/>
          <w:b/>
          <w:bCs/>
          <w:sz w:val="28"/>
          <w:szCs w:val="24"/>
        </w:rPr>
        <w:br w:type="page"/>
      </w:r>
    </w:p>
    <w:p>
      <w:pPr>
        <w:widowControl/>
        <w:spacing w:line="460" w:lineRule="exact"/>
        <w:ind w:firstLine="562" w:firstLineChars="200"/>
        <w:jc w:val="left"/>
        <w:rPr>
          <w:rFonts w:ascii="MS Mincho" w:hAnsi="MS Mincho" w:cs="MS Mincho"/>
          <w:bCs/>
          <w:sz w:val="24"/>
          <w:szCs w:val="24"/>
        </w:rPr>
      </w:pPr>
      <w:r>
        <w:rPr>
          <w:rFonts w:hint="eastAsia" w:ascii="宋体" w:hAnsi="宋体" w:eastAsia="宋体"/>
          <w:b/>
          <w:bCs/>
          <w:sz w:val="28"/>
          <w:szCs w:val="24"/>
        </w:rPr>
        <w:t>强化培训计划表</w:t>
      </w:r>
      <w:r>
        <w:rPr>
          <w:rFonts w:hint="eastAsia" w:ascii="MS Mincho" w:hAnsi="MS Mincho" w:eastAsia="MS Mincho" w:cs="MS Mincho"/>
          <w:b/>
          <w:bCs/>
          <w:sz w:val="28"/>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MS Mincho" w:hAnsi="MS Mincho" w:cs="MS Mincho"/>
          <w:bCs/>
          <w:sz w:val="24"/>
          <w:szCs w:val="24"/>
        </w:rPr>
        <w:drawing>
          <wp:anchor distT="0" distB="0" distL="114300" distR="114300" simplePos="0" relativeHeight="252181504" behindDoc="1" locked="0" layoutInCell="1" allowOverlap="1">
            <wp:simplePos x="0" y="0"/>
            <wp:positionH relativeFrom="column">
              <wp:posOffset>166370</wp:posOffset>
            </wp:positionH>
            <wp:positionV relativeFrom="paragraph">
              <wp:posOffset>2540</wp:posOffset>
            </wp:positionV>
            <wp:extent cx="6183630" cy="3220720"/>
            <wp:effectExtent l="0" t="0" r="7620" b="17780"/>
            <wp:wrapNone/>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noChangeArrowheads="1"/>
                    </pic:cNvPicPr>
                  </pic:nvPicPr>
                  <pic:blipFill>
                    <a:blip r:embed="rId6"/>
                    <a:srcRect/>
                    <a:stretch>
                      <a:fillRect/>
                    </a:stretch>
                  </pic:blipFill>
                  <pic:spPr>
                    <a:xfrm>
                      <a:off x="0" y="0"/>
                      <a:ext cx="6183630" cy="3220720"/>
                    </a:xfrm>
                    <a:prstGeom prst="rect">
                      <a:avLst/>
                    </a:prstGeom>
                    <a:noFill/>
                    <a:ln w="9525">
                      <a:noFill/>
                      <a:miter lim="800000"/>
                      <a:headEnd/>
                      <a:tailEnd/>
                    </a:ln>
                  </pic:spPr>
                </pic:pic>
              </a:graphicData>
            </a:graphic>
          </wp:anchor>
        </w:drawing>
      </w:r>
    </w:p>
    <w:p>
      <w:pPr>
        <w:widowControl/>
        <w:spacing w:line="460" w:lineRule="exact"/>
        <w:ind w:firstLine="480" w:firstLineChars="200"/>
        <w:jc w:val="left"/>
        <w:rPr>
          <w:rFonts w:ascii="MS Mincho" w:hAnsi="MS Mincho" w:cs="MS Mincho"/>
          <w:bCs/>
          <w:sz w:val="24"/>
          <w:szCs w:val="24"/>
        </w:rPr>
      </w:pPr>
    </w:p>
    <w:p>
      <w:pPr>
        <w:widowControl/>
        <w:spacing w:line="460" w:lineRule="exact"/>
        <w:ind w:firstLine="480" w:firstLineChars="200"/>
        <w:jc w:val="left"/>
        <w:rPr>
          <w:rFonts w:ascii="MS Mincho" w:hAnsi="MS Mincho" w:cs="MS Mincho"/>
          <w:bCs/>
          <w:sz w:val="24"/>
          <w:szCs w:val="24"/>
        </w:rPr>
      </w:pP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宋体" w:hAnsi="宋体" w:eastAsia="宋体" w:cs="宋体"/>
          <w:bCs/>
          <w:sz w:val="24"/>
          <w:szCs w:val="24"/>
        </w:rPr>
      </w:pPr>
    </w:p>
    <w:p>
      <w:pPr>
        <w:widowControl/>
        <w:spacing w:line="460" w:lineRule="exact"/>
        <w:ind w:firstLine="480" w:firstLineChars="200"/>
        <w:jc w:val="left"/>
        <w:rPr>
          <w:rFonts w:ascii="MS Mincho" w:hAnsi="MS Mincho" w:cs="MS Mincho"/>
          <w:bCs/>
          <w:sz w:val="24"/>
          <w:szCs w:val="24"/>
        </w:rPr>
      </w:pP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（二）日常管理期间的人员培训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 xml:space="preserve"> 对员工进行日常培训，能够确保物业管理服务人员行为的规范，使员工能严格按工作程序进行操作，为客户服务，从而有效提高服务水平及工作效率，日常培训的内容和形式如下：</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宋体" w:hAnsi="宋体" w:eastAsia="宋体"/>
          <w:bCs/>
          <w:sz w:val="24"/>
          <w:szCs w:val="24"/>
        </w:rPr>
        <w:t>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MS Mincho" w:hAnsi="MS Mincho" w:cs="MS Mincho"/>
          <w:bCs/>
          <w:sz w:val="24"/>
          <w:szCs w:val="24"/>
        </w:rPr>
      </w:pPr>
      <w:r>
        <w:rPr>
          <w:rFonts w:ascii="宋体" w:hAnsi="宋体" w:eastAsia="宋体"/>
          <w:bCs/>
          <w:sz w:val="32"/>
          <w:szCs w:val="24"/>
        </w:rPr>
        <w:t>·</w:t>
      </w:r>
      <w:r>
        <w:rPr>
          <w:rFonts w:hint="eastAsia" w:ascii="宋体" w:hAnsi="宋体" w:eastAsia="宋体"/>
          <w:bCs/>
          <w:sz w:val="24"/>
          <w:szCs w:val="24"/>
        </w:rPr>
        <w:t>企业理念、质量方针、质量目标</w:t>
      </w:r>
      <w:r>
        <w:rPr>
          <w:rFonts w:hint="eastAsia" w:ascii="MS Mincho" w:hAnsi="MS Mincho" w:eastAsia="MS Mincho" w:cs="MS Mincho"/>
          <w:bCs/>
          <w:sz w:val="24"/>
          <w:szCs w:val="24"/>
        </w:rPr>
        <w:t>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岗位操作技能及工作操作程序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服务技巧、礼貌礼节及正确处理人际关系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新知识、新技术及新观念</w:t>
      </w:r>
      <w:r>
        <w:rPr>
          <w:rFonts w:hint="eastAsia" w:ascii="MS Mincho" w:hAnsi="MS Mincho" w:eastAsia="MS Mincho" w:cs="MS Mincho"/>
          <w:bCs/>
          <w:sz w:val="24"/>
          <w:szCs w:val="24"/>
        </w:rPr>
        <w:t> </w:t>
      </w:r>
      <w:r>
        <w:rPr>
          <w:rFonts w:hint="eastAsia" w:ascii="宋体" w:hAnsi="宋体" w:eastAsia="宋体"/>
          <w:bCs/>
          <w:sz w:val="24"/>
          <w:szCs w:val="24"/>
        </w:rPr>
        <w:t>方式：定期培训，由公司总部、服务中心根据需要进行针对性较强的培训，这类培训将根据管理的需要制订培训计划。</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 xml:space="preserve"> 即时培训，由服务中心对个别员工进行旨在提高岗位技能和改善其服务水平的培训，这类培训主要是针对个别员工的某些不足而进行的。</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（三）人员管理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公司员工是企业经营（服务）的基本资源，员工在物业管理服务中居于核心地位，只有管好人，才能管好事。因此，我公司在招聘员工、录用考核、定期考核、淘汰机制等人员管理上形成了一套规范性强、操作简便的高效运作管理体系。为优化人员结构和层次，我公司将抽调和对外招聘相结合的配备茶山竹海风小区服务中心员工。</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（四）考核</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对服务中心的员工，除必须的入职培训外，公司还将按岗位工作要求跟踪考核，验证其是否适合岗位需要。同时建立月度、年度考核制，做好各种考核记录。对工作表现出色的员工进行奖励、晋升；对不能满足岗位要求的员工，则予以淘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考核目的：保质保量完成工作任务，科学合理运用分配机制，客观公正的做好人员管理</w:t>
      </w:r>
      <w:r>
        <w:rPr>
          <w:rFonts w:hint="eastAsia" w:ascii="MS Mincho" w:hAnsi="MS Mincho" w:eastAsia="MS Mincho" w:cs="MS Mincho"/>
          <w:bCs/>
          <w:sz w:val="24"/>
          <w:szCs w:val="24"/>
        </w:rPr>
        <w:t> </w:t>
      </w:r>
      <w:r>
        <w:rPr>
          <w:rFonts w:hint="eastAsia" w:ascii="宋体" w:hAnsi="宋体" w:eastAsia="宋体"/>
          <w:bCs/>
          <w:sz w:val="24"/>
          <w:szCs w:val="24"/>
        </w:rPr>
        <w:t>，激励调动员工的积极性。</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宋体" w:hAnsi="宋体" w:eastAsia="宋体"/>
          <w:bCs/>
          <w:sz w:val="24"/>
          <w:szCs w:val="24"/>
        </w:rPr>
      </w:pPr>
      <w:r>
        <w:rPr>
          <w:rFonts w:ascii="宋体" w:hAnsi="宋体" w:eastAsia="宋体"/>
          <w:bCs/>
          <w:sz w:val="32"/>
          <w:szCs w:val="24"/>
        </w:rPr>
        <w:t>·</w:t>
      </w:r>
      <w:r>
        <w:rPr>
          <w:rFonts w:hint="eastAsia" w:ascii="宋体" w:hAnsi="宋体" w:eastAsia="宋体"/>
          <w:bCs/>
          <w:sz w:val="24"/>
          <w:szCs w:val="24"/>
        </w:rPr>
        <w:t>考核内容：员工品行、工作能力、工作态度、工作业绩。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640" w:firstLineChars="200"/>
        <w:jc w:val="left"/>
        <w:rPr>
          <w:rFonts w:ascii="MS Mincho" w:hAnsi="MS Mincho" w:cs="MS Mincho"/>
          <w:bCs/>
          <w:sz w:val="24"/>
          <w:szCs w:val="24"/>
        </w:rPr>
      </w:pPr>
      <w:r>
        <w:rPr>
          <w:rFonts w:ascii="宋体" w:hAnsi="宋体" w:eastAsia="宋体"/>
          <w:bCs/>
          <w:sz w:val="32"/>
          <w:szCs w:val="24"/>
        </w:rPr>
        <w:t>·</w:t>
      </w:r>
      <w:r>
        <w:rPr>
          <w:rFonts w:hint="eastAsia" w:ascii="宋体" w:hAnsi="宋体" w:eastAsia="宋体"/>
          <w:bCs/>
          <w:sz w:val="24"/>
          <w:szCs w:val="24"/>
        </w:rPr>
        <w:t>考核标准：把公司的质量方针、各岗位工作操作规程作为考核员工的标准；把工作计划、临时任务及目标作为考核员工标准的补充。</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（五）淘汰机制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我们将在本项目服务中心推行“末位淘汰制”，真正体现“能者上、平者让、庸者下”的用人思想，通过综合考评对位于最后的</w:t>
      </w:r>
      <w:r>
        <w:rPr>
          <w:rFonts w:ascii="宋体" w:hAnsi="宋体" w:eastAsia="宋体"/>
          <w:bCs/>
          <w:sz w:val="24"/>
          <w:szCs w:val="24"/>
        </w:rPr>
        <w:t>5%</w:t>
      </w:r>
      <w:r>
        <w:rPr>
          <w:rFonts w:hint="eastAsia" w:ascii="宋体" w:hAnsi="宋体" w:eastAsia="宋体"/>
          <w:bCs/>
          <w:sz w:val="24"/>
          <w:szCs w:val="24"/>
        </w:rPr>
        <w:t>的员工，实施强制性淘汰。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为充分体现“督促后进、共同进步”的原则，被淘汰员工将经过待岗学习、限期改进、辞退等阶段。这种机制对于员工既有约束，也有激励，从而推动整个服务中心工作，做好金龙湖风小区的各项服务工作。</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（六）协调关系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我们将通过有计划、有步骤的努力，协调和改善茶山竹海的内外关系，使小区物业管理的服务符合社会的要求，塑造良好的形象。协调关系的主要内容有：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督促员工注意工作方式，讲求细化，从而达到与客户、业主和其他社会公众保持良好的关系。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协调服务中心与员工之间的关系，创造上下左右关系的融洽的工作环境，引导员工及时排除纠纷，妥善处理投诉，维护企业声誉。</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（七）服务意识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我们强调和谐的物业服务意识，从点滴细微处入手，为客户、业主提供优质、高效、满意的服务。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（八）量化管理与标准化动作量化管理及标准化动作就是根据每个员工的不同岗位要求以及应该具备的能力，按标准对其进行评价。我公司将在本项目按</w:t>
      </w:r>
      <w:r>
        <w:rPr>
          <w:rFonts w:ascii="宋体" w:hAnsi="宋体" w:eastAsia="宋体"/>
          <w:bCs/>
          <w:sz w:val="24"/>
          <w:szCs w:val="24"/>
        </w:rPr>
        <w:t>ISO9001</w:t>
      </w:r>
      <w:r>
        <w:rPr>
          <w:rFonts w:hint="eastAsia" w:ascii="宋体" w:hAnsi="宋体" w:eastAsia="宋体"/>
          <w:bCs/>
          <w:sz w:val="24"/>
          <w:szCs w:val="24"/>
        </w:rPr>
        <w:t>质量管理体系的要素对员工进行评价考核。</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562" w:firstLineChars="200"/>
        <w:jc w:val="left"/>
        <w:rPr>
          <w:rFonts w:ascii="宋体" w:hAnsi="宋体" w:eastAsia="宋体"/>
          <w:b/>
          <w:bCs/>
          <w:sz w:val="24"/>
          <w:szCs w:val="24"/>
        </w:rPr>
      </w:pPr>
      <w:r>
        <w:rPr>
          <w:rFonts w:hint="eastAsia" w:ascii="宋体" w:hAnsi="宋体" w:eastAsia="宋体"/>
          <w:b/>
          <w:bCs/>
          <w:sz w:val="28"/>
          <w:szCs w:val="24"/>
        </w:rPr>
        <w:t>质量监督与控制</w:t>
      </w:r>
      <w:r>
        <w:rPr>
          <w:rFonts w:hint="eastAsia" w:ascii="MS Mincho" w:hAnsi="MS Mincho" w:eastAsia="MS Mincho" w:cs="MS Mincho"/>
          <w:b/>
          <w:bCs/>
          <w:sz w:val="28"/>
          <w:szCs w:val="24"/>
        </w:rPr>
        <w:t> </w:t>
      </w:r>
      <w:r>
        <w:rPr>
          <w:rFonts w:ascii="宋体" w:hAnsi="宋体" w:eastAsia="宋体"/>
          <w:b/>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物业管理工作的核心在于质量控制系统的建立和得以不断的提升服务质量，运用</w:t>
      </w:r>
      <w:r>
        <w:rPr>
          <w:rFonts w:ascii="宋体" w:hAnsi="宋体" w:eastAsia="宋体"/>
          <w:bCs/>
          <w:sz w:val="24"/>
          <w:szCs w:val="24"/>
        </w:rPr>
        <w:t>ISO9001(2000)</w:t>
      </w:r>
      <w:r>
        <w:rPr>
          <w:rFonts w:hint="eastAsia" w:ascii="宋体" w:hAnsi="宋体" w:eastAsia="宋体"/>
          <w:bCs/>
          <w:sz w:val="24"/>
          <w:szCs w:val="24"/>
        </w:rPr>
        <w:t>质量控制系统，以《作业指导书》《工作手册》内容和工作标准为检查依据，贯穿于工作准备阶段、工作实施阶段、事后检查阶段、总结提高阶段的四个阶段，从依靠自检、互检、日检、周检、月检、季检、半年考评、年终总评的质量监督检查手段进行全程控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2" w:firstLineChars="200"/>
        <w:jc w:val="left"/>
        <w:rPr>
          <w:rFonts w:ascii="MS Mincho" w:hAnsi="MS Mincho" w:cs="MS Mincho"/>
          <w:bCs/>
          <w:sz w:val="24"/>
          <w:szCs w:val="24"/>
        </w:rPr>
      </w:pPr>
      <w:r>
        <w:rPr>
          <w:rFonts w:hint="eastAsia" w:ascii="宋体" w:hAnsi="宋体" w:eastAsia="宋体"/>
          <w:b/>
          <w:bCs/>
          <w:sz w:val="24"/>
          <w:szCs w:val="24"/>
        </w:rPr>
        <w:t>一、员工基本素质标准规定</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（一）仪表、仪容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、仪表仪容整洁、端正、规范，精神状态饱满。</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、上班时间着装统一，一律佩带工作卡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、制服保持清洁、挺括，工作卡涂污或破损及时更换。</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、严禁穿着私人衣服上岗，严禁穿拖鞋上岗，严禁无卡上岗。</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、仪容举止文雅有礼、热情，力争给业主留下良好的第一印象；严禁不雅观、不礼貌的举止和行为，如懒散地依靠在台椅或墙上。</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、严禁与住户发生争吵和打骂行为；处理违章，对待无礼行为，要耐心、容忍，以理服人，教育为主。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、办公室内，禁止大声喧哗；办公时间禁止哼唱歌曲、吃东西、聊天、随意串岗、打私人电话。</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、注意个人卫生，禁止蓄须、留长指甲；注意个人清洁，以免因异味引起住户和同事的尴尬。</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（二）文明用语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、要养成使用礼貌、文明的词语的习惯，主动向住户和来访者问好，彬彬有礼、态度亲切。</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、接听电话要注意：要在第一时间接听电话；首先向对方问候“您好，物业管理处”；禁止用“喂、讲话、要哪里、找谁”等生硬失礼的词语。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、与住户或来访者交谈要使用普通话或白话，说话要清楚，用词准确，言简意赅。不讲与工作无关的话，不讲与住户无关的话，不讲有损管理处形象的话。</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（三）处理投诉</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、物业管理公司应遵循公司的经营原则：</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）接到投诉时，首先要假定我们的工作存在问题；</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）出现投诉，一定要及时向上反映信息；</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）面对重大的投诉问题，第一负责人要亲自处理；</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）在处理投诉的过程中，应正确把握好与新闻媒体的关系；</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）在满足客户的要求时，应遵循公司的经营原则办事，若客户的要求违背了公司的经营原则，则应寻求法律援助。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、规范客户投诉的处理程序；</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）认真听取住户的意见，弄清情况，做好笔录。</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）即时处理，如非本部门工作范围的情况，及时通知有关部门或责任人。</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）重大问题实行三级负责制：接待人——领班——主任逐级上报，直到处理完毕。</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）态度和蔼，语言谦虚，不急不躁，耐心地做好解释工作；不得冷淡、刁难、取笑、训斥住户、向住户索要钱物。</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）凡在管理处工作范围之内的投诉，处理时间不得超过一周；隐瞒投诉、漏记或漏报者除在本部门公开检讨，情节严重的，还要扣除当月效益工资。</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、物业管理公司应及时分析、总结客户投诉的案例，并列入岗位培训的教材中。</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宋体" w:hAnsi="宋体" w:eastAsia="宋体"/>
          <w:bCs/>
          <w:sz w:val="28"/>
          <w:szCs w:val="28"/>
        </w:rPr>
      </w:pPr>
      <w:r>
        <w:rPr>
          <w:rFonts w:hint="eastAsia" w:ascii="宋体" w:hAnsi="宋体" w:eastAsia="宋体"/>
          <w:b/>
          <w:bCs/>
          <w:sz w:val="28"/>
          <w:szCs w:val="28"/>
        </w:rPr>
        <w:t>考核办法</w:t>
      </w:r>
      <w:r>
        <w:rPr>
          <w:rFonts w:hint="eastAsia" w:ascii="MS Mincho" w:hAnsi="MS Mincho" w:eastAsia="MS Mincho" w:cs="MS Mincho"/>
          <w:bCs/>
          <w:sz w:val="28"/>
          <w:szCs w:val="28"/>
        </w:rPr>
        <w:t> </w:t>
      </w:r>
      <w:r>
        <w:rPr>
          <w:rFonts w:ascii="宋体" w:hAnsi="宋体" w:eastAsia="宋体"/>
          <w:bCs/>
          <w:sz w:val="28"/>
          <w:szCs w:val="28"/>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w:t>
      </w:r>
      <w:r>
        <w:rPr>
          <w:rFonts w:hint="eastAsia" w:ascii="MS Mincho" w:hAnsi="MS Mincho" w:eastAsia="MS Mincho" w:cs="MS Mincho"/>
          <w:bCs/>
          <w:sz w:val="24"/>
          <w:szCs w:val="24"/>
        </w:rPr>
        <w:t> </w:t>
      </w:r>
      <w:r>
        <w:rPr>
          <w:rFonts w:hint="eastAsia" w:ascii="宋体" w:hAnsi="宋体" w:eastAsia="宋体"/>
          <w:bCs/>
          <w:sz w:val="24"/>
          <w:szCs w:val="24"/>
        </w:rPr>
        <w:t>考核标准：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、基础分为</w:t>
      </w:r>
      <w:r>
        <w:rPr>
          <w:rFonts w:ascii="宋体" w:hAnsi="宋体" w:eastAsia="宋体"/>
          <w:bCs/>
          <w:sz w:val="24"/>
          <w:szCs w:val="24"/>
        </w:rPr>
        <w:t>100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人，月，获</w:t>
      </w:r>
      <w:r>
        <w:rPr>
          <w:rFonts w:ascii="宋体" w:hAnsi="宋体" w:eastAsia="宋体"/>
          <w:bCs/>
          <w:sz w:val="24"/>
          <w:szCs w:val="24"/>
        </w:rPr>
        <w:t>100</w:t>
      </w:r>
      <w:r>
        <w:rPr>
          <w:rFonts w:hint="eastAsia" w:ascii="宋体" w:hAnsi="宋体" w:eastAsia="宋体"/>
          <w:bCs/>
          <w:sz w:val="24"/>
          <w:szCs w:val="24"/>
        </w:rPr>
        <w:t>分者，不奖不扣。</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w:t>
      </w:r>
      <w:r>
        <w:rPr>
          <w:rFonts w:ascii="宋体" w:hAnsi="宋体" w:eastAsia="宋体"/>
          <w:bCs/>
          <w:sz w:val="24"/>
          <w:szCs w:val="24"/>
        </w:rPr>
        <w:t>100</w:t>
      </w:r>
      <w:r>
        <w:rPr>
          <w:rFonts w:hint="eastAsia" w:ascii="宋体" w:hAnsi="宋体" w:eastAsia="宋体"/>
          <w:bCs/>
          <w:sz w:val="24"/>
          <w:szCs w:val="24"/>
        </w:rPr>
        <w:t>分以上每增加</w:t>
      </w:r>
      <w:r>
        <w:rPr>
          <w:rFonts w:ascii="宋体" w:hAnsi="宋体" w:eastAsia="宋体"/>
          <w:bCs/>
          <w:sz w:val="24"/>
          <w:szCs w:val="24"/>
        </w:rPr>
        <w:t>1</w:t>
      </w:r>
      <w:r>
        <w:rPr>
          <w:rFonts w:hint="eastAsia" w:ascii="宋体" w:hAnsi="宋体" w:eastAsia="宋体"/>
          <w:bCs/>
          <w:sz w:val="24"/>
          <w:szCs w:val="24"/>
        </w:rPr>
        <w:t>分，奖</w:t>
      </w:r>
      <w:r>
        <w:rPr>
          <w:rFonts w:ascii="宋体" w:hAnsi="宋体" w:eastAsia="宋体"/>
          <w:bCs/>
          <w:sz w:val="24"/>
          <w:szCs w:val="24"/>
        </w:rPr>
        <w:t>5</w:t>
      </w:r>
      <w:r>
        <w:rPr>
          <w:rFonts w:hint="eastAsia" w:ascii="宋体" w:hAnsi="宋体" w:eastAsia="宋体"/>
          <w:bCs/>
          <w:sz w:val="24"/>
          <w:szCs w:val="24"/>
        </w:rPr>
        <w:t>元；</w:t>
      </w:r>
      <w:r>
        <w:rPr>
          <w:rFonts w:ascii="宋体" w:hAnsi="宋体" w:eastAsia="宋体"/>
          <w:bCs/>
          <w:sz w:val="24"/>
          <w:szCs w:val="24"/>
        </w:rPr>
        <w:t>100</w:t>
      </w:r>
      <w:r>
        <w:rPr>
          <w:rFonts w:hint="eastAsia" w:ascii="宋体" w:hAnsi="宋体" w:eastAsia="宋体"/>
          <w:bCs/>
          <w:sz w:val="24"/>
          <w:szCs w:val="24"/>
        </w:rPr>
        <w:t>分以下每减</w:t>
      </w:r>
      <w:r>
        <w:rPr>
          <w:rFonts w:ascii="宋体" w:hAnsi="宋体" w:eastAsia="宋体"/>
          <w:bCs/>
          <w:sz w:val="24"/>
          <w:szCs w:val="24"/>
        </w:rPr>
        <w:t>1</w:t>
      </w:r>
      <w:r>
        <w:rPr>
          <w:rFonts w:hint="eastAsia" w:ascii="宋体" w:hAnsi="宋体" w:eastAsia="宋体"/>
          <w:bCs/>
          <w:sz w:val="24"/>
          <w:szCs w:val="24"/>
        </w:rPr>
        <w:t>分扣</w:t>
      </w:r>
      <w:r>
        <w:rPr>
          <w:rFonts w:ascii="宋体" w:hAnsi="宋体" w:eastAsia="宋体"/>
          <w:bCs/>
          <w:sz w:val="24"/>
          <w:szCs w:val="24"/>
        </w:rPr>
        <w:t>5</w:t>
      </w:r>
      <w:r>
        <w:rPr>
          <w:rFonts w:hint="eastAsia" w:ascii="宋体" w:hAnsi="宋体" w:eastAsia="宋体"/>
          <w:bCs/>
          <w:sz w:val="24"/>
          <w:szCs w:val="24"/>
        </w:rPr>
        <w:t>元。</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、当月违反同一规定两次者，加倍考核。</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二、考核内容</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（一）奖励条件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、对公司提高管理和服务质量有突出贡献，使公司增加收入上</w:t>
      </w:r>
      <w:r>
        <w:rPr>
          <w:rFonts w:ascii="宋体" w:hAnsi="宋体" w:eastAsia="宋体"/>
          <w:bCs/>
          <w:sz w:val="24"/>
          <w:szCs w:val="24"/>
        </w:rPr>
        <w:t>2</w:t>
      </w:r>
      <w:r>
        <w:rPr>
          <w:rFonts w:hint="eastAsia" w:ascii="宋体" w:hAnsi="宋体" w:eastAsia="宋体"/>
          <w:bCs/>
          <w:sz w:val="24"/>
          <w:szCs w:val="24"/>
        </w:rPr>
        <w:t>万元或减少损失</w:t>
      </w:r>
      <w:r>
        <w:rPr>
          <w:rFonts w:ascii="宋体" w:hAnsi="宋体" w:eastAsia="宋体"/>
          <w:bCs/>
          <w:sz w:val="24"/>
          <w:szCs w:val="24"/>
        </w:rPr>
        <w:t>2</w:t>
      </w:r>
      <w:r>
        <w:rPr>
          <w:rFonts w:hint="eastAsia" w:ascii="宋体" w:hAnsi="宋体" w:eastAsia="宋体"/>
          <w:bCs/>
          <w:sz w:val="24"/>
          <w:szCs w:val="24"/>
        </w:rPr>
        <w:t>万元以上者，加</w:t>
      </w:r>
      <w:r>
        <w:rPr>
          <w:rFonts w:ascii="宋体" w:hAnsi="宋体" w:eastAsia="宋体"/>
          <w:bCs/>
          <w:sz w:val="24"/>
          <w:szCs w:val="24"/>
        </w:rPr>
        <w:t>5-50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、工作业绩突出，受到业主</w:t>
      </w:r>
      <w:r>
        <w:rPr>
          <w:rFonts w:ascii="宋体" w:hAnsi="宋体" w:eastAsia="宋体"/>
          <w:bCs/>
          <w:sz w:val="24"/>
          <w:szCs w:val="24"/>
        </w:rPr>
        <w:t>/</w:t>
      </w:r>
      <w:r>
        <w:rPr>
          <w:rFonts w:hint="eastAsia" w:ascii="宋体" w:hAnsi="宋体" w:eastAsia="宋体"/>
          <w:bCs/>
          <w:sz w:val="24"/>
          <w:szCs w:val="24"/>
        </w:rPr>
        <w:t>使用人书面感谢表扬者，加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、参加行业、区、高级竞赛获奖，为公司争得荣誉者，给予通报表扬，加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次，获市级嘉奖，加</w:t>
      </w:r>
      <w:r>
        <w:rPr>
          <w:rFonts w:ascii="宋体" w:hAnsi="宋体" w:eastAsia="宋体"/>
          <w:bCs/>
          <w:sz w:val="24"/>
          <w:szCs w:val="24"/>
        </w:rPr>
        <w:t>15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4</w:t>
      </w:r>
      <w:r>
        <w:rPr>
          <w:rFonts w:hint="eastAsia" w:ascii="宋体" w:hAnsi="宋体" w:eastAsia="宋体"/>
          <w:bCs/>
          <w:sz w:val="24"/>
          <w:szCs w:val="24"/>
        </w:rPr>
        <w:t>、见义勇为事迹突出者，给予通报表扬，加</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次。特别突出者加倍奖励。</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、拾金不昧者，加</w:t>
      </w:r>
      <w:r>
        <w:rPr>
          <w:rFonts w:ascii="宋体" w:hAnsi="宋体" w:eastAsia="宋体"/>
          <w:bCs/>
          <w:sz w:val="24"/>
          <w:szCs w:val="24"/>
        </w:rPr>
        <w:t>1-10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次，数额巨大者，加倍奖励。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、坚持原则，检举、揭发损害公司利益的行为，事迹突出者，加</w:t>
      </w:r>
      <w:r>
        <w:rPr>
          <w:rFonts w:ascii="宋体" w:hAnsi="宋体" w:eastAsia="宋体"/>
          <w:bCs/>
          <w:sz w:val="24"/>
          <w:szCs w:val="24"/>
        </w:rPr>
        <w:t>5-20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次，特别突出者加倍奖励。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、所管理物业获市级以上荣誉称号，主要负责人加</w:t>
      </w:r>
      <w:r>
        <w:rPr>
          <w:rFonts w:ascii="宋体" w:hAnsi="宋体" w:eastAsia="宋体"/>
          <w:bCs/>
          <w:sz w:val="24"/>
          <w:szCs w:val="24"/>
        </w:rPr>
        <w:t>15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次，主管加</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次，一般员工加</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、其他单位（公司）的单项奖励按该条例奖励。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、积极提出合理化建议对公司物业服务工作，有实际收获和较好推动作用，奖励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10</w:t>
      </w:r>
      <w:r>
        <w:rPr>
          <w:rFonts w:hint="eastAsia" w:ascii="宋体" w:hAnsi="宋体" w:eastAsia="宋体"/>
          <w:bCs/>
          <w:sz w:val="24"/>
          <w:szCs w:val="24"/>
        </w:rPr>
        <w:t>、及时制止治安、消防及其他突发事件，保护了生命财产安全，减少经济损失，奖励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11</w:t>
      </w:r>
      <w:r>
        <w:rPr>
          <w:rFonts w:hint="eastAsia" w:ascii="宋体" w:hAnsi="宋体" w:eastAsia="宋体"/>
          <w:bCs/>
          <w:sz w:val="24"/>
          <w:szCs w:val="24"/>
        </w:rPr>
        <w:t>、精打细算、废旧利用、厉行节约、降低物管成本，有一定贡献者，奖励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MS Mincho" w:hAnsi="MS Mincho" w:eastAsia="MS Mincho" w:cs="MS Mincho"/>
          <w:bCs/>
          <w:sz w:val="24"/>
          <w:szCs w:val="24"/>
        </w:rPr>
        <w:t> </w:t>
      </w:r>
      <w:r>
        <w:rPr>
          <w:rFonts w:ascii="宋体" w:hAnsi="宋体" w:eastAsia="宋体"/>
          <w:bCs/>
          <w:sz w:val="24"/>
          <w:szCs w:val="24"/>
        </w:rPr>
        <w:t>12</w:t>
      </w:r>
      <w:r>
        <w:rPr>
          <w:rFonts w:hint="eastAsia" w:ascii="宋体" w:hAnsi="宋体" w:eastAsia="宋体"/>
          <w:bCs/>
          <w:sz w:val="24"/>
          <w:szCs w:val="24"/>
        </w:rPr>
        <w:t>、对设施设备进行技改、使设施设备的使用寿命、相关耗费下降有明显效果的，奖励</w:t>
      </w:r>
      <w:r>
        <w:rPr>
          <w:rFonts w:ascii="宋体" w:hAnsi="宋体" w:eastAsia="宋体"/>
          <w:bCs/>
          <w:sz w:val="24"/>
          <w:szCs w:val="24"/>
        </w:rPr>
        <w:t>4-20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次，特别突出的加倍奖励。</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（二）处罚内容</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、一般过失：有下列行为之一的员工，将受到警告处罚。</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）上班时间处理私人事务、干私活、经常在办公室打私人电话。</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）拖延执行上级指令，影响工作进度，但尚未给公司造成大的损失。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）不佩戴工号牌、不穿规定的工作服、仪容仪表不整，非工作时间着公司配发的服装做有损公司形象的其他事情。</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）在办公室或工作场所发泄个人不满情绪，给公司造成不良影响。</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）上班时间无故串岗、聚众闲聊影响他人工作。</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）不受护工作场所环境卫生、乱丢果皮、纸屑、杂物等。</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）不按公司制度规定，未经上级同意私自换班、调休。</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）对公司组织的各类培训无故缺席，或不认真参加，以及影响他人。</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）在工作场所吸烟，吃零食及行为不检点、大声喧哗、随意追逐打闹。</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）一个月内无故迟到、早退达三次（含三次）。</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、轻度过失：有下列行为之一的员工，将受到记过处罚。</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）半年内受到一般过失处罚达</w:t>
      </w:r>
      <w:r>
        <w:rPr>
          <w:rFonts w:ascii="宋体" w:hAnsi="宋体" w:eastAsia="宋体"/>
          <w:bCs/>
          <w:sz w:val="24"/>
          <w:szCs w:val="24"/>
        </w:rPr>
        <w:t>2</w:t>
      </w:r>
      <w:r>
        <w:rPr>
          <w:rFonts w:hint="eastAsia" w:ascii="宋体" w:hAnsi="宋体" w:eastAsia="宋体"/>
          <w:bCs/>
          <w:sz w:val="24"/>
          <w:szCs w:val="24"/>
        </w:rPr>
        <w:t>次（含）者。</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）不按照本岗位工作程序、操作要求规范作业，造成不良后果，但尚未给公司利益造成大的损失。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）经查证属实有意捏造请假理由，或伪造有薪假期证明。</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）在工作场所、上班时间睡觉</w:t>
      </w:r>
      <w:r>
        <w:rPr>
          <w:rFonts w:hint="eastAsia" w:ascii="MS Mincho" w:hAnsi="MS Mincho" w:eastAsia="MS Mincho" w:cs="MS Mincho"/>
          <w:bCs/>
          <w:sz w:val="24"/>
          <w:szCs w:val="24"/>
        </w:rPr>
        <w:t> </w:t>
      </w:r>
      <w:r>
        <w:rPr>
          <w:rFonts w:hint="eastAsia" w:ascii="宋体" w:hAnsi="宋体" w:eastAsia="宋体"/>
          <w:bCs/>
          <w:sz w:val="24"/>
          <w:szCs w:val="24"/>
        </w:rPr>
        <w:t>、饮酒。</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）工作时间无故脱岗、不假外出。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）未经同意许可向外人泄露业主住址电话等客户资料及公司帐务。</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）辱骂同事和管理人员。</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）向他人故意误会个人或他人薪金数额。</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）拾遗不报，造成不良影响。</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）随身携带考勤卡、签到本、代他人签到、授意他人代为签到，随意涂改签到册。楼层巡查签到到未按时，签到作假、涂改。</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11</w:t>
      </w:r>
      <w:r>
        <w:rPr>
          <w:rFonts w:hint="eastAsia" w:ascii="宋体" w:hAnsi="宋体" w:eastAsia="宋体"/>
          <w:bCs/>
          <w:sz w:val="24"/>
          <w:szCs w:val="24"/>
        </w:rPr>
        <w:t>）擅自挪用公款在</w:t>
      </w:r>
      <w:r>
        <w:rPr>
          <w:rFonts w:ascii="宋体" w:hAnsi="宋体" w:eastAsia="宋体"/>
          <w:bCs/>
          <w:sz w:val="24"/>
          <w:szCs w:val="24"/>
        </w:rPr>
        <w:t>500</w:t>
      </w:r>
      <w:r>
        <w:rPr>
          <w:rFonts w:hint="eastAsia" w:ascii="宋体" w:hAnsi="宋体" w:eastAsia="宋体"/>
          <w:bCs/>
          <w:sz w:val="24"/>
          <w:szCs w:val="24"/>
        </w:rPr>
        <w:t>元（含）以下。</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12</w:t>
      </w:r>
      <w:r>
        <w:rPr>
          <w:rFonts w:hint="eastAsia" w:ascii="宋体" w:hAnsi="宋体" w:eastAsia="宋体"/>
          <w:bCs/>
          <w:sz w:val="24"/>
          <w:szCs w:val="24"/>
        </w:rPr>
        <w:t>）自制定、更改、降低收费标准。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13</w:t>
      </w:r>
      <w:r>
        <w:rPr>
          <w:rFonts w:hint="eastAsia" w:ascii="宋体" w:hAnsi="宋体" w:eastAsia="宋体"/>
          <w:bCs/>
          <w:sz w:val="24"/>
          <w:szCs w:val="24"/>
        </w:rPr>
        <w:t>）业主需各部员工提供服务时，无正当理由不及时给予服务造成业主投诉，但尚未给公司利益造成重大损失。</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14</w:t>
      </w:r>
      <w:r>
        <w:rPr>
          <w:rFonts w:hint="eastAsia" w:ascii="宋体" w:hAnsi="宋体" w:eastAsia="宋体"/>
          <w:bCs/>
          <w:sz w:val="24"/>
          <w:szCs w:val="24"/>
        </w:rPr>
        <w:t>）档案管理不善，造成管理难度，但尚未造成重大损失。</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15</w:t>
      </w:r>
      <w:r>
        <w:rPr>
          <w:rFonts w:hint="eastAsia" w:ascii="宋体" w:hAnsi="宋体" w:eastAsia="宋体"/>
          <w:bCs/>
          <w:sz w:val="24"/>
          <w:szCs w:val="24"/>
        </w:rPr>
        <w:t>）私自携带公司、部门印章外出。</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16</w:t>
      </w:r>
      <w:r>
        <w:rPr>
          <w:rFonts w:hint="eastAsia" w:ascii="宋体" w:hAnsi="宋体" w:eastAsia="宋体"/>
          <w:bCs/>
          <w:sz w:val="24"/>
          <w:szCs w:val="24"/>
        </w:rPr>
        <w:t>）对下属监管不严、造成较坏的影响。</w:t>
      </w:r>
      <w:r>
        <w:rPr>
          <w:rFonts w:hint="eastAsia" w:ascii="MS Mincho" w:hAnsi="MS Mincho" w:eastAsia="MS Mincho" w:cs="MS Mincho"/>
          <w:bCs/>
          <w:sz w:val="24"/>
          <w:szCs w:val="24"/>
        </w:rPr>
        <w:t> </w:t>
      </w:r>
    </w:p>
    <w:p>
      <w:pPr>
        <w:widowControl/>
        <w:spacing w:line="46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17</w:t>
      </w:r>
      <w:r>
        <w:rPr>
          <w:rFonts w:hint="eastAsia" w:ascii="宋体" w:hAnsi="宋体" w:eastAsia="宋体"/>
          <w:bCs/>
          <w:sz w:val="24"/>
          <w:szCs w:val="24"/>
        </w:rPr>
        <w:t>）擅自动用公司各种设施设备。</w:t>
      </w:r>
      <w:r>
        <w:rPr>
          <w:rFonts w:hint="eastAsia" w:ascii="MS Mincho"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、较严重过失</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宋体" w:hAnsi="宋体" w:eastAsia="宋体"/>
          <w:bCs/>
          <w:sz w:val="24"/>
          <w:szCs w:val="24"/>
        </w:rPr>
        <w:t>有下列行为之一的员工，将受到记大过处罚。</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）由于管理不善给公司造成较大损失和经营管理难度。</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）无正当理由，不服从工作安排。</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）多次重复违反公司标准作业规程，但未造成严重后果。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）违反公司保密规定、泄露公司秘密，造成较坏的影响或给公司带来较大的损失。</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）一年内受到过失处罚达</w:t>
      </w:r>
      <w:r>
        <w:rPr>
          <w:rFonts w:ascii="宋体" w:hAnsi="宋体" w:eastAsia="宋体"/>
          <w:bCs/>
          <w:sz w:val="24"/>
          <w:szCs w:val="24"/>
        </w:rPr>
        <w:t>3</w:t>
      </w:r>
      <w:r>
        <w:rPr>
          <w:rFonts w:hint="eastAsia" w:ascii="宋体" w:hAnsi="宋体" w:eastAsia="宋体"/>
          <w:bCs/>
          <w:sz w:val="24"/>
          <w:szCs w:val="24"/>
        </w:rPr>
        <w:t>次（含）者。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）造谣惑众、挑拔是非，经查证属实但尚未造成恶劣影响。</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）私配办公室、宿舍及管理区域钥匙。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）旷工两天（含两天）内、违犯劳动纪律《公司规章制度》两次（含）者。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）在工作中对同事、业主使用脏话、辱骂性语言。</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、严重过失</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有下列行为之一的员工、视情节将受到停职、辞退或开除处罚。</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）较严重过失处罚</w:t>
      </w:r>
      <w:r>
        <w:rPr>
          <w:rFonts w:ascii="宋体" w:hAnsi="宋体" w:eastAsia="宋体"/>
          <w:bCs/>
          <w:sz w:val="24"/>
          <w:szCs w:val="24"/>
        </w:rPr>
        <w:t>2</w:t>
      </w:r>
      <w:r>
        <w:rPr>
          <w:rFonts w:hint="eastAsia" w:ascii="宋体" w:hAnsi="宋体" w:eastAsia="宋体"/>
          <w:bCs/>
          <w:sz w:val="24"/>
          <w:szCs w:val="24"/>
        </w:rPr>
        <w:t>次（含）者。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）参与赌博、吸毒、盗窃或其他违法活动。</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）盗窃、泄露公司机密。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）贪污、挪用公款在</w:t>
      </w:r>
      <w:r>
        <w:rPr>
          <w:rFonts w:ascii="宋体" w:hAnsi="宋体" w:eastAsia="宋体"/>
          <w:bCs/>
          <w:sz w:val="24"/>
          <w:szCs w:val="24"/>
        </w:rPr>
        <w:t>1000</w:t>
      </w:r>
      <w:r>
        <w:rPr>
          <w:rFonts w:hint="eastAsia" w:ascii="宋体" w:hAnsi="宋体" w:eastAsia="宋体"/>
          <w:bCs/>
          <w:sz w:val="24"/>
          <w:szCs w:val="24"/>
        </w:rPr>
        <w:t>元以上者。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）在公司无理取闹并先动手打人者。</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6</w:t>
      </w:r>
      <w:r>
        <w:rPr>
          <w:rFonts w:hint="eastAsia" w:ascii="宋体" w:hAnsi="宋体" w:eastAsia="宋体"/>
          <w:bCs/>
          <w:sz w:val="24"/>
          <w:szCs w:val="24"/>
        </w:rPr>
        <w:t>）在不正当手段唆使他人怠工或罢工，情节严重的。</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7</w:t>
      </w:r>
      <w:r>
        <w:rPr>
          <w:rFonts w:hint="eastAsia" w:ascii="宋体" w:hAnsi="宋体" w:eastAsia="宋体"/>
          <w:bCs/>
          <w:sz w:val="24"/>
          <w:szCs w:val="24"/>
        </w:rPr>
        <w:t>）利用职务之便，收取他人贿赂为自己牟取私利者。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8</w:t>
      </w:r>
      <w:r>
        <w:rPr>
          <w:rFonts w:hint="eastAsia" w:ascii="宋体" w:hAnsi="宋体" w:eastAsia="宋体"/>
          <w:bCs/>
          <w:sz w:val="24"/>
          <w:szCs w:val="24"/>
        </w:rPr>
        <w:t>）利用社会不良分子解决公司内部问题。</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9</w:t>
      </w:r>
      <w:r>
        <w:rPr>
          <w:rFonts w:hint="eastAsia" w:ascii="宋体" w:hAnsi="宋体" w:eastAsia="宋体"/>
          <w:bCs/>
          <w:sz w:val="24"/>
          <w:szCs w:val="24"/>
        </w:rPr>
        <w:t>）擅自以公司名义在外招摇撞骗损害公司利益、声誉。</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）故意损坏公司设备、工具、原材料及重要文件。</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11</w:t>
      </w:r>
      <w:r>
        <w:rPr>
          <w:rFonts w:hint="eastAsia" w:ascii="宋体" w:hAnsi="宋体" w:eastAsia="宋体"/>
          <w:bCs/>
          <w:sz w:val="24"/>
          <w:szCs w:val="24"/>
        </w:rPr>
        <w:t>）遇非常事变借帮逃脱义务，致使公司财物蒙受损失。</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12</w:t>
      </w:r>
      <w:r>
        <w:rPr>
          <w:rFonts w:hint="eastAsia" w:ascii="宋体" w:hAnsi="宋体" w:eastAsia="宋体"/>
          <w:bCs/>
          <w:sz w:val="24"/>
          <w:szCs w:val="24"/>
        </w:rPr>
        <w:t>）对公司员工及其家属实施漫骂威胁、暴行。</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13</w:t>
      </w:r>
      <w:r>
        <w:rPr>
          <w:rFonts w:hint="eastAsia" w:ascii="宋体" w:hAnsi="宋体" w:eastAsia="宋体"/>
          <w:bCs/>
          <w:sz w:val="24"/>
          <w:szCs w:val="24"/>
        </w:rPr>
        <w:t>）每季度无正当理由迟到、早退累计</w:t>
      </w:r>
      <w:r>
        <w:rPr>
          <w:rFonts w:ascii="宋体" w:hAnsi="宋体" w:eastAsia="宋体"/>
          <w:bCs/>
          <w:sz w:val="24"/>
          <w:szCs w:val="24"/>
        </w:rPr>
        <w:t>5</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14</w:t>
      </w:r>
      <w:r>
        <w:rPr>
          <w:rFonts w:hint="eastAsia" w:ascii="宋体" w:hAnsi="宋体" w:eastAsia="宋体"/>
          <w:bCs/>
          <w:sz w:val="24"/>
          <w:szCs w:val="24"/>
        </w:rPr>
        <w:t>）疏于职守、给公司造成较大经济或声誉损失。</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15</w:t>
      </w:r>
      <w:r>
        <w:rPr>
          <w:rFonts w:hint="eastAsia" w:ascii="宋体" w:hAnsi="宋体" w:eastAsia="宋体"/>
          <w:bCs/>
          <w:sz w:val="24"/>
          <w:szCs w:val="24"/>
        </w:rPr>
        <w:t>）向公司提供虚假证明或资料。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16</w:t>
      </w:r>
      <w:r>
        <w:rPr>
          <w:rFonts w:hint="eastAsia" w:ascii="宋体" w:hAnsi="宋体" w:eastAsia="宋体"/>
          <w:bCs/>
          <w:sz w:val="24"/>
          <w:szCs w:val="24"/>
        </w:rPr>
        <w:t>）服务态度恶劣，损害业主或客户利益，影响公司声誉。</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w:t>
      </w:r>
      <w:r>
        <w:rPr>
          <w:rFonts w:ascii="宋体" w:hAnsi="宋体" w:eastAsia="宋体"/>
          <w:bCs/>
          <w:sz w:val="24"/>
          <w:szCs w:val="24"/>
        </w:rPr>
        <w:t>17</w:t>
      </w:r>
      <w:r>
        <w:rPr>
          <w:rFonts w:hint="eastAsia" w:ascii="宋体" w:hAnsi="宋体" w:eastAsia="宋体"/>
          <w:bCs/>
          <w:sz w:val="24"/>
          <w:szCs w:val="24"/>
        </w:rPr>
        <w:t>）窃取公司机密、技术资料。</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r>
        <w:rPr>
          <w:rFonts w:hint="eastAsia" w:ascii="宋体" w:hAnsi="MS Mincho" w:eastAsia="MS Mincho" w:cs="MS Mincho"/>
          <w:bCs/>
          <w:sz w:val="24"/>
          <w:szCs w:val="24"/>
        </w:rPr>
        <w:t> </w:t>
      </w:r>
      <w:r>
        <w:rPr>
          <w:rFonts w:hint="eastAsia" w:ascii="宋体" w:hAnsi="宋体" w:eastAsia="宋体" w:cs="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18</w:t>
      </w:r>
      <w:r>
        <w:rPr>
          <w:rFonts w:hint="eastAsia" w:ascii="宋体" w:hAnsi="宋体" w:eastAsia="宋体"/>
          <w:bCs/>
          <w:sz w:val="24"/>
          <w:szCs w:val="24"/>
        </w:rPr>
        <w:t>）旷工三天（含）以上、违犯劳动纪律《公司规章制度》三次（含）者。</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19</w:t>
      </w:r>
      <w:r>
        <w:rPr>
          <w:rFonts w:hint="eastAsia" w:ascii="宋体" w:hAnsi="宋体" w:eastAsia="宋体"/>
          <w:bCs/>
          <w:sz w:val="24"/>
          <w:szCs w:val="24"/>
        </w:rPr>
        <w:t>）不按照本岗位工作职责、操作要求规范作业，造成严重后果。</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hint="eastAsia" w:ascii="宋体" w:hAnsi="宋体" w:eastAsia="宋体"/>
          <w:bCs/>
          <w:sz w:val="24"/>
          <w:szCs w:val="24"/>
        </w:rPr>
        <w:t>（</w:t>
      </w:r>
      <w:r>
        <w:rPr>
          <w:rFonts w:ascii="宋体" w:hAnsi="宋体" w:eastAsia="宋体"/>
          <w:bCs/>
          <w:sz w:val="24"/>
          <w:szCs w:val="24"/>
        </w:rPr>
        <w:t>20</w:t>
      </w:r>
      <w:r>
        <w:rPr>
          <w:rFonts w:hint="eastAsia" w:ascii="宋体" w:hAnsi="宋体" w:eastAsia="宋体"/>
          <w:bCs/>
          <w:sz w:val="24"/>
          <w:szCs w:val="24"/>
        </w:rPr>
        <w:t>）其他严重过失应受到处罚的行为。</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（三）处罚细则</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w:t>
      </w:r>
      <w:r>
        <w:rPr>
          <w:rFonts w:hint="eastAsia" w:ascii="宋体" w:hAnsi="宋体" w:eastAsia="宋体"/>
          <w:bCs/>
          <w:sz w:val="24"/>
          <w:szCs w:val="24"/>
        </w:rPr>
        <w:t>、迟到、早退、旷工按《公司规章制度》和《奖罚制度》执行。</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w:t>
      </w:r>
      <w:r>
        <w:rPr>
          <w:rFonts w:hint="eastAsia" w:ascii="宋体" w:hAnsi="宋体" w:eastAsia="宋体"/>
          <w:bCs/>
          <w:sz w:val="24"/>
          <w:szCs w:val="24"/>
        </w:rPr>
        <w:t>、着装不规范、佩带不完整者扣</w:t>
      </w:r>
      <w:r>
        <w:rPr>
          <w:rFonts w:ascii="宋体" w:hAnsi="宋体" w:eastAsia="宋体"/>
          <w:bCs/>
          <w:sz w:val="24"/>
          <w:szCs w:val="24"/>
        </w:rPr>
        <w:t>1</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cs="MS Mincho"/>
          <w:bCs/>
          <w:sz w:val="24"/>
          <w:szCs w:val="24"/>
        </w:rPr>
        <w:t>。</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3</w:t>
      </w:r>
      <w:r>
        <w:rPr>
          <w:rFonts w:hint="eastAsia" w:ascii="宋体" w:hAnsi="宋体" w:eastAsia="宋体"/>
          <w:bCs/>
          <w:sz w:val="24"/>
          <w:szCs w:val="24"/>
        </w:rPr>
        <w:t>、姿态不端正，行为不规范者扣</w:t>
      </w:r>
      <w:r>
        <w:rPr>
          <w:rFonts w:ascii="宋体" w:hAnsi="宋体" w:eastAsia="宋体"/>
          <w:bCs/>
          <w:sz w:val="24"/>
          <w:szCs w:val="24"/>
        </w:rPr>
        <w:t>1</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、语言粗俗、服务被业主有效投诉者扣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5</w:t>
      </w:r>
      <w:r>
        <w:rPr>
          <w:rFonts w:hint="eastAsia" w:ascii="宋体" w:hAnsi="宋体" w:eastAsia="宋体"/>
          <w:bCs/>
          <w:sz w:val="24"/>
          <w:szCs w:val="24"/>
        </w:rPr>
        <w:t>、不服从指挥，未按时完成上级交办任务者扣</w:t>
      </w:r>
      <w:r>
        <w:rPr>
          <w:rFonts w:ascii="宋体" w:hAnsi="宋体" w:eastAsia="宋体"/>
          <w:bCs/>
          <w:sz w:val="24"/>
          <w:szCs w:val="24"/>
        </w:rPr>
        <w:t>3-10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6</w:t>
      </w:r>
      <w:r>
        <w:rPr>
          <w:rFonts w:hint="eastAsia" w:ascii="宋体" w:hAnsi="宋体" w:eastAsia="宋体"/>
          <w:bCs/>
          <w:sz w:val="24"/>
          <w:szCs w:val="24"/>
        </w:rPr>
        <w:t>、破坏团结、拨弄是非，工作推委、拖拉者扣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、工作期间，做与本职工作无关之事者扣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、当班饮酒或酒后上班者（因公饮酒者，酒后不得上班，不在本考核之列），扣</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、当班吃零食，禁区内吸烟者扣</w:t>
      </w:r>
      <w:r>
        <w:rPr>
          <w:rFonts w:ascii="宋体" w:hAnsi="宋体" w:eastAsia="宋体"/>
          <w:bCs/>
          <w:sz w:val="24"/>
          <w:szCs w:val="24"/>
        </w:rPr>
        <w:t>2</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10</w:t>
      </w:r>
      <w:r>
        <w:rPr>
          <w:rFonts w:hint="eastAsia" w:ascii="宋体" w:hAnsi="宋体" w:eastAsia="宋体"/>
          <w:bCs/>
          <w:sz w:val="24"/>
          <w:szCs w:val="24"/>
        </w:rPr>
        <w:t>、串岗、脱岗者扣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次，由此给公司或业主造成损失似的，另行处理。</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11</w:t>
      </w:r>
      <w:r>
        <w:rPr>
          <w:rFonts w:hint="eastAsia" w:ascii="宋体" w:hAnsi="宋体" w:eastAsia="宋体"/>
          <w:bCs/>
          <w:sz w:val="24"/>
          <w:szCs w:val="24"/>
        </w:rPr>
        <w:t>、当班期间睡岗者扣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12</w:t>
      </w:r>
      <w:r>
        <w:rPr>
          <w:rFonts w:hint="eastAsia" w:ascii="宋体" w:hAnsi="宋体" w:eastAsia="宋体"/>
          <w:bCs/>
          <w:sz w:val="24"/>
          <w:szCs w:val="24"/>
        </w:rPr>
        <w:t>、当班打架、吵架、赌博者扣</w:t>
      </w:r>
      <w:r>
        <w:rPr>
          <w:rFonts w:ascii="宋体" w:hAnsi="宋体" w:eastAsia="宋体"/>
          <w:bCs/>
          <w:sz w:val="24"/>
          <w:szCs w:val="24"/>
        </w:rPr>
        <w:t>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13</w:t>
      </w:r>
      <w:r>
        <w:rPr>
          <w:rFonts w:hint="eastAsia" w:ascii="宋体" w:hAnsi="宋体" w:eastAsia="宋体"/>
          <w:bCs/>
          <w:sz w:val="24"/>
          <w:szCs w:val="24"/>
        </w:rPr>
        <w:t>、不参加例会、培训者扣</w:t>
      </w:r>
      <w:r>
        <w:rPr>
          <w:rFonts w:ascii="宋体" w:hAnsi="宋体" w:eastAsia="宋体"/>
          <w:bCs/>
          <w:sz w:val="24"/>
          <w:szCs w:val="24"/>
        </w:rPr>
        <w:t>5-10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14</w:t>
      </w:r>
      <w:r>
        <w:rPr>
          <w:rFonts w:hint="eastAsia" w:ascii="宋体" w:hAnsi="宋体" w:eastAsia="宋体"/>
          <w:bCs/>
          <w:sz w:val="24"/>
          <w:szCs w:val="24"/>
        </w:rPr>
        <w:t>、记录不准确、各类资料上报不及时者扣</w:t>
      </w:r>
      <w:r>
        <w:rPr>
          <w:rFonts w:ascii="宋体" w:hAnsi="宋体" w:eastAsia="宋体"/>
          <w:bCs/>
          <w:sz w:val="24"/>
          <w:szCs w:val="24"/>
        </w:rPr>
        <w:t>4-8</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15</w:t>
      </w:r>
      <w:r>
        <w:rPr>
          <w:rFonts w:hint="eastAsia" w:ascii="宋体" w:hAnsi="宋体" w:eastAsia="宋体"/>
          <w:bCs/>
          <w:sz w:val="24"/>
          <w:szCs w:val="24"/>
        </w:rPr>
        <w:t>、弄虚作假、隐瞒实情、包庇、纵容下属者扣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16</w:t>
      </w:r>
      <w:r>
        <w:rPr>
          <w:rFonts w:hint="eastAsia" w:ascii="宋体" w:hAnsi="宋体" w:eastAsia="宋体"/>
          <w:bCs/>
          <w:sz w:val="24"/>
          <w:szCs w:val="24"/>
        </w:rPr>
        <w:t>、限期整改不及时，未达到要求者扣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17</w:t>
      </w:r>
      <w:r>
        <w:rPr>
          <w:rFonts w:hint="eastAsia" w:ascii="宋体" w:hAnsi="宋体" w:eastAsia="宋体"/>
          <w:bCs/>
          <w:sz w:val="24"/>
          <w:szCs w:val="24"/>
        </w:rPr>
        <w:t>、泄露公司机密、造谣、诽谤、打击、报复他人者扣</w:t>
      </w:r>
      <w:r>
        <w:rPr>
          <w:rFonts w:ascii="宋体" w:hAnsi="宋体" w:eastAsia="宋体"/>
          <w:bCs/>
          <w:sz w:val="24"/>
          <w:szCs w:val="24"/>
        </w:rPr>
        <w:t>10-20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18</w:t>
      </w:r>
      <w:r>
        <w:rPr>
          <w:rFonts w:hint="eastAsia" w:ascii="宋体" w:hAnsi="宋体" w:eastAsia="宋体"/>
          <w:bCs/>
          <w:sz w:val="24"/>
          <w:szCs w:val="24"/>
        </w:rPr>
        <w:t>、工作场地不干净、不整洁，值班室内发现烟头、纸屑的扣</w:t>
      </w:r>
      <w:r>
        <w:rPr>
          <w:rFonts w:ascii="宋体" w:hAnsi="宋体" w:eastAsia="宋体"/>
          <w:bCs/>
          <w:sz w:val="24"/>
          <w:szCs w:val="24"/>
        </w:rPr>
        <w:t>5</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19</w:t>
      </w:r>
      <w:r>
        <w:rPr>
          <w:rFonts w:hint="eastAsia" w:ascii="宋体" w:hAnsi="宋体" w:eastAsia="宋体"/>
          <w:bCs/>
          <w:sz w:val="24"/>
          <w:szCs w:val="24"/>
        </w:rPr>
        <w:t>、故意刁难业主，对服务对象吃、喝、卡、拿、要、收取好处费，除退出非法所得，赔礼道歉外，另扣</w:t>
      </w:r>
      <w:r>
        <w:rPr>
          <w:rFonts w:ascii="宋体" w:hAnsi="宋体" w:eastAsia="宋体"/>
          <w:bCs/>
          <w:sz w:val="24"/>
          <w:szCs w:val="24"/>
        </w:rPr>
        <w:t>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次，情节严重者予以辞退。</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20</w:t>
      </w:r>
      <w:r>
        <w:rPr>
          <w:rFonts w:hint="eastAsia" w:ascii="宋体" w:hAnsi="宋体" w:eastAsia="宋体"/>
          <w:bCs/>
          <w:sz w:val="24"/>
          <w:szCs w:val="24"/>
        </w:rPr>
        <w:t>、主管负责人督察不严，导致工作出现大的失误，影响公司形象或造成经济损失的扣</w:t>
      </w:r>
      <w:r>
        <w:rPr>
          <w:rFonts w:ascii="宋体" w:hAnsi="宋体" w:eastAsia="宋体"/>
          <w:bCs/>
          <w:sz w:val="24"/>
          <w:szCs w:val="24"/>
        </w:rPr>
        <w:t>5-20</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次或其他处理。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、各种考核事件如果有属直接上司平时督导不周的原因或此事由其他人员、其他部门检举者，其直接上司应受相应考核。</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、各级员工对所属人员的各种考核如果有涉及知情不报或蓄意护短者，将受到被考核人相同考核。</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23</w:t>
      </w:r>
      <w:r>
        <w:rPr>
          <w:rFonts w:hint="eastAsia" w:ascii="宋体" w:hAnsi="宋体" w:eastAsia="宋体"/>
          <w:bCs/>
          <w:sz w:val="24"/>
          <w:szCs w:val="24"/>
        </w:rPr>
        <w:t>、业主（使用人）投诉，咨询认为不属本职责范围不理、不引导的扣</w:t>
      </w:r>
      <w:r>
        <w:rPr>
          <w:rFonts w:ascii="宋体" w:hAnsi="宋体" w:eastAsia="宋体"/>
          <w:bCs/>
          <w:sz w:val="24"/>
          <w:szCs w:val="24"/>
        </w:rPr>
        <w:t>2</w:t>
      </w:r>
      <w:r>
        <w:rPr>
          <w:rFonts w:hint="eastAsia" w:ascii="宋体" w:hAnsi="宋体" w:eastAsia="宋体"/>
          <w:bCs/>
          <w:sz w:val="24"/>
          <w:szCs w:val="24"/>
        </w:rPr>
        <w:t>分</w:t>
      </w:r>
      <w:r>
        <w:rPr>
          <w:rFonts w:ascii="宋体" w:hAnsi="宋体" w:eastAsia="宋体"/>
          <w:bCs/>
          <w:sz w:val="24"/>
          <w:szCs w:val="24"/>
        </w:rPr>
        <w:t>/</w:t>
      </w:r>
      <w:r>
        <w:rPr>
          <w:rFonts w:hint="eastAsia" w:ascii="宋体" w:hAnsi="宋体" w:eastAsia="宋体"/>
          <w:bCs/>
          <w:sz w:val="24"/>
          <w:szCs w:val="24"/>
        </w:rPr>
        <w:t>次。</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hint="eastAsia" w:ascii="宋体" w:hAnsi="宋体" w:eastAsia="宋体"/>
          <w:bCs/>
          <w:sz w:val="24"/>
          <w:szCs w:val="24"/>
        </w:rPr>
        <w:t>（四）处罚措施</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、对一般过失的员工，将给予</w:t>
      </w:r>
      <w:r>
        <w:rPr>
          <w:rFonts w:ascii="宋体" w:hAnsi="宋体" w:eastAsia="宋体"/>
          <w:bCs/>
          <w:sz w:val="24"/>
          <w:szCs w:val="24"/>
        </w:rPr>
        <w:t>5</w:t>
      </w:r>
      <w:r>
        <w:rPr>
          <w:rFonts w:hint="eastAsia" w:ascii="宋体" w:hAnsi="宋体" w:eastAsia="宋体"/>
          <w:bCs/>
          <w:sz w:val="24"/>
          <w:szCs w:val="24"/>
        </w:rPr>
        <w:t>元</w:t>
      </w:r>
      <w:r>
        <w:rPr>
          <w:rFonts w:ascii="宋体" w:hAnsi="宋体" w:eastAsia="宋体"/>
          <w:bCs/>
          <w:sz w:val="24"/>
          <w:szCs w:val="24"/>
        </w:rPr>
        <w:t>-20</w:t>
      </w:r>
      <w:r>
        <w:rPr>
          <w:rFonts w:hint="eastAsia" w:ascii="宋体" w:hAnsi="宋体" w:eastAsia="宋体"/>
          <w:bCs/>
          <w:sz w:val="24"/>
          <w:szCs w:val="24"/>
        </w:rPr>
        <w:t>元的经济处罚。</w:t>
      </w:r>
    </w:p>
    <w:p>
      <w:pPr>
        <w:widowControl/>
        <w:spacing w:line="460" w:lineRule="exact"/>
        <w:ind w:firstLine="480" w:firstLineChars="200"/>
        <w:jc w:val="left"/>
        <w:rPr>
          <w:rFonts w:ascii="宋体" w:hAnsi="MS Mincho" w:cs="MS Mincho"/>
          <w:bCs/>
          <w:sz w:val="24"/>
          <w:szCs w:val="24"/>
        </w:rPr>
      </w:pPr>
      <w:r>
        <w:rPr>
          <w:rFonts w:ascii="宋体" w:hAnsi="宋体" w:eastAsia="宋体"/>
          <w:bCs/>
          <w:sz w:val="24"/>
          <w:szCs w:val="24"/>
        </w:rPr>
        <w:t>2</w:t>
      </w:r>
      <w:r>
        <w:rPr>
          <w:rFonts w:hint="eastAsia" w:ascii="宋体" w:hAnsi="宋体" w:eastAsia="宋体"/>
          <w:bCs/>
          <w:sz w:val="24"/>
          <w:szCs w:val="24"/>
        </w:rPr>
        <w:t>、对轻度过失的员工，将给予</w:t>
      </w:r>
      <w:r>
        <w:rPr>
          <w:rFonts w:ascii="宋体" w:hAnsi="宋体" w:eastAsia="宋体"/>
          <w:bCs/>
          <w:sz w:val="24"/>
          <w:szCs w:val="24"/>
        </w:rPr>
        <w:t>10</w:t>
      </w:r>
      <w:r>
        <w:rPr>
          <w:rFonts w:hint="eastAsia" w:ascii="宋体" w:hAnsi="宋体" w:eastAsia="宋体"/>
          <w:bCs/>
          <w:sz w:val="24"/>
          <w:szCs w:val="24"/>
        </w:rPr>
        <w:t>元</w:t>
      </w:r>
      <w:r>
        <w:rPr>
          <w:rFonts w:ascii="宋体" w:hAnsi="宋体" w:eastAsia="宋体"/>
          <w:bCs/>
          <w:sz w:val="24"/>
          <w:szCs w:val="24"/>
        </w:rPr>
        <w:t>-30</w:t>
      </w:r>
      <w:r>
        <w:rPr>
          <w:rFonts w:hint="eastAsia" w:ascii="宋体" w:hAnsi="宋体" w:eastAsia="宋体"/>
          <w:bCs/>
          <w:sz w:val="24"/>
          <w:szCs w:val="24"/>
        </w:rPr>
        <w:t>元的经济处罚。</w:t>
      </w:r>
      <w:r>
        <w:rPr>
          <w:rFonts w:hint="eastAsia" w:ascii="宋体" w:hAnsi="MS Mincho" w:eastAsia="MS Mincho" w:cs="MS Mincho"/>
          <w:bCs/>
          <w:sz w:val="24"/>
          <w:szCs w:val="24"/>
        </w:rPr>
        <w:t>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、对较重过失的员工，将给予</w:t>
      </w:r>
      <w:r>
        <w:rPr>
          <w:rFonts w:ascii="宋体" w:hAnsi="宋体" w:eastAsia="宋体"/>
          <w:bCs/>
          <w:sz w:val="24"/>
          <w:szCs w:val="24"/>
        </w:rPr>
        <w:t>50</w:t>
      </w:r>
      <w:r>
        <w:rPr>
          <w:rFonts w:hint="eastAsia" w:ascii="宋体" w:hAnsi="宋体" w:eastAsia="宋体"/>
          <w:bCs/>
          <w:sz w:val="24"/>
          <w:szCs w:val="24"/>
        </w:rPr>
        <w:t>元</w:t>
      </w:r>
      <w:r>
        <w:rPr>
          <w:rFonts w:ascii="宋体" w:hAnsi="宋体" w:eastAsia="宋体"/>
          <w:bCs/>
          <w:sz w:val="24"/>
          <w:szCs w:val="24"/>
        </w:rPr>
        <w:t>-100</w:t>
      </w:r>
      <w:r>
        <w:rPr>
          <w:rFonts w:hint="eastAsia" w:ascii="宋体" w:hAnsi="宋体" w:eastAsia="宋体"/>
          <w:bCs/>
          <w:sz w:val="24"/>
          <w:szCs w:val="24"/>
        </w:rPr>
        <w:t>元的经济处罚。</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、对严重过失的员工，将给予</w:t>
      </w:r>
      <w:r>
        <w:rPr>
          <w:rFonts w:ascii="宋体" w:hAnsi="宋体" w:eastAsia="宋体"/>
          <w:bCs/>
          <w:sz w:val="24"/>
          <w:szCs w:val="24"/>
        </w:rPr>
        <w:t>200</w:t>
      </w:r>
      <w:r>
        <w:rPr>
          <w:rFonts w:hint="eastAsia" w:ascii="宋体" w:hAnsi="宋体" w:eastAsia="宋体"/>
          <w:bCs/>
          <w:sz w:val="24"/>
          <w:szCs w:val="24"/>
        </w:rPr>
        <w:t>元</w:t>
      </w:r>
      <w:r>
        <w:rPr>
          <w:rFonts w:ascii="宋体" w:hAnsi="宋体" w:eastAsia="宋体"/>
          <w:bCs/>
          <w:sz w:val="24"/>
          <w:szCs w:val="24"/>
        </w:rPr>
        <w:t>-1000</w:t>
      </w:r>
      <w:r>
        <w:rPr>
          <w:rFonts w:hint="eastAsia" w:ascii="宋体" w:hAnsi="宋体" w:eastAsia="宋体"/>
          <w:bCs/>
          <w:sz w:val="24"/>
          <w:szCs w:val="24"/>
        </w:rPr>
        <w:t>元的经济处罚。若给公司造成经济损失的，还需要按损失金额给予</w:t>
      </w:r>
      <w:r>
        <w:rPr>
          <w:rFonts w:ascii="宋体" w:hAnsi="宋体" w:eastAsia="宋体"/>
          <w:bCs/>
          <w:sz w:val="24"/>
          <w:szCs w:val="24"/>
        </w:rPr>
        <w:t>30%</w:t>
      </w:r>
      <w:r>
        <w:rPr>
          <w:rFonts w:hint="eastAsia" w:ascii="宋体" w:hAnsi="宋体" w:eastAsia="宋体"/>
          <w:bCs/>
          <w:sz w:val="24"/>
          <w:szCs w:val="24"/>
        </w:rPr>
        <w:t>比例赔偿，恶意给公司造成经济损失，需按损失金额全部赔偿，公司作辞退、开除处理，不给予任何经济补偿。</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46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、对受到处罚的员工，由办公室通知财务部直接在员工月工资中扣除。</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jc w:val="center"/>
        <w:rPr>
          <w:rFonts w:ascii="宋体" w:hAnsi="宋体" w:eastAsia="宋体"/>
          <w:b/>
          <w:bCs/>
          <w:sz w:val="32"/>
          <w:szCs w:val="24"/>
        </w:rPr>
      </w:pPr>
    </w:p>
    <w:p>
      <w:pPr>
        <w:widowControl/>
        <w:jc w:val="left"/>
        <w:rPr>
          <w:rFonts w:ascii="宋体" w:hAnsi="宋体" w:eastAsia="宋体"/>
          <w:b/>
          <w:bCs/>
          <w:sz w:val="32"/>
          <w:szCs w:val="24"/>
        </w:rPr>
      </w:pPr>
      <w:r>
        <w:rPr>
          <w:rFonts w:ascii="宋体" w:hAnsi="宋体" w:eastAsia="宋体"/>
          <w:b/>
          <w:bCs/>
          <w:sz w:val="32"/>
          <w:szCs w:val="24"/>
        </w:rPr>
        <w:br w:type="page"/>
      </w:r>
    </w:p>
    <w:p>
      <w:pPr>
        <w:widowControl/>
        <w:spacing w:line="500" w:lineRule="exact"/>
        <w:jc w:val="center"/>
        <w:rPr>
          <w:rFonts w:ascii="宋体" w:hAnsi="宋体" w:eastAsia="宋体" w:cs="宋体"/>
          <w:bCs/>
          <w:sz w:val="24"/>
          <w:szCs w:val="24"/>
        </w:rPr>
      </w:pPr>
      <w:r>
        <w:rPr>
          <w:rFonts w:hint="eastAsia" w:ascii="宋体" w:hAnsi="宋体" w:eastAsia="宋体"/>
          <w:b/>
          <w:bCs/>
          <w:sz w:val="32"/>
          <w:szCs w:val="24"/>
        </w:rPr>
        <w:t>物资配备</w:t>
      </w:r>
      <w:r>
        <w:rPr>
          <w:rFonts w:hint="eastAsia" w:ascii="宋体" w:hAnsi="MS Mincho" w:eastAsia="MS Mincho" w:cs="MS Mincho"/>
          <w:bCs/>
          <w:sz w:val="24"/>
          <w:szCs w:val="24"/>
        </w:rPr>
        <w:t> </w:t>
      </w:r>
      <w:r>
        <w:rPr>
          <w:rFonts w:ascii="宋体" w:hAnsi="宋体" w:eastAsia="宋体"/>
          <w:bCs/>
          <w:sz w:val="24"/>
          <w:szCs w:val="24"/>
        </w:rPr>
        <w:t xml:space="preserve"> </w:t>
      </w:r>
      <w:r>
        <w:rPr>
          <w:rFonts w:hint="eastAsia" w:ascii="宋体" w:hAnsi="MS Mincho" w:eastAsia="MS Mincho" w:cs="MS Mincho"/>
          <w:bCs/>
          <w:sz w:val="24"/>
          <w:szCs w:val="24"/>
        </w:rPr>
        <w:t> </w:t>
      </w:r>
    </w:p>
    <w:p>
      <w:pPr>
        <w:widowControl/>
        <w:jc w:val="left"/>
        <w:rPr>
          <w:rFonts w:ascii="宋体" w:hAnsi="宋体" w:eastAsia="宋体" w:cs="宋体"/>
          <w:bCs/>
          <w:sz w:val="24"/>
          <w:szCs w:val="24"/>
        </w:rPr>
      </w:pPr>
      <w:r>
        <w:rPr>
          <w:rFonts w:ascii="宋体" w:hAnsi="宋体" w:eastAsia="宋体" w:cs="宋体"/>
          <w:bCs/>
          <w:sz w:val="24"/>
          <w:szCs w:val="24"/>
        </w:rPr>
        <w:drawing>
          <wp:anchor distT="0" distB="0" distL="114300" distR="114300" simplePos="0" relativeHeight="252183552" behindDoc="1" locked="0" layoutInCell="1" allowOverlap="1">
            <wp:simplePos x="0" y="0"/>
            <wp:positionH relativeFrom="column">
              <wp:posOffset>410210</wp:posOffset>
            </wp:positionH>
            <wp:positionV relativeFrom="paragraph">
              <wp:posOffset>3431540</wp:posOffset>
            </wp:positionV>
            <wp:extent cx="5119370" cy="5071110"/>
            <wp:effectExtent l="0" t="0" r="5080" b="15240"/>
            <wp:wrapNone/>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noChangeArrowheads="1"/>
                    </pic:cNvPicPr>
                  </pic:nvPicPr>
                  <pic:blipFill>
                    <a:blip r:embed="rId7"/>
                    <a:srcRect/>
                    <a:stretch>
                      <a:fillRect/>
                    </a:stretch>
                  </pic:blipFill>
                  <pic:spPr>
                    <a:xfrm>
                      <a:off x="0" y="0"/>
                      <a:ext cx="5121527" cy="5072996"/>
                    </a:xfrm>
                    <a:prstGeom prst="rect">
                      <a:avLst/>
                    </a:prstGeom>
                    <a:noFill/>
                    <a:ln w="9525">
                      <a:noFill/>
                      <a:miter lim="800000"/>
                      <a:headEnd/>
                      <a:tailEnd/>
                    </a:ln>
                  </pic:spPr>
                </pic:pic>
              </a:graphicData>
            </a:graphic>
          </wp:anchor>
        </w:drawing>
      </w:r>
      <w:r>
        <w:rPr>
          <w:rFonts w:ascii="宋体" w:hAnsi="宋体" w:eastAsia="宋体" w:cs="宋体"/>
          <w:bCs/>
          <w:sz w:val="24"/>
          <w:szCs w:val="24"/>
        </w:rPr>
        <w:drawing>
          <wp:anchor distT="0" distB="0" distL="114300" distR="114300" simplePos="0" relativeHeight="252182528" behindDoc="1" locked="0" layoutInCell="1" allowOverlap="1">
            <wp:simplePos x="0" y="0"/>
            <wp:positionH relativeFrom="column">
              <wp:posOffset>410210</wp:posOffset>
            </wp:positionH>
            <wp:positionV relativeFrom="paragraph">
              <wp:posOffset>38100</wp:posOffset>
            </wp:positionV>
            <wp:extent cx="5121910" cy="3511550"/>
            <wp:effectExtent l="0" t="0" r="2540" b="12700"/>
            <wp:wrapNone/>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8"/>
                    <a:srcRect/>
                    <a:stretch>
                      <a:fillRect/>
                    </a:stretch>
                  </pic:blipFill>
                  <pic:spPr>
                    <a:xfrm>
                      <a:off x="0" y="0"/>
                      <a:ext cx="5121910" cy="3511331"/>
                    </a:xfrm>
                    <a:prstGeom prst="rect">
                      <a:avLst/>
                    </a:prstGeom>
                    <a:noFill/>
                    <a:ln w="9525">
                      <a:noFill/>
                      <a:miter lim="800000"/>
                      <a:headEnd/>
                      <a:tailEnd/>
                    </a:ln>
                  </pic:spPr>
                </pic:pic>
              </a:graphicData>
            </a:graphic>
          </wp:anchor>
        </w:drawing>
      </w:r>
      <w:r>
        <w:rPr>
          <w:rFonts w:ascii="宋体" w:hAnsi="宋体" w:eastAsia="宋体" w:cs="宋体"/>
          <w:bCs/>
          <w:sz w:val="24"/>
          <w:szCs w:val="24"/>
        </w:rPr>
        <w:br w:type="page"/>
      </w:r>
    </w:p>
    <w:p>
      <w:pPr>
        <w:widowControl/>
        <w:spacing w:line="500" w:lineRule="exact"/>
        <w:ind w:firstLine="480" w:firstLineChars="200"/>
        <w:jc w:val="left"/>
        <w:rPr>
          <w:rFonts w:ascii="宋体" w:hAnsi="宋体" w:eastAsia="宋体"/>
          <w:bCs/>
          <w:sz w:val="24"/>
          <w:szCs w:val="24"/>
        </w:rPr>
      </w:pPr>
      <w:r>
        <w:rPr>
          <w:rFonts w:hint="eastAsia" w:ascii="宋体" w:hAnsi="MS Mincho" w:eastAsia="MS Mincho" w:cs="MS Mincho"/>
          <w:bCs/>
          <w:sz w:val="24"/>
          <w:szCs w:val="24"/>
        </w:rPr>
        <w:t xml:space="preserve">  </w:t>
      </w:r>
      <w:r>
        <w:rPr>
          <w:rFonts w:hint="eastAsia" w:ascii="宋体" w:hAnsi="宋体" w:eastAsia="宋体"/>
          <w:bCs/>
          <w:sz w:val="24"/>
          <w:szCs w:val="24"/>
        </w:rPr>
        <w:t>公司入驻后会根据实际工作情况与要求配备完整的保洁、公共设施设备维护所需用具。政合物业有完整的采购与库管体系，管理的所有项目均按公司物资采购进行管理，有计划的进行物资采购。现时对于特殊情况下的物资需求，也设有应急采购程序，保证各项目工作的正常开展。</w:t>
      </w:r>
    </w:p>
    <w:p>
      <w:pPr>
        <w:widowControl/>
        <w:spacing w:line="500" w:lineRule="exact"/>
        <w:ind w:firstLine="643" w:firstLineChars="200"/>
        <w:jc w:val="left"/>
        <w:rPr>
          <w:rFonts w:ascii="宋体" w:hAnsi="宋体" w:eastAsia="宋体"/>
          <w:bCs/>
          <w:sz w:val="24"/>
          <w:szCs w:val="24"/>
        </w:rPr>
      </w:pPr>
      <w:r>
        <w:rPr>
          <w:rFonts w:hint="eastAsia" w:ascii="宋体" w:hAnsi="宋体" w:eastAsia="宋体"/>
          <w:b/>
          <w:bCs/>
          <w:sz w:val="32"/>
          <w:szCs w:val="24"/>
        </w:rPr>
        <w:t>物料管理</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hint="eastAsia" w:ascii="宋体" w:hAnsi="宋体" w:eastAsia="宋体"/>
          <w:bCs/>
          <w:sz w:val="24"/>
          <w:szCs w:val="24"/>
        </w:rPr>
        <w:t>物业管理工作的质量水平的高低，主要表现在企业对人、财、物的有效控制，在加强人员组织架构设计，分工合理的基础上，加强物料耗材的采购、领用、报废等各环节控制，严格按照</w:t>
      </w:r>
      <w:r>
        <w:rPr>
          <w:rFonts w:ascii="宋体" w:hAnsi="宋体" w:eastAsia="宋体"/>
          <w:bCs/>
          <w:sz w:val="24"/>
          <w:szCs w:val="24"/>
        </w:rPr>
        <w:t>ISO9001(2000)</w:t>
      </w:r>
      <w:r>
        <w:rPr>
          <w:rFonts w:hint="eastAsia" w:ascii="宋体" w:hAnsi="宋体" w:eastAsia="宋体"/>
          <w:bCs/>
          <w:sz w:val="24"/>
          <w:szCs w:val="24"/>
        </w:rPr>
        <w:t>工作标准，制定工作流程。从对物料使用、申购、采购、入库等方面进行层层把关，分级量化管理，对质量、数量、情况定期进行市场调研、仓库盘点、报废检验，确保物业管理物料的采购渠道畅通、质量过硬，是实现物业管理服务目标的基础工作。</w:t>
      </w:r>
      <w:r>
        <w:rPr>
          <w:rFonts w:hint="eastAsia" w:ascii="宋体" w:hAnsi="MS Mincho" w:eastAsia="MS Mincho" w:cs="MS Mincho"/>
          <w:bCs/>
          <w:sz w:val="24"/>
          <w:szCs w:val="24"/>
        </w:rPr>
        <w:t> </w:t>
      </w:r>
    </w:p>
    <w:p>
      <w:pPr>
        <w:widowControl/>
        <w:spacing w:line="500" w:lineRule="exact"/>
        <w:ind w:firstLine="480" w:firstLineChars="200"/>
        <w:jc w:val="center"/>
        <w:rPr>
          <w:rFonts w:ascii="宋体" w:hAnsi="宋体" w:eastAsia="宋体"/>
          <w:bCs/>
          <w:sz w:val="24"/>
          <w:szCs w:val="24"/>
        </w:rPr>
      </w:pPr>
      <w:r>
        <w:rPr>
          <w:rFonts w:hint="eastAsia" w:ascii="宋体" w:hAnsi="MS Mincho" w:eastAsia="MS Mincho" w:cs="MS Mincho"/>
          <w:bCs/>
          <w:sz w:val="24"/>
          <w:szCs w:val="24"/>
        </w:rPr>
        <w:t> </w:t>
      </w:r>
      <w:r>
        <w:rPr>
          <w:rFonts w:hint="eastAsia" w:ascii="宋体" w:hAnsi="宋体" w:eastAsia="宋体"/>
          <w:b/>
          <w:bCs/>
          <w:sz w:val="28"/>
          <w:szCs w:val="24"/>
        </w:rPr>
        <w:t>应急事件的处理预案</w:t>
      </w:r>
      <w:r>
        <w:rPr>
          <w:rFonts w:hint="eastAsia" w:ascii="宋体" w:hAnsi="MS Mincho" w:eastAsia="MS Mincho" w:cs="MS Mincho"/>
          <w:bCs/>
          <w:sz w:val="24"/>
          <w:szCs w:val="24"/>
        </w:rPr>
        <w:t> </w:t>
      </w:r>
    </w:p>
    <w:p>
      <w:pPr>
        <w:widowControl/>
        <w:spacing w:line="500" w:lineRule="exact"/>
        <w:ind w:firstLine="562" w:firstLineChars="200"/>
        <w:jc w:val="left"/>
        <w:rPr>
          <w:rFonts w:ascii="宋体" w:hAnsi="宋体" w:eastAsia="宋体"/>
          <w:b/>
          <w:bCs/>
          <w:sz w:val="28"/>
          <w:szCs w:val="24"/>
        </w:rPr>
      </w:pPr>
      <w:r>
        <w:rPr>
          <w:rFonts w:ascii="宋体" w:hAnsi="宋体" w:eastAsia="宋体"/>
          <w:b/>
          <w:bCs/>
          <w:sz w:val="28"/>
          <w:szCs w:val="24"/>
        </w:rPr>
        <w:t>A.</w:t>
      </w:r>
      <w:r>
        <w:rPr>
          <w:rFonts w:hint="eastAsia" w:ascii="宋体" w:hAnsi="宋体" w:eastAsia="MS Mincho" w:cs="MS Mincho"/>
          <w:b/>
          <w:bCs/>
          <w:sz w:val="28"/>
          <w:szCs w:val="24"/>
        </w:rPr>
        <w:t> </w:t>
      </w:r>
      <w:r>
        <w:rPr>
          <w:rFonts w:hint="eastAsia" w:ascii="宋体" w:hAnsi="宋体" w:eastAsia="宋体"/>
          <w:b/>
          <w:bCs/>
          <w:sz w:val="28"/>
          <w:szCs w:val="24"/>
        </w:rPr>
        <w:t>消防应急预案</w:t>
      </w:r>
      <w:r>
        <w:rPr>
          <w:rFonts w:hint="eastAsia" w:ascii="宋体" w:hAnsi="宋体" w:eastAsia="MS Mincho" w:cs="MS Mincho"/>
          <w:b/>
          <w:bCs/>
          <w:sz w:val="28"/>
          <w:szCs w:val="24"/>
        </w:rPr>
        <w:t> </w:t>
      </w:r>
      <w:r>
        <w:rPr>
          <w:rFonts w:ascii="宋体" w:hAnsi="宋体" w:eastAsia="宋体"/>
          <w:b/>
          <w:bCs/>
          <w:sz w:val="28"/>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一、组织机构</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以物业经理为总指挥，组建灭火和应急疏散组织机构，由灭火行动组、通信联络组、疏散引导组、安全防护救护组组成，具体分工如下：</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、灭火行动组：由保安班长任组长，并兼任火场临时指挥员，灭火行动组主要负责本企业的一般初级火灾的扑救工作。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、通信联络组：由保洁组长任组长，负责通信联络及各部门的统一协调。</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hint="eastAsia" w:ascii="宋体" w:hAnsi="宋体" w:eastAsia="宋体" w:cs="宋体"/>
          <w:bCs/>
          <w:sz w:val="24"/>
          <w:szCs w:val="24"/>
        </w:rPr>
        <w:t>3</w:t>
      </w:r>
      <w:r>
        <w:rPr>
          <w:rFonts w:hint="eastAsia" w:ascii="宋体" w:hAnsi="宋体" w:eastAsia="宋体"/>
          <w:bCs/>
          <w:sz w:val="24"/>
          <w:szCs w:val="24"/>
        </w:rPr>
        <w:t>、疏散引导组：由巡逻员任组长，负责火灾时人员的安全疏散及财产的安全转移。</w:t>
      </w:r>
      <w:r>
        <w:rPr>
          <w:rFonts w:hint="eastAsia" w:ascii="宋体"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、安全防护救护组：由消防监控员任组长，负责火灾时车辆、医疗救护等后勤保障工作。</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二、报警和接处警程序</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、报警监控中心（保安室）必须配备火警电话，值班人员要坚守工作岗位，对体育中心的重点要害部位进行全方位</w:t>
      </w:r>
      <w:r>
        <w:rPr>
          <w:rFonts w:ascii="宋体" w:hAnsi="宋体" w:eastAsia="宋体"/>
          <w:bCs/>
          <w:sz w:val="24"/>
          <w:szCs w:val="24"/>
        </w:rPr>
        <w:t>24</w:t>
      </w:r>
      <w:r>
        <w:rPr>
          <w:rFonts w:hint="eastAsia" w:ascii="宋体" w:hAnsi="宋体" w:eastAsia="宋体"/>
          <w:bCs/>
          <w:sz w:val="24"/>
          <w:szCs w:val="24"/>
        </w:rPr>
        <w:t>小时监控。</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、监控中心（保安室）收到监控区的火警信号及火警电话后，应立即用对讲机通知值班人员、巡逻员赶赴现场，并电话通知值班领导。</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、值班室必须配备必要的救灾设施。值班人员赶赴现场后，如未发生火灾，应查明警示信号的报警原因，并做详细记录。</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、如有火灾发生，应根据火情，立即拨打“</w:t>
      </w:r>
      <w:r>
        <w:rPr>
          <w:rFonts w:ascii="宋体" w:hAnsi="宋体" w:eastAsia="宋体"/>
          <w:bCs/>
          <w:sz w:val="24"/>
          <w:szCs w:val="24"/>
        </w:rPr>
        <w:t>119”</w:t>
      </w:r>
      <w:r>
        <w:rPr>
          <w:rFonts w:hint="eastAsia" w:ascii="宋体" w:hAnsi="宋体" w:eastAsia="宋体"/>
          <w:bCs/>
          <w:sz w:val="24"/>
          <w:szCs w:val="24"/>
        </w:rPr>
        <w:t>报告消防队，并将信息反馈监控报警中心，同时进行灭火及疏散工作。</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MS Mincho" w:cs="MS Mincho"/>
          <w:bCs/>
          <w:sz w:val="24"/>
          <w:szCs w:val="24"/>
        </w:rPr>
      </w:pPr>
      <w:r>
        <w:rPr>
          <w:rFonts w:ascii="宋体" w:hAnsi="宋体" w:eastAsia="宋体"/>
          <w:bCs/>
          <w:sz w:val="24"/>
          <w:szCs w:val="24"/>
        </w:rPr>
        <w:t>5</w:t>
      </w:r>
      <w:r>
        <w:rPr>
          <w:rFonts w:hint="eastAsia" w:ascii="宋体" w:hAnsi="宋体" w:eastAsia="宋体"/>
          <w:bCs/>
          <w:sz w:val="24"/>
          <w:szCs w:val="24"/>
        </w:rPr>
        <w:t>、监控中心根据火灾情况，调集有关人员启动灭火和应急预案。</w:t>
      </w:r>
      <w:r>
        <w:rPr>
          <w:rFonts w:hint="eastAsia" w:ascii="宋体"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三、应急疏散的组织程序与措施</w:t>
      </w:r>
      <w:r>
        <w:rPr>
          <w:rFonts w:hint="eastAsia" w:ascii="宋体"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、为使灭火和应急疏散预案顺利进行，保安员应加强日常性检查，确保消防通道畅通。</w:t>
      </w:r>
    </w:p>
    <w:p>
      <w:pPr>
        <w:widowControl/>
        <w:spacing w:line="500" w:lineRule="exact"/>
        <w:ind w:firstLine="480" w:firstLineChars="200"/>
        <w:jc w:val="left"/>
        <w:rPr>
          <w:rFonts w:ascii="宋体" w:hAnsi="宋体" w:eastAsia="宋体"/>
          <w:bCs/>
          <w:sz w:val="24"/>
          <w:szCs w:val="24"/>
        </w:rPr>
      </w:pPr>
      <w:r>
        <w:rPr>
          <w:rFonts w:hint="eastAsia" w:ascii="宋体" w:hAnsi="宋体" w:eastAsia="MS Mincho" w:cs="MS Mincho"/>
          <w:bCs/>
          <w:sz w:val="24"/>
          <w:szCs w:val="24"/>
        </w:rPr>
        <w:t> </w:t>
      </w:r>
      <w:r>
        <w:rPr>
          <w:rFonts w:ascii="宋体" w:hAnsi="宋体" w:eastAsia="宋体"/>
          <w:bCs/>
          <w:sz w:val="24"/>
          <w:szCs w:val="24"/>
        </w:rPr>
        <w:t>2</w:t>
      </w:r>
      <w:r>
        <w:rPr>
          <w:rFonts w:hint="eastAsia" w:ascii="宋体" w:hAnsi="宋体" w:eastAsia="宋体"/>
          <w:bCs/>
          <w:sz w:val="24"/>
          <w:szCs w:val="24"/>
        </w:rPr>
        <w:t>、公共聚集场所（</w:t>
      </w:r>
      <w:r>
        <w:rPr>
          <w:rFonts w:hint="eastAsia" w:ascii="宋体" w:hAnsi="宋体" w:eastAsia="MS Mincho" w:cs="MS Mincho"/>
          <w:bCs/>
          <w:sz w:val="24"/>
          <w:szCs w:val="24"/>
        </w:rPr>
        <w:t> </w:t>
      </w:r>
      <w:r>
        <w:rPr>
          <w:rFonts w:hint="eastAsia" w:ascii="宋体" w:hAnsi="宋体" w:eastAsia="宋体"/>
          <w:bCs/>
          <w:sz w:val="24"/>
          <w:szCs w:val="24"/>
        </w:rPr>
        <w:t>人员相对集中的场所）应保持消防通道畅通，出入口有明显标志，消防通道及安全门不能锁闭，疏散路线有明显的引导图例。</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、火灾发生时，疏散引导人员应迅速赶赴火场，利用应急广播指挥人群有组织地疏散。</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4</w:t>
      </w:r>
      <w:r>
        <w:rPr>
          <w:rFonts w:hint="eastAsia" w:ascii="宋体" w:hAnsi="宋体" w:eastAsia="宋体"/>
          <w:bCs/>
          <w:sz w:val="24"/>
          <w:szCs w:val="24"/>
        </w:rPr>
        <w:t>、疏散路线尽量简捷，就近安排，走道内应设疏散指示。</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5</w:t>
      </w:r>
      <w:r>
        <w:rPr>
          <w:rFonts w:hint="eastAsia" w:ascii="宋体" w:hAnsi="宋体" w:eastAsia="宋体"/>
          <w:bCs/>
          <w:sz w:val="24"/>
          <w:szCs w:val="24"/>
        </w:rPr>
        <w:t>、疏散引导组工作人员要分工明确，统一指挥。</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四、扑救一般初级火灾的程序和措施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1</w:t>
      </w:r>
      <w:r>
        <w:rPr>
          <w:rFonts w:hint="eastAsia" w:ascii="宋体" w:hAnsi="宋体" w:eastAsia="宋体"/>
          <w:bCs/>
          <w:sz w:val="24"/>
          <w:szCs w:val="24"/>
        </w:rPr>
        <w:t>、当火灾发生时要沉着冷静，采用适当的方法组织灭火、疏散。</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、对于能立即扑灭的火灾要抓住战机，迅速消灭。</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3</w:t>
      </w:r>
      <w:r>
        <w:rPr>
          <w:rFonts w:hint="eastAsia" w:ascii="宋体" w:hAnsi="宋体" w:eastAsia="宋体"/>
          <w:bCs/>
          <w:sz w:val="24"/>
          <w:szCs w:val="24"/>
        </w:rPr>
        <w:t>、对于不能立即扑灭的火灾，要先控制火势的蔓延，再开展全面扑救。</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、火灾扑救要服从火场临时指挥员的统一指挥，分工明确，密切配合。</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、当消防人员赶到后，临时指挥员应将火场现场情况报告消防人员，并服从消防人员统一指挥，配合消防队实施灭火、疏散工作。</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、火灾扑救完毕，保卫部门要积极协助公安消防部门调查火灾原因，落实“三不放过”原则，处理火灾事故。</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五、通信联络，安全防护救护的程序和措施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、所有参加灭火与应急疏散工作的工作人员应打开通信工具，确保通讯畅通，服从通信联络组长的调遣。</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、救灾小组成员应在火场待命。</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3</w:t>
      </w:r>
      <w:r>
        <w:rPr>
          <w:rFonts w:hint="eastAsia" w:ascii="宋体" w:hAnsi="宋体" w:eastAsia="宋体"/>
          <w:bCs/>
          <w:sz w:val="24"/>
          <w:szCs w:val="24"/>
        </w:rPr>
        <w:t>、医务室人员在现场及时救治火场受伤人员，必要时与地方医院联系救治工作。</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、应调集车辆，确保交通畅通。</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cs="MS Mincho"/>
          <w:bCs/>
          <w:sz w:val="24"/>
          <w:szCs w:val="24"/>
        </w:rPr>
      </w:pPr>
      <w:r>
        <w:rPr>
          <w:rFonts w:ascii="宋体" w:hAnsi="宋体" w:eastAsia="宋体"/>
          <w:bCs/>
          <w:sz w:val="24"/>
          <w:szCs w:val="24"/>
        </w:rPr>
        <w:t>5</w:t>
      </w:r>
      <w:r>
        <w:rPr>
          <w:rFonts w:hint="eastAsia" w:ascii="宋体" w:hAnsi="宋体" w:eastAsia="宋体"/>
          <w:bCs/>
          <w:sz w:val="24"/>
          <w:szCs w:val="24"/>
        </w:rPr>
        <w:t>、指定专人对被抢救、转移的物资进行登记、保管，对火灾损失情况协同有关部门进行清理登记。</w:t>
      </w:r>
      <w:r>
        <w:rPr>
          <w:rFonts w:hint="eastAsia" w:ascii="宋体" w:hAnsi="宋体"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六、日常工作：</w:t>
      </w:r>
      <w:r>
        <w:rPr>
          <w:rFonts w:hint="eastAsia" w:ascii="宋体" w:hAnsi="宋体"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1</w:t>
      </w:r>
      <w:r>
        <w:rPr>
          <w:rFonts w:hint="eastAsia" w:ascii="宋体" w:hAnsi="宋体" w:eastAsia="宋体"/>
          <w:bCs/>
          <w:sz w:val="24"/>
          <w:szCs w:val="24"/>
        </w:rPr>
        <w:t>、落实消防责任制，宣传消防知识，提高员工消防意识。</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、每年应保证</w:t>
      </w:r>
      <w:r>
        <w:rPr>
          <w:rFonts w:ascii="宋体" w:hAnsi="宋体" w:eastAsia="宋体"/>
          <w:bCs/>
          <w:sz w:val="24"/>
          <w:szCs w:val="24"/>
        </w:rPr>
        <w:t>1-2</w:t>
      </w:r>
      <w:r>
        <w:rPr>
          <w:rFonts w:hint="eastAsia" w:ascii="宋体" w:hAnsi="宋体" w:eastAsia="宋体"/>
          <w:bCs/>
          <w:sz w:val="24"/>
          <w:szCs w:val="24"/>
        </w:rPr>
        <w:t>次消防演习。</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、定期检查、维护消防设施。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MS Mincho" w:hAnsi="MS Mincho" w:cs="MS Mincho"/>
          <w:bCs/>
          <w:sz w:val="24"/>
          <w:szCs w:val="24"/>
        </w:rPr>
      </w:pPr>
      <w:r>
        <w:rPr>
          <w:rFonts w:ascii="宋体" w:hAnsi="宋体" w:eastAsia="宋体"/>
          <w:b/>
          <w:bCs/>
          <w:sz w:val="28"/>
          <w:szCs w:val="24"/>
        </w:rPr>
        <w:t>B.</w:t>
      </w:r>
      <w:r>
        <w:rPr>
          <w:rFonts w:hint="eastAsia" w:ascii="宋体" w:hAnsi="MS Mincho" w:eastAsia="MS Mincho" w:cs="MS Mincho"/>
          <w:b/>
          <w:bCs/>
          <w:sz w:val="28"/>
          <w:szCs w:val="24"/>
        </w:rPr>
        <w:t> </w:t>
      </w:r>
      <w:r>
        <w:rPr>
          <w:rFonts w:hint="eastAsia" w:ascii="宋体" w:hAnsi="宋体" w:eastAsia="宋体"/>
          <w:b/>
          <w:bCs/>
          <w:sz w:val="28"/>
          <w:szCs w:val="24"/>
        </w:rPr>
        <w:t>突发事件采取的相应措施</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一、当遇有抢劫或重大事故时</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bCs/>
          <w:sz w:val="24"/>
          <w:szCs w:val="24"/>
        </w:rPr>
        <w:t>、当遇有抢劫时，员工应主动上前帮助被害人制服歹徒。</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、如果歹徒持有凶器，员工不要盲目与歹徒搏斗，要讲究技巧与策略，必要时可采</w:t>
      </w:r>
      <w:r>
        <w:rPr>
          <w:rFonts w:ascii="宋体" w:hAnsi="宋体" w:eastAsia="宋体"/>
          <w:bCs/>
          <w:sz w:val="24"/>
          <w:szCs w:val="24"/>
        </w:rPr>
        <w:t xml:space="preserve"> </w:t>
      </w:r>
      <w:r>
        <w:rPr>
          <w:rFonts w:hint="eastAsia" w:ascii="宋体" w:hAnsi="宋体" w:eastAsia="宋体"/>
          <w:bCs/>
          <w:sz w:val="24"/>
          <w:szCs w:val="24"/>
        </w:rPr>
        <w:t>取正当防卫，但防卫不可过度。</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、制服歹徒时应交付公安机关处理或直接扭送至公安机关。</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、歹徒如未被制服而逃跑，应当记清楚其相貌特征及身高等，并报告给公安机关，</w:t>
      </w:r>
      <w:r>
        <w:rPr>
          <w:rFonts w:ascii="宋体" w:hAnsi="宋体" w:eastAsia="宋体"/>
          <w:bCs/>
          <w:sz w:val="24"/>
          <w:szCs w:val="24"/>
        </w:rPr>
        <w:t xml:space="preserve"> </w:t>
      </w:r>
      <w:r>
        <w:rPr>
          <w:rFonts w:hint="eastAsia" w:ascii="宋体" w:hAnsi="宋体" w:eastAsia="宋体"/>
          <w:bCs/>
          <w:sz w:val="24"/>
          <w:szCs w:val="24"/>
        </w:rPr>
        <w:t>必要时协助公安机关破案。</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发生重大事故时：</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1</w:t>
      </w:r>
      <w:r>
        <w:rPr>
          <w:rFonts w:hint="eastAsia" w:ascii="宋体" w:hAnsi="宋体" w:eastAsia="宋体"/>
          <w:bCs/>
          <w:sz w:val="24"/>
          <w:szCs w:val="24"/>
        </w:rPr>
        <w:t>、当在小区内发现人命案时，员工不要惊慌，必须保持冷静。</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2</w:t>
      </w:r>
      <w:r>
        <w:rPr>
          <w:rFonts w:hint="eastAsia" w:ascii="宋体" w:hAnsi="宋体" w:eastAsia="宋体"/>
          <w:bCs/>
          <w:sz w:val="24"/>
          <w:szCs w:val="24"/>
        </w:rPr>
        <w:t>、首先要逐级上报，由公司领导直接报告给小区相关部门，必要时亦可拨打“</w:t>
      </w:r>
      <w:r>
        <w:rPr>
          <w:rFonts w:ascii="宋体" w:hAnsi="宋体" w:eastAsia="宋体"/>
          <w:bCs/>
          <w:sz w:val="24"/>
          <w:szCs w:val="24"/>
        </w:rPr>
        <w:t xml:space="preserve">110” </w:t>
      </w:r>
      <w:r>
        <w:rPr>
          <w:rFonts w:hint="eastAsia" w:ascii="宋体" w:hAnsi="宋体" w:eastAsia="宋体"/>
          <w:bCs/>
          <w:sz w:val="24"/>
          <w:szCs w:val="24"/>
        </w:rPr>
        <w:t>报警电话，报告公安机关。</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、要注意保护好现场，闲杂人等无权勘探现场。</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、公安人员到达现场后，案件发现人应协助公安机关侦破案件。</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cs="宋体"/>
          <w:bCs/>
          <w:sz w:val="24"/>
          <w:szCs w:val="24"/>
        </w:rPr>
      </w:pPr>
      <w:r>
        <w:rPr>
          <w:rFonts w:hint="eastAsia" w:ascii="宋体" w:hAnsi="宋体" w:eastAsia="宋体"/>
          <w:bCs/>
          <w:sz w:val="24"/>
          <w:szCs w:val="24"/>
        </w:rPr>
        <w:t>二、遇有打架斗殴时：</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1</w:t>
      </w:r>
      <w:r>
        <w:rPr>
          <w:rFonts w:hint="eastAsia" w:ascii="宋体" w:hAnsi="宋体" w:eastAsia="宋体"/>
          <w:bCs/>
          <w:sz w:val="24"/>
          <w:szCs w:val="24"/>
        </w:rPr>
        <w:t>、在小区内发现打架斗殴现象时，员工应上前阻止并劝解。</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、阻止劝解无效的情况下，应上报给领导或安保人员。</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cs="宋体"/>
          <w:bCs/>
          <w:sz w:val="24"/>
          <w:szCs w:val="24"/>
        </w:rPr>
      </w:pPr>
      <w:r>
        <w:rPr>
          <w:rFonts w:ascii="宋体" w:hAnsi="宋体" w:eastAsia="宋体"/>
          <w:bCs/>
          <w:sz w:val="24"/>
          <w:szCs w:val="24"/>
        </w:rPr>
        <w:t>3</w:t>
      </w:r>
      <w:r>
        <w:rPr>
          <w:rFonts w:hint="eastAsia" w:ascii="宋体" w:hAnsi="宋体" w:eastAsia="宋体"/>
          <w:bCs/>
          <w:sz w:val="24"/>
          <w:szCs w:val="24"/>
        </w:rPr>
        <w:t>、公司员工不要参与到其中，应保持坚定，公平的立场。</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r>
        <w:rPr>
          <w:rFonts w:hint="eastAsia" w:ascii="宋体" w:hAnsi="宋体" w:eastAsia="宋体" w:cs="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cs="宋体"/>
          <w:bCs/>
          <w:sz w:val="24"/>
          <w:szCs w:val="24"/>
        </w:rPr>
        <w:t>4</w:t>
      </w:r>
      <w:r>
        <w:rPr>
          <w:rFonts w:hint="eastAsia" w:ascii="宋体" w:hAnsi="宋体" w:eastAsia="宋体"/>
          <w:bCs/>
          <w:sz w:val="24"/>
          <w:szCs w:val="24"/>
        </w:rPr>
        <w:t>、如有外人进入小区内寻衅闹事，立即通知安保人员阻止其进入，应避免与其发生</w:t>
      </w:r>
      <w:r>
        <w:rPr>
          <w:rFonts w:ascii="宋体" w:hAnsi="宋体" w:eastAsia="宋体"/>
          <w:bCs/>
          <w:sz w:val="24"/>
          <w:szCs w:val="24"/>
        </w:rPr>
        <w:t xml:space="preserve"> </w:t>
      </w:r>
      <w:r>
        <w:rPr>
          <w:rFonts w:hint="eastAsia" w:ascii="宋体" w:hAnsi="宋体" w:eastAsia="宋体"/>
          <w:bCs/>
          <w:sz w:val="24"/>
          <w:szCs w:val="24"/>
        </w:rPr>
        <w:t>正面冲突。</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MS Mincho" w:hAnsi="MS Mincho" w:cs="MS Mincho"/>
          <w:bCs/>
          <w:sz w:val="24"/>
          <w:szCs w:val="24"/>
        </w:rPr>
      </w:pPr>
      <w:r>
        <w:rPr>
          <w:rFonts w:ascii="宋体" w:hAnsi="宋体" w:eastAsia="宋体"/>
          <w:b/>
          <w:bCs/>
          <w:sz w:val="28"/>
          <w:szCs w:val="24"/>
        </w:rPr>
        <w:t>C.</w:t>
      </w:r>
      <w:r>
        <w:rPr>
          <w:rFonts w:hint="eastAsia" w:ascii="宋体" w:hAnsi="MS Mincho" w:eastAsia="MS Mincho" w:cs="MS Mincho"/>
          <w:b/>
          <w:bCs/>
          <w:sz w:val="28"/>
          <w:szCs w:val="24"/>
        </w:rPr>
        <w:t> </w:t>
      </w:r>
      <w:r>
        <w:rPr>
          <w:rFonts w:hint="eastAsia" w:ascii="宋体" w:hAnsi="宋体" w:eastAsia="宋体"/>
          <w:b/>
          <w:bCs/>
          <w:sz w:val="28"/>
          <w:szCs w:val="24"/>
        </w:rPr>
        <w:t>意外伤亡应急预案</w:t>
      </w:r>
      <w:r>
        <w:rPr>
          <w:rFonts w:hint="eastAsia" w:ascii="宋体" w:hAnsi="MS Mincho" w:eastAsia="MS Mincho" w:cs="MS Mincho"/>
          <w:bCs/>
          <w:sz w:val="28"/>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1</w:t>
      </w:r>
      <w:r>
        <w:rPr>
          <w:rFonts w:hint="eastAsia" w:ascii="宋体" w:hAnsi="宋体" w:eastAsia="宋体"/>
          <w:bCs/>
          <w:sz w:val="24"/>
          <w:szCs w:val="24"/>
        </w:rPr>
        <w:t>、物业管理区域出现人员意外伤亡事件，发现后应立即通知安管部门或公司领导。</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2</w:t>
      </w:r>
      <w:r>
        <w:rPr>
          <w:rFonts w:hint="eastAsia" w:ascii="宋体" w:hAnsi="宋体" w:eastAsia="宋体"/>
          <w:bCs/>
          <w:sz w:val="24"/>
          <w:szCs w:val="24"/>
        </w:rPr>
        <w:t>、如伤者尚未死亡，应在保护现场的同时立即组织抢救，并通知医疗救护中心。对骨折伤员一定要注意尽量不要搬动，防止使伤情加重。</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3</w:t>
      </w:r>
      <w:r>
        <w:rPr>
          <w:rFonts w:hint="eastAsia" w:ascii="宋体" w:hAnsi="宋体" w:eastAsia="宋体"/>
          <w:bCs/>
          <w:sz w:val="24"/>
          <w:szCs w:val="24"/>
        </w:rPr>
        <w:t>、如伤亡事故系由触电引起，安管员应就近切断电源或用绝缘物（如干燥的木竿、竹竿或塑料、橡胶）将电源剥离触电者，在实施抢救。严禁在没有切断电源的情况下，用手直接去拉触电者或用金属去剥离电源，以防自身触电。</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4</w:t>
      </w:r>
      <w:r>
        <w:rPr>
          <w:rFonts w:hint="eastAsia" w:ascii="宋体" w:hAnsi="宋体" w:eastAsia="宋体"/>
          <w:bCs/>
          <w:sz w:val="24"/>
          <w:szCs w:val="24"/>
        </w:rPr>
        <w:t>、如伤亡事故系由设备故障或设施损坏引起，安管部应立即通知工程部经理或主管到场，共同制订抢救方案。</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5</w:t>
      </w:r>
      <w:r>
        <w:rPr>
          <w:rFonts w:hint="eastAsia" w:ascii="宋体" w:hAnsi="宋体" w:eastAsia="宋体"/>
          <w:bCs/>
          <w:sz w:val="24"/>
          <w:szCs w:val="24"/>
        </w:rPr>
        <w:t>、若伤亡事故系由溺水引起，安管人员或其他员工应立即抢救，若落水者喝水较多，应让伤者头朝下倒立，按压腹部，使其吐出喝入之水，必要时施行人工呼吸。</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6</w:t>
      </w:r>
      <w:r>
        <w:rPr>
          <w:rFonts w:hint="eastAsia" w:ascii="宋体" w:hAnsi="宋体" w:eastAsia="宋体"/>
          <w:bCs/>
          <w:sz w:val="24"/>
          <w:szCs w:val="24"/>
        </w:rPr>
        <w:t>、若伤亡事故系由滑坡堕落物品砸伤引起，在抢救伤员的同时，应保护好现场，摄下照片或录像，留下目击者，同时向警方报案。</w:t>
      </w:r>
      <w:r>
        <w:rPr>
          <w:rFonts w:hint="eastAsia" w:ascii="MS Mincho" w:hAnsi="MS Mincho" w:eastAsia="MS Mincho" w:cs="MS Mincho"/>
          <w:bCs/>
          <w:sz w:val="24"/>
          <w:szCs w:val="24"/>
        </w:rPr>
        <w:t>  </w:t>
      </w:r>
      <w:r>
        <w:rPr>
          <w:rFonts w:ascii="宋体" w:hAnsi="宋体" w:eastAsia="宋体"/>
          <w:bCs/>
          <w:sz w:val="24"/>
          <w:szCs w:val="24"/>
        </w:rPr>
        <w:t xml:space="preserve"> </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cs="宋体"/>
          <w:bCs/>
          <w:sz w:val="24"/>
          <w:szCs w:val="24"/>
        </w:rPr>
        <w:t>7</w:t>
      </w:r>
      <w:r>
        <w:rPr>
          <w:rFonts w:hint="eastAsia" w:ascii="宋体" w:hAnsi="宋体" w:eastAsia="宋体"/>
          <w:bCs/>
          <w:sz w:val="24"/>
          <w:szCs w:val="24"/>
        </w:rPr>
        <w:t>、若伤亡事故系由交通肇事引起，应保护好现场、抢救伤员的同时，记录肇事车辆，留下驾驶员和目击者，如有监控录像，保存相关录像，报请警方处理。若交通事故引起小区内交通堵塞，应开辟旁行通道，积极疏导交通，并设立警戒线，防止破坏现场。</w:t>
      </w:r>
      <w:r>
        <w:rPr>
          <w:rFonts w:hint="eastAsia" w:ascii="MS Mincho" w:hAnsi="MS Mincho" w:eastAsia="MS Mincho" w:cs="MS Mincho"/>
          <w:bCs/>
          <w:sz w:val="24"/>
          <w:szCs w:val="24"/>
        </w:rPr>
        <w:t>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8</w:t>
      </w:r>
      <w:r>
        <w:rPr>
          <w:rFonts w:hint="eastAsia" w:ascii="宋体" w:hAnsi="宋体" w:eastAsia="宋体"/>
          <w:bCs/>
          <w:sz w:val="24"/>
          <w:szCs w:val="24"/>
        </w:rPr>
        <w:t>、伤者被送往医院抢救时，应记录下救护车号码、送往医院以及伤者情况。</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9</w:t>
      </w:r>
      <w:r>
        <w:rPr>
          <w:rFonts w:hint="eastAsia" w:ascii="宋体" w:hAnsi="宋体" w:eastAsia="宋体"/>
          <w:bCs/>
          <w:sz w:val="24"/>
          <w:szCs w:val="24"/>
        </w:rPr>
        <w:t>、详细记录意外伤亡经过。对由于设备故障或设施损坏引起的伤亡事故，以及由于管理公司原因引起的触电事故，相关部门在事发</w:t>
      </w:r>
      <w:r>
        <w:rPr>
          <w:rFonts w:ascii="宋体" w:hAnsi="宋体" w:eastAsia="宋体"/>
          <w:bCs/>
          <w:sz w:val="24"/>
          <w:szCs w:val="24"/>
        </w:rPr>
        <w:t>4</w:t>
      </w:r>
      <w:r>
        <w:rPr>
          <w:rFonts w:hint="eastAsia" w:ascii="宋体" w:hAnsi="宋体" w:eastAsia="宋体"/>
          <w:bCs/>
          <w:sz w:val="24"/>
          <w:szCs w:val="24"/>
        </w:rPr>
        <w:t>小时内写出书面报告交总经理，以便公司总经理视情况向有关方面汇报并查找原因，落实责任。</w:t>
      </w:r>
    </w:p>
    <w:p>
      <w:pPr>
        <w:widowControl/>
        <w:spacing w:line="500" w:lineRule="exact"/>
        <w:ind w:firstLine="562" w:firstLineChars="200"/>
        <w:jc w:val="left"/>
        <w:rPr>
          <w:rFonts w:ascii="宋体" w:hAnsi="宋体" w:eastAsia="宋体"/>
          <w:bCs/>
          <w:sz w:val="24"/>
          <w:szCs w:val="24"/>
        </w:rPr>
      </w:pPr>
      <w:r>
        <w:rPr>
          <w:rFonts w:hint="eastAsia" w:ascii="宋体" w:hAnsi="宋体" w:eastAsia="宋体" w:cs="宋体"/>
          <w:b/>
          <w:bCs/>
          <w:sz w:val="28"/>
          <w:szCs w:val="24"/>
        </w:rPr>
        <w:t>D.</w:t>
      </w:r>
      <w:r>
        <w:rPr>
          <w:rFonts w:hint="eastAsia" w:ascii="MS Mincho" w:hAnsi="MS Mincho" w:eastAsia="MS Mincho" w:cs="MS Mincho"/>
          <w:b/>
          <w:bCs/>
          <w:sz w:val="28"/>
          <w:szCs w:val="24"/>
        </w:rPr>
        <w:t> </w:t>
      </w:r>
      <w:r>
        <w:rPr>
          <w:rFonts w:hint="eastAsia" w:ascii="宋体" w:hAnsi="宋体" w:eastAsia="宋体"/>
          <w:b/>
          <w:bCs/>
          <w:sz w:val="28"/>
          <w:szCs w:val="24"/>
        </w:rPr>
        <w:t>盗窃事件处理预案</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、当安管员发现盗窃情况或盗窃可疑人员时，应立即用对讲机通知安管班长或其他安管员赶赴现场，进行围捕，然后留在现场监视犯罪嫌疑人，当条件许可时，应立即将犯罪嫌疑人抓获。</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当安管员发现被盗现象或接到盗窃报案时，应立即用通讯器材向安管班长报告案发现场具体位置，并通知值班人员封锁出入口，严格控制人员出入，然后留在被盗现场，或迅速赶赴被盗现场，尾维护现场秩序，保护现场免受破坏，禁止一切人员进出现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ascii="宋体" w:hAnsi="宋体" w:eastAsia="宋体"/>
          <w:bCs/>
          <w:sz w:val="24"/>
          <w:szCs w:val="24"/>
        </w:rPr>
        <w:t>3</w:t>
      </w:r>
      <w:r>
        <w:rPr>
          <w:rFonts w:hint="eastAsia" w:ascii="宋体" w:hAnsi="宋体" w:eastAsia="宋体"/>
          <w:bCs/>
          <w:sz w:val="24"/>
          <w:szCs w:val="24"/>
        </w:rPr>
        <w:t>、安管班长接到报告后，立即用通讯器材指挥调遣安管员赶赴现场处理。</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、犯罪嫌疑人未逃离现场或正在逃离时，应立即组织抓捕，犯罪嫌疑人已逃离现场时，应立即向周围目击人员了解具体情况，指挥安管员对犯罪嫌疑人进行搜捕，抓获犯罪嫌疑人应立即报告公安机关处理。</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、如案发时间不清或被盗时间过长，应请示管理处领导后报警，并指挥人员保护现场，待公安机关进行心肠勘察。</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、安管班长应将事件处理情况及过程记录在“突发事件处理登记表”上，并向分管安管工作责任人进行汇报。</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、分管安管工作负责人应将事件材料及作出的处理情况向管理处经理汇报，请示做出下一步工作指示。</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、管理处经理应视事件损失及影响大小向总经理报告。</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562" w:firstLineChars="200"/>
        <w:jc w:val="left"/>
        <w:rPr>
          <w:rFonts w:ascii="宋体" w:hAnsi="宋体" w:eastAsia="宋体"/>
          <w:bCs/>
          <w:sz w:val="24"/>
          <w:szCs w:val="24"/>
        </w:rPr>
      </w:pPr>
      <w:r>
        <w:rPr>
          <w:rFonts w:ascii="宋体" w:hAnsi="宋体" w:eastAsia="宋体"/>
          <w:b/>
          <w:bCs/>
          <w:sz w:val="28"/>
          <w:szCs w:val="24"/>
        </w:rPr>
        <w:t>E.</w:t>
      </w:r>
      <w:r>
        <w:rPr>
          <w:rFonts w:hint="eastAsia" w:ascii="MS Mincho" w:hAnsi="MS Mincho" w:eastAsia="MS Mincho" w:cs="MS Mincho"/>
          <w:b/>
          <w:bCs/>
          <w:sz w:val="28"/>
          <w:szCs w:val="24"/>
        </w:rPr>
        <w:t> </w:t>
      </w:r>
      <w:r>
        <w:rPr>
          <w:rFonts w:hint="eastAsia" w:ascii="宋体" w:hAnsi="宋体" w:eastAsia="宋体"/>
          <w:b/>
          <w:bCs/>
          <w:sz w:val="28"/>
          <w:szCs w:val="24"/>
        </w:rPr>
        <w:t>保洁应急预案</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一、目的：对影响环境卫生的意外情况制定应急处理措施，为业主提供始终如一的清洁服务。</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二、适用范围：物业服务区域出现的突发性火灾，下雨天及暴风雨，户外施工等现象。</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三、应急措施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、发生火灾后的保洁工作应急处理措施：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）救灾结束后，保洁主管组织全体保洁员参加清理现场的工作。</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）用垃圾车清运火灾遗留残留杂物一并清运，打扫。</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）尽全力恢复道路的整洁，对于需修复的道路、步道的受损情况进行上报，保证路况的及时恢复。</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、暴风雨影响环境卫生的应急处理措施：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）暴风雨后，保洁员及时清扫各个责任区内所有地面上垃圾袋、纸屑、树叶等杂物。</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）发生塌陷或大量泥水沙溃至路面、绿地，保洁员协助管理部门检修，及时清运、打扫。</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）保洁员查看各个责任区内污水排水是否畅通。如发生外溢，及时清运、打扫。</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3、施工影响环境卫生的应急处理措施：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）小区设施维修以及供水、供电、煤气管道、通讯设施等项目施工中，保洁员配合做好场地周围的清洁工作。</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）及时清理施工现场遗弃的杂物，并清扫场地。</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）施工结束后，应提醒施工方恢复道路平整，达到施工前状态，保证无安全隐患。</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4、公路及步道旁山体滑坡应急处理措施</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MS Mincho" w:hAnsi="MS Mincho" w:cs="MS Mincho"/>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）若发现塌陷或滑坡，应及时向上级领导汇报情况。</w:t>
      </w:r>
      <w:r>
        <w:rPr>
          <w:rFonts w:hint="eastAsia" w:ascii="MS Mincho" w:hAnsi="MS Mincho" w:eastAsia="MS Mincho" w:cs="MS Mincho"/>
          <w:bCs/>
          <w:sz w:val="24"/>
          <w:szCs w:val="24"/>
        </w:rPr>
        <w:t>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）若有人员伤亡，立即组织施救。</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w:t>
      </w:r>
      <w:r>
        <w:rPr>
          <w:rFonts w:hint="eastAsia" w:ascii="宋体" w:hAnsi="宋体" w:eastAsia="宋体"/>
          <w:bCs/>
          <w:sz w:val="24"/>
          <w:szCs w:val="24"/>
        </w:rPr>
        <w:t>）不得随意对路面情况进行处理，需等待专业人员或上级领导同意后方可对路面进行清理，确保无二次伤害发生。</w:t>
      </w:r>
      <w:r>
        <w:rPr>
          <w:rFonts w:hint="eastAsia" w:ascii="MS Mincho" w:hAnsi="MS Mincho" w:eastAsia="MS Mincho" w:cs="MS Mincho"/>
          <w:bCs/>
          <w:sz w:val="24"/>
          <w:szCs w:val="24"/>
        </w:rPr>
        <w:t> </w:t>
      </w:r>
      <w:r>
        <w:rPr>
          <w:rFonts w:ascii="宋体" w:hAnsi="宋体" w:eastAsia="宋体"/>
          <w:bCs/>
          <w:sz w:val="24"/>
          <w:szCs w:val="24"/>
        </w:rPr>
        <w:t xml:space="preserve"> </w:t>
      </w:r>
    </w:p>
    <w:p>
      <w:pPr>
        <w:widowControl/>
        <w:spacing w:line="500" w:lineRule="exact"/>
        <w:ind w:firstLine="480" w:firstLineChars="200"/>
        <w:jc w:val="left"/>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w:t>
      </w:r>
      <w:r>
        <w:rPr>
          <w:rFonts w:hint="eastAsia" w:ascii="宋体" w:hAnsi="宋体" w:eastAsia="宋体"/>
          <w:bCs/>
          <w:sz w:val="24"/>
          <w:szCs w:val="24"/>
        </w:rPr>
        <w:t>）路面泥土处理后，应立即恢复公路或步道畅通及清洁，恢复正常秩序。</w:t>
      </w:r>
    </w:p>
    <w:p>
      <w:pPr>
        <w:widowControl/>
        <w:spacing w:line="500" w:lineRule="exact"/>
        <w:jc w:val="left"/>
        <w:rPr>
          <w:rFonts w:ascii="宋体" w:hAnsi="宋体" w:eastAsia="宋体"/>
          <w:b/>
          <w:bCs/>
          <w:sz w:val="24"/>
          <w:szCs w:val="24"/>
        </w:rPr>
      </w:pPr>
      <w:r>
        <w:rPr>
          <w:rFonts w:hint="eastAsia" w:ascii="宋体" w:hAnsi="宋体" w:eastAsia="宋体"/>
          <w:bCs/>
          <w:sz w:val="24"/>
          <w:szCs w:val="24"/>
        </w:rPr>
        <w:t xml:space="preserve">    </w:t>
      </w:r>
      <w:r>
        <w:rPr>
          <w:rFonts w:hint="eastAsia" w:ascii="宋体" w:hAnsi="宋体" w:eastAsia="宋体"/>
          <w:b/>
          <w:bCs/>
          <w:sz w:val="24"/>
          <w:szCs w:val="24"/>
        </w:rPr>
        <w:t xml:space="preserve"> 以上方案适用于我公司所有物业服务项目，服务期内我公司将严格按照本项目物业服务要求和标准严格执行。全力配合业主完成物业服务项目。</w:t>
      </w:r>
    </w:p>
    <w:p>
      <w:pPr>
        <w:widowControl/>
        <w:spacing w:line="500" w:lineRule="exact"/>
        <w:jc w:val="left"/>
        <w:rPr>
          <w:rFonts w:ascii="宋体" w:hAnsi="宋体"/>
          <w:b/>
          <w:bCs/>
          <w:sz w:val="24"/>
          <w:szCs w:val="24"/>
        </w:rPr>
      </w:pPr>
      <w:r>
        <w:rPr>
          <w:rFonts w:hint="eastAsia" w:ascii="宋体" w:hAnsi="宋体" w:eastAsia="宋体"/>
          <w:b/>
          <w:bCs/>
          <w:sz w:val="24"/>
          <w:szCs w:val="24"/>
        </w:rPr>
        <w:t xml:space="preserve">     ★验收标准和资金支付方式完全响应招标文件要求。</w:t>
      </w:r>
    </w:p>
    <w:p>
      <w:pPr>
        <w:widowControl/>
        <w:spacing w:line="500" w:lineRule="exact"/>
        <w:jc w:val="left"/>
        <w:rPr>
          <w:rFonts w:ascii="宋体" w:hAnsi="宋体"/>
          <w:b/>
          <w:bCs/>
          <w:sz w:val="24"/>
          <w:szCs w:val="24"/>
        </w:rPr>
      </w:pPr>
      <w:r>
        <w:rPr>
          <w:rFonts w:hint="eastAsia" w:ascii="宋体" w:hAnsi="宋体"/>
          <w:b/>
          <w:bCs/>
          <w:sz w:val="24"/>
          <w:szCs w:val="24"/>
        </w:rPr>
        <w:t xml:space="preserve">     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widowControl/>
        <w:spacing w:line="500" w:lineRule="exact"/>
        <w:jc w:val="left"/>
        <w:rPr>
          <w:rFonts w:ascii="宋体" w:hAnsi="宋体"/>
          <w:b/>
          <w:bCs/>
          <w:sz w:val="24"/>
          <w:szCs w:val="24"/>
        </w:rPr>
      </w:pPr>
      <w:r>
        <w:rPr>
          <w:rFonts w:hint="eastAsia" w:ascii="宋体" w:hAnsi="宋体"/>
          <w:b/>
          <w:bCs/>
          <w:sz w:val="24"/>
          <w:szCs w:val="24"/>
        </w:rPr>
        <w:t xml:space="preserve">    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3481E"/>
    <w:rsid w:val="0BE53CED"/>
    <w:rsid w:val="3895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果儿</cp:lastModifiedBy>
  <dcterms:modified xsi:type="dcterms:W3CDTF">2020-01-22T09:41:07Z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