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sz w:val="52"/>
          <w:szCs w:val="52"/>
        </w:rPr>
      </w:pPr>
    </w:p>
    <w:p>
      <w:pPr>
        <w:jc w:val="center"/>
        <w:rPr>
          <w:rFonts w:ascii="华文仿宋" w:hAnsi="华文仿宋" w:eastAsia="华文仿宋" w:cs="华文仿宋"/>
          <w:sz w:val="72"/>
          <w:szCs w:val="72"/>
        </w:rPr>
      </w:pPr>
      <w:r>
        <w:rPr>
          <w:rFonts w:hint="eastAsia" w:ascii="华文仿宋" w:hAnsi="华文仿宋" w:eastAsia="华文仿宋" w:cs="华文仿宋"/>
          <w:sz w:val="72"/>
          <w:szCs w:val="72"/>
        </w:rPr>
        <w:t>建安区建设工程</w:t>
      </w:r>
    </w:p>
    <w:p>
      <w:pPr>
        <w:rPr>
          <w:rFonts w:ascii="华文仿宋" w:hAnsi="华文仿宋" w:eastAsia="华文仿宋" w:cs="华文仿宋"/>
          <w:sz w:val="84"/>
          <w:szCs w:val="84"/>
        </w:rPr>
      </w:pPr>
    </w:p>
    <w:p>
      <w:pPr>
        <w:jc w:val="center"/>
        <w:rPr>
          <w:rFonts w:ascii="华文仿宋" w:hAnsi="华文仿宋" w:eastAsia="华文仿宋" w:cs="华文仿宋"/>
          <w:sz w:val="72"/>
          <w:szCs w:val="72"/>
        </w:rPr>
      </w:pPr>
      <w:r>
        <w:rPr>
          <w:rFonts w:hint="eastAsia" w:ascii="华文仿宋" w:hAnsi="华文仿宋" w:eastAsia="华文仿宋" w:cs="华文仿宋"/>
          <w:sz w:val="72"/>
          <w:szCs w:val="72"/>
        </w:rPr>
        <w:t>招</w:t>
      </w:r>
    </w:p>
    <w:p>
      <w:pPr>
        <w:jc w:val="center"/>
        <w:rPr>
          <w:rFonts w:ascii="华文仿宋" w:hAnsi="华文仿宋" w:eastAsia="华文仿宋" w:cs="华文仿宋"/>
          <w:sz w:val="72"/>
          <w:szCs w:val="72"/>
        </w:rPr>
      </w:pPr>
      <w:r>
        <w:rPr>
          <w:rFonts w:hint="eastAsia" w:ascii="华文仿宋" w:hAnsi="华文仿宋" w:eastAsia="华文仿宋" w:cs="华文仿宋"/>
          <w:sz w:val="72"/>
          <w:szCs w:val="72"/>
        </w:rPr>
        <w:t>标</w:t>
      </w:r>
    </w:p>
    <w:p>
      <w:pPr>
        <w:jc w:val="center"/>
        <w:rPr>
          <w:rFonts w:ascii="华文仿宋" w:hAnsi="华文仿宋" w:eastAsia="华文仿宋" w:cs="华文仿宋"/>
          <w:sz w:val="72"/>
          <w:szCs w:val="72"/>
        </w:rPr>
      </w:pPr>
      <w:r>
        <w:rPr>
          <w:rFonts w:hint="eastAsia" w:ascii="华文仿宋" w:hAnsi="华文仿宋" w:eastAsia="华文仿宋" w:cs="华文仿宋"/>
          <w:sz w:val="72"/>
          <w:szCs w:val="72"/>
        </w:rPr>
        <w:t>文</w:t>
      </w:r>
    </w:p>
    <w:p>
      <w:pPr>
        <w:jc w:val="center"/>
        <w:rPr>
          <w:rFonts w:ascii="华文仿宋" w:hAnsi="华文仿宋" w:eastAsia="华文仿宋" w:cs="华文仿宋"/>
          <w:sz w:val="72"/>
          <w:szCs w:val="72"/>
        </w:rPr>
      </w:pPr>
      <w:r>
        <w:rPr>
          <w:rFonts w:hint="eastAsia" w:ascii="华文仿宋" w:hAnsi="华文仿宋" w:eastAsia="华文仿宋" w:cs="华文仿宋"/>
          <w:sz w:val="72"/>
          <w:szCs w:val="72"/>
        </w:rPr>
        <w:t>件</w:t>
      </w:r>
    </w:p>
    <w:p>
      <w:pPr>
        <w:rPr>
          <w:rFonts w:ascii="华文仿宋" w:hAnsi="华文仿宋" w:eastAsia="华文仿宋" w:cs="华文仿宋"/>
          <w:sz w:val="44"/>
          <w:szCs w:val="44"/>
        </w:rPr>
      </w:pPr>
    </w:p>
    <w:p>
      <w:pPr>
        <w:pStyle w:val="2"/>
        <w:ind w:firstLine="210"/>
        <w:rPr>
          <w:rFonts w:ascii="华文仿宋" w:hAnsi="华文仿宋" w:eastAsia="华文仿宋" w:cs="华文仿宋"/>
        </w:rPr>
      </w:pPr>
    </w:p>
    <w:p>
      <w:pPr>
        <w:spacing w:line="360" w:lineRule="auto"/>
        <w:ind w:left="1800" w:hanging="1800" w:hangingChars="500"/>
        <w:rPr>
          <w:rFonts w:ascii="华文仿宋" w:hAnsi="华文仿宋" w:eastAsia="华文仿宋" w:cs="华文仿宋"/>
          <w:sz w:val="36"/>
          <w:szCs w:val="36"/>
        </w:rPr>
      </w:pPr>
      <w:r>
        <w:rPr>
          <w:rFonts w:hint="eastAsia" w:ascii="华文仿宋" w:hAnsi="华文仿宋" w:eastAsia="华文仿宋" w:cs="华文仿宋"/>
          <w:sz w:val="36"/>
          <w:szCs w:val="36"/>
        </w:rPr>
        <w:t>项目编号：建安建工公字〔2020〕9号</w:t>
      </w:r>
    </w:p>
    <w:p>
      <w:pPr>
        <w:spacing w:line="360" w:lineRule="auto"/>
        <w:ind w:left="1800" w:hanging="1800" w:hangingChars="500"/>
        <w:rPr>
          <w:rFonts w:ascii="华文仿宋" w:hAnsi="华文仿宋" w:eastAsia="华文仿宋" w:cs="华文仿宋"/>
          <w:sz w:val="28"/>
          <w:szCs w:val="28"/>
        </w:rPr>
      </w:pPr>
      <w:r>
        <w:rPr>
          <w:rFonts w:hint="eastAsia" w:ascii="华文仿宋" w:hAnsi="华文仿宋" w:eastAsia="华文仿宋" w:cs="华文仿宋"/>
          <w:sz w:val="36"/>
          <w:szCs w:val="36"/>
        </w:rPr>
        <w:t>项目名称：许昌市建安区2019年高标准农田建设项目蒋李集镇机耕道路工程</w:t>
      </w:r>
    </w:p>
    <w:p>
      <w:pPr>
        <w:spacing w:line="360" w:lineRule="auto"/>
        <w:rPr>
          <w:rFonts w:ascii="华文仿宋" w:hAnsi="华文仿宋" w:eastAsia="华文仿宋" w:cs="华文仿宋"/>
          <w:sz w:val="36"/>
          <w:szCs w:val="36"/>
        </w:rPr>
      </w:pPr>
      <w:r>
        <w:rPr>
          <w:rFonts w:hint="eastAsia" w:ascii="华文仿宋" w:hAnsi="华文仿宋" w:eastAsia="华文仿宋" w:cs="华文仿宋"/>
          <w:sz w:val="36"/>
          <w:szCs w:val="36"/>
        </w:rPr>
        <w:t>招 标 人：许昌市建安区农业农村局</w:t>
      </w:r>
    </w:p>
    <w:p>
      <w:pPr>
        <w:spacing w:line="360" w:lineRule="auto"/>
        <w:rPr>
          <w:rFonts w:ascii="华文仿宋" w:hAnsi="华文仿宋" w:eastAsia="华文仿宋" w:cs="华文仿宋"/>
          <w:sz w:val="36"/>
          <w:szCs w:val="36"/>
        </w:rPr>
      </w:pPr>
      <w:r>
        <w:rPr>
          <w:rFonts w:hint="eastAsia" w:ascii="华文仿宋" w:hAnsi="华文仿宋" w:eastAsia="华文仿宋" w:cs="华文仿宋"/>
          <w:sz w:val="36"/>
          <w:szCs w:val="36"/>
        </w:rPr>
        <w:t>代理机构：北京江河润泽工程管理咨询有限公司</w:t>
      </w:r>
    </w:p>
    <w:p>
      <w:pPr>
        <w:spacing w:line="580" w:lineRule="exact"/>
        <w:jc w:val="center"/>
        <w:rPr>
          <w:rFonts w:ascii="华文仿宋" w:hAnsi="华文仿宋" w:eastAsia="华文仿宋" w:cs="华文仿宋"/>
          <w:b/>
          <w:i/>
          <w:sz w:val="44"/>
        </w:rPr>
      </w:pPr>
      <w:r>
        <w:rPr>
          <w:rFonts w:hint="eastAsia" w:ascii="华文仿宋" w:hAnsi="华文仿宋" w:eastAsia="华文仿宋" w:cs="华文仿宋"/>
          <w:sz w:val="36"/>
          <w:szCs w:val="36"/>
        </w:rPr>
        <w:t>二〇二〇年一月二十二日</w:t>
      </w:r>
    </w:p>
    <w:p>
      <w:pPr>
        <w:tabs>
          <w:tab w:val="left" w:pos="5340"/>
        </w:tabs>
        <w:spacing w:line="360" w:lineRule="auto"/>
        <w:jc w:val="left"/>
        <w:rPr>
          <w:rFonts w:ascii="华文仿宋" w:hAnsi="华文仿宋" w:eastAsia="华文仿宋" w:cs="华文仿宋"/>
          <w:b/>
          <w:i/>
          <w:sz w:val="44"/>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tabs>
          <w:tab w:val="left" w:pos="5340"/>
        </w:tabs>
        <w:spacing w:line="360" w:lineRule="auto"/>
        <w:jc w:val="left"/>
        <w:rPr>
          <w:rFonts w:ascii="华文仿宋" w:hAnsi="华文仿宋" w:eastAsia="华文仿宋" w:cs="华文仿宋"/>
          <w:b/>
          <w:sz w:val="44"/>
        </w:rPr>
      </w:pPr>
      <w:r>
        <w:rPr>
          <w:rFonts w:hint="eastAsia" w:ascii="华文仿宋" w:hAnsi="华文仿宋" w:eastAsia="华文仿宋" w:cs="华文仿宋"/>
          <w:b/>
          <w:i/>
          <w:sz w:val="44"/>
        </w:rPr>
        <w:tab/>
      </w:r>
    </w:p>
    <w:p>
      <w:pPr>
        <w:spacing w:line="360" w:lineRule="auto"/>
        <w:jc w:val="center"/>
        <w:rPr>
          <w:rFonts w:ascii="华文仿宋" w:hAnsi="华文仿宋" w:eastAsia="华文仿宋" w:cs="华文仿宋"/>
          <w:b/>
          <w:sz w:val="44"/>
        </w:rPr>
      </w:pPr>
      <w:r>
        <w:rPr>
          <w:rFonts w:hint="eastAsia" w:ascii="华文仿宋" w:hAnsi="华文仿宋" w:eastAsia="华文仿宋" w:cs="华文仿宋"/>
          <w:b/>
          <w:sz w:val="44"/>
        </w:rPr>
        <w:t>目  录</w:t>
      </w:r>
    </w:p>
    <w:p>
      <w:pPr>
        <w:spacing w:line="360" w:lineRule="auto"/>
        <w:rPr>
          <w:rFonts w:ascii="华文仿宋" w:hAnsi="华文仿宋" w:eastAsia="华文仿宋" w:cs="华文仿宋"/>
          <w:b/>
          <w:sz w:val="44"/>
        </w:rPr>
      </w:pPr>
    </w:p>
    <w:p>
      <w:pPr>
        <w:tabs>
          <w:tab w:val="left" w:leader="hyphen" w:pos="7919"/>
        </w:tabs>
        <w:snapToGrid w:val="0"/>
        <w:spacing w:line="480" w:lineRule="auto"/>
        <w:ind w:firstLine="645"/>
        <w:rPr>
          <w:rFonts w:ascii="华文仿宋" w:hAnsi="华文仿宋" w:eastAsia="华文仿宋" w:cs="华文仿宋"/>
          <w:b/>
          <w:sz w:val="28"/>
        </w:rPr>
      </w:pPr>
      <w:r>
        <w:rPr>
          <w:rFonts w:hint="eastAsia" w:ascii="华文仿宋" w:hAnsi="华文仿宋" w:eastAsia="华文仿宋" w:cs="华文仿宋"/>
          <w:b/>
          <w:sz w:val="28"/>
          <w:szCs w:val="28"/>
        </w:rPr>
        <w:t>第一章  招标公告</w:t>
      </w:r>
      <w:r>
        <w:rPr>
          <w:rFonts w:hint="eastAsia" w:ascii="华文仿宋" w:hAnsi="华文仿宋" w:eastAsia="华文仿宋" w:cs="华文仿宋"/>
          <w:b/>
          <w:sz w:val="28"/>
        </w:rPr>
        <w:tab/>
      </w:r>
      <w:r>
        <w:rPr>
          <w:rFonts w:hint="eastAsia" w:ascii="华文仿宋" w:hAnsi="华文仿宋" w:eastAsia="华文仿宋" w:cs="华文仿宋"/>
          <w:b/>
          <w:sz w:val="28"/>
        </w:rPr>
        <w:tab/>
      </w:r>
      <w:r>
        <w:rPr>
          <w:rFonts w:hint="eastAsia" w:ascii="华文仿宋" w:hAnsi="华文仿宋" w:eastAsia="华文仿宋" w:cs="华文仿宋"/>
          <w:b/>
          <w:sz w:val="28"/>
        </w:rPr>
        <w:t>1</w:t>
      </w:r>
    </w:p>
    <w:p>
      <w:pPr>
        <w:tabs>
          <w:tab w:val="left" w:leader="hyphen" w:pos="7919"/>
        </w:tabs>
        <w:snapToGrid w:val="0"/>
        <w:spacing w:line="480" w:lineRule="auto"/>
        <w:ind w:firstLine="645"/>
        <w:rPr>
          <w:rFonts w:ascii="华文仿宋" w:hAnsi="华文仿宋" w:eastAsia="华文仿宋" w:cs="华文仿宋"/>
          <w:b/>
          <w:sz w:val="28"/>
        </w:rPr>
      </w:pPr>
      <w:r>
        <w:rPr>
          <w:rFonts w:hint="eastAsia" w:ascii="华文仿宋" w:hAnsi="华文仿宋" w:eastAsia="华文仿宋" w:cs="华文仿宋"/>
          <w:b/>
          <w:sz w:val="28"/>
        </w:rPr>
        <w:t>第二章  投标人须知</w:t>
      </w:r>
      <w:r>
        <w:rPr>
          <w:rFonts w:hint="eastAsia" w:ascii="华文仿宋" w:hAnsi="华文仿宋" w:eastAsia="华文仿宋" w:cs="华文仿宋"/>
          <w:b/>
          <w:sz w:val="28"/>
        </w:rPr>
        <w:tab/>
      </w:r>
      <w:r>
        <w:rPr>
          <w:rFonts w:hint="eastAsia" w:ascii="华文仿宋" w:hAnsi="华文仿宋" w:eastAsia="华文仿宋" w:cs="华文仿宋"/>
          <w:b/>
          <w:sz w:val="28"/>
        </w:rPr>
        <w:t>6</w:t>
      </w:r>
    </w:p>
    <w:p>
      <w:pPr>
        <w:tabs>
          <w:tab w:val="left" w:leader="hyphen" w:pos="7919"/>
        </w:tabs>
        <w:snapToGrid w:val="0"/>
        <w:spacing w:line="480" w:lineRule="auto"/>
        <w:ind w:firstLine="645"/>
        <w:rPr>
          <w:rFonts w:ascii="华文仿宋" w:hAnsi="华文仿宋" w:eastAsia="华文仿宋" w:cs="华文仿宋"/>
          <w:b/>
          <w:sz w:val="28"/>
        </w:rPr>
      </w:pPr>
      <w:r>
        <w:rPr>
          <w:rFonts w:hint="eastAsia" w:ascii="华文仿宋" w:hAnsi="华文仿宋" w:eastAsia="华文仿宋" w:cs="华文仿宋"/>
          <w:b/>
          <w:sz w:val="28"/>
        </w:rPr>
        <w:t>第三章  评标办法</w:t>
      </w:r>
      <w:r>
        <w:rPr>
          <w:rFonts w:hint="eastAsia" w:ascii="华文仿宋" w:hAnsi="华文仿宋" w:eastAsia="华文仿宋" w:cs="华文仿宋"/>
          <w:b/>
          <w:sz w:val="28"/>
        </w:rPr>
        <w:tab/>
      </w:r>
      <w:r>
        <w:rPr>
          <w:rFonts w:hint="eastAsia" w:ascii="华文仿宋" w:hAnsi="华文仿宋" w:eastAsia="华文仿宋" w:cs="华文仿宋"/>
          <w:b/>
          <w:sz w:val="28"/>
        </w:rPr>
        <w:t>27</w:t>
      </w:r>
    </w:p>
    <w:p>
      <w:pPr>
        <w:tabs>
          <w:tab w:val="left" w:leader="hyphen" w:pos="7919"/>
        </w:tabs>
        <w:snapToGrid w:val="0"/>
        <w:spacing w:line="480" w:lineRule="auto"/>
        <w:ind w:firstLine="645"/>
        <w:rPr>
          <w:rFonts w:ascii="华文仿宋" w:hAnsi="华文仿宋" w:eastAsia="华文仿宋" w:cs="华文仿宋"/>
          <w:b/>
          <w:sz w:val="28"/>
        </w:rPr>
      </w:pPr>
      <w:r>
        <w:rPr>
          <w:rFonts w:hint="eastAsia" w:ascii="华文仿宋" w:hAnsi="华文仿宋" w:eastAsia="华文仿宋" w:cs="华文仿宋"/>
          <w:b/>
          <w:sz w:val="28"/>
        </w:rPr>
        <w:t>第四章  合同条款及格式</w:t>
      </w:r>
      <w:r>
        <w:rPr>
          <w:rFonts w:hint="eastAsia" w:ascii="华文仿宋" w:hAnsi="华文仿宋" w:eastAsia="华文仿宋" w:cs="华文仿宋"/>
          <w:b/>
          <w:sz w:val="28"/>
        </w:rPr>
        <w:tab/>
      </w:r>
      <w:r>
        <w:rPr>
          <w:rFonts w:hint="eastAsia" w:ascii="华文仿宋" w:hAnsi="华文仿宋" w:eastAsia="华文仿宋" w:cs="华文仿宋"/>
          <w:b/>
          <w:sz w:val="28"/>
        </w:rPr>
        <w:t>38</w:t>
      </w:r>
    </w:p>
    <w:p>
      <w:pPr>
        <w:tabs>
          <w:tab w:val="left" w:leader="hyphen" w:pos="7919"/>
        </w:tabs>
        <w:snapToGrid w:val="0"/>
        <w:spacing w:line="480" w:lineRule="auto"/>
        <w:ind w:firstLine="645"/>
        <w:rPr>
          <w:rFonts w:ascii="华文仿宋" w:hAnsi="华文仿宋" w:eastAsia="华文仿宋" w:cs="华文仿宋"/>
          <w:b/>
          <w:sz w:val="28"/>
        </w:rPr>
      </w:pPr>
      <w:r>
        <w:rPr>
          <w:rFonts w:hint="eastAsia" w:ascii="华文仿宋" w:hAnsi="华文仿宋" w:eastAsia="华文仿宋" w:cs="华文仿宋"/>
          <w:b/>
          <w:sz w:val="28"/>
        </w:rPr>
        <w:t>第五章  工程量清单</w:t>
      </w:r>
      <w:r>
        <w:rPr>
          <w:rFonts w:hint="eastAsia" w:ascii="华文仿宋" w:hAnsi="华文仿宋" w:eastAsia="华文仿宋" w:cs="华文仿宋"/>
          <w:b/>
          <w:sz w:val="28"/>
        </w:rPr>
        <w:tab/>
      </w:r>
      <w:r>
        <w:rPr>
          <w:rFonts w:hint="eastAsia" w:ascii="华文仿宋" w:hAnsi="华文仿宋" w:eastAsia="华文仿宋" w:cs="华文仿宋"/>
          <w:b/>
          <w:sz w:val="28"/>
        </w:rPr>
        <w:t>51</w:t>
      </w:r>
    </w:p>
    <w:p>
      <w:pPr>
        <w:tabs>
          <w:tab w:val="left" w:leader="hyphen" w:pos="7919"/>
        </w:tabs>
        <w:snapToGrid w:val="0"/>
        <w:spacing w:line="480" w:lineRule="auto"/>
        <w:ind w:firstLine="645"/>
        <w:rPr>
          <w:rFonts w:ascii="华文仿宋" w:hAnsi="华文仿宋" w:eastAsia="华文仿宋" w:cs="华文仿宋"/>
          <w:b/>
          <w:sz w:val="28"/>
        </w:rPr>
      </w:pPr>
      <w:r>
        <w:rPr>
          <w:rFonts w:hint="eastAsia" w:ascii="华文仿宋" w:hAnsi="华文仿宋" w:eastAsia="华文仿宋" w:cs="华文仿宋"/>
          <w:b/>
          <w:sz w:val="28"/>
        </w:rPr>
        <w:t>第六章  图纸</w:t>
      </w:r>
      <w:r>
        <w:rPr>
          <w:rFonts w:hint="eastAsia" w:ascii="华文仿宋" w:hAnsi="华文仿宋" w:eastAsia="华文仿宋" w:cs="华文仿宋"/>
          <w:b/>
          <w:sz w:val="28"/>
        </w:rPr>
        <w:tab/>
      </w:r>
      <w:r>
        <w:rPr>
          <w:rFonts w:hint="eastAsia" w:ascii="华文仿宋" w:hAnsi="华文仿宋" w:eastAsia="华文仿宋" w:cs="华文仿宋"/>
          <w:b/>
          <w:sz w:val="28"/>
        </w:rPr>
        <w:t>53</w:t>
      </w:r>
    </w:p>
    <w:p>
      <w:pPr>
        <w:tabs>
          <w:tab w:val="left" w:leader="hyphen" w:pos="7919"/>
        </w:tabs>
        <w:snapToGrid w:val="0"/>
        <w:spacing w:line="480" w:lineRule="auto"/>
        <w:ind w:left="628" w:leftChars="299" w:firstLine="14" w:firstLineChars="5"/>
        <w:rPr>
          <w:rFonts w:ascii="华文仿宋" w:hAnsi="华文仿宋" w:eastAsia="华文仿宋" w:cs="华文仿宋"/>
          <w:b/>
          <w:sz w:val="28"/>
        </w:rPr>
      </w:pPr>
      <w:r>
        <w:rPr>
          <w:rFonts w:hint="eastAsia" w:ascii="华文仿宋" w:hAnsi="华文仿宋" w:eastAsia="华文仿宋" w:cs="华文仿宋"/>
          <w:b/>
          <w:sz w:val="28"/>
        </w:rPr>
        <w:t>第七章  技术标准和要求</w:t>
      </w:r>
      <w:r>
        <w:rPr>
          <w:rFonts w:hint="eastAsia" w:ascii="华文仿宋" w:hAnsi="华文仿宋" w:eastAsia="华文仿宋" w:cs="华文仿宋"/>
          <w:b/>
          <w:sz w:val="28"/>
        </w:rPr>
        <w:tab/>
      </w:r>
      <w:r>
        <w:rPr>
          <w:rFonts w:hint="eastAsia" w:ascii="华文仿宋" w:hAnsi="华文仿宋" w:eastAsia="华文仿宋" w:cs="华文仿宋"/>
          <w:b/>
          <w:sz w:val="28"/>
        </w:rPr>
        <w:t>53第八章  投标文件格式</w:t>
      </w:r>
      <w:r>
        <w:rPr>
          <w:rFonts w:hint="eastAsia" w:ascii="华文仿宋" w:hAnsi="华文仿宋" w:eastAsia="华文仿宋" w:cs="华文仿宋"/>
          <w:b/>
          <w:sz w:val="28"/>
        </w:rPr>
        <w:tab/>
      </w:r>
      <w:r>
        <w:rPr>
          <w:rFonts w:hint="eastAsia" w:ascii="华文仿宋" w:hAnsi="华文仿宋" w:eastAsia="华文仿宋" w:cs="华文仿宋"/>
          <w:b/>
          <w:sz w:val="28"/>
        </w:rPr>
        <w:t>54</w:t>
      </w:r>
    </w:p>
    <w:p>
      <w:pPr>
        <w:tabs>
          <w:tab w:val="left" w:leader="hyphen" w:pos="7919"/>
        </w:tabs>
        <w:snapToGrid w:val="0"/>
        <w:spacing w:line="360" w:lineRule="auto"/>
        <w:ind w:firstLine="562"/>
        <w:rPr>
          <w:rFonts w:ascii="华文仿宋" w:hAnsi="华文仿宋" w:eastAsia="华文仿宋" w:cs="华文仿宋"/>
          <w:b/>
          <w:sz w:val="28"/>
        </w:rPr>
      </w:pPr>
    </w:p>
    <w:p>
      <w:pPr>
        <w:tabs>
          <w:tab w:val="left" w:pos="3185"/>
          <w:tab w:val="center" w:pos="5452"/>
        </w:tabs>
        <w:snapToGrid w:val="0"/>
        <w:spacing w:beforeLines="50"/>
        <w:jc w:val="center"/>
        <w:rPr>
          <w:rFonts w:ascii="华文仿宋" w:hAnsi="华文仿宋" w:eastAsia="华文仿宋" w:cs="华文仿宋"/>
          <w:b/>
          <w:sz w:val="36"/>
          <w:szCs w:val="36"/>
        </w:rPr>
        <w:sectPr>
          <w:footerReference r:id="rId5" w:type="default"/>
          <w:pgSz w:w="11906" w:h="16838"/>
          <w:pgMar w:top="1440" w:right="1800" w:bottom="1440" w:left="1800" w:header="851" w:footer="992" w:gutter="0"/>
          <w:pgNumType w:fmt="decimal" w:start="1"/>
          <w:cols w:space="720" w:num="1"/>
          <w:docGrid w:type="lines" w:linePitch="312" w:charSpace="0"/>
        </w:sectPr>
      </w:pPr>
    </w:p>
    <w:p>
      <w:pPr>
        <w:tabs>
          <w:tab w:val="left" w:pos="3185"/>
          <w:tab w:val="center" w:pos="5452"/>
        </w:tabs>
        <w:snapToGrid w:val="0"/>
        <w:spacing w:beforeLines="50"/>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第一章  招标公告</w:t>
      </w:r>
    </w:p>
    <w:p>
      <w:pPr>
        <w:autoSpaceDE w:val="0"/>
        <w:autoSpaceDN w:val="0"/>
        <w:adjustRightInd w:val="0"/>
        <w:spacing w:line="360" w:lineRule="auto"/>
        <w:jc w:val="center"/>
        <w:outlineLvl w:val="0"/>
        <w:rPr>
          <w:rFonts w:ascii="华文仿宋" w:hAnsi="华文仿宋" w:eastAsia="华文仿宋" w:cs="华文仿宋"/>
          <w:b/>
          <w:sz w:val="32"/>
          <w:szCs w:val="32"/>
        </w:rPr>
      </w:pPr>
    </w:p>
    <w:p>
      <w:pPr>
        <w:autoSpaceDE w:val="0"/>
        <w:autoSpaceDN w:val="0"/>
        <w:adjustRightInd w:val="0"/>
        <w:spacing w:line="360" w:lineRule="auto"/>
        <w:jc w:val="center"/>
        <w:outlineLvl w:val="0"/>
        <w:rPr>
          <w:rFonts w:ascii="华文仿宋" w:hAnsi="华文仿宋" w:eastAsia="华文仿宋" w:cs="华文仿宋"/>
          <w:b/>
          <w:sz w:val="32"/>
          <w:szCs w:val="32"/>
        </w:rPr>
      </w:pPr>
      <w:r>
        <w:rPr>
          <w:rFonts w:hint="eastAsia" w:ascii="华文仿宋" w:hAnsi="华文仿宋" w:eastAsia="华文仿宋" w:cs="华文仿宋"/>
          <w:b/>
          <w:sz w:val="32"/>
          <w:szCs w:val="32"/>
        </w:rPr>
        <w:t>建安建工公字〔2020〕9号</w:t>
      </w:r>
    </w:p>
    <w:p>
      <w:pPr>
        <w:pStyle w:val="2"/>
        <w:spacing w:before="0" w:beforeAutospacing="0" w:after="0" w:line="360" w:lineRule="auto"/>
        <w:ind w:firstLine="210"/>
        <w:rPr>
          <w:rFonts w:ascii="华文仿宋" w:hAnsi="华文仿宋" w:eastAsia="华文仿宋" w:cs="华文仿宋"/>
        </w:rPr>
      </w:pPr>
      <w:r>
        <w:rPr>
          <w:rFonts w:hint="eastAsia" w:ascii="华文仿宋" w:hAnsi="华文仿宋" w:eastAsia="华文仿宋" w:cs="华文仿宋"/>
        </w:rPr>
        <w:t xml:space="preserve">                   </w:t>
      </w:r>
      <w:r>
        <w:rPr>
          <w:rFonts w:hint="eastAsia" w:ascii="华文仿宋" w:hAnsi="华文仿宋" w:eastAsia="华文仿宋" w:cs="华文仿宋"/>
          <w:b/>
          <w:sz w:val="32"/>
          <w:szCs w:val="32"/>
        </w:rPr>
        <w:t xml:space="preserve"> 许昌市建安区农业农村局</w:t>
      </w:r>
    </w:p>
    <w:p>
      <w:pPr>
        <w:autoSpaceDE w:val="0"/>
        <w:autoSpaceDN w:val="0"/>
        <w:adjustRightInd w:val="0"/>
        <w:spacing w:line="360" w:lineRule="auto"/>
        <w:jc w:val="center"/>
        <w:outlineLvl w:val="0"/>
        <w:rPr>
          <w:rFonts w:ascii="华文仿宋" w:hAnsi="华文仿宋" w:eastAsia="华文仿宋" w:cs="华文仿宋"/>
          <w:b/>
          <w:sz w:val="32"/>
          <w:szCs w:val="32"/>
        </w:rPr>
      </w:pPr>
      <w:r>
        <w:rPr>
          <w:rFonts w:hint="eastAsia" w:ascii="华文仿宋" w:hAnsi="华文仿宋" w:eastAsia="华文仿宋" w:cs="华文仿宋"/>
          <w:b/>
          <w:sz w:val="32"/>
          <w:szCs w:val="32"/>
        </w:rPr>
        <w:t>许昌市建安区2019年高标准农田建设项目</w:t>
      </w:r>
    </w:p>
    <w:p>
      <w:pPr>
        <w:autoSpaceDE w:val="0"/>
        <w:autoSpaceDN w:val="0"/>
        <w:adjustRightInd w:val="0"/>
        <w:spacing w:line="360" w:lineRule="auto"/>
        <w:jc w:val="center"/>
        <w:outlineLvl w:val="0"/>
        <w:rPr>
          <w:rFonts w:ascii="华文仿宋" w:hAnsi="华文仿宋" w:eastAsia="华文仿宋" w:cs="华文仿宋"/>
          <w:b/>
          <w:sz w:val="32"/>
          <w:szCs w:val="32"/>
        </w:rPr>
      </w:pPr>
      <w:r>
        <w:rPr>
          <w:rFonts w:hint="eastAsia" w:ascii="华文仿宋" w:hAnsi="华文仿宋" w:eastAsia="华文仿宋" w:cs="华文仿宋"/>
          <w:b/>
          <w:sz w:val="32"/>
          <w:szCs w:val="32"/>
        </w:rPr>
        <w:t>蒋李集镇机耕道路工程</w:t>
      </w:r>
    </w:p>
    <w:p>
      <w:pPr>
        <w:autoSpaceDE w:val="0"/>
        <w:autoSpaceDN w:val="0"/>
        <w:adjustRightInd w:val="0"/>
        <w:spacing w:line="360" w:lineRule="auto"/>
        <w:jc w:val="center"/>
        <w:outlineLvl w:val="0"/>
        <w:rPr>
          <w:rFonts w:ascii="华文仿宋" w:hAnsi="华文仿宋" w:eastAsia="华文仿宋" w:cs="华文仿宋"/>
          <w:b/>
          <w:sz w:val="32"/>
          <w:szCs w:val="32"/>
        </w:rPr>
      </w:pPr>
      <w:r>
        <w:rPr>
          <w:rFonts w:hint="eastAsia" w:ascii="华文仿宋" w:hAnsi="华文仿宋" w:eastAsia="华文仿宋" w:cs="华文仿宋"/>
          <w:b/>
          <w:sz w:val="32"/>
          <w:szCs w:val="32"/>
        </w:rPr>
        <w:t>公开招标公告</w:t>
      </w:r>
    </w:p>
    <w:p>
      <w:pPr>
        <w:autoSpaceDE w:val="0"/>
        <w:autoSpaceDN w:val="0"/>
        <w:adjustRightInd w:val="0"/>
        <w:spacing w:line="600" w:lineRule="exact"/>
        <w:jc w:val="left"/>
        <w:outlineLvl w:val="0"/>
        <w:rPr>
          <w:rFonts w:ascii="华文仿宋" w:hAnsi="华文仿宋" w:eastAsia="华文仿宋" w:cs="华文仿宋"/>
          <w:sz w:val="24"/>
          <w:szCs w:val="24"/>
        </w:rPr>
      </w:pPr>
      <w:r>
        <w:rPr>
          <w:rFonts w:hint="eastAsia" w:ascii="华文仿宋" w:hAnsi="华文仿宋" w:eastAsia="华文仿宋" w:cs="华文仿宋"/>
          <w:b/>
          <w:bCs/>
          <w:sz w:val="24"/>
          <w:szCs w:val="24"/>
        </w:rPr>
        <w:t>一、项目概况</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1、项目编号：建安建工公字〔2020〕9号</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2、项目名称：许昌市建安区2019年高标准农田建设项目蒋李集镇机耕道路工程</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3、招标单位：许昌市建安区农业农村局</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4、项目简介：本次招标公告的招标内容为机耕道路工程, 本次招标公告招标内容预算资金10247883.93元。</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5、标段划分：共分为四个标段</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第一标段：蒋李集镇0.7万亩项目区L1-L4农田道路工程；</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第二标段：蒋李集镇0.7万亩项目区L5-L8农田道路工程；</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第三标段：蒋李集镇1.14万亩项目区L1农田道路工程；</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第四标段：蒋李集镇1.14万亩项目区L2-L12农田道路工程。</w:t>
      </w:r>
    </w:p>
    <w:p>
      <w:pPr>
        <w:spacing w:line="6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6、资金预算：10247883.93元。</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一标段：2346071.04元；</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二标段：1497183.67元；</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三标段：3155691.17元；</w:t>
      </w:r>
    </w:p>
    <w:p>
      <w:pPr>
        <w:spacing w:line="600" w:lineRule="exact"/>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四标段：3248938.05元。</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7、计划工期：90日历天/标段。</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8、质量要求：合格（符合国家建设工程质量验收规范和标准）。</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9、招标范围：招标文件、施工图纸、工程量清单、答疑纪要和补充文件（如有）范围内的所有建设内容。</w:t>
      </w:r>
    </w:p>
    <w:p>
      <w:pPr>
        <w:autoSpaceDE w:val="0"/>
        <w:autoSpaceDN w:val="0"/>
        <w:adjustRightInd w:val="0"/>
        <w:spacing w:line="6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二、投标人资格要求</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 xml:space="preserve">1、投标人须具备独立的法人资格。 </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2、投标人须具备水利水电工程施工总承包叁级及以上资质或</w:t>
      </w:r>
      <w:r>
        <w:rPr>
          <w:rFonts w:hint="eastAsia" w:ascii="华文仿宋" w:hAnsi="华文仿宋" w:eastAsia="华文仿宋" w:cs="华文仿宋"/>
          <w:sz w:val="24"/>
        </w:rPr>
        <w:t>市政公用工程施工总承包叁级及以上资质</w:t>
      </w:r>
      <w:r>
        <w:rPr>
          <w:rFonts w:hint="eastAsia" w:ascii="华文仿宋" w:hAnsi="华文仿宋" w:eastAsia="华文仿宋" w:cs="华文仿宋"/>
          <w:sz w:val="24"/>
          <w:szCs w:val="24"/>
        </w:rPr>
        <w:t>，且具有有效的安全生产许可证；在人员、设备、资金等方面具有相应的施工能力。</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3、拟派项目负责人应具备水利水电工程专业贰级以上（含贰级）注册建造师执业资格证和项目负责人安全生产考核合格证或市政公用工程专业贰级以上（含贰级）注册建造师执业资格证或具有和安全生产考核合格证，且未承担其它在施建设工程。</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5、不接受联合体投标。</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6、本次招标实行资格后审。</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7、投标人符合资格要求的，可同时投多个标段，但只能按标段顺序中取前一个标段。</w:t>
      </w:r>
    </w:p>
    <w:p>
      <w:pPr>
        <w:autoSpaceDE w:val="0"/>
        <w:autoSpaceDN w:val="0"/>
        <w:adjustRightInd w:val="0"/>
        <w:spacing w:line="6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三、投标报名方式</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6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 xml:space="preserve">四、招标文件和工程量清单及施工图纸的获取  </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1、招标文件和工程量清单及施工图纸的获取：投标人于投标文件递交截止时间前均可登录《全国公共资源交易平台(河南省▪许昌市)》（http://ggzy.xuchang.gov.cn/），通过“投标人/供应商登录” 入口自行下载。</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2、招标文件每套售价100元，于递交投标文件时缴纳给招标代理机构，售后不退。</w:t>
      </w:r>
    </w:p>
    <w:p>
      <w:pPr>
        <w:autoSpaceDE w:val="0"/>
        <w:autoSpaceDN w:val="0"/>
        <w:adjustRightInd w:val="0"/>
        <w:spacing w:line="6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五、投标文件的递交</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1、本项目为全流程电子化交易项目，须提电子投标文件和电子介质（U盘）存储的备份文件。</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2、投标文件提交的截止时间及开标时间：2020年2月20日9时30分</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3、电子投标文件的提交：电子投标文件应在投标文件提交截止时间（开标时间）之前成功提交至《全国公共资源交易平台(河南省▪许昌市)》公共资源交易系统，并同时提交2份使用电子介质（U盘）存储的备份文件。</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4、电子介质存储的投标文件提交地点：许昌市建安区新元大道兴业大厦4楼开标一室（4167房间）。</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5、逾期送达的或者未送达指定地点的电子介质存储的投标文件，招标人不予受理。</w:t>
      </w:r>
    </w:p>
    <w:p>
      <w:pPr>
        <w:autoSpaceDE w:val="0"/>
        <w:autoSpaceDN w:val="0"/>
        <w:adjustRightInd w:val="0"/>
        <w:spacing w:line="6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六、发布公告的媒介</w:t>
      </w:r>
    </w:p>
    <w:p>
      <w:pPr>
        <w:spacing w:line="600" w:lineRule="exact"/>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本公告同时在《全国公共资源交易平台(河南省▪许昌市)》、《河南省电子招标投标公共服务平台》上发布。</w:t>
      </w:r>
    </w:p>
    <w:p>
      <w:pPr>
        <w:autoSpaceDE w:val="0"/>
        <w:autoSpaceDN w:val="0"/>
        <w:adjustRightInd w:val="0"/>
        <w:spacing w:line="6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七、联系方式</w:t>
      </w:r>
    </w:p>
    <w:p>
      <w:pPr>
        <w:spacing w:line="600" w:lineRule="exact"/>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招  标  人：许昌市建安区农业农村局</w:t>
      </w:r>
    </w:p>
    <w:p>
      <w:pPr>
        <w:spacing w:line="600" w:lineRule="exact"/>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项目负责人：冯奇</w:t>
      </w:r>
    </w:p>
    <w:p>
      <w:pPr>
        <w:spacing w:line="600" w:lineRule="exact"/>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联 系 电话：13938771700</w:t>
      </w:r>
    </w:p>
    <w:p>
      <w:pPr>
        <w:spacing w:line="600" w:lineRule="exact"/>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代 理机 构：北京江河润泽工程管理咨询有限公司</w:t>
      </w:r>
    </w:p>
    <w:p>
      <w:pPr>
        <w:spacing w:line="600" w:lineRule="exact"/>
        <w:ind w:firstLine="480"/>
        <w:jc w:val="left"/>
        <w:rPr>
          <w:rFonts w:ascii="华文仿宋" w:hAnsi="华文仿宋" w:eastAsia="华文仿宋" w:cs="华文仿宋"/>
          <w:sz w:val="24"/>
          <w:szCs w:val="24"/>
        </w:rPr>
      </w:pPr>
      <w:r>
        <w:rPr>
          <w:rFonts w:hint="eastAsia" w:ascii="华文仿宋" w:hAnsi="华文仿宋" w:eastAsia="华文仿宋" w:cs="华文仿宋"/>
          <w:sz w:val="24"/>
          <w:szCs w:val="24"/>
        </w:rPr>
        <w:t>项目负责人：杨媛媛</w:t>
      </w:r>
    </w:p>
    <w:p>
      <w:pPr>
        <w:spacing w:line="600" w:lineRule="exact"/>
        <w:ind w:firstLine="480"/>
        <w:jc w:val="left"/>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联 系 电话：0371-55390339     1551699572</w:t>
      </w:r>
      <w:r>
        <w:rPr>
          <w:rFonts w:hint="eastAsia" w:ascii="华文仿宋" w:hAnsi="华文仿宋" w:eastAsia="华文仿宋" w:cs="华文仿宋"/>
          <w:sz w:val="24"/>
          <w:szCs w:val="24"/>
          <w:lang w:val="en-US" w:eastAsia="zh-CN"/>
        </w:rPr>
        <w:t>5</w:t>
      </w:r>
    </w:p>
    <w:p>
      <w:pPr>
        <w:spacing w:line="600" w:lineRule="exact"/>
        <w:ind w:firstLine="480"/>
        <w:jc w:val="right"/>
        <w:rPr>
          <w:rFonts w:ascii="华文仿宋" w:hAnsi="华文仿宋" w:eastAsia="华文仿宋" w:cs="华文仿宋"/>
          <w:sz w:val="24"/>
          <w:szCs w:val="24"/>
        </w:rPr>
      </w:pPr>
      <w:r>
        <w:rPr>
          <w:rFonts w:hint="eastAsia" w:ascii="华文仿宋" w:hAnsi="华文仿宋" w:eastAsia="华文仿宋" w:cs="华文仿宋"/>
          <w:sz w:val="24"/>
          <w:szCs w:val="24"/>
        </w:rPr>
        <w:t>许昌市建安区农业农村局</w:t>
      </w:r>
    </w:p>
    <w:p>
      <w:pPr>
        <w:pStyle w:val="2"/>
        <w:spacing w:line="600" w:lineRule="exact"/>
        <w:ind w:firstLine="960" w:firstLineChars="400"/>
        <w:jc w:val="right"/>
        <w:rPr>
          <w:rFonts w:ascii="华文仿宋" w:hAnsi="华文仿宋" w:eastAsia="华文仿宋" w:cs="华文仿宋"/>
        </w:rPr>
      </w:pPr>
      <w:r>
        <w:rPr>
          <w:rFonts w:hint="eastAsia" w:ascii="华文仿宋" w:hAnsi="华文仿宋" w:eastAsia="华文仿宋" w:cs="华文仿宋"/>
          <w:sz w:val="24"/>
        </w:rPr>
        <w:t>2020年1月22日</w:t>
      </w:r>
    </w:p>
    <w:p>
      <w:pPr>
        <w:widowControl/>
        <w:spacing w:line="312"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温馨提示：</w:t>
      </w:r>
    </w:p>
    <w:p>
      <w:pPr>
        <w:widowControl/>
        <w:spacing w:line="312" w:lineRule="auto"/>
        <w:ind w:firstLine="120" w:firstLineChars="50"/>
        <w:rPr>
          <w:rFonts w:ascii="华文仿宋" w:hAnsi="华文仿宋" w:eastAsia="华文仿宋" w:cs="华文仿宋"/>
          <w:b/>
          <w:sz w:val="24"/>
          <w:szCs w:val="24"/>
        </w:rPr>
      </w:pPr>
      <w:r>
        <w:rPr>
          <w:rFonts w:hint="eastAsia" w:ascii="华文仿宋" w:hAnsi="华文仿宋" w:eastAsia="华文仿宋" w:cs="华文仿宋"/>
          <w:b/>
          <w:sz w:val="24"/>
          <w:szCs w:val="24"/>
        </w:rPr>
        <w:t>本项目为全流程电子化交易项目，请认真阅读招标文件，并注意以下事项。</w:t>
      </w:r>
    </w:p>
    <w:p>
      <w:pPr>
        <w:snapToGrid w:val="0"/>
        <w:spacing w:line="540" w:lineRule="exact"/>
        <w:ind w:left="-105" w:leftChars="-50" w:right="-105" w:rightChars="-50" w:firstLine="482"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1.投标人应按招标文件规定下载、编制、提交电子投标文件和电子介质存储的投标文件。开、评标现场不接受投标人递交的电子投标文件和电子介质存储的投标文件以外的其他资料。</w:t>
      </w:r>
      <w:bookmarkStart w:id="594" w:name="_GoBack"/>
      <w:bookmarkEnd w:id="594"/>
    </w:p>
    <w:p>
      <w:pPr>
        <w:snapToGrid w:val="0"/>
        <w:spacing w:line="540" w:lineRule="exact"/>
        <w:ind w:left="-105" w:leftChars="-50" w:right="-105" w:rightChars="-50" w:firstLine="482"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3.电子投标文件的制作</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华文仿宋" w:hAnsi="华文仿宋" w:eastAsia="华文仿宋" w:cs="华文仿宋"/>
          <w:sz w:val="24"/>
          <w:szCs w:val="24"/>
        </w:rPr>
        <w:t>http://221.14.6.70:8088/ggzy/</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05" w:leftChars="-50" w:right="-105" w:rightChars="-50" w:firstLine="482"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4.电子投标文件的提交</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华文仿宋" w:hAnsi="华文仿宋" w:eastAsia="华文仿宋" w:cs="华文仿宋"/>
          <w:sz w:val="24"/>
          <w:szCs w:val="24"/>
        </w:rPr>
        <w:t>http://221.14.6.70:8088/ggzy/</w:t>
      </w:r>
      <w:r>
        <w:rPr>
          <w:rFonts w:hint="eastAsia" w:ascii="华文仿宋" w:hAnsi="华文仿宋" w:eastAsia="华文仿宋" w:cs="华文仿宋"/>
          <w:sz w:val="24"/>
          <w:szCs w:val="24"/>
        </w:rPr>
        <w:fldChar w:fldCharType="end"/>
      </w:r>
      <w:r>
        <w:rPr>
          <w:rFonts w:hint="eastAsia" w:ascii="华文仿宋" w:hAnsi="华文仿宋" w:eastAsia="华文仿宋" w:cs="华文仿宋"/>
          <w:sz w:val="24"/>
          <w:szCs w:val="24"/>
        </w:rPr>
        <w:t>）。</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投标人应充分考虑并预留技术处理和上传数据所需时间。</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4.2 投标人对同一项目多个标段进行投标的，电子投标文件应按标段分别提交。</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ascii="华文仿宋" w:hAnsi="华文仿宋" w:eastAsia="华文仿宋" w:cs="华文仿宋"/>
          <w:b/>
          <w:bCs/>
          <w:sz w:val="24"/>
          <w:szCs w:val="24"/>
        </w:rPr>
      </w:pPr>
      <w:r>
        <w:rPr>
          <w:rFonts w:hint="eastAsia" w:ascii="华文仿宋" w:hAnsi="华文仿宋" w:eastAsia="华文仿宋" w:cs="华文仿宋"/>
          <w:b/>
          <w:bCs/>
          <w:sz w:val="24"/>
          <w:szCs w:val="24"/>
        </w:rPr>
        <w:t>5.评标依据</w:t>
      </w:r>
    </w:p>
    <w:p>
      <w:pPr>
        <w:snapToGrid w:val="0"/>
        <w:spacing w:line="540" w:lineRule="exact"/>
        <w:ind w:left="-105" w:leftChars="-50" w:right="-105" w:rightChars="-50"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华文仿宋" w:hAnsi="华文仿宋" w:eastAsia="华文仿宋" w:cs="华文仿宋"/>
          <w:sz w:val="24"/>
        </w:rPr>
      </w:pPr>
      <w:r>
        <w:rPr>
          <w:rFonts w:hint="eastAsia" w:ascii="华文仿宋" w:hAnsi="华文仿宋" w:eastAsia="华文仿宋" w:cs="华文仿宋"/>
          <w:sz w:val="24"/>
          <w:szCs w:val="24"/>
        </w:rPr>
        <w:t>5.2全流程电子化交易如因系统异常情况无法完成，将以人工方式进行。评标委员会以电子介质存储的投标文件为依据评标。</w:t>
      </w:r>
    </w:p>
    <w:p>
      <w:pPr>
        <w:pStyle w:val="2"/>
        <w:ind w:firstLine="0" w:firstLineChars="0"/>
        <w:rPr>
          <w:rFonts w:ascii="华文仿宋" w:hAnsi="华文仿宋" w:eastAsia="华文仿宋" w:cs="华文仿宋"/>
        </w:rPr>
      </w:pPr>
      <w:bookmarkStart w:id="0" w:name="_Toc17870"/>
      <w:bookmarkStart w:id="1" w:name="_Toc464824550"/>
    </w:p>
    <w:p>
      <w:pPr>
        <w:autoSpaceDE w:val="0"/>
        <w:autoSpaceDN w:val="0"/>
        <w:adjustRightInd w:val="0"/>
        <w:spacing w:afterLines="50" w:line="400" w:lineRule="exact"/>
        <w:jc w:val="center"/>
        <w:outlineLvl w:val="0"/>
        <w:rPr>
          <w:rFonts w:ascii="华文仿宋" w:hAnsi="华文仿宋" w:eastAsia="华文仿宋" w:cs="华文仿宋"/>
          <w:b/>
          <w:bCs/>
          <w:kern w:val="0"/>
          <w:sz w:val="36"/>
          <w:szCs w:val="36"/>
        </w:rPr>
      </w:pPr>
      <w:r>
        <w:rPr>
          <w:rFonts w:hint="eastAsia" w:ascii="华文仿宋" w:hAnsi="华文仿宋" w:eastAsia="华文仿宋" w:cs="华文仿宋"/>
          <w:b/>
          <w:bCs/>
          <w:sz w:val="36"/>
          <w:szCs w:val="36"/>
        </w:rPr>
        <w:t>第二章  投标人须知</w:t>
      </w:r>
    </w:p>
    <w:p>
      <w:pPr>
        <w:autoSpaceDE w:val="0"/>
        <w:autoSpaceDN w:val="0"/>
        <w:spacing w:line="400" w:lineRule="exact"/>
        <w:jc w:val="center"/>
        <w:outlineLvl w:val="0"/>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投标人须知前附表</w:t>
      </w:r>
      <w:bookmarkEnd w:id="0"/>
      <w:bookmarkEnd w:id="1"/>
    </w:p>
    <w:tbl>
      <w:tblPr>
        <w:tblStyle w:val="16"/>
        <w:tblW w:w="89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0"/>
        <w:gridCol w:w="26"/>
        <w:gridCol w:w="42"/>
        <w:gridCol w:w="1537"/>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条款号</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条款名称</w:t>
            </w:r>
          </w:p>
        </w:tc>
        <w:tc>
          <w:tcPr>
            <w:tcW w:w="6206" w:type="dxa"/>
            <w:vAlign w:val="center"/>
          </w:tcPr>
          <w:p>
            <w:pPr>
              <w:autoSpaceDE w:val="0"/>
              <w:autoSpaceDN w:val="0"/>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1.1.1</w:t>
            </w:r>
          </w:p>
        </w:tc>
        <w:tc>
          <w:tcPr>
            <w:tcW w:w="1795" w:type="dxa"/>
            <w:gridSpan w:val="4"/>
            <w:vAlign w:val="center"/>
          </w:tcPr>
          <w:p>
            <w:pPr>
              <w:autoSpaceDE w:val="0"/>
              <w:autoSpaceDN w:val="0"/>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招标人</w:t>
            </w:r>
          </w:p>
        </w:tc>
        <w:tc>
          <w:tcPr>
            <w:tcW w:w="6206" w:type="dxa"/>
            <w:vAlign w:val="center"/>
          </w:tcPr>
          <w:p>
            <w:pPr>
              <w:autoSpaceDE w:val="0"/>
              <w:autoSpaceDN w:val="0"/>
              <w:adjustRightInd w:val="0"/>
              <w:spacing w:line="32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招  标  人：许昌市建安区农业农村局</w:t>
            </w:r>
          </w:p>
          <w:p>
            <w:pPr>
              <w:autoSpaceDE w:val="0"/>
              <w:autoSpaceDN w:val="0"/>
              <w:adjustRightInd w:val="0"/>
              <w:spacing w:line="32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项目负责人：冯奇</w:t>
            </w:r>
          </w:p>
          <w:p>
            <w:pPr>
              <w:autoSpaceDE w:val="0"/>
              <w:autoSpaceDN w:val="0"/>
              <w:adjustRightInd w:val="0"/>
              <w:jc w:val="left"/>
              <w:rPr>
                <w:rFonts w:ascii="华文仿宋" w:hAnsi="华文仿宋" w:eastAsia="华文仿宋" w:cs="华文仿宋"/>
                <w:sz w:val="24"/>
                <w:szCs w:val="24"/>
              </w:rPr>
            </w:pPr>
            <w:r>
              <w:rPr>
                <w:rFonts w:hint="eastAsia" w:ascii="华文仿宋" w:hAnsi="华文仿宋" w:eastAsia="华文仿宋" w:cs="华文仿宋"/>
                <w:sz w:val="24"/>
                <w:szCs w:val="24"/>
              </w:rPr>
              <w:t>电      话：13938771700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1.1.2</w:t>
            </w:r>
          </w:p>
        </w:tc>
        <w:tc>
          <w:tcPr>
            <w:tcW w:w="1795" w:type="dxa"/>
            <w:gridSpan w:val="4"/>
            <w:vAlign w:val="center"/>
          </w:tcPr>
          <w:p>
            <w:pPr>
              <w:autoSpaceDE w:val="0"/>
              <w:autoSpaceDN w:val="0"/>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招标代理机构</w:t>
            </w:r>
          </w:p>
        </w:tc>
        <w:tc>
          <w:tcPr>
            <w:tcW w:w="6206" w:type="dxa"/>
            <w:vAlign w:val="center"/>
          </w:tcPr>
          <w:p>
            <w:pPr>
              <w:autoSpaceDE w:val="0"/>
              <w:autoSpaceDN w:val="0"/>
              <w:adjustRightInd w:val="0"/>
              <w:jc w:val="left"/>
              <w:rPr>
                <w:rFonts w:ascii="华文仿宋" w:hAnsi="华文仿宋" w:eastAsia="华文仿宋" w:cs="华文仿宋"/>
                <w:sz w:val="24"/>
                <w:szCs w:val="24"/>
              </w:rPr>
            </w:pPr>
            <w:r>
              <w:rPr>
                <w:rFonts w:hint="eastAsia" w:ascii="华文仿宋" w:hAnsi="华文仿宋" w:eastAsia="华文仿宋" w:cs="华文仿宋"/>
                <w:sz w:val="24"/>
                <w:szCs w:val="24"/>
              </w:rPr>
              <w:t>代 理机 构：北京江河润泽工程管理咨询有限公司</w:t>
            </w:r>
          </w:p>
          <w:p>
            <w:pPr>
              <w:autoSpaceDE w:val="0"/>
              <w:autoSpaceDN w:val="0"/>
              <w:adjustRightInd w:val="0"/>
              <w:jc w:val="left"/>
              <w:rPr>
                <w:rFonts w:ascii="华文仿宋" w:hAnsi="华文仿宋" w:eastAsia="华文仿宋" w:cs="华文仿宋"/>
                <w:sz w:val="24"/>
                <w:szCs w:val="24"/>
              </w:rPr>
            </w:pPr>
            <w:r>
              <w:rPr>
                <w:rFonts w:hint="eastAsia" w:ascii="华文仿宋" w:hAnsi="华文仿宋" w:eastAsia="华文仿宋" w:cs="华文仿宋"/>
                <w:sz w:val="24"/>
                <w:szCs w:val="24"/>
              </w:rPr>
              <w:t>项目负责人：杨媛媛</w:t>
            </w:r>
          </w:p>
          <w:p>
            <w:pPr>
              <w:autoSpaceDE w:val="0"/>
              <w:autoSpaceDN w:val="0"/>
              <w:adjustRightInd w:val="0"/>
              <w:jc w:val="left"/>
              <w:rPr>
                <w:rFonts w:ascii="华文仿宋" w:hAnsi="华文仿宋" w:eastAsia="华文仿宋" w:cs="华文仿宋"/>
                <w:sz w:val="24"/>
                <w:szCs w:val="24"/>
              </w:rPr>
            </w:pPr>
            <w:r>
              <w:rPr>
                <w:rFonts w:hint="eastAsia" w:ascii="华文仿宋" w:hAnsi="华文仿宋" w:eastAsia="华文仿宋" w:cs="华文仿宋"/>
                <w:sz w:val="24"/>
                <w:szCs w:val="24"/>
              </w:rPr>
              <w:t>联 系 电话：0371-55390339     15516995725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1.1.4</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项目名称</w:t>
            </w:r>
          </w:p>
        </w:tc>
        <w:tc>
          <w:tcPr>
            <w:tcW w:w="6206" w:type="dxa"/>
            <w:vAlign w:val="center"/>
          </w:tcPr>
          <w:p>
            <w:pPr>
              <w:autoSpaceDE w:val="0"/>
              <w:autoSpaceDN w:val="0"/>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许昌市建安区2019年高标准农田建设项目蒋李集镇机耕道路工程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1.1.5</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建设地点</w:t>
            </w:r>
          </w:p>
        </w:tc>
        <w:tc>
          <w:tcPr>
            <w:tcW w:w="6206" w:type="dxa"/>
            <w:vAlign w:val="center"/>
          </w:tcPr>
          <w:p>
            <w:pPr>
              <w:autoSpaceDE w:val="0"/>
              <w:autoSpaceDN w:val="0"/>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本项目位于许昌市建安区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1.1.6</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项目概况</w:t>
            </w:r>
          </w:p>
        </w:tc>
        <w:tc>
          <w:tcPr>
            <w:tcW w:w="6206" w:type="dxa"/>
            <w:vAlign w:val="center"/>
          </w:tcPr>
          <w:p>
            <w:pPr>
              <w:spacing w:line="276" w:lineRule="auto"/>
              <w:jc w:val="left"/>
              <w:rPr>
                <w:rFonts w:ascii="华文仿宋" w:hAnsi="华文仿宋" w:eastAsia="华文仿宋" w:cs="华文仿宋"/>
                <w:bCs/>
                <w:sz w:val="24"/>
                <w:szCs w:val="24"/>
              </w:rPr>
            </w:pPr>
            <w:r>
              <w:rPr>
                <w:rFonts w:hint="eastAsia" w:ascii="华文仿宋" w:hAnsi="华文仿宋" w:eastAsia="华文仿宋" w:cs="华文仿宋"/>
                <w:sz w:val="24"/>
                <w:szCs w:val="24"/>
              </w:rPr>
              <w:t>本项目为建安区2019年高标准农田建设项目蒋李集镇机耕道路工程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1.2.1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资金来源</w:t>
            </w:r>
          </w:p>
        </w:tc>
        <w:tc>
          <w:tcPr>
            <w:tcW w:w="6206" w:type="dxa"/>
          </w:tcPr>
          <w:p>
            <w:pPr>
              <w:autoSpaceDE w:val="0"/>
              <w:autoSpaceDN w:val="0"/>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1.2.2</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出资比例</w:t>
            </w:r>
          </w:p>
        </w:tc>
        <w:tc>
          <w:tcPr>
            <w:tcW w:w="6206" w:type="dxa"/>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1.2.3</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资金落实情况</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1.2.4</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标段划分</w:t>
            </w:r>
          </w:p>
        </w:tc>
        <w:tc>
          <w:tcPr>
            <w:tcW w:w="6206" w:type="dxa"/>
            <w:tcBorders>
              <w:bottom w:val="single" w:color="auto" w:sz="4" w:space="0"/>
            </w:tcBorders>
            <w:vAlign w:val="center"/>
          </w:tcPr>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本项目共划分4个标段.</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第一标段：蒋李集镇0.7万亩项目区L1-L4农田道路工程；</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第二标段：蒋李集镇0.7万亩项目区L5-L8农田道路工程；</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第三标段：蒋李集镇1.14万亩项目区L1农田道路工程；</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第四标段：蒋李集镇1.14万亩项目区L2-L12农田道路工程。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1.3.1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招标范围</w:t>
            </w:r>
          </w:p>
        </w:tc>
        <w:tc>
          <w:tcPr>
            <w:tcW w:w="6206" w:type="dxa"/>
            <w:tcBorders>
              <w:bottom w:val="single" w:color="auto" w:sz="4" w:space="0"/>
            </w:tcBorders>
            <w:vAlign w:val="center"/>
          </w:tcPr>
          <w:p>
            <w:pPr>
              <w:spacing w:line="380" w:lineRule="exact"/>
              <w:outlineLvl w:val="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招标文件、工程量清单、施工图纸、技术参数、补充文件（如有）、答疑纪要等列明的所有建设内容</w:t>
            </w:r>
            <w:r>
              <w:rPr>
                <w:rFonts w:hint="eastAsia" w:ascii="华文仿宋" w:hAnsi="华文仿宋" w:eastAsia="华文仿宋" w:cs="华文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1.3.2</w:t>
            </w:r>
          </w:p>
        </w:tc>
        <w:tc>
          <w:tcPr>
            <w:tcW w:w="1795" w:type="dxa"/>
            <w:gridSpan w:val="4"/>
            <w:tcBorders>
              <w:right w:val="single" w:color="auto" w:sz="4" w:space="0"/>
            </w:tcBorders>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计划工期</w:t>
            </w:r>
          </w:p>
        </w:tc>
        <w:tc>
          <w:tcPr>
            <w:tcW w:w="6206" w:type="dxa"/>
            <w:tcBorders>
              <w:top w:val="single" w:color="auto" w:sz="4" w:space="0"/>
              <w:left w:val="single" w:color="auto" w:sz="4" w:space="0"/>
              <w:bottom w:val="single" w:color="auto" w:sz="4" w:space="0"/>
              <w:right w:val="single" w:color="auto" w:sz="4" w:space="0"/>
            </w:tcBorders>
            <w:vAlign w:val="center"/>
          </w:tcPr>
          <w:p>
            <w:pPr>
              <w:jc w:val="left"/>
              <w:rPr>
                <w:rFonts w:ascii="华文仿宋" w:hAnsi="华文仿宋" w:eastAsia="华文仿宋" w:cs="华文仿宋"/>
                <w:bCs/>
                <w:sz w:val="24"/>
                <w:szCs w:val="24"/>
              </w:rPr>
            </w:pPr>
            <w:r>
              <w:rPr>
                <w:rFonts w:hint="eastAsia" w:ascii="华文仿宋" w:hAnsi="华文仿宋" w:eastAsia="华文仿宋" w:cs="华文仿宋"/>
                <w:bCs/>
                <w:sz w:val="24"/>
                <w:szCs w:val="24"/>
              </w:rPr>
              <w:t>90日历天/标段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1.3.3</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质量要求</w:t>
            </w:r>
          </w:p>
        </w:tc>
        <w:tc>
          <w:tcPr>
            <w:tcW w:w="6206" w:type="dxa"/>
            <w:tcBorders>
              <w:top w:val="single" w:color="auto" w:sz="4" w:space="0"/>
            </w:tcBorders>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1.4.1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投标人资质条件</w:t>
            </w:r>
          </w:p>
        </w:tc>
        <w:tc>
          <w:tcPr>
            <w:tcW w:w="6206" w:type="dxa"/>
          </w:tcPr>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 xml:space="preserve">1、投标人须具备独立的法人资格。 </w:t>
            </w:r>
          </w:p>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2、投标人须具备水利水电工程施工总承包叁级及以上资质或市政公用工程施工总承包叁级及以上资质，且具有有效的安全生产许可证；在人员、设备、资金等方面具有相应的施工能力。</w:t>
            </w:r>
          </w:p>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3、拟派项目负责人应具备水利水电工程专业贰级以上（含贰级）注册建造师执业资格证和项目负责人安全生产考核合格证或市政公用工程专业贰级以上（含贰级）注册建造师执业资格证或具有和安全生产考核合格证，且未承担其它在施建设工程。</w:t>
            </w:r>
          </w:p>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5、不接受联合体投标。</w:t>
            </w:r>
          </w:p>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6、本次招标实行资格后审。</w:t>
            </w:r>
          </w:p>
          <w:p>
            <w:pPr>
              <w:spacing w:line="360" w:lineRule="auto"/>
              <w:ind w:firstLine="480"/>
              <w:rPr>
                <w:rFonts w:ascii="华文仿宋" w:hAnsi="华文仿宋" w:eastAsia="华文仿宋" w:cs="华文仿宋"/>
                <w:sz w:val="24"/>
                <w:szCs w:val="24"/>
              </w:rPr>
            </w:pPr>
            <w:r>
              <w:rPr>
                <w:rFonts w:hint="eastAsia" w:ascii="华文仿宋" w:hAnsi="华文仿宋" w:eastAsia="华文仿宋" w:cs="华文仿宋"/>
                <w:sz w:val="24"/>
                <w:szCs w:val="24"/>
              </w:rPr>
              <w:t>7、投标人符合资格要求的，可同时投多个标段，但只能按标段顺序中取前一个标段。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1.4.2</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是否接受联合体投标</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1.9.1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踏勘现场</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不组织，</w:t>
            </w:r>
            <w:r>
              <w:rPr>
                <w:rFonts w:hint="eastAsia" w:ascii="华文仿宋" w:hAnsi="华文仿宋" w:eastAsia="华文仿宋" w:cs="华文仿宋"/>
                <w:sz w:val="24"/>
                <w:szCs w:val="24"/>
              </w:rPr>
              <w:t>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1.10.1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投标预备会</w:t>
            </w:r>
          </w:p>
        </w:tc>
        <w:tc>
          <w:tcPr>
            <w:tcW w:w="6206" w:type="dxa"/>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1.10.2</w:t>
            </w:r>
          </w:p>
        </w:tc>
        <w:tc>
          <w:tcPr>
            <w:tcW w:w="1795" w:type="dxa"/>
            <w:gridSpan w:val="4"/>
            <w:vAlign w:val="center"/>
          </w:tcPr>
          <w:p>
            <w:pPr>
              <w:autoSpaceDE w:val="0"/>
              <w:autoSpaceDN w:val="0"/>
              <w:adjustRightInd w:val="0"/>
              <w:spacing w:line="32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投标人提出问题的截止时间</w:t>
            </w:r>
          </w:p>
        </w:tc>
        <w:tc>
          <w:tcPr>
            <w:tcW w:w="6206" w:type="dxa"/>
            <w:vAlign w:val="center"/>
          </w:tcPr>
          <w:p>
            <w:pPr>
              <w:spacing w:line="320" w:lineRule="exact"/>
              <w:rPr>
                <w:rFonts w:ascii="华文仿宋" w:hAnsi="华文仿宋" w:eastAsia="华文仿宋" w:cs="华文仿宋"/>
                <w:sz w:val="24"/>
                <w:szCs w:val="24"/>
              </w:rPr>
            </w:pPr>
            <w:r>
              <w:rPr>
                <w:rFonts w:hint="eastAsia" w:ascii="华文仿宋" w:hAnsi="华文仿宋" w:eastAsia="华文仿宋" w:cs="华文仿宋"/>
                <w:sz w:val="24"/>
                <w:szCs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1.10.3</w:t>
            </w:r>
          </w:p>
        </w:tc>
        <w:tc>
          <w:tcPr>
            <w:tcW w:w="1795" w:type="dxa"/>
            <w:gridSpan w:val="4"/>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招标人书面澄清的时间</w:t>
            </w:r>
          </w:p>
        </w:tc>
        <w:tc>
          <w:tcPr>
            <w:tcW w:w="6206" w:type="dxa"/>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1.11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分包</w:t>
            </w:r>
          </w:p>
        </w:tc>
        <w:tc>
          <w:tcPr>
            <w:tcW w:w="6206" w:type="dxa"/>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1.12 </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偏离</w:t>
            </w:r>
          </w:p>
        </w:tc>
        <w:tc>
          <w:tcPr>
            <w:tcW w:w="6206" w:type="dxa"/>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招标文件及图纸的获取</w:t>
            </w:r>
          </w:p>
        </w:tc>
        <w:tc>
          <w:tcPr>
            <w:tcW w:w="6206" w:type="dxa"/>
            <w:vAlign w:val="center"/>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2.1.1 </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构成招标文件的其他材料</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投标截止时间</w:t>
            </w:r>
          </w:p>
        </w:tc>
        <w:tc>
          <w:tcPr>
            <w:tcW w:w="6206" w:type="dxa"/>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2020年2月20日9时30分（北京时间）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2.2.2</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投标人确认收到招标文件澄清的时间</w:t>
            </w:r>
          </w:p>
        </w:tc>
        <w:tc>
          <w:tcPr>
            <w:tcW w:w="6206" w:type="dxa"/>
            <w:vAlign w:val="center"/>
          </w:tcPr>
          <w:p>
            <w:pPr>
              <w:autoSpaceDE w:val="0"/>
              <w:autoSpaceDN w:val="0"/>
              <w:adjustRightInd w:val="0"/>
              <w:spacing w:line="276" w:lineRule="auto"/>
              <w:rPr>
                <w:rFonts w:ascii="华文仿宋" w:hAnsi="华文仿宋" w:eastAsia="华文仿宋" w:cs="华文仿宋"/>
                <w:kern w:val="0"/>
                <w:sz w:val="24"/>
                <w:szCs w:val="24"/>
              </w:rPr>
            </w:pPr>
            <w:r>
              <w:rPr>
                <w:rFonts w:hint="eastAsia" w:ascii="华文仿宋" w:hAnsi="华文仿宋" w:eastAsia="华文仿宋" w:cs="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2.3.2</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投标人确认收到招标文件修改的时间</w:t>
            </w:r>
          </w:p>
        </w:tc>
        <w:tc>
          <w:tcPr>
            <w:tcW w:w="6206" w:type="dxa"/>
            <w:vAlign w:val="center"/>
          </w:tcPr>
          <w:p>
            <w:pPr>
              <w:autoSpaceDE w:val="0"/>
              <w:autoSpaceDN w:val="0"/>
              <w:adjustRightInd w:val="0"/>
              <w:spacing w:line="276" w:lineRule="auto"/>
              <w:rPr>
                <w:rFonts w:ascii="华文仿宋" w:hAnsi="华文仿宋" w:eastAsia="华文仿宋" w:cs="华文仿宋"/>
                <w:kern w:val="0"/>
                <w:sz w:val="24"/>
                <w:szCs w:val="24"/>
              </w:rPr>
            </w:pPr>
            <w:r>
              <w:rPr>
                <w:rFonts w:hint="eastAsia" w:ascii="华文仿宋" w:hAnsi="华文仿宋" w:eastAsia="华文仿宋" w:cs="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3.1.1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构成投标文件的其他材料</w:t>
            </w:r>
          </w:p>
        </w:tc>
        <w:tc>
          <w:tcPr>
            <w:tcW w:w="6206" w:type="dxa"/>
            <w:vAlign w:val="center"/>
          </w:tcPr>
          <w:p>
            <w:pPr>
              <w:autoSpaceDE w:val="0"/>
              <w:autoSpaceDN w:val="0"/>
              <w:spacing w:line="276" w:lineRule="auto"/>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（1）投标人认为其它需要补充的内容</w:t>
            </w:r>
          </w:p>
          <w:p>
            <w:pPr>
              <w:autoSpaceDE w:val="0"/>
              <w:autoSpaceDN w:val="0"/>
              <w:spacing w:line="276" w:lineRule="auto"/>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3.3.1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投标有效期</w:t>
            </w:r>
          </w:p>
        </w:tc>
        <w:tc>
          <w:tcPr>
            <w:tcW w:w="6206" w:type="dxa"/>
          </w:tcPr>
          <w:p>
            <w:pPr>
              <w:autoSpaceDE w:val="0"/>
              <w:autoSpaceDN w:val="0"/>
              <w:spacing w:line="360" w:lineRule="auto"/>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自投标截止时间起60日历天</w:t>
            </w:r>
            <w:r>
              <w:rPr>
                <w:rFonts w:hint="eastAsia" w:ascii="华文仿宋" w:hAnsi="华文仿宋" w:eastAsia="华文仿宋" w:cs="华文仿宋"/>
                <w:sz w:val="24"/>
                <w:szCs w:val="24"/>
              </w:rPr>
              <w:t>（自投标截止之日算起）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3.4.1</w:t>
            </w:r>
          </w:p>
        </w:tc>
        <w:tc>
          <w:tcPr>
            <w:tcW w:w="1795" w:type="dxa"/>
            <w:gridSpan w:val="4"/>
            <w:vAlign w:val="center"/>
          </w:tcPr>
          <w:p>
            <w:pPr>
              <w:autoSpaceDE w:val="0"/>
              <w:autoSpaceDN w:val="0"/>
              <w:adjustRightInd w:val="0"/>
              <w:spacing w:line="34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投标保证金</w:t>
            </w:r>
          </w:p>
        </w:tc>
        <w:tc>
          <w:tcPr>
            <w:tcW w:w="6206" w:type="dxa"/>
            <w:vAlign w:val="center"/>
          </w:tcPr>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3.4.2</w:t>
            </w:r>
          </w:p>
        </w:tc>
        <w:tc>
          <w:tcPr>
            <w:tcW w:w="1795" w:type="dxa"/>
            <w:gridSpan w:val="4"/>
            <w:vAlign w:val="center"/>
          </w:tcPr>
          <w:p>
            <w:pPr>
              <w:autoSpaceDE w:val="0"/>
              <w:autoSpaceDN w:val="0"/>
              <w:adjustRightInd w:val="0"/>
              <w:spacing w:line="34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履约保证金</w:t>
            </w:r>
          </w:p>
        </w:tc>
        <w:tc>
          <w:tcPr>
            <w:tcW w:w="6206" w:type="dxa"/>
            <w:vAlign w:val="center"/>
          </w:tcPr>
          <w:p>
            <w:pPr>
              <w:spacing w:line="340" w:lineRule="exact"/>
              <w:rPr>
                <w:rFonts w:ascii="华文仿宋" w:hAnsi="华文仿宋" w:eastAsia="华文仿宋" w:cs="华文仿宋"/>
                <w:sz w:val="24"/>
                <w:szCs w:val="24"/>
              </w:rPr>
            </w:pPr>
            <w:r>
              <w:rPr>
                <w:rFonts w:hint="eastAsia" w:ascii="华文仿宋" w:hAnsi="华文仿宋" w:eastAsia="华文仿宋" w:cs="华文仿宋"/>
                <w:sz w:val="24"/>
                <w:szCs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3.5.2</w:t>
            </w:r>
          </w:p>
        </w:tc>
        <w:tc>
          <w:tcPr>
            <w:tcW w:w="1795" w:type="dxa"/>
            <w:gridSpan w:val="4"/>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近年财务状况要求</w:t>
            </w:r>
          </w:p>
        </w:tc>
        <w:tc>
          <w:tcPr>
            <w:tcW w:w="6206" w:type="dxa"/>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2016、2017、2018年。（若公司成立未满三年，需提供从成立至今的年度财务状况）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3.5.3</w:t>
            </w:r>
          </w:p>
        </w:tc>
        <w:tc>
          <w:tcPr>
            <w:tcW w:w="1795" w:type="dxa"/>
            <w:gridSpan w:val="4"/>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近年完成的类似项目要求</w:t>
            </w:r>
          </w:p>
        </w:tc>
        <w:tc>
          <w:tcPr>
            <w:tcW w:w="6206" w:type="dxa"/>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3.5.4</w:t>
            </w:r>
          </w:p>
        </w:tc>
        <w:tc>
          <w:tcPr>
            <w:tcW w:w="1795" w:type="dxa"/>
            <w:gridSpan w:val="4"/>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近年发生的诉讼及仲裁情况的年份要求</w:t>
            </w:r>
          </w:p>
        </w:tc>
        <w:tc>
          <w:tcPr>
            <w:tcW w:w="6206" w:type="dxa"/>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3.6</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是否允许递交备选投标方案</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3.7.3</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签字或盖章要求</w:t>
            </w:r>
          </w:p>
        </w:tc>
        <w:tc>
          <w:tcPr>
            <w:tcW w:w="6206" w:type="dxa"/>
          </w:tcPr>
          <w:p>
            <w:pPr>
              <w:spacing w:line="380" w:lineRule="exact"/>
              <w:rPr>
                <w:rFonts w:ascii="华文仿宋" w:hAnsi="华文仿宋" w:eastAsia="华文仿宋" w:cs="华文仿宋"/>
                <w:sz w:val="24"/>
                <w:szCs w:val="24"/>
              </w:rPr>
            </w:pPr>
            <w:r>
              <w:rPr>
                <w:rFonts w:hint="eastAsia" w:ascii="华文仿宋" w:hAnsi="华文仿宋" w:eastAsia="华文仿宋" w:cs="华文仿宋"/>
                <w:b/>
                <w:bCs/>
                <w:sz w:val="24"/>
                <w:szCs w:val="24"/>
              </w:rPr>
              <w:t>电子投标文件：按招标文件要求加盖</w:t>
            </w:r>
            <w:r>
              <w:rPr>
                <w:rFonts w:hint="eastAsia" w:ascii="华文仿宋" w:hAnsi="华文仿宋" w:eastAsia="华文仿宋" w:cs="华文仿宋"/>
                <w:b/>
                <w:bCs/>
                <w:sz w:val="24"/>
                <w:szCs w:val="24"/>
                <w:lang w:val="zh-CN"/>
              </w:rPr>
              <w:t>电子印章和法人电子印章</w:t>
            </w:r>
            <w:r>
              <w:rPr>
                <w:rFonts w:hint="eastAsia" w:ascii="华文仿宋" w:hAnsi="华文仿宋" w:eastAsia="华文仿宋" w:cs="华文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3.7.4</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投标文件份数</w:t>
            </w:r>
          </w:p>
        </w:tc>
        <w:tc>
          <w:tcPr>
            <w:tcW w:w="6206" w:type="dxa"/>
            <w:vAlign w:val="center"/>
          </w:tcPr>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1、电子投标文件</w:t>
            </w:r>
          </w:p>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（2）使用电子介质存储的投标文件1份文件格式为：xxx公司XXX（项目编号）.bin）、同时生成与电子投标文件内容、水印码、电子签章一致的PDF文件2份（用于监督部门、招标人及代理机构存档）。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2、电子介质（U盘）须用标签标注投标单位名称、项目编号。</w:t>
            </w:r>
          </w:p>
          <w:p>
            <w:pPr>
              <w:spacing w:line="380" w:lineRule="exact"/>
              <w:rPr>
                <w:rFonts w:ascii="华文仿宋" w:hAnsi="华文仿宋" w:eastAsia="华文仿宋" w:cs="华文仿宋"/>
                <w:sz w:val="24"/>
                <w:szCs w:val="24"/>
              </w:rPr>
            </w:pPr>
            <w:r>
              <w:rPr>
                <w:rFonts w:hint="eastAsia" w:ascii="华文仿宋" w:hAnsi="华文仿宋" w:eastAsia="华文仿宋" w:cs="华文仿宋"/>
                <w:b/>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3.7.5</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投标文件装订要求</w:t>
            </w:r>
          </w:p>
        </w:tc>
        <w:tc>
          <w:tcPr>
            <w:tcW w:w="6206" w:type="dxa"/>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使用电子介质存储的投标文件须分开密封、盖章提交。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4.1.2</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封套上写明</w:t>
            </w:r>
          </w:p>
        </w:tc>
        <w:tc>
          <w:tcPr>
            <w:tcW w:w="6206" w:type="dxa"/>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招标人名称：</w:t>
            </w:r>
          </w:p>
          <w:p>
            <w:pPr>
              <w:autoSpaceDE w:val="0"/>
              <w:autoSpaceDN w:val="0"/>
              <w:spacing w:line="380" w:lineRule="exact"/>
              <w:rPr>
                <w:rFonts w:ascii="华文仿宋" w:hAnsi="华文仿宋" w:eastAsia="华文仿宋" w:cs="华文仿宋"/>
                <w:kern w:val="0"/>
                <w:sz w:val="24"/>
                <w:szCs w:val="24"/>
                <w:u w:val="single"/>
              </w:rPr>
            </w:pPr>
            <w:r>
              <w:rPr>
                <w:rFonts w:hint="eastAsia" w:ascii="华文仿宋" w:hAnsi="华文仿宋" w:eastAsia="华文仿宋" w:cs="华文仿宋"/>
                <w:kern w:val="0"/>
                <w:sz w:val="24"/>
                <w:szCs w:val="24"/>
              </w:rPr>
              <w:t>项目名称：</w:t>
            </w:r>
            <w:r>
              <w:rPr>
                <w:rFonts w:hint="eastAsia" w:ascii="华文仿宋" w:hAnsi="华文仿宋" w:eastAsia="华文仿宋" w:cs="华文仿宋"/>
                <w:kern w:val="0"/>
                <w:sz w:val="24"/>
                <w:szCs w:val="24"/>
                <w:u w:val="single"/>
              </w:rPr>
              <w:t xml:space="preserve">          （工程名称）/(标段）</w:t>
            </w:r>
          </w:p>
          <w:p>
            <w:pPr>
              <w:autoSpaceDE w:val="0"/>
              <w:autoSpaceDN w:val="0"/>
              <w:spacing w:line="380" w:lineRule="exact"/>
              <w:rPr>
                <w:rFonts w:ascii="华文仿宋" w:hAnsi="华文仿宋" w:eastAsia="华文仿宋" w:cs="华文仿宋"/>
                <w:kern w:val="0"/>
                <w:sz w:val="24"/>
                <w:szCs w:val="24"/>
                <w:u w:val="single"/>
              </w:rPr>
            </w:pPr>
            <w:r>
              <w:rPr>
                <w:rFonts w:hint="eastAsia" w:ascii="华文仿宋" w:hAnsi="华文仿宋" w:eastAsia="华文仿宋" w:cs="华文仿宋"/>
                <w:kern w:val="0"/>
                <w:sz w:val="24"/>
                <w:szCs w:val="24"/>
              </w:rPr>
              <w:t>投标单位名称：（加盖投标人公章）</w:t>
            </w:r>
          </w:p>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在年月日时分前不得开启，不得邮寄。</w:t>
            </w:r>
          </w:p>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4.2.2</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递交投标文件地点</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sz w:val="24"/>
                <w:szCs w:val="24"/>
              </w:rPr>
              <w:t>许昌市建安区新元大道兴业大厦4楼开标一室（4167房间）。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4.2.3</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是否退还投标文件</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5.1</w:t>
            </w:r>
          </w:p>
        </w:tc>
        <w:tc>
          <w:tcPr>
            <w:tcW w:w="1795" w:type="dxa"/>
            <w:gridSpan w:val="4"/>
            <w:vAlign w:val="center"/>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开标时间和地点</w:t>
            </w:r>
          </w:p>
        </w:tc>
        <w:tc>
          <w:tcPr>
            <w:tcW w:w="6206" w:type="dxa"/>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开标时间：2020年2月20日9时30分（北京时间）</w:t>
            </w:r>
          </w:p>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开标地点：</w:t>
            </w:r>
            <w:r>
              <w:rPr>
                <w:rFonts w:hint="eastAsia" w:ascii="华文仿宋" w:hAnsi="华文仿宋" w:eastAsia="华文仿宋" w:cs="华文仿宋"/>
                <w:sz w:val="24"/>
                <w:szCs w:val="24"/>
              </w:rPr>
              <w:t>许昌市建安区新元大道兴业大厦4楼开标一室（4167房间）。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5.2 </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开标程序</w:t>
            </w:r>
          </w:p>
        </w:tc>
        <w:tc>
          <w:tcPr>
            <w:tcW w:w="6206" w:type="dxa"/>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密封情况检查：由投标人代表对投标文件的密封情况进行检查。</w:t>
            </w:r>
          </w:p>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6.1.1 </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评标委员会的组建</w:t>
            </w:r>
          </w:p>
        </w:tc>
        <w:tc>
          <w:tcPr>
            <w:tcW w:w="6206" w:type="dxa"/>
            <w:vAlign w:val="center"/>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sz w:val="24"/>
                <w:szCs w:val="24"/>
              </w:rPr>
              <w:t>评标委员会构成：7人，从河南省综合评标专家库中随机抽取5人和招标人代表2人组成（其中工程造价专家不应少于二名）。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3" w:type="dxa"/>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7.1</w:t>
            </w:r>
          </w:p>
        </w:tc>
        <w:tc>
          <w:tcPr>
            <w:tcW w:w="1795" w:type="dxa"/>
            <w:gridSpan w:val="4"/>
            <w:vAlign w:val="center"/>
          </w:tcPr>
          <w:p>
            <w:pPr>
              <w:autoSpaceDE w:val="0"/>
              <w:autoSpaceDN w:val="0"/>
              <w:spacing w:line="38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是否授权评标委员会确定中标人</w:t>
            </w:r>
          </w:p>
        </w:tc>
        <w:tc>
          <w:tcPr>
            <w:tcW w:w="6206" w:type="dxa"/>
            <w:vAlign w:val="center"/>
          </w:tcPr>
          <w:p>
            <w:pPr>
              <w:autoSpaceDE w:val="0"/>
              <w:autoSpaceDN w:val="0"/>
              <w:spacing w:line="380" w:lineRule="exac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94" w:type="dxa"/>
            <w:gridSpan w:val="6"/>
            <w:vAlign w:val="center"/>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94" w:type="dxa"/>
            <w:gridSpan w:val="6"/>
            <w:vAlign w:val="center"/>
          </w:tcPr>
          <w:p>
            <w:pPr>
              <w:autoSpaceDE w:val="0"/>
              <w:autoSpaceDN w:val="0"/>
              <w:spacing w:line="38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83" w:type="dxa"/>
            <w:gridSpan w:val="2"/>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10.1.1</w:t>
            </w:r>
          </w:p>
        </w:tc>
        <w:tc>
          <w:tcPr>
            <w:tcW w:w="160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类似项目</w:t>
            </w:r>
          </w:p>
        </w:tc>
        <w:tc>
          <w:tcPr>
            <w:tcW w:w="6206" w:type="dxa"/>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2017年1月1日以来承建的类似工程。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83" w:type="dxa"/>
            <w:gridSpan w:val="2"/>
            <w:vAlign w:val="center"/>
          </w:tcPr>
          <w:p>
            <w:pPr>
              <w:spacing w:line="3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10.2</w:t>
            </w:r>
          </w:p>
        </w:tc>
        <w:tc>
          <w:tcPr>
            <w:tcW w:w="1605" w:type="dxa"/>
            <w:gridSpan w:val="3"/>
            <w:vAlign w:val="center"/>
          </w:tcPr>
          <w:p>
            <w:pPr>
              <w:autoSpaceDE w:val="0"/>
              <w:autoSpaceDN w:val="0"/>
              <w:spacing w:line="380" w:lineRule="exact"/>
              <w:jc w:val="center"/>
              <w:rPr>
                <w:rFonts w:ascii="华文仿宋" w:hAnsi="华文仿宋" w:eastAsia="华文仿宋" w:cs="华文仿宋"/>
                <w:sz w:val="24"/>
                <w:szCs w:val="24"/>
              </w:rPr>
            </w:pPr>
            <w:r>
              <w:rPr>
                <w:rFonts w:hint="eastAsia" w:ascii="华文仿宋" w:hAnsi="华文仿宋" w:eastAsia="华文仿宋" w:cs="华文仿宋"/>
                <w:kern w:val="0"/>
                <w:sz w:val="24"/>
                <w:szCs w:val="24"/>
              </w:rPr>
              <w:t>招标控制价</w:t>
            </w:r>
          </w:p>
        </w:tc>
        <w:tc>
          <w:tcPr>
            <w:tcW w:w="6206" w:type="dxa"/>
            <w:vAlign w:val="center"/>
          </w:tcPr>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招标控制价：</w:t>
            </w:r>
          </w:p>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第一标段：大写：贰佰叁拾肆万陆仟零柒拾壹元零角肆分      小写：2346071.04元</w:t>
            </w:r>
          </w:p>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第二标段：大写：壹佰肆拾玖万柒仟壹佰捌拾叁元陆角柒分     小写：1497183.67元</w:t>
            </w:r>
          </w:p>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第三标段：大写：叁佰壹拾伍万伍仟陆佰玖拾壹元壹角柒分    小写：3155691.17元</w:t>
            </w:r>
          </w:p>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第四标段：大写：叁佰贰拾肆万捌仟玖佰叁拾捌元零伍分    小写：3248938.05元</w:t>
            </w:r>
          </w:p>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特别说明：</w:t>
            </w:r>
          </w:p>
          <w:p>
            <w:pPr>
              <w:spacing w:line="440" w:lineRule="exact"/>
              <w:rPr>
                <w:rFonts w:ascii="华文仿宋" w:hAnsi="华文仿宋" w:eastAsia="华文仿宋" w:cs="华文仿宋"/>
                <w:b/>
                <w:bCs/>
                <w:sz w:val="24"/>
                <w:szCs w:val="24"/>
              </w:rPr>
            </w:pPr>
            <w:r>
              <w:rPr>
                <w:rFonts w:hint="eastAsia" w:ascii="华文仿宋" w:hAnsi="华文仿宋" w:eastAsia="华文仿宋" w:cs="华文仿宋"/>
                <w:b/>
                <w:bCs/>
                <w:sz w:val="24"/>
                <w:szCs w:val="24"/>
              </w:rPr>
              <w:t>1、凡投标人的投标报价高于招标控制价（不含等于“招标控制价”）的，该投标人的投标文件应予拒绝。</w:t>
            </w:r>
          </w:p>
          <w:p>
            <w:pPr>
              <w:spacing w:line="44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440" w:lineRule="exact"/>
              <w:jc w:val="left"/>
              <w:rPr>
                <w:rFonts w:ascii="华文仿宋" w:hAnsi="华文仿宋" w:eastAsia="华文仿宋" w:cs="华文仿宋"/>
                <w:kern w:val="0"/>
                <w:sz w:val="24"/>
                <w:szCs w:val="24"/>
              </w:rPr>
            </w:pPr>
            <w:r>
              <w:rPr>
                <w:rFonts w:hint="eastAsia" w:ascii="华文仿宋" w:hAnsi="华文仿宋" w:eastAsia="华文仿宋" w:cs="华文仿宋"/>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ascii="华文仿宋" w:hAnsi="华文仿宋" w:eastAsia="华文仿宋" w:cs="华文仿宋"/>
                <w:b/>
                <w:bCs/>
                <w:sz w:val="24"/>
                <w:szCs w:val="24"/>
              </w:rPr>
              <w:t>若不提出，则视为投标人对招标人公布的工程量清单无异议，中标后因此造成的工程量的增加，由中标人承担。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09" w:type="dxa"/>
            <w:gridSpan w:val="3"/>
            <w:vAlign w:val="center"/>
          </w:tcPr>
          <w:p>
            <w:pPr>
              <w:autoSpaceDE w:val="0"/>
              <w:autoSpaceDN w:val="0"/>
              <w:spacing w:line="380" w:lineRule="exact"/>
              <w:jc w:val="left"/>
              <w:rPr>
                <w:rFonts w:ascii="华文仿宋" w:hAnsi="华文仿宋" w:eastAsia="华文仿宋" w:cs="华文仿宋"/>
                <w:kern w:val="0"/>
                <w:sz w:val="24"/>
                <w:szCs w:val="24"/>
              </w:rPr>
            </w:pPr>
          </w:p>
        </w:tc>
        <w:tc>
          <w:tcPr>
            <w:tcW w:w="7785" w:type="dxa"/>
            <w:gridSpan w:val="3"/>
            <w:vAlign w:val="center"/>
          </w:tcPr>
          <w:p>
            <w:pPr>
              <w:spacing w:line="380" w:lineRule="exact"/>
              <w:rPr>
                <w:rFonts w:ascii="华文仿宋" w:hAnsi="华文仿宋" w:eastAsia="华文仿宋" w:cs="华文仿宋"/>
                <w:kern w:val="0"/>
                <w:sz w:val="24"/>
                <w:szCs w:val="24"/>
              </w:rPr>
            </w:pPr>
            <w:r>
              <w:rPr>
                <w:rFonts w:hint="eastAsia" w:ascii="华文仿宋" w:hAnsi="华文仿宋" w:eastAsia="华文仿宋" w:cs="华文仿宋"/>
                <w:b/>
                <w:sz w:val="24"/>
                <w:szCs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209" w:type="dxa"/>
            <w:gridSpan w:val="3"/>
            <w:vAlign w:val="center"/>
          </w:tcPr>
          <w:p>
            <w:pPr>
              <w:spacing w:line="380" w:lineRule="exact"/>
              <w:rPr>
                <w:rFonts w:ascii="华文仿宋" w:hAnsi="华文仿宋" w:eastAsia="华文仿宋" w:cs="华文仿宋"/>
                <w:sz w:val="24"/>
                <w:szCs w:val="24"/>
              </w:rPr>
            </w:pPr>
          </w:p>
        </w:tc>
        <w:tc>
          <w:tcPr>
            <w:tcW w:w="778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09" w:type="dxa"/>
            <w:gridSpan w:val="3"/>
            <w:vAlign w:val="center"/>
          </w:tcPr>
          <w:p>
            <w:pPr>
              <w:spacing w:line="380" w:lineRule="exact"/>
              <w:rPr>
                <w:rFonts w:ascii="华文仿宋" w:hAnsi="华文仿宋" w:eastAsia="华文仿宋" w:cs="华文仿宋"/>
                <w:sz w:val="24"/>
                <w:szCs w:val="24"/>
              </w:rPr>
            </w:pPr>
          </w:p>
        </w:tc>
        <w:tc>
          <w:tcPr>
            <w:tcW w:w="778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09" w:type="dxa"/>
            <w:gridSpan w:val="3"/>
            <w:vAlign w:val="center"/>
          </w:tcPr>
          <w:p>
            <w:pPr>
              <w:spacing w:line="380" w:lineRule="exact"/>
              <w:rPr>
                <w:rFonts w:ascii="华文仿宋" w:hAnsi="华文仿宋" w:eastAsia="华文仿宋" w:cs="华文仿宋"/>
                <w:sz w:val="24"/>
                <w:szCs w:val="24"/>
              </w:rPr>
            </w:pPr>
          </w:p>
        </w:tc>
        <w:tc>
          <w:tcPr>
            <w:tcW w:w="778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209" w:type="dxa"/>
            <w:gridSpan w:val="3"/>
            <w:vAlign w:val="center"/>
          </w:tcPr>
          <w:p>
            <w:pPr>
              <w:spacing w:line="380" w:lineRule="exact"/>
              <w:rPr>
                <w:rFonts w:ascii="华文仿宋" w:hAnsi="华文仿宋" w:eastAsia="华文仿宋" w:cs="华文仿宋"/>
                <w:sz w:val="24"/>
                <w:szCs w:val="24"/>
              </w:rPr>
            </w:pPr>
          </w:p>
        </w:tc>
        <w:tc>
          <w:tcPr>
            <w:tcW w:w="778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10.8监督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09" w:type="dxa"/>
            <w:gridSpan w:val="3"/>
            <w:vAlign w:val="center"/>
          </w:tcPr>
          <w:p>
            <w:pPr>
              <w:spacing w:line="380" w:lineRule="exact"/>
              <w:rPr>
                <w:rFonts w:ascii="华文仿宋" w:hAnsi="华文仿宋" w:eastAsia="华文仿宋" w:cs="华文仿宋"/>
                <w:sz w:val="24"/>
                <w:szCs w:val="24"/>
              </w:rPr>
            </w:pPr>
          </w:p>
        </w:tc>
        <w:tc>
          <w:tcPr>
            <w:tcW w:w="778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994" w:type="dxa"/>
            <w:gridSpan w:val="6"/>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09" w:type="dxa"/>
            <w:gridSpan w:val="3"/>
            <w:vAlign w:val="center"/>
          </w:tcPr>
          <w:p>
            <w:pPr>
              <w:spacing w:line="380" w:lineRule="exact"/>
              <w:rPr>
                <w:rFonts w:ascii="华文仿宋" w:hAnsi="华文仿宋" w:eastAsia="华文仿宋" w:cs="华文仿宋"/>
                <w:sz w:val="24"/>
                <w:szCs w:val="24"/>
              </w:rPr>
            </w:pPr>
          </w:p>
        </w:tc>
        <w:tc>
          <w:tcPr>
            <w:tcW w:w="7785" w:type="dxa"/>
            <w:gridSpan w:val="3"/>
            <w:vAlign w:val="center"/>
          </w:tcPr>
          <w:p>
            <w:pPr>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994" w:type="dxa"/>
            <w:gridSpan w:val="6"/>
            <w:vAlign w:val="center"/>
          </w:tcPr>
          <w:p>
            <w:pPr>
              <w:autoSpaceDE w:val="0"/>
              <w:autoSpaceDN w:val="0"/>
              <w:spacing w:line="38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10.10</w:t>
            </w:r>
            <w:r>
              <w:rPr>
                <w:rFonts w:hint="eastAsia" w:ascii="华文仿宋" w:hAnsi="华文仿宋" w:eastAsia="华文仿宋" w:cs="华文仿宋"/>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51" w:type="dxa"/>
            <w:gridSpan w:val="4"/>
            <w:vAlign w:val="center"/>
          </w:tcPr>
          <w:p>
            <w:pPr>
              <w:spacing w:line="380" w:lineRule="exact"/>
              <w:rPr>
                <w:rFonts w:ascii="华文仿宋" w:hAnsi="华文仿宋" w:eastAsia="华文仿宋" w:cs="华文仿宋"/>
                <w:sz w:val="24"/>
                <w:szCs w:val="24"/>
              </w:rPr>
            </w:pPr>
          </w:p>
        </w:tc>
        <w:tc>
          <w:tcPr>
            <w:tcW w:w="7743" w:type="dxa"/>
            <w:gridSpan w:val="2"/>
            <w:vAlign w:val="center"/>
          </w:tcPr>
          <w:p>
            <w:pPr>
              <w:adjustRightInd w:val="0"/>
              <w:snapToGri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1、逾期送达的或者未送达指定地点的电子介质存储的投标文件；</w:t>
            </w:r>
          </w:p>
          <w:p>
            <w:pPr>
              <w:adjustRightInd w:val="0"/>
              <w:snapToGri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2、电子介质存储的投标文件未按招标文件要求密封的；</w:t>
            </w:r>
          </w:p>
          <w:p>
            <w:pPr>
              <w:adjustRightInd w:val="0"/>
              <w:snapToGri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3、未按招标文件要求缴纳投标保证金的；</w:t>
            </w:r>
          </w:p>
          <w:p>
            <w:pPr>
              <w:adjustRightInd w:val="0"/>
              <w:snapToGri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4、开标时法人或授权委托人（持有效的授权委托书）未携带本人身份证原件到开标现场并签到的；</w:t>
            </w:r>
          </w:p>
          <w:p>
            <w:pPr>
              <w:adjustRightInd w:val="0"/>
              <w:snapToGri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5、未按照规定支付招标文件费用的；</w:t>
            </w:r>
          </w:p>
          <w:p>
            <w:pPr>
              <w:adjustRightInd w:val="0"/>
              <w:snapToGrid w:val="0"/>
              <w:spacing w:line="420" w:lineRule="exact"/>
              <w:rPr>
                <w:rFonts w:ascii="华文仿宋" w:hAnsi="华文仿宋" w:eastAsia="华文仿宋" w:cs="华文仿宋"/>
                <w:sz w:val="24"/>
                <w:szCs w:val="24"/>
              </w:rPr>
            </w:pPr>
            <w:r>
              <w:rPr>
                <w:rFonts w:hint="eastAsia" w:ascii="华文仿宋" w:hAnsi="华文仿宋" w:eastAsia="华文仿宋" w:cs="华文仿宋"/>
                <w:sz w:val="24"/>
                <w:szCs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94" w:type="dxa"/>
            <w:gridSpan w:val="6"/>
            <w:vAlign w:val="center"/>
          </w:tcPr>
          <w:p>
            <w:pPr>
              <w:autoSpaceDE w:val="0"/>
              <w:autoSpaceDN w:val="0"/>
              <w:spacing w:line="380" w:lineRule="exact"/>
              <w:jc w:val="left"/>
              <w:outlineLvl w:val="0"/>
              <w:rPr>
                <w:rFonts w:ascii="华文仿宋" w:hAnsi="华文仿宋" w:eastAsia="华文仿宋" w:cs="华文仿宋"/>
                <w:b/>
                <w:sz w:val="24"/>
                <w:szCs w:val="24"/>
              </w:rPr>
            </w:pPr>
            <w:bookmarkStart w:id="2" w:name="_Toc8494"/>
            <w:bookmarkStart w:id="3" w:name="_Toc464824564"/>
            <w:r>
              <w:rPr>
                <w:rFonts w:hint="eastAsia" w:ascii="华文仿宋" w:hAnsi="华文仿宋" w:eastAsia="华文仿宋" w:cs="华文仿宋"/>
                <w:b/>
                <w:sz w:val="24"/>
                <w:szCs w:val="24"/>
              </w:rPr>
              <w:t>10.1</w:t>
            </w:r>
            <w:bookmarkEnd w:id="2"/>
            <w:bookmarkEnd w:id="3"/>
            <w:r>
              <w:rPr>
                <w:rFonts w:hint="eastAsia" w:ascii="华文仿宋" w:hAnsi="华文仿宋" w:eastAsia="华文仿宋" w:cs="华文仿宋"/>
                <w:b/>
                <w:sz w:val="24"/>
                <w:szCs w:val="24"/>
              </w:rPr>
              <w:t>1 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994" w:type="dxa"/>
            <w:gridSpan w:val="6"/>
            <w:vAlign w:val="center"/>
          </w:tcPr>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4、本项目试行全流程电子化交易，如因交易系统异常情况无法完成，将以人工方式进行。</w:t>
            </w:r>
          </w:p>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6、投标人电子投标文件成功提交后，应打印“投标文件提交回执单”，供开标现场备查。</w:t>
            </w:r>
          </w:p>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7、投标文件制作注意事项：</w:t>
            </w:r>
          </w:p>
          <w:p>
            <w:pPr>
              <w:autoSpaceDE w:val="0"/>
              <w:autoSpaceDN w:val="0"/>
              <w:spacing w:line="44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7.1 投标人登录《全国公共资源交易平台（河南省·许昌市）》公共资源交易系统下载“许昌投标文件制作系统SEARUN V1.1” 和操作手册（工程项目），按招标文件要求制作标投标文件。</w:t>
            </w:r>
          </w:p>
          <w:p>
            <w:pPr>
              <w:autoSpaceDE w:val="0"/>
              <w:autoSpaceDN w:val="0"/>
              <w:adjustRightInd w:val="0"/>
              <w:snapToGrid w:val="0"/>
              <w:spacing w:line="420" w:lineRule="exact"/>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7.2 投标文件制作技术咨询：0374-2961598。</w:t>
            </w:r>
          </w:p>
          <w:p>
            <w:pPr>
              <w:autoSpaceDE w:val="0"/>
              <w:autoSpaceDN w:val="0"/>
              <w:adjustRightInd w:val="0"/>
              <w:snapToGrid w:val="0"/>
              <w:spacing w:line="420" w:lineRule="exact"/>
              <w:jc w:val="left"/>
              <w:outlineLvl w:val="0"/>
              <w:rPr>
                <w:rFonts w:ascii="华文仿宋" w:hAnsi="华文仿宋" w:eastAsia="华文仿宋" w:cs="华文仿宋"/>
                <w:position w:val="6"/>
                <w:sz w:val="24"/>
                <w:szCs w:val="24"/>
              </w:rPr>
            </w:pPr>
            <w:r>
              <w:rPr>
                <w:rFonts w:hint="eastAsia" w:ascii="华文仿宋" w:hAnsi="华文仿宋" w:eastAsia="华文仿宋" w:cs="华文仿宋"/>
                <w:sz w:val="24"/>
              </w:rPr>
              <w:t>8. 按照《关于推进全流程电子化交易和在线监管工作有关问题的通知》（许公管办[2019]3号）规定：不同投标人电子投标文件制作硬件特征码（网卡MAC地址、CPU序号、硬盘序列号）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00" w:lineRule="exact"/>
        <w:jc w:val="left"/>
        <w:outlineLvl w:val="0"/>
        <w:rPr>
          <w:rFonts w:ascii="华文仿宋" w:hAnsi="华文仿宋" w:eastAsia="华文仿宋" w:cs="华文仿宋"/>
          <w:b/>
          <w:bCs/>
          <w:kern w:val="0"/>
          <w:szCs w:val="24"/>
        </w:rPr>
      </w:pPr>
    </w:p>
    <w:p>
      <w:pPr>
        <w:autoSpaceDE w:val="0"/>
        <w:autoSpaceDN w:val="0"/>
        <w:spacing w:line="440" w:lineRule="exact"/>
        <w:jc w:val="left"/>
        <w:outlineLvl w:val="0"/>
        <w:rPr>
          <w:rFonts w:ascii="华文仿宋" w:hAnsi="华文仿宋" w:eastAsia="华文仿宋" w:cs="华文仿宋"/>
          <w:b/>
          <w:sz w:val="24"/>
          <w:szCs w:val="24"/>
        </w:rPr>
      </w:pPr>
      <w:bookmarkStart w:id="4" w:name="_Toc283559947"/>
      <w:r>
        <w:rPr>
          <w:rFonts w:hint="eastAsia" w:ascii="华文仿宋" w:hAnsi="华文仿宋" w:eastAsia="华文仿宋" w:cs="华文仿宋"/>
          <w:b/>
          <w:sz w:val="24"/>
          <w:szCs w:val="24"/>
        </w:rPr>
        <w:t>1. 总则</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1.1 项目概况</w:t>
      </w:r>
      <w:r>
        <w:rPr>
          <w:rFonts w:hint="eastAsia" w:ascii="华文仿宋" w:hAnsi="华文仿宋" w:eastAsia="华文仿宋" w:cs="华文仿宋"/>
          <w:b/>
          <w:sz w:val="24"/>
          <w:szCs w:val="24"/>
        </w:rPr>
        <w:tab/>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1.1.2 本招标项目招标人：见投标人须知前附表。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1.1.3 本招标项目名称：见投标人须知前附表。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1.1.4 本招标项目建设地点：见申请人须知前附表。</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1.2 资金来源和落实情况</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1.2.1 本招标项目的资金来源：见投标人须知前附表。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1.2.2 本招标项目的出资比例：见投标人须知前附表。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1.2.3 本招标项目的资金落实情况：见投标人须知前附表。</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1.3 招标范围、工期和质量要求</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1.3.1 本招标项目的招标范围：见投标人须知前附表。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1.3.2 本招标项目的工期要求：见投标人须知前附表。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1.3.3 本招标项目的质量要求：见投标人须知前附表。</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1.4 投标人及项目经理资格要求</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1.4.1投标人、项目经理资格要求：见投标人须知前附表。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1.4.2 投标人资格要求（详见投标人须知前附表）</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1.4.3投标人不得存在下列情形之一：</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（3）为本标段的监理人；</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（4）为本标段的代建人； </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（5）为本标段提供招标代理服务的； </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（9）被责令停业的； </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（10）被暂停或取消投标资格的； </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（11）财产被接管或冻结的；</w:t>
      </w:r>
    </w:p>
    <w:p>
      <w:pPr>
        <w:autoSpaceDE w:val="0"/>
        <w:autoSpaceDN w:val="0"/>
        <w:adjustRightInd w:val="0"/>
        <w:spacing w:line="42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（12）在最近三年内有骗取中标或严重违约或重大工程质量问题的。</w:t>
      </w:r>
    </w:p>
    <w:p>
      <w:pPr>
        <w:autoSpaceDE w:val="0"/>
        <w:autoSpaceDN w:val="0"/>
        <w:spacing w:line="440" w:lineRule="exact"/>
        <w:jc w:val="left"/>
        <w:outlineLvl w:val="0"/>
        <w:rPr>
          <w:rFonts w:ascii="华文仿宋" w:hAnsi="华文仿宋" w:eastAsia="华文仿宋" w:cs="华文仿宋"/>
          <w:b/>
          <w:sz w:val="24"/>
          <w:szCs w:val="24"/>
        </w:rPr>
      </w:pPr>
      <w:bookmarkStart w:id="5" w:name="_Toc179632552"/>
      <w:bookmarkStart w:id="6" w:name="_Toc144974503"/>
      <w:bookmarkStart w:id="7" w:name="_Toc152042311"/>
      <w:bookmarkStart w:id="8" w:name="_Toc152045535"/>
      <w:r>
        <w:rPr>
          <w:rFonts w:hint="eastAsia" w:ascii="华文仿宋" w:hAnsi="华文仿宋" w:eastAsia="华文仿宋" w:cs="华文仿宋"/>
          <w:b/>
          <w:sz w:val="24"/>
          <w:szCs w:val="24"/>
        </w:rPr>
        <w:t>1.5 费用承担</w:t>
      </w:r>
      <w:bookmarkEnd w:id="5"/>
      <w:bookmarkEnd w:id="6"/>
      <w:bookmarkEnd w:id="7"/>
      <w:bookmarkEnd w:id="8"/>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投标人准备和参加投标活动发生的费用自理。</w:t>
      </w:r>
    </w:p>
    <w:p>
      <w:pPr>
        <w:autoSpaceDE w:val="0"/>
        <w:autoSpaceDN w:val="0"/>
        <w:spacing w:line="440" w:lineRule="exact"/>
        <w:jc w:val="left"/>
        <w:outlineLvl w:val="0"/>
        <w:rPr>
          <w:rFonts w:ascii="华文仿宋" w:hAnsi="华文仿宋" w:eastAsia="华文仿宋" w:cs="华文仿宋"/>
          <w:b/>
          <w:sz w:val="24"/>
          <w:szCs w:val="24"/>
        </w:rPr>
      </w:pPr>
      <w:bookmarkStart w:id="9" w:name="_Toc179632553"/>
      <w:bookmarkStart w:id="10" w:name="_Toc152042312"/>
      <w:bookmarkStart w:id="11" w:name="_Toc152045536"/>
      <w:bookmarkStart w:id="12" w:name="_Toc144974504"/>
      <w:r>
        <w:rPr>
          <w:rFonts w:hint="eastAsia" w:ascii="华文仿宋" w:hAnsi="华文仿宋" w:eastAsia="华文仿宋" w:cs="华文仿宋"/>
          <w:b/>
          <w:sz w:val="24"/>
          <w:szCs w:val="24"/>
        </w:rPr>
        <w:t>1.6 保密</w:t>
      </w:r>
      <w:bookmarkEnd w:id="9"/>
      <w:bookmarkEnd w:id="10"/>
      <w:bookmarkEnd w:id="11"/>
      <w:bookmarkEnd w:id="12"/>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ascii="华文仿宋" w:hAnsi="华文仿宋" w:eastAsia="华文仿宋" w:cs="华文仿宋"/>
          <w:b/>
          <w:sz w:val="24"/>
          <w:szCs w:val="24"/>
        </w:rPr>
      </w:pPr>
      <w:bookmarkStart w:id="13" w:name="_Toc144974505"/>
      <w:bookmarkStart w:id="14" w:name="_Toc152042313"/>
      <w:bookmarkStart w:id="15" w:name="_Toc179632554"/>
      <w:bookmarkStart w:id="16" w:name="_Toc152045537"/>
      <w:r>
        <w:rPr>
          <w:rFonts w:hint="eastAsia" w:ascii="华文仿宋" w:hAnsi="华文仿宋" w:eastAsia="华文仿宋" w:cs="华文仿宋"/>
          <w:b/>
          <w:sz w:val="24"/>
          <w:szCs w:val="24"/>
        </w:rPr>
        <w:t>1.7 语言</w:t>
      </w:r>
      <w:bookmarkEnd w:id="13"/>
      <w:r>
        <w:rPr>
          <w:rFonts w:hint="eastAsia" w:ascii="华文仿宋" w:hAnsi="华文仿宋" w:eastAsia="华文仿宋" w:cs="华文仿宋"/>
          <w:b/>
          <w:sz w:val="24"/>
          <w:szCs w:val="24"/>
        </w:rPr>
        <w:t>文字</w:t>
      </w:r>
      <w:bookmarkEnd w:id="14"/>
      <w:bookmarkEnd w:id="15"/>
      <w:bookmarkEnd w:id="16"/>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除专用术语外，与招标投标有关的语言均使用中文。必要时专用术语应附有中文注释。</w:t>
      </w:r>
    </w:p>
    <w:p>
      <w:pPr>
        <w:autoSpaceDE w:val="0"/>
        <w:autoSpaceDN w:val="0"/>
        <w:spacing w:line="440" w:lineRule="exact"/>
        <w:jc w:val="left"/>
        <w:outlineLvl w:val="0"/>
        <w:rPr>
          <w:rFonts w:ascii="华文仿宋" w:hAnsi="华文仿宋" w:eastAsia="华文仿宋" w:cs="华文仿宋"/>
          <w:b/>
          <w:sz w:val="24"/>
          <w:szCs w:val="24"/>
        </w:rPr>
      </w:pPr>
      <w:bookmarkStart w:id="17" w:name="_Toc179632555"/>
      <w:bookmarkStart w:id="18" w:name="_Toc144974506"/>
      <w:bookmarkStart w:id="19" w:name="_Toc152042314"/>
      <w:bookmarkStart w:id="20" w:name="_Toc152045538"/>
      <w:r>
        <w:rPr>
          <w:rFonts w:hint="eastAsia" w:ascii="华文仿宋" w:hAnsi="华文仿宋" w:eastAsia="华文仿宋" w:cs="华文仿宋"/>
          <w:b/>
          <w:sz w:val="24"/>
          <w:szCs w:val="24"/>
        </w:rPr>
        <w:t>1.8 计量单位</w:t>
      </w:r>
      <w:bookmarkEnd w:id="17"/>
      <w:bookmarkEnd w:id="18"/>
      <w:bookmarkEnd w:id="19"/>
      <w:bookmarkEnd w:id="20"/>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所有计量均采用中华人民共和国法定计量单位。</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1.9 踏勘现场</w:t>
      </w:r>
      <w:bookmarkEnd w:id="4"/>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1.9.1 不组织。          </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1.9.2 投标人踏勘现场发生的费用自理。</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1.9.3 除招标人的原因外，投标人自行负责在踏勘现场中所发生的人员伤亡和财产损失。</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ascii="华文仿宋" w:hAnsi="华文仿宋" w:eastAsia="华文仿宋" w:cs="华文仿宋"/>
          <w:b/>
          <w:sz w:val="24"/>
          <w:szCs w:val="24"/>
        </w:rPr>
      </w:pPr>
      <w:bookmarkStart w:id="21" w:name="_Toc283559948"/>
      <w:r>
        <w:rPr>
          <w:rFonts w:hint="eastAsia" w:ascii="华文仿宋" w:hAnsi="华文仿宋" w:eastAsia="华文仿宋" w:cs="华文仿宋"/>
          <w:b/>
          <w:sz w:val="24"/>
          <w:szCs w:val="24"/>
        </w:rPr>
        <w:t>1.10 投标预备会</w:t>
      </w:r>
      <w:bookmarkEnd w:id="21"/>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1.10.1 招标人不召开投标预备会。</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1.10.2 投标人应在投标人须知前附表规定的时间前，将问题在公共资源交易系统电子平台上提出。</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ascii="华文仿宋" w:hAnsi="华文仿宋" w:eastAsia="华文仿宋" w:cs="华文仿宋"/>
          <w:b/>
          <w:sz w:val="24"/>
          <w:szCs w:val="24"/>
        </w:rPr>
      </w:pPr>
      <w:bookmarkStart w:id="22" w:name="_Toc283559949"/>
      <w:r>
        <w:rPr>
          <w:rFonts w:hint="eastAsia" w:ascii="华文仿宋" w:hAnsi="华文仿宋" w:eastAsia="华文仿宋" w:cs="华文仿宋"/>
          <w:b/>
          <w:sz w:val="24"/>
          <w:szCs w:val="24"/>
        </w:rPr>
        <w:t>1.11 分包</w:t>
      </w:r>
      <w:bookmarkEnd w:id="22"/>
    </w:p>
    <w:p>
      <w:pPr>
        <w:autoSpaceDE w:val="0"/>
        <w:autoSpaceDN w:val="0"/>
        <w:spacing w:line="450" w:lineRule="exact"/>
        <w:ind w:firstLine="480" w:firstLineChars="200"/>
        <w:jc w:val="left"/>
        <w:outlineLvl w:val="0"/>
        <w:rPr>
          <w:rFonts w:ascii="华文仿宋" w:hAnsi="华文仿宋" w:eastAsia="华文仿宋" w:cs="华文仿宋"/>
          <w:b/>
          <w:sz w:val="24"/>
          <w:szCs w:val="24"/>
        </w:rPr>
      </w:pPr>
      <w:r>
        <w:rPr>
          <w:rFonts w:hint="eastAsia" w:ascii="华文仿宋" w:hAnsi="华文仿宋" w:eastAsia="华文仿宋" w:cs="华文仿宋"/>
          <w:sz w:val="24"/>
          <w:szCs w:val="24"/>
        </w:rPr>
        <w:t>不允许。</w:t>
      </w:r>
    </w:p>
    <w:p>
      <w:pPr>
        <w:autoSpaceDE w:val="0"/>
        <w:autoSpaceDN w:val="0"/>
        <w:adjustRightInd w:val="0"/>
        <w:spacing w:line="450" w:lineRule="exact"/>
        <w:jc w:val="left"/>
        <w:outlineLvl w:val="0"/>
        <w:rPr>
          <w:rFonts w:ascii="华文仿宋" w:hAnsi="华文仿宋" w:eastAsia="华文仿宋" w:cs="华文仿宋"/>
          <w:b/>
          <w:sz w:val="24"/>
          <w:szCs w:val="24"/>
        </w:rPr>
      </w:pPr>
      <w:bookmarkStart w:id="23" w:name="_Toc283559950"/>
      <w:r>
        <w:rPr>
          <w:rFonts w:hint="eastAsia" w:ascii="华文仿宋" w:hAnsi="华文仿宋" w:eastAsia="华文仿宋" w:cs="华文仿宋"/>
          <w:b/>
          <w:sz w:val="24"/>
          <w:szCs w:val="24"/>
        </w:rPr>
        <w:t>1.12 偏离</w:t>
      </w:r>
      <w:bookmarkEnd w:id="23"/>
    </w:p>
    <w:p>
      <w:pPr>
        <w:autoSpaceDE w:val="0"/>
        <w:autoSpaceDN w:val="0"/>
        <w:adjustRightInd w:val="0"/>
        <w:spacing w:line="450" w:lineRule="exact"/>
        <w:ind w:firstLine="480" w:firstLineChars="200"/>
        <w:jc w:val="left"/>
        <w:outlineLvl w:val="0"/>
        <w:rPr>
          <w:rFonts w:ascii="华文仿宋" w:hAnsi="华文仿宋" w:eastAsia="华文仿宋" w:cs="华文仿宋"/>
          <w:b/>
          <w:sz w:val="24"/>
          <w:szCs w:val="24"/>
        </w:rPr>
      </w:pPr>
      <w:r>
        <w:rPr>
          <w:rFonts w:hint="eastAsia" w:ascii="华文仿宋" w:hAnsi="华文仿宋" w:eastAsia="华文仿宋" w:cs="华文仿宋"/>
          <w:sz w:val="24"/>
          <w:szCs w:val="24"/>
        </w:rPr>
        <w:t>投标人须知前附表允许投标文件偏离招标文件某些要求的，偏离应当符合招标文件规定的偏离范围和幅度。</w:t>
      </w:r>
    </w:p>
    <w:p>
      <w:pPr>
        <w:pStyle w:val="28"/>
        <w:spacing w:line="450" w:lineRule="exact"/>
        <w:jc w:val="both"/>
        <w:outlineLvl w:val="0"/>
        <w:rPr>
          <w:rFonts w:ascii="华文仿宋" w:hAnsi="华文仿宋" w:eastAsia="华文仿宋" w:cs="华文仿宋"/>
          <w:b/>
          <w:color w:val="auto"/>
        </w:rPr>
      </w:pPr>
      <w:bookmarkStart w:id="24" w:name="_Toc283559951"/>
      <w:r>
        <w:rPr>
          <w:rFonts w:hint="eastAsia" w:ascii="华文仿宋" w:hAnsi="华文仿宋" w:eastAsia="华文仿宋" w:cs="华文仿宋"/>
          <w:b/>
          <w:color w:val="auto"/>
        </w:rPr>
        <w:t>2. 招标文件</w:t>
      </w:r>
      <w:bookmarkEnd w:id="24"/>
    </w:p>
    <w:p>
      <w:pPr>
        <w:autoSpaceDE w:val="0"/>
        <w:autoSpaceDN w:val="0"/>
        <w:spacing w:line="450" w:lineRule="exact"/>
        <w:jc w:val="left"/>
        <w:outlineLvl w:val="0"/>
        <w:rPr>
          <w:rFonts w:ascii="华文仿宋" w:hAnsi="华文仿宋" w:eastAsia="华文仿宋" w:cs="华文仿宋"/>
          <w:b/>
          <w:sz w:val="24"/>
          <w:szCs w:val="24"/>
        </w:rPr>
      </w:pPr>
      <w:bookmarkStart w:id="25" w:name="_Toc283559952"/>
      <w:r>
        <w:rPr>
          <w:rFonts w:hint="eastAsia" w:ascii="华文仿宋" w:hAnsi="华文仿宋" w:eastAsia="华文仿宋" w:cs="华文仿宋"/>
          <w:b/>
          <w:sz w:val="24"/>
          <w:szCs w:val="24"/>
        </w:rPr>
        <w:t>2.1 招标文件的组成</w:t>
      </w:r>
      <w:bookmarkEnd w:id="25"/>
    </w:p>
    <w:p>
      <w:pPr>
        <w:autoSpaceDE w:val="0"/>
        <w:autoSpaceDN w:val="0"/>
        <w:spacing w:line="45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本招标文件包括：</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（1）招标公告；</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（2）投标人须知；</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（3）评标办法；</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（4）合同条款及格式；</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 xml:space="preserve">（5）工程量清单； </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 xml:space="preserve">（6）图纸； </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（7）技术标准和要求；</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（8）投标文件格式；</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（9）投标人须知前附表规定的其他材料；</w:t>
      </w:r>
    </w:p>
    <w:p>
      <w:pPr>
        <w:autoSpaceDE w:val="0"/>
        <w:autoSpaceDN w:val="0"/>
        <w:spacing w:line="45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根据本章第2.2 款和第2.3 款对招标文件所作的澄清、修改，构成招标文件的组成部分。</w:t>
      </w:r>
    </w:p>
    <w:p>
      <w:pPr>
        <w:autoSpaceDE w:val="0"/>
        <w:autoSpaceDN w:val="0"/>
        <w:spacing w:line="450" w:lineRule="exact"/>
        <w:jc w:val="left"/>
        <w:outlineLvl w:val="0"/>
        <w:rPr>
          <w:rFonts w:ascii="华文仿宋" w:hAnsi="华文仿宋" w:eastAsia="华文仿宋" w:cs="华文仿宋"/>
          <w:b/>
          <w:sz w:val="24"/>
          <w:szCs w:val="24"/>
        </w:rPr>
      </w:pPr>
      <w:bookmarkStart w:id="26" w:name="_Toc283559953"/>
      <w:r>
        <w:rPr>
          <w:rFonts w:hint="eastAsia" w:ascii="华文仿宋" w:hAnsi="华文仿宋" w:eastAsia="华文仿宋" w:cs="华文仿宋"/>
          <w:b/>
          <w:sz w:val="24"/>
          <w:szCs w:val="24"/>
        </w:rPr>
        <w:t>2.2 招标文件的澄清</w:t>
      </w:r>
      <w:bookmarkEnd w:id="26"/>
    </w:p>
    <w:p>
      <w:pPr>
        <w:spacing w:line="450" w:lineRule="exact"/>
        <w:ind w:firstLine="410" w:firstLineChars="171"/>
        <w:rPr>
          <w:rFonts w:ascii="华文仿宋" w:hAnsi="华文仿宋" w:eastAsia="华文仿宋" w:cs="华文仿宋"/>
          <w:sz w:val="24"/>
          <w:szCs w:val="24"/>
        </w:rPr>
      </w:pPr>
      <w:bookmarkStart w:id="27" w:name="_Toc283559954"/>
      <w:r>
        <w:rPr>
          <w:rFonts w:hint="eastAsia" w:ascii="华文仿宋" w:hAnsi="华文仿宋" w:eastAsia="华文仿宋" w:cs="华文仿宋"/>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华文仿宋" w:hAnsi="华文仿宋" w:eastAsia="华文仿宋" w:cs="华文仿宋"/>
          <w:b/>
          <w:bCs/>
          <w:sz w:val="24"/>
          <w:szCs w:val="24"/>
        </w:rPr>
        <w:t>如未提出异议，视为全面接受。</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rFonts w:ascii="华文仿宋" w:hAnsi="华文仿宋" w:eastAsia="华文仿宋" w:cs="华文仿宋"/>
          <w:sz w:val="24"/>
          <w:szCs w:val="24"/>
        </w:rPr>
      </w:pPr>
      <w:r>
        <w:rPr>
          <w:rFonts w:hint="eastAsia" w:ascii="华文仿宋" w:hAnsi="华文仿宋" w:eastAsia="华文仿宋" w:cs="华文仿宋"/>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2.3 招标文件的修改</w:t>
      </w:r>
      <w:bookmarkEnd w:id="27"/>
    </w:p>
    <w:p>
      <w:pPr>
        <w:autoSpaceDE w:val="0"/>
        <w:autoSpaceDN w:val="0"/>
        <w:spacing w:line="42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2.3.2 当招标文件、补充通知、答疑纪要，内容相互矛盾时，以最后发出的通知或纪要为准。</w:t>
      </w:r>
    </w:p>
    <w:p>
      <w:pPr>
        <w:autoSpaceDE w:val="0"/>
        <w:autoSpaceDN w:val="0"/>
        <w:spacing w:line="420" w:lineRule="exact"/>
        <w:jc w:val="left"/>
        <w:outlineLvl w:val="0"/>
        <w:rPr>
          <w:rFonts w:ascii="华文仿宋" w:hAnsi="华文仿宋" w:eastAsia="华文仿宋" w:cs="华文仿宋"/>
          <w:b/>
          <w:sz w:val="24"/>
          <w:szCs w:val="24"/>
        </w:rPr>
      </w:pPr>
      <w:bookmarkStart w:id="28" w:name="_Toc152042322"/>
      <w:bookmarkStart w:id="29" w:name="_Toc144974514"/>
      <w:bookmarkStart w:id="30" w:name="_Toc152045546"/>
      <w:bookmarkStart w:id="31" w:name="_Toc179632564"/>
      <w:r>
        <w:rPr>
          <w:rFonts w:hint="eastAsia" w:ascii="华文仿宋" w:hAnsi="华文仿宋" w:eastAsia="华文仿宋" w:cs="华文仿宋"/>
          <w:b/>
          <w:sz w:val="24"/>
          <w:szCs w:val="24"/>
        </w:rPr>
        <w:t>3. 投标文件</w:t>
      </w:r>
      <w:bookmarkEnd w:id="28"/>
      <w:bookmarkEnd w:id="29"/>
      <w:bookmarkEnd w:id="30"/>
      <w:bookmarkEnd w:id="31"/>
    </w:p>
    <w:p>
      <w:pPr>
        <w:autoSpaceDE w:val="0"/>
        <w:autoSpaceDN w:val="0"/>
        <w:spacing w:line="420" w:lineRule="exact"/>
        <w:jc w:val="left"/>
        <w:outlineLvl w:val="0"/>
        <w:rPr>
          <w:rFonts w:ascii="华文仿宋" w:hAnsi="华文仿宋" w:eastAsia="华文仿宋" w:cs="华文仿宋"/>
          <w:b/>
          <w:sz w:val="24"/>
          <w:szCs w:val="24"/>
        </w:rPr>
      </w:pPr>
      <w:bookmarkStart w:id="32" w:name="_Toc278443453"/>
      <w:r>
        <w:rPr>
          <w:rFonts w:hint="eastAsia" w:ascii="华文仿宋" w:hAnsi="华文仿宋" w:eastAsia="华文仿宋" w:cs="华文仿宋"/>
          <w:b/>
          <w:sz w:val="24"/>
          <w:szCs w:val="24"/>
        </w:rPr>
        <w:t>3.1投标文件组成。</w:t>
      </w:r>
    </w:p>
    <w:p>
      <w:pPr>
        <w:pStyle w:val="2"/>
        <w:spacing w:after="0"/>
        <w:ind w:firstLine="240"/>
        <w:rPr>
          <w:rFonts w:ascii="华文仿宋" w:hAnsi="华文仿宋" w:eastAsia="华文仿宋" w:cs="华文仿宋"/>
          <w:sz w:val="24"/>
        </w:rPr>
      </w:pPr>
      <w:r>
        <w:rPr>
          <w:rFonts w:hint="eastAsia" w:ascii="华文仿宋" w:hAnsi="华文仿宋" w:eastAsia="华文仿宋" w:cs="华文仿宋"/>
          <w:sz w:val="24"/>
        </w:rPr>
        <w:t xml:space="preserve"> 投标文件包括但不限于以下内容：</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（一）投标函</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（二）投标函附录</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（三）法定代表人身份证明或附有法定代表人身份证明的授权委托书</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（四）投标保证金</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（五）项目管理机构配备情况</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（六）投标单位基本信息表</w:t>
      </w:r>
    </w:p>
    <w:p>
      <w:pPr>
        <w:adjustRightInd w:val="0"/>
        <w:snapToGri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（七）资格证明文件</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（八）近年财务状况</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（九）近年完成的类似项目情况</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（十一）近年发生的诉讼及仲裁情况</w:t>
      </w:r>
    </w:p>
    <w:p>
      <w:pPr>
        <w:adjustRightInd w:val="0"/>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（十二）承诺书</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（十三）其他材料</w:t>
      </w:r>
    </w:p>
    <w:p>
      <w:pPr>
        <w:autoSpaceDE w:val="0"/>
        <w:autoSpaceDN w:val="0"/>
        <w:spacing w:line="420" w:lineRule="exact"/>
        <w:ind w:firstLine="480" w:firstLineChars="200"/>
        <w:jc w:val="left"/>
        <w:outlineLvl w:val="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（十四）已标价的工程量清单</w:t>
      </w:r>
    </w:p>
    <w:p>
      <w:pPr>
        <w:autoSpaceDE w:val="0"/>
        <w:autoSpaceDN w:val="0"/>
        <w:spacing w:line="42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3.2 投标报价</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bCs/>
          <w:sz w:val="24"/>
          <w:szCs w:val="24"/>
        </w:rPr>
      </w:pPr>
      <w:bookmarkStart w:id="33" w:name="OLE_LINK21"/>
      <w:r>
        <w:rPr>
          <w:rFonts w:hint="eastAsia" w:ascii="华文仿宋" w:hAnsi="华文仿宋" w:eastAsia="华文仿宋" w:cs="华文仿宋"/>
          <w:bCs/>
          <w:sz w:val="24"/>
          <w:szCs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bCs/>
          <w:sz w:val="24"/>
          <w:szCs w:val="24"/>
        </w:rPr>
      </w:pPr>
      <w:r>
        <w:rPr>
          <w:rFonts w:hint="eastAsia" w:ascii="华文仿宋" w:hAnsi="华文仿宋" w:eastAsia="华文仿宋" w:cs="华文仿宋"/>
          <w:bCs/>
          <w:sz w:val="24"/>
          <w:szCs w:val="24"/>
        </w:rPr>
        <w:t>3.2.2 投标人在投标截止时间前修改投标函中的投标报价总额，应同时修改“已标价工程量清单”中的相应报价，投标报价总额为各分项金额之和。此修改须符合本章第4.3款的有关要求。</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bCs/>
          <w:sz w:val="24"/>
          <w:szCs w:val="24"/>
        </w:rPr>
      </w:pPr>
      <w:r>
        <w:rPr>
          <w:rFonts w:hint="eastAsia" w:ascii="华文仿宋" w:hAnsi="华文仿宋" w:eastAsia="华文仿宋" w:cs="华文仿宋"/>
          <w:bCs/>
          <w:sz w:val="24"/>
          <w:szCs w:val="24"/>
        </w:rPr>
        <w:t>3.2.3 招标人设有招标控制价的，投标人的投标报价不得超过招标控制价，招标控制价或其计算方法在投标人须知前附表中载明。</w:t>
      </w:r>
    </w:p>
    <w:bookmarkEnd w:id="33"/>
    <w:p>
      <w:pPr>
        <w:autoSpaceDE w:val="0"/>
        <w:autoSpaceDN w:val="0"/>
        <w:spacing w:line="42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3.3 投标有效期</w:t>
      </w:r>
      <w:bookmarkEnd w:id="32"/>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3.4 投标保证金及履约保证金</w:t>
      </w:r>
    </w:p>
    <w:p>
      <w:pPr>
        <w:widowControl/>
        <w:autoSpaceDE w:val="0"/>
        <w:autoSpaceDN w:val="0"/>
        <w:adjustRightInd w:val="0"/>
        <w:spacing w:line="400" w:lineRule="exact"/>
        <w:jc w:val="left"/>
        <w:outlineLvl w:val="0"/>
        <w:rPr>
          <w:rFonts w:ascii="华文仿宋" w:hAnsi="华文仿宋" w:eastAsia="华文仿宋" w:cs="华文仿宋"/>
          <w:b/>
          <w:bCs/>
          <w:sz w:val="24"/>
          <w:szCs w:val="24"/>
        </w:rPr>
      </w:pPr>
      <w:r>
        <w:rPr>
          <w:rFonts w:hint="eastAsia" w:ascii="华文仿宋" w:hAnsi="华文仿宋" w:eastAsia="华文仿宋" w:cs="华文仿宋"/>
          <w:b/>
          <w:bCs/>
          <w:sz w:val="24"/>
          <w:szCs w:val="24"/>
        </w:rPr>
        <w:t>3.4.1 投标保证金</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bookmarkStart w:id="34" w:name="_Toc283559960"/>
      <w:r>
        <w:rPr>
          <w:rFonts w:hint="eastAsia" w:ascii="华文仿宋" w:hAnsi="华文仿宋" w:eastAsia="华文仿宋" w:cs="华文仿宋"/>
          <w:sz w:val="24"/>
          <w:szCs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3.4.1.2投标保证金的相关规定</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 投标保证金的退还：</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（1）中标公告发出后，5个工作日内退还非中标人投标保证金及银行同期活期存款利息。</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（3）项目废标或招标人终止招标的，在此后5个工作日内退还投标保证金及银行同期活期存款利息。</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2、投标人有下列情形之一的，不予退还投标保证金：</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（五）拒绝履行合同义务的；</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（六）相关法律、法规规定不予退还的其它情形。</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ind w:firstLine="482" w:firstLineChars="200"/>
        <w:jc w:val="left"/>
        <w:rPr>
          <w:rFonts w:ascii="华文仿宋" w:hAnsi="华文仿宋" w:eastAsia="华文仿宋" w:cs="华文仿宋"/>
          <w:b/>
          <w:bCs/>
          <w:sz w:val="24"/>
          <w:szCs w:val="24"/>
        </w:rPr>
      </w:pPr>
      <w:r>
        <w:rPr>
          <w:rFonts w:hint="eastAsia" w:ascii="华文仿宋" w:hAnsi="华文仿宋" w:eastAsia="华文仿宋" w:cs="华文仿宋"/>
          <w:b/>
          <w:bCs/>
          <w:sz w:val="24"/>
          <w:szCs w:val="24"/>
        </w:rPr>
        <w:t>3.4.2</w:t>
      </w:r>
      <w:r>
        <w:rPr>
          <w:rFonts w:hint="eastAsia" w:ascii="华文仿宋" w:hAnsi="华文仿宋" w:eastAsia="华文仿宋" w:cs="华文仿宋"/>
          <w:b/>
          <w:bCs/>
          <w:sz w:val="24"/>
          <w:szCs w:val="24"/>
        </w:rPr>
        <w:tab/>
      </w:r>
      <w:r>
        <w:rPr>
          <w:rFonts w:hint="eastAsia" w:ascii="华文仿宋" w:hAnsi="华文仿宋" w:eastAsia="华文仿宋" w:cs="华文仿宋"/>
          <w:b/>
          <w:bCs/>
          <w:sz w:val="24"/>
          <w:szCs w:val="24"/>
        </w:rPr>
        <w:t>履约保证金</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3.4.2.1履约保证金提交比例和数额：履约保证金数额为不超过中标合同金额的10%。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3.4.2.2履约保证金的退还：</w:t>
      </w:r>
    </w:p>
    <w:p>
      <w:pPr>
        <w:numPr>
          <w:ilvl w:val="0"/>
          <w:numId w:val="1"/>
        </w:numPr>
        <w:tabs>
          <w:tab w:val="left" w:pos="1260"/>
        </w:tabs>
        <w:autoSpaceDE w:val="0"/>
        <w:autoSpaceDN w:val="0"/>
        <w:adjustRightInd w:val="0"/>
        <w:spacing w:line="46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项目完工后，由招标人出具《履约保证金退还通知单》，中心财务凭《履约保证金退还通知单》在五个工作日内退还履约保证金及银行同期活期存款利息至中标人账户。</w:t>
      </w:r>
      <w:r>
        <w:rPr>
          <w:rFonts w:hint="eastAsia" w:ascii="华文仿宋" w:hAnsi="华文仿宋" w:eastAsia="华文仿宋" w:cs="华文仿宋"/>
          <w:sz w:val="24"/>
          <w:szCs w:val="24"/>
        </w:rPr>
        <w:br w:type="textWrapping"/>
      </w:r>
      <w:r>
        <w:rPr>
          <w:rFonts w:hint="eastAsia" w:ascii="华文仿宋" w:hAnsi="华文仿宋" w:eastAsia="华文仿宋" w:cs="华文仿宋"/>
          <w:sz w:val="24"/>
          <w:szCs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rPr>
      </w:pPr>
      <w:r>
        <w:rPr>
          <w:rFonts w:hint="eastAsia" w:ascii="华文仿宋" w:hAnsi="华文仿宋" w:eastAsia="华文仿宋" w:cs="华文仿宋"/>
          <w:sz w:val="24"/>
        </w:rPr>
        <w:t>3.4.2.3履约保证金提交方式及注意事项</w:t>
      </w:r>
      <w:r>
        <w:rPr>
          <w:rFonts w:hint="eastAsia" w:ascii="华文仿宋" w:hAnsi="华文仿宋" w:eastAsia="华文仿宋" w:cs="华文仿宋"/>
          <w:sz w:val="24"/>
        </w:rPr>
        <w:br w:type="textWrapping"/>
      </w:r>
      <w:r>
        <w:rPr>
          <w:rFonts w:hint="eastAsia" w:ascii="华文仿宋" w:hAnsi="华文仿宋" w:eastAsia="华文仿宋" w:cs="华文仿宋"/>
          <w:sz w:val="24"/>
        </w:rPr>
        <w:t>1、</w:t>
      </w:r>
      <w:r>
        <w:rPr>
          <w:rFonts w:hint="eastAsia" w:ascii="华文仿宋" w:hAnsi="华文仿宋" w:eastAsia="华文仿宋" w:cs="华文仿宋"/>
          <w:b/>
          <w:sz w:val="24"/>
        </w:rPr>
        <w:t>以网银、银行转账支票、银行电汇、银行保函方式提交</w:t>
      </w:r>
      <w:r>
        <w:rPr>
          <w:rFonts w:hint="eastAsia" w:ascii="华文仿宋" w:hAnsi="华文仿宋" w:eastAsia="华文仿宋" w:cs="华文仿宋"/>
          <w:sz w:val="24"/>
        </w:rPr>
        <w:t>。</w:t>
      </w:r>
      <w:r>
        <w:rPr>
          <w:rFonts w:hint="eastAsia" w:ascii="华文仿宋" w:hAnsi="华文仿宋" w:eastAsia="华文仿宋" w:cs="华文仿宋"/>
          <w:sz w:val="24"/>
        </w:rPr>
        <w:br w:type="textWrapping"/>
      </w:r>
      <w:r>
        <w:rPr>
          <w:rFonts w:hint="eastAsia" w:ascii="华文仿宋" w:hAnsi="华文仿宋" w:eastAsia="华文仿宋" w:cs="华文仿宋"/>
          <w:sz w:val="24"/>
        </w:rPr>
        <w:t>2、现金支票和现金不得作为履约保证金提交方式。</w:t>
      </w:r>
      <w:r>
        <w:rPr>
          <w:rFonts w:hint="eastAsia" w:ascii="华文仿宋" w:hAnsi="华文仿宋" w:eastAsia="华文仿宋" w:cs="华文仿宋"/>
          <w:sz w:val="24"/>
        </w:rPr>
        <w:br w:type="textWrapping"/>
      </w:r>
      <w:r>
        <w:rPr>
          <w:rFonts w:hint="eastAsia" w:ascii="华文仿宋" w:hAnsi="华文仿宋" w:eastAsia="华文仿宋" w:cs="华文仿宋"/>
          <w:sz w:val="24"/>
        </w:rPr>
        <w:t>3、中标人必须通过其公司账户按照规定的方式提交，其名称应与中标单位的名称一致。</w:t>
      </w:r>
      <w:r>
        <w:rPr>
          <w:rFonts w:hint="eastAsia" w:ascii="华文仿宋" w:hAnsi="华文仿宋" w:eastAsia="华文仿宋" w:cs="华文仿宋"/>
          <w:sz w:val="24"/>
        </w:rPr>
        <w:br w:type="textWrapping"/>
      </w:r>
      <w:r>
        <w:rPr>
          <w:rFonts w:hint="eastAsia" w:ascii="华文仿宋" w:hAnsi="华文仿宋" w:eastAsia="华文仿宋" w:cs="华文仿宋"/>
          <w:sz w:val="24"/>
        </w:rPr>
        <w:t>4、中标人在缴纳履约保证金时，必须在附言、备注和用途栏注明</w:t>
      </w:r>
      <w:r>
        <w:rPr>
          <w:rFonts w:hint="eastAsia" w:ascii="华文仿宋" w:hAnsi="华文仿宋" w:eastAsia="华文仿宋" w:cs="华文仿宋"/>
          <w:b/>
          <w:sz w:val="24"/>
        </w:rPr>
        <w:t>“项目编号及标段”</w:t>
      </w:r>
      <w:r>
        <w:rPr>
          <w:rFonts w:hint="eastAsia" w:ascii="华文仿宋" w:hAnsi="华文仿宋" w:eastAsia="华文仿宋" w:cs="华文仿宋"/>
          <w:sz w:val="24"/>
        </w:rPr>
        <w:t>，否则可能造成延迟退还。</w:t>
      </w:r>
    </w:p>
    <w:p>
      <w:pPr>
        <w:tabs>
          <w:tab w:val="left" w:pos="1260"/>
        </w:tabs>
        <w:autoSpaceDE w:val="0"/>
        <w:autoSpaceDN w:val="0"/>
        <w:adjustRightInd w:val="0"/>
        <w:spacing w:line="460" w:lineRule="exact"/>
        <w:jc w:val="left"/>
        <w:rPr>
          <w:rFonts w:ascii="华文仿宋" w:hAnsi="华文仿宋" w:eastAsia="华文仿宋" w:cs="华文仿宋"/>
          <w:b/>
          <w:sz w:val="24"/>
          <w:szCs w:val="24"/>
        </w:rPr>
      </w:pPr>
      <w:r>
        <w:rPr>
          <w:rFonts w:hint="eastAsia" w:ascii="华文仿宋" w:hAnsi="华文仿宋" w:eastAsia="华文仿宋" w:cs="华文仿宋"/>
          <w:b/>
          <w:sz w:val="24"/>
          <w:szCs w:val="24"/>
        </w:rPr>
        <w:t>3.5 资格审查资料</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lang w:val="zh-CN"/>
        </w:rPr>
        <w:t>3.5.1 “投标人基本情况表”应附投标人营业执照副本、资质证书副本和安全生产许可证等</w:t>
      </w:r>
      <w:r>
        <w:rPr>
          <w:rFonts w:hint="eastAsia" w:ascii="华文仿宋" w:hAnsi="华文仿宋" w:eastAsia="华文仿宋" w:cs="华文仿宋"/>
          <w:sz w:val="24"/>
          <w:szCs w:val="24"/>
        </w:rPr>
        <w:t>材料的原件扫描件。</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3.5.2 “项目管理机构配备情况”应填报满足本章第 1.4 项规定的项目经理相关信息。“主要人员简历表”中项目经理应附身份证、注册证书、安全考核证书和社保缴费证明原件扫描件，其他主要人员应附身份证、有关证书和社保缴费证明原件扫描件。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lang w:val="zh-CN"/>
        </w:rPr>
      </w:pPr>
      <w:r>
        <w:rPr>
          <w:rFonts w:hint="eastAsia" w:ascii="华文仿宋" w:hAnsi="华文仿宋" w:eastAsia="华文仿宋" w:cs="华文仿宋"/>
          <w:sz w:val="24"/>
          <w:szCs w:val="24"/>
        </w:rPr>
        <w:t>3.5.3 “</w:t>
      </w:r>
      <w:r>
        <w:rPr>
          <w:rFonts w:hint="eastAsia" w:ascii="华文仿宋" w:hAnsi="华文仿宋" w:eastAsia="华文仿宋" w:cs="华文仿宋"/>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ascii="华文仿宋" w:hAnsi="华文仿宋" w:eastAsia="华文仿宋" w:cs="华文仿宋"/>
          <w:sz w:val="24"/>
          <w:szCs w:val="24"/>
          <w:lang w:val="zh-CN"/>
        </w:rPr>
      </w:pPr>
      <w:r>
        <w:rPr>
          <w:rFonts w:hint="eastAsia" w:ascii="华文仿宋" w:hAnsi="华文仿宋" w:eastAsia="华文仿宋" w:cs="华文仿宋"/>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lang w:val="zh-CN"/>
        </w:rPr>
      </w:pPr>
      <w:r>
        <w:rPr>
          <w:rFonts w:hint="eastAsia" w:ascii="华文仿宋" w:hAnsi="华文仿宋" w:eastAsia="华文仿宋" w:cs="华文仿宋"/>
          <w:sz w:val="24"/>
          <w:szCs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华文仿宋" w:hAnsi="华文仿宋" w:eastAsia="华文仿宋" w:cs="华文仿宋"/>
          <w:sz w:val="24"/>
          <w:szCs w:val="24"/>
          <w:lang w:val="zh-CN"/>
        </w:rPr>
      </w:pPr>
      <w:r>
        <w:rPr>
          <w:rFonts w:hint="eastAsia" w:ascii="华文仿宋" w:hAnsi="华文仿宋" w:eastAsia="华文仿宋" w:cs="华文仿宋"/>
          <w:sz w:val="24"/>
          <w:szCs w:val="24"/>
          <w:lang w:val="zh-CN"/>
        </w:rPr>
        <w:t>3.5.6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2" w:firstLineChars="200"/>
        <w:jc w:val="left"/>
        <w:rPr>
          <w:rFonts w:ascii="华文仿宋" w:hAnsi="华文仿宋" w:eastAsia="华文仿宋" w:cs="华文仿宋"/>
          <w:b/>
          <w:sz w:val="24"/>
          <w:szCs w:val="24"/>
        </w:rPr>
      </w:pPr>
      <w:r>
        <w:rPr>
          <w:rFonts w:hint="eastAsia" w:ascii="华文仿宋" w:hAnsi="华文仿宋" w:eastAsia="华文仿宋" w:cs="华文仿宋"/>
          <w:b/>
          <w:sz w:val="24"/>
          <w:szCs w:val="24"/>
        </w:rPr>
        <w:t>（具体审查内容详见第三章评标办法）</w:t>
      </w:r>
    </w:p>
    <w:p>
      <w:pPr>
        <w:tabs>
          <w:tab w:val="left" w:pos="1260"/>
        </w:tabs>
        <w:autoSpaceDE w:val="0"/>
        <w:autoSpaceDN w:val="0"/>
        <w:adjustRightInd w:val="0"/>
        <w:spacing w:line="460" w:lineRule="exact"/>
        <w:ind w:firstLine="482" w:firstLineChars="200"/>
        <w:jc w:val="left"/>
        <w:rPr>
          <w:rFonts w:ascii="华文仿宋" w:hAnsi="华文仿宋" w:eastAsia="华文仿宋" w:cs="华文仿宋"/>
          <w:b/>
          <w:sz w:val="24"/>
          <w:szCs w:val="24"/>
        </w:rPr>
      </w:pPr>
      <w:r>
        <w:rPr>
          <w:rFonts w:hint="eastAsia" w:ascii="华文仿宋" w:hAnsi="华文仿宋" w:eastAsia="华文仿宋" w:cs="华文仿宋"/>
          <w:b/>
          <w:sz w:val="24"/>
          <w:szCs w:val="24"/>
        </w:rPr>
        <w:t xml:space="preserve">3.6 </w:t>
      </w:r>
      <w:bookmarkStart w:id="35" w:name="_Toc152042329"/>
      <w:bookmarkStart w:id="36" w:name="_Toc144974521"/>
      <w:bookmarkStart w:id="37" w:name="_Toc152045553"/>
      <w:bookmarkStart w:id="38" w:name="_Toc179632571"/>
      <w:r>
        <w:rPr>
          <w:rFonts w:hint="eastAsia" w:ascii="华文仿宋" w:hAnsi="华文仿宋" w:eastAsia="华文仿宋" w:cs="华文仿宋"/>
          <w:b/>
          <w:sz w:val="24"/>
          <w:szCs w:val="24"/>
        </w:rPr>
        <w:t>备选投标方案</w:t>
      </w:r>
    </w:p>
    <w:bookmarkEnd w:id="35"/>
    <w:bookmarkEnd w:id="36"/>
    <w:bookmarkEnd w:id="37"/>
    <w:bookmarkEnd w:id="38"/>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4"/>
    <w:p>
      <w:pPr>
        <w:autoSpaceDE w:val="0"/>
        <w:autoSpaceDN w:val="0"/>
        <w:spacing w:line="440" w:lineRule="exact"/>
        <w:jc w:val="left"/>
        <w:rPr>
          <w:rFonts w:ascii="华文仿宋" w:hAnsi="华文仿宋" w:eastAsia="华文仿宋" w:cs="华文仿宋"/>
          <w:b/>
          <w:sz w:val="24"/>
          <w:szCs w:val="24"/>
        </w:rPr>
      </w:pPr>
      <w:bookmarkStart w:id="39" w:name="_Toc283559961"/>
      <w:r>
        <w:rPr>
          <w:rFonts w:hint="eastAsia" w:ascii="华文仿宋" w:hAnsi="华文仿宋" w:eastAsia="华文仿宋" w:cs="华文仿宋"/>
          <w:b/>
          <w:sz w:val="24"/>
          <w:szCs w:val="24"/>
        </w:rPr>
        <w:t>3.7 投标文件的编制</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3.7.2 投标文件应当对招标文件有关工期、投标有效期、质量要求、招标范围作出响应。</w:t>
      </w:r>
    </w:p>
    <w:p>
      <w:pPr>
        <w:tabs>
          <w:tab w:val="left" w:pos="7095"/>
        </w:tabs>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3.7.3 投标人编制的投标文件应分为商务标、综合（信用）标和技术标。</w:t>
      </w:r>
    </w:p>
    <w:p>
      <w:pPr>
        <w:tabs>
          <w:tab w:val="left" w:pos="7095"/>
        </w:tabs>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3.7.4 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3.7.5  使用电子介质存储的投标文件2份（文件格式为：xxx公司XXX（项目编号）XXX标段.bin）。</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3.7.6同时生成与电子投标文件内容、水印码、电子签章一致的PDF文件,用于监督部门、招标人及代理机构存档。</w:t>
      </w:r>
    </w:p>
    <w:p>
      <w:pPr>
        <w:autoSpaceDE w:val="0"/>
        <w:autoSpaceDN w:val="0"/>
        <w:spacing w:line="440" w:lineRule="exact"/>
        <w:jc w:val="left"/>
        <w:rPr>
          <w:rFonts w:ascii="华文仿宋" w:hAnsi="华文仿宋" w:eastAsia="华文仿宋" w:cs="华文仿宋"/>
          <w:b/>
          <w:sz w:val="24"/>
          <w:szCs w:val="24"/>
        </w:rPr>
      </w:pPr>
      <w:r>
        <w:rPr>
          <w:rFonts w:hint="eastAsia" w:ascii="华文仿宋" w:hAnsi="华文仿宋" w:eastAsia="华文仿宋" w:cs="华文仿宋"/>
          <w:b/>
          <w:sz w:val="24"/>
          <w:szCs w:val="24"/>
        </w:rPr>
        <w:t xml:space="preserve">    3.7.7 商务标投标文件制作注意事项：</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3.7.7.2 商务标投标文件制作技术咨询：0374-2961598。</w:t>
      </w:r>
    </w:p>
    <w:p>
      <w:pPr>
        <w:adjustRightInd w:val="0"/>
        <w:snapToGrid w:val="0"/>
        <w:spacing w:line="420" w:lineRule="atLeas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3.7.8 当生成的电子投标文件投标报价大小写不一致时，以大写为准。</w:t>
      </w:r>
    </w:p>
    <w:p>
      <w:pPr>
        <w:pStyle w:val="28"/>
        <w:spacing w:line="480" w:lineRule="exact"/>
        <w:jc w:val="both"/>
        <w:outlineLvl w:val="0"/>
        <w:rPr>
          <w:rFonts w:ascii="华文仿宋" w:hAnsi="华文仿宋" w:eastAsia="华文仿宋" w:cs="华文仿宋"/>
          <w:b/>
          <w:color w:val="auto"/>
        </w:rPr>
      </w:pPr>
      <w:r>
        <w:rPr>
          <w:rFonts w:hint="eastAsia" w:ascii="华文仿宋" w:hAnsi="华文仿宋" w:eastAsia="华文仿宋" w:cs="华文仿宋"/>
          <w:b/>
          <w:color w:val="auto"/>
        </w:rPr>
        <w:t>4. 投标</w:t>
      </w:r>
      <w:bookmarkEnd w:id="39"/>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40" w:name="_Toc283559962"/>
      <w:r>
        <w:rPr>
          <w:rFonts w:hint="eastAsia" w:ascii="华文仿宋" w:hAnsi="华文仿宋" w:eastAsia="华文仿宋" w:cs="华文仿宋"/>
          <w:b/>
          <w:sz w:val="24"/>
          <w:szCs w:val="24"/>
        </w:rPr>
        <w:t>4.1 投标文件的密封和标记</w:t>
      </w:r>
      <w:bookmarkEnd w:id="40"/>
    </w:p>
    <w:p>
      <w:pPr>
        <w:autoSpaceDE w:val="0"/>
        <w:autoSpaceDN w:val="0"/>
        <w:spacing w:line="440" w:lineRule="exact"/>
        <w:ind w:firstLine="480" w:firstLineChars="200"/>
        <w:jc w:val="left"/>
        <w:outlineLvl w:val="0"/>
        <w:rPr>
          <w:rFonts w:ascii="华文仿宋" w:hAnsi="华文仿宋" w:eastAsia="华文仿宋" w:cs="华文仿宋"/>
          <w:sz w:val="24"/>
          <w:szCs w:val="24"/>
        </w:rPr>
      </w:pPr>
      <w:bookmarkStart w:id="41" w:name="_Toc283559963"/>
      <w:r>
        <w:rPr>
          <w:rFonts w:hint="eastAsia" w:ascii="华文仿宋" w:hAnsi="华文仿宋" w:eastAsia="华文仿宋" w:cs="华文仿宋"/>
          <w:sz w:val="24"/>
          <w:szCs w:val="24"/>
        </w:rPr>
        <w:t>4.1.1 提交的两份使用电子介质存储的投标文件应分开密封，封套上写明“招标人名称、投标人名称、项目名称、标段，在  年  月  日  时  分前不得开启”，并加盖单位公章及骑缝章，法定代表人或委托代理人签名，在投标截止时间前递交。</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4.1.2 未按本章第4.1.1项要求密封和加写标记的投标文件，招标人不予受理。</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4.2 投标文件的提交</w:t>
      </w:r>
      <w:bookmarkEnd w:id="41"/>
    </w:p>
    <w:p>
      <w:pPr>
        <w:autoSpaceDE w:val="0"/>
        <w:autoSpaceDN w:val="0"/>
        <w:spacing w:line="440" w:lineRule="exact"/>
        <w:ind w:firstLine="480" w:firstLineChars="200"/>
        <w:jc w:val="left"/>
        <w:outlineLvl w:val="0"/>
        <w:rPr>
          <w:rFonts w:ascii="华文仿宋" w:hAnsi="华文仿宋" w:eastAsia="华文仿宋" w:cs="华文仿宋"/>
          <w:sz w:val="24"/>
          <w:szCs w:val="24"/>
        </w:rPr>
      </w:pPr>
      <w:bookmarkStart w:id="42" w:name="_Toc283559964"/>
      <w:r>
        <w:rPr>
          <w:rFonts w:hint="eastAsia" w:ascii="华文仿宋" w:hAnsi="华文仿宋" w:eastAsia="华文仿宋" w:cs="华文仿宋"/>
          <w:sz w:val="24"/>
          <w:szCs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4.2.2 投标人提交电子介质存储的投标文件地点：见投标人须知前附表。</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4.2.4 逾期送达的或者未送达指定地点的电子介质存储的投标文件，招标人不予受理。</w:t>
      </w:r>
    </w:p>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4.3 投标文件的修改与撤回</w:t>
      </w:r>
      <w:bookmarkEnd w:id="42"/>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4.3.4 投标人应当在投标截止时间前完成电子投标文件的提交，可以补充、修改或撤回。投标截止时间前未完成电子投标文件提交、取得“投标文件提交回执单”的，视为撤回投标文件。</w:t>
      </w:r>
    </w:p>
    <w:p>
      <w:pPr>
        <w:pStyle w:val="28"/>
        <w:spacing w:line="440" w:lineRule="exact"/>
        <w:jc w:val="both"/>
        <w:outlineLvl w:val="0"/>
        <w:rPr>
          <w:rFonts w:ascii="华文仿宋" w:hAnsi="华文仿宋" w:eastAsia="华文仿宋" w:cs="华文仿宋"/>
          <w:b/>
          <w:color w:val="auto"/>
        </w:rPr>
      </w:pPr>
      <w:bookmarkStart w:id="43" w:name="_Toc283559967"/>
      <w:r>
        <w:rPr>
          <w:rFonts w:hint="eastAsia" w:ascii="华文仿宋" w:hAnsi="华文仿宋" w:eastAsia="华文仿宋" w:cs="华文仿宋"/>
          <w:b/>
          <w:color w:val="auto"/>
        </w:rPr>
        <w:t>5. 开标</w:t>
      </w:r>
      <w:bookmarkEnd w:id="43"/>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44" w:name="_Toc283559968"/>
      <w:r>
        <w:rPr>
          <w:rFonts w:hint="eastAsia" w:ascii="华文仿宋" w:hAnsi="华文仿宋" w:eastAsia="华文仿宋" w:cs="华文仿宋"/>
          <w:b/>
          <w:sz w:val="24"/>
          <w:szCs w:val="24"/>
        </w:rPr>
        <w:t>5.1 开标时间和地点</w:t>
      </w:r>
      <w:bookmarkEnd w:id="44"/>
    </w:p>
    <w:p>
      <w:pPr>
        <w:spacing w:line="400" w:lineRule="exact"/>
        <w:ind w:firstLine="480" w:firstLineChars="200"/>
        <w:rPr>
          <w:rFonts w:ascii="华文仿宋" w:hAnsi="华文仿宋" w:eastAsia="华文仿宋" w:cs="华文仿宋"/>
          <w:b/>
          <w:sz w:val="24"/>
          <w:szCs w:val="24"/>
        </w:rPr>
      </w:pPr>
      <w:r>
        <w:rPr>
          <w:rFonts w:hint="eastAsia" w:ascii="华文仿宋" w:hAnsi="华文仿宋" w:eastAsia="华文仿宋" w:cs="华文仿宋"/>
          <w:sz w:val="24"/>
          <w:szCs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ascii="华文仿宋" w:hAnsi="华文仿宋" w:eastAsia="华文仿宋" w:cs="华文仿宋"/>
          <w:b/>
          <w:sz w:val="24"/>
          <w:szCs w:val="24"/>
        </w:rPr>
      </w:pPr>
      <w:bookmarkStart w:id="45" w:name="_Toc283559970"/>
      <w:r>
        <w:rPr>
          <w:rFonts w:hint="eastAsia" w:ascii="华文仿宋" w:hAnsi="华文仿宋" w:eastAsia="华文仿宋" w:cs="华文仿宋"/>
          <w:b/>
          <w:sz w:val="24"/>
          <w:szCs w:val="24"/>
        </w:rPr>
        <w:t>5.2 开标、解密、唱标程序</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5.2.1主持人按下列程序进行开标：</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（1）宣布投标截止时间，并公布招标人、代理机构、监督部门名称；</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（2）宣布开标纪律；</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（3）公布在投标截止时间前递交投标文件的投标人名称和投标保证金缴纳情况。</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（4）电子投标文件解密</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（5）宣布唱标顺序，按已定顺序唱标，唱标内容为：投标人名称、投标报价、质量目标、工期及其他内容，并记录；</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（6）现场公布招标控制价；</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（7）投标人代表、招标人代表、监标人、记录人等有关人员在开标记录上签字确认；</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（8）开标结束。</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5.2.2 电子投标文件的解密</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5.2.2.1本项目为全流程电子化交易项目，电子投标文件采用双重加密。在投标截止时间到达后，分标段进行解密。</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(1)投标人解密：投标人使用本单位CA数字证书远程或现场进行解密。需现场使用一体机进行解密的，请在代理机构引导下进行。</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(2)代理机构解密：代理机构按电子投标文件到达交易系统的先后顺序，使用本单位CA数字证书进行再次解密。</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5.2.2.2电子投标文件解密异常情况处理</w:t>
      </w:r>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（1）因电子交易系统异常无法解密电子投标文件的，使用电子版投标文件，以人工方式进行。</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28"/>
        <w:spacing w:line="440" w:lineRule="exact"/>
        <w:jc w:val="both"/>
        <w:outlineLvl w:val="0"/>
        <w:rPr>
          <w:rFonts w:ascii="华文仿宋" w:hAnsi="华文仿宋" w:eastAsia="华文仿宋" w:cs="华文仿宋"/>
          <w:b/>
          <w:color w:val="auto"/>
        </w:rPr>
      </w:pPr>
      <w:r>
        <w:rPr>
          <w:rFonts w:hint="eastAsia" w:ascii="华文仿宋" w:hAnsi="华文仿宋" w:eastAsia="华文仿宋" w:cs="华文仿宋"/>
          <w:b/>
          <w:color w:val="auto"/>
        </w:rPr>
        <w:t>6. 评标</w:t>
      </w:r>
      <w:bookmarkEnd w:id="45"/>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46" w:name="_Toc283559971"/>
      <w:r>
        <w:rPr>
          <w:rFonts w:hint="eastAsia" w:ascii="华文仿宋" w:hAnsi="华文仿宋" w:eastAsia="华文仿宋" w:cs="华文仿宋"/>
          <w:b/>
          <w:sz w:val="24"/>
          <w:szCs w:val="24"/>
        </w:rPr>
        <w:t>6.1 评标委员会</w:t>
      </w:r>
      <w:bookmarkEnd w:id="46"/>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6.1.2 评标委员会成员有下列情形之一的，应当回避：</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（1）招标人或投标人的主要负责人的近亲属；</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（2）项目主管部门或者行政监督部门的人员；</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（3）与投标人有经济利益关系，可能影响对投标公正评审的；</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（4）曾因在招标、评标以及其他与招标投标有关活动中从事违法行为而受过行政处罚或刑事处罚的。</w:t>
      </w:r>
    </w:p>
    <w:p>
      <w:pPr>
        <w:autoSpaceDE w:val="0"/>
        <w:autoSpaceDN w:val="0"/>
        <w:spacing w:line="440" w:lineRule="exact"/>
        <w:jc w:val="left"/>
        <w:outlineLvl w:val="0"/>
        <w:rPr>
          <w:rFonts w:ascii="华文仿宋" w:hAnsi="华文仿宋" w:eastAsia="华文仿宋" w:cs="华文仿宋"/>
          <w:b/>
          <w:sz w:val="24"/>
          <w:szCs w:val="24"/>
        </w:rPr>
      </w:pPr>
      <w:bookmarkStart w:id="47" w:name="_Toc283559972"/>
      <w:r>
        <w:rPr>
          <w:rFonts w:hint="eastAsia" w:ascii="华文仿宋" w:hAnsi="华文仿宋" w:eastAsia="华文仿宋" w:cs="华文仿宋"/>
          <w:b/>
          <w:sz w:val="24"/>
          <w:szCs w:val="24"/>
        </w:rPr>
        <w:t>6.2 评标原则</w:t>
      </w:r>
      <w:bookmarkEnd w:id="47"/>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评标活动遵循公平、公正、科学和择优的原则。</w:t>
      </w:r>
    </w:p>
    <w:p>
      <w:pPr>
        <w:autoSpaceDE w:val="0"/>
        <w:autoSpaceDN w:val="0"/>
        <w:spacing w:line="440" w:lineRule="exact"/>
        <w:jc w:val="left"/>
        <w:outlineLvl w:val="0"/>
        <w:rPr>
          <w:rFonts w:ascii="华文仿宋" w:hAnsi="华文仿宋" w:eastAsia="华文仿宋" w:cs="华文仿宋"/>
          <w:b/>
          <w:sz w:val="24"/>
          <w:szCs w:val="24"/>
        </w:rPr>
      </w:pPr>
      <w:bookmarkStart w:id="48" w:name="_Toc283559973"/>
      <w:r>
        <w:rPr>
          <w:rFonts w:hint="eastAsia" w:ascii="华文仿宋" w:hAnsi="华文仿宋" w:eastAsia="华文仿宋" w:cs="华文仿宋"/>
          <w:b/>
          <w:sz w:val="24"/>
          <w:szCs w:val="24"/>
        </w:rPr>
        <w:t>6.3 评标</w:t>
      </w:r>
      <w:bookmarkEnd w:id="48"/>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评标委员会按照第三章“评标办法”规定的方法、评审因素、标准和程序对投标文件进行评审。第三章“评标办法”没有规定的方法、评审因素和标准，不作为评标依据。</w:t>
      </w:r>
    </w:p>
    <w:p>
      <w:pPr>
        <w:pStyle w:val="28"/>
        <w:spacing w:line="440" w:lineRule="exact"/>
        <w:jc w:val="both"/>
        <w:outlineLvl w:val="0"/>
        <w:rPr>
          <w:rFonts w:ascii="华文仿宋" w:hAnsi="华文仿宋" w:eastAsia="华文仿宋" w:cs="华文仿宋"/>
          <w:b/>
          <w:color w:val="auto"/>
        </w:rPr>
      </w:pPr>
      <w:bookmarkStart w:id="49" w:name="_Toc283559974"/>
      <w:r>
        <w:rPr>
          <w:rFonts w:hint="eastAsia" w:ascii="华文仿宋" w:hAnsi="华文仿宋" w:eastAsia="华文仿宋" w:cs="华文仿宋"/>
          <w:b/>
          <w:color w:val="auto"/>
        </w:rPr>
        <w:t>7. 合同授予</w:t>
      </w:r>
      <w:bookmarkEnd w:id="49"/>
    </w:p>
    <w:p>
      <w:pPr>
        <w:autoSpaceDE w:val="0"/>
        <w:autoSpaceDN w:val="0"/>
        <w:spacing w:line="440" w:lineRule="exact"/>
        <w:jc w:val="left"/>
        <w:outlineLvl w:val="0"/>
        <w:rPr>
          <w:rFonts w:ascii="华文仿宋" w:hAnsi="华文仿宋" w:eastAsia="华文仿宋" w:cs="华文仿宋"/>
          <w:b/>
          <w:sz w:val="24"/>
          <w:szCs w:val="24"/>
        </w:rPr>
      </w:pPr>
      <w:bookmarkStart w:id="50" w:name="_Toc283559975"/>
      <w:r>
        <w:rPr>
          <w:rFonts w:hint="eastAsia" w:ascii="华文仿宋" w:hAnsi="华文仿宋" w:eastAsia="华文仿宋" w:cs="华文仿宋"/>
          <w:b/>
          <w:sz w:val="24"/>
          <w:szCs w:val="24"/>
        </w:rPr>
        <w:t>7.1 定标方式</w:t>
      </w:r>
      <w:bookmarkEnd w:id="50"/>
    </w:p>
    <w:p>
      <w:pPr>
        <w:spacing w:line="40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ascii="华文仿宋" w:hAnsi="华文仿宋" w:eastAsia="华文仿宋" w:cs="华文仿宋"/>
          <w:b/>
          <w:sz w:val="24"/>
          <w:szCs w:val="24"/>
        </w:rPr>
      </w:pPr>
      <w:bookmarkStart w:id="51" w:name="_Toc283559976"/>
      <w:r>
        <w:rPr>
          <w:rFonts w:hint="eastAsia" w:ascii="华文仿宋" w:hAnsi="华文仿宋" w:eastAsia="华文仿宋" w:cs="华文仿宋"/>
          <w:b/>
          <w:sz w:val="24"/>
          <w:szCs w:val="24"/>
        </w:rPr>
        <w:t>7.2中标通知</w:t>
      </w:r>
      <w:bookmarkEnd w:id="51"/>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44974537"/>
      <w:bookmarkStart w:id="55" w:name="_Toc152045569"/>
    </w:p>
    <w:bookmarkEnd w:id="52"/>
    <w:bookmarkEnd w:id="53"/>
    <w:bookmarkEnd w:id="54"/>
    <w:bookmarkEnd w:id="55"/>
    <w:p>
      <w:pPr>
        <w:autoSpaceDE w:val="0"/>
        <w:autoSpaceDN w:val="0"/>
        <w:spacing w:line="440" w:lineRule="exact"/>
        <w:jc w:val="left"/>
        <w:outlineLvl w:val="0"/>
        <w:rPr>
          <w:rFonts w:ascii="华文仿宋" w:hAnsi="华文仿宋" w:eastAsia="华文仿宋" w:cs="华文仿宋"/>
          <w:b/>
          <w:sz w:val="24"/>
          <w:szCs w:val="24"/>
        </w:rPr>
      </w:pPr>
      <w:r>
        <w:rPr>
          <w:rFonts w:hint="eastAsia" w:ascii="华文仿宋" w:hAnsi="华文仿宋" w:eastAsia="华文仿宋" w:cs="华文仿宋"/>
          <w:b/>
          <w:sz w:val="24"/>
          <w:szCs w:val="24"/>
        </w:rPr>
        <w:t>7.3 签订合同</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ascii="华文仿宋" w:hAnsi="华文仿宋" w:eastAsia="华文仿宋" w:cs="华文仿宋"/>
          <w:sz w:val="24"/>
          <w:szCs w:val="24"/>
        </w:rPr>
      </w:pPr>
      <w:r>
        <w:rPr>
          <w:rFonts w:hint="eastAsia" w:ascii="华文仿宋" w:hAnsi="华文仿宋" w:eastAsia="华文仿宋" w:cs="华文仿宋"/>
          <w:sz w:val="24"/>
          <w:szCs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ascii="华文仿宋" w:hAnsi="华文仿宋" w:eastAsia="华文仿宋" w:cs="华文仿宋"/>
          <w:b/>
          <w:sz w:val="24"/>
          <w:szCs w:val="24"/>
        </w:rPr>
      </w:pPr>
      <w:bookmarkStart w:id="56" w:name="_Toc283559978"/>
      <w:r>
        <w:rPr>
          <w:rFonts w:hint="eastAsia" w:ascii="华文仿宋" w:hAnsi="华文仿宋" w:eastAsia="华文仿宋" w:cs="华文仿宋"/>
          <w:b/>
          <w:sz w:val="24"/>
          <w:szCs w:val="24"/>
        </w:rPr>
        <w:t>8. 重新招标和不再招标</w:t>
      </w:r>
      <w:bookmarkEnd w:id="56"/>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57" w:name="_Toc283559979"/>
      <w:r>
        <w:rPr>
          <w:rFonts w:hint="eastAsia" w:ascii="华文仿宋" w:hAnsi="华文仿宋" w:eastAsia="华文仿宋" w:cs="华文仿宋"/>
          <w:b/>
          <w:sz w:val="24"/>
          <w:szCs w:val="24"/>
        </w:rPr>
        <w:t>8.1 重新招标</w:t>
      </w:r>
      <w:bookmarkEnd w:id="57"/>
    </w:p>
    <w:p>
      <w:pPr>
        <w:autoSpaceDE w:val="0"/>
        <w:autoSpaceDN w:val="0"/>
        <w:adjustRightInd w:val="0"/>
        <w:spacing w:line="440" w:lineRule="exact"/>
        <w:ind w:firstLine="420" w:firstLineChars="175"/>
        <w:jc w:val="left"/>
        <w:rPr>
          <w:rFonts w:ascii="华文仿宋" w:hAnsi="华文仿宋" w:eastAsia="华文仿宋" w:cs="华文仿宋"/>
          <w:sz w:val="24"/>
          <w:szCs w:val="24"/>
        </w:rPr>
      </w:pPr>
      <w:r>
        <w:rPr>
          <w:rFonts w:hint="eastAsia" w:ascii="华文仿宋" w:hAnsi="华文仿宋" w:eastAsia="华文仿宋" w:cs="华文仿宋"/>
          <w:sz w:val="24"/>
          <w:szCs w:val="24"/>
        </w:rPr>
        <w:t>有下列情形之一的，招标人将重新招标：</w:t>
      </w:r>
    </w:p>
    <w:p>
      <w:pPr>
        <w:autoSpaceDE w:val="0"/>
        <w:autoSpaceDN w:val="0"/>
        <w:adjustRightInd w:val="0"/>
        <w:spacing w:line="440" w:lineRule="exact"/>
        <w:ind w:firstLine="420" w:firstLineChars="175"/>
        <w:jc w:val="left"/>
        <w:rPr>
          <w:rFonts w:ascii="华文仿宋" w:hAnsi="华文仿宋" w:eastAsia="华文仿宋" w:cs="华文仿宋"/>
          <w:sz w:val="24"/>
          <w:szCs w:val="24"/>
        </w:rPr>
      </w:pPr>
      <w:r>
        <w:rPr>
          <w:rFonts w:hint="eastAsia" w:ascii="华文仿宋" w:hAnsi="华文仿宋" w:eastAsia="华文仿宋" w:cs="华文仿宋"/>
          <w:sz w:val="24"/>
          <w:szCs w:val="24"/>
        </w:rPr>
        <w:t>（1）投标截止时间止，投标人少于3个的；</w:t>
      </w:r>
    </w:p>
    <w:p>
      <w:pPr>
        <w:autoSpaceDE w:val="0"/>
        <w:autoSpaceDN w:val="0"/>
        <w:adjustRightInd w:val="0"/>
        <w:spacing w:line="440" w:lineRule="exact"/>
        <w:ind w:firstLine="420" w:firstLineChars="175"/>
        <w:jc w:val="left"/>
        <w:rPr>
          <w:rFonts w:ascii="华文仿宋" w:hAnsi="华文仿宋" w:eastAsia="华文仿宋" w:cs="华文仿宋"/>
          <w:sz w:val="24"/>
          <w:szCs w:val="24"/>
        </w:rPr>
      </w:pPr>
      <w:r>
        <w:rPr>
          <w:rFonts w:hint="eastAsia" w:ascii="华文仿宋" w:hAnsi="华文仿宋" w:eastAsia="华文仿宋" w:cs="华文仿宋"/>
          <w:sz w:val="24"/>
          <w:szCs w:val="24"/>
        </w:rPr>
        <w:t>（2）经评标委员会评审后否决所有投标的。</w:t>
      </w:r>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58" w:name="_Toc283559980"/>
      <w:r>
        <w:rPr>
          <w:rFonts w:hint="eastAsia" w:ascii="华文仿宋" w:hAnsi="华文仿宋" w:eastAsia="华文仿宋" w:cs="华文仿宋"/>
          <w:b/>
          <w:sz w:val="24"/>
          <w:szCs w:val="24"/>
        </w:rPr>
        <w:t>8.2 不再招标</w:t>
      </w:r>
      <w:bookmarkEnd w:id="58"/>
    </w:p>
    <w:p>
      <w:pPr>
        <w:autoSpaceDE w:val="0"/>
        <w:autoSpaceDN w:val="0"/>
        <w:adjustRightInd w:val="0"/>
        <w:spacing w:line="440" w:lineRule="exact"/>
        <w:ind w:firstLine="540" w:firstLineChars="225"/>
        <w:jc w:val="left"/>
        <w:rPr>
          <w:rFonts w:ascii="华文仿宋" w:hAnsi="华文仿宋" w:eastAsia="华文仿宋" w:cs="华文仿宋"/>
          <w:sz w:val="24"/>
          <w:szCs w:val="24"/>
        </w:rPr>
      </w:pPr>
      <w:r>
        <w:rPr>
          <w:rFonts w:hint="eastAsia" w:ascii="华文仿宋" w:hAnsi="华文仿宋" w:eastAsia="华文仿宋" w:cs="华文仿宋"/>
          <w:sz w:val="24"/>
          <w:szCs w:val="24"/>
        </w:rPr>
        <w:t>重新招标后投标人仍少于3个，属于必须审批或核准的工程建设项目，经原审批或核准部门批准后不再进行招标。</w:t>
      </w:r>
    </w:p>
    <w:p>
      <w:pPr>
        <w:pStyle w:val="28"/>
        <w:spacing w:line="440" w:lineRule="exact"/>
        <w:jc w:val="both"/>
        <w:outlineLvl w:val="0"/>
        <w:rPr>
          <w:rFonts w:ascii="华文仿宋" w:hAnsi="华文仿宋" w:eastAsia="华文仿宋" w:cs="华文仿宋"/>
          <w:b/>
          <w:color w:val="auto"/>
        </w:rPr>
      </w:pPr>
      <w:bookmarkStart w:id="59" w:name="_Toc283559981"/>
      <w:r>
        <w:rPr>
          <w:rFonts w:hint="eastAsia" w:ascii="华文仿宋" w:hAnsi="华文仿宋" w:eastAsia="华文仿宋" w:cs="华文仿宋"/>
          <w:b/>
          <w:color w:val="auto"/>
        </w:rPr>
        <w:t>9. 纪律和监督</w:t>
      </w:r>
      <w:bookmarkEnd w:id="59"/>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60" w:name="_Toc283559982"/>
      <w:r>
        <w:rPr>
          <w:rFonts w:hint="eastAsia" w:ascii="华文仿宋" w:hAnsi="华文仿宋" w:eastAsia="华文仿宋" w:cs="华文仿宋"/>
          <w:b/>
          <w:sz w:val="24"/>
          <w:szCs w:val="24"/>
        </w:rPr>
        <w:t>9.1 对招标人的纪律要求</w:t>
      </w:r>
      <w:bookmarkEnd w:id="60"/>
    </w:p>
    <w:p>
      <w:pPr>
        <w:autoSpaceDE w:val="0"/>
        <w:autoSpaceDN w:val="0"/>
        <w:adjustRightInd w:val="0"/>
        <w:spacing w:line="44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61" w:name="_Toc283559983"/>
      <w:r>
        <w:rPr>
          <w:rFonts w:hint="eastAsia" w:ascii="华文仿宋" w:hAnsi="华文仿宋" w:eastAsia="华文仿宋" w:cs="华文仿宋"/>
          <w:b/>
          <w:sz w:val="24"/>
          <w:szCs w:val="24"/>
        </w:rPr>
        <w:t>9.2 对投标人的纪律要求</w:t>
      </w:r>
      <w:bookmarkEnd w:id="61"/>
    </w:p>
    <w:p>
      <w:pPr>
        <w:autoSpaceDE w:val="0"/>
        <w:autoSpaceDN w:val="0"/>
        <w:adjustRightInd w:val="0"/>
        <w:spacing w:line="44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62" w:name="_Toc283559984"/>
      <w:r>
        <w:rPr>
          <w:rFonts w:hint="eastAsia" w:ascii="华文仿宋" w:hAnsi="华文仿宋" w:eastAsia="华文仿宋" w:cs="华文仿宋"/>
          <w:b/>
          <w:sz w:val="24"/>
          <w:szCs w:val="24"/>
        </w:rPr>
        <w:t>9.3 对评标委员会成员的纪律要求</w:t>
      </w:r>
      <w:bookmarkEnd w:id="62"/>
    </w:p>
    <w:p>
      <w:pPr>
        <w:autoSpaceDE w:val="0"/>
        <w:autoSpaceDN w:val="0"/>
        <w:adjustRightInd w:val="0"/>
        <w:spacing w:line="44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63" w:name="_Toc283559985"/>
      <w:r>
        <w:rPr>
          <w:rFonts w:hint="eastAsia" w:ascii="华文仿宋" w:hAnsi="华文仿宋" w:eastAsia="华文仿宋" w:cs="华文仿宋"/>
          <w:b/>
          <w:sz w:val="24"/>
          <w:szCs w:val="24"/>
        </w:rPr>
        <w:t>9.4 对与评标活动有关的工作人员的纪律要求</w:t>
      </w:r>
      <w:bookmarkEnd w:id="63"/>
    </w:p>
    <w:p>
      <w:pPr>
        <w:autoSpaceDE w:val="0"/>
        <w:autoSpaceDN w:val="0"/>
        <w:adjustRightInd w:val="0"/>
        <w:spacing w:line="44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ascii="华文仿宋" w:hAnsi="华文仿宋" w:eastAsia="华文仿宋" w:cs="华文仿宋"/>
          <w:b/>
          <w:sz w:val="24"/>
          <w:szCs w:val="24"/>
        </w:rPr>
      </w:pPr>
      <w:bookmarkStart w:id="64" w:name="_Toc283559986"/>
      <w:r>
        <w:rPr>
          <w:rFonts w:hint="eastAsia" w:ascii="华文仿宋" w:hAnsi="华文仿宋" w:eastAsia="华文仿宋" w:cs="华文仿宋"/>
          <w:b/>
          <w:sz w:val="24"/>
          <w:szCs w:val="24"/>
        </w:rPr>
        <w:t>9.5 投诉</w:t>
      </w:r>
      <w:bookmarkEnd w:id="64"/>
    </w:p>
    <w:p>
      <w:pPr>
        <w:autoSpaceDE w:val="0"/>
        <w:autoSpaceDN w:val="0"/>
        <w:adjustRightInd w:val="0"/>
        <w:spacing w:line="440" w:lineRule="exact"/>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投标人和其他利害关系人认为本次招标活动违反法律、法规和规章规定的，有权向有关行政监督部门投诉。</w:t>
      </w:r>
    </w:p>
    <w:p>
      <w:pPr>
        <w:pStyle w:val="28"/>
        <w:spacing w:line="440" w:lineRule="exact"/>
        <w:jc w:val="both"/>
        <w:outlineLvl w:val="0"/>
        <w:rPr>
          <w:rFonts w:ascii="华文仿宋" w:hAnsi="华文仿宋" w:eastAsia="华文仿宋" w:cs="华文仿宋"/>
          <w:b/>
          <w:color w:val="auto"/>
        </w:rPr>
      </w:pPr>
      <w:bookmarkStart w:id="65" w:name="_Toc283559987"/>
      <w:r>
        <w:rPr>
          <w:rFonts w:hint="eastAsia" w:ascii="华文仿宋" w:hAnsi="华文仿宋" w:eastAsia="华文仿宋" w:cs="华文仿宋"/>
          <w:b/>
          <w:color w:val="auto"/>
        </w:rPr>
        <w:t>10. 需要补充的其他内容</w:t>
      </w:r>
      <w:bookmarkEnd w:id="65"/>
    </w:p>
    <w:p>
      <w:pPr>
        <w:autoSpaceDE w:val="0"/>
        <w:autoSpaceDN w:val="0"/>
        <w:adjustRightInd w:val="0"/>
        <w:spacing w:line="440" w:lineRule="exact"/>
        <w:ind w:firstLine="480" w:firstLineChars="200"/>
        <w:jc w:val="left"/>
        <w:rPr>
          <w:rFonts w:ascii="华文仿宋" w:hAnsi="华文仿宋" w:eastAsia="华文仿宋" w:cs="华文仿宋"/>
          <w:b/>
          <w:sz w:val="24"/>
          <w:szCs w:val="24"/>
        </w:rPr>
      </w:pPr>
      <w:r>
        <w:rPr>
          <w:rFonts w:hint="eastAsia" w:ascii="华文仿宋" w:hAnsi="华文仿宋" w:eastAsia="华文仿宋" w:cs="华文仿宋"/>
          <w:sz w:val="24"/>
          <w:szCs w:val="24"/>
        </w:rPr>
        <w:t>需要补充的其他内容：见投标人须知前附表。</w:t>
      </w:r>
    </w:p>
    <w:p>
      <w:pPr>
        <w:spacing w:line="360" w:lineRule="auto"/>
        <w:rPr>
          <w:rFonts w:ascii="华文仿宋" w:hAnsi="华文仿宋" w:eastAsia="华文仿宋" w:cs="华文仿宋"/>
          <w:szCs w:val="21"/>
        </w:rPr>
      </w:pPr>
      <w:r>
        <w:rPr>
          <w:rFonts w:hint="eastAsia" w:ascii="华文仿宋" w:hAnsi="华文仿宋" w:eastAsia="华文仿宋" w:cs="华文仿宋"/>
          <w:sz w:val="24"/>
          <w:szCs w:val="24"/>
        </w:rPr>
        <w:br w:type="page"/>
      </w:r>
    </w:p>
    <w:p>
      <w:pPr>
        <w:spacing w:line="400" w:lineRule="exact"/>
        <w:rPr>
          <w:rFonts w:ascii="华文仿宋" w:hAnsi="华文仿宋" w:eastAsia="华文仿宋" w:cs="华文仿宋"/>
          <w:sz w:val="24"/>
          <w:szCs w:val="24"/>
        </w:rPr>
      </w:pPr>
    </w:p>
    <w:p>
      <w:pPr>
        <w:spacing w:line="400" w:lineRule="exact"/>
        <w:rPr>
          <w:rFonts w:ascii="华文仿宋" w:hAnsi="华文仿宋" w:eastAsia="华文仿宋" w:cs="华文仿宋"/>
          <w:sz w:val="24"/>
          <w:szCs w:val="24"/>
        </w:rPr>
      </w:pPr>
      <w:r>
        <w:rPr>
          <w:rFonts w:hint="eastAsia" w:ascii="华文仿宋" w:hAnsi="华文仿宋" w:eastAsia="华文仿宋" w:cs="华文仿宋"/>
          <w:sz w:val="24"/>
          <w:szCs w:val="24"/>
        </w:rPr>
        <w:t>附表一：问题澄清通知</w:t>
      </w:r>
    </w:p>
    <w:p>
      <w:pPr>
        <w:spacing w:beforeLines="100" w:afterLines="100" w:line="400" w:lineRule="exact"/>
        <w:jc w:val="center"/>
        <w:rPr>
          <w:rFonts w:ascii="华文仿宋" w:hAnsi="华文仿宋" w:eastAsia="华文仿宋" w:cs="华文仿宋"/>
          <w:sz w:val="28"/>
          <w:szCs w:val="28"/>
        </w:rPr>
      </w:pPr>
      <w:bookmarkStart w:id="66" w:name="_Toc30086_WPSOffice_Level1"/>
      <w:r>
        <w:rPr>
          <w:rFonts w:hint="eastAsia" w:ascii="华文仿宋" w:hAnsi="华文仿宋" w:eastAsia="华文仿宋" w:cs="华文仿宋"/>
          <w:sz w:val="28"/>
          <w:szCs w:val="28"/>
        </w:rPr>
        <w:t>问题澄清通知</w:t>
      </w:r>
      <w:bookmarkEnd w:id="66"/>
    </w:p>
    <w:p>
      <w:pPr>
        <w:spacing w:line="400" w:lineRule="exact"/>
        <w:rPr>
          <w:rFonts w:ascii="华文仿宋" w:hAnsi="华文仿宋" w:eastAsia="华文仿宋" w:cs="华文仿宋"/>
          <w:szCs w:val="24"/>
          <w:u w:val="single"/>
        </w:rPr>
      </w:pPr>
      <w:r>
        <w:rPr>
          <w:rFonts w:hint="eastAsia" w:ascii="华文仿宋" w:hAnsi="华文仿宋" w:eastAsia="华文仿宋" w:cs="华文仿宋"/>
          <w:szCs w:val="24"/>
        </w:rPr>
        <w:t>编号：</w:t>
      </w: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（投标人名称）：</w:t>
      </w: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（项目名称）施工招标的评标委员会，对你方的投标文件进行了仔细的审查，现需你方对本通知所附质疑问卷中的问题以书面形式予以澄清、说明或者补正。</w:t>
      </w: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请将上述问题的澄清、说明或者补正于年月日时前密封递交至（详细地址）或传真至（传真号码）。采用传真方式的，应在年月日</w:t>
      </w: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时前将原件递交至 （详细地址）。</w:t>
      </w:r>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附件：质疑问卷</w:t>
      </w:r>
    </w:p>
    <w:p>
      <w:pPr>
        <w:spacing w:line="480" w:lineRule="exact"/>
        <w:rPr>
          <w:rFonts w:ascii="华文仿宋" w:hAnsi="华文仿宋" w:eastAsia="华文仿宋" w:cs="华文仿宋"/>
          <w:szCs w:val="24"/>
          <w:u w:val="single"/>
        </w:rPr>
      </w:pPr>
    </w:p>
    <w:p>
      <w:pPr>
        <w:spacing w:line="480" w:lineRule="exact"/>
        <w:rPr>
          <w:rFonts w:ascii="华文仿宋" w:hAnsi="华文仿宋" w:eastAsia="华文仿宋" w:cs="华文仿宋"/>
          <w:szCs w:val="24"/>
          <w:u w:val="single"/>
        </w:rPr>
      </w:pPr>
    </w:p>
    <w:p>
      <w:pPr>
        <w:spacing w:line="480" w:lineRule="exact"/>
        <w:rPr>
          <w:rFonts w:ascii="华文仿宋" w:hAnsi="华文仿宋" w:eastAsia="华文仿宋" w:cs="华文仿宋"/>
          <w:szCs w:val="24"/>
          <w:u w:val="single"/>
        </w:rPr>
      </w:pPr>
    </w:p>
    <w:p>
      <w:pPr>
        <w:spacing w:line="480" w:lineRule="exact"/>
        <w:rPr>
          <w:rFonts w:ascii="华文仿宋" w:hAnsi="华文仿宋" w:eastAsia="华文仿宋" w:cs="华文仿宋"/>
          <w:szCs w:val="24"/>
          <w:u w:val="single"/>
        </w:rPr>
      </w:pPr>
    </w:p>
    <w:p>
      <w:pPr>
        <w:spacing w:line="480" w:lineRule="exact"/>
        <w:rPr>
          <w:rFonts w:ascii="华文仿宋" w:hAnsi="华文仿宋" w:eastAsia="华文仿宋" w:cs="华文仿宋"/>
          <w:szCs w:val="24"/>
          <w:u w:val="single"/>
        </w:rPr>
      </w:pPr>
    </w:p>
    <w:p>
      <w:pPr>
        <w:spacing w:line="480" w:lineRule="exact"/>
        <w:rPr>
          <w:rFonts w:ascii="华文仿宋" w:hAnsi="华文仿宋" w:eastAsia="华文仿宋" w:cs="华文仿宋"/>
          <w:szCs w:val="24"/>
          <w:u w:val="single"/>
        </w:rPr>
      </w:pPr>
    </w:p>
    <w:p>
      <w:pPr>
        <w:spacing w:line="480" w:lineRule="exact"/>
        <w:rPr>
          <w:rFonts w:ascii="华文仿宋" w:hAnsi="华文仿宋" w:eastAsia="华文仿宋" w:cs="华文仿宋"/>
          <w:szCs w:val="24"/>
          <w:u w:val="single"/>
        </w:rPr>
      </w:pPr>
    </w:p>
    <w:p>
      <w:pPr>
        <w:spacing w:line="480" w:lineRule="exact"/>
        <w:jc w:val="right"/>
        <w:rPr>
          <w:rFonts w:ascii="华文仿宋" w:hAnsi="华文仿宋" w:eastAsia="华文仿宋" w:cs="华文仿宋"/>
          <w:szCs w:val="24"/>
        </w:rPr>
      </w:pPr>
      <w:r>
        <w:rPr>
          <w:rFonts w:hint="eastAsia" w:ascii="华文仿宋" w:hAnsi="华文仿宋" w:eastAsia="华文仿宋" w:cs="华文仿宋"/>
          <w:szCs w:val="24"/>
        </w:rPr>
        <w:t xml:space="preserve"> （项目名称）招标评标委员会</w:t>
      </w:r>
    </w:p>
    <w:p>
      <w:pPr>
        <w:spacing w:line="480" w:lineRule="exact"/>
        <w:jc w:val="right"/>
        <w:rPr>
          <w:rFonts w:ascii="华文仿宋" w:hAnsi="华文仿宋" w:eastAsia="华文仿宋" w:cs="华文仿宋"/>
          <w:szCs w:val="24"/>
        </w:rPr>
      </w:pPr>
      <w:r>
        <w:rPr>
          <w:rFonts w:hint="eastAsia" w:ascii="华文仿宋" w:hAnsi="华文仿宋" w:eastAsia="华文仿宋" w:cs="华文仿宋"/>
          <w:szCs w:val="24"/>
        </w:rPr>
        <w:t xml:space="preserve"> （经评标委员会授权的招标人代表签字或招标人加盖单位章）</w:t>
      </w:r>
    </w:p>
    <w:p>
      <w:pPr>
        <w:wordWrap w:val="0"/>
        <w:spacing w:line="480" w:lineRule="exact"/>
        <w:jc w:val="right"/>
        <w:rPr>
          <w:rFonts w:ascii="华文仿宋" w:hAnsi="华文仿宋" w:eastAsia="华文仿宋" w:cs="华文仿宋"/>
          <w:szCs w:val="24"/>
        </w:rPr>
      </w:pPr>
      <w:r>
        <w:rPr>
          <w:rFonts w:hint="eastAsia" w:ascii="华文仿宋" w:hAnsi="华文仿宋" w:eastAsia="华文仿宋" w:cs="华文仿宋"/>
          <w:szCs w:val="24"/>
        </w:rPr>
        <w:t>年   月   日</w:t>
      </w:r>
    </w:p>
    <w:p>
      <w:pPr>
        <w:spacing w:line="480" w:lineRule="exact"/>
        <w:jc w:val="left"/>
        <w:rPr>
          <w:rFonts w:ascii="华文仿宋" w:hAnsi="华文仿宋" w:eastAsia="华文仿宋" w:cs="华文仿宋"/>
          <w:sz w:val="24"/>
          <w:szCs w:val="24"/>
        </w:rPr>
      </w:pPr>
    </w:p>
    <w:p>
      <w:pPr>
        <w:spacing w:line="480" w:lineRule="exact"/>
        <w:jc w:val="left"/>
        <w:rPr>
          <w:rFonts w:ascii="华文仿宋" w:hAnsi="华文仿宋" w:eastAsia="华文仿宋" w:cs="华文仿宋"/>
          <w:sz w:val="24"/>
          <w:szCs w:val="24"/>
        </w:rPr>
      </w:pPr>
    </w:p>
    <w:p>
      <w:pPr>
        <w:spacing w:line="480" w:lineRule="exact"/>
        <w:jc w:val="left"/>
        <w:rPr>
          <w:rFonts w:ascii="华文仿宋" w:hAnsi="华文仿宋" w:eastAsia="华文仿宋" w:cs="华文仿宋"/>
          <w:sz w:val="24"/>
          <w:szCs w:val="24"/>
        </w:rPr>
      </w:pPr>
    </w:p>
    <w:p>
      <w:pPr>
        <w:spacing w:line="480" w:lineRule="exact"/>
        <w:jc w:val="left"/>
        <w:rPr>
          <w:rFonts w:ascii="华文仿宋" w:hAnsi="华文仿宋" w:eastAsia="华文仿宋" w:cs="华文仿宋"/>
          <w:sz w:val="24"/>
          <w:szCs w:val="24"/>
        </w:rPr>
      </w:pPr>
    </w:p>
    <w:p>
      <w:pPr>
        <w:spacing w:line="480" w:lineRule="exact"/>
        <w:jc w:val="left"/>
        <w:rPr>
          <w:rFonts w:ascii="华文仿宋" w:hAnsi="华文仿宋" w:eastAsia="华文仿宋" w:cs="华文仿宋"/>
          <w:sz w:val="24"/>
          <w:szCs w:val="24"/>
        </w:rPr>
      </w:pPr>
    </w:p>
    <w:p>
      <w:pPr>
        <w:spacing w:line="480" w:lineRule="exact"/>
        <w:jc w:val="left"/>
        <w:rPr>
          <w:rFonts w:ascii="华文仿宋" w:hAnsi="华文仿宋" w:eastAsia="华文仿宋" w:cs="华文仿宋"/>
          <w:sz w:val="24"/>
          <w:szCs w:val="24"/>
        </w:rPr>
      </w:pPr>
    </w:p>
    <w:p>
      <w:pPr>
        <w:spacing w:line="48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附表二：问题的澄清</w:t>
      </w:r>
    </w:p>
    <w:p>
      <w:pPr>
        <w:spacing w:beforeLines="100" w:afterLines="100" w:line="480" w:lineRule="exact"/>
        <w:jc w:val="center"/>
        <w:rPr>
          <w:rFonts w:ascii="华文仿宋" w:hAnsi="华文仿宋" w:eastAsia="华文仿宋" w:cs="华文仿宋"/>
          <w:sz w:val="28"/>
          <w:szCs w:val="28"/>
        </w:rPr>
      </w:pPr>
      <w:bookmarkStart w:id="67" w:name="_Toc31568_WPSOffice_Level1"/>
      <w:r>
        <w:rPr>
          <w:rFonts w:hint="eastAsia" w:ascii="华文仿宋" w:hAnsi="华文仿宋" w:eastAsia="华文仿宋" w:cs="华文仿宋"/>
          <w:sz w:val="28"/>
          <w:szCs w:val="28"/>
        </w:rPr>
        <w:t>问题的澄清、说明或补正</w:t>
      </w:r>
      <w:bookmarkEnd w:id="67"/>
    </w:p>
    <w:p>
      <w:pPr>
        <w:spacing w:line="400" w:lineRule="exact"/>
        <w:rPr>
          <w:rFonts w:ascii="华文仿宋" w:hAnsi="华文仿宋" w:eastAsia="华文仿宋" w:cs="华文仿宋"/>
          <w:szCs w:val="24"/>
          <w:u w:val="single"/>
        </w:rPr>
      </w:pPr>
      <w:r>
        <w:rPr>
          <w:rFonts w:hint="eastAsia" w:ascii="华文仿宋" w:hAnsi="华文仿宋" w:eastAsia="华文仿宋" w:cs="华文仿宋"/>
          <w:szCs w:val="24"/>
        </w:rPr>
        <w:t>编号：</w:t>
      </w: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（项目名称）施工招标评标委员会：</w:t>
      </w: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问题澄清通知（编号：）已收悉，现澄清、说明或者补正如下：</w:t>
      </w:r>
    </w:p>
    <w:p>
      <w:pPr>
        <w:spacing w:line="480" w:lineRule="exact"/>
        <w:rPr>
          <w:rFonts w:ascii="华文仿宋" w:hAnsi="华文仿宋" w:eastAsia="华文仿宋" w:cs="华文仿宋"/>
          <w:szCs w:val="24"/>
        </w:rPr>
      </w:pPr>
      <w:bookmarkStart w:id="68" w:name="_Toc20526_WPSOffice_Level1"/>
      <w:r>
        <w:rPr>
          <w:rFonts w:hint="eastAsia" w:ascii="华文仿宋" w:hAnsi="华文仿宋" w:eastAsia="华文仿宋" w:cs="华文仿宋"/>
          <w:szCs w:val="24"/>
        </w:rPr>
        <w:t>1.</w:t>
      </w:r>
      <w:bookmarkEnd w:id="68"/>
    </w:p>
    <w:p>
      <w:pPr>
        <w:spacing w:line="480" w:lineRule="exact"/>
        <w:rPr>
          <w:rFonts w:ascii="华文仿宋" w:hAnsi="华文仿宋" w:eastAsia="华文仿宋" w:cs="华文仿宋"/>
          <w:szCs w:val="24"/>
        </w:rPr>
      </w:pPr>
      <w:bookmarkStart w:id="69" w:name="_Toc11797_WPSOffice_Level1"/>
      <w:r>
        <w:rPr>
          <w:rFonts w:hint="eastAsia" w:ascii="华文仿宋" w:hAnsi="华文仿宋" w:eastAsia="华文仿宋" w:cs="华文仿宋"/>
          <w:szCs w:val="24"/>
        </w:rPr>
        <w:t>2.</w:t>
      </w:r>
      <w:bookmarkEnd w:id="69"/>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r>
        <w:rPr>
          <w:rFonts w:hint="eastAsia" w:ascii="华文仿宋" w:hAnsi="华文仿宋" w:eastAsia="华文仿宋" w:cs="华文仿宋"/>
          <w:szCs w:val="24"/>
        </w:rPr>
        <w:t>……</w:t>
      </w:r>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p>
    <w:p>
      <w:pPr>
        <w:spacing w:line="480" w:lineRule="exact"/>
        <w:rPr>
          <w:rFonts w:ascii="华文仿宋" w:hAnsi="华文仿宋" w:eastAsia="华文仿宋" w:cs="华文仿宋"/>
          <w:szCs w:val="24"/>
        </w:rPr>
      </w:pPr>
    </w:p>
    <w:p>
      <w:pPr>
        <w:wordWrap w:val="0"/>
        <w:spacing w:line="480" w:lineRule="exact"/>
        <w:jc w:val="right"/>
        <w:rPr>
          <w:rFonts w:ascii="华文仿宋" w:hAnsi="华文仿宋" w:eastAsia="华文仿宋" w:cs="华文仿宋"/>
          <w:szCs w:val="24"/>
        </w:rPr>
      </w:pPr>
      <w:r>
        <w:rPr>
          <w:rFonts w:hint="eastAsia" w:ascii="华文仿宋" w:hAnsi="华文仿宋" w:eastAsia="华文仿宋" w:cs="华文仿宋"/>
          <w:szCs w:val="24"/>
        </w:rPr>
        <w:t xml:space="preserve">投标人：（盖单位章） </w:t>
      </w:r>
    </w:p>
    <w:p>
      <w:pPr>
        <w:wordWrap w:val="0"/>
        <w:spacing w:beforeLines="50" w:afterLines="50" w:line="480" w:lineRule="exact"/>
        <w:jc w:val="right"/>
        <w:rPr>
          <w:rFonts w:ascii="华文仿宋" w:hAnsi="华文仿宋" w:eastAsia="华文仿宋" w:cs="华文仿宋"/>
          <w:szCs w:val="24"/>
        </w:rPr>
      </w:pPr>
      <w:r>
        <w:rPr>
          <w:rFonts w:hint="eastAsia" w:ascii="华文仿宋" w:hAnsi="华文仿宋" w:eastAsia="华文仿宋" w:cs="华文仿宋"/>
          <w:szCs w:val="24"/>
        </w:rPr>
        <w:t xml:space="preserve">      法定代表人或其委托代理人：（</w:t>
      </w:r>
      <w:r>
        <w:rPr>
          <w:rFonts w:hint="eastAsia" w:ascii="华文仿宋" w:hAnsi="华文仿宋" w:eastAsia="华文仿宋" w:cs="华文仿宋"/>
          <w:kern w:val="0"/>
          <w:szCs w:val="21"/>
        </w:rPr>
        <w:t>签字或盖章</w:t>
      </w:r>
      <w:r>
        <w:rPr>
          <w:rFonts w:hint="eastAsia" w:ascii="华文仿宋" w:hAnsi="华文仿宋" w:eastAsia="华文仿宋" w:cs="华文仿宋"/>
          <w:szCs w:val="24"/>
        </w:rPr>
        <w:t xml:space="preserve">） </w:t>
      </w:r>
    </w:p>
    <w:p>
      <w:pPr>
        <w:spacing w:line="480" w:lineRule="exact"/>
        <w:jc w:val="right"/>
        <w:rPr>
          <w:rFonts w:ascii="华文仿宋" w:hAnsi="华文仿宋" w:eastAsia="华文仿宋" w:cs="华文仿宋"/>
          <w:szCs w:val="24"/>
        </w:rPr>
      </w:pPr>
      <w:r>
        <w:rPr>
          <w:rFonts w:hint="eastAsia" w:ascii="华文仿宋" w:hAnsi="华文仿宋" w:eastAsia="华文仿宋" w:cs="华文仿宋"/>
          <w:szCs w:val="24"/>
        </w:rPr>
        <w:t>年  月  日</w:t>
      </w:r>
    </w:p>
    <w:p>
      <w:pPr>
        <w:spacing w:afterLines="50" w:line="440" w:lineRule="exact"/>
        <w:jc w:val="left"/>
        <w:rPr>
          <w:rFonts w:ascii="华文仿宋" w:hAnsi="华文仿宋" w:eastAsia="华文仿宋" w:cs="华文仿宋"/>
          <w:b/>
          <w:bCs/>
          <w:kern w:val="0"/>
          <w:sz w:val="36"/>
          <w:szCs w:val="36"/>
        </w:rPr>
      </w:pPr>
    </w:p>
    <w:p>
      <w:pPr>
        <w:autoSpaceDE w:val="0"/>
        <w:autoSpaceDN w:val="0"/>
        <w:adjustRightInd w:val="0"/>
        <w:spacing w:afterLines="50"/>
        <w:jc w:val="center"/>
        <w:outlineLvl w:val="0"/>
        <w:rPr>
          <w:rFonts w:ascii="华文仿宋" w:hAnsi="华文仿宋" w:eastAsia="华文仿宋" w:cs="华文仿宋"/>
          <w:b/>
          <w:bCs/>
          <w:kern w:val="0"/>
          <w:sz w:val="36"/>
          <w:szCs w:val="36"/>
        </w:rPr>
      </w:pPr>
    </w:p>
    <w:p>
      <w:pPr>
        <w:autoSpaceDE w:val="0"/>
        <w:autoSpaceDN w:val="0"/>
        <w:adjustRightInd w:val="0"/>
        <w:spacing w:afterLines="50"/>
        <w:jc w:val="center"/>
        <w:outlineLvl w:val="0"/>
        <w:rPr>
          <w:rFonts w:ascii="华文仿宋" w:hAnsi="华文仿宋" w:eastAsia="华文仿宋" w:cs="华文仿宋"/>
          <w:b/>
          <w:bCs/>
          <w:kern w:val="0"/>
          <w:sz w:val="36"/>
          <w:szCs w:val="36"/>
        </w:rPr>
      </w:pPr>
    </w:p>
    <w:p>
      <w:pPr>
        <w:autoSpaceDE w:val="0"/>
        <w:autoSpaceDN w:val="0"/>
        <w:adjustRightInd w:val="0"/>
        <w:spacing w:afterLines="50"/>
        <w:jc w:val="center"/>
        <w:outlineLvl w:val="0"/>
        <w:rPr>
          <w:rFonts w:ascii="华文仿宋" w:hAnsi="华文仿宋" w:eastAsia="华文仿宋" w:cs="华文仿宋"/>
          <w:b/>
          <w:bCs/>
          <w:kern w:val="0"/>
          <w:sz w:val="36"/>
          <w:szCs w:val="36"/>
        </w:rPr>
      </w:pPr>
    </w:p>
    <w:p>
      <w:pPr>
        <w:autoSpaceDE w:val="0"/>
        <w:autoSpaceDN w:val="0"/>
        <w:adjustRightInd w:val="0"/>
        <w:spacing w:afterLines="50"/>
        <w:jc w:val="center"/>
        <w:outlineLvl w:val="0"/>
        <w:rPr>
          <w:rFonts w:ascii="华文仿宋" w:hAnsi="华文仿宋" w:eastAsia="华文仿宋" w:cs="华文仿宋"/>
          <w:b/>
          <w:bCs/>
          <w:kern w:val="0"/>
          <w:sz w:val="36"/>
          <w:szCs w:val="36"/>
        </w:rPr>
      </w:pPr>
    </w:p>
    <w:p>
      <w:pPr>
        <w:autoSpaceDE w:val="0"/>
        <w:autoSpaceDN w:val="0"/>
        <w:adjustRightInd w:val="0"/>
        <w:spacing w:afterLines="50"/>
        <w:jc w:val="center"/>
        <w:outlineLvl w:val="0"/>
        <w:rPr>
          <w:rFonts w:ascii="华文仿宋" w:hAnsi="华文仿宋" w:eastAsia="华文仿宋" w:cs="华文仿宋"/>
          <w:b/>
          <w:bCs/>
          <w:kern w:val="0"/>
          <w:sz w:val="36"/>
          <w:szCs w:val="36"/>
        </w:rPr>
      </w:pPr>
    </w:p>
    <w:p>
      <w:pPr>
        <w:numPr>
          <w:ilvl w:val="0"/>
          <w:numId w:val="2"/>
        </w:numPr>
        <w:autoSpaceDE w:val="0"/>
        <w:autoSpaceDN w:val="0"/>
        <w:adjustRightInd w:val="0"/>
        <w:spacing w:afterLines="50"/>
        <w:jc w:val="center"/>
        <w:outlineLvl w:val="0"/>
        <w:rPr>
          <w:rFonts w:ascii="华文仿宋" w:hAnsi="华文仿宋" w:eastAsia="华文仿宋" w:cs="华文仿宋"/>
          <w:b/>
          <w:bCs/>
          <w:sz w:val="36"/>
          <w:szCs w:val="36"/>
        </w:rPr>
      </w:pPr>
      <w:bookmarkStart w:id="70" w:name="_Toc4425_WPSOffice_Level1"/>
      <w:r>
        <w:rPr>
          <w:rFonts w:hint="eastAsia" w:ascii="华文仿宋" w:hAnsi="华文仿宋" w:eastAsia="华文仿宋" w:cs="华文仿宋"/>
          <w:b/>
          <w:bCs/>
          <w:sz w:val="36"/>
          <w:szCs w:val="36"/>
        </w:rPr>
        <w:t xml:space="preserve"> 评标办法 （</w:t>
      </w:r>
      <w:r>
        <w:rPr>
          <w:rFonts w:hint="eastAsia" w:ascii="华文仿宋" w:hAnsi="华文仿宋" w:eastAsia="华文仿宋" w:cs="华文仿宋"/>
          <w:b/>
          <w:sz w:val="36"/>
          <w:szCs w:val="36"/>
        </w:rPr>
        <w:t>综合评估法</w:t>
      </w:r>
      <w:r>
        <w:rPr>
          <w:rFonts w:hint="eastAsia" w:ascii="华文仿宋" w:hAnsi="华文仿宋" w:eastAsia="华文仿宋" w:cs="华文仿宋"/>
          <w:b/>
          <w:bCs/>
          <w:sz w:val="36"/>
          <w:szCs w:val="36"/>
        </w:rPr>
        <w:t>）</w:t>
      </w:r>
    </w:p>
    <w:bookmarkEnd w:id="70"/>
    <w:p>
      <w:pPr>
        <w:pStyle w:val="5"/>
        <w:spacing w:before="120" w:after="120" w:line="240" w:lineRule="auto"/>
        <w:jc w:val="center"/>
        <w:rPr>
          <w:rFonts w:ascii="华文仿宋" w:hAnsi="华文仿宋" w:eastAsia="华文仿宋" w:cs="华文仿宋"/>
          <w:b w:val="0"/>
          <w:sz w:val="28"/>
          <w:szCs w:val="28"/>
        </w:rPr>
      </w:pPr>
      <w:bookmarkStart w:id="71" w:name="_Toc428868411"/>
      <w:r>
        <w:rPr>
          <w:rFonts w:hint="eastAsia" w:ascii="华文仿宋" w:hAnsi="华文仿宋" w:eastAsia="华文仿宋" w:cs="华文仿宋"/>
          <w:b w:val="0"/>
          <w:sz w:val="28"/>
          <w:szCs w:val="28"/>
        </w:rPr>
        <w:t>一、评标依据：国家七部委颁发的《工程建设项目施工招标投标办法》。</w:t>
      </w:r>
    </w:p>
    <w:p>
      <w:pPr>
        <w:pStyle w:val="5"/>
        <w:spacing w:before="120" w:after="120" w:line="240" w:lineRule="auto"/>
        <w:rPr>
          <w:rFonts w:ascii="华文仿宋" w:hAnsi="华文仿宋" w:eastAsia="华文仿宋" w:cs="华文仿宋"/>
          <w:b w:val="0"/>
          <w:sz w:val="28"/>
          <w:szCs w:val="28"/>
        </w:rPr>
      </w:pPr>
      <w:r>
        <w:rPr>
          <w:rFonts w:hint="eastAsia" w:ascii="华文仿宋" w:hAnsi="华文仿宋" w:eastAsia="华文仿宋" w:cs="华文仿宋"/>
          <w:b w:val="0"/>
          <w:sz w:val="28"/>
          <w:szCs w:val="28"/>
        </w:rPr>
        <w:t>二、评标办法前附表</w:t>
      </w:r>
      <w:bookmarkEnd w:id="71"/>
      <w:r>
        <w:rPr>
          <w:rFonts w:hint="eastAsia" w:ascii="华文仿宋" w:hAnsi="华文仿宋" w:eastAsia="华文仿宋" w:cs="华文仿宋"/>
          <w:b w:val="0"/>
          <w:sz w:val="28"/>
          <w:szCs w:val="28"/>
        </w:rPr>
        <w:t>：</w:t>
      </w:r>
    </w:p>
    <w:tbl>
      <w:tblPr>
        <w:tblStyle w:val="1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64"/>
        <w:gridCol w:w="2126"/>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05" w:type="dxa"/>
            <w:gridSpan w:val="2"/>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条款号</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评审因素</w:t>
            </w:r>
          </w:p>
        </w:tc>
        <w:tc>
          <w:tcPr>
            <w:tcW w:w="5783"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2.1.1</w:t>
            </w:r>
          </w:p>
        </w:tc>
        <w:tc>
          <w:tcPr>
            <w:tcW w:w="564"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形式评审标准</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投标人名称</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pStyle w:val="28"/>
              <w:spacing w:line="340" w:lineRule="exact"/>
              <w:jc w:val="center"/>
              <w:rPr>
                <w:rFonts w:ascii="华文仿宋" w:hAnsi="华文仿宋" w:eastAsia="华文仿宋" w:cs="华文仿宋"/>
                <w:color w:val="auto"/>
                <w:kern w:val="2"/>
                <w:sz w:val="21"/>
                <w:szCs w:val="21"/>
              </w:rPr>
            </w:pPr>
            <w:r>
              <w:rPr>
                <w:rFonts w:hint="eastAsia" w:ascii="华文仿宋" w:hAnsi="华文仿宋" w:eastAsia="华文仿宋" w:cs="华文仿宋"/>
                <w:color w:val="auto"/>
                <w:kern w:val="2"/>
                <w:sz w:val="21"/>
                <w:szCs w:val="21"/>
              </w:rPr>
              <w:t>投标文件签字盖章</w:t>
            </w:r>
          </w:p>
        </w:tc>
        <w:tc>
          <w:tcPr>
            <w:tcW w:w="5783" w:type="dxa"/>
            <w:vAlign w:val="center"/>
          </w:tcPr>
          <w:p>
            <w:pPr>
              <w:pStyle w:val="28"/>
              <w:spacing w:line="340" w:lineRule="exact"/>
              <w:jc w:val="both"/>
              <w:rPr>
                <w:rFonts w:ascii="华文仿宋" w:hAnsi="华文仿宋" w:eastAsia="华文仿宋" w:cs="华文仿宋"/>
                <w:color w:val="auto"/>
                <w:kern w:val="2"/>
                <w:sz w:val="21"/>
                <w:szCs w:val="21"/>
              </w:rPr>
            </w:pPr>
            <w:r>
              <w:rPr>
                <w:rFonts w:hint="eastAsia" w:ascii="华文仿宋" w:hAnsi="华文仿宋" w:eastAsia="华文仿宋" w:cs="华文仿宋"/>
                <w:color w:val="auto"/>
                <w:kern w:val="2"/>
                <w:sz w:val="21"/>
                <w:szCs w:val="21"/>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投标文件格式</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报价唯一</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2.1.2</w:t>
            </w:r>
          </w:p>
        </w:tc>
        <w:tc>
          <w:tcPr>
            <w:tcW w:w="564"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资格评审标准</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营业执照</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安全生产许可证</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资质等级</w:t>
            </w:r>
          </w:p>
        </w:tc>
        <w:tc>
          <w:tcPr>
            <w:tcW w:w="5783" w:type="dxa"/>
            <w:vAlign w:val="center"/>
          </w:tcPr>
          <w:p>
            <w:pPr>
              <w:autoSpaceDE w:val="0"/>
              <w:spacing w:line="360" w:lineRule="auto"/>
              <w:rPr>
                <w:rFonts w:ascii="华文仿宋" w:hAnsi="华文仿宋" w:eastAsia="华文仿宋" w:cs="华文仿宋"/>
                <w:bCs/>
                <w:szCs w:val="21"/>
              </w:rPr>
            </w:pPr>
            <w:r>
              <w:rPr>
                <w:rFonts w:hint="eastAsia" w:ascii="华文仿宋" w:hAnsi="华文仿宋" w:eastAsia="华文仿宋" w:cs="华文仿宋"/>
                <w:bCs/>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bCs/>
                <w:szCs w:val="21"/>
              </w:rPr>
            </w:pPr>
            <w:r>
              <w:rPr>
                <w:rFonts w:hint="eastAsia" w:ascii="华文仿宋" w:hAnsi="华文仿宋" w:eastAsia="华文仿宋" w:cs="华文仿宋"/>
                <w:szCs w:val="21"/>
              </w:rPr>
              <w:t>项目负责人</w:t>
            </w:r>
          </w:p>
        </w:tc>
        <w:tc>
          <w:tcPr>
            <w:tcW w:w="5783" w:type="dxa"/>
            <w:vAlign w:val="center"/>
          </w:tcPr>
          <w:p>
            <w:pPr>
              <w:rPr>
                <w:rFonts w:ascii="华文仿宋" w:hAnsi="华文仿宋" w:eastAsia="华文仿宋" w:cs="华文仿宋"/>
                <w:bCs/>
                <w:szCs w:val="21"/>
              </w:rPr>
            </w:pPr>
            <w:r>
              <w:rPr>
                <w:rFonts w:hint="eastAsia" w:ascii="华文仿宋" w:hAnsi="华文仿宋" w:eastAsia="华文仿宋" w:cs="华文仿宋"/>
                <w:bCs/>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信用查询</w:t>
            </w:r>
          </w:p>
        </w:tc>
        <w:tc>
          <w:tcPr>
            <w:tcW w:w="5783" w:type="dxa"/>
            <w:vAlign w:val="center"/>
          </w:tcPr>
          <w:p>
            <w:pPr>
              <w:pStyle w:val="2"/>
              <w:ind w:firstLine="0" w:firstLineChars="0"/>
              <w:rPr>
                <w:rFonts w:ascii="华文仿宋" w:hAnsi="华文仿宋" w:eastAsia="华文仿宋" w:cs="华文仿宋"/>
              </w:rPr>
            </w:pPr>
            <w:r>
              <w:rPr>
                <w:rFonts w:hint="eastAsia" w:ascii="华文仿宋" w:hAnsi="华文仿宋" w:eastAsia="华文仿宋" w:cs="华文仿宋"/>
                <w:szCs w:val="21"/>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autoSpaceDE w:val="0"/>
              <w:spacing w:line="360" w:lineRule="auto"/>
              <w:jc w:val="center"/>
              <w:rPr>
                <w:rFonts w:ascii="华文仿宋" w:hAnsi="华文仿宋" w:eastAsia="华文仿宋" w:cs="华文仿宋"/>
                <w:szCs w:val="21"/>
              </w:rPr>
            </w:pPr>
            <w:r>
              <w:rPr>
                <w:rFonts w:hint="eastAsia" w:ascii="华文仿宋" w:hAnsi="华文仿宋" w:eastAsia="华文仿宋" w:cs="华文仿宋"/>
                <w:szCs w:val="21"/>
              </w:rPr>
              <w:t>其他要求</w:t>
            </w:r>
          </w:p>
        </w:tc>
        <w:tc>
          <w:tcPr>
            <w:tcW w:w="5783" w:type="dxa"/>
            <w:vAlign w:val="center"/>
          </w:tcPr>
          <w:p>
            <w:pPr>
              <w:autoSpaceDE w:val="0"/>
              <w:spacing w:line="360" w:lineRule="auto"/>
              <w:rPr>
                <w:rFonts w:ascii="华文仿宋" w:hAnsi="华文仿宋" w:eastAsia="华文仿宋" w:cs="华文仿宋"/>
                <w:szCs w:val="21"/>
              </w:rPr>
            </w:pPr>
            <w:r>
              <w:rPr>
                <w:rFonts w:hint="eastAsia" w:ascii="华文仿宋" w:hAnsi="华文仿宋" w:eastAsia="华文仿宋" w:cs="华文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2.1.3</w:t>
            </w:r>
          </w:p>
        </w:tc>
        <w:tc>
          <w:tcPr>
            <w:tcW w:w="564" w:type="dxa"/>
            <w:vMerge w:val="restart"/>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响应性</w:t>
            </w:r>
          </w:p>
          <w:p>
            <w:pPr>
              <w:jc w:val="center"/>
              <w:rPr>
                <w:rFonts w:ascii="华文仿宋" w:hAnsi="华文仿宋" w:eastAsia="华文仿宋" w:cs="华文仿宋"/>
                <w:szCs w:val="21"/>
              </w:rPr>
            </w:pPr>
            <w:r>
              <w:rPr>
                <w:rFonts w:hint="eastAsia" w:ascii="华文仿宋" w:hAnsi="华文仿宋" w:eastAsia="华文仿宋" w:cs="华文仿宋"/>
                <w:szCs w:val="21"/>
              </w:rPr>
              <w:t>评审标准</w:t>
            </w:r>
          </w:p>
        </w:tc>
        <w:tc>
          <w:tcPr>
            <w:tcW w:w="2126" w:type="dxa"/>
            <w:vAlign w:val="center"/>
          </w:tcPr>
          <w:p>
            <w:pPr>
              <w:autoSpaceDE w:val="0"/>
              <w:spacing w:line="360" w:lineRule="auto"/>
              <w:jc w:val="center"/>
              <w:rPr>
                <w:rFonts w:ascii="华文仿宋" w:hAnsi="华文仿宋" w:eastAsia="华文仿宋" w:cs="华文仿宋"/>
                <w:szCs w:val="21"/>
              </w:rPr>
            </w:pPr>
            <w:r>
              <w:rPr>
                <w:rFonts w:hint="eastAsia" w:ascii="华文仿宋" w:hAnsi="华文仿宋" w:eastAsia="华文仿宋" w:cs="华文仿宋"/>
                <w:szCs w:val="21"/>
              </w:rPr>
              <w:t>投标内容</w:t>
            </w:r>
          </w:p>
        </w:tc>
        <w:tc>
          <w:tcPr>
            <w:tcW w:w="5783" w:type="dxa"/>
            <w:vAlign w:val="center"/>
          </w:tcPr>
          <w:p>
            <w:pPr>
              <w:autoSpaceDE w:val="0"/>
              <w:spacing w:line="360" w:lineRule="auto"/>
              <w:rPr>
                <w:rFonts w:ascii="华文仿宋" w:hAnsi="华文仿宋" w:eastAsia="华文仿宋" w:cs="华文仿宋"/>
                <w:szCs w:val="21"/>
              </w:rPr>
            </w:pPr>
            <w:r>
              <w:rPr>
                <w:rFonts w:hint="eastAsia" w:ascii="华文仿宋" w:hAnsi="华文仿宋" w:eastAsia="华文仿宋" w:cs="华文仿宋"/>
                <w:szCs w:val="21"/>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工期</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工程质量</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投标有效期</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投标保证金</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已标价工程量清单</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pStyle w:val="28"/>
              <w:spacing w:line="340" w:lineRule="exact"/>
              <w:jc w:val="center"/>
              <w:rPr>
                <w:rFonts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权利义务</w:t>
            </w:r>
          </w:p>
        </w:tc>
        <w:tc>
          <w:tcPr>
            <w:tcW w:w="5783" w:type="dxa"/>
            <w:vAlign w:val="center"/>
          </w:tcPr>
          <w:p>
            <w:pPr>
              <w:spacing w:line="340" w:lineRule="exact"/>
              <w:rPr>
                <w:rFonts w:ascii="华文仿宋" w:hAnsi="华文仿宋" w:eastAsia="华文仿宋" w:cs="华文仿宋"/>
                <w:szCs w:val="21"/>
              </w:rPr>
            </w:pPr>
            <w:r>
              <w:rPr>
                <w:rFonts w:hint="eastAsia" w:ascii="华文仿宋" w:hAnsi="华文仿宋" w:eastAsia="华文仿宋" w:cs="华文仿宋"/>
                <w:kern w:val="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投标价格</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华文仿宋" w:hAnsi="华文仿宋" w:eastAsia="华文仿宋" w:cs="华文仿宋"/>
                <w:szCs w:val="21"/>
              </w:rPr>
            </w:pPr>
          </w:p>
        </w:tc>
        <w:tc>
          <w:tcPr>
            <w:tcW w:w="564" w:type="dxa"/>
            <w:vMerge w:val="continue"/>
            <w:vAlign w:val="center"/>
          </w:tcPr>
          <w:p>
            <w:pPr>
              <w:jc w:val="center"/>
              <w:rPr>
                <w:rFonts w:ascii="华文仿宋" w:hAnsi="华文仿宋" w:eastAsia="华文仿宋" w:cs="华文仿宋"/>
                <w:szCs w:val="21"/>
              </w:rPr>
            </w:pPr>
          </w:p>
        </w:tc>
        <w:tc>
          <w:tcPr>
            <w:tcW w:w="2126" w:type="dxa"/>
            <w:vAlign w:val="center"/>
          </w:tcPr>
          <w:p>
            <w:pPr>
              <w:spacing w:line="34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rPr>
              <w:t>其他实质性条款</w:t>
            </w:r>
          </w:p>
        </w:tc>
        <w:tc>
          <w:tcPr>
            <w:tcW w:w="5783" w:type="dxa"/>
            <w:vAlign w:val="center"/>
          </w:tcPr>
          <w:p>
            <w:pPr>
              <w:spacing w:line="340" w:lineRule="exact"/>
              <w:rPr>
                <w:rFonts w:ascii="华文仿宋" w:hAnsi="华文仿宋" w:eastAsia="华文仿宋" w:cs="华文仿宋"/>
                <w:szCs w:val="21"/>
              </w:rPr>
            </w:pPr>
            <w:r>
              <w:rPr>
                <w:rFonts w:hint="eastAsia" w:ascii="华文仿宋" w:hAnsi="华文仿宋" w:eastAsia="华文仿宋" w:cs="华文仿宋"/>
                <w:szCs w:val="21"/>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05" w:type="dxa"/>
            <w:gridSpan w:val="2"/>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条款号</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条款内容</w:t>
            </w:r>
          </w:p>
        </w:tc>
        <w:tc>
          <w:tcPr>
            <w:tcW w:w="5783"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5" w:type="dxa"/>
            <w:gridSpan w:val="2"/>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2.2.1</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分值构成</w:t>
            </w:r>
          </w:p>
          <w:p>
            <w:pPr>
              <w:jc w:val="center"/>
              <w:rPr>
                <w:rFonts w:ascii="华文仿宋" w:hAnsi="华文仿宋" w:eastAsia="华文仿宋" w:cs="华文仿宋"/>
                <w:szCs w:val="21"/>
              </w:rPr>
            </w:pPr>
            <w:r>
              <w:rPr>
                <w:rFonts w:hint="eastAsia" w:ascii="华文仿宋" w:hAnsi="华文仿宋" w:eastAsia="华文仿宋" w:cs="华文仿宋"/>
                <w:szCs w:val="21"/>
              </w:rPr>
              <w:t>（总分100分）</w:t>
            </w:r>
          </w:p>
        </w:tc>
        <w:tc>
          <w:tcPr>
            <w:tcW w:w="5783" w:type="dxa"/>
            <w:vAlign w:val="center"/>
          </w:tcPr>
          <w:p>
            <w:pPr>
              <w:rPr>
                <w:rFonts w:ascii="华文仿宋" w:hAnsi="华文仿宋" w:eastAsia="华文仿宋" w:cs="华文仿宋"/>
                <w:szCs w:val="21"/>
              </w:rPr>
            </w:pPr>
            <w:r>
              <w:rPr>
                <w:rFonts w:hint="eastAsia" w:ascii="华文仿宋" w:hAnsi="华文仿宋" w:eastAsia="华文仿宋" w:cs="华文仿宋"/>
                <w:szCs w:val="21"/>
              </w:rPr>
              <w:t>投标报价：30分</w:t>
            </w:r>
          </w:p>
          <w:p>
            <w:pPr>
              <w:rPr>
                <w:rFonts w:ascii="华文仿宋" w:hAnsi="华文仿宋" w:eastAsia="华文仿宋" w:cs="华文仿宋"/>
                <w:szCs w:val="21"/>
              </w:rPr>
            </w:pPr>
            <w:r>
              <w:rPr>
                <w:rFonts w:hint="eastAsia" w:ascii="华文仿宋" w:hAnsi="华文仿宋" w:eastAsia="华文仿宋" w:cs="华文仿宋"/>
                <w:szCs w:val="21"/>
              </w:rPr>
              <w:t>商务标：30分</w:t>
            </w:r>
          </w:p>
          <w:p>
            <w:pPr>
              <w:rPr>
                <w:rFonts w:ascii="华文仿宋" w:hAnsi="华文仿宋" w:eastAsia="华文仿宋" w:cs="华文仿宋"/>
                <w:szCs w:val="21"/>
              </w:rPr>
            </w:pPr>
            <w:r>
              <w:rPr>
                <w:rFonts w:hint="eastAsia" w:ascii="华文仿宋" w:hAnsi="华文仿宋" w:eastAsia="华文仿宋" w:cs="华文仿宋"/>
                <w:szCs w:val="21"/>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gridSpan w:val="2"/>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2.2.2</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评标基准值计算方法</w:t>
            </w:r>
          </w:p>
        </w:tc>
        <w:tc>
          <w:tcPr>
            <w:tcW w:w="5783" w:type="dxa"/>
            <w:vAlign w:val="center"/>
          </w:tcPr>
          <w:p>
            <w:pPr>
              <w:spacing w:line="360" w:lineRule="auto"/>
              <w:rPr>
                <w:rFonts w:ascii="华文仿宋" w:hAnsi="华文仿宋" w:eastAsia="华文仿宋" w:cs="华文仿宋"/>
                <w:szCs w:val="21"/>
              </w:rPr>
            </w:pPr>
            <w:r>
              <w:rPr>
                <w:rFonts w:hint="eastAsia" w:ascii="华文仿宋" w:hAnsi="华文仿宋" w:eastAsia="华文仿宋" w:cs="华文仿宋"/>
                <w:szCs w:val="21"/>
              </w:rPr>
              <w:t>采用复合标底确定评标基准价：</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S=T×A+ (a</w:t>
            </w:r>
            <w:r>
              <w:rPr>
                <w:rFonts w:hint="eastAsia" w:ascii="华文仿宋" w:hAnsi="华文仿宋" w:eastAsia="华文仿宋" w:cs="华文仿宋"/>
                <w:szCs w:val="21"/>
                <w:vertAlign w:val="subscript"/>
              </w:rPr>
              <w:t>1</w:t>
            </w:r>
            <w:r>
              <w:rPr>
                <w:rFonts w:hint="eastAsia" w:ascii="华文仿宋" w:hAnsi="华文仿宋" w:eastAsia="华文仿宋" w:cs="华文仿宋"/>
                <w:szCs w:val="21"/>
              </w:rPr>
              <w:t>+a</w:t>
            </w:r>
            <w:r>
              <w:rPr>
                <w:rFonts w:hint="eastAsia" w:ascii="华文仿宋" w:hAnsi="华文仿宋" w:eastAsia="华文仿宋" w:cs="华文仿宋"/>
                <w:szCs w:val="21"/>
                <w:vertAlign w:val="subscript"/>
              </w:rPr>
              <w:t>2</w:t>
            </w:r>
            <w:r>
              <w:rPr>
                <w:rFonts w:hint="eastAsia" w:ascii="华文仿宋" w:hAnsi="华文仿宋" w:eastAsia="华文仿宋" w:cs="华文仿宋"/>
                <w:szCs w:val="21"/>
              </w:rPr>
              <w:t>+…+a</w:t>
            </w:r>
            <w:r>
              <w:rPr>
                <w:rFonts w:hint="eastAsia" w:ascii="华文仿宋" w:hAnsi="华文仿宋" w:eastAsia="华文仿宋" w:cs="华文仿宋"/>
                <w:szCs w:val="21"/>
                <w:vertAlign w:val="subscript"/>
              </w:rPr>
              <w:t>n</w:t>
            </w:r>
            <w:r>
              <w:rPr>
                <w:rFonts w:hint="eastAsia" w:ascii="华文仿宋" w:hAnsi="华文仿宋" w:eastAsia="华文仿宋" w:cs="华文仿宋"/>
                <w:szCs w:val="21"/>
              </w:rPr>
              <w:t>)/n×（1-A）</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式中：S——评标基准价;</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a</w:t>
            </w:r>
            <w:r>
              <w:rPr>
                <w:rFonts w:hint="eastAsia" w:ascii="华文仿宋" w:hAnsi="华文仿宋" w:eastAsia="华文仿宋" w:cs="华文仿宋"/>
                <w:szCs w:val="21"/>
                <w:vertAlign w:val="subscript"/>
              </w:rPr>
              <w:t>i</w:t>
            </w:r>
            <w:r>
              <w:rPr>
                <w:rFonts w:hint="eastAsia" w:ascii="华文仿宋" w:hAnsi="华文仿宋" w:eastAsia="华文仿宋" w:cs="华文仿宋"/>
                <w:szCs w:val="21"/>
              </w:rPr>
              <w:t>——参与评标基准价计算的投标报价，指投标人报价在T的100%（含100%）～92%（含92%）区间的，且通过初步评审的投标报价。</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T</w:t>
            </w:r>
            <w:r>
              <w:rPr>
                <w:rFonts w:hint="eastAsia" w:ascii="华文仿宋" w:hAnsi="华文仿宋" w:eastAsia="华文仿宋" w:cs="华文仿宋"/>
                <w:szCs w:val="21"/>
                <w:vertAlign w:val="subscript"/>
              </w:rPr>
              <w:t xml:space="preserve"> </w:t>
            </w:r>
            <w:r>
              <w:rPr>
                <w:rFonts w:hint="eastAsia" w:ascii="华文仿宋" w:hAnsi="华文仿宋" w:eastAsia="华文仿宋" w:cs="华文仿宋"/>
                <w:szCs w:val="21"/>
              </w:rPr>
              <w:t>——招标控制价；</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A——招标人控制价在评标基准价中所占的权重，权重约定50%；</w:t>
            </w:r>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n——投标报价在T的100%（含100%）～92%（含92%）区间内且通过初步评审的投标人个数。</w:t>
            </w:r>
          </w:p>
          <w:p>
            <w:pPr>
              <w:spacing w:line="400" w:lineRule="exact"/>
              <w:rPr>
                <w:rFonts w:ascii="华文仿宋" w:hAnsi="华文仿宋" w:eastAsia="华文仿宋" w:cs="华文仿宋"/>
                <w:bCs/>
                <w:szCs w:val="21"/>
                <w:highlight w:val="yellow"/>
              </w:rPr>
            </w:pPr>
            <w:r>
              <w:rPr>
                <w:rFonts w:hint="eastAsia" w:ascii="华文仿宋" w:hAnsi="华文仿宋" w:eastAsia="华文仿宋" w:cs="华文仿宋"/>
                <w:b/>
                <w:szCs w:val="21"/>
              </w:rPr>
              <w:t>若所有投标人的投标报价都不在该区间内，则评标基准价S=T×A+ T×92%×（1-A）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gridSpan w:val="2"/>
            <w:vAlign w:val="center"/>
          </w:tcPr>
          <w:p>
            <w:pPr>
              <w:spacing w:line="440" w:lineRule="exact"/>
              <w:jc w:val="center"/>
              <w:rPr>
                <w:rFonts w:ascii="华文仿宋" w:hAnsi="华文仿宋" w:eastAsia="华文仿宋" w:cs="华文仿宋"/>
                <w:sz w:val="24"/>
              </w:rPr>
            </w:pPr>
            <w:r>
              <w:rPr>
                <w:rFonts w:hint="eastAsia" w:ascii="华文仿宋" w:hAnsi="华文仿宋" w:eastAsia="华文仿宋" w:cs="华文仿宋"/>
                <w:sz w:val="24"/>
              </w:rPr>
              <w:t>2.2.3</w:t>
            </w:r>
          </w:p>
        </w:tc>
        <w:tc>
          <w:tcPr>
            <w:tcW w:w="2126" w:type="dxa"/>
            <w:vAlign w:val="center"/>
          </w:tcPr>
          <w:p>
            <w:pPr>
              <w:spacing w:line="440" w:lineRule="exact"/>
              <w:jc w:val="center"/>
              <w:rPr>
                <w:rFonts w:ascii="华文仿宋" w:hAnsi="华文仿宋" w:eastAsia="华文仿宋" w:cs="华文仿宋"/>
                <w:szCs w:val="21"/>
              </w:rPr>
            </w:pPr>
            <w:r>
              <w:rPr>
                <w:rFonts w:hint="eastAsia" w:ascii="华文仿宋" w:hAnsi="华文仿宋" w:eastAsia="华文仿宋" w:cs="华文仿宋"/>
                <w:szCs w:val="21"/>
              </w:rPr>
              <w:t>投标报价的偏差率</w:t>
            </w:r>
          </w:p>
          <w:p>
            <w:pPr>
              <w:spacing w:line="440" w:lineRule="exact"/>
              <w:jc w:val="center"/>
              <w:rPr>
                <w:rFonts w:ascii="华文仿宋" w:hAnsi="华文仿宋" w:eastAsia="华文仿宋" w:cs="华文仿宋"/>
                <w:szCs w:val="21"/>
              </w:rPr>
            </w:pPr>
            <w:r>
              <w:rPr>
                <w:rFonts w:hint="eastAsia" w:ascii="华文仿宋" w:hAnsi="华文仿宋" w:eastAsia="华文仿宋" w:cs="华文仿宋"/>
                <w:szCs w:val="21"/>
              </w:rPr>
              <w:t>计算公式</w:t>
            </w:r>
          </w:p>
        </w:tc>
        <w:tc>
          <w:tcPr>
            <w:tcW w:w="5783" w:type="dxa"/>
            <w:vAlign w:val="center"/>
          </w:tcPr>
          <w:p>
            <w:pPr>
              <w:spacing w:line="440" w:lineRule="exact"/>
              <w:rPr>
                <w:rFonts w:ascii="华文仿宋" w:hAnsi="华文仿宋" w:eastAsia="华文仿宋" w:cs="华文仿宋"/>
                <w:szCs w:val="21"/>
              </w:rPr>
            </w:pPr>
            <w:r>
              <w:rPr>
                <w:rFonts w:hint="eastAsia" w:ascii="华文仿宋" w:hAnsi="华文仿宋" w:eastAsia="华文仿宋" w:cs="华文仿宋"/>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05" w:type="dxa"/>
            <w:gridSpan w:val="2"/>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2.2.3</w:t>
            </w:r>
          </w:p>
        </w:tc>
        <w:tc>
          <w:tcPr>
            <w:tcW w:w="2126" w:type="dxa"/>
            <w:vAlign w:val="center"/>
          </w:tcPr>
          <w:p>
            <w:pPr>
              <w:jc w:val="center"/>
              <w:rPr>
                <w:rFonts w:ascii="华文仿宋" w:hAnsi="华文仿宋" w:eastAsia="华文仿宋" w:cs="华文仿宋"/>
                <w:szCs w:val="21"/>
              </w:rPr>
            </w:pPr>
            <w:r>
              <w:rPr>
                <w:rFonts w:hint="eastAsia" w:ascii="华文仿宋" w:hAnsi="华文仿宋" w:eastAsia="华文仿宋" w:cs="华文仿宋"/>
                <w:szCs w:val="21"/>
              </w:rPr>
              <w:t>投标报价30分</w:t>
            </w:r>
          </w:p>
        </w:tc>
        <w:tc>
          <w:tcPr>
            <w:tcW w:w="5783" w:type="dxa"/>
            <w:vAlign w:val="center"/>
          </w:tcPr>
          <w:p>
            <w:pPr>
              <w:spacing w:line="400" w:lineRule="exact"/>
              <w:rPr>
                <w:rFonts w:ascii="华文仿宋" w:hAnsi="华文仿宋" w:eastAsia="华文仿宋" w:cs="华文仿宋"/>
                <w:szCs w:val="21"/>
              </w:rPr>
            </w:pPr>
            <w:r>
              <w:rPr>
                <w:rFonts w:hint="eastAsia" w:ascii="华文仿宋" w:hAnsi="华文仿宋" w:eastAsia="华文仿宋" w:cs="华文仿宋"/>
                <w:szCs w:val="21"/>
              </w:rPr>
              <w:t>投标报价比评标基准价每高1%在30分基础上扣2分，扣完为止。等于评标基准价的得满分30分，每比评标基准价低1%，在30分基础上扣1分，扣完为止。（偏差率不足1%的，按内插法赋分。计算结果保留两位小数）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05" w:type="dxa"/>
            <w:gridSpan w:val="2"/>
            <w:vMerge w:val="restart"/>
            <w:vAlign w:val="center"/>
          </w:tcPr>
          <w:p>
            <w:pPr>
              <w:widowControl/>
              <w:spacing w:line="4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rPr>
              <w:t>2.2.4（1）商务标</w:t>
            </w:r>
          </w:p>
          <w:p>
            <w:pPr>
              <w:spacing w:line="400" w:lineRule="exact"/>
              <w:jc w:val="center"/>
              <w:rPr>
                <w:rFonts w:ascii="华文仿宋" w:hAnsi="华文仿宋" w:eastAsia="华文仿宋" w:cs="华文仿宋"/>
                <w:szCs w:val="21"/>
              </w:rPr>
            </w:pPr>
            <w:r>
              <w:rPr>
                <w:rFonts w:hint="eastAsia" w:ascii="华文仿宋" w:hAnsi="华文仿宋" w:eastAsia="华文仿宋" w:cs="华文仿宋"/>
                <w:kern w:val="0"/>
                <w:szCs w:val="21"/>
              </w:rPr>
              <w:t>30分</w:t>
            </w: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财务状况1-5分</w:t>
            </w:r>
          </w:p>
        </w:tc>
        <w:tc>
          <w:tcPr>
            <w:tcW w:w="5783" w:type="dxa"/>
            <w:vAlign w:val="center"/>
          </w:tcPr>
          <w:p>
            <w:pPr>
              <w:tabs>
                <w:tab w:val="left" w:pos="6660"/>
              </w:tabs>
              <w:spacing w:line="450" w:lineRule="exact"/>
              <w:rPr>
                <w:rFonts w:ascii="华文仿宋" w:hAnsi="华文仿宋" w:eastAsia="华文仿宋" w:cs="华文仿宋"/>
                <w:sz w:val="24"/>
              </w:rPr>
            </w:pPr>
            <w:r>
              <w:rPr>
                <w:rFonts w:hint="eastAsia" w:ascii="华文仿宋" w:hAnsi="华文仿宋" w:eastAsia="华文仿宋" w:cs="华文仿宋"/>
                <w:szCs w:val="21"/>
              </w:rPr>
              <w:t>投标人提供2016、2017、2018年度经过中介机构审计的财务报告，要素齐全、真实完整，根据其注册资本、资产总额、资产负债率、主营业务收入、利润总额、税金等情况综合评定，得1-5分。（以审计报告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企业业绩0-6分</w:t>
            </w:r>
          </w:p>
        </w:tc>
        <w:tc>
          <w:tcPr>
            <w:tcW w:w="5783" w:type="dxa"/>
            <w:vAlign w:val="center"/>
          </w:tcPr>
          <w:p>
            <w:pPr>
              <w:spacing w:line="360" w:lineRule="exact"/>
              <w:ind w:firstLine="105" w:firstLineChars="50"/>
              <w:rPr>
                <w:rFonts w:ascii="华文仿宋" w:hAnsi="华文仿宋" w:eastAsia="华文仿宋" w:cs="华文仿宋"/>
                <w:szCs w:val="21"/>
              </w:rPr>
            </w:pPr>
            <w:r>
              <w:rPr>
                <w:rFonts w:hint="eastAsia" w:ascii="华文仿宋" w:hAnsi="华文仿宋" w:eastAsia="华文仿宋" w:cs="华文仿宋"/>
                <w:szCs w:val="21"/>
              </w:rPr>
              <w:t>自2017年1月1日以来（以合同签订时间为准）：</w:t>
            </w:r>
          </w:p>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企业具有类似项目业绩，每项得2分，最高得6分（应附法定媒介中标（评标）结果公示网页截图、合同协议书、中标通知书或工程竣工验收表原件扫描件（或图片））；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5" w:type="dxa"/>
            <w:gridSpan w:val="2"/>
            <w:vMerge w:val="continue"/>
            <w:vAlign w:val="center"/>
          </w:tcPr>
          <w:p>
            <w:pPr>
              <w:jc w:val="center"/>
              <w:rPr>
                <w:rFonts w:ascii="华文仿宋" w:hAnsi="华文仿宋" w:eastAsia="华文仿宋" w:cs="华文仿宋"/>
                <w:szCs w:val="21"/>
              </w:rPr>
            </w:pPr>
          </w:p>
        </w:tc>
        <w:tc>
          <w:tcPr>
            <w:tcW w:w="2126" w:type="dxa"/>
            <w:vAlign w:val="center"/>
          </w:tcPr>
          <w:p>
            <w:pPr>
              <w:rPr>
                <w:rFonts w:ascii="华文仿宋" w:hAnsi="华文仿宋" w:eastAsia="华文仿宋" w:cs="华文仿宋"/>
                <w:kern w:val="0"/>
                <w:szCs w:val="21"/>
              </w:rPr>
            </w:pPr>
            <w:r>
              <w:rPr>
                <w:rFonts w:hint="eastAsia" w:ascii="华文仿宋" w:hAnsi="华文仿宋" w:eastAsia="华文仿宋" w:cs="华文仿宋"/>
                <w:kern w:val="0"/>
                <w:szCs w:val="21"/>
              </w:rPr>
              <w:t>企业综合实力0-2分</w:t>
            </w:r>
          </w:p>
        </w:tc>
        <w:tc>
          <w:tcPr>
            <w:tcW w:w="5783" w:type="dxa"/>
            <w:vAlign w:val="center"/>
          </w:tcPr>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1.自2017年1月1日以来企业荣获上级主管部门或协会颁发的荣誉，省级及以上每项得2分，市级每项得1分，最高得2分。（以荣誉证书及同级奖励文件原件扫描件（或图片）为准）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5" w:type="dxa"/>
            <w:gridSpan w:val="2"/>
            <w:vMerge w:val="continue"/>
            <w:vAlign w:val="center"/>
          </w:tcPr>
          <w:p>
            <w:pPr>
              <w:jc w:val="center"/>
              <w:rPr>
                <w:rFonts w:ascii="华文仿宋" w:hAnsi="华文仿宋" w:eastAsia="华文仿宋" w:cs="华文仿宋"/>
                <w:szCs w:val="21"/>
              </w:rPr>
            </w:pPr>
          </w:p>
        </w:tc>
        <w:tc>
          <w:tcPr>
            <w:tcW w:w="2126" w:type="dxa"/>
            <w:vAlign w:val="center"/>
          </w:tcPr>
          <w:p>
            <w:pPr>
              <w:spacing w:line="36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rPr>
              <w:t>项目负责人业绩</w:t>
            </w:r>
          </w:p>
          <w:p>
            <w:pPr>
              <w:spacing w:line="36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rPr>
              <w:t>0-2分</w:t>
            </w:r>
          </w:p>
        </w:tc>
        <w:tc>
          <w:tcPr>
            <w:tcW w:w="5783" w:type="dxa"/>
            <w:vAlign w:val="center"/>
          </w:tcPr>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自2017年1月1日以来</w:t>
            </w:r>
          </w:p>
          <w:p>
            <w:pPr>
              <w:spacing w:line="360" w:lineRule="exact"/>
              <w:rPr>
                <w:rFonts w:ascii="华文仿宋" w:hAnsi="华文仿宋" w:eastAsia="华文仿宋" w:cs="华文仿宋"/>
                <w:bCs/>
                <w:sz w:val="24"/>
              </w:rPr>
            </w:pPr>
            <w:r>
              <w:rPr>
                <w:rFonts w:hint="eastAsia" w:ascii="华文仿宋" w:hAnsi="华文仿宋" w:eastAsia="华文仿宋" w:cs="华文仿宋"/>
                <w:szCs w:val="21"/>
              </w:rPr>
              <w:t>具有类似项目业绩，每项得2分，最高得2分。</w:t>
            </w:r>
            <w:r>
              <w:rPr>
                <w:rFonts w:hint="eastAsia" w:ascii="华文仿宋" w:hAnsi="华文仿宋" w:eastAsia="华文仿宋" w:cs="华文仿宋"/>
                <w:bCs/>
                <w:sz w:val="24"/>
              </w:rPr>
              <w:t>（</w:t>
            </w:r>
            <w:r>
              <w:rPr>
                <w:rFonts w:hint="eastAsia" w:ascii="华文仿宋" w:hAnsi="华文仿宋" w:eastAsia="华文仿宋" w:cs="华文仿宋"/>
                <w:szCs w:val="21"/>
              </w:rPr>
              <w:t>应附法定媒介中标（评标）结果公示网页截图、合同协议书、中标通知书或工程竣工验收表原件扫描件（或图片）</w:t>
            </w:r>
            <w:r>
              <w:rPr>
                <w:rFonts w:hint="eastAsia" w:ascii="华文仿宋" w:hAnsi="华文仿宋" w:eastAsia="华文仿宋" w:cs="华文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5" w:type="dxa"/>
            <w:gridSpan w:val="2"/>
            <w:vMerge w:val="continue"/>
            <w:vAlign w:val="center"/>
          </w:tcPr>
          <w:p>
            <w:pPr>
              <w:jc w:val="center"/>
              <w:rPr>
                <w:rFonts w:ascii="华文仿宋" w:hAnsi="华文仿宋" w:eastAsia="华文仿宋" w:cs="华文仿宋"/>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项目班子配备</w:t>
            </w:r>
          </w:p>
          <w:p>
            <w:pPr>
              <w:spacing w:line="360" w:lineRule="exact"/>
              <w:jc w:val="center"/>
              <w:rPr>
                <w:rFonts w:ascii="华文仿宋" w:hAnsi="华文仿宋" w:eastAsia="华文仿宋" w:cs="华文仿宋"/>
                <w:kern w:val="0"/>
                <w:szCs w:val="21"/>
              </w:rPr>
            </w:pPr>
            <w:r>
              <w:rPr>
                <w:rFonts w:hint="eastAsia" w:ascii="华文仿宋" w:hAnsi="华文仿宋" w:eastAsia="华文仿宋" w:cs="华文仿宋"/>
                <w:szCs w:val="21"/>
              </w:rPr>
              <w:t>（0-8分）</w:t>
            </w:r>
          </w:p>
        </w:tc>
        <w:tc>
          <w:tcPr>
            <w:tcW w:w="5783" w:type="dxa"/>
            <w:vAlign w:val="center"/>
          </w:tcPr>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1. 技术负责人为高工或建造师者得2分，本项最高2分。（以证书为准）</w:t>
            </w:r>
          </w:p>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2.项目班子人员配备齐全、合理，各专业人员执证上岗，在0-6分范围内酌情赋分。（以证书为准）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05" w:type="dxa"/>
            <w:gridSpan w:val="2"/>
            <w:vMerge w:val="continue"/>
            <w:vAlign w:val="center"/>
          </w:tcPr>
          <w:p>
            <w:pPr>
              <w:jc w:val="center"/>
              <w:rPr>
                <w:rFonts w:ascii="华文仿宋" w:hAnsi="华文仿宋" w:eastAsia="华文仿宋" w:cs="华文仿宋"/>
                <w:szCs w:val="21"/>
              </w:rPr>
            </w:pPr>
          </w:p>
        </w:tc>
        <w:tc>
          <w:tcPr>
            <w:tcW w:w="2126" w:type="dxa"/>
            <w:vAlign w:val="center"/>
          </w:tcPr>
          <w:p>
            <w:pPr>
              <w:ind w:firstLine="210" w:firstLineChars="100"/>
              <w:jc w:val="center"/>
              <w:rPr>
                <w:rFonts w:ascii="华文仿宋" w:hAnsi="华文仿宋" w:eastAsia="华文仿宋" w:cs="华文仿宋"/>
                <w:kern w:val="0"/>
                <w:szCs w:val="21"/>
              </w:rPr>
            </w:pPr>
            <w:r>
              <w:rPr>
                <w:rFonts w:hint="eastAsia" w:ascii="华文仿宋" w:hAnsi="华文仿宋" w:eastAsia="华文仿宋" w:cs="华文仿宋"/>
                <w:kern w:val="0"/>
                <w:szCs w:val="21"/>
              </w:rPr>
              <w:t>服务承诺0-7分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评委对各投标人的服务承诺进行综合对比，切实优越可行得7分，良好得5分，一般得3分，不提供不得分。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05" w:type="dxa"/>
            <w:gridSpan w:val="2"/>
            <w:vMerge w:val="restart"/>
            <w:vAlign w:val="center"/>
          </w:tcPr>
          <w:p>
            <w:pPr>
              <w:widowControl/>
              <w:spacing w:line="4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rPr>
              <w:t>2.2.4（2）技术标</w:t>
            </w:r>
          </w:p>
          <w:p>
            <w:pPr>
              <w:widowControl/>
              <w:spacing w:line="4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rPr>
              <w:t>40分</w:t>
            </w: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施工方案与技术措施1-6分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根据施工方法的合理性，可实施性的方面进行对比，在1-6分范围内酌情打分。缺项为0分。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质量管理体系与措施1-6分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根据管理体系和措施的合理性，科学性的方面进行对比，在1-6分范围内酌情打分。缺项为0分。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冬雨季施工方案与技术措施1-6分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 xml:space="preserve"> 根据冬雨季施工方案的合理性、科学性的方面进行对比，在1-6分范围内酌情打分。缺项为0分。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安全管理体系与措施1-6分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根据安全管理体系和措施的合理性，科学性的方面进行对比，在1-6分范围内酌情打分。缺项为0分。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工程进度计划与措施1-6分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根据计划和措施的合理性，科学性的方面进行对比，在1-6分范围内酌情打分。缺项为0分。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资源配备计划1-5分</w:t>
            </w:r>
          </w:p>
        </w:tc>
        <w:tc>
          <w:tcPr>
            <w:tcW w:w="5783" w:type="dxa"/>
            <w:vAlign w:val="center"/>
          </w:tcPr>
          <w:p>
            <w:pPr>
              <w:spacing w:line="380" w:lineRule="exact"/>
              <w:rPr>
                <w:rFonts w:ascii="华文仿宋" w:hAnsi="华文仿宋" w:eastAsia="华文仿宋" w:cs="华文仿宋"/>
                <w:szCs w:val="21"/>
              </w:rPr>
            </w:pPr>
            <w:r>
              <w:rPr>
                <w:rFonts w:hint="eastAsia" w:ascii="华文仿宋" w:hAnsi="华文仿宋" w:eastAsia="华文仿宋" w:cs="华文仿宋"/>
                <w:szCs w:val="21"/>
              </w:rPr>
              <w:t>根据配备计划是否合理、科学性的方面进行对比，在1-5分范围内酌情打分。缺项为0分。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05" w:type="dxa"/>
            <w:gridSpan w:val="2"/>
            <w:vMerge w:val="continue"/>
            <w:vAlign w:val="center"/>
          </w:tcPr>
          <w:p>
            <w:pPr>
              <w:widowControl/>
              <w:spacing w:line="400" w:lineRule="exact"/>
              <w:jc w:val="center"/>
              <w:rPr>
                <w:rFonts w:ascii="华文仿宋" w:hAnsi="华文仿宋" w:eastAsia="华文仿宋" w:cs="华文仿宋"/>
                <w:kern w:val="0"/>
                <w:szCs w:val="21"/>
              </w:rPr>
            </w:pPr>
          </w:p>
        </w:tc>
        <w:tc>
          <w:tcPr>
            <w:tcW w:w="2126" w:type="dxa"/>
            <w:vAlign w:val="center"/>
          </w:tcPr>
          <w:p>
            <w:pPr>
              <w:spacing w:line="360" w:lineRule="exact"/>
              <w:jc w:val="center"/>
              <w:rPr>
                <w:rFonts w:ascii="华文仿宋" w:hAnsi="华文仿宋" w:eastAsia="华文仿宋" w:cs="华文仿宋"/>
                <w:szCs w:val="21"/>
              </w:rPr>
            </w:pPr>
            <w:r>
              <w:rPr>
                <w:rFonts w:hint="eastAsia" w:ascii="华文仿宋" w:hAnsi="华文仿宋" w:eastAsia="华文仿宋" w:cs="华文仿宋"/>
                <w:szCs w:val="21"/>
              </w:rPr>
              <w:t>环境保护管理体系与措施1-5分</w:t>
            </w:r>
          </w:p>
        </w:tc>
        <w:tc>
          <w:tcPr>
            <w:tcW w:w="5783" w:type="dxa"/>
            <w:vAlign w:val="center"/>
          </w:tcPr>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根据管理体系和措施的合理性，科学性的方面进行对比，在1-5分范围内酌情打分。缺项为0分。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214" w:type="dxa"/>
            <w:gridSpan w:val="4"/>
            <w:vAlign w:val="center"/>
          </w:tcPr>
          <w:p>
            <w:pPr>
              <w:spacing w:line="360" w:lineRule="exact"/>
              <w:rPr>
                <w:rFonts w:ascii="华文仿宋" w:hAnsi="华文仿宋" w:eastAsia="华文仿宋" w:cs="华文仿宋"/>
                <w:szCs w:val="21"/>
              </w:rPr>
            </w:pPr>
            <w:r>
              <w:rPr>
                <w:rFonts w:hint="eastAsia" w:ascii="华文仿宋" w:hAnsi="华文仿宋" w:eastAsia="华文仿宋" w:cs="华文仿宋"/>
                <w:szCs w:val="21"/>
              </w:rPr>
              <w:t>投标人的最终得分：1、评标委员会由7名评委组成时，投标人最终得分=所有评委打分去掉一个最高一个最低后算术平均值；</w:t>
            </w:r>
          </w:p>
          <w:p>
            <w:pPr>
              <w:rPr>
                <w:rFonts w:ascii="华文仿宋" w:hAnsi="华文仿宋" w:eastAsia="华文仿宋" w:cs="华文仿宋"/>
                <w:szCs w:val="21"/>
              </w:rPr>
            </w:pPr>
            <w:r>
              <w:rPr>
                <w:rFonts w:hint="eastAsia" w:ascii="华文仿宋" w:hAnsi="华文仿宋" w:eastAsia="华文仿宋" w:cs="华文仿宋"/>
                <w:szCs w:val="21"/>
              </w:rPr>
              <w:t>2、本办法计算过程中分值按四舍五入保留三位小数，结果按四舍五入保留两位小数。</w:t>
            </w:r>
          </w:p>
        </w:tc>
      </w:tr>
    </w:tbl>
    <w:p>
      <w:pPr>
        <w:snapToGri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备注：</w:t>
      </w:r>
    </w:p>
    <w:p>
      <w:pPr>
        <w:snapToGri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pPr>
        <w:snapToGri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（2）所有证件如遇延期办理的应提供相关行政主管部门出具的证明。</w:t>
      </w:r>
    </w:p>
    <w:p>
      <w:pPr>
        <w:snapToGrid w:val="0"/>
        <w:spacing w:line="360" w:lineRule="auto"/>
        <w:rPr>
          <w:rFonts w:ascii="华文仿宋" w:hAnsi="华文仿宋" w:eastAsia="华文仿宋" w:cs="华文仿宋"/>
          <w:sz w:val="24"/>
        </w:rPr>
      </w:pPr>
      <w:r>
        <w:rPr>
          <w:rFonts w:hint="eastAsia" w:ascii="华文仿宋" w:hAnsi="华文仿宋" w:eastAsia="华文仿宋" w:cs="华文仿宋"/>
          <w:sz w:val="24"/>
        </w:rPr>
        <w:t>（3）</w:t>
      </w:r>
      <w:r>
        <w:rPr>
          <w:rFonts w:hint="eastAsia" w:ascii="华文仿宋" w:hAnsi="华文仿宋" w:eastAsia="华文仿宋" w:cs="华文仿宋"/>
          <w:sz w:val="24"/>
          <w:szCs w:val="24"/>
        </w:rPr>
        <w:t>企业业绩与项目负责人业绩可以重复使用。</w:t>
      </w:r>
    </w:p>
    <w:p>
      <w:pPr>
        <w:snapToGrid w:val="0"/>
        <w:spacing w:line="360" w:lineRule="auto"/>
        <w:ind w:firstLine="361" w:firstLineChars="150"/>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1. 评标方法</w:t>
      </w:r>
    </w:p>
    <w:p>
      <w:pPr>
        <w:snapToGrid w:val="0"/>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p>
    <w:p>
      <w:pPr>
        <w:snapToGrid w:val="0"/>
        <w:spacing w:line="360" w:lineRule="auto"/>
        <w:ind w:firstLine="361" w:firstLineChars="150"/>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2. 评审标准</w:t>
      </w:r>
    </w:p>
    <w:p>
      <w:pPr>
        <w:snapToGrid w:val="0"/>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2.1 初步评审标准</w:t>
      </w:r>
    </w:p>
    <w:p>
      <w:pPr>
        <w:snapToGrid w:val="0"/>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bCs/>
          <w:sz w:val="24"/>
          <w:szCs w:val="24"/>
        </w:rPr>
        <w:t>2.1.1形式评审标准：</w:t>
      </w:r>
      <w:r>
        <w:rPr>
          <w:rFonts w:hint="eastAsia" w:ascii="华文仿宋" w:hAnsi="华文仿宋" w:eastAsia="华文仿宋" w:cs="华文仿宋"/>
          <w:sz w:val="24"/>
          <w:szCs w:val="24"/>
        </w:rPr>
        <w:t>详见评标办法前附表。</w:t>
      </w:r>
    </w:p>
    <w:p>
      <w:pPr>
        <w:spacing w:line="360" w:lineRule="auto"/>
        <w:ind w:firstLine="235" w:firstLineChars="98"/>
        <w:rPr>
          <w:rFonts w:ascii="华文仿宋" w:hAnsi="华文仿宋" w:eastAsia="华文仿宋" w:cs="华文仿宋"/>
          <w:sz w:val="24"/>
          <w:szCs w:val="24"/>
        </w:rPr>
      </w:pPr>
      <w:r>
        <w:rPr>
          <w:rFonts w:hint="eastAsia" w:ascii="华文仿宋" w:hAnsi="华文仿宋" w:eastAsia="华文仿宋" w:cs="华文仿宋"/>
          <w:bCs/>
          <w:sz w:val="24"/>
          <w:szCs w:val="24"/>
        </w:rPr>
        <w:t xml:space="preserve"> 2.1.2资格评审标准：</w:t>
      </w:r>
      <w:r>
        <w:rPr>
          <w:rFonts w:hint="eastAsia" w:ascii="华文仿宋" w:hAnsi="华文仿宋" w:eastAsia="华文仿宋" w:cs="华文仿宋"/>
          <w:sz w:val="24"/>
          <w:szCs w:val="24"/>
        </w:rPr>
        <w:t>详见评标办法前附表，本项目实行资格后审，投标单位资格应符合本章评标办法前附表第2.1.2款要求，有一项不符合要求的即视为废标。</w:t>
      </w:r>
    </w:p>
    <w:p>
      <w:pPr>
        <w:spacing w:line="360" w:lineRule="auto"/>
        <w:ind w:firstLine="235" w:firstLineChars="98"/>
        <w:rPr>
          <w:rFonts w:ascii="华文仿宋" w:hAnsi="华文仿宋" w:eastAsia="华文仿宋" w:cs="华文仿宋"/>
          <w:bCs/>
          <w:sz w:val="24"/>
          <w:szCs w:val="24"/>
        </w:rPr>
      </w:pPr>
      <w:r>
        <w:rPr>
          <w:rFonts w:hint="eastAsia" w:ascii="华文仿宋" w:hAnsi="华文仿宋" w:eastAsia="华文仿宋" w:cs="华文仿宋"/>
          <w:bCs/>
          <w:sz w:val="24"/>
          <w:szCs w:val="24"/>
        </w:rPr>
        <w:t>2.1.3 响应性评审标准：见评标办法前附表。</w:t>
      </w:r>
    </w:p>
    <w:p>
      <w:pPr>
        <w:spacing w:line="360" w:lineRule="auto"/>
        <w:ind w:firstLine="240" w:firstLineChars="10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 分值构成与评分标准</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2.2.1 分值构成</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分值构成：见评标办法前附表。</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2.2.2 评标基准价计算</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评标基准价计算方法：见评标办法前附表。</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2.2.3 投标报价的偏差率计算</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投标报价的偏差率计算公式：见评标办法前附表。</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2.2.4 评审标准</w:t>
      </w:r>
    </w:p>
    <w:p>
      <w:pPr>
        <w:spacing w:line="360" w:lineRule="auto"/>
        <w:ind w:firstLine="235" w:firstLineChars="98"/>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评审标准：见评标办法前附表。</w:t>
      </w:r>
    </w:p>
    <w:p>
      <w:pPr>
        <w:spacing w:line="360" w:lineRule="auto"/>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 xml:space="preserve">3. 评标程序 </w:t>
      </w:r>
    </w:p>
    <w:p>
      <w:pPr>
        <w:spacing w:line="360" w:lineRule="auto"/>
        <w:ind w:firstLine="361" w:firstLineChars="150"/>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3.1 初步评审</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3.1.1.1评标专家应严格按照招标文件要求查看“硬件特征码”相关信息，并进行评审。</w:t>
      </w:r>
    </w:p>
    <w:p>
      <w:pPr>
        <w:spacing w:line="360" w:lineRule="auto"/>
        <w:ind w:firstLine="361" w:firstLineChars="150"/>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3.1.2 投标人有以下情形之一的，其投标作废标处理：</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（1）未按要求加盖单位公章和无法定代表人或委托代理人签字的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（2）投标文件载明的招标项目完成期限超过招标文件规定的期限的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（3）未按招标文件规定的格式填写，内容不全，关键字迹模糊或无法辨认的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（4）</w:t>
      </w:r>
      <w:r>
        <w:rPr>
          <w:rFonts w:hint="eastAsia" w:ascii="华文仿宋" w:hAnsi="华文仿宋" w:eastAsia="华文仿宋" w:cs="华文仿宋"/>
          <w:sz w:val="24"/>
        </w:rPr>
        <w:t>未按招标文件要求提供投标保证金的；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（5）投标人资格条件不符合国家有关规定和招标文件要求的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（6）未提供有效的企业安全生产许可证和拟任项目负责人、专职安全生产管理人员的安全生产考核合格证</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（7）违反国家强制性标准的，或明显不符合技术规格、技术标准要求的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（8）不按评标委员会要求对投标文件进行澄清、说明或者补充的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（9）投标文件附有招标人不能接受的条件的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（10）对同一标段递交内容不同的投标文件，或在一份投标文件中对同一标段报有两个（含两个）以上报价的（按招标文件规定提交备选投标方案的除外）</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（11）联合体投标未附联合体各方共同投标协议，未制定牵头人或分工不明确的、未提交所有联合体成员法定代表人签署授权书的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（12）变更工程量清单内容的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（13）投标报价低于成本或者高于招标文件设定的最高投标限价的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（14）投标人有以他人名义投标、串通投标、弄虚作假、行贿等违法行为的</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（16）招标文件规定的其它情况。</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3.1.3投标报价有算术错误的，评标委员会按以下原则对投标报价进行修正，修正的价格经投标人书面确认后具有约束力。投标人不接受修正价格的，其投标作废标处理。</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（1）投标文件中的大写金额与小写金额不一致的，以大写金额为准；</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（2）总价金额与依据单价计算出的结果不一致的，以单价金额为准修正总价，但单价金额小数点有明显错误的除外。</w:t>
      </w:r>
    </w:p>
    <w:p>
      <w:pPr>
        <w:spacing w:line="360" w:lineRule="auto"/>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3.2 详细评审</w:t>
      </w:r>
    </w:p>
    <w:p>
      <w:pPr>
        <w:spacing w:line="400" w:lineRule="exact"/>
        <w:ind w:firstLine="480" w:firstLineChars="200"/>
        <w:rPr>
          <w:rFonts w:ascii="华文仿宋" w:hAnsi="华文仿宋" w:eastAsia="华文仿宋" w:cs="华文仿宋"/>
          <w:sz w:val="24"/>
        </w:rPr>
      </w:pPr>
      <w:r>
        <w:rPr>
          <w:rFonts w:hint="eastAsia" w:ascii="华文仿宋" w:hAnsi="华文仿宋" w:eastAsia="华文仿宋" w:cs="华文仿宋"/>
          <w:kern w:val="0"/>
          <w:sz w:val="24"/>
          <w:szCs w:val="24"/>
        </w:rPr>
        <w:t>3.2.1</w:t>
      </w:r>
      <w:r>
        <w:rPr>
          <w:rFonts w:hint="eastAsia" w:ascii="华文仿宋" w:hAnsi="华文仿宋" w:eastAsia="华文仿宋" w:cs="华文仿宋"/>
          <w:sz w:val="24"/>
        </w:rPr>
        <w:t>评标委员会按本章第2.2款规定的量化因素和分值进行打分，并计算出综合评估得分。</w:t>
      </w:r>
    </w:p>
    <w:p>
      <w:pPr>
        <w:spacing w:line="400" w:lineRule="exact"/>
        <w:ind w:firstLine="820" w:firstLineChars="342"/>
        <w:rPr>
          <w:rFonts w:ascii="华文仿宋" w:hAnsi="华文仿宋" w:eastAsia="华文仿宋" w:cs="华文仿宋"/>
          <w:sz w:val="24"/>
        </w:rPr>
      </w:pPr>
      <w:r>
        <w:rPr>
          <w:rFonts w:hint="eastAsia" w:ascii="华文仿宋" w:hAnsi="华文仿宋" w:eastAsia="华文仿宋" w:cs="华文仿宋"/>
          <w:sz w:val="24"/>
        </w:rPr>
        <w:t>（1）按本章第2.2.4（1）目规定的评审因素和分值对商务标计算出得分A；</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sz w:val="24"/>
        </w:rPr>
        <w:t>（2）按本章第2.2.4（2）目规定的评审因素和分值对技术标计算出得分B；</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3.2.2 评分分值计算保留小数点后两位，小数点后第三位“四舍五入”。</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3.3 投标文件的澄清和补正</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3.3.3 评标委员会对投标人提交的澄清、说明或补正有疑问的，可以要求投标人进一步澄清、说明或补正，直至满足评标委员会的要求。</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3.4 评标结果</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3.4.1</w:t>
      </w:r>
      <w:r>
        <w:rPr>
          <w:rFonts w:hint="eastAsia" w:ascii="华文仿宋" w:hAnsi="华文仿宋" w:eastAsia="华文仿宋" w:cs="华文仿宋"/>
          <w:sz w:val="24"/>
        </w:rPr>
        <w:t>除第二章“投标人须知”前附表授权直接确定中标人外，评标委员会按照得分由高到低的顺序推荐中标候选人。</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3.4.2 评标委员会完成评标后，应当向招标人提交书面评标报告。</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pacing w:line="360" w:lineRule="auto"/>
        <w:rPr>
          <w:rFonts w:ascii="华文仿宋" w:hAnsi="华文仿宋" w:eastAsia="华文仿宋" w:cs="华文仿宋"/>
          <w:b/>
          <w:kern w:val="0"/>
          <w:sz w:val="24"/>
          <w:szCs w:val="24"/>
        </w:rPr>
      </w:pPr>
      <w:r>
        <w:rPr>
          <w:rFonts w:hint="eastAsia" w:ascii="华文仿宋" w:hAnsi="华文仿宋" w:eastAsia="华文仿宋" w:cs="华文仿宋"/>
          <w:b/>
          <w:kern w:val="0"/>
          <w:sz w:val="24"/>
          <w:szCs w:val="24"/>
        </w:rPr>
        <w:t>5、投标人综合得分按下列公式计算：</w:t>
      </w:r>
    </w:p>
    <w:p>
      <w:pPr>
        <w:spacing w:line="360" w:lineRule="auto"/>
        <w:ind w:firstLine="360" w:firstLineChars="150"/>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投标人综合得分＝投标报价得分+技术标得分＋商务标得分</w:t>
      </w:r>
    </w:p>
    <w:p>
      <w:pPr>
        <w:snapToGrid w:val="0"/>
        <w:spacing w:line="360" w:lineRule="auto"/>
        <w:jc w:val="left"/>
        <w:rPr>
          <w:rFonts w:ascii="华文仿宋" w:hAnsi="华文仿宋" w:eastAsia="华文仿宋" w:cs="华文仿宋"/>
          <w:b/>
          <w:sz w:val="24"/>
          <w:szCs w:val="24"/>
        </w:rPr>
      </w:pPr>
      <w:r>
        <w:rPr>
          <w:rFonts w:hint="eastAsia" w:ascii="华文仿宋" w:hAnsi="华文仿宋" w:eastAsia="华文仿宋" w:cs="华文仿宋"/>
          <w:b/>
          <w:sz w:val="24"/>
          <w:szCs w:val="24"/>
        </w:rPr>
        <w:t>6、评标报告</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pPr>
        <w:snapToGrid w:val="0"/>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7、公示</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rPr>
        <w:t>中标人确定后，招标人应当在《全国公共资源交易平台(河南省▪许昌市)》和《河南省电子招标投标公共服务平台》上</w:t>
      </w:r>
      <w:r>
        <w:rPr>
          <w:rFonts w:hint="eastAsia" w:ascii="华文仿宋" w:hAnsi="华文仿宋" w:eastAsia="华文仿宋" w:cs="华文仿宋"/>
          <w:sz w:val="24"/>
          <w:szCs w:val="24"/>
        </w:rPr>
        <w:t>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8、特殊情况的处置程序</w:t>
      </w:r>
    </w:p>
    <w:p>
      <w:pPr>
        <w:snapToGrid w:val="0"/>
        <w:spacing w:line="360" w:lineRule="auto"/>
        <w:ind w:firstLine="482" w:firstLineChars="200"/>
        <w:rPr>
          <w:rFonts w:ascii="华文仿宋" w:hAnsi="华文仿宋" w:eastAsia="华文仿宋" w:cs="华文仿宋"/>
          <w:b/>
          <w:sz w:val="24"/>
          <w:szCs w:val="24"/>
        </w:rPr>
      </w:pPr>
      <w:r>
        <w:rPr>
          <w:rFonts w:hint="eastAsia" w:ascii="华文仿宋" w:hAnsi="华文仿宋" w:eastAsia="华文仿宋" w:cs="华文仿宋"/>
          <w:b/>
          <w:sz w:val="24"/>
          <w:szCs w:val="24"/>
        </w:rPr>
        <w:t>8.1关于澄清、说明或补正</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华文仿宋" w:hAnsi="华文仿宋" w:eastAsia="华文仿宋" w:cs="华文仿宋"/>
          <w:b/>
          <w:sz w:val="24"/>
          <w:szCs w:val="24"/>
        </w:rPr>
      </w:pPr>
      <w:r>
        <w:rPr>
          <w:rFonts w:hint="eastAsia" w:ascii="华文仿宋" w:hAnsi="华文仿宋" w:eastAsia="华文仿宋" w:cs="华文仿宋"/>
          <w:b/>
          <w:sz w:val="24"/>
          <w:szCs w:val="24"/>
        </w:rPr>
        <w:t>8.2关于评标活动暂停</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8.2.1评标委员会应当执行连续评标的原则，按评标办法中规定的程序、内容、方法、标准完成全部评标工作。只有发生不可抗力导致评标工作无法继续时，评标活动方可暂停。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8.2.2发生评标暂停情况时，评标委员会应当封存全部投标文件和评标记录，待不可抗力的影响结束且具备继续评标的条件时，由原评标委员会继续评标。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华文仿宋" w:hAnsi="华文仿宋" w:eastAsia="华文仿宋" w:cs="华文仿宋"/>
          <w:b/>
          <w:sz w:val="24"/>
          <w:szCs w:val="24"/>
        </w:rPr>
      </w:pPr>
      <w:r>
        <w:rPr>
          <w:rFonts w:hint="eastAsia" w:ascii="华文仿宋" w:hAnsi="华文仿宋" w:eastAsia="华文仿宋" w:cs="华文仿宋"/>
          <w:b/>
          <w:sz w:val="24"/>
          <w:szCs w:val="24"/>
        </w:rPr>
        <w:t>8.3关于评标中途更换评标委员会成员</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8.3.1除非发生下列情况之一，评标委员会成员不得在评标中途更换：</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（1）因不可抗拒的客观原因，不能到场或需在评标中途退出评标活动。</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（2）根据法律法规规定，某个或某几个评标委员会成员需要回避。</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8.3.2退出评标的评标委员会成员，其已完成的评标行为无效。由招标人根据本招标文件规定的评标委员会成员产生方式另行确定替代者进行评标。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华文仿宋" w:hAnsi="华文仿宋" w:eastAsia="华文仿宋" w:cs="华文仿宋"/>
          <w:b/>
          <w:sz w:val="24"/>
          <w:szCs w:val="24"/>
        </w:rPr>
      </w:pPr>
      <w:r>
        <w:rPr>
          <w:rFonts w:hint="eastAsia" w:ascii="华文仿宋" w:hAnsi="华文仿宋" w:eastAsia="华文仿宋" w:cs="华文仿宋"/>
          <w:b/>
          <w:sz w:val="24"/>
          <w:szCs w:val="24"/>
        </w:rPr>
        <w:t>8.4记名投票</w:t>
      </w:r>
    </w:p>
    <w:p>
      <w:pPr>
        <w:snapToGrid w:val="0"/>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rFonts w:ascii="华文仿宋" w:hAnsi="华文仿宋" w:eastAsia="华文仿宋" w:cs="华文仿宋"/>
          <w:b/>
          <w:sz w:val="24"/>
          <w:szCs w:val="24"/>
        </w:rPr>
      </w:pPr>
      <w:r>
        <w:rPr>
          <w:rFonts w:hint="eastAsia" w:ascii="华文仿宋" w:hAnsi="华文仿宋" w:eastAsia="华文仿宋" w:cs="华文仿宋"/>
          <w:b/>
          <w:sz w:val="24"/>
          <w:szCs w:val="24"/>
        </w:rPr>
        <w:t>8.5评标委员会对评标结果有异议的</w:t>
      </w:r>
    </w:p>
    <w:p>
      <w:pPr>
        <w:snapToGrid w:val="0"/>
        <w:spacing w:line="360" w:lineRule="auto"/>
        <w:ind w:firstLine="468" w:firstLineChars="200"/>
        <w:rPr>
          <w:rFonts w:ascii="华文仿宋" w:hAnsi="华文仿宋" w:eastAsia="华文仿宋" w:cs="华文仿宋"/>
          <w:spacing w:val="-3"/>
          <w:sz w:val="24"/>
          <w:szCs w:val="24"/>
        </w:rPr>
      </w:pPr>
      <w:r>
        <w:rPr>
          <w:rFonts w:hint="eastAsia" w:ascii="华文仿宋" w:hAnsi="华文仿宋" w:eastAsia="华文仿宋" w:cs="华文仿宋"/>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华文仿宋" w:hAnsi="华文仿宋" w:eastAsia="华文仿宋" w:cs="华文仿宋"/>
          <w:b/>
          <w:bCs/>
          <w:sz w:val="32"/>
          <w:szCs w:val="32"/>
        </w:rPr>
      </w:pPr>
      <w:r>
        <w:rPr>
          <w:rFonts w:hint="eastAsia" w:ascii="华文仿宋" w:hAnsi="华文仿宋" w:eastAsia="华文仿宋" w:cs="华文仿宋"/>
          <w:b/>
          <w:bCs/>
          <w:sz w:val="32"/>
          <w:szCs w:val="32"/>
        </w:rPr>
        <w:t>附表一：投标保证金</w:t>
      </w:r>
    </w:p>
    <w:tbl>
      <w:tblPr>
        <w:tblStyle w:val="16"/>
        <w:tblpPr w:leftFromText="180" w:rightFromText="180" w:vertAnchor="text" w:horzAnchor="margin" w:tblpXSpec="center" w:tblpY="55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建安建工公字〔2020〕9号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许昌市建安区2019年高标准农田建设项目蒋李集镇机耕道路工程</w:t>
            </w:r>
          </w:p>
          <w:p>
            <w:pPr>
              <w:adjustRightInd w:val="0"/>
              <w:spacing w:line="500" w:lineRule="exact"/>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pStyle w:val="2"/>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一标段：蒋李集镇0.7万亩项目区L1-L4农田道路工程</w:t>
            </w:r>
          </w:p>
          <w:p>
            <w:pPr>
              <w:pStyle w:val="2"/>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二标段：蒋李集镇0.7万亩项目区L5-L8农田道路工程</w:t>
            </w:r>
          </w:p>
          <w:p>
            <w:pPr>
              <w:pStyle w:val="2"/>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三标段：蒋李集镇1.14万亩项目区L1农田道路工程</w:t>
            </w:r>
          </w:p>
          <w:p>
            <w:pPr>
              <w:pStyle w:val="2"/>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四标段：蒋李集镇1.14万亩项目区L2-L12农田道路工程</w:t>
            </w:r>
          </w:p>
          <w:p>
            <w:pPr>
              <w:pStyle w:val="2"/>
              <w:ind w:firstLine="0" w:firstLineChars="0"/>
              <w:jc w:val="left"/>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2" w:hRule="exac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投标保证金</w:t>
            </w:r>
          </w:p>
          <w:p>
            <w:pPr>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金额：一标段：人民币肆万元整 （40000元）</w:t>
            </w:r>
          </w:p>
          <w:p>
            <w:pPr>
              <w:pStyle w:val="2"/>
              <w:adjustRightInd w:val="0"/>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二标段：人民币贰万元整 （20000元）</w:t>
            </w:r>
          </w:p>
          <w:p>
            <w:pPr>
              <w:pStyle w:val="2"/>
              <w:adjustRightInd w:val="0"/>
              <w:snapToGrid w:val="0"/>
              <w:spacing w:after="0"/>
              <w:ind w:firstLine="0" w:firstLineChars="0"/>
              <w:jc w:val="left"/>
              <w:rPr>
                <w:rFonts w:ascii="华文仿宋" w:hAnsi="华文仿宋" w:eastAsia="华文仿宋" w:cs="华文仿宋"/>
                <w:sz w:val="24"/>
              </w:rPr>
            </w:pPr>
            <w:r>
              <w:rPr>
                <w:rFonts w:hint="eastAsia" w:ascii="华文仿宋" w:hAnsi="华文仿宋" w:eastAsia="华文仿宋" w:cs="华文仿宋"/>
                <w:sz w:val="24"/>
              </w:rPr>
              <w:t>三标段：人民币陆万元整 （60000元）</w:t>
            </w:r>
          </w:p>
          <w:p>
            <w:pPr>
              <w:pStyle w:val="2"/>
              <w:adjustRightInd w:val="0"/>
              <w:snapToGrid w:val="0"/>
              <w:spacing w:after="0"/>
              <w:ind w:firstLine="0" w:firstLineChars="0"/>
              <w:jc w:val="left"/>
              <w:rPr>
                <w:rFonts w:ascii="华文仿宋" w:hAnsi="华文仿宋" w:eastAsia="华文仿宋" w:cs="华文仿宋"/>
              </w:rPr>
            </w:pPr>
            <w:r>
              <w:rPr>
                <w:rFonts w:hint="eastAsia" w:ascii="华文仿宋" w:hAnsi="华文仿宋" w:eastAsia="华文仿宋" w:cs="华文仿宋"/>
                <w:sz w:val="24"/>
              </w:rPr>
              <w:t>四标段：人民币陆万元整 （60000元）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仿宋" w:hAnsi="华文仿宋" w:eastAsia="华文仿宋" w:cs="华文仿宋"/>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华文仿宋" w:hAnsi="华文仿宋" w:eastAsia="华文仿宋" w:cs="华文仿宋"/>
                <w:sz w:val="24"/>
                <w:szCs w:val="24"/>
              </w:rPr>
            </w:pPr>
            <w:r>
              <w:rPr>
                <w:rFonts w:hint="eastAsia" w:ascii="华文仿宋" w:hAnsi="华文仿宋" w:eastAsia="华文仿宋" w:cs="华文仿宋"/>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华文仿宋" w:hAnsi="华文仿宋" w:eastAsia="华文仿宋" w:cs="华文仿宋"/>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2、投标保证金缴纳方式：</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2.1投标人网上报名后，登录</w:t>
            </w:r>
            <w:r>
              <w:fldChar w:fldCharType="begin"/>
            </w:r>
            <w:r>
              <w:instrText xml:space="preserve"> HYPERLINK "http://221.14.6.70:8088/ggzy" </w:instrText>
            </w:r>
            <w:r>
              <w:fldChar w:fldCharType="separate"/>
            </w:r>
            <w:r>
              <w:rPr>
                <w:rStyle w:val="18"/>
                <w:rFonts w:hint="eastAsia" w:ascii="华文仿宋" w:hAnsi="华文仿宋" w:eastAsia="华文仿宋" w:cs="华文仿宋"/>
                <w:color w:val="auto"/>
                <w:sz w:val="24"/>
                <w:szCs w:val="24"/>
              </w:rPr>
              <w:t>http://221.14.6.70:8088/ggzy</w:t>
            </w:r>
            <w:r>
              <w:rPr>
                <w:rStyle w:val="18"/>
                <w:rFonts w:hint="eastAsia" w:ascii="华文仿宋" w:hAnsi="华文仿宋" w:eastAsia="华文仿宋" w:cs="华文仿宋"/>
                <w:color w:val="auto"/>
                <w:sz w:val="24"/>
                <w:szCs w:val="24"/>
              </w:rPr>
              <w:fldChar w:fldCharType="end"/>
            </w:r>
            <w:r>
              <w:rPr>
                <w:rFonts w:hint="eastAsia" w:ascii="华文仿宋" w:hAnsi="华文仿宋" w:eastAsia="华文仿宋" w:cs="华文仿宋"/>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2.2成功缴纳后重新登录前述系统，依次点击“会员向导”→“参与投标”→“保证金绑定”→“绑定”进行投标保证金绑定。</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2.4 每个投标人每个项目每个标段只有唯一缴纳账号，切勿重复缴纳或错误缴纳。</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3、未按上述规定操作引起的无效投标，由投标人自行负责。</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4、汇款凭证无须备注项目编号和项目名称。</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5、出现以下情形造成的投标保证金无效，由投标人自行负责。</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(1)投标保证金未从投标人的基本账户转出；</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(2)投标保证金未按照招标文件划分的标段依次转账。</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6、《保证金缴纳绑定操作指南》获取方法：</w:t>
            </w:r>
          </w:p>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登录</w:t>
            </w:r>
            <w:r>
              <w:rPr>
                <w:rFonts w:hint="eastAsia" w:ascii="华文仿宋" w:hAnsi="华文仿宋" w:eastAsia="华文仿宋" w:cs="华文仿宋"/>
                <w:bCs/>
                <w:sz w:val="24"/>
                <w:szCs w:val="24"/>
              </w:rPr>
              <w:t>全国公共资源交易平台（河南省▪许昌市）</w:t>
            </w:r>
            <w:r>
              <w:rPr>
                <w:rFonts w:hint="eastAsia" w:ascii="华文仿宋" w:hAnsi="华文仿宋" w:eastAsia="华文仿宋" w:cs="华文仿宋"/>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华文仿宋" w:hAnsi="华文仿宋" w:eastAsia="华文仿宋" w:cs="华文仿宋"/>
                <w:bCs/>
                <w:sz w:val="24"/>
                <w:szCs w:val="24"/>
              </w:rPr>
            </w:pPr>
            <w:r>
              <w:rPr>
                <w:rFonts w:hint="eastAsia" w:ascii="华文仿宋" w:hAnsi="华文仿宋" w:eastAsia="华文仿宋" w:cs="华文仿宋"/>
                <w:bCs/>
                <w:sz w:val="24"/>
                <w:szCs w:val="24"/>
              </w:rPr>
              <w:t>1、因投标人的原因无法及时退还投标（竞买）保证金、滞留三年以上的，投标（竞买）保证金上缴财政。</w:t>
            </w:r>
          </w:p>
          <w:p>
            <w:pPr>
              <w:adjustRightInd w:val="0"/>
              <w:spacing w:line="360" w:lineRule="exact"/>
              <w:ind w:firstLine="470" w:firstLineChars="196"/>
              <w:rPr>
                <w:rFonts w:ascii="华文仿宋" w:hAnsi="华文仿宋" w:eastAsia="华文仿宋" w:cs="华文仿宋"/>
                <w:bCs/>
                <w:sz w:val="24"/>
                <w:szCs w:val="24"/>
              </w:rPr>
            </w:pPr>
            <w:r>
              <w:rPr>
                <w:rFonts w:hint="eastAsia" w:ascii="华文仿宋" w:hAnsi="华文仿宋" w:eastAsia="华文仿宋" w:cs="华文仿宋"/>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华文仿宋" w:hAnsi="华文仿宋" w:eastAsia="华文仿宋" w:cs="华文仿宋"/>
                <w:bCs/>
                <w:sz w:val="24"/>
                <w:szCs w:val="24"/>
              </w:rPr>
            </w:pPr>
            <w:r>
              <w:rPr>
                <w:rFonts w:hint="eastAsia" w:ascii="华文仿宋" w:hAnsi="华文仿宋" w:eastAsia="华文仿宋" w:cs="华文仿宋"/>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华文仿宋" w:hAnsi="华文仿宋" w:eastAsia="华文仿宋" w:cs="华文仿宋"/>
                <w:bCs/>
                <w:sz w:val="24"/>
                <w:szCs w:val="24"/>
              </w:rPr>
            </w:pPr>
            <w:r>
              <w:rPr>
                <w:rFonts w:hint="eastAsia" w:ascii="华文仿宋" w:hAnsi="华文仿宋" w:eastAsia="华文仿宋" w:cs="华文仿宋"/>
                <w:bCs/>
                <w:sz w:val="24"/>
                <w:szCs w:val="24"/>
              </w:rPr>
              <w:t>4、特殊情况处理</w:t>
            </w:r>
          </w:p>
          <w:p>
            <w:pPr>
              <w:adjustRightInd w:val="0"/>
              <w:spacing w:line="360" w:lineRule="exact"/>
              <w:ind w:firstLine="470" w:firstLineChars="196"/>
              <w:rPr>
                <w:rFonts w:ascii="华文仿宋" w:hAnsi="华文仿宋" w:eastAsia="华文仿宋" w:cs="华文仿宋"/>
                <w:sz w:val="24"/>
                <w:szCs w:val="24"/>
              </w:rPr>
            </w:pPr>
            <w:r>
              <w:rPr>
                <w:rFonts w:hint="eastAsia" w:ascii="华文仿宋" w:hAnsi="华文仿宋" w:eastAsia="华文仿宋" w:cs="华文仿宋"/>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华文仿宋" w:hAnsi="华文仿宋" w:eastAsia="华文仿宋" w:cs="华文仿宋"/>
          <w:sz w:val="36"/>
          <w:szCs w:val="36"/>
        </w:rPr>
      </w:pPr>
    </w:p>
    <w:p>
      <w:pPr>
        <w:jc w:val="center"/>
        <w:rPr>
          <w:rFonts w:ascii="华文仿宋" w:hAnsi="华文仿宋" w:eastAsia="华文仿宋" w:cs="华文仿宋"/>
          <w:sz w:val="36"/>
          <w:szCs w:val="36"/>
        </w:rPr>
      </w:pPr>
      <w:r>
        <w:rPr>
          <w:rFonts w:hint="eastAsia" w:ascii="华文仿宋" w:hAnsi="华文仿宋" w:eastAsia="华文仿宋" w:cs="华文仿宋"/>
          <w:sz w:val="36"/>
          <w:szCs w:val="36"/>
        </w:rPr>
        <w:t>投标保证金退还申请表</w:t>
      </w:r>
    </w:p>
    <w:tbl>
      <w:tblPr>
        <w:tblStyle w:val="16"/>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华文仿宋" w:hAnsi="华文仿宋" w:eastAsia="华文仿宋" w:cs="华文仿宋"/>
                <w:sz w:val="24"/>
              </w:rPr>
            </w:pPr>
            <w:r>
              <w:rPr>
                <w:rFonts w:hint="eastAsia" w:ascii="华文仿宋" w:hAnsi="华文仿宋" w:eastAsia="华文仿宋" w:cs="华文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华文仿宋" w:hAnsi="华文仿宋" w:eastAsia="华文仿宋" w:cs="华文仿宋"/>
                <w:sz w:val="24"/>
              </w:rPr>
            </w:pPr>
            <w:r>
              <w:rPr>
                <w:rFonts w:hint="eastAsia" w:ascii="华文仿宋" w:hAnsi="华文仿宋" w:eastAsia="华文仿宋" w:cs="华文仿宋"/>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仿宋" w:hAnsi="华文仿宋" w:eastAsia="华文仿宋" w:cs="华文仿宋"/>
                <w:sz w:val="24"/>
              </w:rPr>
            </w:pPr>
            <w:r>
              <w:rPr>
                <w:rFonts w:hint="eastAsia" w:ascii="华文仿宋" w:hAnsi="华文仿宋" w:eastAsia="华文仿宋" w:cs="华文仿宋"/>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828" w:type="dxa"/>
            <w:gridSpan w:val="6"/>
            <w:tcBorders>
              <w:top w:val="single" w:color="auto" w:sz="4" w:space="0"/>
              <w:left w:val="single" w:color="auto" w:sz="4" w:space="0"/>
              <w:bottom w:val="single" w:color="auto" w:sz="4" w:space="0"/>
              <w:right w:val="single" w:color="auto" w:sz="4" w:space="0"/>
            </w:tcBorders>
          </w:tcPr>
          <w:p>
            <w:pPr>
              <w:ind w:right="480"/>
              <w:rPr>
                <w:rFonts w:ascii="华文仿宋" w:hAnsi="华文仿宋" w:eastAsia="华文仿宋" w:cs="华文仿宋"/>
                <w:sz w:val="24"/>
                <w:szCs w:val="24"/>
              </w:rPr>
            </w:pPr>
          </w:p>
          <w:p>
            <w:pPr>
              <w:ind w:right="480" w:firstLine="5880" w:firstLineChars="2450"/>
              <w:rPr>
                <w:rFonts w:ascii="华文仿宋" w:hAnsi="华文仿宋" w:eastAsia="华文仿宋" w:cs="华文仿宋"/>
                <w:sz w:val="24"/>
                <w:szCs w:val="24"/>
              </w:rPr>
            </w:pPr>
          </w:p>
          <w:p>
            <w:pPr>
              <w:ind w:right="480" w:firstLine="5880" w:firstLineChars="2450"/>
              <w:rPr>
                <w:rFonts w:ascii="华文仿宋" w:hAnsi="华文仿宋" w:eastAsia="华文仿宋" w:cs="华文仿宋"/>
                <w:sz w:val="24"/>
                <w:szCs w:val="24"/>
              </w:rPr>
            </w:pPr>
            <w:r>
              <w:rPr>
                <w:rFonts w:hint="eastAsia" w:ascii="华文仿宋" w:hAnsi="华文仿宋" w:eastAsia="华文仿宋" w:cs="华文仿宋"/>
                <w:sz w:val="24"/>
                <w:szCs w:val="24"/>
              </w:rPr>
              <w:t>年   月   日</w:t>
            </w:r>
          </w:p>
        </w:tc>
      </w:tr>
    </w:tbl>
    <w:p>
      <w:pPr>
        <w:rPr>
          <w:rFonts w:ascii="华文仿宋" w:hAnsi="华文仿宋" w:eastAsia="华文仿宋" w:cs="华文仿宋"/>
          <w:b/>
          <w:bCs/>
          <w:sz w:val="32"/>
          <w:szCs w:val="32"/>
        </w:rPr>
      </w:pPr>
      <w:r>
        <w:rPr>
          <w:rFonts w:hint="eastAsia" w:ascii="华文仿宋" w:hAnsi="华文仿宋" w:eastAsia="华文仿宋" w:cs="华文仿宋"/>
          <w:sz w:val="24"/>
        </w:rPr>
        <w:t>备注：中标单位使用此表退还保证金时，此表格大小及格式不得改变</w:t>
      </w:r>
      <w:r>
        <w:rPr>
          <w:rFonts w:hint="eastAsia" w:ascii="华文仿宋" w:hAnsi="华文仿宋" w:eastAsia="华文仿宋" w:cs="华文仿宋"/>
          <w:sz w:val="28"/>
          <w:szCs w:val="28"/>
        </w:rPr>
        <w:t>。</w:t>
      </w:r>
    </w:p>
    <w:p>
      <w:pPr>
        <w:rPr>
          <w:rFonts w:ascii="华文仿宋" w:hAnsi="华文仿宋" w:eastAsia="华文仿宋" w:cs="华文仿宋"/>
          <w:sz w:val="36"/>
          <w:szCs w:val="36"/>
        </w:rPr>
      </w:pPr>
    </w:p>
    <w:p>
      <w:pPr>
        <w:ind w:firstLine="2880" w:firstLineChars="800"/>
        <w:rPr>
          <w:rFonts w:ascii="华文仿宋" w:hAnsi="华文仿宋" w:eastAsia="华文仿宋" w:cs="华文仿宋"/>
          <w:sz w:val="36"/>
          <w:szCs w:val="36"/>
        </w:rPr>
      </w:pPr>
      <w:r>
        <w:rPr>
          <w:rFonts w:hint="eastAsia" w:ascii="华文仿宋" w:hAnsi="华文仿宋" w:eastAsia="华文仿宋" w:cs="华文仿宋"/>
          <w:sz w:val="36"/>
          <w:szCs w:val="36"/>
        </w:rPr>
        <w:t>履约保证金退还通知单</w:t>
      </w:r>
    </w:p>
    <w:tbl>
      <w:tblPr>
        <w:tblStyle w:val="1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项目编号</w:t>
            </w:r>
          </w:p>
        </w:tc>
        <w:tc>
          <w:tcPr>
            <w:tcW w:w="4140" w:type="dxa"/>
            <w:gridSpan w:val="2"/>
            <w:vAlign w:val="center"/>
          </w:tcPr>
          <w:p>
            <w:pPr>
              <w:spacing w:line="360" w:lineRule="exact"/>
              <w:jc w:val="center"/>
              <w:rPr>
                <w:rFonts w:ascii="华文仿宋" w:hAnsi="华文仿宋" w:eastAsia="华文仿宋" w:cs="华文仿宋"/>
                <w:sz w:val="24"/>
                <w:szCs w:val="24"/>
              </w:rPr>
            </w:pPr>
          </w:p>
        </w:tc>
        <w:tc>
          <w:tcPr>
            <w:tcW w:w="1440" w:type="dxa"/>
            <w:gridSpan w:val="2"/>
            <w:vAlign w:val="center"/>
          </w:tcPr>
          <w:p>
            <w:pPr>
              <w:spacing w:line="36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是否完工</w:t>
            </w:r>
          </w:p>
        </w:tc>
        <w:tc>
          <w:tcPr>
            <w:tcW w:w="2162" w:type="dxa"/>
            <w:vAlign w:val="center"/>
          </w:tcPr>
          <w:p>
            <w:pPr>
              <w:spacing w:line="360" w:lineRule="exact"/>
              <w:ind w:firstLine="240" w:firstLineChars="100"/>
              <w:rPr>
                <w:rFonts w:ascii="华文仿宋" w:hAnsi="华文仿宋" w:eastAsia="华文仿宋" w:cs="华文仿宋"/>
                <w:sz w:val="24"/>
                <w:szCs w:val="24"/>
              </w:rPr>
            </w:pPr>
            <w:r>
              <w:rPr>
                <w:rFonts w:hint="eastAsia" w:ascii="华文仿宋" w:hAnsi="华文仿宋" w:eastAsia="华文仿宋" w:cs="华文仿宋"/>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中标企业名称</w:t>
            </w:r>
          </w:p>
        </w:tc>
        <w:tc>
          <w:tcPr>
            <w:tcW w:w="7742" w:type="dxa"/>
            <w:gridSpan w:val="5"/>
            <w:vAlign w:val="center"/>
          </w:tcPr>
          <w:p>
            <w:pPr>
              <w:spacing w:line="360" w:lineRule="exact"/>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开户银行</w:t>
            </w:r>
          </w:p>
        </w:tc>
        <w:tc>
          <w:tcPr>
            <w:tcW w:w="3780" w:type="dxa"/>
            <w:vAlign w:val="center"/>
          </w:tcPr>
          <w:p>
            <w:pPr>
              <w:rPr>
                <w:rFonts w:ascii="华文仿宋" w:hAnsi="华文仿宋" w:eastAsia="华文仿宋" w:cs="华文仿宋"/>
                <w:sz w:val="24"/>
                <w:szCs w:val="24"/>
              </w:rPr>
            </w:pPr>
          </w:p>
        </w:tc>
        <w:tc>
          <w:tcPr>
            <w:tcW w:w="722" w:type="dxa"/>
            <w:gridSpan w:val="2"/>
            <w:vAlign w:val="center"/>
          </w:tcPr>
          <w:p>
            <w:pPr>
              <w:spacing w:line="360" w:lineRule="exact"/>
              <w:rPr>
                <w:rFonts w:ascii="华文仿宋" w:hAnsi="华文仿宋" w:eastAsia="华文仿宋" w:cs="华文仿宋"/>
                <w:sz w:val="24"/>
                <w:szCs w:val="24"/>
              </w:rPr>
            </w:pPr>
            <w:r>
              <w:rPr>
                <w:rFonts w:hint="eastAsia" w:ascii="华文仿宋" w:hAnsi="华文仿宋" w:eastAsia="华文仿宋" w:cs="华文仿宋"/>
                <w:sz w:val="24"/>
                <w:szCs w:val="24"/>
              </w:rPr>
              <w:t>账号</w:t>
            </w:r>
          </w:p>
        </w:tc>
        <w:tc>
          <w:tcPr>
            <w:tcW w:w="3240" w:type="dxa"/>
            <w:gridSpan w:val="2"/>
            <w:vAlign w:val="center"/>
          </w:tcPr>
          <w:p>
            <w:pP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金额</w:t>
            </w:r>
          </w:p>
        </w:tc>
        <w:tc>
          <w:tcPr>
            <w:tcW w:w="7742" w:type="dxa"/>
            <w:gridSpan w:val="5"/>
            <w:vAlign w:val="center"/>
          </w:tcPr>
          <w:p>
            <w:pPr>
              <w:spacing w:line="360" w:lineRule="exact"/>
              <w:rPr>
                <w:rFonts w:ascii="华文仿宋" w:hAnsi="华文仿宋" w:eastAsia="华文仿宋" w:cs="华文仿宋"/>
                <w:sz w:val="24"/>
                <w:szCs w:val="24"/>
              </w:rPr>
            </w:pPr>
            <w:r>
              <w:rPr>
                <w:rFonts w:hint="eastAsia" w:ascii="华文仿宋" w:hAnsi="华文仿宋" w:eastAsia="华文仿宋" w:cs="华文仿宋"/>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rPr>
                <w:rFonts w:ascii="华文仿宋" w:hAnsi="华文仿宋" w:eastAsia="华文仿宋" w:cs="华文仿宋"/>
                <w:sz w:val="24"/>
                <w:szCs w:val="24"/>
              </w:rPr>
            </w:pPr>
          </w:p>
          <w:p>
            <w:pPr>
              <w:ind w:firstLine="840" w:firstLineChars="350"/>
              <w:rPr>
                <w:rFonts w:ascii="华文仿宋" w:hAnsi="华文仿宋" w:eastAsia="华文仿宋" w:cs="华文仿宋"/>
                <w:sz w:val="24"/>
                <w:szCs w:val="24"/>
              </w:rPr>
            </w:pPr>
            <w:r>
              <w:rPr>
                <w:rFonts w:hint="eastAsia" w:ascii="华文仿宋" w:hAnsi="华文仿宋" w:eastAsia="华文仿宋" w:cs="华文仿宋"/>
                <w:sz w:val="24"/>
                <w:szCs w:val="24"/>
              </w:rPr>
              <w:t>主要负责人签字 ：                           盖  章：</w:t>
            </w:r>
          </w:p>
          <w:p>
            <w:pPr>
              <w:jc w:val="center"/>
              <w:rPr>
                <w:rFonts w:ascii="华文仿宋" w:hAnsi="华文仿宋" w:eastAsia="华文仿宋" w:cs="华文仿宋"/>
                <w:sz w:val="24"/>
                <w:szCs w:val="24"/>
              </w:rPr>
            </w:pPr>
          </w:p>
          <w:p>
            <w:pPr>
              <w:ind w:right="480" w:firstLine="5880" w:firstLineChars="2450"/>
              <w:rPr>
                <w:rFonts w:ascii="华文仿宋" w:hAnsi="华文仿宋" w:eastAsia="华文仿宋" w:cs="华文仿宋"/>
                <w:sz w:val="24"/>
                <w:szCs w:val="24"/>
              </w:rPr>
            </w:pPr>
            <w:r>
              <w:rPr>
                <w:rFonts w:hint="eastAsia" w:ascii="华文仿宋" w:hAnsi="华文仿宋" w:eastAsia="华文仿宋" w:cs="华文仿宋"/>
                <w:sz w:val="24"/>
                <w:szCs w:val="24"/>
              </w:rPr>
              <w:t>年   月   日</w:t>
            </w:r>
          </w:p>
        </w:tc>
      </w:tr>
    </w:tbl>
    <w:p>
      <w:pPr>
        <w:spacing w:line="360" w:lineRule="auto"/>
        <w:rPr>
          <w:rFonts w:ascii="华文仿宋" w:hAnsi="华文仿宋" w:eastAsia="华文仿宋" w:cs="华文仿宋"/>
        </w:rPr>
      </w:pPr>
      <w:r>
        <w:rPr>
          <w:rFonts w:hint="eastAsia" w:ascii="华文仿宋" w:hAnsi="华文仿宋" w:eastAsia="华文仿宋" w:cs="华文仿宋"/>
          <w:sz w:val="24"/>
        </w:rPr>
        <w:t>备注：中标单位使用此表退还保证金时，此表格大小及格式不得改变</w:t>
      </w:r>
      <w:r>
        <w:rPr>
          <w:rFonts w:hint="eastAsia" w:ascii="华文仿宋" w:hAnsi="华文仿宋" w:eastAsia="华文仿宋" w:cs="华文仿宋"/>
          <w:sz w:val="28"/>
          <w:szCs w:val="28"/>
        </w:rPr>
        <w:t>。</w:t>
      </w:r>
    </w:p>
    <w:p>
      <w:pPr>
        <w:numPr>
          <w:ilvl w:val="0"/>
          <w:numId w:val="2"/>
        </w:numPr>
        <w:autoSpaceDE w:val="0"/>
        <w:autoSpaceDN w:val="0"/>
        <w:adjustRightInd w:val="0"/>
        <w:spacing w:afterLines="50"/>
        <w:jc w:val="center"/>
        <w:outlineLvl w:val="0"/>
        <w:rPr>
          <w:rFonts w:ascii="华文仿宋" w:hAnsi="华文仿宋" w:eastAsia="华文仿宋" w:cs="华文仿宋"/>
          <w:b/>
          <w:bCs/>
          <w:sz w:val="36"/>
          <w:szCs w:val="36"/>
        </w:rPr>
      </w:pPr>
      <w:bookmarkStart w:id="72" w:name="_Toc31134_WPSOffice_Level1"/>
      <w:r>
        <w:rPr>
          <w:rFonts w:hint="eastAsia" w:ascii="华文仿宋" w:hAnsi="华文仿宋" w:eastAsia="华文仿宋" w:cs="华文仿宋"/>
          <w:b/>
          <w:bCs/>
          <w:sz w:val="36"/>
          <w:szCs w:val="36"/>
        </w:rPr>
        <w:t>合同条款及格式</w:t>
      </w:r>
    </w:p>
    <w:p>
      <w:pPr>
        <w:autoSpaceDE w:val="0"/>
        <w:autoSpaceDN w:val="0"/>
        <w:adjustRightInd w:val="0"/>
        <w:spacing w:afterLines="50"/>
        <w:jc w:val="center"/>
        <w:outlineLvl w:val="0"/>
        <w:rPr>
          <w:rFonts w:ascii="华文仿宋" w:hAnsi="华文仿宋" w:eastAsia="华文仿宋" w:cs="华文仿宋"/>
          <w:b/>
          <w:bCs/>
          <w:kern w:val="0"/>
          <w:sz w:val="36"/>
          <w:szCs w:val="36"/>
        </w:rPr>
      </w:pPr>
      <w:r>
        <w:rPr>
          <w:rFonts w:hint="eastAsia" w:ascii="华文仿宋" w:hAnsi="华文仿宋" w:eastAsia="华文仿宋" w:cs="华文仿宋"/>
          <w:kern w:val="0"/>
          <w:sz w:val="28"/>
          <w:szCs w:val="28"/>
        </w:rPr>
        <w:t>（参考版本）</w:t>
      </w:r>
      <w:bookmarkEnd w:id="72"/>
    </w:p>
    <w:p>
      <w:pPr>
        <w:pStyle w:val="4"/>
        <w:spacing w:before="120"/>
        <w:jc w:val="center"/>
        <w:rPr>
          <w:rFonts w:ascii="华文仿宋" w:hAnsi="华文仿宋" w:eastAsia="华文仿宋" w:cs="华文仿宋"/>
          <w:bCs w:val="0"/>
          <w:sz w:val="28"/>
          <w:szCs w:val="28"/>
        </w:rPr>
      </w:pPr>
      <w:r>
        <w:rPr>
          <w:rFonts w:hint="eastAsia" w:ascii="华文仿宋" w:hAnsi="华文仿宋" w:eastAsia="华文仿宋" w:cs="华文仿宋"/>
          <w:bCs w:val="0"/>
          <w:sz w:val="28"/>
          <w:szCs w:val="28"/>
        </w:rPr>
        <w:t>第一节  通用合同条款</w:t>
      </w:r>
    </w:p>
    <w:p>
      <w:pPr>
        <w:jc w:val="center"/>
        <w:rPr>
          <w:rFonts w:ascii="华文仿宋" w:hAnsi="华文仿宋" w:eastAsia="华文仿宋" w:cs="华文仿宋"/>
          <w:b/>
          <w:sz w:val="35"/>
          <w:szCs w:val="35"/>
        </w:rPr>
      </w:pPr>
      <w:r>
        <w:rPr>
          <w:rFonts w:hint="eastAsia" w:ascii="华文仿宋" w:hAnsi="华文仿宋" w:eastAsia="华文仿宋" w:cs="华文仿宋"/>
          <w:b/>
          <w:bCs/>
          <w:sz w:val="28"/>
          <w:szCs w:val="28"/>
        </w:rPr>
        <w:t>全文引用《水利水电工程标准施工招标文件》（2009年版）</w:t>
      </w:r>
    </w:p>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通用合同条款全部内容(略)</w:t>
      </w:r>
    </w:p>
    <w:p>
      <w:pPr>
        <w:jc w:val="center"/>
        <w:rPr>
          <w:rFonts w:ascii="华文仿宋" w:hAnsi="华文仿宋" w:eastAsia="华文仿宋" w:cs="华文仿宋"/>
          <w:bCs/>
          <w:szCs w:val="21"/>
        </w:rPr>
      </w:pPr>
      <w:bookmarkStart w:id="73" w:name="_Toc276296551"/>
      <w:bookmarkStart w:id="74" w:name="_Toc279701681"/>
      <w:r>
        <w:rPr>
          <w:rFonts w:hint="eastAsia" w:ascii="华文仿宋" w:hAnsi="华文仿宋" w:eastAsia="华文仿宋" w:cs="华文仿宋"/>
          <w:b/>
          <w:bCs/>
          <w:sz w:val="28"/>
          <w:szCs w:val="28"/>
        </w:rPr>
        <w:t>第二节  专用合同条款</w:t>
      </w:r>
      <w:bookmarkEnd w:id="73"/>
      <w:bookmarkEnd w:id="74"/>
    </w:p>
    <w:p>
      <w:pPr>
        <w:pStyle w:val="5"/>
        <w:spacing w:before="0" w:after="0"/>
        <w:rPr>
          <w:rFonts w:ascii="华文仿宋" w:hAnsi="华文仿宋" w:eastAsia="华文仿宋" w:cs="华文仿宋"/>
          <w:sz w:val="24"/>
          <w:szCs w:val="24"/>
        </w:rPr>
      </w:pPr>
      <w:bookmarkStart w:id="75" w:name="_Toc222033878"/>
      <w:bookmarkStart w:id="76" w:name="_Toc221951111"/>
      <w:bookmarkStart w:id="77" w:name="_Toc222029527"/>
      <w:bookmarkStart w:id="78" w:name="_Toc222031029"/>
      <w:bookmarkStart w:id="79" w:name="_Toc222032696"/>
      <w:bookmarkStart w:id="80" w:name="_Toc229305387"/>
      <w:r>
        <w:rPr>
          <w:rFonts w:hint="eastAsia" w:ascii="华文仿宋" w:hAnsi="华文仿宋" w:eastAsia="华文仿宋" w:cs="华文仿宋"/>
          <w:sz w:val="24"/>
          <w:szCs w:val="24"/>
        </w:rPr>
        <w:t>1．一般约定</w:t>
      </w:r>
      <w:bookmarkEnd w:id="75"/>
      <w:bookmarkEnd w:id="76"/>
      <w:bookmarkEnd w:id="77"/>
      <w:bookmarkEnd w:id="78"/>
      <w:bookmarkEnd w:id="79"/>
      <w:bookmarkEnd w:id="80"/>
    </w:p>
    <w:p>
      <w:pPr>
        <w:pStyle w:val="5"/>
        <w:spacing w:before="0" w:after="0"/>
        <w:rPr>
          <w:rFonts w:ascii="华文仿宋" w:hAnsi="华文仿宋" w:eastAsia="华文仿宋" w:cs="华文仿宋"/>
          <w:sz w:val="24"/>
          <w:szCs w:val="24"/>
        </w:rPr>
      </w:pPr>
      <w:bookmarkStart w:id="81" w:name="_Toc221951112"/>
      <w:r>
        <w:rPr>
          <w:rFonts w:hint="eastAsia" w:ascii="华文仿宋" w:hAnsi="华文仿宋" w:eastAsia="华文仿宋" w:cs="华文仿宋"/>
          <w:sz w:val="24"/>
          <w:szCs w:val="24"/>
        </w:rPr>
        <w:t>1.1 词语定义</w:t>
      </w:r>
      <w:bookmarkEnd w:id="81"/>
    </w:p>
    <w:p>
      <w:pPr>
        <w:spacing w:line="360" w:lineRule="auto"/>
        <w:rPr>
          <w:rFonts w:ascii="华文仿宋" w:hAnsi="华文仿宋" w:eastAsia="华文仿宋" w:cs="华文仿宋"/>
          <w:sz w:val="24"/>
          <w:szCs w:val="24"/>
        </w:rPr>
      </w:pPr>
      <w:bookmarkStart w:id="82" w:name="_Toc221951113"/>
      <w:bookmarkStart w:id="83" w:name="_Toc256079610"/>
      <w:bookmarkStart w:id="84" w:name="_Toc263175978"/>
      <w:bookmarkStart w:id="85" w:name="_Toc266859675"/>
      <w:r>
        <w:rPr>
          <w:rFonts w:hint="eastAsia" w:ascii="华文仿宋" w:hAnsi="华文仿宋" w:eastAsia="华文仿宋" w:cs="华文仿宋"/>
          <w:sz w:val="24"/>
          <w:szCs w:val="24"/>
        </w:rPr>
        <w:t>1.1.2 合同当事人和人员</w:t>
      </w:r>
      <w:bookmarkEnd w:id="82"/>
      <w:bookmarkEnd w:id="83"/>
      <w:bookmarkEnd w:id="84"/>
      <w:bookmarkEnd w:id="85"/>
    </w:p>
    <w:p>
      <w:pPr>
        <w:spacing w:line="360" w:lineRule="auto"/>
        <w:contextualSpacing/>
        <w:rPr>
          <w:rFonts w:ascii="华文仿宋" w:hAnsi="华文仿宋" w:eastAsia="华文仿宋" w:cs="华文仿宋"/>
          <w:sz w:val="24"/>
          <w:szCs w:val="24"/>
        </w:rPr>
      </w:pPr>
      <w:bookmarkStart w:id="86" w:name="_Toc221951114"/>
      <w:r>
        <w:rPr>
          <w:rFonts w:hint="eastAsia" w:ascii="华文仿宋" w:hAnsi="华文仿宋" w:eastAsia="华文仿宋" w:cs="华文仿宋"/>
          <w:sz w:val="24"/>
          <w:szCs w:val="24"/>
        </w:rPr>
        <w:t>1.1.2.2 发包人：</w:t>
      </w:r>
      <w:r>
        <w:rPr>
          <w:rFonts w:hint="eastAsia" w:ascii="华文仿宋" w:hAnsi="华文仿宋" w:eastAsia="华文仿宋" w:cs="华文仿宋"/>
          <w:sz w:val="24"/>
          <w:szCs w:val="24"/>
          <w:u w:val="single"/>
        </w:rPr>
        <w:t xml:space="preserve">                          。</w:t>
      </w:r>
      <w:bookmarkEnd w:id="86"/>
    </w:p>
    <w:p>
      <w:pPr>
        <w:spacing w:line="360" w:lineRule="auto"/>
        <w:contextualSpacing/>
        <w:rPr>
          <w:rFonts w:ascii="华文仿宋" w:hAnsi="华文仿宋" w:eastAsia="华文仿宋" w:cs="华文仿宋"/>
          <w:sz w:val="24"/>
          <w:szCs w:val="24"/>
        </w:rPr>
      </w:pPr>
      <w:bookmarkStart w:id="87" w:name="_Toc221951115"/>
      <w:r>
        <w:rPr>
          <w:rFonts w:hint="eastAsia" w:ascii="华文仿宋" w:hAnsi="华文仿宋" w:eastAsia="华文仿宋" w:cs="华文仿宋"/>
          <w:sz w:val="24"/>
          <w:szCs w:val="24"/>
        </w:rPr>
        <w:t>1.1.2.3 承包人：。</w:t>
      </w:r>
      <w:bookmarkEnd w:id="87"/>
    </w:p>
    <w:p>
      <w:pPr>
        <w:spacing w:line="360" w:lineRule="auto"/>
        <w:contextualSpacing/>
        <w:rPr>
          <w:rFonts w:ascii="华文仿宋" w:hAnsi="华文仿宋" w:eastAsia="华文仿宋" w:cs="华文仿宋"/>
          <w:sz w:val="24"/>
          <w:szCs w:val="24"/>
        </w:rPr>
      </w:pPr>
      <w:bookmarkStart w:id="88" w:name="_Toc221951117"/>
      <w:r>
        <w:rPr>
          <w:rFonts w:hint="eastAsia" w:ascii="华文仿宋" w:hAnsi="华文仿宋" w:eastAsia="华文仿宋" w:cs="华文仿宋"/>
          <w:sz w:val="24"/>
          <w:szCs w:val="24"/>
        </w:rPr>
        <w:t>1.1.2.6 监理人：。</w:t>
      </w:r>
      <w:bookmarkEnd w:id="88"/>
    </w:p>
    <w:p>
      <w:pPr>
        <w:spacing w:line="360" w:lineRule="auto"/>
        <w:contextualSpacing/>
        <w:rPr>
          <w:rFonts w:ascii="华文仿宋" w:hAnsi="华文仿宋" w:eastAsia="华文仿宋" w:cs="华文仿宋"/>
          <w:sz w:val="24"/>
          <w:szCs w:val="24"/>
        </w:rPr>
      </w:pPr>
      <w:bookmarkStart w:id="89" w:name="_Toc221951125"/>
      <w:r>
        <w:rPr>
          <w:rFonts w:hint="eastAsia" w:ascii="华文仿宋" w:hAnsi="华文仿宋" w:eastAsia="华文仿宋" w:cs="华文仿宋"/>
          <w:sz w:val="24"/>
          <w:szCs w:val="24"/>
        </w:rPr>
        <w:t>1.1.4 日期</w:t>
      </w:r>
      <w:bookmarkEnd w:id="89"/>
    </w:p>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1.1.4.1 开工通知：指监理人按第11.1款通知承包人开工的函件。</w:t>
      </w:r>
    </w:p>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1.1.4.2 开工日期：指监理人按第11.1款发出的开工通知中写明的开工日期。</w:t>
      </w:r>
    </w:p>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1.1.4.3 工期：指承包人在投标函中承诺的完成合同工程所需的期限，包括按第11.3款、第11.4款和第11.6款约定所作的变更。</w:t>
      </w:r>
    </w:p>
    <w:p>
      <w:pPr>
        <w:autoSpaceDE w:val="0"/>
        <w:autoSpaceDN w:val="0"/>
        <w:adjustRightIn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1.1.4.4 竣工日期：即合同工程完工日期，指第1.1.4.3目约定工期届满时的日期。实际完工日期以合同工程完工证书中写明的日期为准。</w:t>
      </w:r>
    </w:p>
    <w:p>
      <w:pPr>
        <w:spacing w:line="360" w:lineRule="auto"/>
        <w:contextualSpacing/>
        <w:rPr>
          <w:rFonts w:ascii="华文仿宋" w:hAnsi="华文仿宋" w:eastAsia="华文仿宋" w:cs="华文仿宋"/>
          <w:sz w:val="24"/>
          <w:szCs w:val="24"/>
          <w:u w:val="single"/>
        </w:rPr>
      </w:pPr>
      <w:bookmarkStart w:id="90" w:name="_Toc221951126"/>
      <w:r>
        <w:rPr>
          <w:rFonts w:hint="eastAsia" w:ascii="华文仿宋" w:hAnsi="华文仿宋" w:eastAsia="华文仿宋" w:cs="华文仿宋"/>
          <w:sz w:val="24"/>
          <w:szCs w:val="24"/>
        </w:rPr>
        <w:t>1.1.4.5 缺陷责任期（工程质量保修期）：。</w:t>
      </w:r>
      <w:bookmarkEnd w:id="90"/>
    </w:p>
    <w:p>
      <w:pPr>
        <w:pStyle w:val="5"/>
        <w:spacing w:before="0" w:after="0"/>
        <w:rPr>
          <w:rFonts w:ascii="华文仿宋" w:hAnsi="华文仿宋" w:eastAsia="华文仿宋" w:cs="华文仿宋"/>
          <w:sz w:val="21"/>
          <w:szCs w:val="21"/>
        </w:rPr>
      </w:pPr>
      <w:bookmarkStart w:id="91" w:name="_Toc221951127"/>
      <w:r>
        <w:rPr>
          <w:rFonts w:hint="eastAsia" w:ascii="华文仿宋" w:hAnsi="华文仿宋" w:eastAsia="华文仿宋" w:cs="华文仿宋"/>
          <w:sz w:val="21"/>
          <w:szCs w:val="21"/>
        </w:rPr>
        <w:t>1.4 合同文件的优先顺序</w:t>
      </w:r>
      <w:bookmarkEnd w:id="91"/>
    </w:p>
    <w:p>
      <w:pPr>
        <w:spacing w:line="360" w:lineRule="auto"/>
        <w:ind w:firstLine="371" w:firstLineChars="177"/>
        <w:contextualSpacing/>
        <w:rPr>
          <w:rFonts w:ascii="华文仿宋" w:hAnsi="华文仿宋" w:eastAsia="华文仿宋" w:cs="华文仿宋"/>
          <w:szCs w:val="21"/>
          <w:u w:val="single"/>
        </w:rPr>
      </w:pPr>
      <w:r>
        <w:rPr>
          <w:rFonts w:hint="eastAsia" w:ascii="华文仿宋" w:hAnsi="华文仿宋" w:eastAsia="华文仿宋" w:cs="华文仿宋"/>
          <w:szCs w:val="21"/>
        </w:rPr>
        <w:t>进入合同文件的各项文件及其优先顺序是：</w:t>
      </w:r>
      <w:r>
        <w:rPr>
          <w:rFonts w:hint="eastAsia" w:ascii="华文仿宋" w:hAnsi="华文仿宋" w:eastAsia="华文仿宋" w:cs="华文仿宋"/>
          <w:szCs w:val="21"/>
          <w:u w:val="single"/>
        </w:rPr>
        <w:t xml:space="preserve">  同通用合同条款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92" w:name="_Toc221951129"/>
      <w:r>
        <w:rPr>
          <w:rFonts w:hint="eastAsia" w:ascii="华文仿宋" w:hAnsi="华文仿宋" w:eastAsia="华文仿宋" w:cs="华文仿宋"/>
          <w:sz w:val="21"/>
          <w:szCs w:val="21"/>
        </w:rPr>
        <w:t>1.7 联络</w:t>
      </w:r>
      <w:bookmarkEnd w:id="92"/>
    </w:p>
    <w:p>
      <w:pPr>
        <w:spacing w:line="360" w:lineRule="auto"/>
        <w:rPr>
          <w:rFonts w:ascii="华文仿宋" w:hAnsi="华文仿宋" w:eastAsia="华文仿宋" w:cs="华文仿宋"/>
          <w:szCs w:val="21"/>
        </w:rPr>
      </w:pPr>
      <w:bookmarkStart w:id="93" w:name="_Toc266859676"/>
      <w:bookmarkStart w:id="94" w:name="_Toc263175980"/>
      <w:bookmarkStart w:id="95" w:name="_Toc221951130"/>
      <w:bookmarkStart w:id="96" w:name="_Toc256079612"/>
      <w:r>
        <w:rPr>
          <w:rFonts w:hint="eastAsia" w:ascii="华文仿宋" w:hAnsi="华文仿宋" w:eastAsia="华文仿宋" w:cs="华文仿宋"/>
          <w:szCs w:val="21"/>
        </w:rPr>
        <w:t>1.7.2 来往函件均应按技术标准和要求（合同技术条款）约定的期限送达</w:t>
      </w:r>
      <w:r>
        <w:rPr>
          <w:rFonts w:hint="eastAsia" w:ascii="华文仿宋" w:hAnsi="华文仿宋" w:eastAsia="华文仿宋" w:cs="华文仿宋"/>
          <w:szCs w:val="21"/>
          <w:u w:val="single"/>
        </w:rPr>
        <w:t xml:space="preserve">  发包人现场管理机构  </w:t>
      </w:r>
      <w:r>
        <w:rPr>
          <w:rFonts w:hint="eastAsia" w:ascii="华文仿宋" w:hAnsi="华文仿宋" w:eastAsia="华文仿宋" w:cs="华文仿宋"/>
          <w:szCs w:val="21"/>
        </w:rPr>
        <w:t>。</w:t>
      </w:r>
      <w:bookmarkEnd w:id="93"/>
      <w:bookmarkEnd w:id="94"/>
      <w:bookmarkEnd w:id="95"/>
      <w:bookmarkEnd w:id="96"/>
      <w:bookmarkStart w:id="97" w:name="_Toc270858866"/>
      <w:bookmarkStart w:id="98" w:name="_Toc276293435"/>
      <w:bookmarkStart w:id="99" w:name="_Toc277253888"/>
      <w:bookmarkStart w:id="100" w:name="_Toc277250413"/>
      <w:bookmarkStart w:id="101" w:name="_Toc267492137"/>
      <w:bookmarkStart w:id="102" w:name="_Toc276296552"/>
      <w:bookmarkStart w:id="103" w:name="_Toc222031030"/>
      <w:bookmarkStart w:id="104" w:name="_Toc222033879"/>
      <w:bookmarkStart w:id="105" w:name="_Toc270859707"/>
      <w:bookmarkStart w:id="106" w:name="_Toc229305388"/>
      <w:bookmarkStart w:id="107" w:name="_Toc222032697"/>
      <w:bookmarkStart w:id="108" w:name="_Toc279698637"/>
      <w:bookmarkStart w:id="109" w:name="_Toc268296728"/>
      <w:bookmarkStart w:id="110" w:name="_Toc279701682"/>
      <w:bookmarkStart w:id="111" w:name="_Toc222029528"/>
      <w:bookmarkStart w:id="112" w:name="_Toc221951131"/>
    </w:p>
    <w:p>
      <w:pPr>
        <w:spacing w:line="360" w:lineRule="auto"/>
        <w:rPr>
          <w:rFonts w:ascii="华文仿宋" w:hAnsi="华文仿宋" w:eastAsia="华文仿宋" w:cs="华文仿宋"/>
          <w:szCs w:val="21"/>
        </w:rPr>
      </w:pPr>
      <w:r>
        <w:rPr>
          <w:rFonts w:hint="eastAsia" w:ascii="华文仿宋" w:hAnsi="华文仿宋" w:eastAsia="华文仿宋" w:cs="华文仿宋"/>
          <w:szCs w:val="21"/>
        </w:rPr>
        <w:t>2 发包人义务</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5"/>
        <w:spacing w:before="0" w:after="0"/>
        <w:rPr>
          <w:rFonts w:ascii="华文仿宋" w:hAnsi="华文仿宋" w:eastAsia="华文仿宋" w:cs="华文仿宋"/>
          <w:sz w:val="21"/>
          <w:szCs w:val="21"/>
        </w:rPr>
      </w:pPr>
      <w:bookmarkStart w:id="113" w:name="_Toc221951132"/>
      <w:r>
        <w:rPr>
          <w:rFonts w:hint="eastAsia" w:ascii="华文仿宋" w:hAnsi="华文仿宋" w:eastAsia="华文仿宋" w:cs="华文仿宋"/>
          <w:sz w:val="21"/>
          <w:szCs w:val="21"/>
        </w:rPr>
        <w:t>2.3 提供施工场地</w:t>
      </w:r>
      <w:bookmarkEnd w:id="113"/>
    </w:p>
    <w:p>
      <w:pPr>
        <w:topLinePunct/>
        <w:spacing w:line="360" w:lineRule="auto"/>
        <w:contextualSpacing/>
        <w:rPr>
          <w:rFonts w:ascii="华文仿宋" w:hAnsi="华文仿宋" w:eastAsia="华文仿宋" w:cs="华文仿宋"/>
          <w:szCs w:val="21"/>
          <w:u w:val="single"/>
        </w:rPr>
      </w:pPr>
      <w:bookmarkStart w:id="114" w:name="_Toc221951133"/>
      <w:r>
        <w:rPr>
          <w:rFonts w:hint="eastAsia" w:ascii="华文仿宋" w:hAnsi="华文仿宋" w:eastAsia="华文仿宋" w:cs="华文仿宋"/>
          <w:szCs w:val="21"/>
        </w:rPr>
        <w:t>2.3.2 发包人提供的施工场地范围为：</w:t>
      </w:r>
      <w:bookmarkEnd w:id="114"/>
      <w:r>
        <w:rPr>
          <w:rFonts w:hint="eastAsia" w:ascii="华文仿宋" w:hAnsi="华文仿宋" w:eastAsia="华文仿宋" w:cs="华文仿宋"/>
          <w:szCs w:val="21"/>
          <w:u w:val="single"/>
        </w:rPr>
        <w:t xml:space="preserve">  永久工程征地范围及施工用地在发包人办理完相关手续后适时交予承包人  </w:t>
      </w:r>
      <w:r>
        <w:rPr>
          <w:rFonts w:hint="eastAsia" w:ascii="华文仿宋" w:hAnsi="华文仿宋" w:eastAsia="华文仿宋" w:cs="华文仿宋"/>
          <w:szCs w:val="21"/>
        </w:rPr>
        <w:t>。</w:t>
      </w:r>
    </w:p>
    <w:p>
      <w:pPr>
        <w:topLinePunct/>
        <w:spacing w:line="360" w:lineRule="auto"/>
        <w:contextualSpacing/>
        <w:rPr>
          <w:rFonts w:ascii="华文仿宋" w:hAnsi="华文仿宋" w:eastAsia="华文仿宋" w:cs="华文仿宋"/>
          <w:b/>
          <w:bCs/>
          <w:szCs w:val="21"/>
        </w:rPr>
      </w:pPr>
      <w:r>
        <w:rPr>
          <w:rFonts w:hint="eastAsia" w:ascii="华文仿宋" w:hAnsi="华文仿宋" w:eastAsia="华文仿宋" w:cs="华文仿宋"/>
          <w:szCs w:val="21"/>
        </w:rPr>
        <w:t>2.3.3 承包人自行勘察的施工场地范围为：</w:t>
      </w:r>
      <w:r>
        <w:rPr>
          <w:rFonts w:hint="eastAsia" w:ascii="华文仿宋" w:hAnsi="华文仿宋" w:eastAsia="华文仿宋" w:cs="华文仿宋"/>
          <w:szCs w:val="21"/>
          <w:u w:val="single"/>
        </w:rPr>
        <w:t xml:space="preserve">  天然建筑材料的料源地  </w:t>
      </w:r>
      <w:r>
        <w:rPr>
          <w:rFonts w:hint="eastAsia" w:ascii="华文仿宋" w:hAnsi="华文仿宋" w:eastAsia="华文仿宋" w:cs="华文仿宋"/>
          <w:szCs w:val="21"/>
        </w:rPr>
        <w:t>。</w:t>
      </w:r>
    </w:p>
    <w:p>
      <w:pPr>
        <w:pStyle w:val="6"/>
        <w:spacing w:before="0" w:after="0"/>
        <w:rPr>
          <w:rFonts w:ascii="华文仿宋" w:hAnsi="华文仿宋" w:eastAsia="华文仿宋" w:cs="华文仿宋"/>
          <w:sz w:val="21"/>
          <w:szCs w:val="21"/>
        </w:rPr>
      </w:pPr>
      <w:bookmarkStart w:id="115" w:name="_Toc268296729"/>
      <w:bookmarkStart w:id="116" w:name="_Toc277250414"/>
      <w:bookmarkStart w:id="117" w:name="_Toc222033880"/>
      <w:bookmarkStart w:id="118" w:name="_Toc279701683"/>
      <w:bookmarkStart w:id="119" w:name="_Toc276296553"/>
      <w:bookmarkStart w:id="120" w:name="_Toc221951140"/>
      <w:bookmarkStart w:id="121" w:name="_Toc277253889"/>
      <w:bookmarkStart w:id="122" w:name="_Toc222029529"/>
      <w:bookmarkStart w:id="123" w:name="_Toc267492138"/>
      <w:bookmarkStart w:id="124" w:name="_Toc270858867"/>
      <w:bookmarkStart w:id="125" w:name="_Toc279698638"/>
      <w:bookmarkStart w:id="126" w:name="_Toc276293436"/>
      <w:bookmarkStart w:id="127" w:name="_Toc222031031"/>
      <w:bookmarkStart w:id="128" w:name="_Toc270859708"/>
      <w:bookmarkStart w:id="129" w:name="_Toc222032698"/>
      <w:bookmarkStart w:id="130" w:name="_Toc229305389"/>
      <w:r>
        <w:rPr>
          <w:rFonts w:hint="eastAsia" w:ascii="华文仿宋" w:hAnsi="华文仿宋" w:eastAsia="华文仿宋" w:cs="华文仿宋"/>
          <w:sz w:val="21"/>
          <w:szCs w:val="21"/>
        </w:rPr>
        <w:t>3 监理人</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5"/>
        <w:spacing w:before="0" w:after="0"/>
        <w:rPr>
          <w:rFonts w:ascii="华文仿宋" w:hAnsi="华文仿宋" w:eastAsia="华文仿宋" w:cs="华文仿宋"/>
          <w:sz w:val="21"/>
          <w:szCs w:val="21"/>
        </w:rPr>
      </w:pPr>
      <w:bookmarkStart w:id="131" w:name="_Toc221951141"/>
      <w:r>
        <w:rPr>
          <w:rFonts w:hint="eastAsia" w:ascii="华文仿宋" w:hAnsi="华文仿宋" w:eastAsia="华文仿宋" w:cs="华文仿宋"/>
          <w:sz w:val="21"/>
          <w:szCs w:val="21"/>
        </w:rPr>
        <w:t>3.1 监理人的职责和权力</w:t>
      </w:r>
      <w:bookmarkEnd w:id="131"/>
    </w:p>
    <w:p>
      <w:pPr>
        <w:spacing w:line="360" w:lineRule="auto"/>
        <w:contextualSpacing/>
        <w:rPr>
          <w:rFonts w:ascii="华文仿宋" w:hAnsi="华文仿宋" w:eastAsia="华文仿宋" w:cs="华文仿宋"/>
          <w:szCs w:val="21"/>
        </w:rPr>
      </w:pPr>
      <w:bookmarkStart w:id="132" w:name="_Toc221951142"/>
      <w:r>
        <w:rPr>
          <w:rFonts w:hint="eastAsia" w:ascii="华文仿宋" w:hAnsi="华文仿宋" w:eastAsia="华文仿宋" w:cs="华文仿宋"/>
          <w:szCs w:val="21"/>
        </w:rPr>
        <w:t>3.1.1</w:t>
      </w:r>
      <w:bookmarkEnd w:id="132"/>
      <w:r>
        <w:rPr>
          <w:rFonts w:hint="eastAsia" w:ascii="华文仿宋" w:hAnsi="华文仿宋" w:eastAsia="华文仿宋" w:cs="华文仿宋"/>
          <w:szCs w:val="21"/>
        </w:rPr>
        <w:t xml:space="preserve"> 监理人须根据发包人事先批准的权力范围行使权力，发包人批准的权力范围：    </w:t>
      </w:r>
    </w:p>
    <w:p>
      <w:pPr>
        <w:spacing w:line="360" w:lineRule="auto"/>
        <w:ind w:firstLine="371" w:firstLineChars="177"/>
        <w:contextualSpacing/>
        <w:rPr>
          <w:rFonts w:ascii="华文仿宋" w:hAnsi="华文仿宋" w:eastAsia="华文仿宋" w:cs="华文仿宋"/>
          <w:szCs w:val="21"/>
        </w:rPr>
      </w:pPr>
      <w:bookmarkStart w:id="133" w:name="_Toc221951146"/>
      <w:r>
        <w:rPr>
          <w:rFonts w:hint="eastAsia" w:ascii="华文仿宋" w:hAnsi="华文仿宋" w:eastAsia="华文仿宋" w:cs="华文仿宋"/>
          <w:szCs w:val="21"/>
        </w:rPr>
        <w:t>（1）</w:t>
      </w:r>
      <w:bookmarkEnd w:id="133"/>
      <w:r>
        <w:rPr>
          <w:rFonts w:hint="eastAsia" w:ascii="华文仿宋" w:hAnsi="华文仿宋" w:eastAsia="华文仿宋" w:cs="华文仿宋"/>
          <w:szCs w:val="21"/>
        </w:rPr>
        <w:t>按通用条款第11.3条约定，征得发包人同意后，签署工期调整报告；</w:t>
      </w:r>
    </w:p>
    <w:p>
      <w:pPr>
        <w:spacing w:line="360" w:lineRule="auto"/>
        <w:ind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（2）按通用条款第15.3条约定、征得发包人同意后，作出变更决定。</w:t>
      </w:r>
    </w:p>
    <w:p>
      <w:pPr>
        <w:spacing w:line="360" w:lineRule="auto"/>
        <w:ind w:firstLine="371" w:firstLineChars="177"/>
        <w:contextualSpacing/>
        <w:rPr>
          <w:rFonts w:ascii="华文仿宋" w:hAnsi="华文仿宋" w:eastAsia="华文仿宋" w:cs="华文仿宋"/>
          <w:szCs w:val="21"/>
        </w:rPr>
      </w:pPr>
      <w:r>
        <w:rPr>
          <w:rFonts w:hint="eastAsia" w:ascii="华文仿宋" w:hAnsi="华文仿宋" w:eastAsia="华文仿宋" w:cs="华文仿宋"/>
          <w:b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pPr>
        <w:pStyle w:val="5"/>
        <w:spacing w:before="0" w:after="0"/>
        <w:rPr>
          <w:rFonts w:ascii="华文仿宋" w:hAnsi="华文仿宋" w:eastAsia="华文仿宋" w:cs="华文仿宋"/>
          <w:sz w:val="21"/>
          <w:szCs w:val="21"/>
        </w:rPr>
      </w:pPr>
      <w:bookmarkStart w:id="134" w:name="_Toc279698639"/>
      <w:bookmarkStart w:id="135" w:name="_Toc222032699"/>
      <w:bookmarkStart w:id="136" w:name="_Toc277253890"/>
      <w:bookmarkStart w:id="137" w:name="_Toc268296730"/>
      <w:bookmarkStart w:id="138" w:name="_Toc276296554"/>
      <w:bookmarkStart w:id="139" w:name="_Toc229305390"/>
      <w:bookmarkStart w:id="140" w:name="_Toc279701684"/>
      <w:bookmarkStart w:id="141" w:name="_Toc276293437"/>
      <w:bookmarkStart w:id="142" w:name="_Toc270858868"/>
      <w:bookmarkStart w:id="143" w:name="_Toc222033881"/>
      <w:bookmarkStart w:id="144" w:name="_Toc222031032"/>
      <w:bookmarkStart w:id="145" w:name="_Toc270859709"/>
      <w:bookmarkStart w:id="146" w:name="_Toc267492139"/>
      <w:bookmarkStart w:id="147" w:name="_Toc221951150"/>
      <w:bookmarkStart w:id="148" w:name="_Toc277250415"/>
      <w:bookmarkStart w:id="149" w:name="_Toc222029530"/>
      <w:r>
        <w:rPr>
          <w:rFonts w:hint="eastAsia" w:ascii="华文仿宋" w:hAnsi="华文仿宋" w:eastAsia="华文仿宋" w:cs="华文仿宋"/>
          <w:sz w:val="21"/>
          <w:szCs w:val="21"/>
        </w:rPr>
        <w:t>4 承包人</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5"/>
        <w:spacing w:before="0" w:after="0"/>
        <w:rPr>
          <w:rFonts w:ascii="华文仿宋" w:hAnsi="华文仿宋" w:eastAsia="华文仿宋" w:cs="华文仿宋"/>
          <w:sz w:val="21"/>
          <w:szCs w:val="21"/>
        </w:rPr>
      </w:pPr>
      <w:bookmarkStart w:id="150" w:name="_Toc221951151"/>
      <w:r>
        <w:rPr>
          <w:rFonts w:hint="eastAsia" w:ascii="华文仿宋" w:hAnsi="华文仿宋" w:eastAsia="华文仿宋" w:cs="华文仿宋"/>
          <w:sz w:val="21"/>
          <w:szCs w:val="21"/>
        </w:rPr>
        <w:t>4.1 承包人的一般义务</w:t>
      </w:r>
      <w:bookmarkEnd w:id="150"/>
    </w:p>
    <w:p>
      <w:pPr>
        <w:spacing w:line="360" w:lineRule="auto"/>
        <w:contextualSpacing/>
        <w:rPr>
          <w:rFonts w:ascii="华文仿宋" w:hAnsi="华文仿宋" w:eastAsia="华文仿宋" w:cs="华文仿宋"/>
          <w:szCs w:val="21"/>
        </w:rPr>
      </w:pPr>
      <w:bookmarkStart w:id="151" w:name="_Toc221951152"/>
      <w:r>
        <w:rPr>
          <w:rFonts w:hint="eastAsia" w:ascii="华文仿宋" w:hAnsi="华文仿宋" w:eastAsia="华文仿宋" w:cs="华文仿宋"/>
          <w:szCs w:val="21"/>
        </w:rPr>
        <w:t>4.1.10 其他义务</w:t>
      </w:r>
      <w:bookmarkEnd w:id="151"/>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同时承包人应在其现场为发包人、监理人、设计人等提供必需的办公生活场所。</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2）承包人进场后，应采取有效措施对发包人提供的临时占地进行管理，以保证施工区作业安全及免受干扰。施工营地及管理设施建设前，承包人应编制规划，报发包人同意后实施。承包人临时用地在施工期间应进行合理规划</w:t>
      </w:r>
      <w:r>
        <w:rPr>
          <w:rFonts w:hint="eastAsia" w:ascii="华文仿宋" w:hAnsi="华文仿宋" w:eastAsia="华文仿宋" w:cs="华文仿宋"/>
          <w:bCs/>
          <w:szCs w:val="21"/>
        </w:rPr>
        <w:t>，</w:t>
      </w:r>
      <w:r>
        <w:rPr>
          <w:rFonts w:hint="eastAsia" w:ascii="华文仿宋" w:hAnsi="华文仿宋" w:eastAsia="华文仿宋" w:cs="华文仿宋"/>
          <w:szCs w:val="21"/>
        </w:rPr>
        <w:t>做好临时用地的接收、使用、移交等事宜。</w:t>
      </w:r>
    </w:p>
    <w:p>
      <w:pPr>
        <w:spacing w:line="360" w:lineRule="auto"/>
        <w:ind w:firstLine="480"/>
        <w:rPr>
          <w:rFonts w:ascii="华文仿宋" w:hAnsi="华文仿宋" w:eastAsia="华文仿宋" w:cs="华文仿宋"/>
          <w:szCs w:val="21"/>
        </w:rPr>
      </w:pPr>
      <w:r>
        <w:rPr>
          <w:rFonts w:hint="eastAsia" w:ascii="华文仿宋" w:hAnsi="华文仿宋" w:eastAsia="华文仿宋" w:cs="华文仿宋"/>
          <w:szCs w:val="21"/>
        </w:rPr>
        <w:t>（3）本合同工程在设计度汛标准内的安全度汛由承包人负责，由此发生的一切费用由承包人承担。</w:t>
      </w:r>
    </w:p>
    <w:p>
      <w:pPr>
        <w:autoSpaceDE w:val="0"/>
        <w:autoSpaceDN w:val="0"/>
        <w:adjustRightInd w:val="0"/>
        <w:spacing w:line="360" w:lineRule="auto"/>
        <w:ind w:firstLine="420" w:firstLineChars="200"/>
        <w:jc w:val="left"/>
        <w:rPr>
          <w:rFonts w:ascii="华文仿宋" w:hAnsi="华文仿宋" w:eastAsia="华文仿宋" w:cs="华文仿宋"/>
          <w:szCs w:val="21"/>
        </w:rPr>
      </w:pPr>
      <w:r>
        <w:rPr>
          <w:rFonts w:hint="eastAsia" w:ascii="华文仿宋" w:hAnsi="华文仿宋" w:eastAsia="华文仿宋" w:cs="华文仿宋"/>
          <w:szCs w:val="21"/>
        </w:rPr>
        <w:t>（4）承包人应采取有效措施对开挖区的腐殖土、回填土以及临时占地范围内其他耕作土等进行妥善保管，适时复耕。如因承包人自身原因造成土料流失导致回填量不足，由承包人自行外购回填土，费用自付。</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（5）承包人在穿越河道工程、高等级公路、高速公路、铁路的施工过程中，应按当地相关行政主管部门有关规定，积极协助发包人办理相关手续。</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（6）现场施工配合与协调</w:t>
      </w:r>
    </w:p>
    <w:p>
      <w:pPr>
        <w:tabs>
          <w:tab w:val="left" w:pos="0"/>
        </w:tabs>
        <w:spacing w:line="360" w:lineRule="auto"/>
        <w:ind w:firstLine="420" w:firstLineChars="200"/>
        <w:contextualSpacing/>
        <w:rPr>
          <w:rFonts w:ascii="华文仿宋" w:hAnsi="华文仿宋" w:eastAsia="华文仿宋" w:cs="华文仿宋"/>
          <w:szCs w:val="21"/>
        </w:rPr>
      </w:pPr>
      <w:r>
        <w:rPr>
          <w:rFonts w:hint="eastAsia" w:ascii="华文仿宋" w:hAnsi="华文仿宋" w:eastAsia="华文仿宋" w:cs="华文仿宋"/>
          <w:szCs w:val="21"/>
        </w:rPr>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pPr>
        <w:numPr>
          <w:ilvl w:val="0"/>
          <w:numId w:val="3"/>
        </w:numPr>
        <w:spacing w:line="360" w:lineRule="auto"/>
        <w:ind w:left="0"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工作面的安全；</w:t>
      </w:r>
    </w:p>
    <w:p>
      <w:pPr>
        <w:numPr>
          <w:ilvl w:val="0"/>
          <w:numId w:val="3"/>
        </w:numPr>
        <w:spacing w:line="360" w:lineRule="auto"/>
        <w:ind w:left="0"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施工进度的协调；</w:t>
      </w:r>
    </w:p>
    <w:p>
      <w:pPr>
        <w:numPr>
          <w:ilvl w:val="0"/>
          <w:numId w:val="3"/>
        </w:numPr>
        <w:spacing w:line="360" w:lineRule="auto"/>
        <w:ind w:left="0"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及时提供或移交工作面；</w:t>
      </w:r>
    </w:p>
    <w:p>
      <w:pPr>
        <w:numPr>
          <w:ilvl w:val="0"/>
          <w:numId w:val="3"/>
        </w:numPr>
        <w:spacing w:line="360" w:lineRule="auto"/>
        <w:ind w:left="0"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保持建筑物相邻界面附近的结构质量；</w:t>
      </w:r>
    </w:p>
    <w:p>
      <w:pPr>
        <w:numPr>
          <w:ilvl w:val="0"/>
          <w:numId w:val="3"/>
        </w:numPr>
        <w:spacing w:line="360" w:lineRule="auto"/>
        <w:ind w:left="0"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为其它标段的承包人提供交通道路、交叉工作面的作业场地；</w:t>
      </w:r>
    </w:p>
    <w:p>
      <w:pPr>
        <w:numPr>
          <w:ilvl w:val="0"/>
          <w:numId w:val="3"/>
        </w:numPr>
        <w:spacing w:line="360" w:lineRule="auto"/>
        <w:ind w:left="0"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保持发包人提供的公用设施包括道路等在承建标段内的维护与保养，不得造成损坏而影响正常施工。</w:t>
      </w:r>
    </w:p>
    <w:p>
      <w:pPr>
        <w:tabs>
          <w:tab w:val="left" w:pos="324"/>
        </w:tabs>
        <w:spacing w:line="360" w:lineRule="auto"/>
        <w:ind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（7）承包人在检查合同或工程施工时，如果发现工程设计或技术规范中存在任何错误或其它缺陷，应立即通知发包人和监理人。</w:t>
      </w:r>
    </w:p>
    <w:p>
      <w:pPr>
        <w:spacing w:line="360" w:lineRule="auto"/>
        <w:ind w:firstLine="371" w:firstLineChars="177"/>
        <w:contextualSpacing/>
        <w:rPr>
          <w:rFonts w:ascii="华文仿宋" w:hAnsi="华文仿宋" w:eastAsia="华文仿宋" w:cs="华文仿宋"/>
          <w:szCs w:val="21"/>
        </w:rPr>
      </w:pPr>
      <w:bookmarkStart w:id="152" w:name="_Toc130172334"/>
      <w:bookmarkStart w:id="153" w:name="_Toc142668949"/>
      <w:bookmarkStart w:id="154" w:name="_Toc143050402"/>
      <w:bookmarkStart w:id="155" w:name="_Toc131270768"/>
      <w:bookmarkStart w:id="156" w:name="_Toc123656786"/>
      <w:bookmarkStart w:id="157" w:name="_Toc131270677"/>
      <w:bookmarkStart w:id="158" w:name="_Toc130172231"/>
      <w:bookmarkStart w:id="159" w:name="_Toc143416666"/>
      <w:bookmarkStart w:id="160" w:name="_Toc132038322"/>
      <w:r>
        <w:rPr>
          <w:rFonts w:hint="eastAsia" w:ascii="华文仿宋" w:hAnsi="华文仿宋" w:eastAsia="华文仿宋" w:cs="华文仿宋"/>
          <w:szCs w:val="21"/>
        </w:rPr>
        <w:t>（8）</w:t>
      </w:r>
      <w:bookmarkEnd w:id="152"/>
      <w:bookmarkEnd w:id="153"/>
      <w:bookmarkEnd w:id="154"/>
      <w:bookmarkEnd w:id="155"/>
      <w:bookmarkEnd w:id="156"/>
      <w:bookmarkEnd w:id="157"/>
      <w:bookmarkEnd w:id="158"/>
      <w:bookmarkEnd w:id="159"/>
      <w:bookmarkEnd w:id="160"/>
      <w:r>
        <w:rPr>
          <w:rFonts w:hint="eastAsia" w:ascii="华文仿宋" w:hAnsi="华文仿宋" w:eastAsia="华文仿宋" w:cs="华文仿宋"/>
          <w:szCs w:val="21"/>
        </w:rPr>
        <w:t>承包人应按照《关于加强建设等行业农民工劳动合同管理的通知》（劳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pPr>
        <w:spacing w:line="360" w:lineRule="auto"/>
        <w:ind w:firstLine="371" w:firstLineChars="177"/>
        <w:contextualSpacing/>
        <w:rPr>
          <w:rFonts w:ascii="华文仿宋" w:hAnsi="华文仿宋" w:eastAsia="华文仿宋" w:cs="华文仿宋"/>
          <w:szCs w:val="21"/>
        </w:rPr>
      </w:pPr>
      <w:r>
        <w:rPr>
          <w:rFonts w:hint="eastAsia" w:ascii="华文仿宋" w:hAnsi="华文仿宋" w:eastAsia="华文仿宋" w:cs="华文仿宋"/>
          <w:szCs w:val="21"/>
        </w:rPr>
        <w:t>若农民工因工作原因受到事故伤害或患职业病，积极配合劳动保障监察部门对所发生的劳动争议进行处理，并按处理意见解决劳动争议。</w:t>
      </w:r>
    </w:p>
    <w:p>
      <w:pPr>
        <w:spacing w:line="360" w:lineRule="auto"/>
        <w:ind w:firstLine="346" w:firstLineChars="165"/>
        <w:rPr>
          <w:rFonts w:ascii="华文仿宋" w:hAnsi="华文仿宋" w:eastAsia="华文仿宋" w:cs="华文仿宋"/>
          <w:szCs w:val="21"/>
        </w:rPr>
      </w:pPr>
      <w:r>
        <w:rPr>
          <w:rFonts w:hint="eastAsia" w:ascii="华文仿宋" w:hAnsi="华文仿宋" w:eastAsia="华文仿宋" w:cs="华文仿宋"/>
          <w:szCs w:val="21"/>
        </w:rPr>
        <w:t>（9）承包人应按照国家行业的相关规定，进行工程质量评定，参加工程验收。并完成以下工作（但不限于）：</w:t>
      </w:r>
    </w:p>
    <w:p>
      <w:pPr>
        <w:spacing w:line="360" w:lineRule="auto"/>
        <w:ind w:firstLine="451" w:firstLineChars="215"/>
        <w:rPr>
          <w:rFonts w:ascii="华文仿宋" w:hAnsi="华文仿宋" w:eastAsia="华文仿宋" w:cs="华文仿宋"/>
          <w:szCs w:val="21"/>
        </w:rPr>
      </w:pPr>
      <w:r>
        <w:rPr>
          <w:rFonts w:hint="eastAsia" w:ascii="华文仿宋" w:hAnsi="华文仿宋" w:eastAsia="华文仿宋" w:cs="华文仿宋"/>
          <w:szCs w:val="21"/>
        </w:rPr>
        <w:t>1）编制工程验收工作方案和计划；</w:t>
      </w:r>
    </w:p>
    <w:p>
      <w:pPr>
        <w:spacing w:line="360" w:lineRule="auto"/>
        <w:ind w:firstLine="451" w:firstLineChars="215"/>
        <w:rPr>
          <w:rFonts w:ascii="华文仿宋" w:hAnsi="华文仿宋" w:eastAsia="华文仿宋" w:cs="华文仿宋"/>
          <w:szCs w:val="21"/>
        </w:rPr>
      </w:pPr>
      <w:r>
        <w:rPr>
          <w:rFonts w:hint="eastAsia" w:ascii="华文仿宋" w:hAnsi="华文仿宋" w:eastAsia="华文仿宋" w:cs="华文仿宋"/>
          <w:szCs w:val="21"/>
        </w:rPr>
        <w:t>2）按照SL223-2008—《水利水电建设工程验收规程》规定参加验收，提交验收报告和备查资料；</w:t>
      </w:r>
    </w:p>
    <w:p>
      <w:pPr>
        <w:spacing w:line="360" w:lineRule="auto"/>
        <w:ind w:firstLine="451" w:firstLineChars="215"/>
        <w:rPr>
          <w:rFonts w:ascii="华文仿宋" w:hAnsi="华文仿宋" w:eastAsia="华文仿宋" w:cs="华文仿宋"/>
          <w:szCs w:val="21"/>
        </w:rPr>
      </w:pPr>
      <w:r>
        <w:rPr>
          <w:rFonts w:hint="eastAsia" w:ascii="华文仿宋" w:hAnsi="华文仿宋" w:eastAsia="华文仿宋" w:cs="华文仿宋"/>
          <w:szCs w:val="21"/>
        </w:rPr>
        <w:t>3）落实历次验收的遗留问题，并及时提请验收；</w:t>
      </w:r>
    </w:p>
    <w:p>
      <w:pPr>
        <w:spacing w:line="360" w:lineRule="auto"/>
        <w:ind w:firstLine="451" w:firstLineChars="215"/>
        <w:rPr>
          <w:rFonts w:ascii="华文仿宋" w:hAnsi="华文仿宋" w:eastAsia="华文仿宋" w:cs="华文仿宋"/>
          <w:szCs w:val="21"/>
        </w:rPr>
      </w:pPr>
      <w:r>
        <w:rPr>
          <w:rFonts w:hint="eastAsia" w:ascii="华文仿宋" w:hAnsi="华文仿宋" w:eastAsia="华文仿宋" w:cs="华文仿宋"/>
          <w:szCs w:val="21"/>
        </w:rPr>
        <w:t>4）配合发包人开展专项验收和安全评估工作；</w:t>
      </w:r>
    </w:p>
    <w:p>
      <w:pPr>
        <w:spacing w:line="360" w:lineRule="auto"/>
        <w:ind w:firstLine="451" w:firstLineChars="215"/>
        <w:rPr>
          <w:rFonts w:ascii="华文仿宋" w:hAnsi="华文仿宋" w:eastAsia="华文仿宋" w:cs="华文仿宋"/>
          <w:szCs w:val="21"/>
        </w:rPr>
      </w:pPr>
      <w:r>
        <w:rPr>
          <w:rFonts w:hint="eastAsia" w:ascii="华文仿宋" w:hAnsi="华文仿宋" w:eastAsia="华文仿宋" w:cs="华文仿宋"/>
          <w:szCs w:val="21"/>
        </w:rPr>
        <w:t>5）负责对施工档案资料的收集、整理、归档并按要求及时移交。</w:t>
      </w:r>
    </w:p>
    <w:p>
      <w:pPr>
        <w:spacing w:line="360" w:lineRule="auto"/>
        <w:ind w:firstLine="451" w:firstLineChars="215"/>
        <w:rPr>
          <w:rFonts w:ascii="华文仿宋" w:hAnsi="华文仿宋" w:eastAsia="华文仿宋" w:cs="华文仿宋"/>
          <w:szCs w:val="21"/>
        </w:rPr>
      </w:pPr>
      <w:r>
        <w:rPr>
          <w:rFonts w:hint="eastAsia" w:ascii="华文仿宋" w:hAnsi="华文仿宋" w:eastAsia="华文仿宋" w:cs="华文仿宋"/>
          <w:szCs w:val="21"/>
        </w:rPr>
        <w:t>（10）中标单位由业主单位和监理单位共同出具开工令后方可开工。</w:t>
      </w:r>
    </w:p>
    <w:p>
      <w:pPr>
        <w:pStyle w:val="5"/>
        <w:spacing w:before="0" w:after="0"/>
        <w:rPr>
          <w:rFonts w:ascii="华文仿宋" w:hAnsi="华文仿宋" w:eastAsia="华文仿宋" w:cs="华文仿宋"/>
          <w:b w:val="0"/>
          <w:bCs w:val="0"/>
          <w:sz w:val="21"/>
          <w:szCs w:val="21"/>
        </w:rPr>
      </w:pPr>
      <w:bookmarkStart w:id="161" w:name="_Toc221951153"/>
      <w:r>
        <w:rPr>
          <w:rFonts w:hint="eastAsia" w:ascii="华文仿宋" w:hAnsi="华文仿宋" w:eastAsia="华文仿宋" w:cs="华文仿宋"/>
          <w:sz w:val="21"/>
          <w:szCs w:val="21"/>
        </w:rPr>
        <w:t>4.3 分包</w:t>
      </w:r>
      <w:bookmarkEnd w:id="161"/>
      <w:r>
        <w:rPr>
          <w:rFonts w:hint="eastAsia" w:ascii="华文仿宋" w:hAnsi="华文仿宋" w:eastAsia="华文仿宋" w:cs="华文仿宋"/>
          <w:sz w:val="21"/>
          <w:szCs w:val="21"/>
        </w:rPr>
        <w:t>：</w:t>
      </w:r>
      <w:r>
        <w:rPr>
          <w:rFonts w:hint="eastAsia" w:ascii="华文仿宋" w:hAnsi="华文仿宋" w:eastAsia="华文仿宋" w:cs="华文仿宋"/>
          <w:b w:val="0"/>
          <w:bCs w:val="0"/>
          <w:sz w:val="21"/>
          <w:szCs w:val="21"/>
        </w:rPr>
        <w:t>不允许。</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4.5 承包人项目经理</w:t>
      </w:r>
    </w:p>
    <w:p>
      <w:pPr>
        <w:pStyle w:val="7"/>
        <w:spacing w:line="360" w:lineRule="auto"/>
        <w:ind w:firstLine="0" w:firstLineChars="0"/>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4.5.5 项目经理不能兼任除本合同外的其他工程项目经理或主要负责人。项目经理在签订合同后，如无不可抗拒的因素，不得更换。如更换人不能取得发包人满意，须重新更换项目经理，直至发包人满意，发包人提出撤换不胜任的项目经理时，承包人应及时更换，否则还应承担由此造成的一切后果。</w:t>
      </w:r>
    </w:p>
    <w:p>
      <w:pPr>
        <w:pStyle w:val="7"/>
        <w:spacing w:line="360" w:lineRule="auto"/>
        <w:ind w:firstLine="0" w:firstLineChars="0"/>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4.5.6 项目经理每月在现场工作天数不得少于21天，发包人将根据监理人提交的考勤记录对项目经理进行考评，每月每差一天承包人向发包人支付违约金2000元（发包人批准的休假、公差除外）。</w:t>
      </w:r>
    </w:p>
    <w:p>
      <w:pPr>
        <w:pStyle w:val="7"/>
        <w:spacing w:line="360" w:lineRule="auto"/>
        <w:ind w:firstLine="0" w:firstLineChars="0"/>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4.5.7 本合同工程的技术负责人和其它专业技术人员不能兼任其他工程的负责人。未经发包人同意，在本合同施工期内技术负责人和其它专业技术人员不得更换，否则承包人向发包人支付违约金5万元。经发包人同意更换技术负责人和其它专业技术人员的，须试用1个月，试用期满，经发包人同意更换，承包人须向发包人提交3万元/人人员变更担保，工程验收合格后无息返还。如更换人不能取得发包人满意，须重新更换技术负责人和其它专业技术人员，直至发包人满意，发包人提出撤换不胜任的技术负责人和其它的专业技术人员时，承包人应及时更换，否则还应承担由此造成的一切后果。并且上述人员每月在现场工作天数不得少于21天，发包人将根据监理人提交的考勤记录对技术负责人和其它的专业技术人员进行考评，每差一天承包人向发包人支付违约金300元（发包人批准的休假、公差除外）。</w:t>
      </w:r>
    </w:p>
    <w:p>
      <w:pPr>
        <w:pStyle w:val="7"/>
        <w:spacing w:line="360" w:lineRule="auto"/>
        <w:ind w:firstLine="0" w:firstLineChars="0"/>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4.5.8其他主要管理人员未经发包人同意，不得更换。否则，将视其情况，承包人须向发包人交纳1～3万元违约金。</w:t>
      </w:r>
    </w:p>
    <w:p>
      <w:pPr>
        <w:pStyle w:val="5"/>
        <w:spacing w:before="0" w:after="0"/>
        <w:rPr>
          <w:rFonts w:ascii="华文仿宋" w:hAnsi="华文仿宋" w:eastAsia="华文仿宋" w:cs="华文仿宋"/>
          <w:sz w:val="21"/>
          <w:szCs w:val="21"/>
        </w:rPr>
      </w:pPr>
      <w:bookmarkStart w:id="162" w:name="_Toc162693203"/>
      <w:r>
        <w:rPr>
          <w:rFonts w:hint="eastAsia" w:ascii="华文仿宋" w:hAnsi="华文仿宋" w:eastAsia="华文仿宋" w:cs="华文仿宋"/>
          <w:sz w:val="21"/>
          <w:szCs w:val="21"/>
        </w:rPr>
        <w:t>4.8 保障承包人人员的合法权益</w:t>
      </w:r>
      <w:bookmarkEnd w:id="162"/>
    </w:p>
    <w:p>
      <w:pPr>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4.8.7 承包人应在工地设立医疗救护机构，配备必要的医护人员及医疗和急救设备，</w:t>
      </w:r>
      <w:r>
        <w:rPr>
          <w:rFonts w:hint="eastAsia" w:ascii="华文仿宋" w:hAnsi="华文仿宋" w:eastAsia="华文仿宋" w:cs="华文仿宋"/>
          <w:szCs w:val="21"/>
          <w:lang w:val="zh-CN"/>
        </w:rPr>
        <w:t>若农民工因工作原因受到事故伤害或患职业病，积极配合劳动保障监察部门对所发生的劳动争议处理，并按处理意见解决劳动争议，</w:t>
      </w:r>
      <w:r>
        <w:rPr>
          <w:rFonts w:hint="eastAsia" w:ascii="华文仿宋" w:hAnsi="华文仿宋" w:eastAsia="华文仿宋" w:cs="华文仿宋"/>
          <w:szCs w:val="21"/>
        </w:rPr>
        <w:t>其费用已包含在投标报价中。</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 xml:space="preserve">4.8.8 </w:t>
      </w:r>
      <w:r>
        <w:rPr>
          <w:rFonts w:hint="eastAsia" w:ascii="华文仿宋" w:hAnsi="华文仿宋" w:eastAsia="华文仿宋" w:cs="华文仿宋"/>
          <w:szCs w:val="21"/>
          <w:lang w:val="zh-CN"/>
        </w:rPr>
        <w:t>承包人应按照《河南省人民政府关于解决农民工资问题的实施意见》（豫政2006］23号）及《河南省劳动社会保障厅、河南省建设厅关于继续加大力度清理拖欠农民工工资问题的通知》（豫劳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资，垫付的工资额以未结清的工程款为限。须在投标函附录的“其他说明”中明确承诺不拖欠农民工工资。</w:t>
      </w:r>
    </w:p>
    <w:p>
      <w:pPr>
        <w:pStyle w:val="5"/>
        <w:spacing w:before="0" w:after="0"/>
        <w:rPr>
          <w:rFonts w:ascii="华文仿宋" w:hAnsi="华文仿宋" w:eastAsia="华文仿宋" w:cs="华文仿宋"/>
          <w:sz w:val="21"/>
          <w:szCs w:val="21"/>
        </w:rPr>
      </w:pPr>
      <w:bookmarkStart w:id="163" w:name="_Toc221951158"/>
      <w:r>
        <w:rPr>
          <w:rFonts w:hint="eastAsia" w:ascii="华文仿宋" w:hAnsi="华文仿宋" w:eastAsia="华文仿宋" w:cs="华文仿宋"/>
          <w:sz w:val="21"/>
          <w:szCs w:val="21"/>
        </w:rPr>
        <w:t>4.11 不利物质条件</w:t>
      </w:r>
      <w:bookmarkEnd w:id="163"/>
    </w:p>
    <w:p>
      <w:pPr>
        <w:spacing w:line="360" w:lineRule="auto"/>
        <w:contextualSpacing/>
        <w:rPr>
          <w:rFonts w:ascii="华文仿宋" w:hAnsi="华文仿宋" w:eastAsia="华文仿宋" w:cs="华文仿宋"/>
          <w:szCs w:val="21"/>
        </w:rPr>
      </w:pPr>
      <w:bookmarkStart w:id="164" w:name="_Toc221951159"/>
      <w:r>
        <w:rPr>
          <w:rFonts w:hint="eastAsia" w:ascii="华文仿宋" w:hAnsi="华文仿宋" w:eastAsia="华文仿宋" w:cs="华文仿宋"/>
          <w:szCs w:val="21"/>
        </w:rPr>
        <w:t>4.11.1 不利物质条件的范围：</w:t>
      </w:r>
      <w:bookmarkEnd w:id="164"/>
      <w:r>
        <w:rPr>
          <w:rFonts w:hint="eastAsia" w:ascii="华文仿宋" w:hAnsi="华文仿宋" w:eastAsia="华文仿宋" w:cs="华文仿宋"/>
          <w:szCs w:val="21"/>
          <w:u w:val="single"/>
        </w:rPr>
        <w:t xml:space="preserve">  无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165" w:name="_Toc279701685"/>
      <w:bookmarkStart w:id="166" w:name="_Toc277253891"/>
      <w:bookmarkStart w:id="167" w:name="_Toc229305391"/>
      <w:bookmarkStart w:id="168" w:name="_Toc270859710"/>
      <w:bookmarkStart w:id="169" w:name="_Toc268296731"/>
      <w:bookmarkStart w:id="170" w:name="_Toc279698640"/>
      <w:bookmarkStart w:id="171" w:name="_Toc276293438"/>
      <w:bookmarkStart w:id="172" w:name="_Toc267492140"/>
      <w:bookmarkStart w:id="173" w:name="_Toc277250416"/>
      <w:bookmarkStart w:id="174" w:name="_Toc222032700"/>
      <w:bookmarkStart w:id="175" w:name="_Toc222031033"/>
      <w:bookmarkStart w:id="176" w:name="_Toc221951160"/>
      <w:bookmarkStart w:id="177" w:name="_Toc276296555"/>
      <w:bookmarkStart w:id="178" w:name="_Toc270858869"/>
      <w:bookmarkStart w:id="179" w:name="_Toc222029531"/>
      <w:bookmarkStart w:id="180" w:name="_Toc222033882"/>
      <w:r>
        <w:rPr>
          <w:rFonts w:hint="eastAsia" w:ascii="华文仿宋" w:hAnsi="华文仿宋" w:eastAsia="华文仿宋" w:cs="华文仿宋"/>
          <w:sz w:val="21"/>
          <w:szCs w:val="21"/>
        </w:rPr>
        <w:t>5 材料和工程设备</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5"/>
        <w:spacing w:before="0" w:after="0"/>
        <w:rPr>
          <w:rFonts w:ascii="华文仿宋" w:hAnsi="华文仿宋" w:eastAsia="华文仿宋" w:cs="华文仿宋"/>
          <w:sz w:val="21"/>
          <w:szCs w:val="21"/>
        </w:rPr>
      </w:pPr>
      <w:bookmarkStart w:id="181" w:name="_Toc221951163"/>
      <w:bookmarkStart w:id="182" w:name="_Toc222029533"/>
      <w:bookmarkStart w:id="183" w:name="_Toc222032702"/>
      <w:bookmarkStart w:id="184" w:name="_Toc222031035"/>
      <w:bookmarkStart w:id="185" w:name="_Toc222033884"/>
      <w:bookmarkStart w:id="186" w:name="_Toc221951178"/>
      <w:r>
        <w:rPr>
          <w:rFonts w:hint="eastAsia" w:ascii="华文仿宋" w:hAnsi="华文仿宋" w:eastAsia="华文仿宋" w:cs="华文仿宋"/>
          <w:sz w:val="21"/>
          <w:szCs w:val="21"/>
        </w:rPr>
        <w:t>5.2 发包人提供的材料和工程设备</w:t>
      </w:r>
      <w:bookmarkEnd w:id="181"/>
    </w:p>
    <w:p>
      <w:pPr>
        <w:spacing w:line="360" w:lineRule="auto"/>
        <w:contextualSpacing/>
        <w:rPr>
          <w:rFonts w:ascii="华文仿宋" w:hAnsi="华文仿宋" w:eastAsia="华文仿宋" w:cs="华文仿宋"/>
          <w:szCs w:val="21"/>
        </w:rPr>
      </w:pPr>
      <w:bookmarkStart w:id="187" w:name="_Toc222031034"/>
      <w:bookmarkStart w:id="188" w:name="_Toc277253892"/>
      <w:bookmarkStart w:id="189" w:name="_Toc222029532"/>
      <w:bookmarkStart w:id="190" w:name="_Toc229305392"/>
      <w:bookmarkStart w:id="191" w:name="_Toc276293439"/>
      <w:bookmarkStart w:id="192" w:name="_Toc270858870"/>
      <w:bookmarkStart w:id="193" w:name="_Toc270859711"/>
      <w:bookmarkStart w:id="194" w:name="_Toc279701686"/>
      <w:bookmarkStart w:id="195" w:name="_Toc276296556"/>
      <w:bookmarkStart w:id="196" w:name="_Toc222033883"/>
      <w:bookmarkStart w:id="197" w:name="_Toc279698641"/>
      <w:bookmarkStart w:id="198" w:name="_Toc277250417"/>
      <w:bookmarkStart w:id="199" w:name="_Toc268296732"/>
      <w:bookmarkStart w:id="200" w:name="_Toc222032701"/>
      <w:bookmarkStart w:id="201" w:name="_Toc221951166"/>
      <w:bookmarkStart w:id="202" w:name="_Toc267492141"/>
      <w:r>
        <w:rPr>
          <w:rFonts w:hint="eastAsia" w:ascii="华文仿宋" w:hAnsi="华文仿宋" w:eastAsia="华文仿宋" w:cs="华文仿宋"/>
          <w:szCs w:val="21"/>
        </w:rPr>
        <w:t>5.2.1 发包人提供的材料：</w:t>
      </w:r>
      <w:r>
        <w:rPr>
          <w:rFonts w:hint="eastAsia" w:ascii="华文仿宋" w:hAnsi="华文仿宋" w:eastAsia="华文仿宋" w:cs="华文仿宋"/>
          <w:szCs w:val="21"/>
          <w:u w:val="single"/>
        </w:rPr>
        <w:t xml:space="preserve">详见工程量清单  </w:t>
      </w:r>
      <w:r>
        <w:rPr>
          <w:rFonts w:hint="eastAsia" w:ascii="华文仿宋" w:hAnsi="华文仿宋" w:eastAsia="华文仿宋" w:cs="华文仿宋"/>
          <w:szCs w:val="21"/>
        </w:rPr>
        <w:t>。工程设备：</w:t>
      </w:r>
      <w:r>
        <w:rPr>
          <w:rFonts w:hint="eastAsia" w:ascii="华文仿宋" w:hAnsi="华文仿宋" w:eastAsia="华文仿宋" w:cs="华文仿宋"/>
          <w:szCs w:val="21"/>
          <w:u w:val="single"/>
        </w:rPr>
        <w:t xml:space="preserve">  详见工程量清单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6 施工设备和临时设施</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5"/>
        <w:spacing w:before="0" w:after="0"/>
        <w:rPr>
          <w:rFonts w:ascii="华文仿宋" w:hAnsi="华文仿宋" w:eastAsia="华文仿宋" w:cs="华文仿宋"/>
          <w:sz w:val="21"/>
          <w:szCs w:val="21"/>
        </w:rPr>
      </w:pPr>
      <w:bookmarkStart w:id="203" w:name="_Toc221951167"/>
      <w:r>
        <w:rPr>
          <w:rFonts w:hint="eastAsia" w:ascii="华文仿宋" w:hAnsi="华文仿宋" w:eastAsia="华文仿宋" w:cs="华文仿宋"/>
          <w:sz w:val="21"/>
          <w:szCs w:val="21"/>
        </w:rPr>
        <w:t>6.2 发包人提供的施工设备和临时设施</w:t>
      </w:r>
      <w:bookmarkEnd w:id="203"/>
    </w:p>
    <w:p>
      <w:pPr>
        <w:spacing w:line="360" w:lineRule="auto"/>
        <w:contextualSpacing/>
        <w:rPr>
          <w:rFonts w:ascii="华文仿宋" w:hAnsi="华文仿宋" w:eastAsia="华文仿宋" w:cs="华文仿宋"/>
          <w:szCs w:val="21"/>
        </w:rPr>
      </w:pPr>
      <w:bookmarkStart w:id="204" w:name="_Toc221951169"/>
      <w:r>
        <w:rPr>
          <w:rFonts w:hint="eastAsia" w:ascii="华文仿宋" w:hAnsi="华文仿宋" w:eastAsia="华文仿宋" w:cs="华文仿宋"/>
          <w:szCs w:val="21"/>
        </w:rPr>
        <w:t>6.2.1 发包人提供的的施工设备</w:t>
      </w:r>
      <w:bookmarkEnd w:id="204"/>
      <w:r>
        <w:rPr>
          <w:rFonts w:hint="eastAsia" w:ascii="华文仿宋" w:hAnsi="华文仿宋" w:eastAsia="华文仿宋" w:cs="华文仿宋"/>
          <w:szCs w:val="21"/>
        </w:rPr>
        <w:t>：</w:t>
      </w:r>
      <w:r>
        <w:rPr>
          <w:rFonts w:hint="eastAsia" w:ascii="华文仿宋" w:hAnsi="华文仿宋" w:eastAsia="华文仿宋" w:cs="华文仿宋"/>
          <w:szCs w:val="21"/>
          <w:u w:val="single"/>
        </w:rPr>
        <w:t xml:space="preserve"> 无 </w:t>
      </w:r>
      <w:r>
        <w:rPr>
          <w:rFonts w:hint="eastAsia" w:ascii="华文仿宋" w:hAnsi="华文仿宋" w:eastAsia="华文仿宋" w:cs="华文仿宋"/>
          <w:szCs w:val="21"/>
        </w:rPr>
        <w:t>。</w:t>
      </w:r>
    </w:p>
    <w:p>
      <w:pPr>
        <w:spacing w:line="360" w:lineRule="auto"/>
        <w:contextualSpacing/>
        <w:rPr>
          <w:rFonts w:ascii="华文仿宋" w:hAnsi="华文仿宋" w:eastAsia="华文仿宋" w:cs="华文仿宋"/>
          <w:b/>
          <w:szCs w:val="21"/>
        </w:rPr>
      </w:pPr>
      <w:r>
        <w:rPr>
          <w:rFonts w:hint="eastAsia" w:ascii="华文仿宋" w:hAnsi="华文仿宋" w:eastAsia="华文仿宋" w:cs="华文仿宋"/>
          <w:szCs w:val="21"/>
        </w:rPr>
        <w:t>6.2.2 发包人提供的临时设施：</w:t>
      </w:r>
      <w:r>
        <w:rPr>
          <w:rFonts w:hint="eastAsia" w:ascii="华文仿宋" w:hAnsi="华文仿宋" w:eastAsia="华文仿宋" w:cs="华文仿宋"/>
          <w:szCs w:val="21"/>
          <w:u w:val="single"/>
        </w:rPr>
        <w:t xml:space="preserve">  无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205" w:name="_Toc268296733"/>
      <w:bookmarkStart w:id="206" w:name="_Toc276296557"/>
      <w:bookmarkStart w:id="207" w:name="_Toc270859712"/>
      <w:bookmarkStart w:id="208" w:name="_Toc277250418"/>
      <w:bookmarkStart w:id="209" w:name="_Toc270858871"/>
      <w:bookmarkStart w:id="210" w:name="_Toc267492142"/>
      <w:bookmarkStart w:id="211" w:name="_Toc276293440"/>
      <w:bookmarkStart w:id="212" w:name="_Toc277253893"/>
      <w:bookmarkStart w:id="213" w:name="_Toc279698642"/>
      <w:bookmarkStart w:id="214" w:name="_Toc279701687"/>
      <w:r>
        <w:rPr>
          <w:rFonts w:hint="eastAsia" w:ascii="华文仿宋" w:hAnsi="华文仿宋" w:eastAsia="华文仿宋" w:cs="华文仿宋"/>
          <w:sz w:val="21"/>
          <w:szCs w:val="21"/>
        </w:rPr>
        <w:t>7 交通运输</w:t>
      </w:r>
      <w:bookmarkEnd w:id="182"/>
      <w:bookmarkEnd w:id="183"/>
      <w:bookmarkEnd w:id="184"/>
      <w:bookmarkEnd w:id="185"/>
      <w:bookmarkEnd w:id="186"/>
      <w:bookmarkEnd w:id="205"/>
      <w:bookmarkEnd w:id="206"/>
      <w:bookmarkEnd w:id="207"/>
      <w:bookmarkEnd w:id="208"/>
      <w:bookmarkEnd w:id="209"/>
      <w:bookmarkEnd w:id="210"/>
      <w:bookmarkEnd w:id="211"/>
      <w:bookmarkEnd w:id="212"/>
      <w:bookmarkEnd w:id="213"/>
      <w:bookmarkEnd w:id="214"/>
    </w:p>
    <w:p>
      <w:pPr>
        <w:pStyle w:val="5"/>
        <w:spacing w:before="0" w:after="0"/>
        <w:rPr>
          <w:rFonts w:ascii="华文仿宋" w:hAnsi="华文仿宋" w:eastAsia="华文仿宋" w:cs="华文仿宋"/>
          <w:sz w:val="21"/>
          <w:szCs w:val="21"/>
        </w:rPr>
      </w:pPr>
      <w:bookmarkStart w:id="215" w:name="_Toc221951179"/>
      <w:r>
        <w:rPr>
          <w:rFonts w:hint="eastAsia" w:ascii="华文仿宋" w:hAnsi="华文仿宋" w:eastAsia="华文仿宋" w:cs="华文仿宋"/>
          <w:sz w:val="21"/>
          <w:szCs w:val="21"/>
        </w:rPr>
        <w:t>7.1 道路通行权和场外设施</w:t>
      </w:r>
      <w:bookmarkEnd w:id="215"/>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道路通行权和场外设施的约定：</w:t>
      </w:r>
      <w:r>
        <w:rPr>
          <w:rFonts w:hint="eastAsia" w:ascii="华文仿宋" w:hAnsi="华文仿宋" w:eastAsia="华文仿宋" w:cs="华文仿宋"/>
          <w:szCs w:val="21"/>
          <w:u w:val="single"/>
        </w:rPr>
        <w:t xml:space="preserve">  由承包人自行办理并承担相关费用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216" w:name="_Toc270859713"/>
      <w:bookmarkStart w:id="217" w:name="_Toc277250419"/>
      <w:bookmarkStart w:id="218" w:name="_Toc277253894"/>
      <w:bookmarkStart w:id="219" w:name="_Toc270858872"/>
      <w:bookmarkStart w:id="220" w:name="_Toc276293441"/>
      <w:bookmarkStart w:id="221" w:name="_Toc268296734"/>
      <w:bookmarkStart w:id="222" w:name="_Toc279701688"/>
      <w:bookmarkStart w:id="223" w:name="_Toc276296558"/>
      <w:bookmarkStart w:id="224" w:name="_Toc267492143"/>
      <w:bookmarkStart w:id="225" w:name="_Toc279698643"/>
      <w:r>
        <w:rPr>
          <w:rFonts w:hint="eastAsia" w:ascii="华文仿宋" w:hAnsi="华文仿宋" w:eastAsia="华文仿宋" w:cs="华文仿宋"/>
          <w:sz w:val="21"/>
          <w:szCs w:val="21"/>
        </w:rPr>
        <w:t>8 测量放线</w:t>
      </w:r>
      <w:bookmarkEnd w:id="216"/>
      <w:bookmarkEnd w:id="217"/>
      <w:bookmarkEnd w:id="218"/>
      <w:bookmarkEnd w:id="219"/>
      <w:bookmarkEnd w:id="220"/>
      <w:bookmarkEnd w:id="221"/>
      <w:bookmarkEnd w:id="222"/>
      <w:bookmarkEnd w:id="223"/>
      <w:bookmarkEnd w:id="224"/>
      <w:bookmarkEnd w:id="225"/>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8.1 施工控制网</w:t>
      </w:r>
    </w:p>
    <w:p>
      <w:pPr>
        <w:spacing w:line="360" w:lineRule="auto"/>
        <w:contextualSpacing/>
        <w:rPr>
          <w:rFonts w:ascii="华文仿宋" w:hAnsi="华文仿宋" w:eastAsia="华文仿宋" w:cs="华文仿宋"/>
          <w:szCs w:val="21"/>
          <w:u w:val="single"/>
        </w:rPr>
      </w:pPr>
      <w:r>
        <w:rPr>
          <w:rFonts w:hint="eastAsia" w:ascii="华文仿宋" w:hAnsi="华文仿宋" w:eastAsia="华文仿宋" w:cs="华文仿宋"/>
          <w:szCs w:val="21"/>
        </w:rPr>
        <w:t>8.1.1施工控制网的约定：</w:t>
      </w:r>
      <w:r>
        <w:rPr>
          <w:rFonts w:hint="eastAsia" w:ascii="华文仿宋" w:hAnsi="华文仿宋" w:eastAsia="华文仿宋" w:cs="华文仿宋"/>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226" w:name="_Toc276296559"/>
      <w:bookmarkStart w:id="227" w:name="_Toc268296735"/>
      <w:bookmarkStart w:id="228" w:name="_Toc279701689"/>
      <w:bookmarkStart w:id="229" w:name="_Toc270858873"/>
      <w:bookmarkStart w:id="230" w:name="_Toc276293442"/>
      <w:bookmarkStart w:id="231" w:name="_Toc270859714"/>
      <w:bookmarkStart w:id="232" w:name="_Toc277250420"/>
      <w:bookmarkStart w:id="233" w:name="_Toc277253895"/>
      <w:bookmarkStart w:id="234" w:name="_Toc279698644"/>
      <w:bookmarkStart w:id="235" w:name="_Toc267492144"/>
      <w:r>
        <w:rPr>
          <w:rFonts w:hint="eastAsia" w:ascii="华文仿宋" w:hAnsi="华文仿宋" w:eastAsia="华文仿宋" w:cs="华文仿宋"/>
          <w:sz w:val="21"/>
          <w:szCs w:val="21"/>
        </w:rPr>
        <w:t>9 施工安全、治安保卫和环境保护</w:t>
      </w:r>
      <w:bookmarkEnd w:id="226"/>
      <w:bookmarkEnd w:id="227"/>
      <w:bookmarkEnd w:id="228"/>
      <w:bookmarkEnd w:id="229"/>
      <w:bookmarkEnd w:id="230"/>
      <w:bookmarkEnd w:id="231"/>
      <w:bookmarkEnd w:id="232"/>
      <w:bookmarkEnd w:id="233"/>
      <w:bookmarkEnd w:id="234"/>
      <w:bookmarkEnd w:id="235"/>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本条补充：施工安全、治安保卫和环境保护由承包人负责，费用由承包人承担并分摊到相应项目报价中，发包人不另行支付。</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9.1 发包人的施工安全责任</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9.1.4 发包人提供</w:t>
      </w:r>
      <w:r>
        <w:rPr>
          <w:rFonts w:hint="eastAsia" w:ascii="华文仿宋" w:hAnsi="华文仿宋" w:eastAsia="华文仿宋" w:cs="华文仿宋"/>
          <w:szCs w:val="21"/>
          <w:u w:val="single"/>
        </w:rPr>
        <w:t xml:space="preserve">  合同工程设计范围内的有关勘测成果  </w:t>
      </w:r>
      <w:r>
        <w:rPr>
          <w:rFonts w:hint="eastAsia" w:ascii="华文仿宋" w:hAnsi="华文仿宋" w:eastAsia="华文仿宋" w:cs="华文仿宋"/>
          <w:szCs w:val="21"/>
        </w:rPr>
        <w:t>资料，其余资料由承包人负责收集。</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9.2 承包人的施工安全责任</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9.2.12 下列工程应编制专项施工方案：</w:t>
      </w:r>
      <w:r>
        <w:rPr>
          <w:rFonts w:hint="eastAsia" w:ascii="华文仿宋" w:hAnsi="华文仿宋" w:eastAsia="华文仿宋" w:cs="华文仿宋"/>
          <w:szCs w:val="21"/>
          <w:u w:val="single"/>
        </w:rPr>
        <w:t xml:space="preserve">  主要工程项目  </w:t>
      </w:r>
      <w:r>
        <w:rPr>
          <w:rFonts w:hint="eastAsia" w:ascii="华文仿宋" w:hAnsi="华文仿宋" w:eastAsia="华文仿宋" w:cs="华文仿宋"/>
          <w:szCs w:val="21"/>
        </w:rPr>
        <w:t>。</w:t>
      </w:r>
    </w:p>
    <w:p>
      <w:pPr>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9.2.14 施工安全控制目标：无重大安全生产事故发生。</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9.7 文明工地</w:t>
      </w:r>
    </w:p>
    <w:p>
      <w:pPr>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9.7.1本合同文明工地的约定：承包人应按国家有关规定及有关规定文明施工，创建文明建设工地。</w:t>
      </w:r>
      <w:bookmarkStart w:id="236" w:name="_Toc222029536"/>
      <w:bookmarkStart w:id="237" w:name="_Toc222032705"/>
      <w:bookmarkStart w:id="238" w:name="_Toc222033887"/>
      <w:bookmarkStart w:id="239" w:name="_Toc221951188"/>
      <w:bookmarkStart w:id="240" w:name="_Toc222031038"/>
      <w:bookmarkStart w:id="241" w:name="_Toc229305394"/>
      <w:bookmarkStart w:id="242" w:name="_Toc268296736"/>
      <w:bookmarkStart w:id="243" w:name="_Toc270859715"/>
      <w:bookmarkStart w:id="244" w:name="_Toc277253896"/>
      <w:bookmarkStart w:id="245" w:name="_Toc270858874"/>
      <w:bookmarkStart w:id="246" w:name="_Toc279701690"/>
      <w:bookmarkStart w:id="247" w:name="_Toc276296560"/>
      <w:bookmarkStart w:id="248" w:name="_Toc279698645"/>
      <w:bookmarkStart w:id="249" w:name="_Toc267492145"/>
      <w:bookmarkStart w:id="250" w:name="_Toc277250421"/>
      <w:bookmarkStart w:id="251" w:name="_Toc276293443"/>
    </w:p>
    <w:p>
      <w:pPr>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11 开工和竣工</w:t>
      </w:r>
      <w:bookmarkEnd w:id="236"/>
      <w:bookmarkEnd w:id="237"/>
      <w:bookmarkEnd w:id="238"/>
      <w:bookmarkEnd w:id="239"/>
      <w:bookmarkEnd w:id="240"/>
      <w:bookmarkEnd w:id="241"/>
      <w:r>
        <w:rPr>
          <w:rFonts w:hint="eastAsia" w:ascii="华文仿宋" w:hAnsi="华文仿宋" w:eastAsia="华文仿宋" w:cs="华文仿宋"/>
          <w:szCs w:val="21"/>
        </w:rPr>
        <w:t>（完工）</w:t>
      </w:r>
      <w:bookmarkEnd w:id="242"/>
      <w:bookmarkEnd w:id="243"/>
      <w:bookmarkEnd w:id="244"/>
      <w:bookmarkEnd w:id="245"/>
      <w:bookmarkEnd w:id="246"/>
      <w:bookmarkEnd w:id="247"/>
      <w:bookmarkEnd w:id="248"/>
      <w:bookmarkEnd w:id="249"/>
      <w:bookmarkEnd w:id="250"/>
      <w:bookmarkEnd w:id="251"/>
    </w:p>
    <w:p>
      <w:pPr>
        <w:pStyle w:val="5"/>
        <w:tabs>
          <w:tab w:val="left" w:pos="8100"/>
        </w:tabs>
        <w:spacing w:before="0" w:after="0"/>
        <w:rPr>
          <w:rFonts w:ascii="华文仿宋" w:hAnsi="华文仿宋" w:eastAsia="华文仿宋" w:cs="华文仿宋"/>
          <w:sz w:val="21"/>
          <w:szCs w:val="21"/>
        </w:rPr>
      </w:pPr>
      <w:bookmarkStart w:id="252" w:name="_Toc221951189"/>
      <w:r>
        <w:rPr>
          <w:rFonts w:hint="eastAsia" w:ascii="华文仿宋" w:hAnsi="华文仿宋" w:eastAsia="华文仿宋" w:cs="华文仿宋"/>
          <w:sz w:val="21"/>
          <w:szCs w:val="21"/>
        </w:rPr>
        <w:t>11.4 异常恶劣的气候条件</w:t>
      </w:r>
      <w:bookmarkEnd w:id="252"/>
      <w:r>
        <w:rPr>
          <w:rFonts w:hint="eastAsia" w:ascii="华文仿宋" w:hAnsi="华文仿宋" w:eastAsia="华文仿宋" w:cs="华文仿宋"/>
          <w:sz w:val="21"/>
          <w:szCs w:val="21"/>
        </w:rPr>
        <w:tab/>
      </w:r>
    </w:p>
    <w:p>
      <w:pPr>
        <w:spacing w:line="360" w:lineRule="auto"/>
        <w:contextualSpacing/>
        <w:rPr>
          <w:rFonts w:ascii="华文仿宋" w:hAnsi="华文仿宋" w:eastAsia="华文仿宋" w:cs="华文仿宋"/>
          <w:szCs w:val="21"/>
        </w:rPr>
      </w:pPr>
      <w:bookmarkStart w:id="253" w:name="_Toc221951191"/>
      <w:r>
        <w:rPr>
          <w:rFonts w:hint="eastAsia" w:ascii="华文仿宋" w:hAnsi="华文仿宋" w:eastAsia="华文仿宋" w:cs="华文仿宋"/>
          <w:szCs w:val="21"/>
        </w:rPr>
        <w:t>11.4.3本合同工程界定异常恶劣气候条件的范围为：</w:t>
      </w:r>
      <w:bookmarkEnd w:id="253"/>
      <w:r>
        <w:rPr>
          <w:rFonts w:hint="eastAsia" w:ascii="华文仿宋" w:hAnsi="华文仿宋" w:eastAsia="华文仿宋" w:cs="华文仿宋"/>
          <w:szCs w:val="21"/>
        </w:rPr>
        <w:t>非正常气候条件。</w:t>
      </w:r>
    </w:p>
    <w:p>
      <w:pPr>
        <w:pStyle w:val="5"/>
        <w:spacing w:before="0" w:after="0"/>
        <w:rPr>
          <w:rFonts w:ascii="华文仿宋" w:hAnsi="华文仿宋" w:eastAsia="华文仿宋" w:cs="华文仿宋"/>
          <w:sz w:val="21"/>
          <w:szCs w:val="21"/>
        </w:rPr>
      </w:pPr>
      <w:bookmarkStart w:id="254" w:name="_Toc221951198"/>
      <w:r>
        <w:rPr>
          <w:rFonts w:hint="eastAsia" w:ascii="华文仿宋" w:hAnsi="华文仿宋" w:eastAsia="华文仿宋" w:cs="华文仿宋"/>
          <w:sz w:val="21"/>
          <w:szCs w:val="21"/>
        </w:rPr>
        <w:t>11.5  承包人工期延误</w:t>
      </w:r>
      <w:bookmarkEnd w:id="254"/>
    </w:p>
    <w:p>
      <w:pPr>
        <w:spacing w:line="360" w:lineRule="auto"/>
        <w:ind w:firstLine="426"/>
        <w:contextualSpacing/>
        <w:rPr>
          <w:rFonts w:ascii="华文仿宋" w:hAnsi="华文仿宋" w:eastAsia="华文仿宋" w:cs="华文仿宋"/>
          <w:szCs w:val="21"/>
        </w:rPr>
      </w:pPr>
      <w:bookmarkStart w:id="255" w:name="_Toc221951200"/>
      <w:r>
        <w:rPr>
          <w:rFonts w:hint="eastAsia" w:ascii="华文仿宋" w:hAnsi="华文仿宋" w:eastAsia="华文仿宋" w:cs="华文仿宋"/>
          <w:szCs w:val="21"/>
        </w:rPr>
        <w:t>承包人未能按要求的完工日期完工时，逾期完工违约金按1000元/天计；未按月、季进度计划完成的，按每月1～3万元、每季2～4万元进行并罚；全部逾期违约金的总限额为不超过合同价格的10％。</w:t>
      </w:r>
    </w:p>
    <w:bookmarkEnd w:id="255"/>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11.6 工期提前</w:t>
      </w:r>
    </w:p>
    <w:p>
      <w:pPr>
        <w:spacing w:line="360" w:lineRule="auto"/>
        <w:ind w:firstLine="420"/>
        <w:contextualSpacing/>
        <w:rPr>
          <w:rFonts w:ascii="华文仿宋" w:hAnsi="华文仿宋" w:eastAsia="华文仿宋" w:cs="华文仿宋"/>
          <w:szCs w:val="21"/>
        </w:rPr>
      </w:pPr>
      <w:r>
        <w:rPr>
          <w:rFonts w:hint="eastAsia" w:ascii="华文仿宋" w:hAnsi="华文仿宋" w:eastAsia="华文仿宋" w:cs="华文仿宋"/>
          <w:szCs w:val="21"/>
        </w:rPr>
        <w:t>工期提前的奖金约定：</w:t>
      </w:r>
      <w:r>
        <w:rPr>
          <w:rFonts w:hint="eastAsia" w:ascii="华文仿宋" w:hAnsi="华文仿宋" w:eastAsia="华文仿宋" w:cs="华文仿宋"/>
          <w:szCs w:val="21"/>
          <w:u w:val="single"/>
        </w:rPr>
        <w:t xml:space="preserve">  发包人不支付提前完工奖金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256" w:name="_Toc270859717"/>
      <w:bookmarkStart w:id="257" w:name="_Toc268296738"/>
      <w:bookmarkStart w:id="258" w:name="_Toc279701692"/>
      <w:bookmarkStart w:id="259" w:name="_Toc276293445"/>
      <w:bookmarkStart w:id="260" w:name="_Toc270858876"/>
      <w:bookmarkStart w:id="261" w:name="_Toc277250423"/>
      <w:bookmarkStart w:id="262" w:name="_Toc277253898"/>
      <w:bookmarkStart w:id="263" w:name="_Toc267492147"/>
      <w:bookmarkStart w:id="264" w:name="_Toc276296562"/>
      <w:bookmarkStart w:id="265" w:name="_Toc279698647"/>
      <w:r>
        <w:rPr>
          <w:rFonts w:hint="eastAsia" w:ascii="华文仿宋" w:hAnsi="华文仿宋" w:eastAsia="华文仿宋" w:cs="华文仿宋"/>
          <w:sz w:val="21"/>
          <w:szCs w:val="21"/>
        </w:rPr>
        <w:t>13 工程质量</w:t>
      </w:r>
      <w:bookmarkEnd w:id="256"/>
      <w:bookmarkEnd w:id="257"/>
      <w:bookmarkEnd w:id="258"/>
      <w:bookmarkEnd w:id="259"/>
      <w:bookmarkEnd w:id="260"/>
      <w:bookmarkEnd w:id="261"/>
      <w:bookmarkEnd w:id="262"/>
      <w:bookmarkEnd w:id="263"/>
      <w:bookmarkEnd w:id="264"/>
      <w:bookmarkEnd w:id="265"/>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13.2 承包人的质量管理</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13.7 质量评定</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13.7.4 单元工程质量评定的约定：，重要隐蔽单元工程和关键部位单元工程质量评定的约定：。</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13.7.7工程合格标准为：</w:t>
      </w:r>
      <w:r>
        <w:rPr>
          <w:rFonts w:hint="eastAsia" w:ascii="华文仿宋" w:hAnsi="华文仿宋" w:eastAsia="华文仿宋" w:cs="华文仿宋"/>
          <w:szCs w:val="21"/>
          <w:u w:val="single"/>
        </w:rPr>
        <w:t>达到现行</w:t>
      </w:r>
      <w:r>
        <w:rPr>
          <w:rFonts w:hint="eastAsia" w:ascii="华文仿宋" w:hAnsi="华文仿宋" w:eastAsia="华文仿宋" w:cs="华文仿宋"/>
          <w:bCs/>
          <w:szCs w:val="21"/>
          <w:u w:val="single"/>
        </w:rPr>
        <w:t>《水利水电工程施工质量检验与评定规程》合格标准</w:t>
      </w:r>
      <w:r>
        <w:rPr>
          <w:rFonts w:hint="eastAsia" w:ascii="华文仿宋" w:hAnsi="华文仿宋" w:eastAsia="华文仿宋" w:cs="华文仿宋"/>
          <w:szCs w:val="21"/>
        </w:rPr>
        <w:t>；优良标准为：</w:t>
      </w:r>
      <w:r>
        <w:rPr>
          <w:rFonts w:hint="eastAsia" w:ascii="华文仿宋" w:hAnsi="华文仿宋" w:eastAsia="华文仿宋" w:cs="华文仿宋"/>
          <w:szCs w:val="21"/>
          <w:u w:val="single"/>
        </w:rPr>
        <w:t>达到现行</w:t>
      </w:r>
      <w:r>
        <w:rPr>
          <w:rFonts w:hint="eastAsia" w:ascii="华文仿宋" w:hAnsi="华文仿宋" w:eastAsia="华文仿宋" w:cs="华文仿宋"/>
          <w:bCs/>
          <w:szCs w:val="21"/>
          <w:u w:val="single"/>
        </w:rPr>
        <w:t>《水利水电工程施工质量检验与评定规程》优良标准</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266" w:name="_Toc276293446"/>
      <w:bookmarkStart w:id="267" w:name="_Toc268296739"/>
      <w:bookmarkStart w:id="268" w:name="_Toc270859718"/>
      <w:bookmarkStart w:id="269" w:name="_Toc276296563"/>
      <w:bookmarkStart w:id="270" w:name="_Toc279701693"/>
      <w:bookmarkStart w:id="271" w:name="_Toc270858877"/>
      <w:bookmarkStart w:id="272" w:name="_Toc277250424"/>
      <w:bookmarkStart w:id="273" w:name="_Toc277253899"/>
      <w:bookmarkStart w:id="274" w:name="_Toc279698648"/>
      <w:bookmarkStart w:id="275" w:name="_Toc267492148"/>
      <w:r>
        <w:rPr>
          <w:rFonts w:hint="eastAsia" w:ascii="华文仿宋" w:hAnsi="华文仿宋" w:eastAsia="华文仿宋" w:cs="华文仿宋"/>
          <w:sz w:val="21"/>
          <w:szCs w:val="21"/>
        </w:rPr>
        <w:t>14 试验和检验</w:t>
      </w:r>
      <w:bookmarkEnd w:id="266"/>
      <w:bookmarkEnd w:id="267"/>
      <w:bookmarkEnd w:id="268"/>
      <w:bookmarkEnd w:id="269"/>
      <w:bookmarkEnd w:id="270"/>
      <w:bookmarkEnd w:id="271"/>
      <w:bookmarkEnd w:id="272"/>
      <w:bookmarkEnd w:id="273"/>
      <w:bookmarkEnd w:id="274"/>
      <w:bookmarkEnd w:id="275"/>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14.1 材料、工程设备和工程的试验和检验</w:t>
      </w:r>
    </w:p>
    <w:p>
      <w:pPr>
        <w:pStyle w:val="4"/>
        <w:spacing w:before="120"/>
        <w:rPr>
          <w:rFonts w:ascii="华文仿宋" w:hAnsi="华文仿宋" w:eastAsia="华文仿宋" w:cs="华文仿宋"/>
          <w:b w:val="0"/>
          <w:sz w:val="21"/>
          <w:szCs w:val="21"/>
        </w:rPr>
      </w:pPr>
      <w:bookmarkStart w:id="276" w:name="_Toc279698649"/>
      <w:bookmarkStart w:id="277" w:name="_Toc267492149"/>
      <w:bookmarkStart w:id="278" w:name="_Toc270858878"/>
      <w:bookmarkStart w:id="279" w:name="_Toc270859719"/>
      <w:bookmarkStart w:id="280" w:name="_Toc268296740"/>
      <w:bookmarkStart w:id="281" w:name="_Toc222032708"/>
      <w:bookmarkStart w:id="282" w:name="_Toc222029539"/>
      <w:bookmarkStart w:id="283" w:name="_Toc279701694"/>
      <w:bookmarkStart w:id="284" w:name="_Toc276296564"/>
      <w:bookmarkStart w:id="285" w:name="_Toc221951213"/>
      <w:bookmarkStart w:id="286" w:name="_Toc277250425"/>
      <w:bookmarkStart w:id="287" w:name="_Toc277253900"/>
      <w:bookmarkStart w:id="288" w:name="_Toc229305396"/>
      <w:bookmarkStart w:id="289" w:name="_Toc222031041"/>
      <w:bookmarkStart w:id="290" w:name="_Toc276293447"/>
      <w:bookmarkStart w:id="291" w:name="_Toc222033890"/>
      <w:r>
        <w:rPr>
          <w:rFonts w:hint="eastAsia" w:ascii="华文仿宋" w:hAnsi="华文仿宋" w:eastAsia="华文仿宋" w:cs="华文仿宋"/>
          <w:b w:val="0"/>
          <w:sz w:val="21"/>
          <w:szCs w:val="21"/>
        </w:rPr>
        <w:t>14.1.5水工金属结构、管材、启闭机及机电产品进场后的交货检查和验收中，承包人负责 。</w:t>
      </w:r>
    </w:p>
    <w:p>
      <w:pPr>
        <w:spacing w:line="360" w:lineRule="auto"/>
        <w:contextualSpacing/>
        <w:rPr>
          <w:rFonts w:ascii="华文仿宋" w:hAnsi="华文仿宋" w:eastAsia="华文仿宋" w:cs="华文仿宋"/>
          <w:szCs w:val="21"/>
          <w:u w:val="single"/>
        </w:rPr>
      </w:pPr>
      <w:r>
        <w:rPr>
          <w:rFonts w:hint="eastAsia" w:ascii="华文仿宋" w:hAnsi="华文仿宋" w:eastAsia="华文仿宋" w:cs="华文仿宋"/>
          <w:szCs w:val="21"/>
        </w:rPr>
        <w:t xml:space="preserve">14.1.6本工程实行见证取样的试块、试件及有关材料： </w:t>
      </w:r>
      <w:r>
        <w:rPr>
          <w:rFonts w:hint="eastAsia" w:ascii="华文仿宋" w:hAnsi="华文仿宋" w:eastAsia="华文仿宋" w:cs="华文仿宋"/>
          <w:szCs w:val="21"/>
          <w:u w:val="single"/>
        </w:rPr>
        <w:t xml:space="preserve"> 涉及工程结构安全的试块、试件及有关材料  。</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15 变更</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5"/>
        <w:spacing w:before="0" w:after="0"/>
        <w:rPr>
          <w:rFonts w:ascii="华文仿宋" w:hAnsi="华文仿宋" w:eastAsia="华文仿宋" w:cs="华文仿宋"/>
          <w:b w:val="0"/>
          <w:sz w:val="21"/>
          <w:szCs w:val="21"/>
          <w:u w:val="single"/>
        </w:rPr>
      </w:pPr>
      <w:bookmarkStart w:id="292" w:name="_Toc152042485"/>
      <w:bookmarkStart w:id="293" w:name="_Toc179632725"/>
      <w:bookmarkStart w:id="294" w:name="_Toc144974676"/>
      <w:bookmarkStart w:id="295" w:name="_Toc152045707"/>
      <w:bookmarkStart w:id="296" w:name="_Toc221951216"/>
      <w:bookmarkStart w:id="297" w:name="_Toc221951218"/>
      <w:r>
        <w:rPr>
          <w:rFonts w:hint="eastAsia" w:ascii="华文仿宋" w:hAnsi="华文仿宋" w:eastAsia="华文仿宋" w:cs="华文仿宋"/>
          <w:sz w:val="21"/>
          <w:szCs w:val="21"/>
        </w:rPr>
        <w:t>15.1 变更的范围和内容</w:t>
      </w:r>
      <w:bookmarkEnd w:id="292"/>
      <w:bookmarkEnd w:id="293"/>
      <w:bookmarkEnd w:id="294"/>
      <w:bookmarkEnd w:id="295"/>
      <w:r>
        <w:rPr>
          <w:rFonts w:hint="eastAsia" w:ascii="华文仿宋" w:hAnsi="华文仿宋" w:eastAsia="华文仿宋" w:cs="华文仿宋"/>
          <w:sz w:val="21"/>
          <w:szCs w:val="21"/>
        </w:rPr>
        <w:t>：</w:t>
      </w:r>
      <w:r>
        <w:rPr>
          <w:rFonts w:hint="eastAsia" w:ascii="华文仿宋" w:hAnsi="华文仿宋" w:eastAsia="华文仿宋" w:cs="华文仿宋"/>
          <w:b w:val="0"/>
          <w:sz w:val="21"/>
          <w:szCs w:val="21"/>
          <w:u w:val="single"/>
        </w:rPr>
        <w:t>按通用条款、会议纪要等执行。</w:t>
      </w:r>
    </w:p>
    <w:bookmarkEnd w:id="296"/>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15.5 承包人的合理化建议</w:t>
      </w:r>
    </w:p>
    <w:p>
      <w:pPr>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 xml:space="preserve">15.5.2 </w:t>
      </w:r>
      <w:bookmarkEnd w:id="297"/>
      <w:bookmarkStart w:id="298" w:name="_Toc221951219"/>
      <w:r>
        <w:rPr>
          <w:rFonts w:hint="eastAsia" w:ascii="华文仿宋" w:hAnsi="华文仿宋" w:eastAsia="华文仿宋" w:cs="华文仿宋"/>
          <w:szCs w:val="21"/>
        </w:rPr>
        <w:t>承包人实现合理化建议的奖励金额为：</w:t>
      </w:r>
      <w:bookmarkEnd w:id="298"/>
      <w:r>
        <w:rPr>
          <w:rFonts w:hint="eastAsia" w:ascii="华文仿宋" w:hAnsi="华文仿宋" w:eastAsia="华文仿宋" w:cs="华文仿宋"/>
          <w:szCs w:val="21"/>
          <w:u w:val="single"/>
        </w:rPr>
        <w:t xml:space="preserve">  无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299" w:name="_Toc221951221"/>
      <w:r>
        <w:rPr>
          <w:rFonts w:hint="eastAsia" w:ascii="华文仿宋" w:hAnsi="华文仿宋" w:eastAsia="华文仿宋" w:cs="华文仿宋"/>
          <w:sz w:val="21"/>
          <w:szCs w:val="21"/>
        </w:rPr>
        <w:t>15.8 暂估价</w:t>
      </w:r>
      <w:bookmarkEnd w:id="299"/>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15.8.1 （1）发包人和承包人组织招标的暂估价项目：；发包人组织招标的暂估价项目：。</w:t>
      </w:r>
    </w:p>
    <w:p>
      <w:pPr>
        <w:autoSpaceDE w:val="0"/>
        <w:autoSpaceDN w:val="0"/>
        <w:spacing w:line="360" w:lineRule="auto"/>
        <w:ind w:firstLine="686" w:firstLineChars="327"/>
        <w:contextualSpacing/>
        <w:rPr>
          <w:rFonts w:ascii="华文仿宋" w:hAnsi="华文仿宋" w:eastAsia="华文仿宋" w:cs="华文仿宋"/>
          <w:szCs w:val="21"/>
        </w:rPr>
      </w:pPr>
      <w:r>
        <w:rPr>
          <w:rFonts w:hint="eastAsia" w:ascii="华文仿宋" w:hAnsi="华文仿宋" w:eastAsia="华文仿宋" w:cs="华文仿宋"/>
          <w:szCs w:val="21"/>
        </w:rPr>
        <w:t>（2）发包人和承包人以招标方式选择暂估价项目供应商或分包人时，双方的权利义务关系：。</w:t>
      </w:r>
    </w:p>
    <w:p>
      <w:pPr>
        <w:pStyle w:val="5"/>
        <w:spacing w:before="0" w:after="0"/>
        <w:rPr>
          <w:rFonts w:ascii="华文仿宋" w:hAnsi="华文仿宋" w:eastAsia="华文仿宋" w:cs="华文仿宋"/>
          <w:sz w:val="21"/>
          <w:szCs w:val="21"/>
        </w:rPr>
      </w:pPr>
      <w:bookmarkStart w:id="300" w:name="_Toc270859720"/>
      <w:bookmarkStart w:id="301" w:name="_Toc276296565"/>
      <w:bookmarkStart w:id="302" w:name="_Toc229305397"/>
      <w:bookmarkStart w:id="303" w:name="_Toc277250426"/>
      <w:bookmarkStart w:id="304" w:name="_Toc270858879"/>
      <w:bookmarkStart w:id="305" w:name="_Toc279701695"/>
      <w:bookmarkStart w:id="306" w:name="_Toc276293448"/>
      <w:bookmarkStart w:id="307" w:name="_Toc267492150"/>
      <w:bookmarkStart w:id="308" w:name="_Toc277253901"/>
      <w:bookmarkStart w:id="309" w:name="_Toc268296741"/>
      <w:bookmarkStart w:id="310" w:name="_Toc279698650"/>
      <w:r>
        <w:rPr>
          <w:rFonts w:hint="eastAsia" w:ascii="华文仿宋" w:hAnsi="华文仿宋" w:eastAsia="华文仿宋" w:cs="华文仿宋"/>
          <w:sz w:val="21"/>
          <w:szCs w:val="21"/>
        </w:rPr>
        <w:t>16 价格调整</w:t>
      </w:r>
      <w:bookmarkEnd w:id="300"/>
      <w:bookmarkEnd w:id="301"/>
      <w:bookmarkEnd w:id="302"/>
      <w:bookmarkEnd w:id="303"/>
      <w:bookmarkEnd w:id="304"/>
      <w:bookmarkEnd w:id="305"/>
      <w:bookmarkEnd w:id="306"/>
      <w:bookmarkEnd w:id="307"/>
      <w:bookmarkEnd w:id="308"/>
      <w:bookmarkEnd w:id="309"/>
      <w:bookmarkEnd w:id="310"/>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16.1 物价波动引起的价格调整</w:t>
      </w:r>
    </w:p>
    <w:p>
      <w:pPr>
        <w:spacing w:line="360" w:lineRule="auto"/>
        <w:ind w:firstLine="581" w:firstLineChars="277"/>
        <w:contextualSpacing/>
        <w:rPr>
          <w:rFonts w:ascii="华文仿宋" w:hAnsi="华文仿宋" w:eastAsia="华文仿宋" w:cs="华文仿宋"/>
          <w:szCs w:val="21"/>
        </w:rPr>
      </w:pPr>
      <w:bookmarkStart w:id="311" w:name="_Toc276296566"/>
      <w:bookmarkStart w:id="312" w:name="_Toc276293449"/>
      <w:bookmarkStart w:id="313" w:name="_Toc270859721"/>
      <w:bookmarkStart w:id="314" w:name="_Toc279698651"/>
      <w:bookmarkStart w:id="315" w:name="_Toc222032709"/>
      <w:bookmarkStart w:id="316" w:name="_Toc277253902"/>
      <w:bookmarkStart w:id="317" w:name="_Toc229305398"/>
      <w:bookmarkStart w:id="318" w:name="_Toc270858880"/>
      <w:bookmarkStart w:id="319" w:name="_Toc222029540"/>
      <w:bookmarkStart w:id="320" w:name="_Toc267492151"/>
      <w:bookmarkStart w:id="321" w:name="_Toc222033891"/>
      <w:bookmarkStart w:id="322" w:name="_Toc268296742"/>
      <w:bookmarkStart w:id="323" w:name="_Toc221951223"/>
      <w:bookmarkStart w:id="324" w:name="_Toc279701696"/>
      <w:bookmarkStart w:id="325" w:name="_Toc222031042"/>
      <w:bookmarkStart w:id="326" w:name="_Toc277250427"/>
      <w:r>
        <w:rPr>
          <w:rFonts w:hint="eastAsia" w:ascii="华文仿宋" w:hAnsi="华文仿宋" w:eastAsia="华文仿宋" w:cs="华文仿宋"/>
          <w:szCs w:val="21"/>
        </w:rPr>
        <w:t>本工程采购固定单价合同，合同期间由物价波动引起的价格变动不予调整。</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Pr>
        <w:spacing w:line="360" w:lineRule="auto"/>
        <w:contextualSpacing/>
        <w:rPr>
          <w:rFonts w:ascii="华文仿宋" w:hAnsi="华文仿宋" w:eastAsia="华文仿宋" w:cs="华文仿宋"/>
          <w:b/>
          <w:szCs w:val="21"/>
        </w:rPr>
      </w:pPr>
      <w:bookmarkStart w:id="327" w:name="_Toc221951260"/>
      <w:r>
        <w:rPr>
          <w:rFonts w:hint="eastAsia" w:ascii="华文仿宋" w:hAnsi="华文仿宋" w:eastAsia="华文仿宋" w:cs="华文仿宋"/>
          <w:b/>
          <w:szCs w:val="21"/>
        </w:rPr>
        <w:t>17 计量与支付</w:t>
      </w:r>
    </w:p>
    <w:p>
      <w:pPr>
        <w:spacing w:line="360" w:lineRule="auto"/>
        <w:contextualSpacing/>
        <w:rPr>
          <w:rFonts w:ascii="华文仿宋" w:hAnsi="华文仿宋" w:eastAsia="华文仿宋" w:cs="华文仿宋"/>
          <w:b/>
          <w:szCs w:val="21"/>
        </w:rPr>
      </w:pPr>
      <w:r>
        <w:rPr>
          <w:rFonts w:hint="eastAsia" w:ascii="华文仿宋" w:hAnsi="华文仿宋" w:eastAsia="华文仿宋" w:cs="华文仿宋"/>
          <w:b/>
          <w:szCs w:val="21"/>
        </w:rPr>
        <w:t>17.1 计量和预付款</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 xml:space="preserve">     本项目工程款和支付方式按工程进度计算和支付工程款 。 </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17.2质量担保</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工程最终结算金额以实际发生工程量及工程审计结论为准，扣留的质量担保总额为最终审计决算总额的10%。</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17.3竣工（完工）结算</w:t>
      </w:r>
    </w:p>
    <w:p>
      <w:pPr>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 xml:space="preserve">17.3.1 竣工（完工）付款申请单 </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（1）承包人应提交竣工付款申请单一式份。</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17.4 质量</w:t>
      </w:r>
      <w:bookmarkEnd w:id="327"/>
      <w:r>
        <w:rPr>
          <w:rFonts w:hint="eastAsia" w:ascii="华文仿宋" w:hAnsi="华文仿宋" w:eastAsia="华文仿宋" w:cs="华文仿宋"/>
          <w:sz w:val="21"/>
          <w:szCs w:val="21"/>
        </w:rPr>
        <w:t>担保</w:t>
      </w:r>
    </w:p>
    <w:p>
      <w:pPr>
        <w:autoSpaceDE w:val="0"/>
        <w:autoSpaceDN w:val="0"/>
        <w:spacing w:line="360" w:lineRule="auto"/>
        <w:contextualSpacing/>
        <w:rPr>
          <w:rFonts w:ascii="华文仿宋" w:hAnsi="华文仿宋" w:eastAsia="华文仿宋" w:cs="华文仿宋"/>
          <w:szCs w:val="21"/>
        </w:rPr>
      </w:pPr>
      <w:bookmarkStart w:id="328" w:name="_Toc221951265"/>
      <w:r>
        <w:rPr>
          <w:rFonts w:hint="eastAsia" w:ascii="华文仿宋" w:hAnsi="华文仿宋" w:eastAsia="华文仿宋" w:cs="华文仿宋"/>
          <w:szCs w:val="21"/>
        </w:rPr>
        <w:t xml:space="preserve">   工程最终结算金额，以实际发生工程量及工程审计结论为准，扣留的质量担保总额为最终审计决算金额的10%。</w:t>
      </w:r>
    </w:p>
    <w:p>
      <w:pPr>
        <w:autoSpaceDE w:val="0"/>
        <w:autoSpaceDN w:val="0"/>
        <w:spacing w:line="360" w:lineRule="auto"/>
        <w:contextualSpacing/>
        <w:rPr>
          <w:rFonts w:ascii="华文仿宋" w:hAnsi="华文仿宋" w:eastAsia="华文仿宋" w:cs="华文仿宋"/>
          <w:szCs w:val="21"/>
        </w:rPr>
      </w:pPr>
      <w:r>
        <w:rPr>
          <w:rFonts w:hint="eastAsia" w:ascii="华文仿宋" w:hAnsi="华文仿宋" w:eastAsia="华文仿宋" w:cs="华文仿宋"/>
          <w:szCs w:val="21"/>
        </w:rPr>
        <w:t>17.5 竣工（完工）结算</w:t>
      </w:r>
      <w:bookmarkEnd w:id="328"/>
    </w:p>
    <w:p>
      <w:pPr>
        <w:spacing w:line="360" w:lineRule="auto"/>
        <w:contextualSpacing/>
        <w:rPr>
          <w:rFonts w:ascii="华文仿宋" w:hAnsi="华文仿宋" w:eastAsia="华文仿宋" w:cs="华文仿宋"/>
          <w:szCs w:val="21"/>
        </w:rPr>
      </w:pPr>
      <w:bookmarkStart w:id="329" w:name="_Toc221951266"/>
      <w:r>
        <w:rPr>
          <w:rFonts w:hint="eastAsia" w:ascii="华文仿宋" w:hAnsi="华文仿宋" w:eastAsia="华文仿宋" w:cs="华文仿宋"/>
          <w:szCs w:val="21"/>
        </w:rPr>
        <w:t>17.5.1 竣工（完工）付款申请单</w:t>
      </w:r>
      <w:bookmarkEnd w:id="329"/>
    </w:p>
    <w:p>
      <w:pPr>
        <w:spacing w:line="360" w:lineRule="auto"/>
        <w:ind w:firstLine="426"/>
        <w:contextualSpacing/>
        <w:rPr>
          <w:rFonts w:ascii="华文仿宋" w:hAnsi="华文仿宋" w:eastAsia="华文仿宋" w:cs="华文仿宋"/>
          <w:szCs w:val="21"/>
        </w:rPr>
      </w:pPr>
      <w:bookmarkStart w:id="330" w:name="_Toc221951267"/>
      <w:r>
        <w:rPr>
          <w:rFonts w:hint="eastAsia" w:ascii="华文仿宋" w:hAnsi="华文仿宋" w:eastAsia="华文仿宋" w:cs="华文仿宋"/>
          <w:szCs w:val="21"/>
        </w:rPr>
        <w:t>（1）承包人应提交竣工付款申请单一式份。</w:t>
      </w:r>
      <w:bookmarkEnd w:id="330"/>
    </w:p>
    <w:p>
      <w:pPr>
        <w:pStyle w:val="5"/>
        <w:spacing w:before="0" w:after="0"/>
        <w:rPr>
          <w:rFonts w:ascii="华文仿宋" w:hAnsi="华文仿宋" w:eastAsia="华文仿宋" w:cs="华文仿宋"/>
          <w:sz w:val="21"/>
          <w:szCs w:val="21"/>
        </w:rPr>
      </w:pPr>
      <w:bookmarkStart w:id="331" w:name="_Toc221951268"/>
      <w:r>
        <w:rPr>
          <w:rFonts w:hint="eastAsia" w:ascii="华文仿宋" w:hAnsi="华文仿宋" w:eastAsia="华文仿宋" w:cs="华文仿宋"/>
          <w:sz w:val="21"/>
          <w:szCs w:val="21"/>
        </w:rPr>
        <w:t>17.6 竣工结清</w:t>
      </w:r>
      <w:bookmarkEnd w:id="331"/>
    </w:p>
    <w:p>
      <w:pPr>
        <w:spacing w:line="360" w:lineRule="auto"/>
        <w:contextualSpacing/>
        <w:outlineLvl w:val="0"/>
        <w:rPr>
          <w:rFonts w:ascii="华文仿宋" w:hAnsi="华文仿宋" w:eastAsia="华文仿宋" w:cs="华文仿宋"/>
          <w:szCs w:val="21"/>
        </w:rPr>
      </w:pPr>
      <w:bookmarkStart w:id="332" w:name="_Toc279698652"/>
      <w:bookmarkStart w:id="333" w:name="_Toc276296567"/>
      <w:bookmarkStart w:id="334" w:name="_Toc279701697"/>
      <w:bookmarkStart w:id="335" w:name="_Toc221951269"/>
      <w:bookmarkStart w:id="336" w:name="_Toc277253903"/>
      <w:bookmarkStart w:id="337" w:name="_Toc277250428"/>
      <w:bookmarkStart w:id="338" w:name="_Toc276293450"/>
      <w:r>
        <w:rPr>
          <w:rFonts w:hint="eastAsia" w:ascii="华文仿宋" w:hAnsi="华文仿宋" w:eastAsia="华文仿宋" w:cs="华文仿宋"/>
          <w:szCs w:val="21"/>
        </w:rPr>
        <w:t>17.6.1 最终结清申请单</w:t>
      </w:r>
      <w:bookmarkEnd w:id="332"/>
      <w:bookmarkEnd w:id="333"/>
      <w:bookmarkEnd w:id="334"/>
      <w:bookmarkEnd w:id="335"/>
      <w:bookmarkEnd w:id="336"/>
      <w:bookmarkEnd w:id="337"/>
      <w:bookmarkEnd w:id="338"/>
    </w:p>
    <w:p>
      <w:pPr>
        <w:spacing w:line="360" w:lineRule="auto"/>
        <w:ind w:firstLine="426"/>
        <w:contextualSpacing/>
        <w:rPr>
          <w:rFonts w:ascii="华文仿宋" w:hAnsi="华文仿宋" w:eastAsia="华文仿宋" w:cs="华文仿宋"/>
          <w:szCs w:val="21"/>
        </w:rPr>
      </w:pPr>
      <w:bookmarkStart w:id="339" w:name="_Toc221951270"/>
      <w:r>
        <w:rPr>
          <w:rFonts w:hint="eastAsia" w:ascii="华文仿宋" w:hAnsi="华文仿宋" w:eastAsia="华文仿宋" w:cs="华文仿宋"/>
          <w:szCs w:val="21"/>
        </w:rPr>
        <w:t>（1）承包人应提交最终结清申请单一式份。</w:t>
      </w:r>
      <w:bookmarkEnd w:id="339"/>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17.7 竣工财务决算</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承包人应为竣工财务决算编制提供的资料：</w:t>
      </w:r>
      <w:r>
        <w:rPr>
          <w:rFonts w:hint="eastAsia" w:ascii="华文仿宋" w:hAnsi="华文仿宋" w:eastAsia="华文仿宋" w:cs="华文仿宋"/>
          <w:szCs w:val="21"/>
          <w:u w:val="single"/>
        </w:rPr>
        <w:t xml:space="preserve">监理工程师和发包人指定现场负责人审核并签字确认的有关技术材料、工程结算的经济文件、施工图及变更与签证等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bookmarkStart w:id="340" w:name="_Toc222031043"/>
      <w:bookmarkStart w:id="341" w:name="_Toc222033892"/>
      <w:bookmarkStart w:id="342" w:name="_Toc222029541"/>
      <w:bookmarkStart w:id="343" w:name="_Toc221951271"/>
      <w:bookmarkStart w:id="344" w:name="_Toc229305399"/>
      <w:bookmarkStart w:id="345" w:name="_Toc222032710"/>
      <w:bookmarkStart w:id="346" w:name="_Toc277253904"/>
      <w:bookmarkStart w:id="347" w:name="_Toc267492152"/>
      <w:bookmarkStart w:id="348" w:name="_Toc279698653"/>
      <w:bookmarkStart w:id="349" w:name="_Toc276293451"/>
      <w:bookmarkStart w:id="350" w:name="_Toc268296743"/>
      <w:bookmarkStart w:id="351" w:name="_Toc270859722"/>
      <w:bookmarkStart w:id="352" w:name="_Toc277250429"/>
      <w:bookmarkStart w:id="353" w:name="_Toc276296568"/>
      <w:bookmarkStart w:id="354" w:name="_Toc279701698"/>
      <w:bookmarkStart w:id="355" w:name="_Toc270858881"/>
      <w:r>
        <w:rPr>
          <w:rFonts w:hint="eastAsia" w:ascii="华文仿宋" w:hAnsi="华文仿宋" w:eastAsia="华文仿宋" w:cs="华文仿宋"/>
          <w:sz w:val="21"/>
          <w:szCs w:val="21"/>
        </w:rPr>
        <w:t>18 竣工验收</w:t>
      </w:r>
      <w:bookmarkEnd w:id="340"/>
      <w:bookmarkEnd w:id="341"/>
      <w:bookmarkEnd w:id="342"/>
      <w:bookmarkEnd w:id="343"/>
      <w:bookmarkEnd w:id="344"/>
      <w:bookmarkEnd w:id="345"/>
      <w:r>
        <w:rPr>
          <w:rFonts w:hint="eastAsia" w:ascii="华文仿宋" w:hAnsi="华文仿宋" w:eastAsia="华文仿宋" w:cs="华文仿宋"/>
          <w:sz w:val="21"/>
          <w:szCs w:val="21"/>
        </w:rPr>
        <w:t>（验收）</w:t>
      </w:r>
      <w:bookmarkEnd w:id="346"/>
      <w:bookmarkEnd w:id="347"/>
      <w:bookmarkEnd w:id="348"/>
      <w:bookmarkEnd w:id="349"/>
      <w:bookmarkEnd w:id="350"/>
      <w:bookmarkEnd w:id="351"/>
      <w:bookmarkEnd w:id="352"/>
      <w:bookmarkEnd w:id="353"/>
      <w:bookmarkEnd w:id="354"/>
      <w:bookmarkEnd w:id="355"/>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18.1 验收工作分类</w:t>
      </w:r>
    </w:p>
    <w:p>
      <w:pPr>
        <w:spacing w:line="360" w:lineRule="auto"/>
        <w:contextualSpacing/>
        <w:outlineLvl w:val="0"/>
        <w:rPr>
          <w:rFonts w:ascii="华文仿宋" w:hAnsi="华文仿宋" w:eastAsia="华文仿宋" w:cs="华文仿宋"/>
          <w:szCs w:val="21"/>
        </w:rPr>
      </w:pPr>
      <w:r>
        <w:rPr>
          <w:rFonts w:hint="eastAsia" w:ascii="华文仿宋" w:hAnsi="华文仿宋" w:eastAsia="华文仿宋" w:cs="华文仿宋"/>
          <w:szCs w:val="21"/>
        </w:rPr>
        <w:t xml:space="preserve">      按照现行《水利水电建设工程验收规程》规定进行验收。</w:t>
      </w:r>
    </w:p>
    <w:p>
      <w:pPr>
        <w:pStyle w:val="5"/>
        <w:spacing w:before="0" w:after="0"/>
        <w:rPr>
          <w:rFonts w:ascii="华文仿宋" w:hAnsi="华文仿宋" w:eastAsia="华文仿宋" w:cs="华文仿宋"/>
          <w:sz w:val="21"/>
          <w:szCs w:val="21"/>
        </w:rPr>
      </w:pPr>
      <w:bookmarkStart w:id="356" w:name="_Toc221951272"/>
      <w:r>
        <w:rPr>
          <w:rFonts w:hint="eastAsia" w:ascii="华文仿宋" w:hAnsi="华文仿宋" w:eastAsia="华文仿宋" w:cs="华文仿宋"/>
          <w:sz w:val="21"/>
          <w:szCs w:val="21"/>
        </w:rPr>
        <w:t>18.2 分部工程验收</w:t>
      </w:r>
      <w:bookmarkEnd w:id="356"/>
    </w:p>
    <w:p>
      <w:pPr>
        <w:spacing w:line="360" w:lineRule="auto"/>
        <w:contextualSpacing/>
        <w:outlineLvl w:val="0"/>
        <w:rPr>
          <w:rFonts w:ascii="华文仿宋" w:hAnsi="华文仿宋" w:eastAsia="华文仿宋" w:cs="华文仿宋"/>
          <w:szCs w:val="21"/>
        </w:rPr>
      </w:pPr>
      <w:bookmarkStart w:id="357" w:name="_Toc276296569"/>
      <w:bookmarkStart w:id="358" w:name="_Toc279698654"/>
      <w:bookmarkStart w:id="359" w:name="_Toc276293452"/>
      <w:bookmarkStart w:id="360" w:name="_Toc277250430"/>
      <w:bookmarkStart w:id="361" w:name="_Toc277253905"/>
      <w:bookmarkStart w:id="362" w:name="_Toc279701699"/>
      <w:bookmarkStart w:id="363" w:name="_Toc221951274"/>
      <w:r>
        <w:rPr>
          <w:rFonts w:hint="eastAsia" w:ascii="华文仿宋" w:hAnsi="华文仿宋" w:eastAsia="华文仿宋" w:cs="华文仿宋"/>
          <w:szCs w:val="21"/>
        </w:rPr>
        <w:t>18.2.2 本工程分部工程的验收由监理人主持。</w:t>
      </w:r>
      <w:bookmarkEnd w:id="357"/>
      <w:bookmarkEnd w:id="358"/>
      <w:bookmarkEnd w:id="359"/>
      <w:bookmarkEnd w:id="360"/>
      <w:bookmarkEnd w:id="361"/>
      <w:bookmarkEnd w:id="362"/>
    </w:p>
    <w:bookmarkEnd w:id="363"/>
    <w:p>
      <w:pPr>
        <w:pStyle w:val="5"/>
        <w:spacing w:before="0" w:after="0"/>
        <w:rPr>
          <w:rFonts w:ascii="华文仿宋" w:hAnsi="华文仿宋" w:eastAsia="华文仿宋" w:cs="华文仿宋"/>
          <w:sz w:val="21"/>
          <w:szCs w:val="21"/>
        </w:rPr>
      </w:pPr>
      <w:bookmarkStart w:id="364" w:name="_Toc221951282"/>
      <w:r>
        <w:rPr>
          <w:rFonts w:hint="eastAsia" w:ascii="华文仿宋" w:hAnsi="华文仿宋" w:eastAsia="华文仿宋" w:cs="华文仿宋"/>
          <w:sz w:val="21"/>
          <w:szCs w:val="21"/>
        </w:rPr>
        <w:t xml:space="preserve">18.6 </w:t>
      </w:r>
      <w:bookmarkEnd w:id="364"/>
      <w:r>
        <w:rPr>
          <w:rFonts w:hint="eastAsia" w:ascii="华文仿宋" w:hAnsi="华文仿宋" w:eastAsia="华文仿宋" w:cs="华文仿宋"/>
          <w:sz w:val="21"/>
          <w:szCs w:val="21"/>
        </w:rPr>
        <w:t>专项验收</w:t>
      </w:r>
    </w:p>
    <w:p>
      <w:pPr>
        <w:spacing w:line="360" w:lineRule="auto"/>
        <w:contextualSpacing/>
        <w:rPr>
          <w:rFonts w:ascii="华文仿宋" w:hAnsi="华文仿宋" w:eastAsia="华文仿宋" w:cs="华文仿宋"/>
          <w:szCs w:val="21"/>
        </w:rPr>
      </w:pPr>
      <w:bookmarkStart w:id="365" w:name="_Toc221951283"/>
      <w:r>
        <w:rPr>
          <w:rFonts w:hint="eastAsia" w:ascii="华文仿宋" w:hAnsi="华文仿宋" w:eastAsia="华文仿宋" w:cs="华文仿宋"/>
          <w:szCs w:val="21"/>
        </w:rPr>
        <w:t xml:space="preserve">18.6.2 </w:t>
      </w:r>
      <w:bookmarkEnd w:id="365"/>
      <w:r>
        <w:rPr>
          <w:rFonts w:hint="eastAsia" w:ascii="华文仿宋" w:hAnsi="华文仿宋" w:eastAsia="华文仿宋" w:cs="华文仿宋"/>
          <w:szCs w:val="21"/>
        </w:rPr>
        <w:t>本合同工程专项验收类别包括：、。</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18.7 竣工验收</w:t>
      </w:r>
    </w:p>
    <w:p>
      <w:pPr>
        <w:pStyle w:val="5"/>
        <w:spacing w:before="0" w:after="0"/>
        <w:rPr>
          <w:rFonts w:ascii="华文仿宋" w:hAnsi="华文仿宋" w:eastAsia="华文仿宋" w:cs="华文仿宋"/>
          <w:sz w:val="21"/>
          <w:szCs w:val="21"/>
        </w:rPr>
      </w:pPr>
      <w:bookmarkStart w:id="366" w:name="_Toc221951285"/>
      <w:r>
        <w:rPr>
          <w:rFonts w:hint="eastAsia" w:ascii="华文仿宋" w:hAnsi="华文仿宋" w:eastAsia="华文仿宋" w:cs="华文仿宋"/>
          <w:sz w:val="21"/>
          <w:szCs w:val="21"/>
        </w:rPr>
        <w:t>按有关规定进行。</w:t>
      </w:r>
    </w:p>
    <w:bookmarkEnd w:id="366"/>
    <w:p>
      <w:pPr>
        <w:pStyle w:val="5"/>
        <w:spacing w:before="0" w:after="0"/>
        <w:rPr>
          <w:rFonts w:ascii="华文仿宋" w:hAnsi="华文仿宋" w:eastAsia="华文仿宋" w:cs="华文仿宋"/>
          <w:sz w:val="21"/>
          <w:szCs w:val="21"/>
        </w:rPr>
      </w:pPr>
      <w:bookmarkStart w:id="367" w:name="_Toc276296571"/>
      <w:bookmarkStart w:id="368" w:name="_Toc277250432"/>
      <w:bookmarkStart w:id="369" w:name="_Toc279698656"/>
      <w:bookmarkStart w:id="370" w:name="_Toc268296744"/>
      <w:bookmarkStart w:id="371" w:name="_Toc267492153"/>
      <w:bookmarkStart w:id="372" w:name="_Toc277253907"/>
      <w:bookmarkStart w:id="373" w:name="_Toc276293454"/>
      <w:bookmarkStart w:id="374" w:name="_Toc270858882"/>
      <w:bookmarkStart w:id="375" w:name="_Toc279701701"/>
      <w:bookmarkStart w:id="376" w:name="_Toc270859723"/>
      <w:r>
        <w:rPr>
          <w:rFonts w:hint="eastAsia" w:ascii="华文仿宋" w:hAnsi="华文仿宋" w:eastAsia="华文仿宋" w:cs="华文仿宋"/>
          <w:sz w:val="21"/>
          <w:szCs w:val="21"/>
        </w:rPr>
        <w:t>19 缺陷责任与保修责任</w:t>
      </w:r>
      <w:bookmarkEnd w:id="367"/>
      <w:bookmarkEnd w:id="368"/>
      <w:bookmarkEnd w:id="369"/>
      <w:bookmarkEnd w:id="370"/>
      <w:bookmarkEnd w:id="371"/>
      <w:bookmarkEnd w:id="372"/>
      <w:bookmarkEnd w:id="373"/>
      <w:bookmarkEnd w:id="374"/>
      <w:bookmarkEnd w:id="375"/>
      <w:bookmarkEnd w:id="376"/>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本工程缺陷责任期（工程质量保修期）计算如下：</w:t>
      </w:r>
      <w:r>
        <w:rPr>
          <w:rFonts w:hint="eastAsia" w:ascii="华文仿宋" w:hAnsi="华文仿宋" w:eastAsia="华文仿宋" w:cs="华文仿宋"/>
          <w:szCs w:val="21"/>
          <w:u w:val="single"/>
        </w:rPr>
        <w:t xml:space="preserve">  保修期从签发移交证书之日算起，保修期为一年  </w:t>
      </w:r>
      <w:r>
        <w:rPr>
          <w:rFonts w:hint="eastAsia" w:ascii="华文仿宋" w:hAnsi="华文仿宋" w:eastAsia="华文仿宋" w:cs="华文仿宋"/>
          <w:szCs w:val="21"/>
        </w:rPr>
        <w:t xml:space="preserve">。     </w:t>
      </w:r>
    </w:p>
    <w:p>
      <w:pPr>
        <w:pStyle w:val="5"/>
        <w:spacing w:before="0" w:after="0"/>
        <w:rPr>
          <w:rFonts w:ascii="华文仿宋" w:hAnsi="华文仿宋" w:eastAsia="华文仿宋" w:cs="华文仿宋"/>
          <w:sz w:val="21"/>
          <w:szCs w:val="21"/>
        </w:rPr>
      </w:pPr>
      <w:bookmarkStart w:id="377" w:name="_Toc279698657"/>
      <w:bookmarkStart w:id="378" w:name="_Toc222029542"/>
      <w:bookmarkStart w:id="379" w:name="_Toc222032711"/>
      <w:bookmarkStart w:id="380" w:name="_Toc268296745"/>
      <w:bookmarkStart w:id="381" w:name="_Toc276296572"/>
      <w:bookmarkStart w:id="382" w:name="_Toc276293455"/>
      <w:bookmarkStart w:id="383" w:name="_Toc267492154"/>
      <w:bookmarkStart w:id="384" w:name="_Toc277253908"/>
      <w:bookmarkStart w:id="385" w:name="_Toc221951299"/>
      <w:bookmarkStart w:id="386" w:name="_Toc270858883"/>
      <w:bookmarkStart w:id="387" w:name="_Toc222031044"/>
      <w:bookmarkStart w:id="388" w:name="_Toc279701702"/>
      <w:bookmarkStart w:id="389" w:name="_Toc222033893"/>
      <w:bookmarkStart w:id="390" w:name="_Toc229305400"/>
      <w:bookmarkStart w:id="391" w:name="_Toc270859724"/>
      <w:bookmarkStart w:id="392" w:name="_Toc277250433"/>
      <w:r>
        <w:rPr>
          <w:rFonts w:hint="eastAsia" w:ascii="华文仿宋" w:hAnsi="华文仿宋" w:eastAsia="华文仿宋" w:cs="华文仿宋"/>
          <w:sz w:val="21"/>
          <w:szCs w:val="21"/>
        </w:rPr>
        <w:t>20 保险</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5"/>
        <w:spacing w:before="0" w:after="0"/>
        <w:rPr>
          <w:rFonts w:ascii="华文仿宋" w:hAnsi="华文仿宋" w:eastAsia="华文仿宋" w:cs="华文仿宋"/>
          <w:sz w:val="21"/>
          <w:szCs w:val="21"/>
        </w:rPr>
      </w:pPr>
      <w:bookmarkStart w:id="393" w:name="_Toc221951321"/>
      <w:r>
        <w:rPr>
          <w:rFonts w:hint="eastAsia" w:ascii="华文仿宋" w:hAnsi="华文仿宋" w:eastAsia="华文仿宋" w:cs="华文仿宋"/>
          <w:sz w:val="21"/>
          <w:szCs w:val="21"/>
        </w:rPr>
        <w:t>20.1 工程保险</w:t>
      </w:r>
      <w:bookmarkEnd w:id="393"/>
    </w:p>
    <w:p>
      <w:pPr>
        <w:spacing w:line="360" w:lineRule="auto"/>
        <w:ind w:firstLine="426"/>
        <w:contextualSpacing/>
        <w:rPr>
          <w:rFonts w:ascii="华文仿宋" w:hAnsi="华文仿宋" w:eastAsia="华文仿宋" w:cs="华文仿宋"/>
          <w:szCs w:val="21"/>
        </w:rPr>
      </w:pPr>
      <w:bookmarkStart w:id="394" w:name="_Toc221951323"/>
      <w:r>
        <w:rPr>
          <w:rFonts w:hint="eastAsia" w:ascii="华文仿宋" w:hAnsi="华文仿宋" w:eastAsia="华文仿宋" w:cs="华文仿宋"/>
          <w:szCs w:val="21"/>
        </w:rPr>
        <w:t>建筑工程一切险和安装工程一切险投保人：</w:t>
      </w:r>
      <w:r>
        <w:rPr>
          <w:rFonts w:hint="eastAsia" w:ascii="华文仿宋" w:hAnsi="华文仿宋" w:eastAsia="华文仿宋" w:cs="华文仿宋"/>
          <w:szCs w:val="21"/>
          <w:u w:val="single"/>
        </w:rPr>
        <w:t xml:space="preserve">  由承包人负责投保，摊入投标报价中  </w:t>
      </w:r>
      <w:r>
        <w:rPr>
          <w:rFonts w:hint="eastAsia" w:ascii="华文仿宋" w:hAnsi="华文仿宋" w:eastAsia="华文仿宋" w:cs="华文仿宋"/>
          <w:szCs w:val="21"/>
        </w:rPr>
        <w:t xml:space="preserve">； </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投保内容：</w:t>
      </w:r>
      <w:r>
        <w:rPr>
          <w:rFonts w:hint="eastAsia" w:ascii="华文仿宋" w:hAnsi="华文仿宋" w:eastAsia="华文仿宋" w:cs="华文仿宋"/>
          <w:szCs w:val="21"/>
          <w:u w:val="single"/>
        </w:rPr>
        <w:t xml:space="preserve"> 按有关规定执行   </w:t>
      </w:r>
      <w:r>
        <w:rPr>
          <w:rFonts w:hint="eastAsia" w:ascii="华文仿宋" w:hAnsi="华文仿宋" w:eastAsia="华文仿宋" w:cs="华文仿宋"/>
          <w:szCs w:val="21"/>
        </w:rPr>
        <w:t xml:space="preserve">；                                                      </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保险金额、保险费率和保险期限：</w:t>
      </w:r>
      <w:r>
        <w:rPr>
          <w:rFonts w:hint="eastAsia" w:ascii="华文仿宋" w:hAnsi="华文仿宋" w:eastAsia="华文仿宋" w:cs="华文仿宋"/>
          <w:szCs w:val="21"/>
          <w:u w:val="single"/>
        </w:rPr>
        <w:t xml:space="preserve"> 按有关规定执行</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20.4 第三者责任险</w:t>
      </w:r>
      <w:bookmarkEnd w:id="394"/>
    </w:p>
    <w:p>
      <w:pPr>
        <w:spacing w:line="360" w:lineRule="auto"/>
        <w:contextualSpacing/>
        <w:outlineLvl w:val="0"/>
        <w:rPr>
          <w:rFonts w:ascii="华文仿宋" w:hAnsi="华文仿宋" w:eastAsia="华文仿宋" w:cs="华文仿宋"/>
          <w:szCs w:val="21"/>
        </w:rPr>
      </w:pPr>
      <w:bookmarkStart w:id="395" w:name="_Toc279701703"/>
      <w:bookmarkStart w:id="396" w:name="_Toc277250434"/>
      <w:bookmarkStart w:id="397" w:name="_Toc276293456"/>
      <w:bookmarkStart w:id="398" w:name="_Toc277253909"/>
      <w:bookmarkStart w:id="399" w:name="_Toc276296573"/>
      <w:bookmarkStart w:id="400" w:name="_Toc279698658"/>
      <w:bookmarkStart w:id="401" w:name="_Toc221951325"/>
      <w:r>
        <w:rPr>
          <w:rFonts w:hint="eastAsia" w:ascii="华文仿宋" w:hAnsi="华文仿宋" w:eastAsia="华文仿宋" w:cs="华文仿宋"/>
          <w:szCs w:val="21"/>
        </w:rPr>
        <w:t>20.4.2第三者责任险保险费率：；</w:t>
      </w:r>
      <w:bookmarkEnd w:id="395"/>
      <w:bookmarkEnd w:id="396"/>
      <w:bookmarkEnd w:id="397"/>
      <w:bookmarkEnd w:id="398"/>
      <w:bookmarkEnd w:id="399"/>
      <w:bookmarkEnd w:id="400"/>
    </w:p>
    <w:p>
      <w:pPr>
        <w:spacing w:line="360" w:lineRule="auto"/>
        <w:ind w:firstLine="577" w:firstLineChars="275"/>
        <w:contextualSpacing/>
        <w:rPr>
          <w:rFonts w:ascii="华文仿宋" w:hAnsi="华文仿宋" w:eastAsia="华文仿宋" w:cs="华文仿宋"/>
          <w:szCs w:val="21"/>
        </w:rPr>
      </w:pPr>
      <w:r>
        <w:rPr>
          <w:rFonts w:hint="eastAsia" w:ascii="华文仿宋" w:hAnsi="华文仿宋" w:eastAsia="华文仿宋" w:cs="华文仿宋"/>
          <w:szCs w:val="21"/>
        </w:rPr>
        <w:t xml:space="preserve">第三者责任险保险金额：。 </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20.5 其他保险</w:t>
      </w:r>
      <w:bookmarkEnd w:id="401"/>
    </w:p>
    <w:p>
      <w:pPr>
        <w:spacing w:line="360" w:lineRule="auto"/>
        <w:ind w:firstLine="426"/>
        <w:contextualSpacing/>
        <w:rPr>
          <w:rFonts w:ascii="华文仿宋" w:hAnsi="华文仿宋" w:eastAsia="华文仿宋" w:cs="华文仿宋"/>
          <w:szCs w:val="21"/>
        </w:rPr>
      </w:pPr>
      <w:bookmarkStart w:id="402" w:name="_Toc221951327"/>
      <w:r>
        <w:rPr>
          <w:rFonts w:hint="eastAsia" w:ascii="华文仿宋" w:hAnsi="华文仿宋" w:eastAsia="华文仿宋" w:cs="华文仿宋"/>
          <w:szCs w:val="21"/>
        </w:rPr>
        <w:t>需要投保的其他内容：</w:t>
      </w:r>
      <w:r>
        <w:rPr>
          <w:rFonts w:hint="eastAsia" w:ascii="华文仿宋" w:hAnsi="华文仿宋" w:eastAsia="华文仿宋" w:cs="华文仿宋"/>
          <w:szCs w:val="21"/>
          <w:u w:val="single"/>
        </w:rPr>
        <w:t xml:space="preserve">  由承包人负责投保，摊入投标报价中</w:t>
      </w:r>
      <w:r>
        <w:rPr>
          <w:rFonts w:hint="eastAsia" w:ascii="华文仿宋" w:hAnsi="华文仿宋" w:eastAsia="华文仿宋" w:cs="华文仿宋"/>
          <w:szCs w:val="21"/>
        </w:rPr>
        <w:t>；</w:t>
      </w:r>
    </w:p>
    <w:p>
      <w:pPr>
        <w:spacing w:line="360" w:lineRule="auto"/>
        <w:ind w:firstLine="426"/>
        <w:contextualSpacing/>
        <w:rPr>
          <w:rFonts w:ascii="华文仿宋" w:hAnsi="华文仿宋" w:eastAsia="华文仿宋" w:cs="华文仿宋"/>
          <w:szCs w:val="21"/>
        </w:rPr>
      </w:pPr>
      <w:r>
        <w:rPr>
          <w:rFonts w:hint="eastAsia" w:ascii="华文仿宋" w:hAnsi="华文仿宋" w:eastAsia="华文仿宋" w:cs="华文仿宋"/>
          <w:szCs w:val="21"/>
        </w:rPr>
        <w:t>保险金额、保险费率和保险期限：</w:t>
      </w:r>
      <w:r>
        <w:rPr>
          <w:rFonts w:hint="eastAsia" w:ascii="华文仿宋" w:hAnsi="华文仿宋" w:eastAsia="华文仿宋" w:cs="华文仿宋"/>
          <w:szCs w:val="21"/>
          <w:u w:val="single"/>
        </w:rPr>
        <w:t xml:space="preserve">由承包人确定  </w:t>
      </w:r>
      <w:r>
        <w:rPr>
          <w:rFonts w:hint="eastAsia" w:ascii="华文仿宋" w:hAnsi="华文仿宋" w:eastAsia="华文仿宋" w:cs="华文仿宋"/>
          <w:szCs w:val="21"/>
        </w:rPr>
        <w:t>；</w:t>
      </w:r>
    </w:p>
    <w:p>
      <w:pPr>
        <w:pStyle w:val="5"/>
        <w:spacing w:before="0" w:after="0"/>
        <w:rPr>
          <w:rFonts w:ascii="华文仿宋" w:hAnsi="华文仿宋" w:eastAsia="华文仿宋" w:cs="华文仿宋"/>
          <w:sz w:val="21"/>
          <w:szCs w:val="21"/>
        </w:rPr>
      </w:pPr>
      <w:r>
        <w:rPr>
          <w:rFonts w:hint="eastAsia" w:ascii="华文仿宋" w:hAnsi="华文仿宋" w:eastAsia="华文仿宋" w:cs="华文仿宋"/>
          <w:sz w:val="21"/>
          <w:szCs w:val="21"/>
        </w:rPr>
        <w:t>20.6 对各项保险的一般要求</w:t>
      </w:r>
      <w:bookmarkEnd w:id="402"/>
    </w:p>
    <w:p>
      <w:pPr>
        <w:spacing w:line="360" w:lineRule="auto"/>
        <w:contextualSpacing/>
        <w:outlineLvl w:val="0"/>
        <w:rPr>
          <w:rFonts w:ascii="华文仿宋" w:hAnsi="华文仿宋" w:eastAsia="华文仿宋" w:cs="华文仿宋"/>
          <w:szCs w:val="21"/>
        </w:rPr>
      </w:pPr>
      <w:bookmarkStart w:id="403" w:name="_Toc276296574"/>
      <w:bookmarkStart w:id="404" w:name="_Toc277250435"/>
      <w:bookmarkStart w:id="405" w:name="_Toc277253910"/>
      <w:bookmarkStart w:id="406" w:name="_Toc279698659"/>
      <w:bookmarkStart w:id="407" w:name="_Toc276293457"/>
      <w:bookmarkStart w:id="408" w:name="_Toc279701704"/>
      <w:bookmarkStart w:id="409" w:name="_Toc221951328"/>
      <w:r>
        <w:rPr>
          <w:rFonts w:hint="eastAsia" w:ascii="华文仿宋" w:hAnsi="华文仿宋" w:eastAsia="华文仿宋" w:cs="华文仿宋"/>
          <w:szCs w:val="21"/>
        </w:rPr>
        <w:t>20.6.1 保险凭证</w:t>
      </w:r>
      <w:bookmarkEnd w:id="403"/>
      <w:bookmarkEnd w:id="404"/>
      <w:bookmarkEnd w:id="405"/>
      <w:bookmarkEnd w:id="406"/>
      <w:bookmarkEnd w:id="407"/>
      <w:bookmarkEnd w:id="408"/>
      <w:bookmarkEnd w:id="409"/>
    </w:p>
    <w:p>
      <w:pPr>
        <w:spacing w:line="360" w:lineRule="auto"/>
        <w:ind w:firstLine="426"/>
        <w:contextualSpacing/>
        <w:rPr>
          <w:rFonts w:ascii="华文仿宋" w:hAnsi="华文仿宋" w:eastAsia="华文仿宋" w:cs="华文仿宋"/>
          <w:szCs w:val="21"/>
        </w:rPr>
      </w:pPr>
      <w:bookmarkStart w:id="410" w:name="_Toc221951329"/>
      <w:r>
        <w:rPr>
          <w:rFonts w:hint="eastAsia" w:ascii="华文仿宋" w:hAnsi="华文仿宋" w:eastAsia="华文仿宋" w:cs="华文仿宋"/>
          <w:szCs w:val="21"/>
        </w:rPr>
        <w:t>承包人提交保险凭证的期限：</w:t>
      </w:r>
      <w:bookmarkEnd w:id="410"/>
      <w:r>
        <w:rPr>
          <w:rFonts w:hint="eastAsia" w:ascii="华文仿宋" w:hAnsi="华文仿宋" w:eastAsia="华文仿宋" w:cs="华文仿宋"/>
          <w:szCs w:val="21"/>
          <w:u w:val="single"/>
        </w:rPr>
        <w:t>承包人办理保险后的30天内，提交副本</w:t>
      </w:r>
      <w:r>
        <w:rPr>
          <w:rFonts w:hint="eastAsia" w:ascii="华文仿宋" w:hAnsi="华文仿宋" w:eastAsia="华文仿宋" w:cs="华文仿宋"/>
          <w:szCs w:val="21"/>
        </w:rPr>
        <w:t>；</w:t>
      </w:r>
    </w:p>
    <w:p>
      <w:pPr>
        <w:spacing w:line="360" w:lineRule="auto"/>
        <w:ind w:firstLine="426"/>
        <w:contextualSpacing/>
        <w:rPr>
          <w:rFonts w:ascii="华文仿宋" w:hAnsi="华文仿宋" w:eastAsia="华文仿宋" w:cs="华文仿宋"/>
          <w:szCs w:val="21"/>
        </w:rPr>
      </w:pPr>
      <w:bookmarkStart w:id="411" w:name="_Toc221951330"/>
      <w:r>
        <w:rPr>
          <w:rFonts w:hint="eastAsia" w:ascii="华文仿宋" w:hAnsi="华文仿宋" w:eastAsia="华文仿宋" w:cs="华文仿宋"/>
          <w:szCs w:val="21"/>
        </w:rPr>
        <w:t>保险条件：</w:t>
      </w:r>
      <w:r>
        <w:rPr>
          <w:rFonts w:hint="eastAsia" w:ascii="华文仿宋" w:hAnsi="华文仿宋" w:eastAsia="华文仿宋" w:cs="华文仿宋"/>
          <w:szCs w:val="21"/>
          <w:u w:val="single"/>
        </w:rPr>
        <w:t xml:space="preserve">  应满足工程需要，符合本合同规定  </w:t>
      </w:r>
      <w:r>
        <w:rPr>
          <w:rFonts w:hint="eastAsia" w:ascii="华文仿宋" w:hAnsi="华文仿宋" w:eastAsia="华文仿宋" w:cs="华文仿宋"/>
          <w:szCs w:val="21"/>
        </w:rPr>
        <w:t>。</w:t>
      </w:r>
      <w:bookmarkEnd w:id="411"/>
    </w:p>
    <w:p>
      <w:pPr>
        <w:spacing w:line="360" w:lineRule="auto"/>
        <w:contextualSpacing/>
        <w:rPr>
          <w:rFonts w:ascii="华文仿宋" w:hAnsi="华文仿宋" w:eastAsia="华文仿宋" w:cs="华文仿宋"/>
          <w:szCs w:val="21"/>
        </w:rPr>
      </w:pPr>
      <w:bookmarkStart w:id="412" w:name="_Toc221951331"/>
      <w:r>
        <w:rPr>
          <w:rFonts w:hint="eastAsia" w:ascii="华文仿宋" w:hAnsi="华文仿宋" w:eastAsia="华文仿宋" w:cs="华文仿宋"/>
          <w:szCs w:val="21"/>
        </w:rPr>
        <w:t>20.6.4 保险金不足的补偿</w:t>
      </w:r>
      <w:bookmarkEnd w:id="412"/>
    </w:p>
    <w:p>
      <w:pPr>
        <w:spacing w:line="360" w:lineRule="auto"/>
        <w:ind w:left="-2" w:leftChars="-1" w:firstLine="371" w:firstLineChars="177"/>
        <w:contextualSpacing/>
        <w:rPr>
          <w:rFonts w:ascii="华文仿宋" w:hAnsi="华文仿宋" w:eastAsia="华文仿宋" w:cs="华文仿宋"/>
          <w:szCs w:val="21"/>
        </w:rPr>
      </w:pPr>
      <w:bookmarkStart w:id="413" w:name="_Toc221951332"/>
      <w:r>
        <w:rPr>
          <w:rFonts w:hint="eastAsia" w:ascii="华文仿宋" w:hAnsi="华文仿宋" w:eastAsia="华文仿宋" w:cs="华文仿宋"/>
          <w:szCs w:val="21"/>
        </w:rPr>
        <w:t>承包人负责补偿的范围与金额：</w:t>
      </w:r>
      <w:bookmarkEnd w:id="413"/>
      <w:r>
        <w:rPr>
          <w:rFonts w:hint="eastAsia" w:ascii="华文仿宋" w:hAnsi="华文仿宋" w:eastAsia="华文仿宋" w:cs="华文仿宋"/>
          <w:szCs w:val="21"/>
        </w:rPr>
        <w:t>；</w:t>
      </w:r>
    </w:p>
    <w:p>
      <w:pPr>
        <w:spacing w:line="360" w:lineRule="auto"/>
        <w:contextualSpacing/>
        <w:rPr>
          <w:rFonts w:ascii="华文仿宋" w:hAnsi="华文仿宋" w:eastAsia="华文仿宋" w:cs="华文仿宋"/>
          <w:szCs w:val="21"/>
          <w:u w:val="single"/>
        </w:rPr>
      </w:pPr>
      <w:r>
        <w:rPr>
          <w:rFonts w:hint="eastAsia" w:ascii="华文仿宋" w:hAnsi="华文仿宋" w:eastAsia="华文仿宋" w:cs="华文仿宋"/>
          <w:szCs w:val="21"/>
        </w:rPr>
        <w:t xml:space="preserve">发包人负责补偿的范围与金额：。                                                                                                                                                                                                                                                                                                                                                                                                                                                                                                                                                                                                                                                                                                                                                                                                                                                                                                                                                                                                                                                                                                                                                                                                                                                                                                                                                                                                                                                                                                                                                                                                                                                                                                                                                                                                                                                                                                                                                                                                                                </w:t>
      </w:r>
    </w:p>
    <w:p>
      <w:pPr>
        <w:pStyle w:val="5"/>
        <w:spacing w:before="0" w:after="0"/>
        <w:rPr>
          <w:rFonts w:ascii="华文仿宋" w:hAnsi="华文仿宋" w:eastAsia="华文仿宋" w:cs="华文仿宋"/>
          <w:sz w:val="21"/>
          <w:szCs w:val="21"/>
        </w:rPr>
      </w:pPr>
      <w:bookmarkStart w:id="414" w:name="_Toc268294193"/>
      <w:bookmarkStart w:id="415" w:name="_Toc268353234"/>
      <w:bookmarkStart w:id="416" w:name="_Toc270858884"/>
      <w:bookmarkStart w:id="417" w:name="_Toc229305401"/>
      <w:bookmarkStart w:id="418" w:name="_Toc270859725"/>
      <w:bookmarkStart w:id="419" w:name="_Toc222033894"/>
      <w:bookmarkStart w:id="420" w:name="_Toc268296746"/>
      <w:bookmarkStart w:id="421" w:name="_Toc222031045"/>
      <w:bookmarkStart w:id="422" w:name="_Toc222032712"/>
      <w:bookmarkStart w:id="423" w:name="_Toc267492155"/>
      <w:bookmarkStart w:id="424" w:name="_Toc222029543"/>
      <w:bookmarkStart w:id="425" w:name="_Toc221951334"/>
      <w:r>
        <w:rPr>
          <w:rFonts w:hint="eastAsia" w:ascii="华文仿宋" w:hAnsi="华文仿宋" w:eastAsia="华文仿宋" w:cs="华文仿宋"/>
          <w:sz w:val="21"/>
          <w:szCs w:val="21"/>
        </w:rPr>
        <w:t>24. 争议的解决</w:t>
      </w:r>
      <w:bookmarkEnd w:id="414"/>
      <w:bookmarkEnd w:id="415"/>
    </w:p>
    <w:p>
      <w:pPr>
        <w:pStyle w:val="5"/>
        <w:spacing w:before="0" w:after="0"/>
        <w:rPr>
          <w:rFonts w:ascii="华文仿宋" w:hAnsi="华文仿宋" w:eastAsia="华文仿宋" w:cs="华文仿宋"/>
          <w:sz w:val="21"/>
          <w:szCs w:val="21"/>
        </w:rPr>
      </w:pPr>
      <w:bookmarkStart w:id="426" w:name="_Toc276293458"/>
      <w:bookmarkStart w:id="427" w:name="_Toc276296575"/>
      <w:bookmarkStart w:id="428" w:name="_Toc279701705"/>
      <w:bookmarkStart w:id="429" w:name="_Toc277253911"/>
      <w:bookmarkStart w:id="430" w:name="_Toc279698660"/>
      <w:r>
        <w:rPr>
          <w:rFonts w:hint="eastAsia" w:ascii="华文仿宋" w:hAnsi="华文仿宋" w:eastAsia="华文仿宋" w:cs="华文仿宋"/>
          <w:sz w:val="21"/>
          <w:szCs w:val="21"/>
        </w:rPr>
        <w:t>24.1 争议的解决方式</w:t>
      </w:r>
      <w:bookmarkEnd w:id="426"/>
      <w:bookmarkEnd w:id="427"/>
      <w:bookmarkEnd w:id="428"/>
      <w:bookmarkEnd w:id="429"/>
      <w:bookmarkEnd w:id="430"/>
    </w:p>
    <w:bookmarkEnd w:id="416"/>
    <w:bookmarkEnd w:id="417"/>
    <w:bookmarkEnd w:id="418"/>
    <w:bookmarkEnd w:id="419"/>
    <w:bookmarkEnd w:id="420"/>
    <w:bookmarkEnd w:id="421"/>
    <w:bookmarkEnd w:id="422"/>
    <w:bookmarkEnd w:id="423"/>
    <w:bookmarkEnd w:id="424"/>
    <w:bookmarkEnd w:id="425"/>
    <w:p>
      <w:pPr>
        <w:spacing w:after="120" w:line="340" w:lineRule="exact"/>
        <w:ind w:firstLine="420" w:firstLineChars="200"/>
        <w:rPr>
          <w:rFonts w:ascii="华文仿宋" w:hAnsi="华文仿宋" w:eastAsia="华文仿宋" w:cs="华文仿宋"/>
          <w:szCs w:val="21"/>
        </w:rPr>
      </w:pPr>
      <w:r>
        <w:rPr>
          <w:rFonts w:hint="eastAsia" w:ascii="华文仿宋" w:hAnsi="华文仿宋" w:eastAsia="华文仿宋" w:cs="华文仿宋"/>
          <w:szCs w:val="21"/>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40" w:lineRule="exact"/>
        <w:ind w:firstLine="420" w:firstLineChars="200"/>
        <w:jc w:val="left"/>
        <w:rPr>
          <w:rFonts w:ascii="华文仿宋" w:hAnsi="华文仿宋" w:eastAsia="华文仿宋" w:cs="华文仿宋"/>
          <w:szCs w:val="21"/>
        </w:rPr>
      </w:pPr>
      <w:r>
        <w:rPr>
          <w:rFonts w:hint="eastAsia" w:ascii="华文仿宋" w:hAnsi="华文仿宋" w:eastAsia="华文仿宋" w:cs="华文仿宋"/>
          <w:szCs w:val="21"/>
        </w:rPr>
        <w:t>（1）向仲裁委员会申请仲裁；</w:t>
      </w:r>
    </w:p>
    <w:p>
      <w:pPr>
        <w:pStyle w:val="14"/>
        <w:spacing w:line="360" w:lineRule="auto"/>
        <w:rPr>
          <w:rFonts w:ascii="华文仿宋" w:hAnsi="华文仿宋" w:eastAsia="华文仿宋" w:cs="华文仿宋"/>
          <w:b/>
          <w:sz w:val="32"/>
          <w:szCs w:val="32"/>
        </w:rPr>
      </w:pPr>
      <w:r>
        <w:rPr>
          <w:rFonts w:hint="eastAsia" w:ascii="华文仿宋" w:hAnsi="华文仿宋" w:eastAsia="华文仿宋" w:cs="华文仿宋"/>
          <w:sz w:val="21"/>
          <w:szCs w:val="21"/>
        </w:rPr>
        <w:t xml:space="preserve">   （2）向人民法院起诉。</w:t>
      </w:r>
      <w:bookmarkStart w:id="431" w:name="_Toc144974826"/>
      <w:bookmarkStart w:id="432" w:name="_Toc168475883"/>
      <w:bookmarkStart w:id="433" w:name="_Toc229305402"/>
      <w:bookmarkStart w:id="434" w:name="_Toc276296576"/>
      <w:bookmarkStart w:id="435" w:name="_Toc168476286"/>
      <w:bookmarkStart w:id="436" w:name="_Toc279701706"/>
    </w:p>
    <w:p>
      <w:pPr>
        <w:spacing w:line="360" w:lineRule="auto"/>
        <w:contextualSpacing/>
        <w:jc w:val="center"/>
        <w:rPr>
          <w:rFonts w:ascii="华文仿宋" w:hAnsi="华文仿宋" w:eastAsia="华文仿宋" w:cs="华文仿宋"/>
          <w:b/>
          <w:sz w:val="32"/>
          <w:szCs w:val="32"/>
        </w:rPr>
      </w:pPr>
    </w:p>
    <w:p>
      <w:pPr>
        <w:spacing w:line="360" w:lineRule="auto"/>
        <w:contextualSpacing/>
        <w:jc w:val="center"/>
        <w:rPr>
          <w:rFonts w:ascii="华文仿宋" w:hAnsi="华文仿宋" w:eastAsia="华文仿宋" w:cs="华文仿宋"/>
          <w:b/>
          <w:sz w:val="32"/>
          <w:szCs w:val="32"/>
        </w:rPr>
      </w:pPr>
    </w:p>
    <w:p>
      <w:pPr>
        <w:pStyle w:val="2"/>
        <w:ind w:firstLine="210"/>
        <w:rPr>
          <w:rFonts w:ascii="华文仿宋" w:hAnsi="华文仿宋" w:eastAsia="华文仿宋" w:cs="华文仿宋"/>
        </w:rPr>
      </w:pPr>
    </w:p>
    <w:p>
      <w:pPr>
        <w:pStyle w:val="2"/>
        <w:ind w:firstLine="210"/>
        <w:rPr>
          <w:rFonts w:ascii="华文仿宋" w:hAnsi="华文仿宋" w:eastAsia="华文仿宋" w:cs="华文仿宋"/>
        </w:rPr>
      </w:pPr>
    </w:p>
    <w:p>
      <w:pPr>
        <w:pStyle w:val="2"/>
        <w:ind w:firstLine="210"/>
        <w:rPr>
          <w:rFonts w:ascii="华文仿宋" w:hAnsi="华文仿宋" w:eastAsia="华文仿宋" w:cs="华文仿宋"/>
        </w:rPr>
      </w:pPr>
    </w:p>
    <w:p>
      <w:pPr>
        <w:pStyle w:val="2"/>
        <w:ind w:firstLine="210"/>
        <w:rPr>
          <w:rFonts w:ascii="华文仿宋" w:hAnsi="华文仿宋" w:eastAsia="华文仿宋" w:cs="华文仿宋"/>
        </w:rPr>
      </w:pPr>
    </w:p>
    <w:p>
      <w:pPr>
        <w:spacing w:line="360" w:lineRule="auto"/>
        <w:contextualSpacing/>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第三节  合同附件格式</w:t>
      </w:r>
      <w:bookmarkEnd w:id="431"/>
      <w:bookmarkEnd w:id="432"/>
      <w:bookmarkEnd w:id="433"/>
      <w:bookmarkEnd w:id="434"/>
      <w:bookmarkEnd w:id="435"/>
      <w:bookmarkEnd w:id="436"/>
    </w:p>
    <w:p>
      <w:pPr>
        <w:spacing w:before="120" w:line="312" w:lineRule="auto"/>
        <w:rPr>
          <w:rFonts w:ascii="华文仿宋" w:hAnsi="华文仿宋" w:eastAsia="华文仿宋" w:cs="华文仿宋"/>
          <w:sz w:val="24"/>
          <w:szCs w:val="24"/>
        </w:rPr>
      </w:pPr>
      <w:bookmarkStart w:id="437" w:name="_Toc279701707"/>
      <w:bookmarkStart w:id="438" w:name="_Toc168476287"/>
      <w:bookmarkStart w:id="439" w:name="_Toc276296577"/>
      <w:bookmarkStart w:id="440" w:name="_Toc266885982"/>
      <w:bookmarkStart w:id="441" w:name="_Toc277253913"/>
      <w:bookmarkStart w:id="442" w:name="_Toc144974827"/>
      <w:bookmarkStart w:id="443" w:name="_Toc266859678"/>
      <w:bookmarkStart w:id="444" w:name="_Toc277250438"/>
      <w:bookmarkStart w:id="445" w:name="_Toc168475884"/>
      <w:bookmarkStart w:id="446" w:name="_Toc279698662"/>
      <w:r>
        <w:rPr>
          <w:rFonts w:hint="eastAsia" w:ascii="华文仿宋" w:hAnsi="华文仿宋" w:eastAsia="华文仿宋" w:cs="华文仿宋"/>
          <w:sz w:val="24"/>
          <w:szCs w:val="24"/>
        </w:rPr>
        <w:t>附件一：</w:t>
      </w:r>
      <w:bookmarkEnd w:id="437"/>
      <w:bookmarkEnd w:id="438"/>
      <w:bookmarkEnd w:id="439"/>
      <w:bookmarkEnd w:id="440"/>
      <w:bookmarkEnd w:id="441"/>
      <w:bookmarkEnd w:id="442"/>
      <w:bookmarkEnd w:id="443"/>
      <w:bookmarkEnd w:id="444"/>
      <w:bookmarkEnd w:id="445"/>
      <w:bookmarkEnd w:id="446"/>
    </w:p>
    <w:p>
      <w:pPr>
        <w:spacing w:line="312" w:lineRule="auto"/>
        <w:jc w:val="center"/>
        <w:rPr>
          <w:rFonts w:ascii="华文仿宋" w:hAnsi="华文仿宋" w:eastAsia="华文仿宋" w:cs="华文仿宋"/>
          <w:b/>
          <w:sz w:val="24"/>
          <w:szCs w:val="24"/>
        </w:rPr>
      </w:pPr>
      <w:r>
        <w:rPr>
          <w:rFonts w:hint="eastAsia" w:ascii="华文仿宋" w:hAnsi="华文仿宋" w:eastAsia="华文仿宋" w:cs="华文仿宋"/>
          <w:b/>
          <w:sz w:val="24"/>
          <w:szCs w:val="24"/>
        </w:rPr>
        <w:t>合同协议书</w:t>
      </w:r>
    </w:p>
    <w:p>
      <w:pPr>
        <w:spacing w:line="312" w:lineRule="auto"/>
        <w:jc w:val="center"/>
        <w:rPr>
          <w:rFonts w:ascii="华文仿宋" w:hAnsi="华文仿宋" w:eastAsia="华文仿宋" w:cs="华文仿宋"/>
          <w:b/>
          <w:sz w:val="24"/>
          <w:szCs w:val="24"/>
        </w:rPr>
      </w:pPr>
    </w:p>
    <w:p>
      <w:pPr>
        <w:autoSpaceDE w:val="0"/>
        <w:autoSpaceDN w:val="0"/>
        <w:adjustRightInd w:val="0"/>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华文仿宋" w:hAnsi="华文仿宋" w:eastAsia="华文仿宋" w:cs="华文仿宋"/>
          <w:sz w:val="24"/>
          <w:szCs w:val="24"/>
        </w:rPr>
      </w:pPr>
      <w:bookmarkStart w:id="447" w:name="_Toc168476288"/>
      <w:bookmarkStart w:id="448" w:name="_Toc168475885"/>
      <w:bookmarkStart w:id="449" w:name="_Toc144974828"/>
      <w:r>
        <w:rPr>
          <w:rFonts w:hint="eastAsia" w:ascii="华文仿宋" w:hAnsi="华文仿宋" w:eastAsia="华文仿宋" w:cs="华文仿宋"/>
          <w:sz w:val="24"/>
          <w:szCs w:val="24"/>
        </w:rPr>
        <w:t>1. 本协议书与下列文件一起构成合同文件：</w:t>
      </w:r>
      <w:bookmarkEnd w:id="447"/>
      <w:bookmarkEnd w:id="448"/>
      <w:bookmarkEnd w:id="449"/>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（1）中标通知书；</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（2）投标函及投标函附录；</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（3）专用合同条款；</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（4）通用合同条款；</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（5）技术标准和要求；</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（6）图纸；</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（7）已标价工程量清单；</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（8）其他合同文件。</w:t>
      </w:r>
    </w:p>
    <w:p>
      <w:pPr>
        <w:spacing w:line="312" w:lineRule="auto"/>
        <w:ind w:firstLine="424" w:firstLineChars="177"/>
        <w:rPr>
          <w:rFonts w:ascii="华文仿宋" w:hAnsi="华文仿宋" w:eastAsia="华文仿宋" w:cs="华文仿宋"/>
          <w:sz w:val="24"/>
          <w:szCs w:val="24"/>
        </w:rPr>
      </w:pPr>
      <w:bookmarkStart w:id="450" w:name="_Toc168476289"/>
      <w:bookmarkStart w:id="451" w:name="_Toc168475886"/>
      <w:bookmarkStart w:id="452" w:name="_Toc144974829"/>
      <w:r>
        <w:rPr>
          <w:rFonts w:hint="eastAsia" w:ascii="华文仿宋" w:hAnsi="华文仿宋" w:eastAsia="华文仿宋" w:cs="华文仿宋"/>
          <w:sz w:val="24"/>
          <w:szCs w:val="24"/>
        </w:rPr>
        <w:t>2. 上述文</w:t>
      </w:r>
      <w:r>
        <w:rPr>
          <w:rFonts w:hint="eastAsia" w:ascii="华文仿宋" w:hAnsi="华文仿宋" w:eastAsia="华文仿宋" w:cs="华文仿宋"/>
          <w:spacing w:val="-4"/>
          <w:sz w:val="24"/>
          <w:szCs w:val="24"/>
        </w:rPr>
        <w:t>件互相补充和解释，如有不明确或不一致之处，以合同约定次序在先者为准。</w:t>
      </w:r>
      <w:bookmarkEnd w:id="450"/>
      <w:bookmarkEnd w:id="451"/>
      <w:bookmarkEnd w:id="452"/>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3. 签约合同价：人民币（大写）元（¥）。</w:t>
      </w:r>
    </w:p>
    <w:p>
      <w:pPr>
        <w:spacing w:line="312" w:lineRule="auto"/>
        <w:ind w:firstLine="424" w:firstLineChars="177"/>
        <w:rPr>
          <w:rFonts w:ascii="华文仿宋" w:hAnsi="华文仿宋" w:eastAsia="华文仿宋" w:cs="华文仿宋"/>
          <w:sz w:val="24"/>
          <w:szCs w:val="24"/>
          <w:u w:val="single"/>
        </w:rPr>
      </w:pPr>
      <w:r>
        <w:rPr>
          <w:rFonts w:hint="eastAsia" w:ascii="华文仿宋" w:hAnsi="华文仿宋" w:eastAsia="华文仿宋" w:cs="华文仿宋"/>
          <w:sz w:val="24"/>
          <w:szCs w:val="24"/>
        </w:rPr>
        <w:t>4. 承包人项目经理：。</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5. 工程质量符合标准。</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6. 承包人承诺按合同约定承担工程的实施、完成及缺陷修复。</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7. 发包人承诺按合同约定的条件、时间和方式向承包人支付合同价款。</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8. 承包人应按照监理人指示开工，工期为天。</w:t>
      </w:r>
    </w:p>
    <w:p>
      <w:pPr>
        <w:spacing w:line="312" w:lineRule="auto"/>
        <w:ind w:firstLine="424" w:firstLineChars="177"/>
        <w:rPr>
          <w:rFonts w:ascii="华文仿宋" w:hAnsi="华文仿宋" w:eastAsia="华文仿宋" w:cs="华文仿宋"/>
          <w:sz w:val="24"/>
          <w:szCs w:val="24"/>
        </w:rPr>
      </w:pPr>
      <w:r>
        <w:rPr>
          <w:rFonts w:hint="eastAsia" w:ascii="华文仿宋" w:hAnsi="华文仿宋" w:eastAsia="华文仿宋" w:cs="华文仿宋"/>
          <w:sz w:val="24"/>
          <w:szCs w:val="24"/>
        </w:rPr>
        <w:t>9. 本协议一式份。双方各执份。</w:t>
      </w:r>
    </w:p>
    <w:p>
      <w:pPr>
        <w:spacing w:line="312" w:lineRule="auto"/>
        <w:ind w:firstLine="424" w:firstLineChars="177"/>
        <w:rPr>
          <w:rFonts w:ascii="华文仿宋" w:hAnsi="华文仿宋" w:eastAsia="华文仿宋" w:cs="华文仿宋"/>
          <w:sz w:val="24"/>
          <w:szCs w:val="24"/>
        </w:rPr>
      </w:pPr>
      <w:bookmarkStart w:id="453" w:name="_Toc168475887"/>
      <w:bookmarkStart w:id="454" w:name="_Toc168476290"/>
      <w:bookmarkStart w:id="455" w:name="_Toc144974830"/>
      <w:r>
        <w:rPr>
          <w:rFonts w:hint="eastAsia" w:ascii="华文仿宋" w:hAnsi="华文仿宋" w:eastAsia="华文仿宋" w:cs="华文仿宋"/>
          <w:sz w:val="24"/>
          <w:szCs w:val="24"/>
        </w:rPr>
        <w:t>10. 合同未尽事宜，双方另行签订补充协议。补充协议是合同的组成部分。</w:t>
      </w:r>
      <w:bookmarkEnd w:id="453"/>
      <w:bookmarkEnd w:id="454"/>
      <w:bookmarkEnd w:id="455"/>
    </w:p>
    <w:p>
      <w:pPr>
        <w:spacing w:line="312" w:lineRule="auto"/>
        <w:ind w:firstLine="424" w:firstLineChars="177"/>
        <w:rPr>
          <w:rFonts w:ascii="华文仿宋" w:hAnsi="华文仿宋" w:eastAsia="华文仿宋" w:cs="华文仿宋"/>
          <w:sz w:val="24"/>
          <w:szCs w:val="24"/>
        </w:rPr>
      </w:pPr>
    </w:p>
    <w:p>
      <w:pPr>
        <w:spacing w:line="312" w:lineRule="auto"/>
        <w:rPr>
          <w:rFonts w:ascii="华文仿宋" w:hAnsi="华文仿宋" w:eastAsia="华文仿宋" w:cs="华文仿宋"/>
          <w:sz w:val="24"/>
          <w:szCs w:val="24"/>
        </w:rPr>
      </w:pPr>
      <w:r>
        <w:rPr>
          <w:rFonts w:hint="eastAsia" w:ascii="华文仿宋" w:hAnsi="华文仿宋" w:eastAsia="华文仿宋" w:cs="华文仿宋"/>
          <w:sz w:val="24"/>
          <w:szCs w:val="24"/>
        </w:rPr>
        <w:t>发包人：（盖单位章）      承包人：（盖单位章）</w:t>
      </w:r>
    </w:p>
    <w:p>
      <w:pPr>
        <w:spacing w:line="312" w:lineRule="auto"/>
        <w:rPr>
          <w:rFonts w:ascii="华文仿宋" w:hAnsi="华文仿宋" w:eastAsia="华文仿宋" w:cs="华文仿宋"/>
          <w:sz w:val="24"/>
          <w:szCs w:val="24"/>
        </w:rPr>
      </w:pPr>
      <w:r>
        <w:rPr>
          <w:rFonts w:hint="eastAsia" w:ascii="华文仿宋" w:hAnsi="华文仿宋" w:eastAsia="华文仿宋" w:cs="华文仿宋"/>
          <w:sz w:val="24"/>
          <w:szCs w:val="24"/>
        </w:rPr>
        <w:t>法定代表人或其委托代理人：（签字）  法定代表人或其委托代理人：（签字）</w:t>
      </w:r>
    </w:p>
    <w:p>
      <w:pPr>
        <w:spacing w:line="312" w:lineRule="auto"/>
        <w:ind w:firstLine="360" w:firstLineChars="150"/>
        <w:rPr>
          <w:rFonts w:ascii="华文仿宋" w:hAnsi="华文仿宋" w:eastAsia="华文仿宋" w:cs="华文仿宋"/>
          <w:sz w:val="24"/>
          <w:szCs w:val="24"/>
        </w:rPr>
      </w:pPr>
      <w:r>
        <w:rPr>
          <w:rFonts w:hint="eastAsia" w:ascii="华文仿宋" w:hAnsi="华文仿宋" w:eastAsia="华文仿宋" w:cs="华文仿宋"/>
          <w:sz w:val="24"/>
          <w:szCs w:val="24"/>
        </w:rPr>
        <w:t>年月  日                  年月 日</w:t>
      </w:r>
      <w:bookmarkStart w:id="456" w:name="_Toc266885983"/>
      <w:bookmarkStart w:id="457" w:name="_Toc257988090"/>
      <w:bookmarkStart w:id="458" w:name="_Toc266859679"/>
    </w:p>
    <w:p>
      <w:pPr>
        <w:pStyle w:val="2"/>
        <w:ind w:firstLine="210"/>
        <w:rPr>
          <w:rFonts w:ascii="华文仿宋" w:hAnsi="华文仿宋" w:eastAsia="华文仿宋" w:cs="华文仿宋"/>
        </w:rPr>
      </w:pPr>
      <w:r>
        <w:rPr>
          <w:rFonts w:hint="eastAsia" w:ascii="华文仿宋" w:hAnsi="华文仿宋" w:eastAsia="华文仿宋" w:cs="华文仿宋"/>
        </w:rPr>
        <w:br w:type="page"/>
      </w:r>
    </w:p>
    <w:p>
      <w:pPr>
        <w:spacing w:before="120" w:line="312" w:lineRule="auto"/>
        <w:rPr>
          <w:rFonts w:ascii="华文仿宋" w:hAnsi="华文仿宋" w:eastAsia="华文仿宋" w:cs="华文仿宋"/>
          <w:szCs w:val="21"/>
        </w:rPr>
      </w:pPr>
      <w:bookmarkStart w:id="459" w:name="_Toc279698663"/>
      <w:bookmarkStart w:id="460" w:name="_Toc277253914"/>
      <w:bookmarkStart w:id="461" w:name="_Toc279701708"/>
      <w:bookmarkStart w:id="462" w:name="_Toc276296578"/>
      <w:bookmarkStart w:id="463" w:name="_Toc277250439"/>
      <w:r>
        <w:rPr>
          <w:rFonts w:hint="eastAsia" w:ascii="华文仿宋" w:hAnsi="华文仿宋" w:eastAsia="华文仿宋" w:cs="华文仿宋"/>
          <w:szCs w:val="21"/>
        </w:rPr>
        <w:t>附件二：</w:t>
      </w:r>
      <w:bookmarkEnd w:id="456"/>
      <w:bookmarkEnd w:id="457"/>
      <w:bookmarkEnd w:id="458"/>
      <w:bookmarkEnd w:id="459"/>
      <w:bookmarkEnd w:id="460"/>
      <w:bookmarkEnd w:id="461"/>
      <w:bookmarkEnd w:id="462"/>
      <w:bookmarkEnd w:id="463"/>
    </w:p>
    <w:p>
      <w:pPr>
        <w:tabs>
          <w:tab w:val="center" w:pos="4320"/>
          <w:tab w:val="left" w:pos="7815"/>
        </w:tabs>
        <w:autoSpaceDE w:val="0"/>
        <w:autoSpaceDN w:val="0"/>
        <w:adjustRightInd w:val="0"/>
        <w:snapToGrid w:val="0"/>
        <w:spacing w:before="238" w:line="288" w:lineRule="auto"/>
        <w:rPr>
          <w:rFonts w:ascii="华文仿宋" w:hAnsi="华文仿宋" w:eastAsia="华文仿宋" w:cs="华文仿宋"/>
          <w:b/>
          <w:szCs w:val="21"/>
        </w:rPr>
      </w:pPr>
      <w:r>
        <w:rPr>
          <w:rFonts w:hint="eastAsia" w:ascii="华文仿宋" w:hAnsi="华文仿宋" w:eastAsia="华文仿宋" w:cs="华文仿宋"/>
          <w:szCs w:val="21"/>
        </w:rPr>
        <w:tab/>
      </w:r>
      <w:r>
        <w:rPr>
          <w:rFonts w:hint="eastAsia" w:ascii="华文仿宋" w:hAnsi="华文仿宋" w:eastAsia="华文仿宋" w:cs="华文仿宋"/>
          <w:b/>
          <w:sz w:val="28"/>
          <w:szCs w:val="28"/>
        </w:rPr>
        <w:t>建设项目廉政责任书</w:t>
      </w:r>
      <w:r>
        <w:rPr>
          <w:rFonts w:hint="eastAsia" w:ascii="华文仿宋" w:hAnsi="华文仿宋" w:eastAsia="华文仿宋" w:cs="华文仿宋"/>
          <w:b/>
          <w:szCs w:val="21"/>
        </w:rPr>
        <w:tab/>
      </w:r>
    </w:p>
    <w:p>
      <w:pPr>
        <w:autoSpaceDE w:val="0"/>
        <w:autoSpaceDN w:val="0"/>
        <w:adjustRightInd w:val="0"/>
        <w:snapToGrid w:val="0"/>
        <w:spacing w:line="360" w:lineRule="auto"/>
        <w:ind w:firstLine="48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建设单位（甲方）：</w:t>
      </w:r>
    </w:p>
    <w:p>
      <w:pPr>
        <w:autoSpaceDE w:val="0"/>
        <w:autoSpaceDN w:val="0"/>
        <w:adjustRightInd w:val="0"/>
        <w:snapToGrid w:val="0"/>
        <w:spacing w:line="360" w:lineRule="auto"/>
        <w:ind w:firstLine="48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承建单位（乙方）：</w:t>
      </w:r>
    </w:p>
    <w:p>
      <w:pPr>
        <w:autoSpaceDE w:val="0"/>
        <w:autoSpaceDN w:val="0"/>
        <w:adjustRightInd w:val="0"/>
        <w:snapToGrid w:val="0"/>
        <w:spacing w:line="360" w:lineRule="auto"/>
        <w:ind w:firstLine="48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60" w:lineRule="auto"/>
        <w:ind w:firstLine="56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60" w:lineRule="auto"/>
        <w:ind w:firstLine="56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60" w:lineRule="auto"/>
        <w:ind w:firstLine="42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60" w:lineRule="auto"/>
        <w:ind w:firstLine="48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60" w:lineRule="auto"/>
        <w:ind w:firstLine="48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五、本廉政责任书作为工程建设施工合同的必备附件，经双方代表签订后生效。</w:t>
      </w:r>
    </w:p>
    <w:p>
      <w:pPr>
        <w:tabs>
          <w:tab w:val="left" w:pos="7260"/>
        </w:tabs>
        <w:autoSpaceDE w:val="0"/>
        <w:autoSpaceDN w:val="0"/>
        <w:adjustRightInd w:val="0"/>
        <w:snapToGrid w:val="0"/>
        <w:spacing w:line="360" w:lineRule="auto"/>
        <w:ind w:firstLine="56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60" w:lineRule="auto"/>
        <w:ind w:left="960" w:hanging="960"/>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 xml:space="preserve">              甲方：</w:t>
      </w:r>
      <w:r>
        <w:rPr>
          <w:rFonts w:hint="eastAsia" w:ascii="华文仿宋" w:hAnsi="华文仿宋" w:eastAsia="华文仿宋" w:cs="华文仿宋"/>
          <w:kern w:val="28"/>
          <w:sz w:val="24"/>
          <w:szCs w:val="24"/>
          <w:lang w:val="zh-CN"/>
        </w:rPr>
        <w:tab/>
      </w:r>
      <w:r>
        <w:rPr>
          <w:rFonts w:hint="eastAsia" w:ascii="华文仿宋" w:hAnsi="华文仿宋" w:eastAsia="华文仿宋" w:cs="华文仿宋"/>
          <w:kern w:val="28"/>
          <w:sz w:val="24"/>
          <w:szCs w:val="24"/>
          <w:lang w:val="zh-CN"/>
        </w:rPr>
        <w:t xml:space="preserve">           乙方：</w:t>
      </w:r>
    </w:p>
    <w:p>
      <w:pPr>
        <w:tabs>
          <w:tab w:val="left" w:pos="5190"/>
        </w:tabs>
        <w:autoSpaceDE w:val="0"/>
        <w:autoSpaceDN w:val="0"/>
        <w:adjustRightInd w:val="0"/>
        <w:snapToGrid w:val="0"/>
        <w:spacing w:line="360" w:lineRule="auto"/>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 xml:space="preserve">              签字：</w:t>
      </w:r>
      <w:r>
        <w:rPr>
          <w:rFonts w:hint="eastAsia" w:ascii="华文仿宋" w:hAnsi="华文仿宋" w:eastAsia="华文仿宋" w:cs="华文仿宋"/>
          <w:kern w:val="28"/>
          <w:sz w:val="24"/>
          <w:szCs w:val="24"/>
          <w:lang w:val="zh-CN"/>
        </w:rPr>
        <w:tab/>
      </w:r>
      <w:r>
        <w:rPr>
          <w:rFonts w:hint="eastAsia" w:ascii="华文仿宋" w:hAnsi="华文仿宋" w:eastAsia="华文仿宋" w:cs="华文仿宋"/>
          <w:kern w:val="28"/>
          <w:sz w:val="24"/>
          <w:szCs w:val="24"/>
          <w:lang w:val="zh-CN"/>
        </w:rPr>
        <w:t xml:space="preserve">     签字：</w:t>
      </w:r>
    </w:p>
    <w:p>
      <w:pPr>
        <w:tabs>
          <w:tab w:val="left" w:pos="5430"/>
        </w:tabs>
        <w:autoSpaceDE w:val="0"/>
        <w:autoSpaceDN w:val="0"/>
        <w:adjustRightInd w:val="0"/>
        <w:snapToGrid w:val="0"/>
        <w:spacing w:line="360" w:lineRule="auto"/>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 xml:space="preserve">              盖章</w:t>
      </w:r>
      <w:r>
        <w:rPr>
          <w:rFonts w:hint="eastAsia" w:ascii="华文仿宋" w:hAnsi="华文仿宋" w:eastAsia="华文仿宋" w:cs="华文仿宋"/>
          <w:kern w:val="28"/>
          <w:sz w:val="24"/>
          <w:szCs w:val="24"/>
          <w:lang w:val="zh-CN"/>
        </w:rPr>
        <w:tab/>
      </w:r>
      <w:r>
        <w:rPr>
          <w:rFonts w:hint="eastAsia" w:ascii="华文仿宋" w:hAnsi="华文仿宋" w:eastAsia="华文仿宋" w:cs="华文仿宋"/>
          <w:kern w:val="28"/>
          <w:sz w:val="24"/>
          <w:szCs w:val="24"/>
          <w:lang w:val="zh-CN"/>
        </w:rPr>
        <w:t xml:space="preserve">   盖章</w:t>
      </w:r>
    </w:p>
    <w:p>
      <w:pPr>
        <w:widowControl/>
        <w:spacing w:line="360" w:lineRule="auto"/>
        <w:jc w:val="left"/>
        <w:rPr>
          <w:rFonts w:ascii="华文仿宋" w:hAnsi="华文仿宋" w:eastAsia="华文仿宋" w:cs="华文仿宋"/>
          <w:kern w:val="28"/>
          <w:sz w:val="24"/>
          <w:szCs w:val="24"/>
          <w:lang w:val="zh-CN"/>
        </w:rPr>
      </w:pPr>
      <w:r>
        <w:rPr>
          <w:rFonts w:hint="eastAsia" w:ascii="华文仿宋" w:hAnsi="华文仿宋" w:eastAsia="华文仿宋" w:cs="华文仿宋"/>
          <w:kern w:val="28"/>
          <w:sz w:val="24"/>
          <w:szCs w:val="24"/>
          <w:lang w:val="zh-CN"/>
        </w:rPr>
        <w:tab/>
      </w:r>
      <w:r>
        <w:rPr>
          <w:rFonts w:hint="eastAsia" w:ascii="华文仿宋" w:hAnsi="华文仿宋" w:eastAsia="华文仿宋" w:cs="华文仿宋"/>
          <w:kern w:val="28"/>
          <w:sz w:val="24"/>
          <w:szCs w:val="24"/>
          <w:lang w:val="zh-CN"/>
        </w:rPr>
        <w:t xml:space="preserve">                                              </w:t>
      </w:r>
    </w:p>
    <w:p>
      <w:pPr>
        <w:widowControl/>
        <w:spacing w:line="360" w:lineRule="auto"/>
        <w:ind w:firstLine="6360" w:firstLineChars="2650"/>
        <w:jc w:val="left"/>
        <w:rPr>
          <w:rFonts w:ascii="华文仿宋" w:hAnsi="华文仿宋" w:eastAsia="华文仿宋" w:cs="华文仿宋"/>
        </w:rPr>
      </w:pPr>
      <w:r>
        <w:rPr>
          <w:rFonts w:hint="eastAsia" w:ascii="华文仿宋" w:hAnsi="华文仿宋" w:eastAsia="华文仿宋" w:cs="华文仿宋"/>
          <w:kern w:val="28"/>
          <w:sz w:val="24"/>
          <w:szCs w:val="24"/>
          <w:lang w:val="zh-CN"/>
        </w:rPr>
        <w:t>年    月    日</w:t>
      </w:r>
    </w:p>
    <w:p>
      <w:pPr>
        <w:autoSpaceDE w:val="0"/>
        <w:autoSpaceDN w:val="0"/>
        <w:adjustRightInd w:val="0"/>
        <w:jc w:val="center"/>
        <w:outlineLvl w:val="0"/>
        <w:rPr>
          <w:rFonts w:ascii="华文仿宋" w:hAnsi="华文仿宋" w:eastAsia="华文仿宋" w:cs="华文仿宋"/>
          <w:b/>
          <w:sz w:val="36"/>
          <w:szCs w:val="36"/>
        </w:rPr>
      </w:pPr>
    </w:p>
    <w:p>
      <w:pPr>
        <w:autoSpaceDE w:val="0"/>
        <w:autoSpaceDN w:val="0"/>
        <w:adjustRightInd w:val="0"/>
        <w:jc w:val="center"/>
        <w:outlineLvl w:val="0"/>
        <w:rPr>
          <w:rFonts w:ascii="华文仿宋" w:hAnsi="华文仿宋" w:eastAsia="华文仿宋" w:cs="华文仿宋"/>
          <w:b/>
          <w:sz w:val="36"/>
          <w:szCs w:val="36"/>
        </w:rPr>
      </w:pPr>
      <w:r>
        <w:rPr>
          <w:rFonts w:hint="eastAsia" w:ascii="华文仿宋" w:hAnsi="华文仿宋" w:eastAsia="华文仿宋" w:cs="华文仿宋"/>
          <w:b/>
          <w:sz w:val="36"/>
          <w:szCs w:val="36"/>
        </w:rPr>
        <w:br w:type="page"/>
      </w:r>
      <w:r>
        <w:rPr>
          <w:rFonts w:hint="eastAsia" w:ascii="华文仿宋" w:hAnsi="华文仿宋" w:eastAsia="华文仿宋" w:cs="华文仿宋"/>
          <w:b/>
          <w:sz w:val="36"/>
          <w:szCs w:val="36"/>
        </w:rPr>
        <w:t>第五章 工程量清单</w:t>
      </w:r>
    </w:p>
    <w:p>
      <w:pPr>
        <w:spacing w:line="360" w:lineRule="auto"/>
        <w:rPr>
          <w:rFonts w:ascii="华文仿宋" w:hAnsi="华文仿宋" w:eastAsia="华文仿宋" w:cs="华文仿宋"/>
          <w:sz w:val="24"/>
          <w:szCs w:val="24"/>
        </w:rPr>
      </w:pPr>
      <w:bookmarkStart w:id="464" w:name="_Toc152042555"/>
      <w:bookmarkStart w:id="465" w:name="_Toc152045773"/>
      <w:bookmarkStart w:id="466" w:name="_Toc144974835"/>
      <w:bookmarkStart w:id="467" w:name="_Toc179632790"/>
      <w:r>
        <w:rPr>
          <w:rFonts w:hint="eastAsia" w:ascii="华文仿宋" w:hAnsi="华文仿宋" w:eastAsia="华文仿宋" w:cs="华文仿宋"/>
          <w:sz w:val="24"/>
          <w:szCs w:val="24"/>
        </w:rPr>
        <w:t>1. 工程量清单说明</w:t>
      </w:r>
      <w:bookmarkEnd w:id="464"/>
      <w:bookmarkEnd w:id="465"/>
      <w:bookmarkEnd w:id="466"/>
      <w:bookmarkEnd w:id="467"/>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1.2 本工程量清单应与招标文件中的投标人须知、通用合同条款、专用合同条款、技术标准和要求及图纸等一起阅读和理解。</w:t>
      </w:r>
    </w:p>
    <w:p>
      <w:pPr>
        <w:spacing w:line="312"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1.3 本工程量清单仅是投标报价的共同基础，实际工程计量和工程价款的支付应遵循合同条款的约定和第七章“技术标准和要求”的有关规定。</w:t>
      </w:r>
    </w:p>
    <w:p>
      <w:pPr>
        <w:spacing w:line="312" w:lineRule="auto"/>
        <w:rPr>
          <w:rFonts w:ascii="华文仿宋" w:hAnsi="华文仿宋" w:eastAsia="华文仿宋" w:cs="华文仿宋"/>
          <w:sz w:val="24"/>
          <w:szCs w:val="24"/>
        </w:rPr>
      </w:pPr>
      <w:bookmarkStart w:id="468" w:name="_Toc179632791"/>
      <w:bookmarkStart w:id="469" w:name="_Toc152042556"/>
      <w:bookmarkStart w:id="470" w:name="_Toc144974836"/>
      <w:bookmarkStart w:id="471" w:name="_Toc152045774"/>
      <w:r>
        <w:rPr>
          <w:rFonts w:hint="eastAsia" w:ascii="华文仿宋" w:hAnsi="华文仿宋" w:eastAsia="华文仿宋" w:cs="华文仿宋"/>
          <w:sz w:val="24"/>
          <w:szCs w:val="24"/>
        </w:rPr>
        <w:t>2. 投标报价说明</w:t>
      </w:r>
      <w:bookmarkEnd w:id="468"/>
      <w:bookmarkEnd w:id="469"/>
      <w:bookmarkEnd w:id="470"/>
      <w:bookmarkEnd w:id="471"/>
    </w:p>
    <w:p>
      <w:pPr>
        <w:spacing w:line="312"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2.1 工程量清单中的每一子目须填入单价或价格，且只允许有一个报价。</w:t>
      </w:r>
    </w:p>
    <w:p>
      <w:pPr>
        <w:spacing w:line="312"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pPr>
        <w:spacing w:line="312"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2.3 工程量清单中投标人没有填入单价或价格的子目，其费用视为已分摊在工程量清单中其他相关子目的单价或价格之中。</w:t>
      </w:r>
    </w:p>
    <w:p>
      <w:pPr>
        <w:spacing w:line="312" w:lineRule="auto"/>
        <w:rPr>
          <w:rFonts w:ascii="华文仿宋" w:hAnsi="华文仿宋" w:eastAsia="华文仿宋" w:cs="华文仿宋"/>
          <w:sz w:val="24"/>
          <w:szCs w:val="24"/>
        </w:rPr>
      </w:pPr>
      <w:bookmarkStart w:id="472" w:name="_Toc179632792"/>
      <w:r>
        <w:rPr>
          <w:rFonts w:hint="eastAsia" w:ascii="华文仿宋" w:hAnsi="华文仿宋" w:eastAsia="华文仿宋" w:cs="华文仿宋"/>
          <w:sz w:val="24"/>
          <w:szCs w:val="24"/>
        </w:rPr>
        <w:t>3. 其他说明</w:t>
      </w:r>
      <w:bookmarkEnd w:id="472"/>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3.1工程量清单中有计算或汇总中的算术错误时，应按以下原则改正：</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（1）投标文件中的大写与小写金额不一致的，以大写金额为准；</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3.2进入单价的材料均应以当地实际材料预算价计入单价，不再计取材料价差，投标人的报价在合同实施期间不进行单价调整。</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3.3所列工程量的变化，丝毫不会使合同条件或条款无效或降低，也不免除承包人按要求的标准进行施工和缺陷修复的责任。</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3.4图纸中所列工程量表及数量汇总仅为提供资料，不应视为工程量报价单的扩大或延伸。</w:t>
      </w:r>
    </w:p>
    <w:p>
      <w:pPr>
        <w:numPr>
          <w:ilvl w:val="0"/>
          <w:numId w:val="4"/>
        </w:num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工程量清单</w:t>
      </w:r>
    </w:p>
    <w:p>
      <w:pPr>
        <w:autoSpaceDE w:val="0"/>
        <w:autoSpaceDN w:val="0"/>
        <w:adjustRightInd w:val="0"/>
        <w:spacing w:afterLines="50"/>
        <w:jc w:val="center"/>
        <w:outlineLvl w:val="0"/>
        <w:rPr>
          <w:rFonts w:ascii="华文仿宋" w:hAnsi="华文仿宋" w:eastAsia="华文仿宋" w:cs="华文仿宋"/>
        </w:rPr>
      </w:pPr>
      <w:r>
        <w:rPr>
          <w:rFonts w:hint="eastAsia" w:ascii="华文仿宋" w:hAnsi="华文仿宋" w:eastAsia="华文仿宋" w:cs="华文仿宋"/>
          <w:szCs w:val="24"/>
        </w:rPr>
        <w:br w:type="page"/>
      </w:r>
      <w:bookmarkStart w:id="473" w:name="_Toc2359_WPSOffice_Level1"/>
    </w:p>
    <w:p>
      <w:pPr>
        <w:pStyle w:val="2"/>
        <w:ind w:firstLine="210"/>
        <w:rPr>
          <w:rFonts w:ascii="华文仿宋" w:hAnsi="华文仿宋" w:eastAsia="华文仿宋" w:cs="华文仿宋"/>
        </w:rPr>
      </w:pPr>
    </w:p>
    <w:p>
      <w:pPr>
        <w:pStyle w:val="2"/>
        <w:ind w:firstLine="210"/>
        <w:rPr>
          <w:rFonts w:ascii="华文仿宋" w:hAnsi="华文仿宋" w:eastAsia="华文仿宋" w:cs="华文仿宋"/>
        </w:rPr>
      </w:pPr>
    </w:p>
    <w:p>
      <w:pPr>
        <w:pStyle w:val="2"/>
        <w:ind w:firstLine="210"/>
        <w:rPr>
          <w:rFonts w:ascii="华文仿宋" w:hAnsi="华文仿宋" w:eastAsia="华文仿宋" w:cs="华文仿宋"/>
        </w:rPr>
      </w:pPr>
    </w:p>
    <w:p>
      <w:pPr>
        <w:autoSpaceDE w:val="0"/>
        <w:autoSpaceDN w:val="0"/>
        <w:adjustRightInd w:val="0"/>
        <w:jc w:val="center"/>
        <w:outlineLvl w:val="0"/>
        <w:rPr>
          <w:rFonts w:ascii="华文仿宋" w:hAnsi="华文仿宋" w:eastAsia="华文仿宋" w:cs="华文仿宋"/>
          <w:b/>
          <w:kern w:val="0"/>
          <w:sz w:val="36"/>
          <w:szCs w:val="36"/>
        </w:rPr>
      </w:pPr>
      <w:r>
        <w:rPr>
          <w:rFonts w:hint="eastAsia" w:ascii="华文仿宋" w:hAnsi="华文仿宋" w:eastAsia="华文仿宋" w:cs="华文仿宋"/>
          <w:b/>
          <w:bCs/>
          <w:sz w:val="36"/>
          <w:szCs w:val="36"/>
        </w:rPr>
        <w:t>第六章   图 纸</w:t>
      </w:r>
      <w:bookmarkEnd w:id="473"/>
    </w:p>
    <w:p>
      <w:pPr>
        <w:autoSpaceDE w:val="0"/>
        <w:autoSpaceDN w:val="0"/>
        <w:adjustRightInd w:val="0"/>
        <w:spacing w:line="42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按照招标文件中第二章投标人须知自行下载。</w:t>
      </w:r>
    </w:p>
    <w:p>
      <w:pPr>
        <w:autoSpaceDE w:val="0"/>
        <w:autoSpaceDN w:val="0"/>
        <w:adjustRightInd w:val="0"/>
        <w:jc w:val="center"/>
        <w:outlineLvl w:val="0"/>
        <w:rPr>
          <w:rFonts w:ascii="华文仿宋" w:hAnsi="华文仿宋" w:eastAsia="华文仿宋" w:cs="华文仿宋"/>
          <w:b/>
          <w:kern w:val="0"/>
          <w:sz w:val="36"/>
          <w:szCs w:val="36"/>
        </w:rPr>
      </w:pPr>
    </w:p>
    <w:p>
      <w:pPr>
        <w:autoSpaceDE w:val="0"/>
        <w:autoSpaceDN w:val="0"/>
        <w:adjustRightInd w:val="0"/>
        <w:jc w:val="center"/>
        <w:outlineLvl w:val="0"/>
        <w:rPr>
          <w:rFonts w:ascii="华文仿宋" w:hAnsi="华文仿宋" w:eastAsia="华文仿宋" w:cs="华文仿宋"/>
          <w:b/>
          <w:kern w:val="0"/>
          <w:sz w:val="36"/>
          <w:szCs w:val="36"/>
        </w:rPr>
      </w:pPr>
    </w:p>
    <w:p>
      <w:pPr>
        <w:autoSpaceDE w:val="0"/>
        <w:autoSpaceDN w:val="0"/>
        <w:adjustRightInd w:val="0"/>
        <w:jc w:val="center"/>
        <w:outlineLvl w:val="0"/>
        <w:rPr>
          <w:rFonts w:ascii="华文仿宋" w:hAnsi="华文仿宋" w:eastAsia="华文仿宋" w:cs="华文仿宋"/>
          <w:b/>
          <w:kern w:val="0"/>
          <w:sz w:val="36"/>
          <w:szCs w:val="36"/>
        </w:rPr>
      </w:pPr>
    </w:p>
    <w:p>
      <w:pPr>
        <w:widowControl/>
        <w:spacing w:line="360" w:lineRule="auto"/>
        <w:jc w:val="left"/>
        <w:rPr>
          <w:rFonts w:ascii="华文仿宋" w:hAnsi="华文仿宋" w:eastAsia="华文仿宋" w:cs="华文仿宋"/>
          <w:sz w:val="28"/>
        </w:rPr>
      </w:pPr>
    </w:p>
    <w:p>
      <w:pPr>
        <w:autoSpaceDE w:val="0"/>
        <w:autoSpaceDN w:val="0"/>
        <w:adjustRightInd w:val="0"/>
        <w:jc w:val="center"/>
        <w:outlineLvl w:val="0"/>
        <w:rPr>
          <w:rFonts w:ascii="华文仿宋" w:hAnsi="华文仿宋" w:eastAsia="华文仿宋" w:cs="华文仿宋"/>
          <w:b/>
          <w:kern w:val="0"/>
          <w:sz w:val="36"/>
          <w:szCs w:val="36"/>
        </w:rPr>
      </w:pPr>
      <w:bookmarkStart w:id="474" w:name="_Toc23478_WPSOffice_Level1"/>
      <w:r>
        <w:rPr>
          <w:rFonts w:hint="eastAsia" w:ascii="华文仿宋" w:hAnsi="华文仿宋" w:eastAsia="华文仿宋" w:cs="华文仿宋"/>
          <w:b/>
          <w:bCs/>
          <w:sz w:val="36"/>
          <w:szCs w:val="36"/>
        </w:rPr>
        <w:t>第七章</w:t>
      </w:r>
      <w:bookmarkStart w:id="475" w:name="_Toc278443522"/>
      <w:r>
        <w:rPr>
          <w:rFonts w:hint="eastAsia" w:ascii="华文仿宋" w:hAnsi="华文仿宋" w:eastAsia="华文仿宋" w:cs="华文仿宋"/>
          <w:b/>
          <w:bCs/>
          <w:sz w:val="36"/>
          <w:szCs w:val="36"/>
        </w:rPr>
        <w:t xml:space="preserve">   技术标准和要求</w:t>
      </w:r>
      <w:bookmarkEnd w:id="474"/>
      <w:bookmarkEnd w:id="475"/>
    </w:p>
    <w:p>
      <w:pPr>
        <w:spacing w:line="500" w:lineRule="exact"/>
        <w:ind w:firstLine="600" w:firstLineChars="250"/>
        <w:jc w:val="left"/>
        <w:rPr>
          <w:rFonts w:ascii="华文仿宋" w:hAnsi="华文仿宋" w:eastAsia="华文仿宋" w:cs="华文仿宋"/>
          <w:sz w:val="24"/>
          <w:szCs w:val="24"/>
        </w:rPr>
      </w:pPr>
      <w:r>
        <w:rPr>
          <w:rFonts w:hint="eastAsia" w:ascii="华文仿宋" w:hAnsi="华文仿宋" w:eastAsia="华文仿宋" w:cs="华文仿宋"/>
          <w:sz w:val="24"/>
          <w:szCs w:val="24"/>
        </w:rPr>
        <w:t>本工程技术标准和要求以本工程施工图纸和适用的国家、行业以及地方规范、标准和规程为准。</w:t>
      </w:r>
    </w:p>
    <w:p>
      <w:pPr>
        <w:spacing w:line="500" w:lineRule="exact"/>
        <w:ind w:firstLine="602" w:firstLineChars="250"/>
        <w:jc w:val="left"/>
        <w:rPr>
          <w:rFonts w:ascii="华文仿宋" w:hAnsi="华文仿宋" w:eastAsia="华文仿宋" w:cs="华文仿宋"/>
          <w:sz w:val="36"/>
          <w:szCs w:val="36"/>
        </w:rPr>
      </w:pPr>
      <w:r>
        <w:rPr>
          <w:rFonts w:hint="eastAsia" w:ascii="华文仿宋" w:hAnsi="华文仿宋" w:eastAsia="华文仿宋" w:cs="华文仿宋"/>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keepNext/>
        <w:keepLines/>
        <w:spacing w:before="260" w:after="260" w:line="360" w:lineRule="auto"/>
        <w:jc w:val="center"/>
        <w:outlineLvl w:val="1"/>
        <w:rPr>
          <w:rFonts w:ascii="华文仿宋" w:hAnsi="华文仿宋" w:eastAsia="华文仿宋" w:cs="华文仿宋"/>
          <w:b/>
          <w:bCs/>
          <w:sz w:val="36"/>
          <w:szCs w:val="36"/>
        </w:rPr>
      </w:pPr>
    </w:p>
    <w:p>
      <w:pPr>
        <w:autoSpaceDE w:val="0"/>
        <w:autoSpaceDN w:val="0"/>
        <w:adjustRightInd w:val="0"/>
        <w:outlineLvl w:val="0"/>
        <w:rPr>
          <w:rFonts w:ascii="华文仿宋" w:hAnsi="华文仿宋" w:eastAsia="华文仿宋" w:cs="华文仿宋"/>
          <w:b/>
          <w:kern w:val="0"/>
          <w:sz w:val="44"/>
          <w:szCs w:val="44"/>
        </w:rPr>
      </w:pPr>
    </w:p>
    <w:p>
      <w:pPr>
        <w:autoSpaceDE w:val="0"/>
        <w:autoSpaceDN w:val="0"/>
        <w:adjustRightInd w:val="0"/>
        <w:outlineLvl w:val="0"/>
        <w:rPr>
          <w:rFonts w:ascii="华文仿宋" w:hAnsi="华文仿宋" w:eastAsia="华文仿宋" w:cs="华文仿宋"/>
          <w:b/>
          <w:kern w:val="0"/>
          <w:sz w:val="44"/>
          <w:szCs w:val="44"/>
        </w:rPr>
      </w:pPr>
    </w:p>
    <w:p>
      <w:pPr>
        <w:pStyle w:val="2"/>
        <w:ind w:firstLine="0" w:firstLineChars="0"/>
        <w:rPr>
          <w:rFonts w:hint="eastAsia"/>
        </w:rPr>
      </w:pPr>
    </w:p>
    <w:p>
      <w:pPr>
        <w:pStyle w:val="2"/>
        <w:ind w:firstLine="210"/>
        <w:rPr>
          <w:rFonts w:hint="eastAsia"/>
        </w:rPr>
      </w:pPr>
    </w:p>
    <w:p>
      <w:pPr>
        <w:pStyle w:val="2"/>
        <w:ind w:firstLine="210"/>
      </w:pPr>
    </w:p>
    <w:p>
      <w:pPr>
        <w:spacing w:line="360" w:lineRule="auto"/>
        <w:jc w:val="center"/>
        <w:outlineLvl w:val="1"/>
        <w:rPr>
          <w:rFonts w:ascii="华文仿宋" w:hAnsi="华文仿宋" w:eastAsia="华文仿宋" w:cs="华文仿宋"/>
          <w:b/>
          <w:sz w:val="48"/>
          <w:szCs w:val="48"/>
        </w:rPr>
      </w:pPr>
      <w:r>
        <w:rPr>
          <w:rFonts w:hint="eastAsia" w:ascii="华文仿宋" w:hAnsi="华文仿宋" w:eastAsia="华文仿宋" w:cs="华文仿宋"/>
          <w:b/>
          <w:bCs/>
          <w:kern w:val="0"/>
          <w:sz w:val="36"/>
          <w:szCs w:val="36"/>
        </w:rPr>
        <w:t>第八章 投标文件格式</w:t>
      </w:r>
    </w:p>
    <w:p>
      <w:pPr>
        <w:spacing w:line="360" w:lineRule="auto"/>
        <w:rPr>
          <w:rFonts w:ascii="华文仿宋" w:hAnsi="华文仿宋" w:eastAsia="华文仿宋" w:cs="华文仿宋"/>
          <w:b/>
          <w:sz w:val="36"/>
          <w:szCs w:val="36"/>
        </w:rPr>
      </w:pPr>
    </w:p>
    <w:p>
      <w:pPr>
        <w:spacing w:line="360" w:lineRule="auto"/>
        <w:jc w:val="center"/>
        <w:rPr>
          <w:rFonts w:ascii="华文仿宋" w:hAnsi="华文仿宋" w:eastAsia="华文仿宋" w:cs="华文仿宋"/>
          <w:b/>
          <w:sz w:val="36"/>
          <w:szCs w:val="36"/>
          <w:u w:val="single"/>
        </w:rPr>
      </w:pPr>
      <w:r>
        <w:rPr>
          <w:rFonts w:hint="eastAsia" w:ascii="华文仿宋" w:hAnsi="华文仿宋" w:eastAsia="华文仿宋" w:cs="华文仿宋"/>
          <w:b/>
          <w:sz w:val="36"/>
          <w:szCs w:val="36"/>
          <w:u w:val="single"/>
        </w:rPr>
        <w:t>项目名称及标段</w:t>
      </w:r>
    </w:p>
    <w:p>
      <w:pPr>
        <w:spacing w:line="360" w:lineRule="auto"/>
        <w:rPr>
          <w:rFonts w:ascii="华文仿宋" w:hAnsi="华文仿宋" w:eastAsia="华文仿宋" w:cs="华文仿宋"/>
          <w:b/>
          <w:sz w:val="36"/>
          <w:szCs w:val="36"/>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jc w:val="center"/>
        <w:rPr>
          <w:rFonts w:ascii="华文仿宋" w:hAnsi="华文仿宋" w:eastAsia="华文仿宋" w:cs="华文仿宋"/>
          <w:b/>
          <w:sz w:val="72"/>
          <w:szCs w:val="72"/>
        </w:rPr>
      </w:pPr>
      <w:r>
        <w:rPr>
          <w:rFonts w:hint="eastAsia" w:ascii="华文仿宋" w:hAnsi="华文仿宋" w:eastAsia="华文仿宋" w:cs="华文仿宋"/>
          <w:b/>
          <w:sz w:val="72"/>
          <w:szCs w:val="72"/>
        </w:rPr>
        <w:t>投  标  文  件</w:t>
      </w:r>
    </w:p>
    <w:p>
      <w:pPr>
        <w:spacing w:line="360" w:lineRule="auto"/>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（商务标）</w:t>
      </w:r>
    </w:p>
    <w:p>
      <w:pPr>
        <w:spacing w:line="312" w:lineRule="auto"/>
        <w:jc w:val="center"/>
        <w:rPr>
          <w:rFonts w:ascii="华文仿宋" w:hAnsi="华文仿宋" w:eastAsia="华文仿宋" w:cs="华文仿宋"/>
          <w:b/>
          <w:sz w:val="24"/>
          <w:szCs w:val="24"/>
        </w:rPr>
      </w:pPr>
    </w:p>
    <w:p>
      <w:pPr>
        <w:spacing w:line="312" w:lineRule="auto"/>
        <w:jc w:val="center"/>
        <w:rPr>
          <w:rFonts w:ascii="华文仿宋" w:hAnsi="华文仿宋" w:eastAsia="华文仿宋" w:cs="华文仿宋"/>
          <w:b/>
          <w:sz w:val="24"/>
          <w:szCs w:val="24"/>
        </w:rPr>
      </w:pPr>
      <w:r>
        <w:rPr>
          <w:rFonts w:hint="eastAsia" w:ascii="华文仿宋" w:hAnsi="华文仿宋" w:eastAsia="华文仿宋" w:cs="华文仿宋"/>
          <w:b/>
          <w:sz w:val="24"/>
          <w:szCs w:val="24"/>
        </w:rPr>
        <w:t>项目编号：建安建工公字〔20  〕  号</w:t>
      </w:r>
    </w:p>
    <w:p>
      <w:pPr>
        <w:pStyle w:val="2"/>
        <w:ind w:firstLine="210"/>
        <w:rPr>
          <w:rFonts w:ascii="华文仿宋" w:hAnsi="华文仿宋" w:eastAsia="华文仿宋" w:cs="华文仿宋"/>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jc w:val="center"/>
        <w:rPr>
          <w:rFonts w:ascii="华文仿宋" w:hAnsi="华文仿宋" w:eastAsia="华文仿宋" w:cs="华文仿宋"/>
          <w:b/>
          <w:sz w:val="28"/>
          <w:szCs w:val="28"/>
          <w:u w:val="single"/>
        </w:rPr>
      </w:pPr>
      <w:r>
        <w:rPr>
          <w:rFonts w:hint="eastAsia" w:ascii="华文仿宋" w:hAnsi="华文仿宋" w:eastAsia="华文仿宋" w:cs="华文仿宋"/>
          <w:b/>
          <w:sz w:val="28"/>
          <w:szCs w:val="28"/>
        </w:rPr>
        <w:t>投标人：（盖单位章）</w:t>
      </w:r>
    </w:p>
    <w:p>
      <w:pPr>
        <w:spacing w:line="360" w:lineRule="auto"/>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法定代表人或其委托代理人：（签字或盖章）</w:t>
      </w:r>
    </w:p>
    <w:p>
      <w:pPr>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年   月  日</w:t>
      </w:r>
    </w:p>
    <w:p>
      <w:pPr>
        <w:widowControl/>
        <w:jc w:val="left"/>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p>
    <w:p>
      <w:pPr>
        <w:spacing w:line="360" w:lineRule="auto"/>
        <w:jc w:val="center"/>
        <w:rPr>
          <w:rFonts w:hint="eastAsia" w:ascii="华文仿宋" w:hAnsi="华文仿宋" w:eastAsia="华文仿宋" w:cs="华文仿宋"/>
          <w:b/>
          <w:sz w:val="52"/>
          <w:szCs w:val="52"/>
        </w:rPr>
      </w:pPr>
    </w:p>
    <w:p>
      <w:pPr>
        <w:spacing w:line="360" w:lineRule="auto"/>
        <w:jc w:val="center"/>
        <w:rPr>
          <w:rFonts w:hint="eastAsia" w:ascii="华文仿宋" w:hAnsi="华文仿宋" w:eastAsia="华文仿宋" w:cs="华文仿宋"/>
          <w:b/>
          <w:sz w:val="52"/>
          <w:szCs w:val="52"/>
        </w:rPr>
      </w:pPr>
    </w:p>
    <w:p>
      <w:pPr>
        <w:spacing w:line="360" w:lineRule="auto"/>
        <w:jc w:val="center"/>
        <w:rPr>
          <w:rFonts w:hint="eastAsia" w:ascii="华文仿宋" w:hAnsi="华文仿宋" w:eastAsia="华文仿宋" w:cs="华文仿宋"/>
          <w:b/>
          <w:sz w:val="52"/>
          <w:szCs w:val="52"/>
        </w:rPr>
      </w:pPr>
    </w:p>
    <w:p>
      <w:pPr>
        <w:spacing w:line="360" w:lineRule="auto"/>
        <w:jc w:val="center"/>
        <w:rPr>
          <w:rFonts w:hint="eastAsia" w:ascii="华文仿宋" w:hAnsi="华文仿宋" w:eastAsia="华文仿宋" w:cs="华文仿宋"/>
          <w:b/>
          <w:sz w:val="52"/>
          <w:szCs w:val="52"/>
        </w:rPr>
      </w:pPr>
    </w:p>
    <w:p>
      <w:pPr>
        <w:spacing w:line="360" w:lineRule="auto"/>
        <w:jc w:val="center"/>
        <w:rPr>
          <w:rFonts w:hint="eastAsia" w:ascii="仿宋" w:hAnsi="仿宋" w:eastAsia="仿宋" w:cs="华文仿宋"/>
          <w:b/>
          <w:sz w:val="52"/>
          <w:szCs w:val="52"/>
        </w:rPr>
      </w:pPr>
      <w:r>
        <w:rPr>
          <w:rFonts w:hint="eastAsia" w:ascii="仿宋" w:hAnsi="仿宋" w:eastAsia="仿宋" w:cs="华文仿宋"/>
          <w:b/>
          <w:sz w:val="52"/>
          <w:szCs w:val="52"/>
        </w:rPr>
        <w:t>商务标</w:t>
      </w:r>
    </w:p>
    <w:p>
      <w:pPr>
        <w:spacing w:line="360" w:lineRule="auto"/>
        <w:jc w:val="center"/>
        <w:rPr>
          <w:rFonts w:hint="eastAsia" w:ascii="华文仿宋" w:hAnsi="华文仿宋" w:eastAsia="华文仿宋" w:cs="华文仿宋"/>
          <w:b/>
          <w:sz w:val="32"/>
          <w:szCs w:val="32"/>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360" w:lineRule="auto"/>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目    录</w:t>
      </w:r>
    </w:p>
    <w:p>
      <w:pPr>
        <w:numPr>
          <w:ilvl w:val="0"/>
          <w:numId w:val="5"/>
        </w:num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投标函</w:t>
      </w:r>
    </w:p>
    <w:p>
      <w:pPr>
        <w:numPr>
          <w:ilvl w:val="0"/>
          <w:numId w:val="5"/>
        </w:num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投标函附录</w:t>
      </w:r>
    </w:p>
    <w:p>
      <w:p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三、法定代表人身份证明或附有法定代表人身份证明的授权委托书</w:t>
      </w:r>
    </w:p>
    <w:p>
      <w:p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四、投标保证金</w:t>
      </w:r>
    </w:p>
    <w:p>
      <w:p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五、项目管理机构配备情况</w:t>
      </w:r>
    </w:p>
    <w:p>
      <w:p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六、投标单位基本信息表</w:t>
      </w:r>
    </w:p>
    <w:p>
      <w:pPr>
        <w:adjustRightInd w:val="0"/>
        <w:snapToGrid w:val="0"/>
        <w:spacing w:line="360" w:lineRule="auto"/>
        <w:ind w:firstLine="1080" w:firstLineChars="450"/>
        <w:rPr>
          <w:rFonts w:ascii="华文仿宋" w:hAnsi="华文仿宋" w:eastAsia="华文仿宋" w:cs="华文仿宋"/>
          <w:sz w:val="24"/>
          <w:szCs w:val="24"/>
        </w:rPr>
      </w:pPr>
      <w:r>
        <w:rPr>
          <w:rFonts w:hint="eastAsia" w:ascii="华文仿宋" w:hAnsi="华文仿宋" w:eastAsia="华文仿宋" w:cs="华文仿宋"/>
          <w:sz w:val="24"/>
          <w:szCs w:val="24"/>
        </w:rPr>
        <w:t>七、资格证明文件</w:t>
      </w:r>
    </w:p>
    <w:p>
      <w:pPr>
        <w:adjustRightInd w:val="0"/>
        <w:snapToGrid w:val="0"/>
        <w:spacing w:line="360" w:lineRule="auto"/>
        <w:ind w:left="945" w:leftChars="450" w:firstLine="120" w:firstLineChars="50"/>
        <w:rPr>
          <w:rFonts w:ascii="华文仿宋" w:hAnsi="华文仿宋" w:eastAsia="华文仿宋" w:cs="华文仿宋"/>
          <w:sz w:val="24"/>
          <w:szCs w:val="24"/>
        </w:rPr>
      </w:pPr>
      <w:r>
        <w:rPr>
          <w:rFonts w:hint="eastAsia" w:ascii="华文仿宋" w:hAnsi="华文仿宋" w:eastAsia="华文仿宋" w:cs="华文仿宋"/>
          <w:sz w:val="24"/>
          <w:szCs w:val="24"/>
        </w:rPr>
        <w:t>八、近年财务状况</w:t>
      </w:r>
    </w:p>
    <w:p>
      <w:pPr>
        <w:adjustRightInd w:val="0"/>
        <w:snapToGrid w:val="0"/>
        <w:spacing w:line="360" w:lineRule="auto"/>
        <w:ind w:left="945" w:leftChars="450" w:firstLine="120" w:firstLineChars="50"/>
        <w:rPr>
          <w:rFonts w:ascii="华文仿宋" w:hAnsi="华文仿宋" w:eastAsia="华文仿宋" w:cs="华文仿宋"/>
          <w:sz w:val="24"/>
          <w:szCs w:val="24"/>
        </w:rPr>
      </w:pPr>
      <w:r>
        <w:rPr>
          <w:rFonts w:hint="eastAsia" w:ascii="华文仿宋" w:hAnsi="华文仿宋" w:eastAsia="华文仿宋" w:cs="华文仿宋"/>
          <w:sz w:val="24"/>
          <w:szCs w:val="24"/>
        </w:rPr>
        <w:t>九、近年完成的类似项目情况</w:t>
      </w:r>
    </w:p>
    <w:p>
      <w:pPr>
        <w:adjustRightInd w:val="0"/>
        <w:snapToGrid w:val="0"/>
        <w:spacing w:line="360" w:lineRule="auto"/>
        <w:ind w:left="945" w:leftChars="450" w:firstLine="120" w:firstLineChars="50"/>
        <w:rPr>
          <w:rFonts w:ascii="华文仿宋" w:hAnsi="华文仿宋" w:eastAsia="华文仿宋" w:cs="华文仿宋"/>
          <w:sz w:val="24"/>
          <w:szCs w:val="24"/>
        </w:rPr>
      </w:pPr>
      <w:r>
        <w:rPr>
          <w:rFonts w:hint="eastAsia" w:ascii="华文仿宋" w:hAnsi="华文仿宋" w:eastAsia="华文仿宋" w:cs="华文仿宋"/>
          <w:sz w:val="24"/>
          <w:szCs w:val="24"/>
        </w:rPr>
        <w:t>十、正在施工的和新承接的项目情况</w:t>
      </w:r>
    </w:p>
    <w:p>
      <w:pPr>
        <w:adjustRightInd w:val="0"/>
        <w:snapToGrid w:val="0"/>
        <w:spacing w:line="360" w:lineRule="auto"/>
        <w:ind w:left="945" w:leftChars="450" w:firstLine="120" w:firstLineChars="50"/>
        <w:rPr>
          <w:rFonts w:ascii="华文仿宋" w:hAnsi="华文仿宋" w:eastAsia="华文仿宋" w:cs="华文仿宋"/>
          <w:sz w:val="24"/>
          <w:szCs w:val="24"/>
        </w:rPr>
      </w:pPr>
      <w:r>
        <w:rPr>
          <w:rFonts w:hint="eastAsia" w:ascii="华文仿宋" w:hAnsi="华文仿宋" w:eastAsia="华文仿宋" w:cs="华文仿宋"/>
          <w:sz w:val="24"/>
          <w:szCs w:val="24"/>
        </w:rPr>
        <w:t>十一、近年发生的诉讼及仲裁情况</w:t>
      </w:r>
    </w:p>
    <w:p>
      <w:pPr>
        <w:adjustRightInd w:val="0"/>
        <w:snapToGrid w:val="0"/>
        <w:spacing w:line="360" w:lineRule="auto"/>
        <w:ind w:left="945" w:leftChars="450" w:firstLine="120" w:firstLineChars="50"/>
        <w:rPr>
          <w:rFonts w:ascii="华文仿宋" w:hAnsi="华文仿宋" w:eastAsia="华文仿宋" w:cs="华文仿宋"/>
          <w:sz w:val="24"/>
          <w:szCs w:val="24"/>
        </w:rPr>
      </w:pPr>
      <w:r>
        <w:rPr>
          <w:rFonts w:hint="eastAsia" w:ascii="华文仿宋" w:hAnsi="华文仿宋" w:eastAsia="华文仿宋" w:cs="华文仿宋"/>
          <w:sz w:val="24"/>
          <w:szCs w:val="24"/>
        </w:rPr>
        <w:t>十二、承诺书</w:t>
      </w:r>
    </w:p>
    <w:p>
      <w:pPr>
        <w:spacing w:line="360" w:lineRule="auto"/>
        <w:ind w:left="945" w:leftChars="450" w:firstLine="120" w:firstLineChars="50"/>
        <w:rPr>
          <w:rFonts w:ascii="华文仿宋" w:hAnsi="华文仿宋" w:eastAsia="华文仿宋" w:cs="华文仿宋"/>
          <w:sz w:val="24"/>
          <w:szCs w:val="24"/>
        </w:rPr>
      </w:pPr>
      <w:r>
        <w:rPr>
          <w:rFonts w:hint="eastAsia" w:ascii="华文仿宋" w:hAnsi="华文仿宋" w:eastAsia="华文仿宋" w:cs="华文仿宋"/>
          <w:sz w:val="24"/>
          <w:szCs w:val="24"/>
        </w:rPr>
        <w:t>十三、其他材料</w:t>
      </w:r>
    </w:p>
    <w:p>
      <w:pPr>
        <w:autoSpaceDE w:val="0"/>
        <w:autoSpaceDN w:val="0"/>
        <w:adjustRightInd w:val="0"/>
        <w:spacing w:line="360" w:lineRule="auto"/>
        <w:ind w:firstLine="1092" w:firstLineChars="455"/>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十四、已标价的工程量清单</w:t>
      </w:r>
    </w:p>
    <w:p>
      <w:pPr>
        <w:pStyle w:val="15"/>
        <w:rPr>
          <w:rFonts w:ascii="华文仿宋" w:hAnsi="华文仿宋" w:eastAsia="华文仿宋" w:cs="华文仿宋"/>
        </w:rPr>
      </w:pPr>
    </w:p>
    <w:p>
      <w:pPr>
        <w:spacing w:line="360" w:lineRule="auto"/>
        <w:rPr>
          <w:rFonts w:ascii="华文仿宋" w:hAnsi="华文仿宋" w:eastAsia="华文仿宋" w:cs="华文仿宋"/>
          <w:sz w:val="24"/>
          <w:szCs w:val="24"/>
        </w:rPr>
      </w:pPr>
    </w:p>
    <w:p>
      <w:pPr>
        <w:spacing w:line="600" w:lineRule="exact"/>
        <w:ind w:left="850" w:leftChars="405"/>
        <w:rPr>
          <w:rFonts w:ascii="华文仿宋" w:hAnsi="华文仿宋" w:eastAsia="华文仿宋" w:cs="华文仿宋"/>
          <w:b/>
          <w:sz w:val="24"/>
        </w:rPr>
      </w:pPr>
      <w:r>
        <w:rPr>
          <w:rFonts w:hint="eastAsia" w:ascii="华文仿宋" w:hAnsi="华文仿宋" w:eastAsia="华文仿宋" w:cs="华文仿宋"/>
          <w:b/>
          <w:sz w:val="24"/>
        </w:rPr>
        <w:t>投标文件编制过程中应按本章提供的格式填报。</w:t>
      </w:r>
    </w:p>
    <w:p>
      <w:pPr>
        <w:autoSpaceDE w:val="0"/>
        <w:autoSpaceDN w:val="0"/>
        <w:adjustRightInd w:val="0"/>
        <w:spacing w:line="312" w:lineRule="auto"/>
        <w:jc w:val="left"/>
        <w:rPr>
          <w:rFonts w:ascii="华文仿宋" w:hAnsi="华文仿宋" w:eastAsia="华文仿宋" w:cs="华文仿宋"/>
          <w:kern w:val="0"/>
          <w:sz w:val="24"/>
        </w:rPr>
      </w:pPr>
      <w:r>
        <w:rPr>
          <w:rFonts w:hint="eastAsia" w:ascii="华文仿宋" w:hAnsi="华文仿宋" w:eastAsia="华文仿宋" w:cs="华文仿宋"/>
          <w:b/>
          <w:sz w:val="24"/>
        </w:rPr>
        <w:t xml:space="preserve">       如有本章未提供的格式，投标人可自行编制。</w:t>
      </w:r>
    </w:p>
    <w:p>
      <w:pPr>
        <w:pStyle w:val="36"/>
        <w:spacing w:before="0" w:line="360" w:lineRule="auto"/>
        <w:jc w:val="center"/>
        <w:outlineLvl w:val="3"/>
        <w:rPr>
          <w:rFonts w:ascii="华文仿宋" w:hAnsi="华文仿宋" w:eastAsia="华文仿宋" w:cs="华文仿宋"/>
          <w:b/>
          <w:sz w:val="24"/>
          <w:szCs w:val="24"/>
        </w:rPr>
      </w:pPr>
      <w:r>
        <w:rPr>
          <w:rFonts w:hint="eastAsia" w:ascii="华文仿宋" w:hAnsi="华文仿宋" w:eastAsia="华文仿宋" w:cs="华文仿宋"/>
          <w:b/>
          <w:sz w:val="24"/>
          <w:szCs w:val="24"/>
        </w:rPr>
        <w:br w:type="page"/>
      </w:r>
      <w:bookmarkStart w:id="476" w:name="_Toc257985753"/>
      <w:bookmarkStart w:id="477" w:name="_Toc387851725"/>
      <w:bookmarkStart w:id="478" w:name="_Toc144974857"/>
      <w:bookmarkStart w:id="479" w:name="_Toc281579371"/>
      <w:bookmarkStart w:id="480" w:name="_Toc281577556"/>
      <w:bookmarkStart w:id="481" w:name="_Toc358274757"/>
      <w:bookmarkStart w:id="482" w:name="_Toc392081409"/>
      <w:bookmarkStart w:id="483" w:name="_Toc152045788"/>
      <w:bookmarkStart w:id="484" w:name="_Toc281577299"/>
      <w:bookmarkStart w:id="485" w:name="_Toc152042577"/>
      <w:bookmarkStart w:id="486" w:name="_Toc358275285"/>
      <w:bookmarkStart w:id="487" w:name="_Toc225214935"/>
      <w:bookmarkStart w:id="488" w:name="_Toc426467409"/>
      <w:bookmarkStart w:id="489" w:name="_Toc358276052"/>
    </w:p>
    <w:p>
      <w:pPr>
        <w:pStyle w:val="36"/>
        <w:spacing w:before="0" w:line="360" w:lineRule="auto"/>
        <w:jc w:val="center"/>
        <w:outlineLvl w:val="3"/>
        <w:rPr>
          <w:rFonts w:ascii="华文仿宋" w:hAnsi="华文仿宋" w:eastAsia="华文仿宋" w:cs="华文仿宋"/>
          <w:sz w:val="30"/>
          <w:szCs w:val="30"/>
        </w:rPr>
      </w:pPr>
      <w:r>
        <w:rPr>
          <w:rFonts w:hint="eastAsia" w:ascii="华文仿宋" w:hAnsi="华文仿宋" w:eastAsia="华文仿宋" w:cs="华文仿宋"/>
          <w:b/>
          <w:sz w:val="30"/>
          <w:szCs w:val="30"/>
        </w:rPr>
        <w:t>一、投标函</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tabs>
          <w:tab w:val="left" w:pos="360"/>
          <w:tab w:val="left" w:pos="540"/>
          <w:tab w:val="left" w:pos="900"/>
        </w:tabs>
        <w:spacing w:line="360" w:lineRule="auto"/>
        <w:rPr>
          <w:rFonts w:ascii="华文仿宋" w:hAnsi="华文仿宋" w:eastAsia="华文仿宋" w:cs="华文仿宋"/>
          <w:sz w:val="24"/>
        </w:rPr>
      </w:pPr>
      <w:bookmarkStart w:id="490" w:name="_Toc280271191"/>
      <w:bookmarkStart w:id="491" w:name="_Toc280275169"/>
      <w:bookmarkStart w:id="492" w:name="_Toc280271338"/>
      <w:bookmarkStart w:id="493" w:name="_Toc215282239"/>
      <w:bookmarkStart w:id="494" w:name="_Toc392081411"/>
      <w:bookmarkStart w:id="495" w:name="_Toc144974860"/>
      <w:bookmarkStart w:id="496" w:name="_Toc387851727"/>
      <w:bookmarkStart w:id="497" w:name="_Toc426467411"/>
      <w:bookmarkStart w:id="498" w:name="_Toc281577558"/>
      <w:bookmarkStart w:id="499" w:name="_Toc257985755"/>
      <w:bookmarkStart w:id="500" w:name="_Toc152045790"/>
      <w:bookmarkStart w:id="501" w:name="_Toc144974859"/>
      <w:bookmarkStart w:id="502" w:name="_Toc281579373"/>
      <w:bookmarkStart w:id="503" w:name="_Toc230166245"/>
      <w:bookmarkStart w:id="504" w:name="_Toc281577301"/>
      <w:bookmarkStart w:id="505" w:name="_Toc152042579"/>
      <w:bookmarkStart w:id="506" w:name="_Toc152042580"/>
      <w:bookmarkStart w:id="507" w:name="_Toc227752074"/>
      <w:bookmarkStart w:id="508" w:name="_Toc225214938"/>
      <w:bookmarkStart w:id="509" w:name="_Toc152045791"/>
      <w:r>
        <w:rPr>
          <w:rFonts w:hint="eastAsia" w:ascii="华文仿宋" w:hAnsi="华文仿宋" w:eastAsia="华文仿宋" w:cs="华文仿宋"/>
          <w:sz w:val="24"/>
          <w:u w:val="single"/>
        </w:rPr>
        <w:t>（招标人名称）</w:t>
      </w:r>
      <w:r>
        <w:rPr>
          <w:rFonts w:hint="eastAsia" w:ascii="华文仿宋" w:hAnsi="华文仿宋" w:eastAsia="华文仿宋" w:cs="华文仿宋"/>
          <w:sz w:val="24"/>
        </w:rPr>
        <w:t>：</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sz w:val="24"/>
        </w:rPr>
        <w:t>1、我方仔细研究了</w:t>
      </w:r>
      <w:r>
        <w:rPr>
          <w:rFonts w:hint="eastAsia" w:ascii="华文仿宋" w:hAnsi="华文仿宋" w:eastAsia="华文仿宋" w:cs="华文仿宋"/>
          <w:bCs/>
          <w:sz w:val="24"/>
          <w:u w:val="single"/>
        </w:rPr>
        <w:t xml:space="preserve">     （招标工程名称、标段）    </w:t>
      </w:r>
      <w:r>
        <w:rPr>
          <w:rFonts w:hint="eastAsia" w:ascii="华文仿宋" w:hAnsi="华文仿宋" w:eastAsia="华文仿宋" w:cs="华文仿宋"/>
          <w:bCs/>
          <w:sz w:val="24"/>
        </w:rPr>
        <w:t>招标文件（包括补充通知）的全部内容并勘察了现场，愿意以人民币</w:t>
      </w:r>
      <w:r>
        <w:rPr>
          <w:rFonts w:hint="eastAsia" w:ascii="华文仿宋" w:hAnsi="华文仿宋" w:eastAsia="华文仿宋" w:cs="华文仿宋"/>
          <w:bCs/>
          <w:sz w:val="24"/>
          <w:u w:val="single"/>
        </w:rPr>
        <w:t>（大写） （小写￥）</w:t>
      </w:r>
      <w:r>
        <w:rPr>
          <w:rFonts w:hint="eastAsia" w:ascii="华文仿宋" w:hAnsi="华文仿宋" w:eastAsia="华文仿宋" w:cs="华文仿宋"/>
          <w:bCs/>
          <w:sz w:val="24"/>
        </w:rPr>
        <w:t>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3、随同本投标文件附上</w:t>
      </w:r>
      <w:r>
        <w:rPr>
          <w:rFonts w:hint="eastAsia" w:ascii="华文仿宋" w:hAnsi="华文仿宋" w:eastAsia="华文仿宋" w:cs="华文仿宋"/>
          <w:bCs/>
          <w:sz w:val="24"/>
          <w:u w:val="single"/>
        </w:rPr>
        <w:t xml:space="preserve">     </w:t>
      </w:r>
      <w:r>
        <w:rPr>
          <w:rFonts w:hint="eastAsia" w:ascii="华文仿宋" w:hAnsi="华文仿宋" w:eastAsia="华文仿宋" w:cs="华文仿宋"/>
          <w:bCs/>
          <w:sz w:val="24"/>
        </w:rPr>
        <w:t>元投标保证金，作为我方投标的担保。</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4、本次投标，我方投标工期：</w:t>
      </w:r>
      <w:r>
        <w:rPr>
          <w:rFonts w:hint="eastAsia" w:ascii="华文仿宋" w:hAnsi="华文仿宋" w:eastAsia="华文仿宋" w:cs="华文仿宋"/>
          <w:bCs/>
          <w:sz w:val="24"/>
          <w:u w:val="single"/>
        </w:rPr>
        <w:t xml:space="preserve">      </w:t>
      </w:r>
      <w:r>
        <w:rPr>
          <w:rFonts w:hint="eastAsia" w:ascii="华文仿宋" w:hAnsi="华文仿宋" w:eastAsia="华文仿宋" w:cs="华文仿宋"/>
          <w:bCs/>
          <w:sz w:val="24"/>
        </w:rPr>
        <w:t>天，质量：</w:t>
      </w:r>
      <w:r>
        <w:rPr>
          <w:rFonts w:hint="eastAsia" w:ascii="华文仿宋" w:hAnsi="华文仿宋" w:eastAsia="华文仿宋" w:cs="华文仿宋"/>
          <w:bCs/>
          <w:sz w:val="24"/>
          <w:u w:val="single"/>
        </w:rPr>
        <w:t>　　　　</w:t>
      </w:r>
      <w:r>
        <w:rPr>
          <w:rFonts w:hint="eastAsia" w:ascii="华文仿宋" w:hAnsi="华文仿宋" w:eastAsia="华文仿宋" w:cs="华文仿宋"/>
          <w:bCs/>
          <w:sz w:val="24"/>
        </w:rPr>
        <w:t>。</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5、若我方中标：</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（3）我方保证向你方按时提交招标文件规定的履约担保，作为我方的履约担保。</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6、我方完全理解你方不保证投标报价最低的投标人中标。</w:t>
      </w:r>
    </w:p>
    <w:p>
      <w:pPr>
        <w:tabs>
          <w:tab w:val="left" w:pos="360"/>
          <w:tab w:val="left" w:pos="540"/>
          <w:tab w:val="left" w:pos="900"/>
        </w:tabs>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7、我方承诺，若我方中标，愿意按要求交纳代理费等相关费用。</w:t>
      </w:r>
    </w:p>
    <w:p>
      <w:pPr>
        <w:spacing w:line="360" w:lineRule="auto"/>
        <w:ind w:firstLine="480" w:firstLineChars="200"/>
        <w:rPr>
          <w:rFonts w:ascii="华文仿宋" w:hAnsi="华文仿宋" w:eastAsia="华文仿宋" w:cs="华文仿宋"/>
          <w:sz w:val="24"/>
        </w:rPr>
      </w:pP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投标人（盖章）：</w:t>
      </w: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法人代表或委托代理人（签字或盖章）：</w:t>
      </w: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日期：  年  月  日</w:t>
      </w:r>
    </w:p>
    <w:bookmarkEnd w:id="490"/>
    <w:bookmarkEnd w:id="491"/>
    <w:bookmarkEnd w:id="492"/>
    <w:bookmarkEnd w:id="493"/>
    <w:p>
      <w:pPr>
        <w:pStyle w:val="37"/>
        <w:spacing w:line="360" w:lineRule="auto"/>
        <w:jc w:val="center"/>
        <w:outlineLvl w:val="4"/>
        <w:rPr>
          <w:rFonts w:ascii="华文仿宋" w:hAnsi="华文仿宋" w:eastAsia="华文仿宋" w:cs="华文仿宋"/>
          <w:b/>
          <w:szCs w:val="24"/>
        </w:rPr>
      </w:pPr>
      <w:r>
        <w:rPr>
          <w:rFonts w:hint="eastAsia" w:ascii="华文仿宋" w:hAnsi="华文仿宋" w:eastAsia="华文仿宋" w:cs="华文仿宋"/>
          <w:b/>
          <w:sz w:val="30"/>
          <w:szCs w:val="30"/>
        </w:rPr>
        <w:t>二、投标函附录</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Start w:id="510" w:name="_Toc426467412"/>
      <w:bookmarkStart w:id="511" w:name="_Toc387851728"/>
      <w:bookmarkStart w:id="512" w:name="_Toc392081412"/>
    </w:p>
    <w:tbl>
      <w:tblPr>
        <w:tblStyle w:val="16"/>
        <w:tblpPr w:leftFromText="180" w:rightFromText="180" w:vertAnchor="text" w:horzAnchor="page" w:tblpX="1170" w:tblpY="292"/>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260"/>
        <w:gridCol w:w="1440"/>
        <w:gridCol w:w="1199"/>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628" w:type="dxa"/>
            <w:vAlign w:val="center"/>
          </w:tcPr>
          <w:p>
            <w:pPr>
              <w:spacing w:line="10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工程名称</w:t>
            </w:r>
          </w:p>
        </w:tc>
        <w:tc>
          <w:tcPr>
            <w:tcW w:w="7200" w:type="dxa"/>
            <w:gridSpan w:val="5"/>
          </w:tcPr>
          <w:p>
            <w:pPr>
              <w:ind w:firstLine="452" w:firstLineChars="200"/>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2628" w:type="dxa"/>
            <w:vAlign w:val="center"/>
          </w:tcPr>
          <w:p>
            <w:pPr>
              <w:spacing w:line="10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投标单位</w:t>
            </w:r>
          </w:p>
        </w:tc>
        <w:tc>
          <w:tcPr>
            <w:tcW w:w="7200" w:type="dxa"/>
            <w:gridSpan w:val="5"/>
          </w:tcPr>
          <w:p>
            <w:pPr>
              <w:ind w:firstLine="452" w:firstLineChars="200"/>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2628" w:type="dxa"/>
            <w:vAlign w:val="center"/>
          </w:tcPr>
          <w:p>
            <w:pPr>
              <w:spacing w:line="10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标段名称</w:t>
            </w:r>
          </w:p>
        </w:tc>
        <w:tc>
          <w:tcPr>
            <w:tcW w:w="7200" w:type="dxa"/>
            <w:gridSpan w:val="5"/>
          </w:tcPr>
          <w:p>
            <w:pPr>
              <w:ind w:firstLine="452" w:firstLineChars="200"/>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628" w:type="dxa"/>
            <w:tcBorders>
              <w:bottom w:val="single" w:color="auto" w:sz="4" w:space="0"/>
            </w:tcBorders>
            <w:vAlign w:val="center"/>
          </w:tcPr>
          <w:p>
            <w:pPr>
              <w:spacing w:line="10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投标范围</w:t>
            </w:r>
          </w:p>
        </w:tc>
        <w:tc>
          <w:tcPr>
            <w:tcW w:w="7200" w:type="dxa"/>
            <w:gridSpan w:val="5"/>
            <w:tcBorders>
              <w:bottom w:val="single" w:color="auto" w:sz="4" w:space="0"/>
            </w:tcBorders>
            <w:vAlign w:val="center"/>
          </w:tcPr>
          <w:p>
            <w:pPr>
              <w:spacing w:line="100" w:lineRule="atLeast"/>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2628" w:type="dxa"/>
            <w:vAlign w:val="center"/>
          </w:tcPr>
          <w:p>
            <w:pPr>
              <w:spacing w:line="10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投标报价</w:t>
            </w:r>
          </w:p>
        </w:tc>
        <w:tc>
          <w:tcPr>
            <w:tcW w:w="7200" w:type="dxa"/>
            <w:gridSpan w:val="5"/>
          </w:tcPr>
          <w:p>
            <w:pPr>
              <w:spacing w:line="100" w:lineRule="atLeast"/>
              <w:rPr>
                <w:rFonts w:ascii="华文仿宋" w:hAnsi="华文仿宋" w:eastAsia="华文仿宋" w:cs="华文仿宋"/>
                <w:spacing w:val="8"/>
                <w:szCs w:val="21"/>
              </w:rPr>
            </w:pPr>
            <w:r>
              <w:rPr>
                <w:rFonts w:hint="eastAsia" w:ascii="华文仿宋" w:hAnsi="华文仿宋" w:eastAsia="华文仿宋" w:cs="华文仿宋"/>
                <w:spacing w:val="8"/>
                <w:szCs w:val="21"/>
              </w:rPr>
              <w:t>大写：</w:t>
            </w:r>
          </w:p>
          <w:p>
            <w:pPr>
              <w:spacing w:line="100" w:lineRule="atLeast"/>
              <w:rPr>
                <w:rFonts w:ascii="华文仿宋" w:hAnsi="华文仿宋" w:eastAsia="华文仿宋" w:cs="华文仿宋"/>
                <w:spacing w:val="8"/>
                <w:szCs w:val="21"/>
              </w:rPr>
            </w:pPr>
            <w:r>
              <w:rPr>
                <w:rFonts w:hint="eastAsia" w:ascii="华文仿宋" w:hAnsi="华文仿宋" w:eastAsia="华文仿宋" w:cs="华文仿宋"/>
                <w:spacing w:val="8"/>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628" w:type="dxa"/>
            <w:vAlign w:val="center"/>
          </w:tcPr>
          <w:p>
            <w:pPr>
              <w:spacing w:line="10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投标工期</w:t>
            </w:r>
          </w:p>
        </w:tc>
        <w:tc>
          <w:tcPr>
            <w:tcW w:w="7200" w:type="dxa"/>
            <w:gridSpan w:val="5"/>
          </w:tcPr>
          <w:p>
            <w:pPr>
              <w:spacing w:line="100" w:lineRule="atLeast"/>
              <w:rPr>
                <w:rFonts w:ascii="华文仿宋" w:hAnsi="华文仿宋" w:eastAsia="华文仿宋" w:cs="华文仿宋"/>
                <w:spacing w:val="8"/>
                <w:szCs w:val="21"/>
              </w:rPr>
            </w:pPr>
            <w:r>
              <w:rPr>
                <w:rFonts w:hint="eastAsia" w:ascii="华文仿宋" w:hAnsi="华文仿宋" w:eastAsia="华文仿宋" w:cs="华文仿宋"/>
                <w:spacing w:val="8"/>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628" w:type="dxa"/>
            <w:vAlign w:val="center"/>
          </w:tcPr>
          <w:p>
            <w:pPr>
              <w:spacing w:line="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投标质量</w:t>
            </w:r>
          </w:p>
        </w:tc>
        <w:tc>
          <w:tcPr>
            <w:tcW w:w="7200" w:type="dxa"/>
            <w:gridSpan w:val="5"/>
          </w:tcPr>
          <w:p>
            <w:pPr>
              <w:spacing w:line="0" w:lineRule="atLeast"/>
              <w:ind w:firstLine="452" w:firstLineChars="200"/>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628" w:type="dxa"/>
            <w:vAlign w:val="center"/>
          </w:tcPr>
          <w:p>
            <w:pPr>
              <w:spacing w:line="0" w:lineRule="atLeast"/>
              <w:jc w:val="center"/>
              <w:rPr>
                <w:rFonts w:ascii="华文仿宋" w:hAnsi="华文仿宋" w:eastAsia="华文仿宋" w:cs="华文仿宋"/>
                <w:spacing w:val="8"/>
                <w:szCs w:val="21"/>
              </w:rPr>
            </w:pPr>
            <w:r>
              <w:rPr>
                <w:rFonts w:hint="eastAsia" w:ascii="华文仿宋" w:hAnsi="华文仿宋" w:eastAsia="华文仿宋" w:cs="华文仿宋"/>
                <w:szCs w:val="21"/>
              </w:rPr>
              <w:t>投标有效期</w:t>
            </w:r>
          </w:p>
        </w:tc>
        <w:tc>
          <w:tcPr>
            <w:tcW w:w="7200" w:type="dxa"/>
            <w:gridSpan w:val="5"/>
            <w:vAlign w:val="center"/>
          </w:tcPr>
          <w:p>
            <w:pPr>
              <w:spacing w:line="0" w:lineRule="atLeast"/>
              <w:ind w:firstLine="452" w:firstLineChars="200"/>
              <w:rPr>
                <w:rFonts w:ascii="华文仿宋" w:hAnsi="华文仿宋" w:eastAsia="华文仿宋" w:cs="华文仿宋"/>
                <w:spacing w:val="8"/>
                <w:szCs w:val="21"/>
              </w:rPr>
            </w:pPr>
            <w:r>
              <w:rPr>
                <w:rFonts w:hint="eastAsia" w:ascii="华文仿宋" w:hAnsi="华文仿宋" w:eastAsia="华文仿宋" w:cs="华文仿宋"/>
                <w:spacing w:val="8"/>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28" w:type="dxa"/>
            <w:vAlign w:val="center"/>
          </w:tcPr>
          <w:p>
            <w:pPr>
              <w:spacing w:line="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项目经理</w:t>
            </w:r>
          </w:p>
        </w:tc>
        <w:tc>
          <w:tcPr>
            <w:tcW w:w="1260" w:type="dxa"/>
          </w:tcPr>
          <w:p>
            <w:pPr>
              <w:spacing w:line="0" w:lineRule="atLeast"/>
              <w:ind w:firstLine="452" w:firstLineChars="200"/>
              <w:rPr>
                <w:rFonts w:ascii="华文仿宋" w:hAnsi="华文仿宋" w:eastAsia="华文仿宋" w:cs="华文仿宋"/>
                <w:spacing w:val="8"/>
                <w:szCs w:val="21"/>
              </w:rPr>
            </w:pPr>
          </w:p>
        </w:tc>
        <w:tc>
          <w:tcPr>
            <w:tcW w:w="1260" w:type="dxa"/>
            <w:vAlign w:val="center"/>
          </w:tcPr>
          <w:p>
            <w:pPr>
              <w:spacing w:line="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级 别</w:t>
            </w:r>
          </w:p>
        </w:tc>
        <w:tc>
          <w:tcPr>
            <w:tcW w:w="1440" w:type="dxa"/>
            <w:vAlign w:val="center"/>
          </w:tcPr>
          <w:p>
            <w:pPr>
              <w:spacing w:line="0" w:lineRule="atLeast"/>
              <w:ind w:firstLine="452" w:firstLineChars="200"/>
              <w:jc w:val="center"/>
              <w:rPr>
                <w:rFonts w:ascii="华文仿宋" w:hAnsi="华文仿宋" w:eastAsia="华文仿宋" w:cs="华文仿宋"/>
                <w:spacing w:val="8"/>
                <w:szCs w:val="21"/>
              </w:rPr>
            </w:pPr>
          </w:p>
        </w:tc>
        <w:tc>
          <w:tcPr>
            <w:tcW w:w="1199" w:type="dxa"/>
            <w:vAlign w:val="center"/>
          </w:tcPr>
          <w:p>
            <w:pPr>
              <w:spacing w:line="0" w:lineRule="atLeast"/>
              <w:jc w:val="center"/>
              <w:rPr>
                <w:rFonts w:ascii="华文仿宋" w:hAnsi="华文仿宋" w:eastAsia="华文仿宋" w:cs="华文仿宋"/>
                <w:spacing w:val="8"/>
                <w:szCs w:val="21"/>
              </w:rPr>
            </w:pPr>
            <w:r>
              <w:rPr>
                <w:rFonts w:hint="eastAsia" w:ascii="华文仿宋" w:hAnsi="华文仿宋" w:eastAsia="华文仿宋" w:cs="华文仿宋"/>
                <w:spacing w:val="8"/>
                <w:szCs w:val="21"/>
              </w:rPr>
              <w:t>证书编号</w:t>
            </w:r>
          </w:p>
        </w:tc>
        <w:tc>
          <w:tcPr>
            <w:tcW w:w="2041" w:type="dxa"/>
            <w:vAlign w:val="center"/>
          </w:tcPr>
          <w:p>
            <w:pPr>
              <w:spacing w:line="0" w:lineRule="atLeast"/>
              <w:ind w:firstLine="452" w:firstLineChars="200"/>
              <w:jc w:val="center"/>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628" w:type="dxa"/>
            <w:vAlign w:val="center"/>
          </w:tcPr>
          <w:p>
            <w:pPr>
              <w:spacing w:line="0" w:lineRule="atLeast"/>
              <w:jc w:val="center"/>
              <w:rPr>
                <w:rFonts w:ascii="华文仿宋" w:hAnsi="华文仿宋" w:eastAsia="华文仿宋" w:cs="华文仿宋"/>
                <w:szCs w:val="21"/>
              </w:rPr>
            </w:pPr>
            <w:r>
              <w:rPr>
                <w:rFonts w:hint="eastAsia" w:ascii="华文仿宋" w:hAnsi="华文仿宋" w:eastAsia="华文仿宋" w:cs="华文仿宋"/>
                <w:szCs w:val="21"/>
              </w:rPr>
              <w:t>缺陷责任期</w:t>
            </w:r>
          </w:p>
          <w:p>
            <w:pPr>
              <w:spacing w:line="0" w:lineRule="atLeast"/>
              <w:jc w:val="center"/>
              <w:rPr>
                <w:rFonts w:ascii="华文仿宋" w:hAnsi="华文仿宋" w:eastAsia="华文仿宋" w:cs="华文仿宋"/>
                <w:spacing w:val="8"/>
                <w:szCs w:val="21"/>
              </w:rPr>
            </w:pPr>
            <w:r>
              <w:rPr>
                <w:rFonts w:hint="eastAsia" w:ascii="华文仿宋" w:hAnsi="华文仿宋" w:eastAsia="华文仿宋" w:cs="华文仿宋"/>
                <w:szCs w:val="21"/>
              </w:rPr>
              <w:t>（工程质量保修期）</w:t>
            </w:r>
          </w:p>
        </w:tc>
        <w:tc>
          <w:tcPr>
            <w:tcW w:w="7200" w:type="dxa"/>
            <w:gridSpan w:val="5"/>
          </w:tcPr>
          <w:p>
            <w:pPr>
              <w:spacing w:line="0" w:lineRule="atLeast"/>
              <w:ind w:firstLine="452" w:firstLineChars="200"/>
              <w:rPr>
                <w:rFonts w:ascii="华文仿宋" w:hAnsi="华文仿宋" w:eastAsia="华文仿宋" w:cs="华文仿宋"/>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28" w:type="dxa"/>
            <w:vAlign w:val="center"/>
          </w:tcPr>
          <w:p>
            <w:pPr>
              <w:spacing w:line="0" w:lineRule="atLeast"/>
              <w:jc w:val="center"/>
              <w:rPr>
                <w:rFonts w:ascii="华文仿宋" w:hAnsi="华文仿宋" w:eastAsia="华文仿宋" w:cs="华文仿宋"/>
                <w:szCs w:val="21"/>
              </w:rPr>
            </w:pPr>
            <w:r>
              <w:rPr>
                <w:rFonts w:hint="eastAsia" w:ascii="华文仿宋" w:hAnsi="华文仿宋" w:eastAsia="华文仿宋" w:cs="华文仿宋"/>
                <w:szCs w:val="21"/>
              </w:rPr>
              <w:t>其他说明</w:t>
            </w:r>
          </w:p>
        </w:tc>
        <w:tc>
          <w:tcPr>
            <w:tcW w:w="7200" w:type="dxa"/>
            <w:gridSpan w:val="5"/>
            <w:vAlign w:val="center"/>
          </w:tcPr>
          <w:p>
            <w:pPr>
              <w:spacing w:line="0" w:lineRule="atLeast"/>
              <w:jc w:val="center"/>
              <w:rPr>
                <w:rFonts w:ascii="华文仿宋" w:hAnsi="华文仿宋" w:eastAsia="华文仿宋" w:cs="华文仿宋"/>
                <w:szCs w:val="21"/>
              </w:rPr>
            </w:pPr>
            <w:r>
              <w:rPr>
                <w:rFonts w:hint="eastAsia" w:ascii="华文仿宋" w:hAnsi="华文仿宋" w:eastAsia="华文仿宋" w:cs="华文仿宋"/>
                <w:szCs w:val="21"/>
              </w:rPr>
              <w:t>……</w:t>
            </w:r>
          </w:p>
        </w:tc>
      </w:tr>
    </w:tbl>
    <w:p>
      <w:pPr>
        <w:spacing w:line="440" w:lineRule="exact"/>
        <w:jc w:val="center"/>
        <w:rPr>
          <w:rFonts w:ascii="华文仿宋" w:hAnsi="华文仿宋" w:eastAsia="华文仿宋" w:cs="华文仿宋"/>
          <w:sz w:val="24"/>
        </w:rPr>
      </w:pPr>
    </w:p>
    <w:p>
      <w:pPr>
        <w:spacing w:line="440" w:lineRule="exact"/>
        <w:rPr>
          <w:rFonts w:ascii="华文仿宋" w:hAnsi="华文仿宋" w:eastAsia="华文仿宋" w:cs="华文仿宋"/>
          <w:sz w:val="24"/>
        </w:rPr>
      </w:pPr>
      <w:r>
        <w:rPr>
          <w:rFonts w:hint="eastAsia" w:ascii="华文仿宋" w:hAnsi="华文仿宋" w:eastAsia="华文仿宋" w:cs="华文仿宋"/>
          <w:sz w:val="24"/>
        </w:rPr>
        <w:t>投标人：（盖单位章）</w:t>
      </w:r>
    </w:p>
    <w:p>
      <w:pPr>
        <w:spacing w:line="440" w:lineRule="exact"/>
        <w:ind w:firstLine="1080" w:firstLineChars="450"/>
        <w:rPr>
          <w:rFonts w:ascii="华文仿宋" w:hAnsi="华文仿宋" w:eastAsia="华文仿宋" w:cs="华文仿宋"/>
          <w:sz w:val="24"/>
        </w:rPr>
      </w:pPr>
      <w:r>
        <w:rPr>
          <w:rFonts w:hint="eastAsia" w:ascii="华文仿宋" w:hAnsi="华文仿宋" w:eastAsia="华文仿宋" w:cs="华文仿宋"/>
          <w:sz w:val="24"/>
        </w:rPr>
        <w:t xml:space="preserve">年  月  日  </w:t>
      </w:r>
    </w:p>
    <w:p>
      <w:pPr>
        <w:spacing w:line="440" w:lineRule="exact"/>
        <w:ind w:firstLine="1080" w:firstLineChars="450"/>
        <w:rPr>
          <w:rFonts w:ascii="华文仿宋" w:hAnsi="华文仿宋" w:eastAsia="华文仿宋" w:cs="华文仿宋"/>
          <w:sz w:val="24"/>
        </w:rPr>
      </w:pPr>
    </w:p>
    <w:p>
      <w:pPr>
        <w:spacing w:line="440" w:lineRule="exact"/>
        <w:ind w:firstLine="1080" w:firstLineChars="450"/>
        <w:rPr>
          <w:rFonts w:ascii="华文仿宋" w:hAnsi="华文仿宋" w:eastAsia="华文仿宋" w:cs="华文仿宋"/>
          <w:sz w:val="24"/>
        </w:rPr>
      </w:pPr>
    </w:p>
    <w:p>
      <w:pPr>
        <w:spacing w:line="440" w:lineRule="exact"/>
        <w:ind w:firstLine="1080" w:firstLineChars="450"/>
        <w:rPr>
          <w:rFonts w:ascii="华文仿宋" w:hAnsi="华文仿宋" w:eastAsia="华文仿宋" w:cs="华文仿宋"/>
          <w:sz w:val="24"/>
        </w:rPr>
      </w:pPr>
    </w:p>
    <w:p>
      <w:pPr>
        <w:spacing w:line="440" w:lineRule="exact"/>
        <w:ind w:firstLine="1080" w:firstLineChars="450"/>
        <w:rPr>
          <w:rFonts w:ascii="华文仿宋" w:hAnsi="华文仿宋" w:eastAsia="华文仿宋" w:cs="华文仿宋"/>
          <w:sz w:val="24"/>
        </w:rPr>
      </w:pPr>
    </w:p>
    <w:p>
      <w:pPr>
        <w:spacing w:line="440" w:lineRule="exact"/>
        <w:ind w:firstLine="1080" w:firstLineChars="450"/>
        <w:rPr>
          <w:rFonts w:ascii="华文仿宋" w:hAnsi="华文仿宋" w:eastAsia="华文仿宋" w:cs="华文仿宋"/>
          <w:sz w:val="24"/>
        </w:rPr>
      </w:pPr>
    </w:p>
    <w:p>
      <w:pPr>
        <w:spacing w:line="440" w:lineRule="exact"/>
        <w:ind w:firstLine="1080" w:firstLineChars="450"/>
        <w:rPr>
          <w:rFonts w:ascii="华文仿宋" w:hAnsi="华文仿宋" w:eastAsia="华文仿宋" w:cs="华文仿宋"/>
          <w:sz w:val="24"/>
        </w:rPr>
      </w:pPr>
    </w:p>
    <w:p>
      <w:pPr>
        <w:pStyle w:val="2"/>
        <w:ind w:firstLine="210"/>
      </w:pPr>
    </w:p>
    <w:p>
      <w:pPr>
        <w:spacing w:line="440" w:lineRule="exact"/>
        <w:ind w:firstLine="1080" w:firstLineChars="450"/>
        <w:rPr>
          <w:rFonts w:ascii="华文仿宋" w:hAnsi="华文仿宋" w:eastAsia="华文仿宋" w:cs="华文仿宋"/>
          <w:sz w:val="24"/>
        </w:rPr>
      </w:pPr>
      <w:r>
        <w:rPr>
          <w:rFonts w:hint="eastAsia" w:ascii="华文仿宋" w:hAnsi="华文仿宋" w:eastAsia="华文仿宋" w:cs="华文仿宋"/>
          <w:sz w:val="24"/>
        </w:rPr>
        <w:t xml:space="preserve">   </w:t>
      </w:r>
    </w:p>
    <w:p>
      <w:pPr>
        <w:pStyle w:val="36"/>
        <w:spacing w:before="0" w:line="360" w:lineRule="auto"/>
        <w:outlineLvl w:val="3"/>
        <w:rPr>
          <w:rFonts w:ascii="华文仿宋" w:hAnsi="华文仿宋" w:eastAsia="华文仿宋" w:cs="华文仿宋"/>
          <w:b/>
          <w:w w:val="95"/>
          <w:sz w:val="24"/>
          <w:szCs w:val="24"/>
        </w:rPr>
      </w:pPr>
      <w:r>
        <w:rPr>
          <w:rFonts w:hint="eastAsia" w:ascii="华文仿宋" w:hAnsi="华文仿宋" w:eastAsia="华文仿宋" w:cs="华文仿宋"/>
          <w:b/>
          <w:sz w:val="30"/>
          <w:szCs w:val="30"/>
        </w:rPr>
        <w:t>三、</w:t>
      </w:r>
      <w:r>
        <w:rPr>
          <w:rFonts w:hint="eastAsia" w:ascii="华文仿宋" w:hAnsi="华文仿宋" w:eastAsia="华文仿宋" w:cs="华文仿宋"/>
          <w:b/>
          <w:w w:val="95"/>
          <w:sz w:val="30"/>
          <w:szCs w:val="30"/>
        </w:rPr>
        <w:t>法定代表人身份证明或附有法定代表人身份证明的授权委托书</w:t>
      </w:r>
      <w:bookmarkEnd w:id="510"/>
      <w:bookmarkEnd w:id="511"/>
      <w:bookmarkEnd w:id="512"/>
    </w:p>
    <w:p>
      <w:pPr>
        <w:spacing w:line="360" w:lineRule="auto"/>
        <w:jc w:val="center"/>
        <w:outlineLvl w:val="4"/>
        <w:rPr>
          <w:rFonts w:ascii="华文仿宋" w:hAnsi="华文仿宋" w:eastAsia="华文仿宋" w:cs="华文仿宋"/>
          <w:b/>
          <w:sz w:val="30"/>
          <w:szCs w:val="30"/>
        </w:rPr>
      </w:pPr>
      <w:r>
        <w:rPr>
          <w:rFonts w:hint="eastAsia" w:ascii="华文仿宋" w:hAnsi="华文仿宋" w:eastAsia="华文仿宋" w:cs="华文仿宋"/>
          <w:b/>
          <w:sz w:val="30"/>
          <w:szCs w:val="30"/>
        </w:rPr>
        <w:t>（一）法定代表人身份证明</w:t>
      </w:r>
    </w:p>
    <w:p>
      <w:pPr>
        <w:spacing w:line="360" w:lineRule="auto"/>
        <w:jc w:val="center"/>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投标人名称：</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单位性质：</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地址：</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成立时间： 年 月 日</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经营期限：</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姓名： 性别： 年龄：职务：</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系 （投标人名称）的法定代表人。</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特此证明。</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附：法定代表人身份证复印件</w:t>
      </w: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投标人：（盖单位章）</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年  月  日 </w:t>
      </w:r>
    </w:p>
    <w:p>
      <w:pPr>
        <w:spacing w:line="360" w:lineRule="auto"/>
        <w:rPr>
          <w:rFonts w:ascii="华文仿宋" w:hAnsi="华文仿宋" w:eastAsia="华文仿宋" w:cs="华文仿宋"/>
          <w:sz w:val="24"/>
          <w:szCs w:val="24"/>
        </w:rPr>
      </w:pPr>
    </w:p>
    <w:p>
      <w:pPr>
        <w:widowControl/>
        <w:jc w:val="left"/>
        <w:rPr>
          <w:rFonts w:ascii="华文仿宋" w:hAnsi="华文仿宋" w:eastAsia="华文仿宋" w:cs="华文仿宋"/>
          <w:b/>
          <w:sz w:val="28"/>
          <w:szCs w:val="28"/>
        </w:rPr>
      </w:pPr>
      <w:r>
        <w:rPr>
          <w:rFonts w:hint="eastAsia" w:ascii="华文仿宋" w:hAnsi="华文仿宋" w:eastAsia="华文仿宋" w:cs="华文仿宋"/>
          <w:b/>
          <w:sz w:val="28"/>
          <w:szCs w:val="28"/>
        </w:rPr>
        <w:br w:type="page"/>
      </w:r>
    </w:p>
    <w:p>
      <w:pPr>
        <w:rPr>
          <w:rFonts w:ascii="华文仿宋" w:hAnsi="华文仿宋" w:eastAsia="华文仿宋" w:cs="华文仿宋"/>
          <w:b/>
          <w:sz w:val="28"/>
          <w:szCs w:val="28"/>
        </w:rPr>
      </w:pPr>
    </w:p>
    <w:p>
      <w:pPr>
        <w:spacing w:line="360" w:lineRule="auto"/>
        <w:jc w:val="center"/>
        <w:outlineLvl w:val="4"/>
        <w:rPr>
          <w:rFonts w:ascii="华文仿宋" w:hAnsi="华文仿宋" w:eastAsia="华文仿宋" w:cs="华文仿宋"/>
          <w:b/>
          <w:szCs w:val="24"/>
        </w:rPr>
      </w:pPr>
      <w:r>
        <w:rPr>
          <w:rFonts w:hint="eastAsia" w:ascii="华文仿宋" w:hAnsi="华文仿宋" w:eastAsia="华文仿宋" w:cs="华文仿宋"/>
          <w:b/>
          <w:sz w:val="30"/>
          <w:szCs w:val="30"/>
        </w:rPr>
        <w:t>（二）授权委托书</w:t>
      </w:r>
    </w:p>
    <w:p>
      <w:pPr>
        <w:spacing w:line="360" w:lineRule="auto"/>
        <w:rPr>
          <w:rFonts w:ascii="华文仿宋" w:hAnsi="华文仿宋" w:eastAsia="华文仿宋" w:cs="华文仿宋"/>
          <w:sz w:val="24"/>
          <w:szCs w:val="24"/>
        </w:rPr>
      </w:pPr>
    </w:p>
    <w:p>
      <w:pPr>
        <w:topLinePunct/>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本人（姓名）系（投标人名称）的法定代表人，现委托（姓名）为我方代理人。代理人根据授权，以我方名义签署、澄清、说明、补正、递交、撤回、修改</w:t>
      </w:r>
      <w:r>
        <w:rPr>
          <w:rFonts w:hint="eastAsia" w:ascii="华文仿宋" w:hAnsi="华文仿宋" w:eastAsia="华文仿宋" w:cs="华文仿宋"/>
          <w:sz w:val="24"/>
          <w:szCs w:val="24"/>
          <w:u w:val="single"/>
        </w:rPr>
        <w:t xml:space="preserve">           （项目名称）           </w:t>
      </w:r>
      <w:r>
        <w:rPr>
          <w:rFonts w:hint="eastAsia" w:ascii="华文仿宋" w:hAnsi="华文仿宋" w:eastAsia="华文仿宋" w:cs="华文仿宋"/>
          <w:sz w:val="24"/>
          <w:szCs w:val="24"/>
        </w:rPr>
        <w:t>投标文件、签订合同和处理有关事宜，其法律后果由我方承担。</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委托期限：。</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代理人无转委托权。</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附：1、法定代表人身份证明和授权代理人身份证复印件</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xml:space="preserve">    2、受托代理人的</w:t>
      </w:r>
      <w:r>
        <w:rPr>
          <w:rFonts w:hint="eastAsia" w:ascii="华文仿宋" w:hAnsi="华文仿宋" w:eastAsia="华文仿宋" w:cs="华文仿宋"/>
          <w:sz w:val="24"/>
        </w:rPr>
        <w:t>劳务合同及养老统筹证明的复印件</w:t>
      </w: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投标人：（盖单位章）</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法定代表人：（签字或盖章）</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身份证号码：</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委托代理人：（签字或盖章）</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身份证号码：</w:t>
      </w:r>
    </w:p>
    <w:p>
      <w:pPr>
        <w:spacing w:line="360" w:lineRule="auto"/>
        <w:ind w:firstLine="2640" w:firstLineChars="1100"/>
        <w:rPr>
          <w:rFonts w:ascii="华文仿宋" w:hAnsi="华文仿宋" w:eastAsia="华文仿宋" w:cs="华文仿宋"/>
          <w:sz w:val="24"/>
          <w:szCs w:val="24"/>
        </w:rPr>
      </w:pPr>
    </w:p>
    <w:p>
      <w:pPr>
        <w:spacing w:line="360" w:lineRule="auto"/>
        <w:ind w:firstLine="480" w:firstLineChars="200"/>
        <w:rPr>
          <w:rFonts w:ascii="华文仿宋" w:hAnsi="华文仿宋" w:eastAsia="华文仿宋" w:cs="华文仿宋"/>
          <w:b/>
          <w:sz w:val="24"/>
          <w:szCs w:val="24"/>
        </w:rPr>
      </w:pPr>
      <w:r>
        <w:rPr>
          <w:rFonts w:hint="eastAsia" w:ascii="华文仿宋" w:hAnsi="华文仿宋" w:eastAsia="华文仿宋" w:cs="华文仿宋"/>
          <w:sz w:val="24"/>
          <w:szCs w:val="24"/>
        </w:rPr>
        <w:t>年  月  日</w:t>
      </w:r>
      <w:bookmarkStart w:id="513" w:name="_Toc281577568"/>
      <w:bookmarkStart w:id="514" w:name="_Toc230166248"/>
      <w:bookmarkStart w:id="515" w:name="_Toc281579383"/>
      <w:bookmarkStart w:id="516" w:name="_Toc152045794"/>
      <w:bookmarkStart w:id="517" w:name="_Toc152042583"/>
      <w:bookmarkStart w:id="518" w:name="_Toc257985758"/>
      <w:bookmarkStart w:id="519" w:name="_Toc144974862"/>
      <w:bookmarkStart w:id="520" w:name="_Toc281577311"/>
    </w:p>
    <w:p>
      <w:pPr>
        <w:pStyle w:val="39"/>
        <w:spacing w:line="360" w:lineRule="auto"/>
        <w:rPr>
          <w:rFonts w:ascii="华文仿宋" w:hAnsi="华文仿宋" w:eastAsia="华文仿宋" w:cs="华文仿宋"/>
          <w:sz w:val="24"/>
          <w:szCs w:val="24"/>
        </w:rPr>
      </w:pPr>
    </w:p>
    <w:p>
      <w:pPr>
        <w:pStyle w:val="36"/>
        <w:spacing w:before="0" w:line="360" w:lineRule="auto"/>
        <w:jc w:val="center"/>
        <w:outlineLvl w:val="3"/>
        <w:rPr>
          <w:rFonts w:ascii="华文仿宋" w:hAnsi="华文仿宋" w:eastAsia="华文仿宋" w:cs="华文仿宋"/>
          <w:b/>
          <w:bCs/>
          <w:sz w:val="24"/>
          <w:szCs w:val="24"/>
        </w:rPr>
      </w:pPr>
      <w:r>
        <w:rPr>
          <w:rFonts w:hint="eastAsia" w:ascii="华文仿宋" w:hAnsi="华文仿宋" w:eastAsia="华文仿宋" w:cs="华文仿宋"/>
          <w:sz w:val="24"/>
          <w:szCs w:val="24"/>
        </w:rPr>
        <w:br w:type="page"/>
      </w:r>
      <w:bookmarkStart w:id="521" w:name="_Toc387851729"/>
      <w:bookmarkStart w:id="522" w:name="_Toc426467413"/>
      <w:bookmarkStart w:id="523" w:name="_Toc392081413"/>
      <w:r>
        <w:rPr>
          <w:rFonts w:hint="eastAsia" w:ascii="华文仿宋" w:hAnsi="华文仿宋" w:eastAsia="华文仿宋" w:cs="华文仿宋"/>
          <w:b/>
          <w:sz w:val="30"/>
          <w:szCs w:val="30"/>
        </w:rPr>
        <w:t>四、投标</w:t>
      </w:r>
      <w:bookmarkEnd w:id="513"/>
      <w:bookmarkEnd w:id="514"/>
      <w:bookmarkEnd w:id="515"/>
      <w:bookmarkEnd w:id="516"/>
      <w:bookmarkEnd w:id="517"/>
      <w:bookmarkEnd w:id="518"/>
      <w:bookmarkEnd w:id="519"/>
      <w:bookmarkEnd w:id="520"/>
      <w:bookmarkEnd w:id="521"/>
      <w:bookmarkEnd w:id="522"/>
      <w:bookmarkEnd w:id="523"/>
      <w:r>
        <w:rPr>
          <w:rFonts w:hint="eastAsia" w:ascii="华文仿宋" w:hAnsi="华文仿宋" w:eastAsia="华文仿宋" w:cs="华文仿宋"/>
          <w:b/>
          <w:sz w:val="30"/>
          <w:szCs w:val="30"/>
        </w:rPr>
        <w:t>保证金</w:t>
      </w:r>
    </w:p>
    <w:p>
      <w:pPr>
        <w:pStyle w:val="39"/>
        <w:spacing w:line="360" w:lineRule="auto"/>
        <w:ind w:firstLine="0"/>
        <w:jc w:val="center"/>
        <w:rPr>
          <w:rFonts w:ascii="华文仿宋" w:hAnsi="华文仿宋" w:eastAsia="华文仿宋" w:cs="华文仿宋"/>
          <w:sz w:val="24"/>
          <w:szCs w:val="24"/>
        </w:rPr>
      </w:pPr>
      <w:bookmarkStart w:id="524" w:name="_Toc230166249"/>
      <w:bookmarkStart w:id="525" w:name="_Toc144974863"/>
      <w:bookmarkStart w:id="526" w:name="_Toc257985759"/>
      <w:bookmarkStart w:id="527" w:name="_Toc152045795"/>
      <w:bookmarkStart w:id="528" w:name="_Toc281577312"/>
      <w:bookmarkStart w:id="529" w:name="_Toc281577569"/>
      <w:bookmarkStart w:id="530" w:name="_Toc152042584"/>
      <w:bookmarkStart w:id="531" w:name="_Toc281579384"/>
    </w:p>
    <w:p>
      <w:pPr>
        <w:spacing w:line="312"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投标保证金复印件：</w:t>
      </w:r>
    </w:p>
    <w:p>
      <w:pPr>
        <w:spacing w:line="312" w:lineRule="auto"/>
        <w:ind w:firstLine="480" w:firstLineChars="200"/>
        <w:rPr>
          <w:rFonts w:ascii="华文仿宋" w:hAnsi="华文仿宋" w:eastAsia="华文仿宋" w:cs="华文仿宋"/>
          <w:sz w:val="24"/>
        </w:rPr>
      </w:pPr>
      <w:r>
        <w:rPr>
          <w:rFonts w:ascii="华文仿宋" w:hAnsi="华文仿宋" w:eastAsia="华文仿宋" w:cs="华文仿宋"/>
          <w:sz w:val="24"/>
        </w:rPr>
        <w:pict>
          <v:shape id="_x0000_s1026" o:spid="_x0000_s1026" o:spt="202" type="#_x0000_t202" style="position:absolute;left:0pt;margin-left:24.05pt;margin-top:15.65pt;height:187.2pt;width:386.55pt;z-index:251660288;mso-width-relative:page;mso-height-relative:page;"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xwqNNgAAAAJAQAADwAAAAAAAAABACAAAAAiAAAAZHJzL2Rvd25yZXYueG1s&#10;UEsBAhQAFAAAAAgAh07iQNR9nqL4AQAA9wMAAA4AAAAAAAAAAQAgAAAAJwEAAGRycy9lMm9Eb2Mu&#10;eG1sUEsFBgAAAAAGAAYAWQEAAJEFAAAAAA==&#10;">
            <v:path/>
            <v:fill focussize="0,0"/>
            <v:stroke joinstyle="miter"/>
            <v:imagedata o:title=""/>
            <o:lock v:ext="edit"/>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hint="eastAsia"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w:r>
    </w:p>
    <w:p>
      <w:pPr>
        <w:spacing w:line="312" w:lineRule="auto"/>
        <w:ind w:firstLine="480" w:firstLineChars="200"/>
        <w:rPr>
          <w:rFonts w:ascii="华文仿宋" w:hAnsi="华文仿宋" w:eastAsia="华文仿宋" w:cs="华文仿宋"/>
          <w:sz w:val="24"/>
        </w:rPr>
      </w:pPr>
    </w:p>
    <w:p>
      <w:pPr>
        <w:spacing w:line="312" w:lineRule="auto"/>
        <w:ind w:firstLine="480" w:firstLineChars="200"/>
        <w:rPr>
          <w:rFonts w:ascii="华文仿宋" w:hAnsi="华文仿宋" w:eastAsia="华文仿宋" w:cs="华文仿宋"/>
          <w:sz w:val="24"/>
        </w:rPr>
      </w:pPr>
    </w:p>
    <w:p>
      <w:pPr>
        <w:spacing w:line="312" w:lineRule="auto"/>
        <w:ind w:firstLine="480" w:firstLineChars="200"/>
        <w:rPr>
          <w:rFonts w:ascii="华文仿宋" w:hAnsi="华文仿宋" w:eastAsia="华文仿宋" w:cs="华文仿宋"/>
          <w:sz w:val="24"/>
        </w:rPr>
      </w:pPr>
    </w:p>
    <w:p>
      <w:pPr>
        <w:spacing w:line="312" w:lineRule="auto"/>
        <w:ind w:firstLine="480" w:firstLineChars="200"/>
        <w:rPr>
          <w:rFonts w:ascii="华文仿宋" w:hAnsi="华文仿宋" w:eastAsia="华文仿宋" w:cs="华文仿宋"/>
          <w:sz w:val="24"/>
        </w:rPr>
      </w:pPr>
    </w:p>
    <w:p>
      <w:pPr>
        <w:spacing w:line="312" w:lineRule="auto"/>
        <w:ind w:firstLine="480" w:firstLineChars="200"/>
        <w:rPr>
          <w:rFonts w:ascii="华文仿宋" w:hAnsi="华文仿宋" w:eastAsia="华文仿宋" w:cs="华文仿宋"/>
          <w:sz w:val="24"/>
        </w:rPr>
      </w:pPr>
    </w:p>
    <w:p>
      <w:pPr>
        <w:spacing w:line="312" w:lineRule="auto"/>
        <w:ind w:firstLine="480" w:firstLineChars="200"/>
        <w:rPr>
          <w:rFonts w:ascii="华文仿宋" w:hAnsi="华文仿宋" w:eastAsia="华文仿宋" w:cs="华文仿宋"/>
          <w:sz w:val="24"/>
        </w:rPr>
      </w:pPr>
    </w:p>
    <w:p>
      <w:pPr>
        <w:spacing w:line="312" w:lineRule="auto"/>
        <w:ind w:firstLine="5520" w:firstLineChars="2300"/>
        <w:rPr>
          <w:rFonts w:ascii="华文仿宋" w:hAnsi="华文仿宋" w:eastAsia="华文仿宋" w:cs="华文仿宋"/>
          <w:sz w:val="24"/>
        </w:rPr>
      </w:pPr>
    </w:p>
    <w:p>
      <w:pPr>
        <w:spacing w:line="312" w:lineRule="auto"/>
        <w:ind w:firstLine="5520" w:firstLineChars="2300"/>
        <w:rPr>
          <w:rFonts w:ascii="华文仿宋" w:hAnsi="华文仿宋" w:eastAsia="华文仿宋" w:cs="华文仿宋"/>
          <w:sz w:val="24"/>
        </w:rPr>
      </w:pPr>
    </w:p>
    <w:p>
      <w:pPr>
        <w:spacing w:line="312" w:lineRule="auto"/>
        <w:rPr>
          <w:rFonts w:ascii="华文仿宋" w:hAnsi="华文仿宋" w:eastAsia="华文仿宋" w:cs="华文仿宋"/>
          <w:sz w:val="24"/>
        </w:rPr>
      </w:pPr>
    </w:p>
    <w:p>
      <w:pPr>
        <w:spacing w:line="312" w:lineRule="auto"/>
        <w:rPr>
          <w:rFonts w:ascii="华文仿宋" w:hAnsi="华文仿宋" w:eastAsia="华文仿宋" w:cs="华文仿宋"/>
          <w:sz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jc w:val="center"/>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9"/>
        <w:spacing w:line="360" w:lineRule="auto"/>
        <w:ind w:firstLine="0"/>
        <w:rPr>
          <w:rFonts w:ascii="华文仿宋" w:hAnsi="华文仿宋" w:eastAsia="华文仿宋" w:cs="华文仿宋"/>
          <w:b/>
          <w:bCs/>
          <w:sz w:val="24"/>
          <w:szCs w:val="24"/>
        </w:rPr>
      </w:pPr>
    </w:p>
    <w:p>
      <w:pPr>
        <w:pStyle w:val="36"/>
        <w:spacing w:before="0" w:line="360" w:lineRule="auto"/>
        <w:jc w:val="center"/>
        <w:outlineLvl w:val="3"/>
        <w:rPr>
          <w:rFonts w:ascii="华文仿宋" w:hAnsi="华文仿宋" w:eastAsia="华文仿宋" w:cs="华文仿宋"/>
          <w:b/>
          <w:sz w:val="30"/>
          <w:szCs w:val="30"/>
        </w:rPr>
      </w:pPr>
      <w:bookmarkStart w:id="532" w:name="_Toc426467414"/>
      <w:r>
        <w:rPr>
          <w:rFonts w:hint="eastAsia" w:ascii="华文仿宋" w:hAnsi="华文仿宋" w:eastAsia="华文仿宋" w:cs="华文仿宋"/>
          <w:b/>
          <w:sz w:val="30"/>
          <w:szCs w:val="30"/>
        </w:rPr>
        <w:t>五、项目管理机构配备情况</w:t>
      </w:r>
      <w:bookmarkEnd w:id="532"/>
    </w:p>
    <w:p>
      <w:pPr>
        <w:spacing w:line="312" w:lineRule="auto"/>
        <w:outlineLvl w:val="2"/>
        <w:rPr>
          <w:rFonts w:ascii="华文仿宋" w:hAnsi="华文仿宋" w:eastAsia="华文仿宋" w:cs="华文仿宋"/>
          <w:b/>
          <w:bCs/>
          <w:sz w:val="24"/>
        </w:rPr>
      </w:pPr>
      <w:bookmarkStart w:id="533" w:name="_Toc27720"/>
      <w:bookmarkStart w:id="534" w:name="_Toc26208"/>
      <w:bookmarkStart w:id="535" w:name="_Toc21137"/>
      <w:bookmarkStart w:id="536" w:name="_Toc8921"/>
      <w:bookmarkStart w:id="537" w:name="_Toc25342"/>
      <w:r>
        <w:rPr>
          <w:rFonts w:hint="eastAsia" w:ascii="华文仿宋" w:hAnsi="华文仿宋" w:eastAsia="华文仿宋" w:cs="华文仿宋"/>
          <w:b/>
          <w:bCs/>
          <w:sz w:val="24"/>
        </w:rPr>
        <w:t>（一）项目管理机构组成表</w:t>
      </w:r>
      <w:bookmarkEnd w:id="533"/>
      <w:bookmarkEnd w:id="534"/>
      <w:bookmarkEnd w:id="535"/>
      <w:bookmarkEnd w:id="536"/>
      <w:bookmarkEnd w:id="537"/>
    </w:p>
    <w:tbl>
      <w:tblPr>
        <w:tblStyle w:val="1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职务</w:t>
            </w:r>
          </w:p>
        </w:tc>
        <w:tc>
          <w:tcPr>
            <w:tcW w:w="709" w:type="dxa"/>
            <w:vMerge w:val="restart"/>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姓名</w:t>
            </w:r>
          </w:p>
        </w:tc>
        <w:tc>
          <w:tcPr>
            <w:tcW w:w="709" w:type="dxa"/>
            <w:vMerge w:val="restart"/>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职称</w:t>
            </w:r>
          </w:p>
        </w:tc>
        <w:tc>
          <w:tcPr>
            <w:tcW w:w="5892" w:type="dxa"/>
            <w:gridSpan w:val="5"/>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执业或职业资格证明</w:t>
            </w:r>
          </w:p>
        </w:tc>
        <w:tc>
          <w:tcPr>
            <w:tcW w:w="708" w:type="dxa"/>
            <w:vMerge w:val="restart"/>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华文仿宋" w:hAnsi="华文仿宋" w:eastAsia="华文仿宋" w:cs="华文仿宋"/>
                <w:sz w:val="24"/>
              </w:rPr>
            </w:pPr>
          </w:p>
        </w:tc>
        <w:tc>
          <w:tcPr>
            <w:tcW w:w="709" w:type="dxa"/>
            <w:vMerge w:val="continue"/>
            <w:vAlign w:val="center"/>
          </w:tcPr>
          <w:p>
            <w:pPr>
              <w:spacing w:line="312" w:lineRule="auto"/>
              <w:jc w:val="center"/>
              <w:rPr>
                <w:rFonts w:ascii="华文仿宋" w:hAnsi="华文仿宋" w:eastAsia="华文仿宋" w:cs="华文仿宋"/>
                <w:sz w:val="24"/>
              </w:rPr>
            </w:pPr>
          </w:p>
        </w:tc>
        <w:tc>
          <w:tcPr>
            <w:tcW w:w="709" w:type="dxa"/>
            <w:vMerge w:val="continue"/>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证书名称</w:t>
            </w:r>
          </w:p>
        </w:tc>
        <w:tc>
          <w:tcPr>
            <w:tcW w:w="1059"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级别</w:t>
            </w:r>
          </w:p>
        </w:tc>
        <w:tc>
          <w:tcPr>
            <w:tcW w:w="900"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证号</w:t>
            </w:r>
          </w:p>
        </w:tc>
        <w:tc>
          <w:tcPr>
            <w:tcW w:w="900"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专业</w:t>
            </w:r>
          </w:p>
        </w:tc>
        <w:tc>
          <w:tcPr>
            <w:tcW w:w="167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养老保险</w:t>
            </w:r>
          </w:p>
        </w:tc>
        <w:tc>
          <w:tcPr>
            <w:tcW w:w="708" w:type="dxa"/>
            <w:vMerge w:val="continue"/>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709" w:type="dxa"/>
            <w:vAlign w:val="center"/>
          </w:tcPr>
          <w:p>
            <w:pPr>
              <w:spacing w:line="312" w:lineRule="auto"/>
              <w:jc w:val="center"/>
              <w:rPr>
                <w:rFonts w:ascii="华文仿宋" w:hAnsi="华文仿宋" w:eastAsia="华文仿宋" w:cs="华文仿宋"/>
                <w:sz w:val="24"/>
              </w:rPr>
            </w:pPr>
          </w:p>
        </w:tc>
        <w:tc>
          <w:tcPr>
            <w:tcW w:w="1356" w:type="dxa"/>
            <w:vAlign w:val="center"/>
          </w:tcPr>
          <w:p>
            <w:pPr>
              <w:spacing w:line="312" w:lineRule="auto"/>
              <w:jc w:val="center"/>
              <w:rPr>
                <w:rFonts w:ascii="华文仿宋" w:hAnsi="华文仿宋" w:eastAsia="华文仿宋" w:cs="华文仿宋"/>
                <w:sz w:val="24"/>
              </w:rPr>
            </w:pPr>
          </w:p>
        </w:tc>
        <w:tc>
          <w:tcPr>
            <w:tcW w:w="1059"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900" w:type="dxa"/>
            <w:vAlign w:val="center"/>
          </w:tcPr>
          <w:p>
            <w:pPr>
              <w:spacing w:line="312" w:lineRule="auto"/>
              <w:jc w:val="center"/>
              <w:rPr>
                <w:rFonts w:ascii="华文仿宋" w:hAnsi="华文仿宋" w:eastAsia="华文仿宋" w:cs="华文仿宋"/>
                <w:sz w:val="24"/>
              </w:rPr>
            </w:pPr>
          </w:p>
        </w:tc>
        <w:tc>
          <w:tcPr>
            <w:tcW w:w="1677" w:type="dxa"/>
            <w:vAlign w:val="center"/>
          </w:tcPr>
          <w:p>
            <w:pPr>
              <w:spacing w:line="312" w:lineRule="auto"/>
              <w:jc w:val="center"/>
              <w:rPr>
                <w:rFonts w:ascii="华文仿宋" w:hAnsi="华文仿宋" w:eastAsia="华文仿宋" w:cs="华文仿宋"/>
                <w:sz w:val="24"/>
              </w:rPr>
            </w:pPr>
          </w:p>
        </w:tc>
        <w:tc>
          <w:tcPr>
            <w:tcW w:w="708" w:type="dxa"/>
            <w:vAlign w:val="center"/>
          </w:tcPr>
          <w:p>
            <w:pPr>
              <w:spacing w:line="312" w:lineRule="auto"/>
              <w:jc w:val="center"/>
              <w:rPr>
                <w:rFonts w:ascii="华文仿宋" w:hAnsi="华文仿宋" w:eastAsia="华文仿宋" w:cs="华文仿宋"/>
                <w:sz w:val="24"/>
              </w:rPr>
            </w:pPr>
          </w:p>
        </w:tc>
      </w:tr>
    </w:tbl>
    <w:p>
      <w:pPr>
        <w:spacing w:line="312" w:lineRule="auto"/>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spacing w:line="312" w:lineRule="auto"/>
        <w:outlineLvl w:val="2"/>
        <w:rPr>
          <w:rFonts w:ascii="华文仿宋" w:hAnsi="华文仿宋" w:eastAsia="华文仿宋" w:cs="华文仿宋"/>
          <w:sz w:val="24"/>
        </w:rPr>
      </w:pPr>
      <w:bookmarkStart w:id="538" w:name="_Toc22776"/>
      <w:bookmarkStart w:id="539" w:name="_Toc26047"/>
      <w:bookmarkStart w:id="540" w:name="_Toc27110"/>
      <w:bookmarkStart w:id="541" w:name="_Toc3522"/>
      <w:bookmarkStart w:id="542" w:name="_Toc590"/>
      <w:r>
        <w:rPr>
          <w:rFonts w:hint="eastAsia" w:ascii="华文仿宋" w:hAnsi="华文仿宋" w:eastAsia="华文仿宋" w:cs="华文仿宋"/>
          <w:b/>
          <w:bCs/>
          <w:sz w:val="24"/>
        </w:rPr>
        <w:t>（二）主要人员简历表</w:t>
      </w:r>
      <w:bookmarkEnd w:id="538"/>
      <w:bookmarkEnd w:id="539"/>
      <w:bookmarkEnd w:id="540"/>
      <w:bookmarkEnd w:id="541"/>
      <w:bookmarkEnd w:id="542"/>
    </w:p>
    <w:p>
      <w:pPr>
        <w:spacing w:line="312" w:lineRule="auto"/>
        <w:rPr>
          <w:rFonts w:ascii="华文仿宋" w:hAnsi="华文仿宋" w:eastAsia="华文仿宋" w:cs="华文仿宋"/>
          <w:b/>
          <w:sz w:val="24"/>
        </w:rPr>
      </w:pPr>
      <w:bookmarkStart w:id="543" w:name="_Toc13679"/>
      <w:bookmarkStart w:id="544" w:name="_Toc23995"/>
      <w:bookmarkStart w:id="545" w:name="_Toc20732"/>
      <w:bookmarkStart w:id="546" w:name="_Toc9814"/>
      <w:bookmarkStart w:id="547" w:name="_Toc20036"/>
      <w:r>
        <w:rPr>
          <w:rFonts w:hint="eastAsia" w:ascii="华文仿宋" w:hAnsi="华文仿宋" w:eastAsia="华文仿宋" w:cs="华文仿宋"/>
          <w:b/>
          <w:sz w:val="24"/>
        </w:rPr>
        <w:t>附1：技术负责人简历表</w:t>
      </w:r>
      <w:bookmarkEnd w:id="543"/>
      <w:bookmarkEnd w:id="544"/>
      <w:bookmarkEnd w:id="545"/>
      <w:bookmarkEnd w:id="546"/>
      <w:bookmarkEnd w:id="547"/>
    </w:p>
    <w:p>
      <w:pPr>
        <w:spacing w:line="312" w:lineRule="auto"/>
        <w:ind w:firstLine="600" w:firstLineChars="250"/>
        <w:rPr>
          <w:rFonts w:ascii="华文仿宋" w:hAnsi="华文仿宋" w:eastAsia="华文仿宋" w:cs="华文仿宋"/>
          <w:sz w:val="24"/>
        </w:rPr>
      </w:pPr>
      <w:r>
        <w:rPr>
          <w:rFonts w:hint="eastAsia" w:ascii="华文仿宋" w:hAnsi="华文仿宋" w:eastAsia="华文仿宋" w:cs="华文仿宋"/>
          <w:sz w:val="24"/>
        </w:rPr>
        <w:t>技术负责人应附技术负责人身份证、职称证、学历证、劳动合同、养老保险复印件。</w:t>
      </w:r>
    </w:p>
    <w:tbl>
      <w:tblPr>
        <w:tblStyle w:val="16"/>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姓  名</w:t>
            </w:r>
          </w:p>
        </w:tc>
        <w:tc>
          <w:tcPr>
            <w:tcW w:w="1132" w:type="dxa"/>
            <w:vAlign w:val="center"/>
          </w:tcPr>
          <w:p>
            <w:pPr>
              <w:spacing w:line="312" w:lineRule="auto"/>
              <w:jc w:val="center"/>
              <w:rPr>
                <w:rFonts w:ascii="华文仿宋" w:hAnsi="华文仿宋" w:eastAsia="华文仿宋" w:cs="华文仿宋"/>
                <w:sz w:val="24"/>
              </w:rPr>
            </w:pPr>
          </w:p>
        </w:tc>
        <w:tc>
          <w:tcPr>
            <w:tcW w:w="1240"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年  龄</w:t>
            </w:r>
          </w:p>
        </w:tc>
        <w:tc>
          <w:tcPr>
            <w:tcW w:w="1394" w:type="dxa"/>
            <w:vAlign w:val="center"/>
          </w:tcPr>
          <w:p>
            <w:pPr>
              <w:spacing w:line="312" w:lineRule="auto"/>
              <w:jc w:val="center"/>
              <w:rPr>
                <w:rFonts w:ascii="华文仿宋" w:hAnsi="华文仿宋" w:eastAsia="华文仿宋" w:cs="华文仿宋"/>
                <w:sz w:val="24"/>
              </w:rPr>
            </w:pPr>
          </w:p>
        </w:tc>
        <w:tc>
          <w:tcPr>
            <w:tcW w:w="2015"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学历</w:t>
            </w:r>
          </w:p>
        </w:tc>
        <w:tc>
          <w:tcPr>
            <w:tcW w:w="2325"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职  称</w:t>
            </w:r>
          </w:p>
        </w:tc>
        <w:tc>
          <w:tcPr>
            <w:tcW w:w="1132" w:type="dxa"/>
            <w:vAlign w:val="center"/>
          </w:tcPr>
          <w:p>
            <w:pPr>
              <w:spacing w:line="312" w:lineRule="auto"/>
              <w:jc w:val="center"/>
              <w:rPr>
                <w:rFonts w:ascii="华文仿宋" w:hAnsi="华文仿宋" w:eastAsia="华文仿宋" w:cs="华文仿宋"/>
                <w:sz w:val="24"/>
              </w:rPr>
            </w:pPr>
          </w:p>
        </w:tc>
        <w:tc>
          <w:tcPr>
            <w:tcW w:w="1240"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职  务</w:t>
            </w:r>
          </w:p>
        </w:tc>
        <w:tc>
          <w:tcPr>
            <w:tcW w:w="1394" w:type="dxa"/>
            <w:vAlign w:val="center"/>
          </w:tcPr>
          <w:p>
            <w:pPr>
              <w:spacing w:line="312" w:lineRule="auto"/>
              <w:jc w:val="center"/>
              <w:rPr>
                <w:rFonts w:ascii="华文仿宋" w:hAnsi="华文仿宋" w:eastAsia="华文仿宋" w:cs="华文仿宋"/>
                <w:sz w:val="24"/>
              </w:rPr>
            </w:pPr>
          </w:p>
        </w:tc>
        <w:tc>
          <w:tcPr>
            <w:tcW w:w="2015"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拟在本工程任职</w:t>
            </w:r>
          </w:p>
        </w:tc>
        <w:tc>
          <w:tcPr>
            <w:tcW w:w="2325"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资格等级</w:t>
            </w:r>
          </w:p>
        </w:tc>
        <w:tc>
          <w:tcPr>
            <w:tcW w:w="1394"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 xml:space="preserve">      级</w:t>
            </w:r>
          </w:p>
        </w:tc>
        <w:tc>
          <w:tcPr>
            <w:tcW w:w="2015"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专业</w:t>
            </w:r>
          </w:p>
        </w:tc>
        <w:tc>
          <w:tcPr>
            <w:tcW w:w="2325"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毕业学校</w:t>
            </w:r>
          </w:p>
        </w:tc>
        <w:tc>
          <w:tcPr>
            <w:tcW w:w="8106" w:type="dxa"/>
            <w:gridSpan w:val="5"/>
            <w:vAlign w:val="center"/>
          </w:tcPr>
          <w:p>
            <w:pPr>
              <w:spacing w:line="312" w:lineRule="auto"/>
              <w:ind w:firstLine="960" w:firstLineChars="400"/>
              <w:rPr>
                <w:rFonts w:ascii="华文仿宋" w:hAnsi="华文仿宋" w:eastAsia="华文仿宋" w:cs="华文仿宋"/>
                <w:sz w:val="24"/>
              </w:rPr>
            </w:pPr>
            <w:r>
              <w:rPr>
                <w:rFonts w:hint="eastAsia" w:ascii="华文仿宋" w:hAnsi="华文仿宋" w:eastAsia="华文仿宋" w:cs="华文仿宋"/>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时  间</w:t>
            </w:r>
          </w:p>
        </w:tc>
        <w:tc>
          <w:tcPr>
            <w:tcW w:w="3766" w:type="dxa"/>
            <w:gridSpan w:val="3"/>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参加过的类似项目名称</w:t>
            </w:r>
          </w:p>
        </w:tc>
        <w:tc>
          <w:tcPr>
            <w:tcW w:w="2015"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工程概况说明</w:t>
            </w:r>
          </w:p>
        </w:tc>
        <w:tc>
          <w:tcPr>
            <w:tcW w:w="2325"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华文仿宋" w:hAnsi="华文仿宋" w:eastAsia="华文仿宋" w:cs="华文仿宋"/>
                <w:sz w:val="24"/>
              </w:rPr>
            </w:pPr>
          </w:p>
        </w:tc>
        <w:tc>
          <w:tcPr>
            <w:tcW w:w="1132" w:type="dxa"/>
            <w:vAlign w:val="center"/>
          </w:tcPr>
          <w:p>
            <w:pPr>
              <w:spacing w:line="312" w:lineRule="auto"/>
              <w:jc w:val="center"/>
              <w:rPr>
                <w:rFonts w:ascii="华文仿宋" w:hAnsi="华文仿宋" w:eastAsia="华文仿宋" w:cs="华文仿宋"/>
                <w:sz w:val="24"/>
              </w:rPr>
            </w:pPr>
          </w:p>
        </w:tc>
        <w:tc>
          <w:tcPr>
            <w:tcW w:w="1240" w:type="dxa"/>
            <w:vAlign w:val="center"/>
          </w:tcPr>
          <w:p>
            <w:pPr>
              <w:spacing w:line="312" w:lineRule="auto"/>
              <w:jc w:val="center"/>
              <w:rPr>
                <w:rFonts w:ascii="华文仿宋" w:hAnsi="华文仿宋" w:eastAsia="华文仿宋" w:cs="华文仿宋"/>
                <w:sz w:val="24"/>
              </w:rPr>
            </w:pPr>
          </w:p>
        </w:tc>
        <w:tc>
          <w:tcPr>
            <w:tcW w:w="1394" w:type="dxa"/>
            <w:vAlign w:val="center"/>
          </w:tcPr>
          <w:p>
            <w:pPr>
              <w:spacing w:line="312" w:lineRule="auto"/>
              <w:jc w:val="center"/>
              <w:rPr>
                <w:rFonts w:ascii="华文仿宋" w:hAnsi="华文仿宋" w:eastAsia="华文仿宋" w:cs="华文仿宋"/>
                <w:sz w:val="24"/>
              </w:rPr>
            </w:pPr>
          </w:p>
        </w:tc>
        <w:tc>
          <w:tcPr>
            <w:tcW w:w="2015" w:type="dxa"/>
            <w:vAlign w:val="center"/>
          </w:tcPr>
          <w:p>
            <w:pPr>
              <w:spacing w:line="312" w:lineRule="auto"/>
              <w:jc w:val="center"/>
              <w:rPr>
                <w:rFonts w:ascii="华文仿宋" w:hAnsi="华文仿宋" w:eastAsia="华文仿宋" w:cs="华文仿宋"/>
                <w:sz w:val="24"/>
              </w:rPr>
            </w:pPr>
          </w:p>
        </w:tc>
        <w:tc>
          <w:tcPr>
            <w:tcW w:w="2325"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华文仿宋" w:hAnsi="华文仿宋" w:eastAsia="华文仿宋" w:cs="华文仿宋"/>
                <w:sz w:val="24"/>
              </w:rPr>
            </w:pPr>
          </w:p>
        </w:tc>
        <w:tc>
          <w:tcPr>
            <w:tcW w:w="1132" w:type="dxa"/>
            <w:vAlign w:val="center"/>
          </w:tcPr>
          <w:p>
            <w:pPr>
              <w:spacing w:line="312" w:lineRule="auto"/>
              <w:jc w:val="center"/>
              <w:rPr>
                <w:rFonts w:ascii="华文仿宋" w:hAnsi="华文仿宋" w:eastAsia="华文仿宋" w:cs="华文仿宋"/>
                <w:sz w:val="24"/>
              </w:rPr>
            </w:pPr>
          </w:p>
        </w:tc>
        <w:tc>
          <w:tcPr>
            <w:tcW w:w="1240" w:type="dxa"/>
            <w:vAlign w:val="center"/>
          </w:tcPr>
          <w:p>
            <w:pPr>
              <w:spacing w:line="312" w:lineRule="auto"/>
              <w:jc w:val="center"/>
              <w:rPr>
                <w:rFonts w:ascii="华文仿宋" w:hAnsi="华文仿宋" w:eastAsia="华文仿宋" w:cs="华文仿宋"/>
                <w:sz w:val="24"/>
              </w:rPr>
            </w:pPr>
          </w:p>
        </w:tc>
        <w:tc>
          <w:tcPr>
            <w:tcW w:w="1394" w:type="dxa"/>
            <w:vAlign w:val="center"/>
          </w:tcPr>
          <w:p>
            <w:pPr>
              <w:spacing w:line="312" w:lineRule="auto"/>
              <w:jc w:val="center"/>
              <w:rPr>
                <w:rFonts w:ascii="华文仿宋" w:hAnsi="华文仿宋" w:eastAsia="华文仿宋" w:cs="华文仿宋"/>
                <w:sz w:val="24"/>
              </w:rPr>
            </w:pPr>
          </w:p>
        </w:tc>
        <w:tc>
          <w:tcPr>
            <w:tcW w:w="2015" w:type="dxa"/>
            <w:vAlign w:val="center"/>
          </w:tcPr>
          <w:p>
            <w:pPr>
              <w:spacing w:line="312" w:lineRule="auto"/>
              <w:jc w:val="center"/>
              <w:rPr>
                <w:rFonts w:ascii="华文仿宋" w:hAnsi="华文仿宋" w:eastAsia="华文仿宋" w:cs="华文仿宋"/>
                <w:sz w:val="24"/>
              </w:rPr>
            </w:pPr>
          </w:p>
        </w:tc>
        <w:tc>
          <w:tcPr>
            <w:tcW w:w="2325"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华文仿宋" w:hAnsi="华文仿宋" w:eastAsia="华文仿宋" w:cs="华文仿宋"/>
                <w:sz w:val="24"/>
              </w:rPr>
            </w:pPr>
          </w:p>
        </w:tc>
        <w:tc>
          <w:tcPr>
            <w:tcW w:w="1132" w:type="dxa"/>
            <w:vAlign w:val="center"/>
          </w:tcPr>
          <w:p>
            <w:pPr>
              <w:spacing w:line="312" w:lineRule="auto"/>
              <w:jc w:val="center"/>
              <w:rPr>
                <w:rFonts w:ascii="华文仿宋" w:hAnsi="华文仿宋" w:eastAsia="华文仿宋" w:cs="华文仿宋"/>
                <w:sz w:val="24"/>
              </w:rPr>
            </w:pPr>
          </w:p>
        </w:tc>
        <w:tc>
          <w:tcPr>
            <w:tcW w:w="1240" w:type="dxa"/>
            <w:vAlign w:val="center"/>
          </w:tcPr>
          <w:p>
            <w:pPr>
              <w:spacing w:line="312" w:lineRule="auto"/>
              <w:jc w:val="center"/>
              <w:rPr>
                <w:rFonts w:ascii="华文仿宋" w:hAnsi="华文仿宋" w:eastAsia="华文仿宋" w:cs="华文仿宋"/>
                <w:sz w:val="24"/>
              </w:rPr>
            </w:pPr>
          </w:p>
        </w:tc>
        <w:tc>
          <w:tcPr>
            <w:tcW w:w="1394" w:type="dxa"/>
            <w:vAlign w:val="center"/>
          </w:tcPr>
          <w:p>
            <w:pPr>
              <w:spacing w:line="312" w:lineRule="auto"/>
              <w:jc w:val="center"/>
              <w:rPr>
                <w:rFonts w:ascii="华文仿宋" w:hAnsi="华文仿宋" w:eastAsia="华文仿宋" w:cs="华文仿宋"/>
                <w:sz w:val="24"/>
              </w:rPr>
            </w:pPr>
          </w:p>
        </w:tc>
        <w:tc>
          <w:tcPr>
            <w:tcW w:w="2015" w:type="dxa"/>
            <w:vAlign w:val="center"/>
          </w:tcPr>
          <w:p>
            <w:pPr>
              <w:spacing w:line="312" w:lineRule="auto"/>
              <w:jc w:val="center"/>
              <w:rPr>
                <w:rFonts w:ascii="华文仿宋" w:hAnsi="华文仿宋" w:eastAsia="华文仿宋" w:cs="华文仿宋"/>
                <w:sz w:val="24"/>
              </w:rPr>
            </w:pPr>
          </w:p>
        </w:tc>
        <w:tc>
          <w:tcPr>
            <w:tcW w:w="2325" w:type="dxa"/>
            <w:vAlign w:val="center"/>
          </w:tcPr>
          <w:p>
            <w:pPr>
              <w:spacing w:line="312" w:lineRule="auto"/>
              <w:jc w:val="center"/>
              <w:rPr>
                <w:rFonts w:ascii="华文仿宋" w:hAnsi="华文仿宋" w:eastAsia="华文仿宋" w:cs="华文仿宋"/>
                <w:sz w:val="24"/>
              </w:rPr>
            </w:pPr>
          </w:p>
        </w:tc>
      </w:tr>
    </w:tbl>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spacing w:line="312" w:lineRule="auto"/>
        <w:rPr>
          <w:rFonts w:ascii="华文仿宋" w:hAnsi="华文仿宋" w:eastAsia="华文仿宋" w:cs="华文仿宋"/>
          <w:b/>
          <w:sz w:val="24"/>
        </w:rPr>
      </w:pPr>
    </w:p>
    <w:p>
      <w:pPr>
        <w:pStyle w:val="2"/>
        <w:ind w:firstLine="240"/>
        <w:rPr>
          <w:rFonts w:ascii="华文仿宋" w:hAnsi="华文仿宋" w:eastAsia="华文仿宋" w:cs="华文仿宋"/>
          <w:b/>
          <w:sz w:val="24"/>
        </w:rPr>
      </w:pPr>
    </w:p>
    <w:p>
      <w:pPr>
        <w:pStyle w:val="2"/>
        <w:ind w:firstLine="240"/>
        <w:rPr>
          <w:rFonts w:ascii="华文仿宋" w:hAnsi="华文仿宋" w:eastAsia="华文仿宋" w:cs="华文仿宋"/>
          <w:b/>
          <w:sz w:val="24"/>
        </w:rPr>
      </w:pPr>
    </w:p>
    <w:p>
      <w:pPr>
        <w:pStyle w:val="2"/>
        <w:ind w:firstLine="240"/>
        <w:rPr>
          <w:rFonts w:ascii="华文仿宋" w:hAnsi="华文仿宋" w:eastAsia="华文仿宋" w:cs="华文仿宋"/>
          <w:b/>
          <w:sz w:val="24"/>
        </w:rPr>
      </w:pPr>
    </w:p>
    <w:p>
      <w:pPr>
        <w:pStyle w:val="2"/>
        <w:ind w:firstLine="240"/>
        <w:rPr>
          <w:rFonts w:ascii="华文仿宋" w:hAnsi="华文仿宋" w:eastAsia="华文仿宋" w:cs="华文仿宋"/>
          <w:b/>
          <w:sz w:val="24"/>
        </w:rPr>
      </w:pPr>
    </w:p>
    <w:p>
      <w:pPr>
        <w:pStyle w:val="2"/>
        <w:ind w:firstLine="240"/>
        <w:rPr>
          <w:rFonts w:ascii="华文仿宋" w:hAnsi="华文仿宋" w:eastAsia="华文仿宋" w:cs="华文仿宋"/>
          <w:b/>
          <w:sz w:val="24"/>
        </w:rPr>
      </w:pPr>
    </w:p>
    <w:p>
      <w:pPr>
        <w:pStyle w:val="2"/>
        <w:ind w:firstLine="240"/>
        <w:rPr>
          <w:rFonts w:ascii="华文仿宋" w:hAnsi="华文仿宋" w:eastAsia="华文仿宋" w:cs="华文仿宋"/>
          <w:b/>
          <w:sz w:val="24"/>
        </w:rPr>
      </w:pPr>
    </w:p>
    <w:p>
      <w:pPr>
        <w:spacing w:line="312" w:lineRule="auto"/>
        <w:rPr>
          <w:rFonts w:ascii="华文仿宋" w:hAnsi="华文仿宋" w:eastAsia="华文仿宋" w:cs="华文仿宋"/>
          <w:b/>
          <w:sz w:val="24"/>
        </w:rPr>
      </w:pPr>
      <w:r>
        <w:rPr>
          <w:rFonts w:hint="eastAsia" w:ascii="华文仿宋" w:hAnsi="华文仿宋" w:eastAsia="华文仿宋" w:cs="华文仿宋"/>
          <w:b/>
          <w:sz w:val="24"/>
        </w:rPr>
        <w:t>附2：项目负责人简历表</w:t>
      </w:r>
    </w:p>
    <w:p>
      <w:pPr>
        <w:spacing w:line="312" w:lineRule="auto"/>
        <w:ind w:firstLine="600" w:firstLineChars="250"/>
        <w:rPr>
          <w:rFonts w:ascii="华文仿宋" w:hAnsi="华文仿宋" w:eastAsia="华文仿宋" w:cs="华文仿宋"/>
          <w:sz w:val="24"/>
        </w:rPr>
      </w:pPr>
      <w:r>
        <w:rPr>
          <w:rFonts w:hint="eastAsia" w:ascii="华文仿宋" w:hAnsi="华文仿宋" w:eastAsia="华文仿宋" w:cs="华文仿宋"/>
          <w:sz w:val="24"/>
        </w:rPr>
        <w:t>项目负责人应附项目负责人身份证、职称证（如有）、劳动合同、养老保险复印件及未担任其他在施建设工程项目负责人的承诺书，管理过的类似项目业绩须附合同协议书和中标通知书（合同协议书和竣工验收备案登记表）复印件。</w:t>
      </w:r>
    </w:p>
    <w:tbl>
      <w:tblPr>
        <w:tblStyle w:val="16"/>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姓  名</w:t>
            </w:r>
          </w:p>
        </w:tc>
        <w:tc>
          <w:tcPr>
            <w:tcW w:w="1144" w:type="dxa"/>
            <w:vAlign w:val="center"/>
          </w:tcPr>
          <w:p>
            <w:pPr>
              <w:spacing w:line="312" w:lineRule="auto"/>
              <w:jc w:val="center"/>
              <w:rPr>
                <w:rFonts w:ascii="华文仿宋" w:hAnsi="华文仿宋" w:eastAsia="华文仿宋" w:cs="华文仿宋"/>
                <w:sz w:val="24"/>
              </w:rPr>
            </w:pPr>
          </w:p>
        </w:tc>
        <w:tc>
          <w:tcPr>
            <w:tcW w:w="1253"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年  龄</w:t>
            </w:r>
          </w:p>
        </w:tc>
        <w:tc>
          <w:tcPr>
            <w:tcW w:w="1409" w:type="dxa"/>
            <w:vAlign w:val="center"/>
          </w:tcPr>
          <w:p>
            <w:pPr>
              <w:spacing w:line="312" w:lineRule="auto"/>
              <w:jc w:val="center"/>
              <w:rPr>
                <w:rFonts w:ascii="华文仿宋" w:hAnsi="华文仿宋" w:eastAsia="华文仿宋" w:cs="华文仿宋"/>
                <w:sz w:val="24"/>
              </w:rPr>
            </w:pPr>
          </w:p>
        </w:tc>
        <w:tc>
          <w:tcPr>
            <w:tcW w:w="203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学历</w:t>
            </w:r>
          </w:p>
        </w:tc>
        <w:tc>
          <w:tcPr>
            <w:tcW w:w="2350"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职  称</w:t>
            </w:r>
          </w:p>
        </w:tc>
        <w:tc>
          <w:tcPr>
            <w:tcW w:w="1144" w:type="dxa"/>
            <w:vAlign w:val="center"/>
          </w:tcPr>
          <w:p>
            <w:pPr>
              <w:spacing w:line="312" w:lineRule="auto"/>
              <w:jc w:val="center"/>
              <w:rPr>
                <w:rFonts w:ascii="华文仿宋" w:hAnsi="华文仿宋" w:eastAsia="华文仿宋" w:cs="华文仿宋"/>
                <w:sz w:val="24"/>
              </w:rPr>
            </w:pPr>
          </w:p>
        </w:tc>
        <w:tc>
          <w:tcPr>
            <w:tcW w:w="1253"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职  务</w:t>
            </w:r>
          </w:p>
        </w:tc>
        <w:tc>
          <w:tcPr>
            <w:tcW w:w="1409" w:type="dxa"/>
            <w:vAlign w:val="center"/>
          </w:tcPr>
          <w:p>
            <w:pPr>
              <w:spacing w:line="312" w:lineRule="auto"/>
              <w:jc w:val="center"/>
              <w:rPr>
                <w:rFonts w:ascii="华文仿宋" w:hAnsi="华文仿宋" w:eastAsia="华文仿宋" w:cs="华文仿宋"/>
                <w:sz w:val="24"/>
              </w:rPr>
            </w:pPr>
          </w:p>
        </w:tc>
        <w:tc>
          <w:tcPr>
            <w:tcW w:w="203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拟在本工程任职</w:t>
            </w:r>
          </w:p>
        </w:tc>
        <w:tc>
          <w:tcPr>
            <w:tcW w:w="2350"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资格等级</w:t>
            </w:r>
          </w:p>
        </w:tc>
        <w:tc>
          <w:tcPr>
            <w:tcW w:w="1409"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 xml:space="preserve">      级</w:t>
            </w:r>
          </w:p>
        </w:tc>
        <w:tc>
          <w:tcPr>
            <w:tcW w:w="203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专业</w:t>
            </w:r>
          </w:p>
        </w:tc>
        <w:tc>
          <w:tcPr>
            <w:tcW w:w="2350"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毕业学校</w:t>
            </w:r>
          </w:p>
        </w:tc>
        <w:tc>
          <w:tcPr>
            <w:tcW w:w="8193" w:type="dxa"/>
            <w:gridSpan w:val="5"/>
            <w:vAlign w:val="center"/>
          </w:tcPr>
          <w:p>
            <w:pPr>
              <w:spacing w:line="312" w:lineRule="auto"/>
              <w:ind w:firstLine="960" w:firstLineChars="400"/>
              <w:rPr>
                <w:rFonts w:ascii="华文仿宋" w:hAnsi="华文仿宋" w:eastAsia="华文仿宋" w:cs="华文仿宋"/>
                <w:sz w:val="24"/>
              </w:rPr>
            </w:pPr>
            <w:r>
              <w:rPr>
                <w:rFonts w:hint="eastAsia" w:ascii="华文仿宋" w:hAnsi="华文仿宋" w:eastAsia="华文仿宋" w:cs="华文仿宋"/>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时  间</w:t>
            </w:r>
          </w:p>
        </w:tc>
        <w:tc>
          <w:tcPr>
            <w:tcW w:w="3806" w:type="dxa"/>
            <w:gridSpan w:val="3"/>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参加过的类似项目名称</w:t>
            </w:r>
          </w:p>
        </w:tc>
        <w:tc>
          <w:tcPr>
            <w:tcW w:w="2037"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工程概况说明</w:t>
            </w:r>
          </w:p>
        </w:tc>
        <w:tc>
          <w:tcPr>
            <w:tcW w:w="2350" w:type="dxa"/>
            <w:vAlign w:val="center"/>
          </w:tcPr>
          <w:p>
            <w:pPr>
              <w:spacing w:line="312" w:lineRule="auto"/>
              <w:jc w:val="center"/>
              <w:rPr>
                <w:rFonts w:ascii="华文仿宋" w:hAnsi="华文仿宋" w:eastAsia="华文仿宋" w:cs="华文仿宋"/>
                <w:sz w:val="24"/>
              </w:rPr>
            </w:pPr>
            <w:r>
              <w:rPr>
                <w:rFonts w:hint="eastAsia" w:ascii="华文仿宋" w:hAnsi="华文仿宋" w:eastAsia="华文仿宋" w:cs="华文仿宋"/>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华文仿宋" w:hAnsi="华文仿宋" w:eastAsia="华文仿宋" w:cs="华文仿宋"/>
                <w:sz w:val="24"/>
              </w:rPr>
            </w:pPr>
          </w:p>
        </w:tc>
        <w:tc>
          <w:tcPr>
            <w:tcW w:w="1144" w:type="dxa"/>
            <w:vAlign w:val="center"/>
          </w:tcPr>
          <w:p>
            <w:pPr>
              <w:spacing w:line="312" w:lineRule="auto"/>
              <w:jc w:val="center"/>
              <w:rPr>
                <w:rFonts w:ascii="华文仿宋" w:hAnsi="华文仿宋" w:eastAsia="华文仿宋" w:cs="华文仿宋"/>
                <w:sz w:val="24"/>
              </w:rPr>
            </w:pPr>
          </w:p>
        </w:tc>
        <w:tc>
          <w:tcPr>
            <w:tcW w:w="1253" w:type="dxa"/>
            <w:vAlign w:val="center"/>
          </w:tcPr>
          <w:p>
            <w:pPr>
              <w:spacing w:line="312" w:lineRule="auto"/>
              <w:jc w:val="center"/>
              <w:rPr>
                <w:rFonts w:ascii="华文仿宋" w:hAnsi="华文仿宋" w:eastAsia="华文仿宋" w:cs="华文仿宋"/>
                <w:sz w:val="24"/>
              </w:rPr>
            </w:pPr>
          </w:p>
        </w:tc>
        <w:tc>
          <w:tcPr>
            <w:tcW w:w="1409" w:type="dxa"/>
            <w:vAlign w:val="center"/>
          </w:tcPr>
          <w:p>
            <w:pPr>
              <w:spacing w:line="312" w:lineRule="auto"/>
              <w:jc w:val="center"/>
              <w:rPr>
                <w:rFonts w:ascii="华文仿宋" w:hAnsi="华文仿宋" w:eastAsia="华文仿宋" w:cs="华文仿宋"/>
                <w:sz w:val="24"/>
              </w:rPr>
            </w:pPr>
          </w:p>
        </w:tc>
        <w:tc>
          <w:tcPr>
            <w:tcW w:w="2037" w:type="dxa"/>
            <w:vAlign w:val="center"/>
          </w:tcPr>
          <w:p>
            <w:pPr>
              <w:spacing w:line="312" w:lineRule="auto"/>
              <w:jc w:val="center"/>
              <w:rPr>
                <w:rFonts w:ascii="华文仿宋" w:hAnsi="华文仿宋" w:eastAsia="华文仿宋" w:cs="华文仿宋"/>
                <w:sz w:val="24"/>
              </w:rPr>
            </w:pPr>
          </w:p>
        </w:tc>
        <w:tc>
          <w:tcPr>
            <w:tcW w:w="2350"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华文仿宋" w:hAnsi="华文仿宋" w:eastAsia="华文仿宋" w:cs="华文仿宋"/>
                <w:sz w:val="24"/>
              </w:rPr>
            </w:pPr>
          </w:p>
        </w:tc>
        <w:tc>
          <w:tcPr>
            <w:tcW w:w="1144" w:type="dxa"/>
            <w:vAlign w:val="center"/>
          </w:tcPr>
          <w:p>
            <w:pPr>
              <w:spacing w:line="312" w:lineRule="auto"/>
              <w:jc w:val="center"/>
              <w:rPr>
                <w:rFonts w:ascii="华文仿宋" w:hAnsi="华文仿宋" w:eastAsia="华文仿宋" w:cs="华文仿宋"/>
                <w:sz w:val="24"/>
              </w:rPr>
            </w:pPr>
          </w:p>
        </w:tc>
        <w:tc>
          <w:tcPr>
            <w:tcW w:w="1253" w:type="dxa"/>
            <w:vAlign w:val="center"/>
          </w:tcPr>
          <w:p>
            <w:pPr>
              <w:spacing w:line="312" w:lineRule="auto"/>
              <w:jc w:val="center"/>
              <w:rPr>
                <w:rFonts w:ascii="华文仿宋" w:hAnsi="华文仿宋" w:eastAsia="华文仿宋" w:cs="华文仿宋"/>
                <w:sz w:val="24"/>
              </w:rPr>
            </w:pPr>
          </w:p>
        </w:tc>
        <w:tc>
          <w:tcPr>
            <w:tcW w:w="1409" w:type="dxa"/>
            <w:vAlign w:val="center"/>
          </w:tcPr>
          <w:p>
            <w:pPr>
              <w:spacing w:line="312" w:lineRule="auto"/>
              <w:jc w:val="center"/>
              <w:rPr>
                <w:rFonts w:ascii="华文仿宋" w:hAnsi="华文仿宋" w:eastAsia="华文仿宋" w:cs="华文仿宋"/>
                <w:sz w:val="24"/>
              </w:rPr>
            </w:pPr>
          </w:p>
        </w:tc>
        <w:tc>
          <w:tcPr>
            <w:tcW w:w="2037" w:type="dxa"/>
            <w:vAlign w:val="center"/>
          </w:tcPr>
          <w:p>
            <w:pPr>
              <w:spacing w:line="312" w:lineRule="auto"/>
              <w:jc w:val="center"/>
              <w:rPr>
                <w:rFonts w:ascii="华文仿宋" w:hAnsi="华文仿宋" w:eastAsia="华文仿宋" w:cs="华文仿宋"/>
                <w:sz w:val="24"/>
              </w:rPr>
            </w:pPr>
          </w:p>
        </w:tc>
        <w:tc>
          <w:tcPr>
            <w:tcW w:w="2350" w:type="dxa"/>
            <w:vAlign w:val="center"/>
          </w:tcPr>
          <w:p>
            <w:pPr>
              <w:spacing w:line="312" w:lineRule="auto"/>
              <w:jc w:val="center"/>
              <w:rPr>
                <w:rFonts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华文仿宋" w:hAnsi="华文仿宋" w:eastAsia="华文仿宋" w:cs="华文仿宋"/>
                <w:sz w:val="24"/>
              </w:rPr>
            </w:pPr>
          </w:p>
        </w:tc>
        <w:tc>
          <w:tcPr>
            <w:tcW w:w="1144" w:type="dxa"/>
            <w:vAlign w:val="center"/>
          </w:tcPr>
          <w:p>
            <w:pPr>
              <w:spacing w:line="312" w:lineRule="auto"/>
              <w:jc w:val="center"/>
              <w:rPr>
                <w:rFonts w:ascii="华文仿宋" w:hAnsi="华文仿宋" w:eastAsia="华文仿宋" w:cs="华文仿宋"/>
                <w:sz w:val="24"/>
              </w:rPr>
            </w:pPr>
          </w:p>
        </w:tc>
        <w:tc>
          <w:tcPr>
            <w:tcW w:w="1253" w:type="dxa"/>
            <w:vAlign w:val="center"/>
          </w:tcPr>
          <w:p>
            <w:pPr>
              <w:spacing w:line="312" w:lineRule="auto"/>
              <w:jc w:val="center"/>
              <w:rPr>
                <w:rFonts w:ascii="华文仿宋" w:hAnsi="华文仿宋" w:eastAsia="华文仿宋" w:cs="华文仿宋"/>
                <w:sz w:val="24"/>
              </w:rPr>
            </w:pPr>
          </w:p>
        </w:tc>
        <w:tc>
          <w:tcPr>
            <w:tcW w:w="1409" w:type="dxa"/>
            <w:vAlign w:val="center"/>
          </w:tcPr>
          <w:p>
            <w:pPr>
              <w:spacing w:line="312" w:lineRule="auto"/>
              <w:jc w:val="center"/>
              <w:rPr>
                <w:rFonts w:ascii="华文仿宋" w:hAnsi="华文仿宋" w:eastAsia="华文仿宋" w:cs="华文仿宋"/>
                <w:sz w:val="24"/>
              </w:rPr>
            </w:pPr>
          </w:p>
        </w:tc>
        <w:tc>
          <w:tcPr>
            <w:tcW w:w="2037" w:type="dxa"/>
            <w:vAlign w:val="center"/>
          </w:tcPr>
          <w:p>
            <w:pPr>
              <w:spacing w:line="312" w:lineRule="auto"/>
              <w:jc w:val="center"/>
              <w:rPr>
                <w:rFonts w:ascii="华文仿宋" w:hAnsi="华文仿宋" w:eastAsia="华文仿宋" w:cs="华文仿宋"/>
                <w:sz w:val="24"/>
              </w:rPr>
            </w:pPr>
          </w:p>
        </w:tc>
        <w:tc>
          <w:tcPr>
            <w:tcW w:w="2350" w:type="dxa"/>
            <w:vAlign w:val="center"/>
          </w:tcPr>
          <w:p>
            <w:pPr>
              <w:spacing w:line="312" w:lineRule="auto"/>
              <w:jc w:val="center"/>
              <w:rPr>
                <w:rFonts w:ascii="华文仿宋" w:hAnsi="华文仿宋" w:eastAsia="华文仿宋" w:cs="华文仿宋"/>
                <w:sz w:val="24"/>
              </w:rPr>
            </w:pPr>
          </w:p>
        </w:tc>
      </w:tr>
    </w:tbl>
    <w:p>
      <w:pPr>
        <w:pStyle w:val="2"/>
        <w:ind w:firstLine="280"/>
        <w:rPr>
          <w:rFonts w:ascii="华文仿宋" w:hAnsi="华文仿宋" w:eastAsia="华文仿宋" w:cs="华文仿宋"/>
          <w:kern w:val="0"/>
          <w:sz w:val="28"/>
          <w:szCs w:val="28"/>
        </w:rPr>
      </w:pPr>
    </w:p>
    <w:p>
      <w:pPr>
        <w:topLinePunct/>
        <w:spacing w:line="360" w:lineRule="auto"/>
        <w:jc w:val="center"/>
        <w:rPr>
          <w:rFonts w:ascii="华文仿宋" w:hAnsi="华文仿宋" w:eastAsia="华文仿宋" w:cs="华文仿宋"/>
          <w:sz w:val="24"/>
          <w:szCs w:val="24"/>
        </w:rPr>
      </w:pPr>
    </w:p>
    <w:p>
      <w:pPr>
        <w:pStyle w:val="36"/>
        <w:spacing w:before="0" w:line="360" w:lineRule="auto"/>
        <w:jc w:val="center"/>
        <w:outlineLvl w:val="3"/>
        <w:rPr>
          <w:rFonts w:ascii="华文仿宋" w:hAnsi="华文仿宋" w:eastAsia="华文仿宋" w:cs="华文仿宋"/>
          <w:szCs w:val="24"/>
        </w:rPr>
      </w:pPr>
      <w:bookmarkStart w:id="548" w:name="_Toc144974875"/>
      <w:bookmarkStart w:id="549" w:name="_Toc281577573"/>
      <w:bookmarkStart w:id="550" w:name="_Toc257985763"/>
      <w:bookmarkStart w:id="551" w:name="_Toc281579388"/>
      <w:bookmarkStart w:id="552" w:name="_Toc230166253"/>
      <w:bookmarkStart w:id="553" w:name="_Toc281577316"/>
      <w:bookmarkStart w:id="554" w:name="_Toc152042596"/>
      <w:bookmarkStart w:id="555" w:name="_Toc152045807"/>
      <w:bookmarkStart w:id="556" w:name="_Toc358274765"/>
      <w:bookmarkStart w:id="557" w:name="_Toc358275293"/>
      <w:bookmarkStart w:id="558" w:name="_Toc358276060"/>
      <w:r>
        <w:rPr>
          <w:rFonts w:hint="eastAsia" w:ascii="华文仿宋" w:hAnsi="华文仿宋" w:eastAsia="华文仿宋" w:cs="华文仿宋"/>
          <w:b/>
          <w:sz w:val="24"/>
          <w:szCs w:val="24"/>
        </w:rPr>
        <w:br w:type="page"/>
      </w:r>
      <w:bookmarkStart w:id="559" w:name="_Toc426467417"/>
      <w:bookmarkStart w:id="560" w:name="_Toc387851733"/>
      <w:bookmarkStart w:id="561" w:name="_Toc392081417"/>
      <w:r>
        <w:rPr>
          <w:rFonts w:hint="eastAsia" w:ascii="华文仿宋" w:hAnsi="华文仿宋" w:eastAsia="华文仿宋" w:cs="华文仿宋"/>
          <w:b/>
          <w:sz w:val="30"/>
          <w:szCs w:val="30"/>
        </w:rPr>
        <w:t>六、</w:t>
      </w:r>
      <w:bookmarkEnd w:id="548"/>
      <w:bookmarkEnd w:id="549"/>
      <w:bookmarkEnd w:id="550"/>
      <w:bookmarkEnd w:id="551"/>
      <w:bookmarkEnd w:id="552"/>
      <w:bookmarkEnd w:id="553"/>
      <w:bookmarkEnd w:id="554"/>
      <w:bookmarkEnd w:id="555"/>
      <w:r>
        <w:rPr>
          <w:rFonts w:hint="eastAsia" w:ascii="华文仿宋" w:hAnsi="华文仿宋" w:eastAsia="华文仿宋" w:cs="华文仿宋"/>
          <w:b/>
          <w:sz w:val="30"/>
          <w:szCs w:val="30"/>
        </w:rPr>
        <w:t>投标单位基本信息表</w:t>
      </w:r>
      <w:bookmarkEnd w:id="556"/>
      <w:bookmarkEnd w:id="557"/>
      <w:bookmarkEnd w:id="558"/>
      <w:bookmarkEnd w:id="559"/>
      <w:bookmarkEnd w:id="560"/>
      <w:bookmarkEnd w:id="561"/>
    </w:p>
    <w:tbl>
      <w:tblPr>
        <w:tblStyle w:val="1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投标人名称</w:t>
            </w:r>
          </w:p>
        </w:tc>
        <w:tc>
          <w:tcPr>
            <w:tcW w:w="7279" w:type="dxa"/>
            <w:gridSpan w:val="9"/>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注册地址</w:t>
            </w:r>
          </w:p>
        </w:tc>
        <w:tc>
          <w:tcPr>
            <w:tcW w:w="3464" w:type="dxa"/>
            <w:gridSpan w:val="5"/>
            <w:vAlign w:val="center"/>
          </w:tcPr>
          <w:p>
            <w:pPr>
              <w:topLinePunct/>
              <w:spacing w:line="360" w:lineRule="auto"/>
              <w:jc w:val="center"/>
              <w:rPr>
                <w:rFonts w:ascii="华文仿宋" w:hAnsi="华文仿宋" w:eastAsia="华文仿宋" w:cs="华文仿宋"/>
                <w:sz w:val="24"/>
                <w:szCs w:val="24"/>
              </w:rPr>
            </w:pPr>
          </w:p>
        </w:tc>
        <w:tc>
          <w:tcPr>
            <w:tcW w:w="1323"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邮政编码</w:t>
            </w:r>
          </w:p>
        </w:tc>
        <w:tc>
          <w:tcPr>
            <w:tcW w:w="2492" w:type="dxa"/>
            <w:gridSpan w:val="3"/>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联系方式</w:t>
            </w:r>
          </w:p>
        </w:tc>
        <w:tc>
          <w:tcPr>
            <w:tcW w:w="956"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联系人</w:t>
            </w:r>
          </w:p>
        </w:tc>
        <w:tc>
          <w:tcPr>
            <w:tcW w:w="2508" w:type="dxa"/>
            <w:gridSpan w:val="4"/>
            <w:vAlign w:val="center"/>
          </w:tcPr>
          <w:p>
            <w:pPr>
              <w:topLinePunct/>
              <w:spacing w:line="360" w:lineRule="auto"/>
              <w:jc w:val="center"/>
              <w:rPr>
                <w:rFonts w:ascii="华文仿宋" w:hAnsi="华文仿宋" w:eastAsia="华文仿宋" w:cs="华文仿宋"/>
                <w:sz w:val="24"/>
                <w:szCs w:val="24"/>
              </w:rPr>
            </w:pPr>
          </w:p>
        </w:tc>
        <w:tc>
          <w:tcPr>
            <w:tcW w:w="1323"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电 话</w:t>
            </w:r>
          </w:p>
        </w:tc>
        <w:tc>
          <w:tcPr>
            <w:tcW w:w="2492" w:type="dxa"/>
            <w:gridSpan w:val="3"/>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华文仿宋" w:hAnsi="华文仿宋" w:eastAsia="华文仿宋" w:cs="华文仿宋"/>
                <w:sz w:val="24"/>
                <w:szCs w:val="24"/>
              </w:rPr>
            </w:pPr>
          </w:p>
        </w:tc>
        <w:tc>
          <w:tcPr>
            <w:tcW w:w="956"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传  真</w:t>
            </w:r>
          </w:p>
        </w:tc>
        <w:tc>
          <w:tcPr>
            <w:tcW w:w="2508" w:type="dxa"/>
            <w:gridSpan w:val="4"/>
            <w:vAlign w:val="center"/>
          </w:tcPr>
          <w:p>
            <w:pPr>
              <w:topLinePunct/>
              <w:spacing w:line="360" w:lineRule="auto"/>
              <w:jc w:val="center"/>
              <w:rPr>
                <w:rFonts w:ascii="华文仿宋" w:hAnsi="华文仿宋" w:eastAsia="华文仿宋" w:cs="华文仿宋"/>
                <w:sz w:val="24"/>
                <w:szCs w:val="24"/>
              </w:rPr>
            </w:pPr>
          </w:p>
        </w:tc>
        <w:tc>
          <w:tcPr>
            <w:tcW w:w="1323"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网 址</w:t>
            </w:r>
          </w:p>
        </w:tc>
        <w:tc>
          <w:tcPr>
            <w:tcW w:w="2492" w:type="dxa"/>
            <w:gridSpan w:val="3"/>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组织结构</w:t>
            </w:r>
          </w:p>
        </w:tc>
        <w:tc>
          <w:tcPr>
            <w:tcW w:w="7279" w:type="dxa"/>
            <w:gridSpan w:val="9"/>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法定代表人</w:t>
            </w:r>
          </w:p>
        </w:tc>
        <w:tc>
          <w:tcPr>
            <w:tcW w:w="956"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1012" w:type="dxa"/>
            <w:vAlign w:val="center"/>
          </w:tcPr>
          <w:p>
            <w:pPr>
              <w:topLinePunct/>
              <w:spacing w:line="360" w:lineRule="auto"/>
              <w:jc w:val="center"/>
              <w:rPr>
                <w:rFonts w:ascii="华文仿宋" w:hAnsi="华文仿宋" w:eastAsia="华文仿宋" w:cs="华文仿宋"/>
                <w:sz w:val="24"/>
                <w:szCs w:val="24"/>
              </w:rPr>
            </w:pPr>
          </w:p>
        </w:tc>
        <w:tc>
          <w:tcPr>
            <w:tcW w:w="1341" w:type="dxa"/>
            <w:gridSpan w:val="2"/>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技术职称</w:t>
            </w:r>
          </w:p>
        </w:tc>
        <w:tc>
          <w:tcPr>
            <w:tcW w:w="1999" w:type="dxa"/>
            <w:gridSpan w:val="3"/>
            <w:vAlign w:val="center"/>
          </w:tcPr>
          <w:p>
            <w:pPr>
              <w:topLinePunct/>
              <w:spacing w:line="360" w:lineRule="auto"/>
              <w:jc w:val="center"/>
              <w:rPr>
                <w:rFonts w:ascii="华文仿宋" w:hAnsi="华文仿宋" w:eastAsia="华文仿宋" w:cs="华文仿宋"/>
                <w:sz w:val="24"/>
                <w:szCs w:val="24"/>
              </w:rPr>
            </w:pPr>
          </w:p>
        </w:tc>
        <w:tc>
          <w:tcPr>
            <w:tcW w:w="915"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1056" w:type="dxa"/>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技术负责人</w:t>
            </w:r>
          </w:p>
        </w:tc>
        <w:tc>
          <w:tcPr>
            <w:tcW w:w="956"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1012" w:type="dxa"/>
            <w:vAlign w:val="center"/>
          </w:tcPr>
          <w:p>
            <w:pPr>
              <w:topLinePunct/>
              <w:spacing w:line="360" w:lineRule="auto"/>
              <w:jc w:val="center"/>
              <w:rPr>
                <w:rFonts w:ascii="华文仿宋" w:hAnsi="华文仿宋" w:eastAsia="华文仿宋" w:cs="华文仿宋"/>
                <w:sz w:val="24"/>
                <w:szCs w:val="24"/>
              </w:rPr>
            </w:pPr>
          </w:p>
        </w:tc>
        <w:tc>
          <w:tcPr>
            <w:tcW w:w="1341" w:type="dxa"/>
            <w:gridSpan w:val="2"/>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技术职称</w:t>
            </w:r>
          </w:p>
        </w:tc>
        <w:tc>
          <w:tcPr>
            <w:tcW w:w="1999" w:type="dxa"/>
            <w:gridSpan w:val="3"/>
            <w:vAlign w:val="center"/>
          </w:tcPr>
          <w:p>
            <w:pPr>
              <w:topLinePunct/>
              <w:spacing w:line="360" w:lineRule="auto"/>
              <w:jc w:val="center"/>
              <w:rPr>
                <w:rFonts w:ascii="华文仿宋" w:hAnsi="华文仿宋" w:eastAsia="华文仿宋" w:cs="华文仿宋"/>
                <w:sz w:val="24"/>
                <w:szCs w:val="24"/>
              </w:rPr>
            </w:pPr>
          </w:p>
        </w:tc>
        <w:tc>
          <w:tcPr>
            <w:tcW w:w="915"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电话</w:t>
            </w:r>
          </w:p>
        </w:tc>
        <w:tc>
          <w:tcPr>
            <w:tcW w:w="1056" w:type="dxa"/>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成立时间</w:t>
            </w:r>
          </w:p>
        </w:tc>
        <w:tc>
          <w:tcPr>
            <w:tcW w:w="1968" w:type="dxa"/>
            <w:gridSpan w:val="2"/>
            <w:vAlign w:val="center"/>
          </w:tcPr>
          <w:p>
            <w:pPr>
              <w:topLinePunct/>
              <w:spacing w:line="360" w:lineRule="auto"/>
              <w:jc w:val="center"/>
              <w:rPr>
                <w:rFonts w:ascii="华文仿宋" w:hAnsi="华文仿宋" w:eastAsia="华文仿宋" w:cs="华文仿宋"/>
                <w:sz w:val="24"/>
                <w:szCs w:val="24"/>
              </w:rPr>
            </w:pPr>
          </w:p>
        </w:tc>
        <w:tc>
          <w:tcPr>
            <w:tcW w:w="5311" w:type="dxa"/>
            <w:gridSpan w:val="7"/>
            <w:vAlign w:val="center"/>
          </w:tcPr>
          <w:p>
            <w:pPr>
              <w:topLinePunct/>
              <w:spacing w:line="360" w:lineRule="auto"/>
              <w:ind w:firstLine="120" w:firstLineChars="50"/>
              <w:jc w:val="center"/>
              <w:rPr>
                <w:rFonts w:ascii="华文仿宋" w:hAnsi="华文仿宋" w:eastAsia="华文仿宋" w:cs="华文仿宋"/>
                <w:sz w:val="24"/>
                <w:szCs w:val="24"/>
              </w:rPr>
            </w:pPr>
            <w:r>
              <w:rPr>
                <w:rFonts w:hint="eastAsia" w:ascii="华文仿宋" w:hAnsi="华文仿宋" w:eastAsia="华文仿宋" w:cs="华文仿宋"/>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企业资质等级</w:t>
            </w:r>
          </w:p>
        </w:tc>
        <w:tc>
          <w:tcPr>
            <w:tcW w:w="1968" w:type="dxa"/>
            <w:gridSpan w:val="2"/>
            <w:vAlign w:val="center"/>
          </w:tcPr>
          <w:p>
            <w:pPr>
              <w:topLinePunct/>
              <w:spacing w:line="360" w:lineRule="auto"/>
              <w:jc w:val="center"/>
              <w:rPr>
                <w:rFonts w:ascii="华文仿宋" w:hAnsi="华文仿宋" w:eastAsia="华文仿宋" w:cs="华文仿宋"/>
                <w:sz w:val="24"/>
                <w:szCs w:val="24"/>
              </w:rPr>
            </w:pPr>
          </w:p>
        </w:tc>
        <w:tc>
          <w:tcPr>
            <w:tcW w:w="894" w:type="dxa"/>
            <w:vMerge w:val="restart"/>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其中</w:t>
            </w:r>
          </w:p>
        </w:tc>
        <w:tc>
          <w:tcPr>
            <w:tcW w:w="2446" w:type="dxa"/>
            <w:gridSpan w:val="4"/>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项目负责人</w:t>
            </w:r>
          </w:p>
        </w:tc>
        <w:tc>
          <w:tcPr>
            <w:tcW w:w="1971" w:type="dxa"/>
            <w:gridSpan w:val="2"/>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营业执照号</w:t>
            </w:r>
          </w:p>
        </w:tc>
        <w:tc>
          <w:tcPr>
            <w:tcW w:w="1968" w:type="dxa"/>
            <w:gridSpan w:val="2"/>
            <w:vAlign w:val="center"/>
          </w:tcPr>
          <w:p>
            <w:pPr>
              <w:topLinePunct/>
              <w:spacing w:line="360" w:lineRule="auto"/>
              <w:jc w:val="center"/>
              <w:rPr>
                <w:rFonts w:ascii="华文仿宋" w:hAnsi="华文仿宋" w:eastAsia="华文仿宋" w:cs="华文仿宋"/>
                <w:sz w:val="24"/>
                <w:szCs w:val="24"/>
              </w:rPr>
            </w:pPr>
          </w:p>
        </w:tc>
        <w:tc>
          <w:tcPr>
            <w:tcW w:w="894" w:type="dxa"/>
            <w:vMerge w:val="continue"/>
            <w:vAlign w:val="center"/>
          </w:tcPr>
          <w:p>
            <w:pPr>
              <w:topLinePunct/>
              <w:spacing w:line="360" w:lineRule="auto"/>
              <w:jc w:val="center"/>
              <w:rPr>
                <w:rFonts w:ascii="华文仿宋" w:hAnsi="华文仿宋" w:eastAsia="华文仿宋" w:cs="华文仿宋"/>
                <w:sz w:val="24"/>
                <w:szCs w:val="24"/>
              </w:rPr>
            </w:pPr>
          </w:p>
        </w:tc>
        <w:tc>
          <w:tcPr>
            <w:tcW w:w="2446" w:type="dxa"/>
            <w:gridSpan w:val="4"/>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高级职称人员</w:t>
            </w:r>
          </w:p>
        </w:tc>
        <w:tc>
          <w:tcPr>
            <w:tcW w:w="1971" w:type="dxa"/>
            <w:gridSpan w:val="2"/>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注册资金</w:t>
            </w:r>
          </w:p>
        </w:tc>
        <w:tc>
          <w:tcPr>
            <w:tcW w:w="1968" w:type="dxa"/>
            <w:gridSpan w:val="2"/>
            <w:vAlign w:val="center"/>
          </w:tcPr>
          <w:p>
            <w:pPr>
              <w:topLinePunct/>
              <w:spacing w:line="360" w:lineRule="auto"/>
              <w:jc w:val="center"/>
              <w:rPr>
                <w:rFonts w:ascii="华文仿宋" w:hAnsi="华文仿宋" w:eastAsia="华文仿宋" w:cs="华文仿宋"/>
                <w:sz w:val="24"/>
                <w:szCs w:val="24"/>
              </w:rPr>
            </w:pPr>
          </w:p>
        </w:tc>
        <w:tc>
          <w:tcPr>
            <w:tcW w:w="894" w:type="dxa"/>
            <w:vMerge w:val="continue"/>
            <w:vAlign w:val="center"/>
          </w:tcPr>
          <w:p>
            <w:pPr>
              <w:topLinePunct/>
              <w:spacing w:line="360" w:lineRule="auto"/>
              <w:jc w:val="center"/>
              <w:rPr>
                <w:rFonts w:ascii="华文仿宋" w:hAnsi="华文仿宋" w:eastAsia="华文仿宋" w:cs="华文仿宋"/>
                <w:sz w:val="24"/>
                <w:szCs w:val="24"/>
              </w:rPr>
            </w:pPr>
          </w:p>
        </w:tc>
        <w:tc>
          <w:tcPr>
            <w:tcW w:w="2446" w:type="dxa"/>
            <w:gridSpan w:val="4"/>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中级职称人员</w:t>
            </w:r>
          </w:p>
        </w:tc>
        <w:tc>
          <w:tcPr>
            <w:tcW w:w="1971" w:type="dxa"/>
            <w:gridSpan w:val="2"/>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开户银行</w:t>
            </w:r>
          </w:p>
        </w:tc>
        <w:tc>
          <w:tcPr>
            <w:tcW w:w="1968" w:type="dxa"/>
            <w:gridSpan w:val="2"/>
            <w:vAlign w:val="center"/>
          </w:tcPr>
          <w:p>
            <w:pPr>
              <w:topLinePunct/>
              <w:spacing w:line="360" w:lineRule="auto"/>
              <w:jc w:val="center"/>
              <w:rPr>
                <w:rFonts w:ascii="华文仿宋" w:hAnsi="华文仿宋" w:eastAsia="华文仿宋" w:cs="华文仿宋"/>
                <w:sz w:val="24"/>
                <w:szCs w:val="24"/>
              </w:rPr>
            </w:pPr>
          </w:p>
        </w:tc>
        <w:tc>
          <w:tcPr>
            <w:tcW w:w="894" w:type="dxa"/>
            <w:vMerge w:val="continue"/>
            <w:vAlign w:val="center"/>
          </w:tcPr>
          <w:p>
            <w:pPr>
              <w:topLinePunct/>
              <w:spacing w:line="360" w:lineRule="auto"/>
              <w:jc w:val="center"/>
              <w:rPr>
                <w:rFonts w:ascii="华文仿宋" w:hAnsi="华文仿宋" w:eastAsia="华文仿宋" w:cs="华文仿宋"/>
                <w:sz w:val="24"/>
                <w:szCs w:val="24"/>
              </w:rPr>
            </w:pPr>
          </w:p>
        </w:tc>
        <w:tc>
          <w:tcPr>
            <w:tcW w:w="2446" w:type="dxa"/>
            <w:gridSpan w:val="4"/>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初级职称人员</w:t>
            </w:r>
          </w:p>
        </w:tc>
        <w:tc>
          <w:tcPr>
            <w:tcW w:w="1971" w:type="dxa"/>
            <w:gridSpan w:val="2"/>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账号</w:t>
            </w:r>
          </w:p>
        </w:tc>
        <w:tc>
          <w:tcPr>
            <w:tcW w:w="1968" w:type="dxa"/>
            <w:gridSpan w:val="2"/>
            <w:vAlign w:val="center"/>
          </w:tcPr>
          <w:p>
            <w:pPr>
              <w:topLinePunct/>
              <w:spacing w:line="360" w:lineRule="auto"/>
              <w:jc w:val="center"/>
              <w:rPr>
                <w:rFonts w:ascii="华文仿宋" w:hAnsi="华文仿宋" w:eastAsia="华文仿宋" w:cs="华文仿宋"/>
                <w:sz w:val="24"/>
                <w:szCs w:val="24"/>
              </w:rPr>
            </w:pPr>
          </w:p>
        </w:tc>
        <w:tc>
          <w:tcPr>
            <w:tcW w:w="894" w:type="dxa"/>
            <w:vMerge w:val="continue"/>
            <w:vAlign w:val="center"/>
          </w:tcPr>
          <w:p>
            <w:pPr>
              <w:topLinePunct/>
              <w:spacing w:line="360" w:lineRule="auto"/>
              <w:jc w:val="center"/>
              <w:rPr>
                <w:rFonts w:ascii="华文仿宋" w:hAnsi="华文仿宋" w:eastAsia="华文仿宋" w:cs="华文仿宋"/>
                <w:sz w:val="24"/>
                <w:szCs w:val="24"/>
              </w:rPr>
            </w:pPr>
          </w:p>
        </w:tc>
        <w:tc>
          <w:tcPr>
            <w:tcW w:w="2446" w:type="dxa"/>
            <w:gridSpan w:val="4"/>
            <w:vAlign w:val="center"/>
          </w:tcPr>
          <w:p>
            <w:pPr>
              <w:pStyle w:val="12"/>
              <w:spacing w:before="0" w:after="0" w:line="360" w:lineRule="auto"/>
              <w:jc w:val="center"/>
              <w:rPr>
                <w:rFonts w:ascii="华文仿宋" w:hAnsi="华文仿宋" w:eastAsia="华文仿宋" w:cs="华文仿宋"/>
                <w:b w:val="0"/>
                <w:sz w:val="24"/>
                <w:szCs w:val="24"/>
              </w:rPr>
            </w:pPr>
            <w:r>
              <w:rPr>
                <w:rFonts w:hint="eastAsia" w:ascii="华文仿宋" w:hAnsi="华文仿宋" w:eastAsia="华文仿宋" w:cs="华文仿宋"/>
                <w:b w:val="0"/>
                <w:sz w:val="24"/>
                <w:szCs w:val="24"/>
              </w:rPr>
              <w:t>技  工</w:t>
            </w:r>
          </w:p>
        </w:tc>
        <w:tc>
          <w:tcPr>
            <w:tcW w:w="1971" w:type="dxa"/>
            <w:gridSpan w:val="2"/>
            <w:vAlign w:val="center"/>
          </w:tcPr>
          <w:p>
            <w:pPr>
              <w:topLinePunct/>
              <w:spacing w:line="360" w:lineRule="auto"/>
              <w:jc w:val="center"/>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华文仿宋" w:hAnsi="华文仿宋" w:eastAsia="华文仿宋" w:cs="华文仿宋"/>
                <w:sz w:val="24"/>
                <w:szCs w:val="24"/>
              </w:rPr>
            </w:pPr>
            <w:r>
              <w:rPr>
                <w:rFonts w:hint="eastAsia" w:ascii="华文仿宋" w:hAnsi="华文仿宋" w:eastAsia="华文仿宋" w:cs="华文仿宋"/>
                <w:sz w:val="24"/>
                <w:szCs w:val="24"/>
              </w:rPr>
              <w:t>经营范围</w:t>
            </w:r>
          </w:p>
        </w:tc>
        <w:tc>
          <w:tcPr>
            <w:tcW w:w="7279" w:type="dxa"/>
            <w:gridSpan w:val="9"/>
            <w:vAlign w:val="center"/>
          </w:tcPr>
          <w:p>
            <w:pPr>
              <w:topLinePunct/>
              <w:spacing w:line="360" w:lineRule="auto"/>
              <w:jc w:val="center"/>
              <w:rPr>
                <w:rFonts w:ascii="华文仿宋" w:hAnsi="华文仿宋" w:eastAsia="华文仿宋" w:cs="华文仿宋"/>
                <w:sz w:val="24"/>
                <w:szCs w:val="24"/>
              </w:rPr>
            </w:pPr>
          </w:p>
          <w:p>
            <w:pPr>
              <w:topLinePunct/>
              <w:spacing w:line="360" w:lineRule="auto"/>
              <w:jc w:val="center"/>
              <w:rPr>
                <w:rFonts w:ascii="华文仿宋" w:hAnsi="华文仿宋" w:eastAsia="华文仿宋" w:cs="华文仿宋"/>
                <w:sz w:val="24"/>
                <w:szCs w:val="24"/>
              </w:rPr>
            </w:pPr>
          </w:p>
          <w:p>
            <w:pPr>
              <w:topLinePunct/>
              <w:spacing w:line="360" w:lineRule="auto"/>
              <w:rPr>
                <w:rFonts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备注</w:t>
            </w:r>
          </w:p>
        </w:tc>
        <w:tc>
          <w:tcPr>
            <w:tcW w:w="7279" w:type="dxa"/>
            <w:gridSpan w:val="9"/>
            <w:vAlign w:val="center"/>
          </w:tcPr>
          <w:p>
            <w:pPr>
              <w:topLinePunct/>
              <w:spacing w:line="360" w:lineRule="auto"/>
              <w:jc w:val="center"/>
              <w:rPr>
                <w:rFonts w:ascii="华文仿宋" w:hAnsi="华文仿宋" w:eastAsia="华文仿宋" w:cs="华文仿宋"/>
                <w:sz w:val="24"/>
                <w:szCs w:val="24"/>
              </w:rPr>
            </w:pPr>
          </w:p>
        </w:tc>
      </w:tr>
    </w:tbl>
    <w:p>
      <w:pPr>
        <w:pStyle w:val="36"/>
        <w:spacing w:before="0" w:line="360" w:lineRule="auto"/>
        <w:jc w:val="center"/>
        <w:outlineLvl w:val="3"/>
        <w:rPr>
          <w:rFonts w:ascii="华文仿宋" w:hAnsi="华文仿宋" w:eastAsia="华文仿宋" w:cs="华文仿宋"/>
          <w:b/>
          <w:szCs w:val="24"/>
        </w:rPr>
      </w:pPr>
      <w:bookmarkStart w:id="562" w:name="_Toc358274766"/>
      <w:bookmarkStart w:id="563" w:name="_Toc358275294"/>
      <w:bookmarkStart w:id="564" w:name="_Toc358276061"/>
      <w:r>
        <w:rPr>
          <w:rFonts w:hint="eastAsia" w:ascii="华文仿宋" w:hAnsi="华文仿宋" w:eastAsia="华文仿宋" w:cs="华文仿宋"/>
          <w:b/>
          <w:szCs w:val="24"/>
        </w:rPr>
        <w:br w:type="page"/>
      </w:r>
      <w:bookmarkStart w:id="565" w:name="_Toc426467418"/>
      <w:bookmarkStart w:id="566" w:name="_Toc387851734"/>
      <w:bookmarkStart w:id="567" w:name="_Toc392081418"/>
    </w:p>
    <w:p>
      <w:pPr>
        <w:pStyle w:val="36"/>
        <w:spacing w:before="0" w:line="360" w:lineRule="auto"/>
        <w:jc w:val="center"/>
        <w:outlineLvl w:val="3"/>
        <w:rPr>
          <w:rFonts w:ascii="华文仿宋" w:hAnsi="华文仿宋" w:eastAsia="华文仿宋" w:cs="华文仿宋"/>
          <w:b/>
          <w:sz w:val="30"/>
          <w:szCs w:val="30"/>
        </w:rPr>
      </w:pPr>
      <w:r>
        <w:rPr>
          <w:rFonts w:hint="eastAsia" w:ascii="华文仿宋" w:hAnsi="华文仿宋" w:eastAsia="华文仿宋" w:cs="华文仿宋"/>
          <w:b/>
          <w:sz w:val="30"/>
          <w:szCs w:val="30"/>
        </w:rPr>
        <w:t>七、资格证明文件</w:t>
      </w:r>
      <w:bookmarkEnd w:id="562"/>
      <w:bookmarkEnd w:id="563"/>
      <w:bookmarkEnd w:id="564"/>
      <w:bookmarkEnd w:id="565"/>
      <w:bookmarkEnd w:id="566"/>
      <w:bookmarkEnd w:id="567"/>
    </w:p>
    <w:p>
      <w:pPr>
        <w:spacing w:line="360" w:lineRule="auto"/>
        <w:rPr>
          <w:rFonts w:ascii="华文仿宋" w:hAnsi="华文仿宋" w:eastAsia="华文仿宋" w:cs="华文仿宋"/>
          <w:b/>
          <w:bCs/>
          <w:sz w:val="24"/>
          <w:szCs w:val="24"/>
        </w:rPr>
      </w:pPr>
      <w:r>
        <w:rPr>
          <w:rFonts w:hint="eastAsia" w:ascii="华文仿宋" w:hAnsi="华文仿宋" w:eastAsia="华文仿宋" w:cs="华文仿宋"/>
          <w:sz w:val="24"/>
        </w:rPr>
        <w:t xml:space="preserve">    在此附投标人企业法人营业执照、企业资质证书副本等材料的复印件。</w:t>
      </w:r>
    </w:p>
    <w:bookmarkEnd w:id="524"/>
    <w:bookmarkEnd w:id="525"/>
    <w:bookmarkEnd w:id="526"/>
    <w:bookmarkEnd w:id="527"/>
    <w:bookmarkEnd w:id="528"/>
    <w:bookmarkEnd w:id="529"/>
    <w:bookmarkEnd w:id="530"/>
    <w:bookmarkEnd w:id="531"/>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rPr>
          <w:rFonts w:ascii="华文仿宋" w:hAnsi="华文仿宋" w:eastAsia="华文仿宋" w:cs="华文仿宋"/>
          <w:b/>
          <w:bCs/>
          <w:sz w:val="24"/>
          <w:szCs w:val="24"/>
        </w:rPr>
      </w:pPr>
    </w:p>
    <w:p>
      <w:pPr>
        <w:pStyle w:val="36"/>
        <w:spacing w:before="0" w:line="360" w:lineRule="auto"/>
        <w:jc w:val="center"/>
        <w:outlineLvl w:val="3"/>
        <w:rPr>
          <w:rFonts w:ascii="华文仿宋" w:hAnsi="华文仿宋" w:eastAsia="华文仿宋" w:cs="华文仿宋"/>
          <w:b/>
          <w:szCs w:val="24"/>
        </w:rPr>
      </w:pPr>
      <w:bookmarkStart w:id="568" w:name="_Toc426467419"/>
      <w:bookmarkStart w:id="569" w:name="_Toc392081419"/>
      <w:bookmarkStart w:id="570" w:name="_Toc387851735"/>
      <w:r>
        <w:rPr>
          <w:rFonts w:hint="eastAsia" w:ascii="华文仿宋" w:hAnsi="华文仿宋" w:eastAsia="华文仿宋" w:cs="华文仿宋"/>
          <w:b/>
          <w:sz w:val="30"/>
          <w:szCs w:val="30"/>
        </w:rPr>
        <w:t>八、近年财务状况</w:t>
      </w:r>
      <w:bookmarkEnd w:id="568"/>
      <w:bookmarkEnd w:id="569"/>
      <w:bookmarkEnd w:id="570"/>
    </w:p>
    <w:p>
      <w:pPr>
        <w:topLinePunct/>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在此附会计师事所或审计机构审计的财务会计报表，具体年份要求见第二章“投标人须知”的规定。</w:t>
      </w:r>
    </w:p>
    <w:p>
      <w:pPr>
        <w:pStyle w:val="36"/>
        <w:spacing w:before="0" w:line="360" w:lineRule="auto"/>
        <w:jc w:val="center"/>
        <w:outlineLvl w:val="3"/>
        <w:rPr>
          <w:rFonts w:ascii="华文仿宋" w:hAnsi="华文仿宋" w:eastAsia="华文仿宋" w:cs="华文仿宋"/>
          <w:b/>
          <w:szCs w:val="24"/>
        </w:rPr>
      </w:pPr>
      <w:r>
        <w:rPr>
          <w:rFonts w:hint="eastAsia" w:ascii="华文仿宋" w:hAnsi="华文仿宋" w:eastAsia="华文仿宋" w:cs="华文仿宋"/>
          <w:b/>
          <w:bCs/>
          <w:sz w:val="24"/>
          <w:szCs w:val="24"/>
        </w:rPr>
        <w:br w:type="page"/>
      </w:r>
      <w:bookmarkStart w:id="571" w:name="_Toc392081420"/>
      <w:bookmarkStart w:id="572" w:name="_Toc426467420"/>
      <w:r>
        <w:rPr>
          <w:rFonts w:hint="eastAsia" w:ascii="华文仿宋" w:hAnsi="华文仿宋" w:eastAsia="华文仿宋" w:cs="华文仿宋"/>
          <w:b/>
          <w:sz w:val="30"/>
          <w:szCs w:val="30"/>
        </w:rPr>
        <w:t>九、近年完成的类似项目情况</w:t>
      </w:r>
      <w:bookmarkEnd w:id="571"/>
      <w:bookmarkEnd w:id="57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项目名称</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项目所在地</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发包人名称</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发包人地址</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发包人电话</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合同价格</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开工日期</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竣工日期</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承担的工作</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工程质量</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项目负责人</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技术负责人</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spacing w:val="-20"/>
                <w:kern w:val="0"/>
                <w:sz w:val="24"/>
                <w:szCs w:val="24"/>
              </w:rPr>
            </w:pPr>
            <w:r>
              <w:rPr>
                <w:rFonts w:hint="eastAsia" w:ascii="华文仿宋" w:hAnsi="华文仿宋" w:eastAsia="华文仿宋" w:cs="华文仿宋"/>
                <w:spacing w:val="-20"/>
                <w:kern w:val="0"/>
                <w:sz w:val="24"/>
                <w:szCs w:val="24"/>
              </w:rPr>
              <w:t>总监理工程师及电话</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spacing w:val="-20"/>
                <w:kern w:val="0"/>
                <w:sz w:val="24"/>
                <w:szCs w:val="24"/>
              </w:rPr>
            </w:pPr>
            <w:r>
              <w:rPr>
                <w:rFonts w:hint="eastAsia" w:ascii="华文仿宋" w:hAnsi="华文仿宋" w:eastAsia="华文仿宋" w:cs="华文仿宋"/>
                <w:spacing w:val="-20"/>
                <w:kern w:val="0"/>
                <w:sz w:val="24"/>
                <w:szCs w:val="24"/>
              </w:rPr>
              <w:t>项目描述</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spacing w:val="-20"/>
                <w:kern w:val="0"/>
                <w:sz w:val="24"/>
                <w:szCs w:val="24"/>
              </w:rPr>
            </w:pPr>
          </w:p>
          <w:p>
            <w:pPr>
              <w:autoSpaceDE w:val="0"/>
              <w:autoSpaceDN w:val="0"/>
              <w:adjustRightInd w:val="0"/>
              <w:spacing w:line="360" w:lineRule="auto"/>
              <w:ind w:right="215"/>
              <w:jc w:val="center"/>
              <w:rPr>
                <w:rFonts w:ascii="华文仿宋" w:hAnsi="华文仿宋" w:eastAsia="华文仿宋" w:cs="华文仿宋"/>
                <w:spacing w:val="-2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246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备注</w:t>
            </w:r>
          </w:p>
        </w:tc>
        <w:tc>
          <w:tcPr>
            <w:tcW w:w="7236"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p>
            <w:pPr>
              <w:autoSpaceDE w:val="0"/>
              <w:autoSpaceDN w:val="0"/>
              <w:adjustRightInd w:val="0"/>
              <w:spacing w:line="360" w:lineRule="auto"/>
              <w:ind w:right="215"/>
              <w:rPr>
                <w:rFonts w:ascii="华文仿宋" w:hAnsi="华文仿宋" w:eastAsia="华文仿宋" w:cs="华文仿宋"/>
                <w:kern w:val="0"/>
                <w:sz w:val="24"/>
                <w:szCs w:val="24"/>
              </w:rPr>
            </w:pPr>
          </w:p>
        </w:tc>
      </w:tr>
    </w:tbl>
    <w:p>
      <w:pPr>
        <w:spacing w:line="360" w:lineRule="auto"/>
        <w:rPr>
          <w:rFonts w:ascii="华文仿宋" w:hAnsi="华文仿宋" w:eastAsia="华文仿宋" w:cs="华文仿宋"/>
          <w:kern w:val="0"/>
          <w:sz w:val="24"/>
        </w:rPr>
      </w:pPr>
      <w:r>
        <w:rPr>
          <w:rFonts w:hint="eastAsia" w:ascii="华文仿宋" w:hAnsi="华文仿宋" w:eastAsia="华文仿宋" w:cs="华文仿宋"/>
          <w:kern w:val="0"/>
          <w:sz w:val="24"/>
        </w:rPr>
        <w:t>注：1.本表后应附法定媒介中标（评标）结果公示网页截图、合同协议书、中标通知书或工程竣工验收表原件扫描件（或图片）。</w:t>
      </w:r>
    </w:p>
    <w:p>
      <w:pPr>
        <w:spacing w:line="360" w:lineRule="auto"/>
        <w:ind w:firstLine="480" w:firstLineChars="200"/>
        <w:rPr>
          <w:rFonts w:ascii="华文仿宋" w:hAnsi="华文仿宋" w:eastAsia="华文仿宋" w:cs="华文仿宋"/>
          <w:kern w:val="0"/>
          <w:sz w:val="24"/>
        </w:rPr>
      </w:pPr>
      <w:r>
        <w:rPr>
          <w:rFonts w:hint="eastAsia" w:ascii="华文仿宋" w:hAnsi="华文仿宋" w:eastAsia="华文仿宋" w:cs="华文仿宋"/>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华文仿宋" w:hAnsi="华文仿宋" w:eastAsia="华文仿宋" w:cs="华文仿宋"/>
          <w:kern w:val="0"/>
          <w:sz w:val="24"/>
        </w:rPr>
      </w:pPr>
      <w:r>
        <w:rPr>
          <w:rFonts w:hint="eastAsia" w:ascii="华文仿宋" w:hAnsi="华文仿宋" w:eastAsia="华文仿宋" w:cs="华文仿宋"/>
          <w:kern w:val="0"/>
          <w:sz w:val="24"/>
        </w:rPr>
        <w:t>3.当本表内容与所附证据材料不一致时，评标委员会应当以相关证据材料为准。</w:t>
      </w:r>
    </w:p>
    <w:p>
      <w:pPr>
        <w:pStyle w:val="36"/>
        <w:spacing w:before="0" w:line="360" w:lineRule="auto"/>
        <w:outlineLvl w:val="3"/>
        <w:rPr>
          <w:rFonts w:ascii="华文仿宋" w:hAnsi="华文仿宋" w:eastAsia="华文仿宋" w:cs="华文仿宋"/>
          <w:b/>
          <w:szCs w:val="24"/>
        </w:rPr>
      </w:pPr>
      <w:bookmarkStart w:id="573" w:name="_Toc358276064"/>
      <w:bookmarkStart w:id="574" w:name="_Toc358275297"/>
      <w:bookmarkStart w:id="575" w:name="_Toc358274769"/>
      <w:r>
        <w:rPr>
          <w:rFonts w:hint="eastAsia" w:ascii="华文仿宋" w:hAnsi="华文仿宋" w:eastAsia="华文仿宋" w:cs="华文仿宋"/>
          <w:kern w:val="0"/>
          <w:sz w:val="24"/>
        </w:rPr>
        <w:br w:type="page"/>
      </w:r>
      <w:bookmarkStart w:id="576" w:name="_Toc392081421"/>
      <w:bookmarkStart w:id="577" w:name="_Toc387851737"/>
      <w:bookmarkStart w:id="578" w:name="_Toc426467421"/>
      <w:r>
        <w:rPr>
          <w:rFonts w:hint="eastAsia" w:ascii="华文仿宋" w:hAnsi="华文仿宋" w:eastAsia="华文仿宋" w:cs="华文仿宋"/>
          <w:b/>
          <w:sz w:val="30"/>
          <w:szCs w:val="30"/>
        </w:rPr>
        <w:t>十、正在施工的和新承接的项目情况</w:t>
      </w:r>
      <w:bookmarkEnd w:id="573"/>
      <w:bookmarkEnd w:id="574"/>
      <w:bookmarkEnd w:id="575"/>
      <w:bookmarkEnd w:id="576"/>
      <w:bookmarkEnd w:id="577"/>
      <w:bookmarkEnd w:id="578"/>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项目名称</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项目所在地</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发包人名称</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发包人地址</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发包人电话</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签约合同价</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开工日期</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计划竣工日期</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承担的工作</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工程质量</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项目负责人</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技术负责人</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spacing w:val="-20"/>
                <w:kern w:val="0"/>
                <w:sz w:val="24"/>
                <w:szCs w:val="24"/>
              </w:rPr>
            </w:pPr>
            <w:r>
              <w:rPr>
                <w:rFonts w:hint="eastAsia" w:ascii="华文仿宋" w:hAnsi="华文仿宋" w:eastAsia="华文仿宋" w:cs="华文仿宋"/>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项目描述</w:t>
            </w:r>
          </w:p>
        </w:tc>
        <w:tc>
          <w:tcPr>
            <w:tcW w:w="6675" w:type="dxa"/>
            <w:vAlign w:val="center"/>
          </w:tcPr>
          <w:p>
            <w:pPr>
              <w:autoSpaceDE w:val="0"/>
              <w:autoSpaceDN w:val="0"/>
              <w:adjustRightInd w:val="0"/>
              <w:spacing w:line="360" w:lineRule="auto"/>
              <w:ind w:right="215"/>
              <w:rPr>
                <w:rFonts w:ascii="华文仿宋" w:hAnsi="华文仿宋" w:eastAsia="华文仿宋" w:cs="华文仿宋"/>
                <w:kern w:val="0"/>
                <w:sz w:val="24"/>
                <w:szCs w:val="24"/>
              </w:rPr>
            </w:pPr>
          </w:p>
          <w:p>
            <w:pPr>
              <w:autoSpaceDE w:val="0"/>
              <w:autoSpaceDN w:val="0"/>
              <w:adjustRightInd w:val="0"/>
              <w:spacing w:line="360" w:lineRule="auto"/>
              <w:ind w:right="215"/>
              <w:jc w:val="center"/>
              <w:rPr>
                <w:rFonts w:ascii="华文仿宋" w:hAnsi="华文仿宋" w:eastAsia="华文仿宋" w:cs="华文仿宋"/>
                <w:kern w:val="0"/>
                <w:sz w:val="24"/>
                <w:szCs w:val="24"/>
              </w:rPr>
            </w:pPr>
          </w:p>
          <w:p>
            <w:pPr>
              <w:autoSpaceDE w:val="0"/>
              <w:autoSpaceDN w:val="0"/>
              <w:adjustRightInd w:val="0"/>
              <w:spacing w:line="360" w:lineRule="auto"/>
              <w:ind w:right="215"/>
              <w:jc w:val="center"/>
              <w:rPr>
                <w:rFonts w:ascii="华文仿宋" w:hAnsi="华文仿宋" w:eastAsia="华文仿宋" w:cs="华文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备注</w:t>
            </w:r>
          </w:p>
        </w:tc>
        <w:tc>
          <w:tcPr>
            <w:tcW w:w="6675" w:type="dxa"/>
            <w:vAlign w:val="center"/>
          </w:tcPr>
          <w:p>
            <w:pPr>
              <w:autoSpaceDE w:val="0"/>
              <w:autoSpaceDN w:val="0"/>
              <w:adjustRightInd w:val="0"/>
              <w:spacing w:line="360" w:lineRule="auto"/>
              <w:ind w:right="215"/>
              <w:jc w:val="center"/>
              <w:rPr>
                <w:rFonts w:ascii="华文仿宋" w:hAnsi="华文仿宋" w:eastAsia="华文仿宋" w:cs="华文仿宋"/>
                <w:kern w:val="0"/>
                <w:sz w:val="24"/>
                <w:szCs w:val="24"/>
              </w:rPr>
            </w:pPr>
          </w:p>
          <w:p>
            <w:pPr>
              <w:autoSpaceDE w:val="0"/>
              <w:autoSpaceDN w:val="0"/>
              <w:adjustRightInd w:val="0"/>
              <w:spacing w:line="360" w:lineRule="auto"/>
              <w:ind w:right="215"/>
              <w:rPr>
                <w:rFonts w:ascii="华文仿宋" w:hAnsi="华文仿宋" w:eastAsia="华文仿宋" w:cs="华文仿宋"/>
                <w:kern w:val="0"/>
                <w:sz w:val="24"/>
                <w:szCs w:val="24"/>
              </w:rPr>
            </w:pPr>
          </w:p>
        </w:tc>
      </w:tr>
    </w:tbl>
    <w:p>
      <w:pPr>
        <w:topLinePunct/>
        <w:spacing w:line="360" w:lineRule="auto"/>
        <w:jc w:val="left"/>
        <w:rPr>
          <w:rFonts w:ascii="华文仿宋" w:hAnsi="华文仿宋" w:eastAsia="华文仿宋" w:cs="华文仿宋"/>
          <w:sz w:val="24"/>
          <w:szCs w:val="24"/>
        </w:rPr>
      </w:pPr>
      <w:r>
        <w:rPr>
          <w:rFonts w:hint="eastAsia" w:ascii="华文仿宋" w:hAnsi="华文仿宋" w:eastAsia="华文仿宋" w:cs="华文仿宋"/>
          <w:kern w:val="0"/>
          <w:sz w:val="24"/>
        </w:rPr>
        <w:t>注：本表后须附相应的中标通知书或合同协议书的复印件。</w:t>
      </w:r>
    </w:p>
    <w:p>
      <w:pPr>
        <w:topLinePunct/>
        <w:spacing w:line="360" w:lineRule="auto"/>
        <w:jc w:val="center"/>
        <w:rPr>
          <w:rFonts w:ascii="华文仿宋" w:hAnsi="华文仿宋" w:eastAsia="华文仿宋" w:cs="华文仿宋"/>
          <w:sz w:val="24"/>
          <w:szCs w:val="24"/>
        </w:rPr>
      </w:pPr>
    </w:p>
    <w:p>
      <w:pPr>
        <w:pStyle w:val="36"/>
        <w:spacing w:before="0" w:line="360" w:lineRule="auto"/>
        <w:jc w:val="center"/>
        <w:outlineLvl w:val="3"/>
        <w:rPr>
          <w:rFonts w:ascii="华文仿宋" w:hAnsi="华文仿宋" w:eastAsia="华文仿宋" w:cs="华文仿宋"/>
          <w:b/>
          <w:sz w:val="30"/>
          <w:szCs w:val="30"/>
        </w:rPr>
      </w:pPr>
      <w:bookmarkStart w:id="579" w:name="_Toc358276065"/>
      <w:bookmarkStart w:id="580" w:name="_Toc358275298"/>
      <w:bookmarkStart w:id="581" w:name="_Toc358274770"/>
      <w:r>
        <w:rPr>
          <w:rFonts w:hint="eastAsia" w:ascii="华文仿宋" w:hAnsi="华文仿宋" w:eastAsia="华文仿宋" w:cs="华文仿宋"/>
          <w:b/>
          <w:sz w:val="30"/>
          <w:szCs w:val="30"/>
        </w:rPr>
        <w:br w:type="page"/>
      </w:r>
      <w:bookmarkStart w:id="582" w:name="_Toc387851738"/>
      <w:bookmarkStart w:id="583" w:name="_Toc426467422"/>
      <w:bookmarkStart w:id="584" w:name="_Toc392081422"/>
      <w:r>
        <w:rPr>
          <w:rFonts w:hint="eastAsia" w:ascii="华文仿宋" w:hAnsi="华文仿宋" w:eastAsia="华文仿宋" w:cs="华文仿宋"/>
          <w:b/>
          <w:sz w:val="30"/>
          <w:szCs w:val="30"/>
        </w:rPr>
        <w:t>十一、近年发生的诉讼及仲裁情况</w:t>
      </w:r>
      <w:bookmarkEnd w:id="579"/>
      <w:bookmarkEnd w:id="580"/>
      <w:bookmarkEnd w:id="581"/>
      <w:bookmarkEnd w:id="582"/>
      <w:bookmarkEnd w:id="583"/>
      <w:bookmarkEnd w:id="584"/>
    </w:p>
    <w:p>
      <w:pPr>
        <w:topLinePunct/>
        <w:spacing w:line="360" w:lineRule="auto"/>
        <w:ind w:left="991" w:hanging="991" w:hangingChars="413"/>
        <w:jc w:val="left"/>
        <w:rPr>
          <w:rFonts w:ascii="华文仿宋" w:hAnsi="华文仿宋" w:eastAsia="华文仿宋" w:cs="华文仿宋"/>
          <w:sz w:val="24"/>
        </w:rPr>
      </w:pPr>
      <w:r>
        <w:rPr>
          <w:rFonts w:hint="eastAsia" w:ascii="华文仿宋" w:hAnsi="华文仿宋" w:eastAsia="华文仿宋" w:cs="华文仿宋"/>
          <w:sz w:val="24"/>
        </w:rPr>
        <w:t>说明：1.具体年份要求见投标人须知前附表。</w:t>
      </w:r>
    </w:p>
    <w:p>
      <w:pPr>
        <w:numPr>
          <w:ilvl w:val="0"/>
          <w:numId w:val="6"/>
        </w:numPr>
        <w:topLinePunct/>
        <w:spacing w:line="360" w:lineRule="auto"/>
        <w:ind w:firstLine="720" w:firstLineChars="300"/>
        <w:jc w:val="left"/>
        <w:rPr>
          <w:rFonts w:ascii="华文仿宋" w:hAnsi="华文仿宋" w:eastAsia="华文仿宋" w:cs="华文仿宋"/>
          <w:sz w:val="24"/>
        </w:rPr>
      </w:pPr>
      <w:r>
        <w:rPr>
          <w:rFonts w:hint="eastAsia" w:ascii="华文仿宋" w:hAnsi="华文仿宋" w:eastAsia="华文仿宋" w:cs="华文仿宋"/>
          <w:sz w:val="24"/>
        </w:rPr>
        <w:t>若投标人近年无诉讼及仲裁情况，此部分内容写“无”即可。</w:t>
      </w: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topLinePunct/>
        <w:spacing w:line="360" w:lineRule="auto"/>
        <w:jc w:val="left"/>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36"/>
        <w:spacing w:before="0" w:line="360" w:lineRule="auto"/>
        <w:jc w:val="center"/>
        <w:outlineLvl w:val="3"/>
        <w:rPr>
          <w:rFonts w:ascii="华文仿宋" w:hAnsi="华文仿宋" w:eastAsia="华文仿宋" w:cs="华文仿宋"/>
          <w:b/>
          <w:sz w:val="30"/>
          <w:szCs w:val="30"/>
        </w:rPr>
      </w:pPr>
      <w:bookmarkStart w:id="585" w:name="_Toc426467423"/>
      <w:bookmarkStart w:id="586" w:name="_Toc387851739"/>
      <w:bookmarkStart w:id="587" w:name="_Toc392081423"/>
      <w:r>
        <w:rPr>
          <w:rFonts w:hint="eastAsia" w:ascii="华文仿宋" w:hAnsi="华文仿宋" w:eastAsia="华文仿宋" w:cs="华文仿宋"/>
          <w:b/>
          <w:sz w:val="30"/>
          <w:szCs w:val="30"/>
        </w:rPr>
        <w:t>十二、承诺书</w:t>
      </w:r>
      <w:bookmarkEnd w:id="585"/>
      <w:bookmarkEnd w:id="586"/>
      <w:bookmarkEnd w:id="587"/>
    </w:p>
    <w:tbl>
      <w:tblPr>
        <w:tblStyle w:val="16"/>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ascii="华文仿宋" w:hAnsi="华文仿宋" w:eastAsia="华文仿宋" w:cs="华文仿宋"/>
                <w:sz w:val="24"/>
                <w:szCs w:val="24"/>
              </w:rPr>
            </w:pPr>
            <w:r>
              <w:rPr>
                <w:rFonts w:hint="eastAsia" w:ascii="华文仿宋" w:hAnsi="华文仿宋" w:eastAsia="华文仿宋" w:cs="华文仿宋"/>
                <w:sz w:val="24"/>
                <w:szCs w:val="24"/>
              </w:rPr>
              <w:t>投标单位</w:t>
            </w:r>
          </w:p>
        </w:tc>
        <w:tc>
          <w:tcPr>
            <w:tcW w:w="6865" w:type="dxa"/>
            <w:vAlign w:val="bottom"/>
          </w:tcPr>
          <w:p>
            <w:pPr>
              <w:adjustRightInd w:val="0"/>
              <w:snapToGrid w:val="0"/>
              <w:spacing w:line="360" w:lineRule="auto"/>
              <w:jc w:val="right"/>
              <w:rPr>
                <w:rFonts w:ascii="华文仿宋" w:hAnsi="华文仿宋" w:eastAsia="华文仿宋" w:cs="华文仿宋"/>
                <w:sz w:val="24"/>
                <w:szCs w:val="24"/>
              </w:rPr>
            </w:pPr>
            <w:r>
              <w:rPr>
                <w:rFonts w:hint="eastAsia" w:ascii="华文仿宋" w:hAnsi="华文仿宋" w:eastAsia="华文仿宋" w:cs="华文仿宋"/>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1" w:hRule="atLeast"/>
        </w:trPr>
        <w:tc>
          <w:tcPr>
            <w:tcW w:w="8897" w:type="dxa"/>
            <w:gridSpan w:val="2"/>
          </w:tcPr>
          <w:p>
            <w:pPr>
              <w:adjustRightInd w:val="0"/>
              <w:snapToGrid w:val="0"/>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承诺内容：</w:t>
            </w:r>
          </w:p>
          <w:p>
            <w:pPr>
              <w:adjustRightInd w:val="0"/>
              <w:snapToGrid w:val="0"/>
              <w:spacing w:line="360" w:lineRule="auto"/>
              <w:rPr>
                <w:rFonts w:ascii="华文仿宋" w:hAnsi="华文仿宋" w:eastAsia="华文仿宋" w:cs="华文仿宋"/>
                <w:sz w:val="24"/>
                <w:szCs w:val="24"/>
              </w:rPr>
            </w:pPr>
          </w:p>
          <w:p>
            <w:pPr>
              <w:adjustRightInd w:val="0"/>
              <w:snapToGrid w:val="0"/>
              <w:spacing w:line="360" w:lineRule="auto"/>
              <w:rPr>
                <w:rFonts w:ascii="华文仿宋" w:hAnsi="华文仿宋" w:eastAsia="华文仿宋" w:cs="华文仿宋"/>
                <w:sz w:val="24"/>
                <w:szCs w:val="24"/>
              </w:rPr>
            </w:pPr>
          </w:p>
          <w:p>
            <w:pPr>
              <w:adjustRightInd w:val="0"/>
              <w:snapToGrid w:val="0"/>
              <w:spacing w:line="360" w:lineRule="auto"/>
              <w:rPr>
                <w:rFonts w:ascii="华文仿宋" w:hAnsi="华文仿宋" w:eastAsia="华文仿宋" w:cs="华文仿宋"/>
                <w:sz w:val="24"/>
                <w:szCs w:val="24"/>
              </w:rPr>
            </w:pPr>
          </w:p>
          <w:p>
            <w:pPr>
              <w:adjustRightInd w:val="0"/>
              <w:snapToGrid w:val="0"/>
              <w:spacing w:line="360" w:lineRule="auto"/>
              <w:rPr>
                <w:rFonts w:ascii="华文仿宋" w:hAnsi="华文仿宋" w:eastAsia="华文仿宋" w:cs="华文仿宋"/>
                <w:sz w:val="24"/>
                <w:szCs w:val="24"/>
              </w:rPr>
            </w:pPr>
          </w:p>
          <w:p>
            <w:pPr>
              <w:adjustRightInd w:val="0"/>
              <w:snapToGrid w:val="0"/>
              <w:spacing w:line="360" w:lineRule="auto"/>
              <w:rPr>
                <w:rFonts w:ascii="华文仿宋" w:hAnsi="华文仿宋" w:eastAsia="华文仿宋" w:cs="华文仿宋"/>
                <w:sz w:val="24"/>
                <w:szCs w:val="24"/>
              </w:rPr>
            </w:pPr>
          </w:p>
          <w:p>
            <w:pPr>
              <w:adjustRightInd w:val="0"/>
              <w:snapToGrid w:val="0"/>
              <w:spacing w:line="360" w:lineRule="auto"/>
              <w:rPr>
                <w:rFonts w:ascii="华文仿宋" w:hAnsi="华文仿宋" w:eastAsia="华文仿宋" w:cs="华文仿宋"/>
                <w:sz w:val="24"/>
                <w:szCs w:val="24"/>
              </w:rPr>
            </w:pPr>
          </w:p>
          <w:p>
            <w:pPr>
              <w:adjustRightInd w:val="0"/>
              <w:snapToGrid w:val="0"/>
              <w:spacing w:line="360" w:lineRule="auto"/>
              <w:jc w:val="right"/>
              <w:rPr>
                <w:rFonts w:ascii="华文仿宋" w:hAnsi="华文仿宋" w:eastAsia="华文仿宋" w:cs="华文仿宋"/>
                <w:sz w:val="24"/>
                <w:szCs w:val="24"/>
              </w:rPr>
            </w:pPr>
          </w:p>
          <w:p>
            <w:pPr>
              <w:adjustRightInd w:val="0"/>
              <w:snapToGrid w:val="0"/>
              <w:spacing w:line="360" w:lineRule="auto"/>
              <w:jc w:val="right"/>
              <w:rPr>
                <w:rFonts w:ascii="华文仿宋" w:hAnsi="华文仿宋" w:eastAsia="华文仿宋" w:cs="华文仿宋"/>
                <w:sz w:val="24"/>
                <w:szCs w:val="24"/>
              </w:rPr>
            </w:pPr>
          </w:p>
          <w:p>
            <w:pPr>
              <w:adjustRightInd w:val="0"/>
              <w:snapToGrid w:val="0"/>
              <w:spacing w:line="360" w:lineRule="auto"/>
              <w:jc w:val="right"/>
              <w:rPr>
                <w:rFonts w:ascii="华文仿宋" w:hAnsi="华文仿宋" w:eastAsia="华文仿宋" w:cs="华文仿宋"/>
                <w:sz w:val="24"/>
                <w:szCs w:val="24"/>
              </w:rPr>
            </w:pPr>
          </w:p>
          <w:p>
            <w:pPr>
              <w:adjustRightInd w:val="0"/>
              <w:snapToGrid w:val="0"/>
              <w:spacing w:line="360" w:lineRule="auto"/>
              <w:jc w:val="right"/>
              <w:rPr>
                <w:rFonts w:ascii="华文仿宋" w:hAnsi="华文仿宋" w:eastAsia="华文仿宋" w:cs="华文仿宋"/>
                <w:sz w:val="24"/>
                <w:szCs w:val="24"/>
              </w:rPr>
            </w:pPr>
          </w:p>
          <w:p>
            <w:pPr>
              <w:adjustRightInd w:val="0"/>
              <w:snapToGrid w:val="0"/>
              <w:spacing w:line="360" w:lineRule="auto"/>
              <w:jc w:val="right"/>
              <w:rPr>
                <w:rFonts w:ascii="华文仿宋" w:hAnsi="华文仿宋" w:eastAsia="华文仿宋" w:cs="华文仿宋"/>
                <w:sz w:val="24"/>
                <w:szCs w:val="24"/>
              </w:rPr>
            </w:pPr>
          </w:p>
          <w:p>
            <w:pPr>
              <w:adjustRightInd w:val="0"/>
              <w:snapToGrid w:val="0"/>
              <w:spacing w:line="360" w:lineRule="auto"/>
              <w:jc w:val="right"/>
              <w:rPr>
                <w:rFonts w:ascii="华文仿宋" w:hAnsi="华文仿宋" w:eastAsia="华文仿宋" w:cs="华文仿宋"/>
                <w:sz w:val="24"/>
                <w:szCs w:val="24"/>
              </w:rPr>
            </w:pPr>
          </w:p>
          <w:p>
            <w:pPr>
              <w:adjustRightInd w:val="0"/>
              <w:snapToGrid w:val="0"/>
              <w:spacing w:line="360" w:lineRule="auto"/>
              <w:ind w:right="480"/>
              <w:rPr>
                <w:rFonts w:ascii="华文仿宋" w:hAnsi="华文仿宋" w:eastAsia="华文仿宋" w:cs="华文仿宋"/>
                <w:sz w:val="24"/>
                <w:szCs w:val="24"/>
              </w:rPr>
            </w:pPr>
            <w:r>
              <w:rPr>
                <w:rFonts w:hint="eastAsia" w:ascii="华文仿宋" w:hAnsi="华文仿宋" w:eastAsia="华文仿宋" w:cs="华文仿宋"/>
                <w:sz w:val="24"/>
                <w:szCs w:val="24"/>
              </w:rPr>
              <w:t>投标人法定代表人（签字或盖章）：</w:t>
            </w:r>
          </w:p>
          <w:p>
            <w:pPr>
              <w:adjustRightInd w:val="0"/>
              <w:snapToGrid w:val="0"/>
              <w:spacing w:line="360" w:lineRule="auto"/>
              <w:jc w:val="right"/>
              <w:rPr>
                <w:rFonts w:ascii="华文仿宋" w:hAnsi="华文仿宋" w:eastAsia="华文仿宋" w:cs="华文仿宋"/>
                <w:sz w:val="24"/>
                <w:szCs w:val="24"/>
                <w:u w:val="single"/>
              </w:rPr>
            </w:pPr>
          </w:p>
          <w:p>
            <w:pPr>
              <w:adjustRightInd w:val="0"/>
              <w:snapToGrid w:val="0"/>
              <w:spacing w:line="360" w:lineRule="auto"/>
              <w:ind w:right="232"/>
              <w:jc w:val="right"/>
              <w:rPr>
                <w:rFonts w:ascii="华文仿宋" w:hAnsi="华文仿宋" w:eastAsia="华文仿宋" w:cs="华文仿宋"/>
                <w:sz w:val="24"/>
                <w:szCs w:val="24"/>
              </w:rPr>
            </w:pPr>
            <w:r>
              <w:rPr>
                <w:rFonts w:hint="eastAsia" w:ascii="华文仿宋" w:hAnsi="华文仿宋" w:eastAsia="华文仿宋" w:cs="华文仿宋"/>
                <w:spacing w:val="11"/>
                <w:sz w:val="24"/>
                <w:szCs w:val="24"/>
              </w:rPr>
              <w:t xml:space="preserve">日  期： </w:t>
            </w:r>
            <w:r>
              <w:rPr>
                <w:rFonts w:hint="eastAsia" w:ascii="华文仿宋" w:hAnsi="华文仿宋" w:eastAsia="华文仿宋" w:cs="华文仿宋"/>
                <w:sz w:val="24"/>
                <w:szCs w:val="24"/>
              </w:rPr>
              <w:t>年 月 日</w:t>
            </w:r>
          </w:p>
        </w:tc>
      </w:tr>
    </w:tbl>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widowControl/>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企业信誉承诺书</w:t>
      </w:r>
    </w:p>
    <w:p>
      <w:pPr>
        <w:widowControl/>
        <w:jc w:val="center"/>
        <w:rPr>
          <w:rFonts w:ascii="华文仿宋" w:hAnsi="华文仿宋" w:eastAsia="华文仿宋" w:cs="华文仿宋"/>
          <w:b/>
          <w:sz w:val="28"/>
          <w:szCs w:val="28"/>
        </w:rPr>
      </w:pPr>
    </w:p>
    <w:p>
      <w:pPr>
        <w:spacing w:line="360" w:lineRule="auto"/>
        <w:rPr>
          <w:rFonts w:ascii="华文仿宋" w:hAnsi="华文仿宋" w:eastAsia="华文仿宋" w:cs="华文仿宋"/>
          <w:b/>
          <w:sz w:val="24"/>
          <w:u w:val="single"/>
        </w:rPr>
      </w:pPr>
      <w:r>
        <w:rPr>
          <w:rFonts w:hint="eastAsia" w:ascii="华文仿宋" w:hAnsi="华文仿宋" w:eastAsia="华文仿宋" w:cs="华文仿宋"/>
          <w:b/>
          <w:sz w:val="24"/>
        </w:rPr>
        <w:t>致：</w:t>
      </w:r>
      <w:r>
        <w:rPr>
          <w:rFonts w:hint="eastAsia" w:ascii="华文仿宋" w:hAnsi="华文仿宋" w:eastAsia="华文仿宋" w:cs="华文仿宋"/>
          <w:b/>
          <w:sz w:val="24"/>
          <w:u w:val="single"/>
        </w:rPr>
        <w:t>（招标人全称）</w:t>
      </w:r>
    </w:p>
    <w:p>
      <w:pPr>
        <w:spacing w:line="360" w:lineRule="auto"/>
        <w:ind w:left="-178" w:leftChars="-85" w:firstLine="88" w:firstLineChars="37"/>
        <w:rPr>
          <w:rFonts w:ascii="华文仿宋" w:hAnsi="华文仿宋" w:eastAsia="华文仿宋" w:cs="华文仿宋"/>
          <w:sz w:val="24"/>
        </w:rPr>
      </w:pPr>
      <w:r>
        <w:rPr>
          <w:rFonts w:hint="eastAsia" w:ascii="华文仿宋" w:hAnsi="华文仿宋" w:eastAsia="华文仿宋" w:cs="华文仿宋"/>
          <w:sz w:val="24"/>
        </w:rPr>
        <w:t xml:space="preserve">  我公司郑重承诺：在近三年（自2017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若招标人通过可能进行的实地或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pStyle w:val="28"/>
        <w:spacing w:line="360" w:lineRule="auto"/>
        <w:ind w:firstLine="3060"/>
        <w:jc w:val="both"/>
        <w:rPr>
          <w:rFonts w:ascii="华文仿宋" w:hAnsi="华文仿宋" w:eastAsia="华文仿宋" w:cs="华文仿宋"/>
          <w:color w:val="auto"/>
        </w:rPr>
      </w:pPr>
      <w:r>
        <w:rPr>
          <w:rFonts w:hint="eastAsia" w:ascii="华文仿宋" w:hAnsi="华文仿宋" w:eastAsia="华文仿宋" w:cs="华文仿宋"/>
          <w:color w:val="auto"/>
        </w:rPr>
        <w:t>投标人：（盖单位公章）</w:t>
      </w:r>
    </w:p>
    <w:p>
      <w:pPr>
        <w:pStyle w:val="28"/>
        <w:spacing w:line="360" w:lineRule="auto"/>
        <w:ind w:firstLine="3060"/>
        <w:jc w:val="both"/>
        <w:rPr>
          <w:rFonts w:ascii="华文仿宋" w:hAnsi="华文仿宋" w:eastAsia="华文仿宋" w:cs="华文仿宋"/>
          <w:color w:val="auto"/>
        </w:rPr>
      </w:pPr>
      <w:r>
        <w:rPr>
          <w:rFonts w:hint="eastAsia" w:ascii="华文仿宋" w:hAnsi="华文仿宋" w:eastAsia="华文仿宋" w:cs="华文仿宋"/>
          <w:color w:val="auto"/>
        </w:rPr>
        <w:t>法定代表人：（签字或盖章）</w:t>
      </w:r>
    </w:p>
    <w:p>
      <w:pPr>
        <w:pStyle w:val="28"/>
        <w:spacing w:line="360" w:lineRule="auto"/>
        <w:ind w:firstLine="3120" w:firstLineChars="1300"/>
        <w:jc w:val="both"/>
        <w:rPr>
          <w:rFonts w:ascii="华文仿宋" w:hAnsi="华文仿宋" w:eastAsia="华文仿宋" w:cs="华文仿宋"/>
          <w:color w:val="auto"/>
        </w:rPr>
      </w:pPr>
      <w:r>
        <w:rPr>
          <w:rFonts w:hint="eastAsia" w:ascii="华文仿宋" w:hAnsi="华文仿宋" w:eastAsia="华文仿宋" w:cs="华文仿宋"/>
          <w:color w:val="auto"/>
        </w:rPr>
        <w:t>固定电话：</w:t>
      </w:r>
    </w:p>
    <w:p>
      <w:pPr>
        <w:pStyle w:val="28"/>
        <w:spacing w:line="360" w:lineRule="auto"/>
        <w:ind w:firstLine="3120" w:firstLineChars="1300"/>
        <w:jc w:val="both"/>
        <w:rPr>
          <w:rFonts w:ascii="华文仿宋" w:hAnsi="华文仿宋" w:eastAsia="华文仿宋" w:cs="华文仿宋"/>
          <w:color w:val="auto"/>
        </w:rPr>
      </w:pPr>
      <w:r>
        <w:rPr>
          <w:rFonts w:hint="eastAsia" w:ascii="华文仿宋" w:hAnsi="华文仿宋" w:eastAsia="华文仿宋" w:cs="华文仿宋"/>
          <w:color w:val="auto"/>
        </w:rPr>
        <w:t>投标人地址：</w:t>
      </w:r>
    </w:p>
    <w:p>
      <w:pPr>
        <w:spacing w:afterLines="100" w:line="360" w:lineRule="auto"/>
        <w:ind w:firstLine="4440" w:firstLineChars="1850"/>
        <w:rPr>
          <w:rFonts w:ascii="华文仿宋" w:hAnsi="华文仿宋" w:eastAsia="华文仿宋" w:cs="华文仿宋"/>
          <w:sz w:val="24"/>
        </w:rPr>
      </w:pPr>
      <w:r>
        <w:rPr>
          <w:rFonts w:hint="eastAsia" w:ascii="华文仿宋" w:hAnsi="华文仿宋" w:eastAsia="华文仿宋" w:cs="华文仿宋"/>
          <w:sz w:val="24"/>
        </w:rPr>
        <w:t>年  月 日</w:t>
      </w:r>
    </w:p>
    <w:p>
      <w:pPr>
        <w:pStyle w:val="40"/>
        <w:spacing w:before="0" w:beforeAutospacing="0" w:after="0" w:afterAutospacing="0" w:line="360" w:lineRule="auto"/>
        <w:ind w:firstLine="480" w:firstLineChars="200"/>
        <w:rPr>
          <w:rFonts w:ascii="华文仿宋" w:hAnsi="华文仿宋" w:eastAsia="华文仿宋" w:cs="华文仿宋"/>
          <w:b w:val="0"/>
          <w:color w:val="auto"/>
          <w:sz w:val="24"/>
          <w:szCs w:val="24"/>
        </w:rPr>
      </w:pPr>
    </w:p>
    <w:p>
      <w:pPr>
        <w:widowControl/>
        <w:jc w:val="center"/>
        <w:rPr>
          <w:rFonts w:ascii="华文仿宋" w:hAnsi="华文仿宋" w:eastAsia="华文仿宋" w:cs="华文仿宋"/>
          <w:b/>
          <w:sz w:val="24"/>
        </w:rPr>
      </w:pPr>
    </w:p>
    <w:p>
      <w:pPr>
        <w:widowControl/>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项目负责人无在建承诺书</w:t>
      </w:r>
    </w:p>
    <w:p>
      <w:pPr>
        <w:spacing w:line="360" w:lineRule="auto"/>
        <w:jc w:val="center"/>
        <w:rPr>
          <w:rFonts w:ascii="华文仿宋" w:hAnsi="华文仿宋" w:eastAsia="华文仿宋" w:cs="华文仿宋"/>
          <w:sz w:val="24"/>
        </w:rPr>
      </w:pPr>
    </w:p>
    <w:p>
      <w:pPr>
        <w:spacing w:line="360" w:lineRule="auto"/>
        <w:rPr>
          <w:rFonts w:ascii="华文仿宋" w:hAnsi="华文仿宋" w:eastAsia="华文仿宋" w:cs="华文仿宋"/>
          <w:sz w:val="24"/>
        </w:rPr>
      </w:pPr>
      <w:r>
        <w:rPr>
          <w:rFonts w:hint="eastAsia" w:ascii="华文仿宋" w:hAnsi="华文仿宋" w:eastAsia="华文仿宋" w:cs="华文仿宋"/>
          <w:sz w:val="24"/>
        </w:rPr>
        <w:t>（招标人名称）：</w:t>
      </w: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我方在此声明，我方拟派往（项目名称）（以下简称“本工程”）的项目负责人（项目负责人姓名）现阶段未在其他项目中任职。</w:t>
      </w: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pPr>
        <w:spacing w:line="360" w:lineRule="auto"/>
        <w:rPr>
          <w:rFonts w:ascii="华文仿宋" w:hAnsi="华文仿宋" w:eastAsia="华文仿宋" w:cs="华文仿宋"/>
          <w:sz w:val="24"/>
        </w:rPr>
      </w:pPr>
    </w:p>
    <w:p>
      <w:pPr>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sz w:val="24"/>
        </w:rPr>
        <w:t>特此承诺</w:t>
      </w: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spacing w:line="360" w:lineRule="auto"/>
        <w:rPr>
          <w:rFonts w:ascii="华文仿宋" w:hAnsi="华文仿宋" w:eastAsia="华文仿宋" w:cs="华文仿宋"/>
          <w:sz w:val="24"/>
        </w:rPr>
      </w:pPr>
    </w:p>
    <w:p>
      <w:pPr>
        <w:wordWrap w:val="0"/>
        <w:spacing w:line="360" w:lineRule="auto"/>
        <w:ind w:firstLine="480" w:firstLineChars="200"/>
        <w:jc w:val="right"/>
        <w:rPr>
          <w:rFonts w:ascii="华文仿宋" w:hAnsi="华文仿宋" w:eastAsia="华文仿宋" w:cs="华文仿宋"/>
          <w:sz w:val="24"/>
        </w:rPr>
      </w:pPr>
      <w:r>
        <w:rPr>
          <w:rFonts w:hint="eastAsia" w:ascii="华文仿宋" w:hAnsi="华文仿宋" w:eastAsia="华文仿宋" w:cs="华文仿宋"/>
          <w:sz w:val="24"/>
        </w:rPr>
        <w:t>投标人：（盖单位章）</w:t>
      </w:r>
    </w:p>
    <w:p>
      <w:pPr>
        <w:wordWrap w:val="0"/>
        <w:spacing w:line="360" w:lineRule="auto"/>
        <w:ind w:right="420"/>
        <w:jc w:val="right"/>
        <w:rPr>
          <w:rFonts w:ascii="华文仿宋" w:hAnsi="华文仿宋" w:eastAsia="华文仿宋" w:cs="华文仿宋"/>
          <w:sz w:val="24"/>
        </w:rPr>
      </w:pPr>
      <w:r>
        <w:rPr>
          <w:rFonts w:hint="eastAsia" w:ascii="华文仿宋" w:hAnsi="华文仿宋" w:eastAsia="华文仿宋" w:cs="华文仿宋"/>
          <w:sz w:val="24"/>
        </w:rPr>
        <w:t>法定代表人：（签字或盖章）</w:t>
      </w:r>
    </w:p>
    <w:p>
      <w:pPr>
        <w:spacing w:line="360" w:lineRule="auto"/>
        <w:ind w:firstLine="480" w:firstLineChars="200"/>
        <w:jc w:val="center"/>
        <w:rPr>
          <w:rFonts w:ascii="华文仿宋" w:hAnsi="华文仿宋" w:eastAsia="华文仿宋" w:cs="华文仿宋"/>
          <w:sz w:val="24"/>
        </w:rPr>
      </w:pPr>
      <w:r>
        <w:rPr>
          <w:rFonts w:hint="eastAsia" w:ascii="华文仿宋" w:hAnsi="华文仿宋" w:eastAsia="华文仿宋" w:cs="华文仿宋"/>
          <w:sz w:val="24"/>
        </w:rPr>
        <w:t xml:space="preserve">                               年  月  日</w:t>
      </w:r>
    </w:p>
    <w:p>
      <w:pPr>
        <w:spacing w:afterLines="100" w:line="360" w:lineRule="auto"/>
        <w:ind w:firstLine="4440" w:firstLineChars="1850"/>
        <w:rPr>
          <w:rFonts w:ascii="华文仿宋" w:hAnsi="华文仿宋" w:eastAsia="华文仿宋" w:cs="华文仿宋"/>
          <w:sz w:val="24"/>
        </w:rPr>
      </w:pPr>
    </w:p>
    <w:p>
      <w:pPr>
        <w:widowControl/>
        <w:jc w:val="left"/>
        <w:rPr>
          <w:rFonts w:ascii="华文仿宋" w:hAnsi="华文仿宋" w:eastAsia="华文仿宋" w:cs="华文仿宋"/>
          <w:bCs/>
          <w:smallCaps/>
          <w:kern w:val="0"/>
          <w:sz w:val="24"/>
          <w:szCs w:val="24"/>
        </w:rPr>
      </w:pPr>
      <w:bookmarkStart w:id="588" w:name="_Toc16547"/>
      <w:r>
        <w:rPr>
          <w:rFonts w:hint="eastAsia" w:ascii="华文仿宋" w:hAnsi="华文仿宋" w:eastAsia="华文仿宋" w:cs="华文仿宋"/>
          <w:bCs/>
          <w:smallCaps/>
          <w:kern w:val="0"/>
          <w:sz w:val="24"/>
          <w:szCs w:val="24"/>
        </w:rPr>
        <w:br w:type="page"/>
      </w:r>
    </w:p>
    <w:p>
      <w:pPr>
        <w:widowControl/>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企业业绩承诺书</w:t>
      </w:r>
      <w:bookmarkEnd w:id="588"/>
    </w:p>
    <w:p>
      <w:pPr>
        <w:rPr>
          <w:rFonts w:ascii="华文仿宋" w:hAnsi="华文仿宋" w:eastAsia="华文仿宋" w:cs="华文仿宋"/>
          <w:sz w:val="24"/>
        </w:rPr>
      </w:pPr>
      <w:r>
        <w:rPr>
          <w:rFonts w:hint="eastAsia" w:ascii="华文仿宋" w:hAnsi="华文仿宋" w:eastAsia="华文仿宋" w:cs="华文仿宋"/>
          <w:b/>
          <w:sz w:val="24"/>
        </w:rPr>
        <w:t>致：</w:t>
      </w:r>
      <w:r>
        <w:rPr>
          <w:rFonts w:hint="eastAsia" w:ascii="华文仿宋" w:hAnsi="华文仿宋" w:eastAsia="华文仿宋" w:cs="华文仿宋"/>
          <w:b/>
          <w:sz w:val="24"/>
          <w:u w:val="single"/>
        </w:rPr>
        <w:t>（招标人全称）</w:t>
      </w:r>
    </w:p>
    <w:p>
      <w:pPr>
        <w:autoSpaceDN w:val="0"/>
        <w:ind w:firstLine="480"/>
        <w:rPr>
          <w:rFonts w:ascii="华文仿宋" w:hAnsi="华文仿宋" w:eastAsia="华文仿宋" w:cs="华文仿宋"/>
          <w:sz w:val="24"/>
        </w:rPr>
      </w:pPr>
      <w:r>
        <w:rPr>
          <w:rFonts w:hint="eastAsia" w:ascii="华文仿宋" w:hAnsi="华文仿宋" w:eastAsia="华文仿宋" w:cs="华文仿宋"/>
          <w:sz w:val="24"/>
        </w:rPr>
        <w:t>我单位郑重承诺如下：</w:t>
      </w:r>
    </w:p>
    <w:p>
      <w:pPr>
        <w:autoSpaceDN w:val="0"/>
        <w:ind w:firstLine="480"/>
        <w:rPr>
          <w:rFonts w:ascii="华文仿宋" w:hAnsi="华文仿宋" w:eastAsia="华文仿宋" w:cs="华文仿宋"/>
          <w:sz w:val="24"/>
        </w:rPr>
      </w:pPr>
      <w:r>
        <w:rPr>
          <w:rFonts w:hint="eastAsia" w:ascii="华文仿宋" w:hAnsi="华文仿宋" w:eastAsia="华文仿宋" w:cs="华文仿宋"/>
          <w:sz w:val="24"/>
        </w:rPr>
        <w:t>一、我单位在本次投标文件中所提供的企业业绩真实有效，符合招标人要求。</w:t>
      </w:r>
    </w:p>
    <w:p>
      <w:pPr>
        <w:autoSpaceDN w:val="0"/>
        <w:ind w:firstLine="480"/>
        <w:rPr>
          <w:rFonts w:ascii="华文仿宋" w:hAnsi="华文仿宋" w:eastAsia="华文仿宋" w:cs="华文仿宋"/>
          <w:sz w:val="24"/>
        </w:rPr>
      </w:pPr>
      <w:r>
        <w:rPr>
          <w:rFonts w:hint="eastAsia" w:ascii="华文仿宋" w:hAnsi="华文仿宋" w:eastAsia="华文仿宋" w:cs="华文仿宋"/>
          <w:sz w:val="24"/>
        </w:rPr>
        <w:t>二、若招标人通过可能进行的实地或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ind w:firstLine="480"/>
        <w:jc w:val="center"/>
        <w:rPr>
          <w:rFonts w:ascii="华文仿宋" w:hAnsi="华文仿宋" w:eastAsia="华文仿宋" w:cs="华文仿宋"/>
          <w:sz w:val="24"/>
        </w:rPr>
      </w:pPr>
      <w:r>
        <w:rPr>
          <w:rFonts w:hint="eastAsia" w:ascii="华文仿宋" w:hAnsi="华文仿宋" w:eastAsia="华文仿宋" w:cs="华文仿宋"/>
          <w:sz w:val="24"/>
        </w:rPr>
        <w:t>企业类似业绩情况表</w:t>
      </w:r>
    </w:p>
    <w:tbl>
      <w:tblPr>
        <w:tblStyle w:val="16"/>
        <w:tblW w:w="8660" w:type="dxa"/>
        <w:jc w:val="center"/>
        <w:tblLayout w:type="fixed"/>
        <w:tblCellMar>
          <w:top w:w="0" w:type="dxa"/>
          <w:left w:w="108" w:type="dxa"/>
          <w:bottom w:w="0" w:type="dxa"/>
          <w:right w:w="108" w:type="dxa"/>
        </w:tblCellMar>
      </w:tblPr>
      <w:tblGrid>
        <w:gridCol w:w="3273"/>
        <w:gridCol w:w="5387"/>
      </w:tblGrid>
      <w:tr>
        <w:tblPrEx>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发包人负责人姓名及发包人固定电话（必须提供）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技术负责人</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ind w:firstLine="480"/>
              <w:rPr>
                <w:rFonts w:ascii="华文仿宋" w:hAnsi="华文仿宋" w:eastAsia="华文仿宋" w:cs="华文仿宋"/>
                <w:sz w:val="24"/>
              </w:rPr>
            </w:pPr>
          </w:p>
        </w:tc>
      </w:tr>
      <w:tr>
        <w:tblPrEx>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华文仿宋" w:hAnsi="华文仿宋" w:eastAsia="华文仿宋" w:cs="华文仿宋"/>
                <w:b/>
                <w:sz w:val="24"/>
              </w:rPr>
            </w:pPr>
          </w:p>
        </w:tc>
      </w:tr>
      <w:tr>
        <w:tblPrEx>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华文仿宋" w:hAnsi="华文仿宋" w:eastAsia="华文仿宋" w:cs="华文仿宋"/>
                <w:b/>
                <w:sz w:val="24"/>
              </w:rPr>
            </w:pPr>
          </w:p>
        </w:tc>
      </w:tr>
    </w:tbl>
    <w:p>
      <w:pPr>
        <w:autoSpaceDN w:val="0"/>
        <w:ind w:firstLine="420"/>
        <w:rPr>
          <w:rFonts w:ascii="华文仿宋" w:hAnsi="华文仿宋" w:eastAsia="华文仿宋" w:cs="华文仿宋"/>
          <w:sz w:val="24"/>
        </w:rPr>
      </w:pPr>
      <w:r>
        <w:rPr>
          <w:rFonts w:hint="eastAsia" w:ascii="华文仿宋" w:hAnsi="华文仿宋" w:eastAsia="华文仿宋" w:cs="华文仿宋"/>
          <w:sz w:val="24"/>
        </w:rPr>
        <w:t>备注：表后须附工程合同复印件。</w:t>
      </w:r>
    </w:p>
    <w:p>
      <w:pPr>
        <w:autoSpaceDN w:val="0"/>
        <w:rPr>
          <w:rFonts w:ascii="华文仿宋" w:hAnsi="华文仿宋" w:eastAsia="华文仿宋" w:cs="华文仿宋"/>
          <w:sz w:val="24"/>
        </w:rPr>
      </w:pPr>
      <w:r>
        <w:rPr>
          <w:rFonts w:hint="eastAsia" w:ascii="华文仿宋" w:hAnsi="华文仿宋" w:eastAsia="华文仿宋" w:cs="华文仿宋"/>
          <w:sz w:val="24"/>
        </w:rPr>
        <w:t xml:space="preserve">                                   投标人： (盖单位章)</w:t>
      </w:r>
    </w:p>
    <w:p>
      <w:pPr>
        <w:autoSpaceDN w:val="0"/>
        <w:jc w:val="center"/>
        <w:rPr>
          <w:rFonts w:ascii="华文仿宋" w:hAnsi="华文仿宋" w:eastAsia="华文仿宋" w:cs="华文仿宋"/>
          <w:b/>
          <w:bCs/>
          <w:sz w:val="28"/>
          <w:szCs w:val="28"/>
        </w:rPr>
      </w:pPr>
      <w:r>
        <w:rPr>
          <w:rFonts w:hint="eastAsia" w:ascii="华文仿宋" w:hAnsi="华文仿宋" w:eastAsia="华文仿宋" w:cs="华文仿宋"/>
          <w:sz w:val="24"/>
        </w:rPr>
        <w:t>法定代表人： (签字或盖章)</w:t>
      </w:r>
      <w:r>
        <w:rPr>
          <w:rFonts w:hint="eastAsia" w:ascii="华文仿宋" w:hAnsi="华文仿宋" w:eastAsia="华文仿宋" w:cs="华文仿宋"/>
          <w:sz w:val="24"/>
        </w:rPr>
        <w:br w:type="textWrapping"/>
      </w:r>
      <w:r>
        <w:rPr>
          <w:rFonts w:hint="eastAsia" w:ascii="华文仿宋" w:hAnsi="华文仿宋" w:eastAsia="华文仿宋" w:cs="华文仿宋"/>
          <w:sz w:val="24"/>
        </w:rPr>
        <w:t>年 月 日</w:t>
      </w:r>
    </w:p>
    <w:p>
      <w:pPr>
        <w:widowControl/>
        <w:jc w:val="center"/>
        <w:rPr>
          <w:rFonts w:ascii="华文仿宋" w:hAnsi="华文仿宋" w:eastAsia="华文仿宋" w:cs="华文仿宋"/>
          <w:b/>
          <w:bCs/>
          <w:sz w:val="28"/>
          <w:szCs w:val="28"/>
        </w:rPr>
      </w:pPr>
    </w:p>
    <w:p>
      <w:pPr>
        <w:widowControl/>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br w:type="page"/>
      </w:r>
    </w:p>
    <w:p>
      <w:pPr>
        <w:widowControl/>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项目负责人业绩承诺书</w:t>
      </w:r>
    </w:p>
    <w:p>
      <w:pPr>
        <w:rPr>
          <w:rFonts w:ascii="华文仿宋" w:hAnsi="华文仿宋" w:eastAsia="华文仿宋" w:cs="华文仿宋"/>
          <w:b/>
          <w:sz w:val="24"/>
          <w:u w:val="single"/>
        </w:rPr>
      </w:pPr>
      <w:r>
        <w:rPr>
          <w:rFonts w:hint="eastAsia" w:ascii="华文仿宋" w:hAnsi="华文仿宋" w:eastAsia="华文仿宋" w:cs="华文仿宋"/>
          <w:b/>
          <w:sz w:val="24"/>
        </w:rPr>
        <w:t>致：</w:t>
      </w:r>
      <w:r>
        <w:rPr>
          <w:rFonts w:hint="eastAsia" w:ascii="华文仿宋" w:hAnsi="华文仿宋" w:eastAsia="华文仿宋" w:cs="华文仿宋"/>
          <w:b/>
          <w:sz w:val="24"/>
          <w:u w:val="single"/>
        </w:rPr>
        <w:t>（招标人全称）</w:t>
      </w:r>
    </w:p>
    <w:p>
      <w:pPr>
        <w:autoSpaceDN w:val="0"/>
        <w:ind w:firstLine="480"/>
        <w:rPr>
          <w:rFonts w:ascii="华文仿宋" w:hAnsi="华文仿宋" w:eastAsia="华文仿宋" w:cs="华文仿宋"/>
          <w:sz w:val="24"/>
        </w:rPr>
      </w:pPr>
      <w:r>
        <w:rPr>
          <w:rFonts w:hint="eastAsia" w:ascii="华文仿宋" w:hAnsi="华文仿宋" w:eastAsia="华文仿宋" w:cs="华文仿宋"/>
          <w:sz w:val="24"/>
        </w:rPr>
        <w:t>我单位郑重承诺如下：</w:t>
      </w:r>
    </w:p>
    <w:p>
      <w:pPr>
        <w:autoSpaceDN w:val="0"/>
        <w:ind w:firstLine="480"/>
        <w:rPr>
          <w:rFonts w:ascii="华文仿宋" w:hAnsi="华文仿宋" w:eastAsia="华文仿宋" w:cs="华文仿宋"/>
          <w:sz w:val="24"/>
        </w:rPr>
      </w:pPr>
      <w:r>
        <w:rPr>
          <w:rFonts w:hint="eastAsia" w:ascii="华文仿宋" w:hAnsi="华文仿宋" w:eastAsia="华文仿宋" w:cs="华文仿宋"/>
          <w:sz w:val="24"/>
        </w:rPr>
        <w:t>一、我单位在本次投标文件中所提供的项目负责人方业绩真实有效，符合招标人要求。</w:t>
      </w:r>
    </w:p>
    <w:p>
      <w:pPr>
        <w:autoSpaceDN w:val="0"/>
        <w:ind w:firstLine="480"/>
        <w:rPr>
          <w:rFonts w:ascii="华文仿宋" w:hAnsi="华文仿宋" w:eastAsia="华文仿宋" w:cs="华文仿宋"/>
          <w:sz w:val="24"/>
        </w:rPr>
      </w:pPr>
      <w:r>
        <w:rPr>
          <w:rFonts w:hint="eastAsia" w:ascii="华文仿宋" w:hAnsi="华文仿宋" w:eastAsia="华文仿宋" w:cs="华文仿宋"/>
          <w:sz w:val="24"/>
        </w:rPr>
        <w:t>二、若招标人通过可能进行的实地或其他方式的考察发现所提供的项目负责人业绩存在虚假内容，招标人有权取消我单位中标资格、拒签或提前中止合同，并向有关建设主管部门上报作进一步处罚，同时我单位自愿接受招标人要求赔偿的相应损失并承担由此带来的一切法律责任。</w:t>
      </w:r>
    </w:p>
    <w:p>
      <w:pPr>
        <w:autoSpaceDN w:val="0"/>
        <w:ind w:firstLine="480"/>
        <w:jc w:val="center"/>
        <w:rPr>
          <w:rFonts w:ascii="华文仿宋" w:hAnsi="华文仿宋" w:eastAsia="华文仿宋" w:cs="华文仿宋"/>
          <w:sz w:val="24"/>
        </w:rPr>
      </w:pPr>
      <w:r>
        <w:rPr>
          <w:rFonts w:hint="eastAsia" w:ascii="华文仿宋" w:hAnsi="华文仿宋" w:eastAsia="华文仿宋" w:cs="华文仿宋"/>
          <w:sz w:val="24"/>
        </w:rPr>
        <w:t>项目负责人类似业绩情况表</w:t>
      </w:r>
    </w:p>
    <w:tbl>
      <w:tblPr>
        <w:tblStyle w:val="16"/>
        <w:tblW w:w="9160" w:type="dxa"/>
        <w:jc w:val="center"/>
        <w:tblLayout w:type="fixed"/>
        <w:tblCellMar>
          <w:top w:w="0" w:type="dxa"/>
          <w:left w:w="108" w:type="dxa"/>
          <w:bottom w:w="0" w:type="dxa"/>
          <w:right w:w="108" w:type="dxa"/>
        </w:tblCellMar>
      </w:tblPr>
      <w:tblGrid>
        <w:gridCol w:w="3454"/>
        <w:gridCol w:w="5706"/>
      </w:tblGrid>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项目所在地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发包人名称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发包人地址</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发包人负责人姓名及发包人固定电话（必须提供）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合同价格</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开工日期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竣工日期</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承包范围</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工程质量</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技术负责人</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ind w:firstLine="480"/>
              <w:rPr>
                <w:rFonts w:ascii="华文仿宋" w:hAnsi="华文仿宋" w:eastAsia="华文仿宋" w:cs="华文仿宋"/>
                <w:sz w:val="24"/>
              </w:rPr>
            </w:pPr>
          </w:p>
        </w:tc>
      </w:tr>
      <w:tr>
        <w:tblPrEx>
          <w:tblCellMar>
            <w:top w:w="0" w:type="dxa"/>
            <w:left w:w="108" w:type="dxa"/>
            <w:bottom w:w="0" w:type="dxa"/>
            <w:right w:w="108" w:type="dxa"/>
          </w:tblCellMar>
        </w:tblPrEx>
        <w:trPr>
          <w:trHeight w:val="913"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总监理工程师及单位固定电话（必须提供）</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华文仿宋" w:hAnsi="华文仿宋" w:eastAsia="华文仿宋" w:cs="华文仿宋"/>
                <w:sz w:val="24"/>
              </w:rPr>
            </w:pPr>
          </w:p>
        </w:tc>
      </w:tr>
      <w:tr>
        <w:tblPrEx>
          <w:tblCellMar>
            <w:top w:w="0" w:type="dxa"/>
            <w:left w:w="108" w:type="dxa"/>
            <w:bottom w:w="0" w:type="dxa"/>
            <w:right w:w="108" w:type="dxa"/>
          </w:tblCellMar>
        </w:tblPrEx>
        <w:trPr>
          <w:trHeight w:val="46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项目描述</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华文仿宋" w:hAnsi="华文仿宋" w:eastAsia="华文仿宋" w:cs="华文仿宋"/>
                <w:b/>
                <w:sz w:val="24"/>
              </w:rPr>
            </w:pPr>
          </w:p>
        </w:tc>
      </w:tr>
      <w:tr>
        <w:tblPrEx>
          <w:tblCellMar>
            <w:top w:w="0" w:type="dxa"/>
            <w:left w:w="108" w:type="dxa"/>
            <w:bottom w:w="0" w:type="dxa"/>
            <w:right w:w="108" w:type="dxa"/>
          </w:tblCellMar>
        </w:tblPrEx>
        <w:trPr>
          <w:trHeight w:val="481" w:hRule="atLeast"/>
          <w:jc w:val="center"/>
        </w:trPr>
        <w:tc>
          <w:tcPr>
            <w:tcW w:w="3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华文仿宋" w:hAnsi="华文仿宋" w:eastAsia="华文仿宋" w:cs="华文仿宋"/>
                <w:sz w:val="24"/>
              </w:rPr>
            </w:pPr>
            <w:r>
              <w:rPr>
                <w:rFonts w:hint="eastAsia" w:ascii="华文仿宋" w:hAnsi="华文仿宋" w:eastAsia="华文仿宋" w:cs="华文仿宋"/>
                <w:sz w:val="24"/>
              </w:rPr>
              <w:t>备  注</w:t>
            </w:r>
          </w:p>
        </w:tc>
        <w:tc>
          <w:tcPr>
            <w:tcW w:w="5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rPr>
                <w:rFonts w:ascii="华文仿宋" w:hAnsi="华文仿宋" w:eastAsia="华文仿宋" w:cs="华文仿宋"/>
                <w:b/>
                <w:sz w:val="24"/>
              </w:rPr>
            </w:pPr>
          </w:p>
        </w:tc>
      </w:tr>
    </w:tbl>
    <w:p>
      <w:pPr>
        <w:autoSpaceDN w:val="0"/>
        <w:rPr>
          <w:rFonts w:ascii="华文仿宋" w:hAnsi="华文仿宋" w:eastAsia="华文仿宋" w:cs="华文仿宋"/>
          <w:sz w:val="24"/>
        </w:rPr>
      </w:pPr>
      <w:r>
        <w:rPr>
          <w:rFonts w:hint="eastAsia" w:ascii="华文仿宋" w:hAnsi="华文仿宋" w:eastAsia="华文仿宋" w:cs="华文仿宋"/>
          <w:sz w:val="24"/>
        </w:rPr>
        <w:t>备注：表后须附工程合同复印件</w:t>
      </w:r>
    </w:p>
    <w:p>
      <w:pPr>
        <w:autoSpaceDN w:val="0"/>
        <w:rPr>
          <w:rFonts w:ascii="华文仿宋" w:hAnsi="华文仿宋" w:eastAsia="华文仿宋" w:cs="华文仿宋"/>
          <w:sz w:val="24"/>
        </w:rPr>
      </w:pPr>
      <w:r>
        <w:rPr>
          <w:rFonts w:hint="eastAsia" w:ascii="华文仿宋" w:hAnsi="华文仿宋" w:eastAsia="华文仿宋" w:cs="华文仿宋"/>
          <w:sz w:val="24"/>
        </w:rPr>
        <w:t xml:space="preserve"> 投标人： (盖单位章)</w:t>
      </w:r>
    </w:p>
    <w:p>
      <w:pPr>
        <w:autoSpaceDN w:val="0"/>
        <w:rPr>
          <w:rFonts w:ascii="华文仿宋" w:hAnsi="华文仿宋" w:eastAsia="华文仿宋" w:cs="华文仿宋"/>
          <w:sz w:val="24"/>
        </w:rPr>
      </w:pPr>
      <w:r>
        <w:rPr>
          <w:rFonts w:hint="eastAsia" w:ascii="华文仿宋" w:hAnsi="华文仿宋" w:eastAsia="华文仿宋" w:cs="华文仿宋"/>
          <w:sz w:val="24"/>
        </w:rPr>
        <w:t xml:space="preserve">                                法定代表人： (签字或盖章)</w:t>
      </w:r>
    </w:p>
    <w:p>
      <w:pPr>
        <w:autoSpaceDN w:val="0"/>
        <w:jc w:val="center"/>
        <w:rPr>
          <w:rFonts w:ascii="华文仿宋" w:hAnsi="华文仿宋" w:eastAsia="华文仿宋" w:cs="华文仿宋"/>
          <w:b/>
          <w:sz w:val="30"/>
          <w:szCs w:val="30"/>
        </w:rPr>
      </w:pPr>
      <w:r>
        <w:rPr>
          <w:rFonts w:hint="eastAsia" w:ascii="华文仿宋" w:hAnsi="华文仿宋" w:eastAsia="华文仿宋" w:cs="华文仿宋"/>
          <w:sz w:val="24"/>
        </w:rPr>
        <w:t>年 月 日</w:t>
      </w:r>
      <w:r>
        <w:rPr>
          <w:rFonts w:hint="eastAsia" w:ascii="华文仿宋" w:hAnsi="华文仿宋" w:eastAsia="华文仿宋" w:cs="华文仿宋"/>
          <w:b/>
          <w:sz w:val="30"/>
          <w:szCs w:val="30"/>
        </w:rPr>
        <w:br w:type="page"/>
      </w:r>
      <w:bookmarkStart w:id="589" w:name="_Toc426467424"/>
      <w:bookmarkStart w:id="590" w:name="_Toc392081424"/>
      <w:bookmarkStart w:id="591" w:name="_Toc387851740"/>
      <w:r>
        <w:rPr>
          <w:rFonts w:hint="eastAsia" w:ascii="华文仿宋" w:hAnsi="华文仿宋" w:eastAsia="华文仿宋" w:cs="华文仿宋"/>
          <w:b/>
          <w:sz w:val="30"/>
          <w:szCs w:val="30"/>
        </w:rPr>
        <w:t>十三、其他材料</w:t>
      </w:r>
      <w:bookmarkEnd w:id="589"/>
      <w:bookmarkEnd w:id="590"/>
      <w:bookmarkEnd w:id="591"/>
    </w:p>
    <w:p>
      <w:pPr>
        <w:spacing w:after="120"/>
        <w:ind w:firstLine="1320" w:firstLineChars="550"/>
        <w:rPr>
          <w:rFonts w:ascii="华文仿宋" w:hAnsi="华文仿宋" w:eastAsia="华文仿宋" w:cs="华文仿宋"/>
          <w:szCs w:val="24"/>
        </w:rPr>
      </w:pPr>
      <w:r>
        <w:rPr>
          <w:rFonts w:hint="eastAsia" w:ascii="华文仿宋" w:hAnsi="华文仿宋" w:eastAsia="华文仿宋" w:cs="华文仿宋"/>
          <w:sz w:val="24"/>
          <w:szCs w:val="24"/>
        </w:rPr>
        <w:t>如：</w:t>
      </w:r>
      <w:r>
        <w:rPr>
          <w:rFonts w:hint="eastAsia" w:ascii="华文仿宋" w:hAnsi="华文仿宋" w:eastAsia="华文仿宋" w:cs="华文仿宋"/>
          <w:szCs w:val="24"/>
        </w:rPr>
        <w:t>农民工工资支付承诺书和廉政承诺书</w:t>
      </w:r>
    </w:p>
    <w:p>
      <w:pPr>
        <w:topLinePunct/>
        <w:spacing w:line="360" w:lineRule="auto"/>
        <w:jc w:val="left"/>
        <w:rPr>
          <w:rFonts w:ascii="华文仿宋" w:hAnsi="华文仿宋" w:eastAsia="华文仿宋" w:cs="华文仿宋"/>
          <w:b/>
          <w:sz w:val="24"/>
          <w:szCs w:val="24"/>
        </w:rPr>
      </w:pPr>
      <w:bookmarkStart w:id="592" w:name="_Toc426467425"/>
    </w:p>
    <w:p>
      <w:pPr>
        <w:topLinePunct/>
        <w:spacing w:line="360" w:lineRule="auto"/>
        <w:jc w:val="left"/>
        <w:rPr>
          <w:rFonts w:ascii="华文仿宋" w:hAnsi="华文仿宋" w:eastAsia="华文仿宋" w:cs="华文仿宋"/>
          <w:b/>
          <w:sz w:val="24"/>
          <w:szCs w:val="24"/>
        </w:rPr>
      </w:pPr>
    </w:p>
    <w:p>
      <w:pPr>
        <w:topLinePunct/>
        <w:spacing w:line="360" w:lineRule="auto"/>
        <w:jc w:val="left"/>
        <w:rPr>
          <w:rFonts w:ascii="华文仿宋" w:hAnsi="华文仿宋" w:eastAsia="华文仿宋" w:cs="华文仿宋"/>
          <w:b/>
          <w:sz w:val="24"/>
          <w:szCs w:val="24"/>
        </w:rPr>
      </w:pPr>
    </w:p>
    <w:p>
      <w:pPr>
        <w:topLinePunct/>
        <w:spacing w:line="360" w:lineRule="auto"/>
        <w:jc w:val="left"/>
        <w:rPr>
          <w:rFonts w:ascii="华文仿宋" w:hAnsi="华文仿宋" w:eastAsia="华文仿宋" w:cs="华文仿宋"/>
          <w:b/>
          <w:sz w:val="24"/>
          <w:szCs w:val="24"/>
        </w:rPr>
      </w:pPr>
    </w:p>
    <w:p>
      <w:pPr>
        <w:topLinePunct/>
        <w:spacing w:line="360" w:lineRule="auto"/>
        <w:jc w:val="left"/>
        <w:rPr>
          <w:rFonts w:ascii="华文仿宋" w:hAnsi="华文仿宋" w:eastAsia="华文仿宋" w:cs="华文仿宋"/>
          <w:b/>
          <w:sz w:val="24"/>
          <w:szCs w:val="24"/>
        </w:rPr>
      </w:pPr>
    </w:p>
    <w:p>
      <w:pPr>
        <w:topLinePunct/>
        <w:spacing w:line="360" w:lineRule="auto"/>
        <w:jc w:val="left"/>
        <w:rPr>
          <w:rFonts w:ascii="华文仿宋" w:hAnsi="华文仿宋" w:eastAsia="华文仿宋" w:cs="华文仿宋"/>
          <w:b/>
          <w:sz w:val="24"/>
          <w:szCs w:val="24"/>
        </w:rPr>
      </w:pPr>
    </w:p>
    <w:p>
      <w:pPr>
        <w:topLinePunct/>
        <w:spacing w:line="360" w:lineRule="auto"/>
        <w:jc w:val="center"/>
        <w:rPr>
          <w:rFonts w:ascii="华文仿宋" w:hAnsi="华文仿宋" w:eastAsia="华文仿宋" w:cs="华文仿宋"/>
          <w:b/>
          <w:sz w:val="48"/>
          <w:szCs w:val="48"/>
        </w:rPr>
      </w:pPr>
      <w:r>
        <w:rPr>
          <w:rFonts w:hint="eastAsia" w:ascii="华文仿宋" w:hAnsi="华文仿宋" w:eastAsia="华文仿宋" w:cs="华文仿宋"/>
          <w:b/>
          <w:sz w:val="30"/>
          <w:szCs w:val="30"/>
        </w:rPr>
        <w:t>十四、已标价的工程量清单</w:t>
      </w:r>
    </w:p>
    <w:p>
      <w:pPr>
        <w:spacing w:line="360" w:lineRule="auto"/>
        <w:jc w:val="center"/>
        <w:outlineLvl w:val="1"/>
        <w:rPr>
          <w:rFonts w:ascii="华文仿宋" w:hAnsi="华文仿宋" w:eastAsia="华文仿宋" w:cs="华文仿宋"/>
          <w:b/>
          <w:sz w:val="48"/>
          <w:szCs w:val="48"/>
        </w:rPr>
      </w:pPr>
    </w:p>
    <w:p>
      <w:pPr>
        <w:spacing w:line="360" w:lineRule="auto"/>
        <w:jc w:val="center"/>
        <w:outlineLvl w:val="1"/>
        <w:rPr>
          <w:rFonts w:ascii="华文仿宋" w:hAnsi="华文仿宋" w:eastAsia="华文仿宋" w:cs="华文仿宋"/>
          <w:b/>
          <w:sz w:val="48"/>
          <w:szCs w:val="48"/>
        </w:rPr>
      </w:pPr>
    </w:p>
    <w:p>
      <w:pPr>
        <w:spacing w:line="360" w:lineRule="auto"/>
        <w:jc w:val="center"/>
        <w:outlineLvl w:val="1"/>
        <w:rPr>
          <w:rFonts w:ascii="华文仿宋" w:hAnsi="华文仿宋" w:eastAsia="华文仿宋" w:cs="华文仿宋"/>
          <w:b/>
          <w:sz w:val="48"/>
          <w:szCs w:val="48"/>
        </w:rPr>
      </w:pPr>
    </w:p>
    <w:bookmarkEnd w:id="592"/>
    <w:p>
      <w:pPr>
        <w:autoSpaceDE w:val="0"/>
        <w:autoSpaceDN w:val="0"/>
        <w:adjustRightInd w:val="0"/>
        <w:spacing w:line="360" w:lineRule="auto"/>
        <w:ind w:firstLine="619" w:firstLineChars="257"/>
        <w:jc w:val="center"/>
        <w:rPr>
          <w:rFonts w:ascii="华文仿宋" w:hAnsi="华文仿宋" w:eastAsia="华文仿宋" w:cs="华文仿宋"/>
          <w:sz w:val="24"/>
          <w:szCs w:val="24"/>
        </w:rPr>
      </w:pPr>
      <w:r>
        <w:rPr>
          <w:rFonts w:hint="eastAsia" w:ascii="华文仿宋" w:hAnsi="华文仿宋" w:eastAsia="华文仿宋" w:cs="华文仿宋"/>
          <w:b/>
          <w:sz w:val="24"/>
          <w:szCs w:val="24"/>
        </w:rPr>
        <w:br w:type="page"/>
      </w: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rPr>
          <w:rFonts w:ascii="华文仿宋" w:hAnsi="华文仿宋" w:eastAsia="华文仿宋" w:cs="华文仿宋"/>
          <w:sz w:val="24"/>
          <w:szCs w:val="24"/>
        </w:rPr>
      </w:pPr>
    </w:p>
    <w:p>
      <w:pPr>
        <w:spacing w:line="360" w:lineRule="auto"/>
        <w:jc w:val="center"/>
        <w:outlineLvl w:val="1"/>
        <w:rPr>
          <w:rFonts w:ascii="华文仿宋" w:hAnsi="华文仿宋" w:eastAsia="华文仿宋" w:cs="华文仿宋"/>
          <w:b/>
          <w:sz w:val="48"/>
          <w:szCs w:val="48"/>
        </w:rPr>
      </w:pPr>
      <w:bookmarkStart w:id="593" w:name="_Toc426467426"/>
      <w:r>
        <w:rPr>
          <w:rFonts w:hint="eastAsia" w:ascii="华文仿宋" w:hAnsi="华文仿宋" w:eastAsia="华文仿宋" w:cs="华文仿宋"/>
          <w:b/>
          <w:sz w:val="48"/>
          <w:szCs w:val="48"/>
        </w:rPr>
        <w:t>技术标</w:t>
      </w:r>
      <w:bookmarkEnd w:id="593"/>
    </w:p>
    <w:p>
      <w:pPr>
        <w:spacing w:line="360" w:lineRule="auto"/>
        <w:jc w:val="right"/>
        <w:rPr>
          <w:rFonts w:ascii="华文仿宋" w:hAnsi="华文仿宋" w:eastAsia="华文仿宋" w:cs="华文仿宋"/>
          <w:b/>
          <w:sz w:val="36"/>
          <w:szCs w:val="36"/>
        </w:rPr>
      </w:pPr>
      <w:r>
        <w:rPr>
          <w:rFonts w:hint="eastAsia" w:ascii="华文仿宋" w:hAnsi="华文仿宋" w:eastAsia="华文仿宋" w:cs="华文仿宋"/>
          <w:b/>
          <w:sz w:val="24"/>
          <w:szCs w:val="24"/>
        </w:rPr>
        <w:br w:type="page"/>
      </w:r>
    </w:p>
    <w:p>
      <w:pPr>
        <w:spacing w:line="360" w:lineRule="auto"/>
        <w:rPr>
          <w:rFonts w:ascii="华文仿宋" w:hAnsi="华文仿宋" w:eastAsia="华文仿宋" w:cs="华文仿宋"/>
          <w:b/>
          <w:sz w:val="24"/>
          <w:szCs w:val="24"/>
        </w:rPr>
      </w:pPr>
    </w:p>
    <w:p>
      <w:pPr>
        <w:spacing w:line="360" w:lineRule="auto"/>
        <w:jc w:val="center"/>
        <w:rPr>
          <w:rFonts w:ascii="华文仿宋" w:hAnsi="华文仿宋" w:eastAsia="华文仿宋" w:cs="华文仿宋"/>
          <w:b/>
          <w:sz w:val="36"/>
          <w:szCs w:val="36"/>
          <w:u w:val="single"/>
        </w:rPr>
      </w:pPr>
    </w:p>
    <w:p>
      <w:pPr>
        <w:spacing w:line="360" w:lineRule="auto"/>
        <w:jc w:val="center"/>
        <w:rPr>
          <w:rFonts w:ascii="华文仿宋" w:hAnsi="华文仿宋" w:eastAsia="华文仿宋" w:cs="华文仿宋"/>
          <w:b/>
          <w:sz w:val="36"/>
          <w:szCs w:val="36"/>
          <w:u w:val="single"/>
        </w:rPr>
      </w:pPr>
    </w:p>
    <w:p>
      <w:pPr>
        <w:spacing w:line="360" w:lineRule="auto"/>
        <w:jc w:val="center"/>
        <w:rPr>
          <w:rFonts w:ascii="华文仿宋" w:hAnsi="华文仿宋" w:eastAsia="华文仿宋" w:cs="华文仿宋"/>
          <w:b/>
          <w:sz w:val="36"/>
          <w:szCs w:val="36"/>
          <w:u w:val="single"/>
        </w:rPr>
      </w:pPr>
      <w:r>
        <w:rPr>
          <w:rFonts w:hint="eastAsia" w:ascii="华文仿宋" w:hAnsi="华文仿宋" w:eastAsia="华文仿宋" w:cs="华文仿宋"/>
          <w:b/>
          <w:sz w:val="36"/>
          <w:szCs w:val="36"/>
          <w:u w:val="single"/>
        </w:rPr>
        <w:t>项目名称及标段</w:t>
      </w: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jc w:val="center"/>
        <w:rPr>
          <w:rFonts w:ascii="华文仿宋" w:hAnsi="华文仿宋" w:eastAsia="华文仿宋" w:cs="华文仿宋"/>
          <w:b/>
          <w:sz w:val="72"/>
          <w:szCs w:val="72"/>
        </w:rPr>
      </w:pPr>
      <w:r>
        <w:rPr>
          <w:rFonts w:hint="eastAsia" w:ascii="华文仿宋" w:hAnsi="华文仿宋" w:eastAsia="华文仿宋" w:cs="华文仿宋"/>
          <w:b/>
          <w:sz w:val="72"/>
          <w:szCs w:val="72"/>
        </w:rPr>
        <w:t>投  标  文  件</w:t>
      </w:r>
    </w:p>
    <w:p>
      <w:pPr>
        <w:spacing w:line="360" w:lineRule="auto"/>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（技术标）</w:t>
      </w: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rPr>
          <w:rFonts w:ascii="华文仿宋" w:hAnsi="华文仿宋" w:eastAsia="华文仿宋" w:cs="华文仿宋"/>
          <w:b/>
          <w:sz w:val="24"/>
          <w:szCs w:val="24"/>
        </w:rPr>
      </w:pPr>
    </w:p>
    <w:p>
      <w:pPr>
        <w:spacing w:line="360" w:lineRule="auto"/>
        <w:jc w:val="center"/>
        <w:rPr>
          <w:rFonts w:ascii="华文仿宋" w:hAnsi="华文仿宋" w:eastAsia="华文仿宋" w:cs="华文仿宋"/>
          <w:b/>
          <w:sz w:val="28"/>
          <w:szCs w:val="28"/>
          <w:u w:val="single"/>
        </w:rPr>
      </w:pPr>
      <w:r>
        <w:rPr>
          <w:rFonts w:hint="eastAsia" w:ascii="华文仿宋" w:hAnsi="华文仿宋" w:eastAsia="华文仿宋" w:cs="华文仿宋"/>
          <w:b/>
          <w:sz w:val="28"/>
          <w:szCs w:val="28"/>
        </w:rPr>
        <w:t>投标人：（盖单位章）</w:t>
      </w:r>
    </w:p>
    <w:p>
      <w:pPr>
        <w:spacing w:line="360" w:lineRule="auto"/>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法定代表人或其委托代理人：（签字或盖章）</w:t>
      </w:r>
    </w:p>
    <w:p>
      <w:pPr>
        <w:spacing w:line="360" w:lineRule="auto"/>
        <w:jc w:val="center"/>
        <w:rPr>
          <w:rFonts w:ascii="华文仿宋" w:hAnsi="华文仿宋" w:eastAsia="华文仿宋" w:cs="华文仿宋"/>
          <w:b/>
          <w:sz w:val="28"/>
          <w:szCs w:val="28"/>
        </w:rPr>
      </w:pPr>
      <w:r>
        <w:rPr>
          <w:rFonts w:hint="eastAsia" w:ascii="华文仿宋" w:hAnsi="华文仿宋" w:eastAsia="华文仿宋" w:cs="华文仿宋"/>
          <w:b/>
          <w:sz w:val="28"/>
          <w:szCs w:val="28"/>
        </w:rPr>
        <w:t>年  月  日</w:t>
      </w:r>
    </w:p>
    <w:p>
      <w:pPr>
        <w:spacing w:line="360" w:lineRule="auto"/>
        <w:jc w:val="center"/>
        <w:rPr>
          <w:rFonts w:ascii="华文仿宋" w:hAnsi="华文仿宋" w:eastAsia="华文仿宋" w:cs="华文仿宋"/>
          <w:sz w:val="24"/>
          <w:szCs w:val="24"/>
        </w:rPr>
      </w:pPr>
    </w:p>
    <w:p>
      <w:pPr>
        <w:spacing w:line="360" w:lineRule="auto"/>
        <w:jc w:val="center"/>
        <w:rPr>
          <w:rFonts w:ascii="华文仿宋" w:hAnsi="华文仿宋" w:eastAsia="华文仿宋" w:cs="华文仿宋"/>
          <w:sz w:val="24"/>
          <w:szCs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pStyle w:val="2"/>
        <w:ind w:firstLine="240"/>
        <w:rPr>
          <w:rFonts w:ascii="华文仿宋" w:hAnsi="华文仿宋" w:eastAsia="华文仿宋" w:cs="华文仿宋"/>
          <w:sz w:val="24"/>
        </w:rPr>
      </w:pPr>
    </w:p>
    <w:p>
      <w:pPr>
        <w:spacing w:line="360" w:lineRule="auto"/>
        <w:jc w:val="center"/>
        <w:rPr>
          <w:rFonts w:ascii="华文仿宋" w:hAnsi="华文仿宋" w:eastAsia="华文仿宋" w:cs="华文仿宋"/>
          <w:sz w:val="24"/>
          <w:szCs w:val="24"/>
        </w:rPr>
      </w:pPr>
    </w:p>
    <w:p>
      <w:pPr>
        <w:spacing w:line="360" w:lineRule="auto"/>
        <w:jc w:val="center"/>
        <w:rPr>
          <w:rFonts w:ascii="华文仿宋" w:hAnsi="华文仿宋" w:eastAsia="华文仿宋" w:cs="华文仿宋"/>
          <w:b/>
          <w:sz w:val="30"/>
          <w:szCs w:val="30"/>
        </w:rPr>
      </w:pPr>
    </w:p>
    <w:p>
      <w:pPr>
        <w:spacing w:line="360" w:lineRule="auto"/>
        <w:jc w:val="center"/>
        <w:rPr>
          <w:rFonts w:ascii="华文仿宋" w:hAnsi="华文仿宋" w:eastAsia="华文仿宋" w:cs="华文仿宋"/>
          <w:b/>
          <w:sz w:val="30"/>
          <w:szCs w:val="30"/>
        </w:rPr>
      </w:pPr>
      <w:r>
        <w:rPr>
          <w:rFonts w:hint="eastAsia" w:ascii="华文仿宋" w:hAnsi="华文仿宋" w:eastAsia="华文仿宋" w:cs="华文仿宋"/>
          <w:b/>
          <w:sz w:val="30"/>
          <w:szCs w:val="30"/>
        </w:rPr>
        <w:t>目   录</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（1）内容完整性和编制水平； </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（2）施工方案和技术措施；</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（3）质量管理体系与措施；</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（4）冬雨季施工方案与技术措施；</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（5）安全管理体系与措施；</w:t>
      </w:r>
    </w:p>
    <w:p>
      <w:pPr>
        <w:autoSpaceDE w:val="0"/>
        <w:autoSpaceDN w:val="0"/>
        <w:adjustRightInd w:val="0"/>
        <w:outlineLvl w:val="0"/>
        <w:rPr>
          <w:rFonts w:ascii="华文仿宋" w:hAnsi="华文仿宋" w:eastAsia="华文仿宋" w:cs="华文仿宋"/>
          <w:sz w:val="24"/>
          <w:szCs w:val="24"/>
        </w:rPr>
      </w:pPr>
      <w:r>
        <w:rPr>
          <w:rFonts w:hint="eastAsia" w:ascii="华文仿宋" w:hAnsi="华文仿宋" w:eastAsia="华文仿宋" w:cs="华文仿宋"/>
          <w:sz w:val="24"/>
          <w:szCs w:val="24"/>
        </w:rPr>
        <w:t>（6）环境保护管理体系与措施；</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（7）工程进度计划与措施；</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（8）拟投入资源配备计划；</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（9）施工进度表或施工网络图； </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（10）施工总平面布置图；</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（11）在节能减排、绿色施工（含扬尘治理）、工艺创新方面针对本工程有具体措施或企业自有创新技术；</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（12）新工艺、新技术、新设备、新材料的采用程度，其在确保质量、降低成本、缩短工期、减轻劳动强度、提高工效等方面的作用；</w:t>
      </w:r>
    </w:p>
    <w:p>
      <w:pPr>
        <w:pStyle w:val="2"/>
        <w:ind w:firstLine="0" w:firstLineChars="0"/>
        <w:rPr>
          <w:rFonts w:ascii="华文仿宋" w:hAnsi="华文仿宋" w:eastAsia="华文仿宋" w:cs="华文仿宋"/>
        </w:rPr>
      </w:pPr>
      <w:r>
        <w:rPr>
          <w:rFonts w:hint="eastAsia" w:ascii="华文仿宋" w:hAnsi="华文仿宋" w:eastAsia="华文仿宋" w:cs="华文仿宋"/>
          <w:sz w:val="24"/>
        </w:rPr>
        <w:t>（13）企业具备信息化管理平台，能够使工程管理者对现场实施监控和数据处理。</w:t>
      </w: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AA496"/>
    <w:multiLevelType w:val="multilevel"/>
    <w:tmpl w:val="D93AA496"/>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9B070FF"/>
    <w:multiLevelType w:val="singleLevel"/>
    <w:tmpl w:val="E9B070FF"/>
    <w:lvl w:ilvl="0" w:tentative="0">
      <w:start w:val="1"/>
      <w:numFmt w:val="decimal"/>
      <w:suff w:val="nothing"/>
      <w:lvlText w:val="%1、"/>
      <w:lvlJc w:val="left"/>
    </w:lvl>
  </w:abstractNum>
  <w:abstractNum w:abstractNumId="2">
    <w:nsid w:val="2E6E945B"/>
    <w:multiLevelType w:val="singleLevel"/>
    <w:tmpl w:val="2E6E945B"/>
    <w:lvl w:ilvl="0" w:tentative="0">
      <w:start w:val="3"/>
      <w:numFmt w:val="chineseCounting"/>
      <w:suff w:val="space"/>
      <w:lvlText w:val="第%1章"/>
      <w:lvlJc w:val="left"/>
      <w:rPr>
        <w:rFonts w:hint="eastAsia"/>
      </w:rPr>
    </w:lvl>
  </w:abstractNum>
  <w:abstractNum w:abstractNumId="3">
    <w:nsid w:val="51D36265"/>
    <w:multiLevelType w:val="multilevel"/>
    <w:tmpl w:val="51D36265"/>
    <w:lvl w:ilvl="0" w:tentative="0">
      <w:start w:val="1"/>
      <w:numFmt w:val="decimal"/>
      <w:lvlText w:val="%1）"/>
      <w:lvlJc w:val="left"/>
      <w:pPr>
        <w:tabs>
          <w:tab w:val="left" w:pos="1008"/>
        </w:tabs>
        <w:ind w:left="1008"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60933F4"/>
    <w:multiLevelType w:val="singleLevel"/>
    <w:tmpl w:val="560933F4"/>
    <w:lvl w:ilvl="0" w:tentative="0">
      <w:start w:val="2"/>
      <w:numFmt w:val="decimal"/>
      <w:suff w:val="nothing"/>
      <w:lvlText w:val="%1."/>
      <w:lvlJc w:val="left"/>
    </w:lvl>
  </w:abstractNum>
  <w:abstractNum w:abstractNumId="5">
    <w:nsid w:val="70DBB97F"/>
    <w:multiLevelType w:val="singleLevel"/>
    <w:tmpl w:val="70DBB97F"/>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9024B"/>
    <w:rsid w:val="00000A67"/>
    <w:rsid w:val="00014C4E"/>
    <w:rsid w:val="00017B89"/>
    <w:rsid w:val="00035B4E"/>
    <w:rsid w:val="000400A7"/>
    <w:rsid w:val="000408CB"/>
    <w:rsid w:val="00040937"/>
    <w:rsid w:val="00041EF3"/>
    <w:rsid w:val="00062271"/>
    <w:rsid w:val="000736BE"/>
    <w:rsid w:val="000810EC"/>
    <w:rsid w:val="00085C9F"/>
    <w:rsid w:val="0009024B"/>
    <w:rsid w:val="000B0BFA"/>
    <w:rsid w:val="000B40DF"/>
    <w:rsid w:val="000B505A"/>
    <w:rsid w:val="000C3DD0"/>
    <w:rsid w:val="000C45BD"/>
    <w:rsid w:val="000C7210"/>
    <w:rsid w:val="000D1D90"/>
    <w:rsid w:val="000E0333"/>
    <w:rsid w:val="000E1392"/>
    <w:rsid w:val="000E22F6"/>
    <w:rsid w:val="000F6FE9"/>
    <w:rsid w:val="001044DA"/>
    <w:rsid w:val="00115B91"/>
    <w:rsid w:val="00117DA8"/>
    <w:rsid w:val="0013358F"/>
    <w:rsid w:val="00134988"/>
    <w:rsid w:val="001359CA"/>
    <w:rsid w:val="00135E00"/>
    <w:rsid w:val="00137D62"/>
    <w:rsid w:val="00141FDE"/>
    <w:rsid w:val="001476E2"/>
    <w:rsid w:val="0015426C"/>
    <w:rsid w:val="0016131E"/>
    <w:rsid w:val="00171BAD"/>
    <w:rsid w:val="0017317A"/>
    <w:rsid w:val="001746E6"/>
    <w:rsid w:val="00175469"/>
    <w:rsid w:val="00176AB5"/>
    <w:rsid w:val="001811B8"/>
    <w:rsid w:val="00182759"/>
    <w:rsid w:val="00183236"/>
    <w:rsid w:val="00187DAD"/>
    <w:rsid w:val="00196BA2"/>
    <w:rsid w:val="001B256C"/>
    <w:rsid w:val="001B3887"/>
    <w:rsid w:val="001C28C2"/>
    <w:rsid w:val="001C5DF6"/>
    <w:rsid w:val="001E354E"/>
    <w:rsid w:val="001E3C7B"/>
    <w:rsid w:val="001F3051"/>
    <w:rsid w:val="001F3938"/>
    <w:rsid w:val="00202779"/>
    <w:rsid w:val="002049DB"/>
    <w:rsid w:val="002062FC"/>
    <w:rsid w:val="0021427A"/>
    <w:rsid w:val="00222A60"/>
    <w:rsid w:val="00225A47"/>
    <w:rsid w:val="0022765B"/>
    <w:rsid w:val="00227AD1"/>
    <w:rsid w:val="0023321A"/>
    <w:rsid w:val="00233409"/>
    <w:rsid w:val="002413BB"/>
    <w:rsid w:val="0024578C"/>
    <w:rsid w:val="002478A3"/>
    <w:rsid w:val="00254D9F"/>
    <w:rsid w:val="00261EC8"/>
    <w:rsid w:val="00266BA4"/>
    <w:rsid w:val="00270782"/>
    <w:rsid w:val="002737DD"/>
    <w:rsid w:val="00286598"/>
    <w:rsid w:val="0028743D"/>
    <w:rsid w:val="002979FF"/>
    <w:rsid w:val="002A5B2F"/>
    <w:rsid w:val="002B2C6E"/>
    <w:rsid w:val="002C096D"/>
    <w:rsid w:val="002C2C96"/>
    <w:rsid w:val="002E18E4"/>
    <w:rsid w:val="002E28E8"/>
    <w:rsid w:val="002E6847"/>
    <w:rsid w:val="002F252B"/>
    <w:rsid w:val="002F2C0A"/>
    <w:rsid w:val="002F599A"/>
    <w:rsid w:val="00303E04"/>
    <w:rsid w:val="00310DE4"/>
    <w:rsid w:val="00311D3E"/>
    <w:rsid w:val="00323922"/>
    <w:rsid w:val="00323F10"/>
    <w:rsid w:val="00327F44"/>
    <w:rsid w:val="003376CB"/>
    <w:rsid w:val="003423B8"/>
    <w:rsid w:val="00344B0E"/>
    <w:rsid w:val="00353AA5"/>
    <w:rsid w:val="003560D9"/>
    <w:rsid w:val="003620C4"/>
    <w:rsid w:val="003630BB"/>
    <w:rsid w:val="0036344D"/>
    <w:rsid w:val="00374AEF"/>
    <w:rsid w:val="00383E89"/>
    <w:rsid w:val="00385C4E"/>
    <w:rsid w:val="00397EBA"/>
    <w:rsid w:val="003A2238"/>
    <w:rsid w:val="003A45E4"/>
    <w:rsid w:val="003A5095"/>
    <w:rsid w:val="003B4891"/>
    <w:rsid w:val="003B4B07"/>
    <w:rsid w:val="003B6BD0"/>
    <w:rsid w:val="003C3813"/>
    <w:rsid w:val="003C5912"/>
    <w:rsid w:val="003D296F"/>
    <w:rsid w:val="003E0E70"/>
    <w:rsid w:val="003E17B3"/>
    <w:rsid w:val="003F5724"/>
    <w:rsid w:val="00412A95"/>
    <w:rsid w:val="00415AAF"/>
    <w:rsid w:val="0042562F"/>
    <w:rsid w:val="00426BE1"/>
    <w:rsid w:val="004367A5"/>
    <w:rsid w:val="00443976"/>
    <w:rsid w:val="004501F7"/>
    <w:rsid w:val="00455B3C"/>
    <w:rsid w:val="00456DDE"/>
    <w:rsid w:val="0046382B"/>
    <w:rsid w:val="004638E2"/>
    <w:rsid w:val="004712B0"/>
    <w:rsid w:val="00471EEE"/>
    <w:rsid w:val="00472093"/>
    <w:rsid w:val="00484ED7"/>
    <w:rsid w:val="0048725F"/>
    <w:rsid w:val="00491AE2"/>
    <w:rsid w:val="004927AA"/>
    <w:rsid w:val="004A469B"/>
    <w:rsid w:val="004B2266"/>
    <w:rsid w:val="004C43E2"/>
    <w:rsid w:val="004C5B33"/>
    <w:rsid w:val="004D096B"/>
    <w:rsid w:val="004E47F0"/>
    <w:rsid w:val="004E5D0C"/>
    <w:rsid w:val="004F0714"/>
    <w:rsid w:val="004F3A80"/>
    <w:rsid w:val="004F63B0"/>
    <w:rsid w:val="005037B0"/>
    <w:rsid w:val="00510A9B"/>
    <w:rsid w:val="005120E0"/>
    <w:rsid w:val="00512382"/>
    <w:rsid w:val="00513479"/>
    <w:rsid w:val="00516F67"/>
    <w:rsid w:val="00517987"/>
    <w:rsid w:val="0052072C"/>
    <w:rsid w:val="0052348C"/>
    <w:rsid w:val="00544FB2"/>
    <w:rsid w:val="005458D3"/>
    <w:rsid w:val="00550365"/>
    <w:rsid w:val="0055036E"/>
    <w:rsid w:val="00560468"/>
    <w:rsid w:val="00564E0F"/>
    <w:rsid w:val="00576433"/>
    <w:rsid w:val="0058334A"/>
    <w:rsid w:val="005867C1"/>
    <w:rsid w:val="00586D70"/>
    <w:rsid w:val="00591A11"/>
    <w:rsid w:val="0059242B"/>
    <w:rsid w:val="00595CA1"/>
    <w:rsid w:val="00596015"/>
    <w:rsid w:val="005A1135"/>
    <w:rsid w:val="005A2E8F"/>
    <w:rsid w:val="005A5AB0"/>
    <w:rsid w:val="005B4B7C"/>
    <w:rsid w:val="005C548A"/>
    <w:rsid w:val="005E4A4E"/>
    <w:rsid w:val="005E6A2B"/>
    <w:rsid w:val="005F31C9"/>
    <w:rsid w:val="006017DD"/>
    <w:rsid w:val="00603058"/>
    <w:rsid w:val="00603335"/>
    <w:rsid w:val="006048CC"/>
    <w:rsid w:val="00613D29"/>
    <w:rsid w:val="006211FD"/>
    <w:rsid w:val="0062368C"/>
    <w:rsid w:val="00625995"/>
    <w:rsid w:val="00631650"/>
    <w:rsid w:val="006327BA"/>
    <w:rsid w:val="006331FD"/>
    <w:rsid w:val="0063322F"/>
    <w:rsid w:val="00637C46"/>
    <w:rsid w:val="00646769"/>
    <w:rsid w:val="00651F05"/>
    <w:rsid w:val="00655BA4"/>
    <w:rsid w:val="006648B0"/>
    <w:rsid w:val="00667A7B"/>
    <w:rsid w:val="00670F7C"/>
    <w:rsid w:val="006739E8"/>
    <w:rsid w:val="00676760"/>
    <w:rsid w:val="006949ED"/>
    <w:rsid w:val="006968D1"/>
    <w:rsid w:val="00697D43"/>
    <w:rsid w:val="006A0C35"/>
    <w:rsid w:val="006A5FC5"/>
    <w:rsid w:val="006B39D3"/>
    <w:rsid w:val="006B5EF9"/>
    <w:rsid w:val="006C13BC"/>
    <w:rsid w:val="006C78D9"/>
    <w:rsid w:val="006D547B"/>
    <w:rsid w:val="006D7A62"/>
    <w:rsid w:val="006E0260"/>
    <w:rsid w:val="006F115D"/>
    <w:rsid w:val="006F7F2D"/>
    <w:rsid w:val="007132B6"/>
    <w:rsid w:val="00715564"/>
    <w:rsid w:val="007160DE"/>
    <w:rsid w:val="00721AAC"/>
    <w:rsid w:val="00722658"/>
    <w:rsid w:val="00737837"/>
    <w:rsid w:val="00741CFE"/>
    <w:rsid w:val="00751713"/>
    <w:rsid w:val="00761104"/>
    <w:rsid w:val="0076302F"/>
    <w:rsid w:val="00775E0E"/>
    <w:rsid w:val="0077605B"/>
    <w:rsid w:val="00776234"/>
    <w:rsid w:val="00776D76"/>
    <w:rsid w:val="00776EC0"/>
    <w:rsid w:val="00784860"/>
    <w:rsid w:val="00792C1C"/>
    <w:rsid w:val="007975A9"/>
    <w:rsid w:val="007A2827"/>
    <w:rsid w:val="007A2C2D"/>
    <w:rsid w:val="007B1893"/>
    <w:rsid w:val="007B1D64"/>
    <w:rsid w:val="007B3B4F"/>
    <w:rsid w:val="007B58D7"/>
    <w:rsid w:val="007C1382"/>
    <w:rsid w:val="007C4E8C"/>
    <w:rsid w:val="007C711C"/>
    <w:rsid w:val="007D5B2D"/>
    <w:rsid w:val="007E0266"/>
    <w:rsid w:val="007E0400"/>
    <w:rsid w:val="007E71C8"/>
    <w:rsid w:val="0080102A"/>
    <w:rsid w:val="0081073D"/>
    <w:rsid w:val="00811F35"/>
    <w:rsid w:val="008136D4"/>
    <w:rsid w:val="00814266"/>
    <w:rsid w:val="00822856"/>
    <w:rsid w:val="0082636D"/>
    <w:rsid w:val="00833A65"/>
    <w:rsid w:val="008524FB"/>
    <w:rsid w:val="00853559"/>
    <w:rsid w:val="00862B09"/>
    <w:rsid w:val="008651B4"/>
    <w:rsid w:val="00870816"/>
    <w:rsid w:val="0087281B"/>
    <w:rsid w:val="0087332E"/>
    <w:rsid w:val="00892B74"/>
    <w:rsid w:val="008A278E"/>
    <w:rsid w:val="008A7AB1"/>
    <w:rsid w:val="008B00D8"/>
    <w:rsid w:val="008B4AFF"/>
    <w:rsid w:val="008B7778"/>
    <w:rsid w:val="008C0A05"/>
    <w:rsid w:val="008C6E1F"/>
    <w:rsid w:val="008D0D67"/>
    <w:rsid w:val="008D2907"/>
    <w:rsid w:val="008D639B"/>
    <w:rsid w:val="008E416C"/>
    <w:rsid w:val="008F0336"/>
    <w:rsid w:val="008F0C79"/>
    <w:rsid w:val="008F73E0"/>
    <w:rsid w:val="00902F91"/>
    <w:rsid w:val="0091553A"/>
    <w:rsid w:val="009230A1"/>
    <w:rsid w:val="009259B1"/>
    <w:rsid w:val="009376A4"/>
    <w:rsid w:val="00944A93"/>
    <w:rsid w:val="009523E3"/>
    <w:rsid w:val="00964908"/>
    <w:rsid w:val="00973936"/>
    <w:rsid w:val="009862BD"/>
    <w:rsid w:val="009A0676"/>
    <w:rsid w:val="009A5061"/>
    <w:rsid w:val="009B68F7"/>
    <w:rsid w:val="009C1B73"/>
    <w:rsid w:val="009C32AE"/>
    <w:rsid w:val="009D52BB"/>
    <w:rsid w:val="009E33A2"/>
    <w:rsid w:val="009E66DB"/>
    <w:rsid w:val="009E7EC7"/>
    <w:rsid w:val="009F0B67"/>
    <w:rsid w:val="009F605B"/>
    <w:rsid w:val="00A00B9F"/>
    <w:rsid w:val="00A03810"/>
    <w:rsid w:val="00A23848"/>
    <w:rsid w:val="00A24B71"/>
    <w:rsid w:val="00A25263"/>
    <w:rsid w:val="00A34487"/>
    <w:rsid w:val="00A41325"/>
    <w:rsid w:val="00A52C63"/>
    <w:rsid w:val="00A534E6"/>
    <w:rsid w:val="00A55C20"/>
    <w:rsid w:val="00A575C5"/>
    <w:rsid w:val="00A66E01"/>
    <w:rsid w:val="00A81BC2"/>
    <w:rsid w:val="00A95206"/>
    <w:rsid w:val="00AA262A"/>
    <w:rsid w:val="00AD33B4"/>
    <w:rsid w:val="00B01106"/>
    <w:rsid w:val="00B01DDD"/>
    <w:rsid w:val="00B12555"/>
    <w:rsid w:val="00B164F7"/>
    <w:rsid w:val="00B25F5E"/>
    <w:rsid w:val="00B321F2"/>
    <w:rsid w:val="00B42827"/>
    <w:rsid w:val="00B508FD"/>
    <w:rsid w:val="00B54D05"/>
    <w:rsid w:val="00B63BFE"/>
    <w:rsid w:val="00B6769A"/>
    <w:rsid w:val="00B729BC"/>
    <w:rsid w:val="00B72F19"/>
    <w:rsid w:val="00B751DD"/>
    <w:rsid w:val="00B772BE"/>
    <w:rsid w:val="00B84F89"/>
    <w:rsid w:val="00B9764B"/>
    <w:rsid w:val="00BA0D79"/>
    <w:rsid w:val="00BB330C"/>
    <w:rsid w:val="00BC60FF"/>
    <w:rsid w:val="00BD1F6E"/>
    <w:rsid w:val="00BD2019"/>
    <w:rsid w:val="00BE57BF"/>
    <w:rsid w:val="00BE6A2B"/>
    <w:rsid w:val="00C02E62"/>
    <w:rsid w:val="00C116F4"/>
    <w:rsid w:val="00C12C00"/>
    <w:rsid w:val="00C23A6A"/>
    <w:rsid w:val="00C4109A"/>
    <w:rsid w:val="00C41243"/>
    <w:rsid w:val="00C65E45"/>
    <w:rsid w:val="00C6671B"/>
    <w:rsid w:val="00C71630"/>
    <w:rsid w:val="00C91DBB"/>
    <w:rsid w:val="00C94A71"/>
    <w:rsid w:val="00C96C9C"/>
    <w:rsid w:val="00CA3285"/>
    <w:rsid w:val="00CA5761"/>
    <w:rsid w:val="00CA65C8"/>
    <w:rsid w:val="00CB5EF1"/>
    <w:rsid w:val="00CB6385"/>
    <w:rsid w:val="00CD1425"/>
    <w:rsid w:val="00CD6CAB"/>
    <w:rsid w:val="00CE1402"/>
    <w:rsid w:val="00CE1651"/>
    <w:rsid w:val="00CF3E33"/>
    <w:rsid w:val="00D17A28"/>
    <w:rsid w:val="00D17EAF"/>
    <w:rsid w:val="00D209BC"/>
    <w:rsid w:val="00D23718"/>
    <w:rsid w:val="00D25349"/>
    <w:rsid w:val="00D26B42"/>
    <w:rsid w:val="00D47751"/>
    <w:rsid w:val="00D64062"/>
    <w:rsid w:val="00D654CA"/>
    <w:rsid w:val="00D72CE6"/>
    <w:rsid w:val="00D810D6"/>
    <w:rsid w:val="00DA09A8"/>
    <w:rsid w:val="00DA544A"/>
    <w:rsid w:val="00DA7F44"/>
    <w:rsid w:val="00DB63FB"/>
    <w:rsid w:val="00DB68DF"/>
    <w:rsid w:val="00DC0FA7"/>
    <w:rsid w:val="00DD52F5"/>
    <w:rsid w:val="00DD6F23"/>
    <w:rsid w:val="00DE14B3"/>
    <w:rsid w:val="00DE24AC"/>
    <w:rsid w:val="00DF4B2F"/>
    <w:rsid w:val="00E00826"/>
    <w:rsid w:val="00E01A41"/>
    <w:rsid w:val="00E04518"/>
    <w:rsid w:val="00E105A1"/>
    <w:rsid w:val="00E21937"/>
    <w:rsid w:val="00E26705"/>
    <w:rsid w:val="00E344E8"/>
    <w:rsid w:val="00E446C8"/>
    <w:rsid w:val="00E4644A"/>
    <w:rsid w:val="00E47506"/>
    <w:rsid w:val="00E55447"/>
    <w:rsid w:val="00E643E8"/>
    <w:rsid w:val="00E76888"/>
    <w:rsid w:val="00E972EA"/>
    <w:rsid w:val="00EA084F"/>
    <w:rsid w:val="00EA1D9D"/>
    <w:rsid w:val="00EC0031"/>
    <w:rsid w:val="00EC1C13"/>
    <w:rsid w:val="00ED4D56"/>
    <w:rsid w:val="00ED6C42"/>
    <w:rsid w:val="00EE3AD0"/>
    <w:rsid w:val="00EE4227"/>
    <w:rsid w:val="00EF466A"/>
    <w:rsid w:val="00F0223F"/>
    <w:rsid w:val="00F053DA"/>
    <w:rsid w:val="00F13E23"/>
    <w:rsid w:val="00F15DCD"/>
    <w:rsid w:val="00F171C7"/>
    <w:rsid w:val="00F22A9C"/>
    <w:rsid w:val="00F22B42"/>
    <w:rsid w:val="00F22BF5"/>
    <w:rsid w:val="00F37CE3"/>
    <w:rsid w:val="00F45C46"/>
    <w:rsid w:val="00F504FA"/>
    <w:rsid w:val="00F5067D"/>
    <w:rsid w:val="00F507FC"/>
    <w:rsid w:val="00F606D3"/>
    <w:rsid w:val="00F65334"/>
    <w:rsid w:val="00F73DD0"/>
    <w:rsid w:val="00F82374"/>
    <w:rsid w:val="00F846E5"/>
    <w:rsid w:val="00F8647C"/>
    <w:rsid w:val="00FB4DA7"/>
    <w:rsid w:val="00FC0557"/>
    <w:rsid w:val="00FC186C"/>
    <w:rsid w:val="00FD1DA9"/>
    <w:rsid w:val="00FE0792"/>
    <w:rsid w:val="00FE131C"/>
    <w:rsid w:val="00FE222E"/>
    <w:rsid w:val="00FF2E78"/>
    <w:rsid w:val="00FF3BB0"/>
    <w:rsid w:val="00FF581F"/>
    <w:rsid w:val="01234871"/>
    <w:rsid w:val="013637D1"/>
    <w:rsid w:val="019C3584"/>
    <w:rsid w:val="020A49A6"/>
    <w:rsid w:val="040E374A"/>
    <w:rsid w:val="053D2703"/>
    <w:rsid w:val="079C36C0"/>
    <w:rsid w:val="07C66511"/>
    <w:rsid w:val="08BD494F"/>
    <w:rsid w:val="096B16AF"/>
    <w:rsid w:val="0C4A0A56"/>
    <w:rsid w:val="0CF82467"/>
    <w:rsid w:val="0DFB1227"/>
    <w:rsid w:val="0F4D33E1"/>
    <w:rsid w:val="0F7C7843"/>
    <w:rsid w:val="10F43151"/>
    <w:rsid w:val="11F04902"/>
    <w:rsid w:val="127B2F07"/>
    <w:rsid w:val="13C669F0"/>
    <w:rsid w:val="13CC5ABC"/>
    <w:rsid w:val="15371157"/>
    <w:rsid w:val="15687AD6"/>
    <w:rsid w:val="17FD5041"/>
    <w:rsid w:val="18677EB4"/>
    <w:rsid w:val="197F5E5B"/>
    <w:rsid w:val="19ED54ED"/>
    <w:rsid w:val="1ACE74D9"/>
    <w:rsid w:val="1B692A12"/>
    <w:rsid w:val="1BEC03C4"/>
    <w:rsid w:val="1C3113D9"/>
    <w:rsid w:val="1D6E5ED6"/>
    <w:rsid w:val="1E182BAA"/>
    <w:rsid w:val="1EEC3599"/>
    <w:rsid w:val="1F0A6F6B"/>
    <w:rsid w:val="21482D44"/>
    <w:rsid w:val="21536665"/>
    <w:rsid w:val="254311FA"/>
    <w:rsid w:val="25FC208F"/>
    <w:rsid w:val="26B3474D"/>
    <w:rsid w:val="26CB5726"/>
    <w:rsid w:val="279A098D"/>
    <w:rsid w:val="291A2DF0"/>
    <w:rsid w:val="2A166D96"/>
    <w:rsid w:val="2C1C7FBE"/>
    <w:rsid w:val="305D5707"/>
    <w:rsid w:val="30C64970"/>
    <w:rsid w:val="31F7158A"/>
    <w:rsid w:val="31FC2F5F"/>
    <w:rsid w:val="32715470"/>
    <w:rsid w:val="33B932BB"/>
    <w:rsid w:val="34C124D5"/>
    <w:rsid w:val="350E2160"/>
    <w:rsid w:val="35924526"/>
    <w:rsid w:val="3644476F"/>
    <w:rsid w:val="36543E6C"/>
    <w:rsid w:val="37191FB9"/>
    <w:rsid w:val="378216E2"/>
    <w:rsid w:val="379C2E5F"/>
    <w:rsid w:val="3B0035DC"/>
    <w:rsid w:val="3C9C3628"/>
    <w:rsid w:val="3D3D4F18"/>
    <w:rsid w:val="3DB80080"/>
    <w:rsid w:val="3DD95D74"/>
    <w:rsid w:val="3DED7CEE"/>
    <w:rsid w:val="3F596A6D"/>
    <w:rsid w:val="3F660354"/>
    <w:rsid w:val="3FF05D74"/>
    <w:rsid w:val="40503141"/>
    <w:rsid w:val="40A70C2C"/>
    <w:rsid w:val="416D1721"/>
    <w:rsid w:val="428B7DFC"/>
    <w:rsid w:val="42C57E31"/>
    <w:rsid w:val="43652151"/>
    <w:rsid w:val="43DE53CD"/>
    <w:rsid w:val="456832C5"/>
    <w:rsid w:val="45DB73A6"/>
    <w:rsid w:val="46750269"/>
    <w:rsid w:val="491A635F"/>
    <w:rsid w:val="4EA34EF3"/>
    <w:rsid w:val="4F276F8B"/>
    <w:rsid w:val="54B66AE6"/>
    <w:rsid w:val="55272C4D"/>
    <w:rsid w:val="55A03172"/>
    <w:rsid w:val="58060A39"/>
    <w:rsid w:val="59D20D2D"/>
    <w:rsid w:val="5A0D51D1"/>
    <w:rsid w:val="5B1D0359"/>
    <w:rsid w:val="5D421D8E"/>
    <w:rsid w:val="5D807C07"/>
    <w:rsid w:val="5E734778"/>
    <w:rsid w:val="5EBE28B9"/>
    <w:rsid w:val="5F4578AD"/>
    <w:rsid w:val="5F775755"/>
    <w:rsid w:val="5FD41B8B"/>
    <w:rsid w:val="60545F7C"/>
    <w:rsid w:val="615E5F1D"/>
    <w:rsid w:val="61DB6509"/>
    <w:rsid w:val="62302F96"/>
    <w:rsid w:val="62FE6B35"/>
    <w:rsid w:val="63055A70"/>
    <w:rsid w:val="639555E3"/>
    <w:rsid w:val="64CC466B"/>
    <w:rsid w:val="681B5763"/>
    <w:rsid w:val="68702BAF"/>
    <w:rsid w:val="68755D0B"/>
    <w:rsid w:val="6B987A11"/>
    <w:rsid w:val="6C3F1371"/>
    <w:rsid w:val="6CA061EB"/>
    <w:rsid w:val="6D4B50F8"/>
    <w:rsid w:val="6D9A61E4"/>
    <w:rsid w:val="6E080673"/>
    <w:rsid w:val="6FD37E1C"/>
    <w:rsid w:val="70787BA6"/>
    <w:rsid w:val="71F14BCF"/>
    <w:rsid w:val="74201228"/>
    <w:rsid w:val="775670DC"/>
    <w:rsid w:val="7766507A"/>
    <w:rsid w:val="77F748A4"/>
    <w:rsid w:val="783C00E9"/>
    <w:rsid w:val="790165EA"/>
    <w:rsid w:val="7A020657"/>
    <w:rsid w:val="7A7E276B"/>
    <w:rsid w:val="7A9B42BF"/>
    <w:rsid w:val="7C7E20E2"/>
    <w:rsid w:val="7DD80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2"/>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6">
    <w:name w:val="heading 5"/>
    <w:basedOn w:val="1"/>
    <w:next w:val="1"/>
    <w:link w:val="33"/>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7"/>
    <w:unhideWhenUsed/>
    <w:qFormat/>
    <w:uiPriority w:val="99"/>
    <w:pPr>
      <w:spacing w:before="100" w:beforeAutospacing="1"/>
      <w:ind w:firstLine="420" w:firstLineChars="100"/>
    </w:pPr>
    <w:rPr>
      <w:rFonts w:ascii="Calibri" w:hAnsi="Calibri" w:eastAsia="宋体" w:cs="Times New Roman"/>
      <w:szCs w:val="24"/>
    </w:rPr>
  </w:style>
  <w:style w:type="paragraph" w:styleId="3">
    <w:name w:val="Body Text"/>
    <w:basedOn w:val="1"/>
    <w:link w:val="26"/>
    <w:unhideWhenUsed/>
    <w:qFormat/>
    <w:uiPriority w:val="99"/>
    <w:pPr>
      <w:spacing w:after="120"/>
    </w:pPr>
  </w:style>
  <w:style w:type="paragraph" w:styleId="7">
    <w:name w:val="Normal Indent"/>
    <w:basedOn w:val="1"/>
    <w:qFormat/>
    <w:uiPriority w:val="0"/>
    <w:pPr>
      <w:ind w:firstLine="420" w:firstLineChars="200"/>
    </w:pPr>
    <w:rPr>
      <w:rFonts w:ascii="宋体" w:hAnsi="Times New Roman" w:eastAsia="宋体" w:cs="Times New Roman"/>
      <w:kern w:val="0"/>
      <w:sz w:val="34"/>
      <w:szCs w:val="20"/>
    </w:rPr>
  </w:style>
  <w:style w:type="paragraph" w:styleId="8">
    <w:name w:val="Body Text Indent"/>
    <w:basedOn w:val="1"/>
    <w:link w:val="34"/>
    <w:semiHidden/>
    <w:unhideWhenUsed/>
    <w:qFormat/>
    <w:uiPriority w:val="99"/>
    <w:pPr>
      <w:spacing w:after="120"/>
      <w:ind w:left="420" w:leftChars="200"/>
    </w:pPr>
  </w:style>
  <w:style w:type="paragraph" w:styleId="9">
    <w:name w:val="Balloon Text"/>
    <w:basedOn w:val="1"/>
    <w:link w:val="32"/>
    <w:qFormat/>
    <w:uiPriority w:val="0"/>
    <w:rPr>
      <w:rFonts w:ascii="Calibri" w:hAnsi="Calibri" w:eastAsia="宋体" w:cs="Times New Roman"/>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ascii="Times New Roman" w:hAnsi="Times New Roman" w:eastAsia="宋体" w:cs="Times New Roman"/>
      <w:b/>
      <w:bCs/>
      <w:caps/>
      <w:sz w:val="20"/>
      <w:szCs w:val="20"/>
    </w:rPr>
  </w:style>
  <w:style w:type="paragraph" w:styleId="13">
    <w:name w:val="Message Header"/>
    <w:basedOn w:val="1"/>
    <w:next w:val="1"/>
    <w:link w:val="2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8"/>
    <w:next w:val="1"/>
    <w:link w:val="35"/>
    <w:qFormat/>
    <w:uiPriority w:val="0"/>
    <w:pPr>
      <w:ind w:firstLine="420" w:firstLineChars="200"/>
    </w:pPr>
    <w:rPr>
      <w:rFonts w:ascii="Times New Roman" w:hAnsi="Times New Roman" w:eastAsia="宋体" w:cs="Times New Roman"/>
      <w:szCs w:val="20"/>
    </w:rPr>
  </w:style>
  <w:style w:type="character" w:styleId="18">
    <w:name w:val="Hyperlink"/>
    <w:basedOn w:val="17"/>
    <w:qFormat/>
    <w:uiPriority w:val="0"/>
    <w:rPr>
      <w:rFonts w:ascii="仿宋_GB2312" w:eastAsia="仿宋_GB2312"/>
      <w:b/>
      <w:color w:val="000000"/>
      <w:sz w:val="32"/>
      <w:szCs w:val="32"/>
      <w:u w:val="none"/>
    </w:rPr>
  </w:style>
  <w:style w:type="character" w:customStyle="1" w:styleId="19">
    <w:name w:val="页眉 Char"/>
    <w:basedOn w:val="17"/>
    <w:link w:val="11"/>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标题 2 Char"/>
    <w:basedOn w:val="17"/>
    <w:link w:val="4"/>
    <w:qFormat/>
    <w:uiPriority w:val="0"/>
    <w:rPr>
      <w:rFonts w:ascii="Arial" w:hAnsi="Arial" w:eastAsia="黑体" w:cs="Times New Roman"/>
      <w:b/>
      <w:bCs/>
      <w:sz w:val="32"/>
      <w:szCs w:val="32"/>
    </w:rPr>
  </w:style>
  <w:style w:type="character" w:customStyle="1" w:styleId="22">
    <w:name w:val="标题 3 Char"/>
    <w:basedOn w:val="17"/>
    <w:link w:val="5"/>
    <w:qFormat/>
    <w:uiPriority w:val="0"/>
    <w:rPr>
      <w:rFonts w:ascii="Calibri" w:hAnsi="Calibri" w:eastAsia="宋体" w:cs="Times New Roman"/>
      <w:b/>
      <w:bCs/>
      <w:sz w:val="32"/>
      <w:szCs w:val="32"/>
    </w:rPr>
  </w:style>
  <w:style w:type="character" w:customStyle="1" w:styleId="23">
    <w:name w:val="15"/>
    <w:qFormat/>
    <w:uiPriority w:val="0"/>
    <w:rPr>
      <w:rFonts w:hint="eastAsia" w:ascii="宋体" w:hAnsi="宋体" w:eastAsia="宋体"/>
      <w:b/>
      <w:bCs/>
      <w:spacing w:val="0"/>
      <w:sz w:val="21"/>
      <w:szCs w:val="21"/>
    </w:rPr>
  </w:style>
  <w:style w:type="character" w:customStyle="1" w:styleId="24">
    <w:name w:val="16"/>
    <w:qFormat/>
    <w:uiPriority w:val="0"/>
    <w:rPr>
      <w:rFonts w:hint="eastAsia" w:ascii="宋体" w:hAnsi="宋体" w:eastAsia="宋体"/>
      <w:b/>
      <w:bCs/>
      <w:spacing w:val="0"/>
      <w:sz w:val="21"/>
      <w:szCs w:val="21"/>
    </w:rPr>
  </w:style>
  <w:style w:type="character" w:customStyle="1" w:styleId="25">
    <w:name w:val="信息标题 Char"/>
    <w:basedOn w:val="17"/>
    <w:link w:val="13"/>
    <w:qFormat/>
    <w:uiPriority w:val="0"/>
    <w:rPr>
      <w:rFonts w:ascii="Arial" w:hAnsi="Arial" w:eastAsia="宋体" w:cs="Times New Roman"/>
      <w:sz w:val="24"/>
      <w:szCs w:val="24"/>
      <w:shd w:val="pct20" w:color="auto" w:fill="auto"/>
    </w:rPr>
  </w:style>
  <w:style w:type="character" w:customStyle="1" w:styleId="26">
    <w:name w:val="正文文本 Char"/>
    <w:basedOn w:val="17"/>
    <w:link w:val="3"/>
    <w:semiHidden/>
    <w:qFormat/>
    <w:uiPriority w:val="99"/>
  </w:style>
  <w:style w:type="character" w:customStyle="1" w:styleId="27">
    <w:name w:val="正文首行缩进 Char"/>
    <w:basedOn w:val="26"/>
    <w:link w:val="2"/>
    <w:qFormat/>
    <w:uiPriority w:val="99"/>
    <w:rPr>
      <w:rFonts w:ascii="Calibri" w:hAnsi="Calibri" w:eastAsia="宋体" w:cs="Times New Roman"/>
      <w:szCs w:val="24"/>
    </w:rPr>
  </w:style>
  <w:style w:type="paragraph" w:customStyle="1" w:styleId="28">
    <w:name w:val="Default"/>
    <w:basedOn w:val="1"/>
    <w:qFormat/>
    <w:uiPriority w:val="0"/>
    <w:pPr>
      <w:autoSpaceDE w:val="0"/>
      <w:autoSpaceDN w:val="0"/>
      <w:adjustRightInd w:val="0"/>
      <w:jc w:val="left"/>
    </w:pPr>
    <w:rPr>
      <w:rFonts w:ascii="宋体" w:hAnsi="宋体" w:eastAsia="宋体" w:cs="宋体"/>
      <w:color w:val="000000"/>
      <w:kern w:val="0"/>
      <w:sz w:val="24"/>
      <w:szCs w:val="24"/>
    </w:rPr>
  </w:style>
  <w:style w:type="paragraph" w:customStyle="1" w:styleId="29">
    <w:name w:val="pa-55"/>
    <w:basedOn w:val="1"/>
    <w:qFormat/>
    <w:uiPriority w:val="0"/>
    <w:pPr>
      <w:widowControl/>
      <w:spacing w:line="240" w:lineRule="atLeast"/>
      <w:ind w:firstLine="80"/>
    </w:pPr>
    <w:rPr>
      <w:rFonts w:ascii="宋体" w:hAnsi="宋体" w:eastAsia="宋体" w:cs="宋体"/>
      <w:kern w:val="0"/>
      <w:sz w:val="24"/>
      <w:szCs w:val="24"/>
    </w:rPr>
  </w:style>
  <w:style w:type="paragraph" w:customStyle="1" w:styleId="3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1">
    <w:name w:val="WPSOffice手动目录 1"/>
    <w:qFormat/>
    <w:uiPriority w:val="0"/>
    <w:rPr>
      <w:rFonts w:ascii="Calibri" w:hAnsi="Calibri" w:eastAsia="宋体" w:cs="Times New Roman"/>
      <w:lang w:val="en-US" w:eastAsia="zh-CN" w:bidi="ar-SA"/>
    </w:rPr>
  </w:style>
  <w:style w:type="character" w:customStyle="1" w:styleId="32">
    <w:name w:val="批注框文本 Char"/>
    <w:basedOn w:val="17"/>
    <w:link w:val="9"/>
    <w:qFormat/>
    <w:uiPriority w:val="0"/>
    <w:rPr>
      <w:rFonts w:ascii="Calibri" w:hAnsi="Calibri" w:eastAsia="宋体" w:cs="Times New Roman"/>
      <w:sz w:val="18"/>
      <w:szCs w:val="18"/>
    </w:rPr>
  </w:style>
  <w:style w:type="character" w:customStyle="1" w:styleId="33">
    <w:name w:val="标题 5 Char"/>
    <w:basedOn w:val="17"/>
    <w:link w:val="6"/>
    <w:qFormat/>
    <w:uiPriority w:val="0"/>
    <w:rPr>
      <w:rFonts w:ascii="宋体" w:hAnsi="Times New Roman" w:eastAsia="宋体" w:cs="Times New Roman"/>
      <w:b/>
      <w:bCs/>
      <w:sz w:val="28"/>
      <w:szCs w:val="28"/>
    </w:rPr>
  </w:style>
  <w:style w:type="character" w:customStyle="1" w:styleId="34">
    <w:name w:val="正文文本缩进 Char"/>
    <w:basedOn w:val="17"/>
    <w:link w:val="8"/>
    <w:semiHidden/>
    <w:qFormat/>
    <w:uiPriority w:val="99"/>
    <w:rPr>
      <w:rFonts w:eastAsiaTheme="minorEastAsia"/>
      <w:kern w:val="2"/>
      <w:sz w:val="21"/>
      <w:szCs w:val="22"/>
    </w:rPr>
  </w:style>
  <w:style w:type="character" w:customStyle="1" w:styleId="35">
    <w:name w:val="正文首行缩进 2 Char"/>
    <w:basedOn w:val="34"/>
    <w:link w:val="15"/>
    <w:qFormat/>
    <w:uiPriority w:val="0"/>
    <w:rPr>
      <w:rFonts w:ascii="Times New Roman" w:hAnsi="Times New Roman" w:eastAsia="宋体" w:cs="Times New Roman"/>
    </w:rPr>
  </w:style>
  <w:style w:type="paragraph" w:customStyle="1" w:styleId="36">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3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b w:val="0"/>
      <w:bCs w:val="0"/>
      <w:sz w:val="24"/>
      <w:szCs w:val="20"/>
    </w:rPr>
  </w:style>
  <w:style w:type="paragraph" w:customStyle="1" w:styleId="38">
    <w:name w:val="WPS Plain"/>
    <w:qFormat/>
    <w:uiPriority w:val="0"/>
    <w:rPr>
      <w:rFonts w:ascii="Times New Roman" w:hAnsi="Times New Roman" w:eastAsia="宋体" w:cs="Times New Roman"/>
      <w:lang w:val="en-US" w:eastAsia="zh-CN" w:bidi="ar-SA"/>
    </w:rPr>
  </w:style>
  <w:style w:type="paragraph" w:customStyle="1" w:styleId="39">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40">
    <w:name w:val="zhang"/>
    <w:basedOn w:val="1"/>
    <w:qFormat/>
    <w:uiPriority w:val="0"/>
    <w:pPr>
      <w:widowControl/>
      <w:spacing w:before="100" w:beforeAutospacing="1" w:after="100" w:afterAutospacing="1"/>
      <w:jc w:val="left"/>
    </w:pPr>
    <w:rPr>
      <w:rFonts w:ascii="̥_GB2312" w:hAnsi="̥_GB2312" w:eastAsia="宋体" w:cs="宋体"/>
      <w:b/>
      <w:bCs/>
      <w:smallCaps/>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2052"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63154-A757-46F5-8492-C3CA66098B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5951</Words>
  <Characters>33923</Characters>
  <Lines>282</Lines>
  <Paragraphs>79</Paragraphs>
  <TotalTime>16</TotalTime>
  <ScaleCrop>false</ScaleCrop>
  <LinksUpToDate>false</LinksUpToDate>
  <CharactersWithSpaces>39795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2020-01-20T04:47:00Z</dcterms:created>
  <dc:creator>Administrator</dc:creator>
  <cp:lastModifiedBy>北京江河润泽工程管理咨询有限公司:江柯</cp:lastModifiedBy>
  <cp:lastPrinted>2020-01-09T08:31:00Z</cp:lastPrinted>
  <dcterms:modified xsi:type="dcterms:W3CDTF">2020-01-22T07:09:01Z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