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Ansi="宋体"/>
          <w:b/>
          <w:sz w:val="30"/>
          <w:szCs w:val="30"/>
        </w:rPr>
      </w:pPr>
      <w:r>
        <w:rPr>
          <w:rFonts w:hint="eastAsia" w:hAnsi="宋体"/>
          <w:b/>
          <w:sz w:val="30"/>
          <w:szCs w:val="30"/>
        </w:rPr>
        <w:t>长葛市杜村寺湿地取水点及游园工程</w:t>
      </w:r>
    </w:p>
    <w:p>
      <w:pPr>
        <w:adjustRightInd w:val="0"/>
        <w:snapToGrid w:val="0"/>
        <w:spacing w:line="276" w:lineRule="auto"/>
        <w:jc w:val="center"/>
        <w:rPr>
          <w:rFonts w:hAnsi="宋体"/>
          <w:b/>
          <w:sz w:val="30"/>
          <w:szCs w:val="30"/>
        </w:rPr>
      </w:pPr>
      <w:r>
        <w:rPr>
          <w:rFonts w:hint="eastAsia" w:hAnsi="宋体"/>
          <w:b/>
          <w:sz w:val="30"/>
          <w:szCs w:val="30"/>
        </w:rPr>
        <w:t>招标公告</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80" w:lineRule="exact"/>
        <w:ind w:firstLine="506" w:firstLineChars="211"/>
        <w:rPr>
          <w:rFonts w:hAnsi="宋体"/>
          <w:b/>
          <w:sz w:val="24"/>
          <w:szCs w:val="24"/>
          <w:u w:val="single"/>
        </w:rPr>
      </w:pPr>
      <w:r>
        <w:rPr>
          <w:rFonts w:hint="eastAsia" w:hAnsi="宋体"/>
          <w:sz w:val="24"/>
          <w:szCs w:val="24"/>
        </w:rPr>
        <w:t>本招标项目长葛市杜村寺湿地取水点及游园工程</w:t>
      </w:r>
      <w:r>
        <w:rPr>
          <w:rFonts w:hint="eastAsia" w:hAnsi="宋体" w:cs="宋体"/>
          <w:sz w:val="24"/>
        </w:rPr>
        <w:t>已由相关部门批准建设</w:t>
      </w:r>
      <w:r>
        <w:rPr>
          <w:rFonts w:hint="eastAsia" w:hAnsi="宋体"/>
          <w:sz w:val="24"/>
          <w:szCs w:val="24"/>
        </w:rPr>
        <w:t>。建设资金来自财政投资，招标人为长葛市住房和城乡建设局，招标代理机构为河南省旭光工程造价咨询有限公司。项目已具备招标条件，现对本项目的施工进行公开招标。</w:t>
      </w:r>
    </w:p>
    <w:p>
      <w:pPr>
        <w:adjustRightInd w:val="0"/>
        <w:snapToGrid w:val="0"/>
        <w:spacing w:line="360" w:lineRule="auto"/>
        <w:rPr>
          <w:rFonts w:hint="eastAsia" w:hAnsi="宋体"/>
          <w:b/>
          <w:sz w:val="24"/>
          <w:szCs w:val="24"/>
        </w:rPr>
      </w:pPr>
      <w:r>
        <w:rPr>
          <w:rFonts w:hint="eastAsia" w:hAnsi="宋体"/>
          <w:b/>
          <w:sz w:val="24"/>
          <w:szCs w:val="24"/>
        </w:rPr>
        <w:t>2.项目概况与招标内容</w:t>
      </w:r>
    </w:p>
    <w:p>
      <w:pPr>
        <w:adjustRightInd w:val="0"/>
        <w:snapToGrid w:val="0"/>
        <w:spacing w:line="340" w:lineRule="exact"/>
        <w:ind w:firstLine="506" w:firstLineChars="211"/>
        <w:rPr>
          <w:rFonts w:hAnsi="宋体"/>
          <w:sz w:val="24"/>
          <w:szCs w:val="24"/>
        </w:rPr>
      </w:pPr>
      <w:r>
        <w:rPr>
          <w:rFonts w:hint="eastAsia" w:hAnsi="宋体"/>
          <w:sz w:val="24"/>
          <w:szCs w:val="24"/>
        </w:rPr>
        <w:t>2.1</w:t>
      </w:r>
      <w:r>
        <w:rPr>
          <w:rFonts w:hint="eastAsia" w:hAnsi="宋体" w:cs="仿宋"/>
          <w:b/>
          <w:color w:val="0000FF"/>
          <w:sz w:val="24"/>
          <w:szCs w:val="24"/>
        </w:rPr>
        <w:t>项目编号：长交建【2020】GZ001号</w:t>
      </w:r>
      <w:r>
        <w:rPr>
          <w:rFonts w:hint="eastAsia" w:hAnsi="宋体"/>
          <w:sz w:val="24"/>
          <w:szCs w:val="24"/>
        </w:rPr>
        <w:t>。</w:t>
      </w:r>
    </w:p>
    <w:p>
      <w:pPr>
        <w:adjustRightInd w:val="0"/>
        <w:snapToGrid w:val="0"/>
        <w:spacing w:line="380" w:lineRule="exact"/>
        <w:ind w:firstLine="506" w:firstLineChars="211"/>
        <w:rPr>
          <w:rFonts w:hint="eastAsia" w:hAnsi="宋体" w:cs="宋体"/>
          <w:sz w:val="24"/>
          <w:szCs w:val="22"/>
          <w:lang w:val="en-US" w:eastAsia="zh-CN"/>
        </w:rPr>
      </w:pPr>
      <w:r>
        <w:rPr>
          <w:rFonts w:hint="eastAsia" w:hAnsi="宋体" w:cs="宋体"/>
          <w:sz w:val="24"/>
          <w:szCs w:val="22"/>
        </w:rPr>
        <w:t>2.2项目名称：长葛市杜村寺湿地取水点及游园工程</w:t>
      </w:r>
      <w:r>
        <w:rPr>
          <w:rFonts w:hint="eastAsia" w:hAnsi="宋体" w:cs="宋体"/>
          <w:sz w:val="24"/>
          <w:szCs w:val="22"/>
          <w:lang w:eastAsia="zh-CN"/>
        </w:rPr>
        <w:t>。</w:t>
      </w:r>
    </w:p>
    <w:p>
      <w:pPr>
        <w:adjustRightInd w:val="0"/>
        <w:snapToGrid w:val="0"/>
        <w:spacing w:line="380" w:lineRule="exact"/>
        <w:ind w:firstLine="506" w:firstLineChars="211"/>
        <w:rPr>
          <w:rFonts w:hint="eastAsia" w:hAnsi="宋体" w:cs="宋体"/>
          <w:sz w:val="24"/>
          <w:szCs w:val="22"/>
        </w:rPr>
      </w:pPr>
      <w:r>
        <w:rPr>
          <w:rFonts w:hint="eastAsia" w:hAnsi="宋体" w:cs="宋体"/>
          <w:sz w:val="24"/>
          <w:szCs w:val="22"/>
        </w:rPr>
        <w:t>2.3项目概况：该工程位于长葛市森源路与清潩河交叉口西南角。</w:t>
      </w:r>
    </w:p>
    <w:p>
      <w:pPr>
        <w:adjustRightInd w:val="0"/>
        <w:snapToGrid w:val="0"/>
        <w:spacing w:line="380" w:lineRule="exact"/>
        <w:ind w:firstLine="506" w:firstLineChars="211"/>
        <w:rPr>
          <w:rFonts w:hint="eastAsia" w:hAnsi="宋体"/>
          <w:sz w:val="24"/>
          <w:szCs w:val="24"/>
        </w:rPr>
      </w:pPr>
      <w:r>
        <w:rPr>
          <w:rFonts w:hint="eastAsia" w:hAnsi="宋体"/>
          <w:sz w:val="24"/>
          <w:szCs w:val="24"/>
        </w:rPr>
        <w:t>主要内容包括：道路工程、游园工程、取水泵工程。1）道路工程包含新建车行道1417平方米，挡土墙90.3米，栏杆252米及回填土方等；2）游园工程包含绿化工程，新建步行道1161.49平方米，树池3个，景石1座，羽毛球场5座，四角亭1个，健身器材30套及回填土方等；3）取水泵工程包含新建3座取水泵等。（详见清单）。</w:t>
      </w:r>
    </w:p>
    <w:p>
      <w:pPr>
        <w:adjustRightInd w:val="0"/>
        <w:snapToGrid w:val="0"/>
        <w:spacing w:line="380" w:lineRule="exact"/>
        <w:ind w:firstLine="506" w:firstLineChars="211"/>
        <w:rPr>
          <w:rFonts w:hint="eastAsia" w:hAnsi="宋体"/>
          <w:sz w:val="24"/>
          <w:szCs w:val="24"/>
        </w:rPr>
      </w:pPr>
      <w:r>
        <w:rPr>
          <w:rFonts w:hint="eastAsia" w:hAnsi="宋体"/>
          <w:sz w:val="24"/>
          <w:szCs w:val="24"/>
        </w:rPr>
        <w:t>2.4建设地点：长葛市森源路与清潩河交叉口西南角。</w:t>
      </w:r>
    </w:p>
    <w:p>
      <w:pPr>
        <w:adjustRightInd w:val="0"/>
        <w:snapToGrid w:val="0"/>
        <w:spacing w:line="340" w:lineRule="exact"/>
        <w:ind w:firstLine="506" w:firstLineChars="211"/>
        <w:rPr>
          <w:rFonts w:hAnsi="宋体"/>
          <w:sz w:val="24"/>
          <w:szCs w:val="24"/>
        </w:rPr>
      </w:pPr>
      <w:r>
        <w:rPr>
          <w:rFonts w:hint="eastAsia" w:hAnsi="宋体"/>
          <w:sz w:val="24"/>
          <w:szCs w:val="24"/>
        </w:rPr>
        <w:t>2.5招标范围：施工招标文件、施工图纸、工程量清单、答疑纪要和补充文件（如有）范围内的所有建设内容。</w:t>
      </w:r>
    </w:p>
    <w:p>
      <w:pPr>
        <w:autoSpaceDE w:val="0"/>
        <w:autoSpaceDN w:val="0"/>
        <w:spacing w:line="340" w:lineRule="exact"/>
        <w:ind w:firstLine="480" w:firstLineChars="200"/>
        <w:outlineLvl w:val="0"/>
        <w:rPr>
          <w:rFonts w:hAnsi="宋体" w:cs="Calibri"/>
          <w:sz w:val="24"/>
          <w:szCs w:val="24"/>
        </w:rPr>
      </w:pPr>
      <w:r>
        <w:rPr>
          <w:rFonts w:hint="eastAsia" w:hAnsi="宋体" w:cs="Calibri"/>
          <w:sz w:val="24"/>
          <w:szCs w:val="24"/>
        </w:rPr>
        <w:t>2.6 标段划分：本项目共划分为两个标段；</w:t>
      </w:r>
    </w:p>
    <w:p>
      <w:pPr>
        <w:autoSpaceDE w:val="0"/>
        <w:autoSpaceDN w:val="0"/>
        <w:spacing w:line="340" w:lineRule="exact"/>
        <w:ind w:firstLine="480" w:firstLineChars="200"/>
        <w:outlineLvl w:val="0"/>
        <w:rPr>
          <w:rFonts w:hAnsi="宋体" w:cs="Calibri"/>
          <w:b/>
          <w:bCs/>
          <w:color w:val="000000" w:themeColor="text1"/>
          <w:sz w:val="24"/>
          <w:szCs w:val="24"/>
          <w14:textFill>
            <w14:solidFill>
              <w14:schemeClr w14:val="tx1"/>
            </w14:solidFill>
          </w14:textFill>
        </w:rPr>
      </w:pPr>
      <w:r>
        <w:rPr>
          <w:rFonts w:hint="eastAsia" w:hAnsi="宋体" w:cs="Calibri"/>
          <w:color w:val="000000" w:themeColor="text1"/>
          <w:sz w:val="24"/>
          <w:szCs w:val="24"/>
          <w14:textFill>
            <w14:solidFill>
              <w14:schemeClr w14:val="tx1"/>
            </w14:solidFill>
          </w14:textFill>
        </w:rPr>
        <w:t>第一标段：</w:t>
      </w:r>
      <w:r>
        <w:rPr>
          <w:rFonts w:hint="eastAsia" w:hAnsi="宋体"/>
          <w:color w:val="000000" w:themeColor="text1"/>
          <w:sz w:val="24"/>
          <w:szCs w:val="24"/>
          <w14:textFill>
            <w14:solidFill>
              <w14:schemeClr w14:val="tx1"/>
            </w14:solidFill>
          </w14:textFill>
        </w:rPr>
        <w:t>道路工程</w:t>
      </w:r>
      <w:r>
        <w:rPr>
          <w:rFonts w:hint="eastAsia" w:hAnsi="宋体"/>
          <w:color w:val="000000" w:themeColor="text1"/>
          <w:sz w:val="24"/>
          <w:szCs w:val="24"/>
          <w:lang w:eastAsia="zh-CN"/>
          <w14:textFill>
            <w14:solidFill>
              <w14:schemeClr w14:val="tx1"/>
            </w14:solidFill>
          </w14:textFill>
        </w:rPr>
        <w:t>、</w:t>
      </w:r>
      <w:r>
        <w:rPr>
          <w:rFonts w:hint="eastAsia" w:hAnsi="宋体"/>
          <w:color w:val="000000" w:themeColor="text1"/>
          <w:sz w:val="24"/>
          <w:szCs w:val="24"/>
          <w14:textFill>
            <w14:solidFill>
              <w14:schemeClr w14:val="tx1"/>
            </w14:solidFill>
          </w14:textFill>
        </w:rPr>
        <w:t>取水泵工程；</w:t>
      </w:r>
    </w:p>
    <w:p>
      <w:pPr>
        <w:autoSpaceDE w:val="0"/>
        <w:autoSpaceDN w:val="0"/>
        <w:spacing w:line="340" w:lineRule="exact"/>
        <w:ind w:firstLine="480" w:firstLineChars="200"/>
        <w:outlineLvl w:val="0"/>
        <w:rPr>
          <w:rFonts w:hAnsi="宋体" w:cs="Calibri"/>
          <w:color w:val="000000" w:themeColor="text1"/>
          <w:sz w:val="24"/>
          <w:szCs w:val="24"/>
          <w14:textFill>
            <w14:solidFill>
              <w14:schemeClr w14:val="tx1"/>
            </w14:solidFill>
          </w14:textFill>
        </w:rPr>
      </w:pPr>
      <w:r>
        <w:rPr>
          <w:rFonts w:hint="eastAsia" w:hAnsi="宋体" w:cs="Calibri"/>
          <w:color w:val="000000" w:themeColor="text1"/>
          <w:sz w:val="24"/>
          <w:szCs w:val="24"/>
          <w14:textFill>
            <w14:solidFill>
              <w14:schemeClr w14:val="tx1"/>
            </w14:solidFill>
          </w14:textFill>
        </w:rPr>
        <w:t>第二标段：</w:t>
      </w:r>
      <w:r>
        <w:rPr>
          <w:rFonts w:hint="eastAsia" w:hAnsi="宋体"/>
          <w:color w:val="000000" w:themeColor="text1"/>
          <w:sz w:val="24"/>
          <w:szCs w:val="24"/>
          <w14:textFill>
            <w14:solidFill>
              <w14:schemeClr w14:val="tx1"/>
            </w14:solidFill>
          </w14:textFill>
        </w:rPr>
        <w:t>游园工程；</w:t>
      </w:r>
    </w:p>
    <w:p>
      <w:pPr>
        <w:autoSpaceDE w:val="0"/>
        <w:autoSpaceDN w:val="0"/>
        <w:spacing w:line="340" w:lineRule="exact"/>
        <w:ind w:firstLine="480" w:firstLineChars="200"/>
        <w:outlineLvl w:val="0"/>
        <w:rPr>
          <w:rFonts w:hAnsi="宋体" w:cs="Calibri"/>
          <w:color w:val="000000" w:themeColor="text1"/>
          <w:sz w:val="24"/>
          <w:szCs w:val="24"/>
          <w14:textFill>
            <w14:solidFill>
              <w14:schemeClr w14:val="tx1"/>
            </w14:solidFill>
          </w14:textFill>
        </w:rPr>
      </w:pPr>
      <w:r>
        <w:rPr>
          <w:rFonts w:hint="eastAsia" w:hAnsi="宋体" w:cs="Calibri"/>
          <w:color w:val="000000" w:themeColor="text1"/>
          <w:sz w:val="24"/>
          <w:szCs w:val="24"/>
          <w14:textFill>
            <w14:solidFill>
              <w14:schemeClr w14:val="tx1"/>
            </w14:solidFill>
          </w14:textFill>
        </w:rPr>
        <w:t xml:space="preserve">2.7 招标控制价： </w:t>
      </w:r>
    </w:p>
    <w:p>
      <w:pPr>
        <w:autoSpaceDE w:val="0"/>
        <w:autoSpaceDN w:val="0"/>
        <w:spacing w:line="340" w:lineRule="exact"/>
        <w:ind w:firstLine="480" w:firstLineChars="200"/>
        <w:outlineLvl w:val="0"/>
        <w:rPr>
          <w:rFonts w:hint="eastAsia" w:hAnsi="宋体" w:cs="Calibri"/>
          <w:color w:val="000000" w:themeColor="text1"/>
          <w:sz w:val="24"/>
          <w:szCs w:val="24"/>
          <w14:textFill>
            <w14:solidFill>
              <w14:schemeClr w14:val="tx1"/>
            </w14:solidFill>
          </w14:textFill>
        </w:rPr>
      </w:pPr>
      <w:r>
        <w:rPr>
          <w:rFonts w:hint="eastAsia" w:hAnsi="宋体" w:cs="Calibri"/>
          <w:color w:val="000000" w:themeColor="text1"/>
          <w:sz w:val="24"/>
          <w:szCs w:val="24"/>
          <w14:textFill>
            <w14:solidFill>
              <w14:schemeClr w14:val="tx1"/>
            </w14:solidFill>
          </w14:textFill>
        </w:rPr>
        <w:t>第一标段：1235177.40元；</w:t>
      </w:r>
    </w:p>
    <w:p>
      <w:pPr>
        <w:autoSpaceDE w:val="0"/>
        <w:autoSpaceDN w:val="0"/>
        <w:spacing w:line="340" w:lineRule="exact"/>
        <w:ind w:firstLine="480" w:firstLineChars="200"/>
        <w:outlineLvl w:val="0"/>
        <w:rPr>
          <w:rFonts w:hAnsi="宋体" w:cs="Calibri"/>
          <w:b/>
          <w:bCs/>
          <w:color w:val="000000" w:themeColor="text1"/>
          <w:sz w:val="24"/>
          <w:szCs w:val="24"/>
          <w14:textFill>
            <w14:solidFill>
              <w14:schemeClr w14:val="tx1"/>
            </w14:solidFill>
          </w14:textFill>
        </w:rPr>
      </w:pPr>
      <w:r>
        <w:rPr>
          <w:rFonts w:hint="eastAsia" w:hAnsi="宋体" w:cs="Calibri"/>
          <w:color w:val="000000" w:themeColor="text1"/>
          <w:sz w:val="24"/>
          <w:szCs w:val="24"/>
          <w14:textFill>
            <w14:solidFill>
              <w14:schemeClr w14:val="tx1"/>
            </w14:solidFill>
          </w14:textFill>
        </w:rPr>
        <w:t>第二标段：1801485.40元</w:t>
      </w:r>
    </w:p>
    <w:p>
      <w:pPr>
        <w:adjustRightInd w:val="0"/>
        <w:snapToGrid w:val="0"/>
        <w:spacing w:line="340" w:lineRule="exact"/>
        <w:ind w:firstLine="506" w:firstLineChars="211"/>
        <w:rPr>
          <w:rFonts w:hAnsi="宋体"/>
          <w:sz w:val="24"/>
          <w:szCs w:val="24"/>
        </w:rPr>
      </w:pPr>
      <w:r>
        <w:rPr>
          <w:rFonts w:hint="eastAsia" w:hAnsi="宋体"/>
          <w:sz w:val="24"/>
          <w:szCs w:val="24"/>
        </w:rPr>
        <w:t>2.8质量目标：合格（符合国家现行的验收规范和标准）。</w:t>
      </w:r>
    </w:p>
    <w:p>
      <w:pPr>
        <w:adjustRightInd w:val="0"/>
        <w:snapToGrid w:val="0"/>
        <w:spacing w:line="340" w:lineRule="exact"/>
        <w:ind w:firstLine="506" w:firstLineChars="211"/>
        <w:rPr>
          <w:rFonts w:hint="eastAsia" w:hAnsi="宋体"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14:textFill>
            <w14:solidFill>
              <w14:schemeClr w14:val="tx1"/>
            </w14:solidFill>
          </w14:textFill>
        </w:rPr>
        <w:t>2.9工期要求：</w:t>
      </w:r>
      <w:r>
        <w:rPr>
          <w:rFonts w:hint="eastAsia" w:hAnsi="宋体" w:cs="Calibri"/>
          <w:color w:val="000000" w:themeColor="text1"/>
          <w:sz w:val="24"/>
          <w:szCs w:val="24"/>
          <w14:textFill>
            <w14:solidFill>
              <w14:schemeClr w14:val="tx1"/>
            </w14:solidFill>
          </w14:textFill>
        </w:rPr>
        <w:t xml:space="preserve"> 90日历天/标段</w:t>
      </w:r>
      <w:r>
        <w:rPr>
          <w:rFonts w:hint="eastAsia" w:hAnsi="宋体" w:cs="Calibri"/>
          <w:color w:val="000000" w:themeColor="text1"/>
          <w:sz w:val="24"/>
          <w:szCs w:val="24"/>
          <w:lang w:eastAsia="zh-CN"/>
          <w14:textFill>
            <w14:solidFill>
              <w14:schemeClr w14:val="tx1"/>
            </w14:solidFill>
          </w14:textFill>
        </w:rPr>
        <w:t>。</w:t>
      </w:r>
    </w:p>
    <w:p>
      <w:pPr>
        <w:numPr>
          <w:ilvl w:val="0"/>
          <w:numId w:val="1"/>
        </w:numPr>
        <w:adjustRightInd w:val="0"/>
        <w:snapToGrid w:val="0"/>
        <w:spacing w:line="360" w:lineRule="auto"/>
        <w:rPr>
          <w:rFonts w:hAnsi="宋体"/>
          <w:b/>
          <w:sz w:val="24"/>
          <w:szCs w:val="24"/>
        </w:rPr>
      </w:pPr>
      <w:r>
        <w:rPr>
          <w:rFonts w:hint="eastAsia" w:hAnsi="宋体"/>
          <w:b/>
          <w:sz w:val="24"/>
          <w:szCs w:val="24"/>
        </w:rPr>
        <w:t>投标人资格要求</w:t>
      </w:r>
    </w:p>
    <w:p>
      <w:pPr>
        <w:adjustRightInd w:val="0"/>
        <w:snapToGrid w:val="0"/>
        <w:spacing w:line="360" w:lineRule="exact"/>
        <w:ind w:firstLine="506" w:firstLineChars="211"/>
        <w:rPr>
          <w:rFonts w:hAnsi="宋体"/>
          <w:sz w:val="24"/>
          <w:szCs w:val="24"/>
        </w:rPr>
      </w:pPr>
      <w:r>
        <w:rPr>
          <w:rFonts w:hint="eastAsia" w:hAnsi="宋体"/>
          <w:sz w:val="24"/>
          <w:szCs w:val="24"/>
        </w:rPr>
        <w:t>3.1</w:t>
      </w:r>
      <w:r>
        <w:rPr>
          <w:rFonts w:hint="eastAsia" w:hAnsi="宋体"/>
          <w:b/>
          <w:sz w:val="24"/>
          <w:szCs w:val="24"/>
        </w:rPr>
        <w:t>第一标段：</w:t>
      </w:r>
      <w:r>
        <w:rPr>
          <w:rFonts w:hint="eastAsia" w:hAnsi="宋体"/>
          <w:sz w:val="24"/>
          <w:szCs w:val="24"/>
        </w:rPr>
        <w:t>投标人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adjustRightInd w:val="0"/>
        <w:snapToGrid w:val="0"/>
        <w:spacing w:line="360" w:lineRule="exact"/>
        <w:ind w:firstLine="508" w:firstLineChars="211"/>
        <w:rPr>
          <w:rFonts w:hAnsi="宋体"/>
          <w:sz w:val="24"/>
          <w:szCs w:val="24"/>
        </w:rPr>
      </w:pPr>
      <w:r>
        <w:rPr>
          <w:rFonts w:hint="eastAsia" w:hAnsi="宋体"/>
          <w:b/>
          <w:sz w:val="24"/>
          <w:szCs w:val="24"/>
        </w:rPr>
        <w:t>第二标段：</w:t>
      </w:r>
      <w:r>
        <w:rPr>
          <w:rFonts w:hint="eastAsia" w:hAnsi="宋体"/>
          <w:sz w:val="24"/>
          <w:szCs w:val="24"/>
        </w:rPr>
        <w:t>投标人须具备独立的法人资格和有效的营业执照(经营范围须含园林绿化或林木种植等相关内容)，并在人员、设备、资金等方面具有相应的施工能力。拟派项目负责人须具有相关专业中级及以上技术职称，且未担任其它在施建设工程项目的项目负责人并出具无在建承诺书。</w:t>
      </w:r>
    </w:p>
    <w:p>
      <w:pPr>
        <w:keepNext w:val="0"/>
        <w:keepLines w:val="0"/>
        <w:pageBreakBefore w:val="0"/>
        <w:widowControl/>
        <w:kinsoku/>
        <w:wordWrap/>
        <w:overflowPunct/>
        <w:topLinePunct w:val="0"/>
        <w:autoSpaceDE/>
        <w:autoSpaceDN/>
        <w:bidi w:val="0"/>
        <w:adjustRightInd w:val="0"/>
        <w:snapToGrid w:val="0"/>
        <w:spacing w:line="360" w:lineRule="exact"/>
        <w:ind w:firstLine="361" w:firstLineChars="150"/>
        <w:jc w:val="left"/>
        <w:textAlignment w:val="auto"/>
        <w:outlineLvl w:val="0"/>
        <w:rPr>
          <w:rFonts w:hAnsi="宋体"/>
          <w:b/>
          <w:sz w:val="24"/>
          <w:szCs w:val="24"/>
        </w:rPr>
      </w:pPr>
      <w:r>
        <w:rPr>
          <w:rFonts w:hint="eastAsia" w:hAnsi="宋体"/>
          <w:b/>
          <w:sz w:val="24"/>
          <w:szCs w:val="24"/>
        </w:rPr>
        <w:t>第一标段、第二标段：</w:t>
      </w:r>
    </w:p>
    <w:p>
      <w:pPr>
        <w:keepNext w:val="0"/>
        <w:keepLines w:val="0"/>
        <w:pageBreakBefore w:val="0"/>
        <w:widowControl/>
        <w:kinsoku/>
        <w:wordWrap/>
        <w:overflowPunct/>
        <w:topLinePunct w:val="0"/>
        <w:autoSpaceDE/>
        <w:autoSpaceDN/>
        <w:bidi w:val="0"/>
        <w:adjustRightInd w:val="0"/>
        <w:snapToGrid w:val="0"/>
        <w:spacing w:line="360" w:lineRule="exact"/>
        <w:ind w:firstLine="360" w:firstLineChars="150"/>
        <w:jc w:val="left"/>
        <w:textAlignment w:val="auto"/>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keepNext w:val="0"/>
        <w:keepLines w:val="0"/>
        <w:pageBreakBefore w:val="0"/>
        <w:widowControl/>
        <w:kinsoku/>
        <w:wordWrap/>
        <w:overflowPunct/>
        <w:topLinePunct w:val="0"/>
        <w:autoSpaceDE/>
        <w:autoSpaceDN/>
        <w:bidi w:val="0"/>
        <w:adjustRightInd w:val="0"/>
        <w:snapToGrid w:val="0"/>
        <w:spacing w:line="360" w:lineRule="exact"/>
        <w:ind w:firstLine="360" w:firstLineChars="150"/>
        <w:jc w:val="left"/>
        <w:textAlignment w:val="auto"/>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adjustRightInd w:val="0"/>
        <w:snapToGrid w:val="0"/>
        <w:spacing w:line="360" w:lineRule="auto"/>
        <w:ind w:firstLine="361" w:firstLineChars="150"/>
        <w:jc w:val="left"/>
        <w:outlineLvl w:val="0"/>
        <w:rPr>
          <w:rFonts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Ansi="宋体"/>
          <w:b/>
          <w:sz w:val="24"/>
          <w:szCs w:val="24"/>
        </w:rPr>
      </w:pPr>
      <w:r>
        <w:rPr>
          <w:rFonts w:hint="eastAsia" w:hAnsi="宋体"/>
          <w:b/>
          <w:sz w:val="24"/>
          <w:szCs w:val="24"/>
        </w:rPr>
        <w:t>4、网上下载招标文件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4.1</w:t>
      </w:r>
      <w:r>
        <w:rPr>
          <w:rFonts w:hint="eastAsia" w:hAnsi="宋体"/>
          <w:sz w:val="24"/>
          <w:szCs w:val="24"/>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5"/>
          <w:rFonts w:hint="eastAsia" w:hAnsi="宋体"/>
          <w:bCs/>
          <w:color w:val="auto"/>
          <w:sz w:val="24"/>
        </w:rPr>
        <w:t>http://</w:t>
      </w:r>
      <w:r>
        <w:rPr>
          <w:rStyle w:val="5"/>
          <w:rFonts w:hAnsi="宋体"/>
          <w:bCs/>
          <w:color w:val="auto"/>
          <w:sz w:val="24"/>
        </w:rPr>
        <w:t>http://www.xcggzy.gov.cn</w:t>
      </w:r>
      <w:r>
        <w:rPr>
          <w:rStyle w:val="5"/>
          <w:rFonts w:hint="eastAsia" w:hAnsi="宋体"/>
          <w:bCs/>
          <w:color w:val="auto"/>
          <w:sz w:val="24"/>
        </w:rPr>
        <w:t>/</w:t>
      </w:r>
      <w:r>
        <w:rPr>
          <w:rStyle w:val="5"/>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2"/>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rPr>
        <w:t>2020年2月18日9时30分（北京时间）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仿宋"/>
          <w:b/>
          <w:color w:val="0000FF"/>
          <w:sz w:val="24"/>
          <w:szCs w:val="24"/>
        </w:rPr>
        <w:t>5楼开标一室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6.5、逾期送达的或者未按照招标文件要求密封的纸质投标文件、及仅提供纸质投标文件的，招标人不予受理。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Ansi="宋体"/>
          <w:sz w:val="24"/>
          <w:szCs w:val="24"/>
        </w:rPr>
      </w:pPr>
      <w:r>
        <w:rPr>
          <w:rFonts w:hint="eastAsia" w:hAnsi="宋体"/>
          <w:sz w:val="24"/>
          <w:szCs w:val="24"/>
        </w:rPr>
        <w:t>招 标 人：长葛市住房和城乡建设局</w:t>
      </w:r>
    </w:p>
    <w:p>
      <w:pPr>
        <w:adjustRightInd w:val="0"/>
        <w:snapToGrid w:val="0"/>
        <w:spacing w:line="360" w:lineRule="auto"/>
        <w:ind w:firstLine="240" w:firstLineChars="100"/>
        <w:rPr>
          <w:rFonts w:hint="eastAsia"/>
          <w:sz w:val="24"/>
        </w:rPr>
      </w:pPr>
      <w:r>
        <w:rPr>
          <w:rFonts w:hint="eastAsia" w:hAnsi="宋体"/>
          <w:sz w:val="24"/>
          <w:szCs w:val="24"/>
        </w:rPr>
        <w:t>联 系 人：</w:t>
      </w:r>
      <w:r>
        <w:rPr>
          <w:rFonts w:hint="eastAsia"/>
          <w:sz w:val="24"/>
        </w:rPr>
        <w:t>时女士</w:t>
      </w:r>
      <w:r>
        <w:rPr>
          <w:rFonts w:hint="eastAsia"/>
          <w:sz w:val="24"/>
          <w:lang w:val="en-US" w:eastAsia="zh-CN"/>
        </w:rPr>
        <w:t xml:space="preserve">     </w:t>
      </w:r>
      <w:r>
        <w:rPr>
          <w:rFonts w:hint="eastAsia" w:hAnsi="宋体"/>
          <w:sz w:val="24"/>
          <w:szCs w:val="24"/>
        </w:rPr>
        <w:t>联系电话：</w:t>
      </w:r>
      <w:r>
        <w:rPr>
          <w:rFonts w:hint="eastAsia"/>
          <w:sz w:val="24"/>
        </w:rPr>
        <w:t>18003995123</w:t>
      </w:r>
    </w:p>
    <w:p>
      <w:pPr>
        <w:adjustRightInd w:val="0"/>
        <w:snapToGrid w:val="0"/>
        <w:spacing w:line="360" w:lineRule="auto"/>
        <w:ind w:firstLine="240" w:firstLineChars="100"/>
      </w:pPr>
      <w:r>
        <w:rPr>
          <w:rFonts w:hint="eastAsia" w:hAnsi="宋体"/>
          <w:sz w:val="24"/>
          <w:szCs w:val="24"/>
          <w:lang w:val="en-US" w:eastAsia="zh-CN"/>
        </w:rPr>
        <w:t>地   址：</w:t>
      </w:r>
      <w:r>
        <w:rPr>
          <w:rFonts w:hint="eastAsia" w:hAnsi="宋体" w:cs="Arial"/>
          <w:sz w:val="24"/>
          <w:szCs w:val="24"/>
        </w:rPr>
        <w:t>长葛市葛天大道东段商务区6号楼</w:t>
      </w:r>
    </w:p>
    <w:p>
      <w:pPr>
        <w:adjustRightInd w:val="0"/>
        <w:snapToGrid w:val="0"/>
        <w:spacing w:line="360" w:lineRule="auto"/>
        <w:ind w:firstLine="240" w:firstLineChars="100"/>
        <w:rPr>
          <w:rFonts w:hAnsi="宋体"/>
          <w:sz w:val="24"/>
          <w:szCs w:val="24"/>
        </w:rPr>
      </w:pPr>
      <w:r>
        <w:rPr>
          <w:rFonts w:hint="eastAsia" w:hAnsi="宋体"/>
          <w:sz w:val="24"/>
          <w:szCs w:val="24"/>
        </w:rPr>
        <w:t>代理机构：河南省旭光工程造价咨询有限公司</w:t>
      </w:r>
    </w:p>
    <w:p>
      <w:pPr>
        <w:adjustRightInd w:val="0"/>
        <w:snapToGrid w:val="0"/>
        <w:spacing w:line="360" w:lineRule="auto"/>
        <w:ind w:firstLine="240" w:firstLineChars="100"/>
        <w:rPr>
          <w:rFonts w:hint="eastAsia" w:hAnsi="宋体"/>
          <w:sz w:val="24"/>
          <w:szCs w:val="24"/>
        </w:rPr>
      </w:pPr>
      <w:r>
        <w:rPr>
          <w:rFonts w:hint="eastAsia" w:hAnsi="宋体"/>
          <w:sz w:val="24"/>
          <w:szCs w:val="24"/>
        </w:rPr>
        <w:t xml:space="preserve">联 系 人：高女士   </w:t>
      </w:r>
      <w:r>
        <w:rPr>
          <w:rFonts w:hint="eastAsia" w:hAnsi="宋体"/>
          <w:sz w:val="24"/>
          <w:szCs w:val="24"/>
          <w:lang w:val="en-US" w:eastAsia="zh-CN"/>
        </w:rPr>
        <w:t xml:space="preserve">  </w:t>
      </w:r>
      <w:r>
        <w:rPr>
          <w:rFonts w:hint="eastAsia" w:hAnsi="宋体"/>
          <w:sz w:val="24"/>
          <w:szCs w:val="24"/>
        </w:rPr>
        <w:t>联系电话：13676946017</w:t>
      </w:r>
    </w:p>
    <w:p>
      <w:pPr>
        <w:adjustRightInd w:val="0"/>
        <w:snapToGrid w:val="0"/>
        <w:spacing w:line="360" w:lineRule="auto"/>
        <w:ind w:firstLine="240" w:firstLineChars="100"/>
        <w:rPr>
          <w:rFonts w:hint="eastAsia" w:hAnsi="宋体" w:cs="Times New Roman"/>
          <w:sz w:val="24"/>
          <w:szCs w:val="24"/>
        </w:rPr>
      </w:pPr>
      <w:r>
        <w:rPr>
          <w:rFonts w:hint="eastAsia" w:hAnsi="宋体" w:cs="Times New Roman"/>
          <w:sz w:val="24"/>
          <w:szCs w:val="24"/>
          <w:lang w:val="en-US" w:eastAsia="zh-CN"/>
        </w:rPr>
        <w:t>地   址：</w:t>
      </w:r>
      <w:r>
        <w:rPr>
          <w:rFonts w:hint="eastAsia" w:hAnsi="宋体" w:cs="Times New Roman"/>
          <w:sz w:val="24"/>
          <w:szCs w:val="24"/>
          <w:lang w:eastAsia="zh-CN"/>
        </w:rPr>
        <w:t>平顶山市姚电大道中段南侧（河南质量工程职业学院院内培训楼一楼）</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3.电子投标文件的制作</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4.电子投标文件的提交</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bCs w:val="0"/>
          <w:sz w:val="24"/>
          <w:szCs w:val="24"/>
        </w:rPr>
      </w:pPr>
      <w:r>
        <w:rPr>
          <w:rFonts w:hint="eastAsia" w:hAnsi="宋体"/>
          <w:b/>
          <w:bCs w:val="0"/>
          <w:sz w:val="24"/>
          <w:szCs w:val="24"/>
        </w:rPr>
        <w:t>5.评标依据</w:t>
      </w:r>
    </w:p>
    <w:p>
      <w:pPr>
        <w:autoSpaceDE w:val="0"/>
        <w:autoSpaceDN w:val="0"/>
        <w:adjustRightInd w:val="0"/>
        <w:snapToGrid w:val="0"/>
        <w:spacing w:line="360" w:lineRule="auto"/>
        <w:ind w:firstLine="723" w:firstLineChars="300"/>
        <w:jc w:val="left"/>
      </w:pPr>
      <w:r>
        <w:rPr>
          <w:rFonts w:hint="eastAsia" w:hAnsi="宋体"/>
          <w:b/>
          <w:bCs w:val="0"/>
          <w:sz w:val="24"/>
          <w:szCs w:val="24"/>
        </w:rPr>
        <w:t>采用全流程电子化交易评标时，评标委员会以电子投标文件为依据评标。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A727"/>
    <w:multiLevelType w:val="singleLevel"/>
    <w:tmpl w:val="3710A727"/>
    <w:lvl w:ilvl="0" w:tentative="0">
      <w:start w:val="3"/>
      <w:numFmt w:val="decimal"/>
      <w:lvlText w:val="%1."/>
      <w:lvlJc w:val="left"/>
      <w:pPr>
        <w:tabs>
          <w:tab w:val="left" w:pos="312"/>
        </w:tabs>
      </w:pPr>
    </w:lvl>
  </w:abstractNum>
  <w:abstractNum w:abstractNumId="1">
    <w:nsid w:val="46967C26"/>
    <w:multiLevelType w:val="singleLevel"/>
    <w:tmpl w:val="46967C26"/>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5344F"/>
    <w:rsid w:val="48A5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character" w:styleId="5">
    <w:name w:val="Hyperlink"/>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2020-01-19T02:44:00Z</dcterms:created>
  <dc:creator>Windyamp温暖</dc:creator>
  <cp:lastModifiedBy>Windyamp温暖</cp:lastModifiedBy>
  <dcterms:modified xsi:type="dcterms:W3CDTF">2020-01-19T02:44:53Z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