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sz w:val="44"/>
          <w:szCs w:val="44"/>
        </w:rPr>
        <w:t>2019年许昌市高标准农田综合信息管理平台（一期）项目</w:t>
      </w:r>
    </w:p>
    <w:p>
      <w:pPr>
        <w:rPr>
          <w:rFonts w:ascii="微软简隶书" w:eastAsia="微软简隶书"/>
        </w:rPr>
      </w:pPr>
    </w:p>
    <w:p>
      <w:pPr>
        <w:pStyle w:val="30"/>
        <w:rPr>
          <w:rFonts w:ascii="微软简隶书" w:eastAsia="微软简隶书"/>
        </w:rPr>
      </w:pPr>
    </w:p>
    <w:p>
      <w:pPr>
        <w:pStyle w:val="30"/>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72"/>
          <w:szCs w:val="72"/>
        </w:rPr>
      </w:pPr>
      <w:r>
        <w:rPr>
          <w:rFonts w:hint="eastAsia" w:asciiTheme="majorEastAsia" w:hAnsiTheme="majorEastAsia" w:eastAsiaTheme="majorEastAsia" w:cstheme="majorEastAsia"/>
          <w:bCs/>
          <w:w w:val="90"/>
          <w:sz w:val="72"/>
          <w:szCs w:val="72"/>
        </w:rPr>
        <w:t>招　标　文　件</w:t>
      </w:r>
    </w:p>
    <w:p>
      <w:pPr>
        <w:rPr>
          <w:rFonts w:asciiTheme="majorEastAsia" w:hAnsiTheme="majorEastAsia" w:eastAsiaTheme="majorEastAsia" w:cstheme="majorEastAsia"/>
          <w:b/>
          <w:bCs/>
          <w:sz w:val="36"/>
          <w:szCs w:val="36"/>
        </w:rPr>
      </w:pPr>
    </w:p>
    <w:p>
      <w:pPr>
        <w:ind w:firstLine="2168" w:firstLineChars="6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项目编号：GZCG-G2019029</w:t>
      </w:r>
    </w:p>
    <w:p>
      <w:pPr>
        <w:rPr>
          <w:rFonts w:ascii="微软简隶书" w:eastAsia="微软简隶书"/>
          <w:sz w:val="72"/>
          <w:szCs w:val="72"/>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采购单位：许昌市数字莲城网络科技有限公司</w:t>
      </w:r>
    </w:p>
    <w:p>
      <w:pPr>
        <w:ind w:firstLine="1084" w:firstLineChars="300"/>
        <w:rPr>
          <w:rFonts w:asciiTheme="majorEastAsia" w:hAnsiTheme="majorEastAsia" w:eastAsiaTheme="majorEastAsia" w:cstheme="majorEastAsia"/>
          <w:b/>
          <w:bCs/>
          <w:sz w:val="36"/>
          <w:szCs w:val="36"/>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代理机构：许昌建设工程项目管理有限公司 </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二〇一九年十二月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3"/>
        <w:widowControl/>
        <w:shd w:val="clear" w:color="auto" w:fill="FFFFFF"/>
        <w:spacing w:line="360" w:lineRule="auto"/>
        <w:ind w:firstLine="420" w:firstLineChars="200"/>
        <w:contextualSpacing/>
        <w:jc w:val="left"/>
        <w:rPr>
          <w:sz w:val="21"/>
          <w:szCs w:val="21"/>
          <w:shd w:val="clear" w:color="auto" w:fill="FFFFFF"/>
        </w:rPr>
      </w:pPr>
    </w:p>
    <w:p>
      <w:pPr>
        <w:pStyle w:val="23"/>
        <w:widowControl/>
        <w:shd w:val="clear" w:color="auto" w:fill="FFFFFF"/>
        <w:spacing w:line="360" w:lineRule="auto"/>
        <w:ind w:firstLine="420" w:firstLineChars="200"/>
        <w:contextualSpacing/>
        <w:jc w:val="left"/>
        <w:rPr>
          <w:sz w:val="21"/>
          <w:szCs w:val="21"/>
          <w:shd w:val="clear" w:color="auto" w:fill="FFFFFF"/>
        </w:rPr>
      </w:pPr>
      <w:r>
        <w:rPr>
          <w:rFonts w:hint="eastAsia"/>
          <w:sz w:val="21"/>
          <w:szCs w:val="21"/>
          <w:shd w:val="clear" w:color="auto" w:fill="FFFFFF"/>
        </w:rPr>
        <w:t>许昌建设工程项目管理有限公司 (以下简</w:t>
      </w:r>
      <w:r>
        <w:rPr>
          <w:rFonts w:hint="eastAsia" w:cs="仿宋_GB2312" w:asciiTheme="minorEastAsia" w:hAnsiTheme="minorEastAsia" w:eastAsiaTheme="minorEastAsia"/>
          <w:sz w:val="21"/>
          <w:szCs w:val="21"/>
          <w:shd w:val="clear" w:color="auto" w:fill="FFFFFF"/>
        </w:rPr>
        <w:t>称代理公司) 受许昌市数字莲城网络科技有限公司的委托，对2019年许昌市高标准农田综合信息管理平台（一期）项目进行公开招标。现邀请符合本招标文件规定条件的供应商前来投</w:t>
      </w:r>
      <w:r>
        <w:rPr>
          <w:rFonts w:hint="eastAsia"/>
          <w:sz w:val="21"/>
          <w:szCs w:val="21"/>
          <w:shd w:val="clear" w:color="auto" w:fill="FFFFFF"/>
        </w:rPr>
        <w:t>标。</w:t>
      </w:r>
    </w:p>
    <w:p>
      <w:pPr>
        <w:pStyle w:val="23"/>
        <w:widowControl/>
        <w:shd w:val="clear" w:color="auto" w:fill="FFFFFF"/>
        <w:spacing w:line="360" w:lineRule="auto"/>
        <w:ind w:firstLine="422" w:firstLineChars="20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1.项目名称：2019年许昌市高标准农田综合信息管理平台（一期）项目</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2.项目编号：</w:t>
      </w:r>
      <w:r>
        <w:rPr>
          <w:rFonts w:cs="仿宋_GB2312" w:asciiTheme="minorEastAsia" w:hAnsiTheme="minorEastAsia" w:eastAsiaTheme="minorEastAsia"/>
          <w:sz w:val="21"/>
          <w:szCs w:val="21"/>
          <w:shd w:val="clear" w:color="auto" w:fill="FFFFFF"/>
        </w:rPr>
        <w:t>GZCG-G</w:t>
      </w:r>
      <w:r>
        <w:rPr>
          <w:rFonts w:hint="eastAsia" w:cs="仿宋_GB2312" w:asciiTheme="minorEastAsia" w:hAnsiTheme="minorEastAsia" w:eastAsiaTheme="minorEastAsia"/>
          <w:sz w:val="21"/>
          <w:szCs w:val="21"/>
          <w:shd w:val="clear" w:color="auto" w:fill="FFFFFF"/>
        </w:rPr>
        <w:t xml:space="preserve">2019029  </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3.采购方式：公开招标                                                                                                                         </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4.项目主要内容、数量及要求：农田环境实时在线监测设备、高标准农田综合信息管理平台、中控中心改造及机电设备等相关设备采购与安装，具体要求详见招标文件；</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5.预算金额：5252363.00元。最高限价：</w:t>
      </w:r>
      <w:r>
        <w:rPr>
          <w:rFonts w:cs="仿宋_GB2312" w:asciiTheme="minorEastAsia" w:hAnsiTheme="minorEastAsia" w:eastAsiaTheme="minorEastAsia"/>
          <w:sz w:val="21"/>
          <w:szCs w:val="21"/>
          <w:shd w:val="clear" w:color="auto" w:fill="FFFFFF"/>
        </w:rPr>
        <w:t>5252363.00</w:t>
      </w:r>
      <w:r>
        <w:rPr>
          <w:rFonts w:hint="eastAsia" w:cs="仿宋_GB2312" w:asciiTheme="minorEastAsia" w:hAnsiTheme="minorEastAsia" w:eastAsiaTheme="minorEastAsia"/>
          <w:sz w:val="21"/>
          <w:szCs w:val="21"/>
          <w:shd w:val="clear" w:color="auto" w:fill="FFFFFF"/>
        </w:rPr>
        <w:t>元。</w:t>
      </w:r>
    </w:p>
    <w:p>
      <w:pPr>
        <w:pStyle w:val="23"/>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6.交付（服务、完工）</w:t>
      </w:r>
      <w:r>
        <w:rPr>
          <w:rFonts w:hint="eastAsia" w:cs="仿宋_GB2312" w:asciiTheme="minorEastAsia" w:hAnsiTheme="minorEastAsia" w:eastAsiaTheme="minorEastAsia"/>
          <w:sz w:val="21"/>
          <w:szCs w:val="21"/>
          <w:shd w:val="clear" w:color="auto" w:fill="FFFFFF"/>
          <w:lang w:eastAsia="zh-CN"/>
        </w:rPr>
        <w:t>日期</w:t>
      </w:r>
      <w:bookmarkStart w:id="22" w:name="_GoBack"/>
      <w:bookmarkEnd w:id="22"/>
      <w:r>
        <w:rPr>
          <w:rFonts w:hint="eastAsia" w:cs="仿宋_GB2312" w:asciiTheme="minorEastAsia" w:hAnsiTheme="minorEastAsia" w:eastAsiaTheme="minorEastAsia"/>
          <w:sz w:val="21"/>
          <w:szCs w:val="21"/>
          <w:shd w:val="clear" w:color="auto" w:fill="FFFFFF"/>
        </w:rPr>
        <w:t xml:space="preserve"> ：180日历天</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7.交付（服务、完工）地点：许昌市。</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8.进口产品：不允许。</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9.分包：不允许。</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三、投标人资格要求</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1、符合《中华人民共和国政府采购法》第二十二条规定：</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（1）具有独立承担民事责任的能力； </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（2）具有良好的商业信誉和健全的财务会计制度； </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（3）具有履行合同所必需的设备和专业技术能力； </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（4）有依法缴纳税收和社会保障资金的良好记录； </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（5）参加政府采购活动前三年内，在经营活动中没有重大违法记录； </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（6）法律、行政法规规定的其他条件。 </w:t>
      </w:r>
    </w:p>
    <w:p>
      <w:pPr>
        <w:pStyle w:val="23"/>
        <w:widowControl/>
        <w:shd w:val="clear" w:color="auto" w:fill="FFFFFF"/>
        <w:wordWrap w:val="0"/>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w:t>
      </w:r>
      <w:r>
        <w:rPr>
          <w:rFonts w:cs="仿宋_GB2312" w:asciiTheme="minorEastAsia" w:hAnsiTheme="minorEastAsia" w:eastAsiaTheme="minorEastAsia"/>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中国政府采购网</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sz w:val="21"/>
          <w:szCs w:val="21"/>
          <w:shd w:val="clear" w:color="auto" w:fill="FFFFFF"/>
        </w:rPr>
        <w:t>；“中国社会组织公共服务平台”网站（</w:t>
      </w:r>
      <w:r>
        <w:rPr>
          <w:rFonts w:cs="仿宋_GB2312" w:asciiTheme="minorEastAsia" w:hAnsiTheme="minorEastAsia" w:eastAsiaTheme="minorEastAsia"/>
          <w:sz w:val="21"/>
          <w:szCs w:val="21"/>
          <w:shd w:val="clear" w:color="auto" w:fill="FFFFFF"/>
        </w:rPr>
        <w:t>www.chinanpo.gov.cn</w:t>
      </w:r>
      <w:r>
        <w:rPr>
          <w:rFonts w:hint="eastAsia" w:cs="仿宋_GB2312" w:asciiTheme="minorEastAsia" w:hAnsiTheme="minorEastAsia" w:eastAsiaTheme="minorEastAsia"/>
          <w:sz w:val="21"/>
          <w:szCs w:val="21"/>
          <w:shd w:val="clear" w:color="auto" w:fill="FFFFFF"/>
        </w:rPr>
        <w:t>）严重违法失信名单的社会组织。</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3.本次招标不接受联合体投标。</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四、招标文件的获取</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2.在投标截止时间前均可登录《全国公共资源交易平台（河南省·许昌市）》“投标人/供应商登录”入口（http://221.14.6.70:8088/ggzy/）自行免费下载招标文件（详见“常见问题解答-交易系统操作手册”）。</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五、投标截止时间、开标时间及地点</w:t>
      </w:r>
    </w:p>
    <w:p>
      <w:pPr>
        <w:pStyle w:val="23"/>
        <w:widowControl/>
        <w:shd w:val="clear" w:color="auto" w:fill="FFFFFF"/>
        <w:spacing w:line="360" w:lineRule="auto"/>
        <w:ind w:firstLine="420"/>
        <w:contextualSpacing/>
        <w:jc w:val="left"/>
        <w:rPr>
          <w:rFonts w:cs="宋体" w:asciiTheme="minorEastAsia" w:hAnsiTheme="minorEastAsia"/>
          <w:sz w:val="21"/>
          <w:szCs w:val="21"/>
        </w:rPr>
      </w:pPr>
      <w:r>
        <w:rPr>
          <w:rFonts w:hint="eastAsia" w:cs="仿宋_GB2312" w:asciiTheme="minorEastAsia" w:hAnsiTheme="minorEastAsia" w:eastAsiaTheme="minorEastAsia"/>
          <w:sz w:val="21"/>
          <w:szCs w:val="21"/>
        </w:rPr>
        <w:t>1.投标截止及开标时间：2020</w:t>
      </w:r>
      <w:r>
        <w:rPr>
          <w:rFonts w:hint="eastAsia" w:cs="宋体" w:asciiTheme="minorEastAsia" w:hAnsiTheme="minorEastAsia"/>
          <w:sz w:val="21"/>
          <w:szCs w:val="21"/>
        </w:rPr>
        <w:t>年1月15日9时 30 分（北京时间），逾期提交或不符合规定的投标文件不予接受。</w:t>
      </w:r>
    </w:p>
    <w:p>
      <w:pPr>
        <w:pStyle w:val="23"/>
        <w:widowControl/>
        <w:shd w:val="clear" w:color="auto" w:fill="FFFFFF"/>
        <w:spacing w:line="360" w:lineRule="auto"/>
        <w:ind w:firstLine="420"/>
        <w:contextualSpacing/>
        <w:jc w:val="left"/>
        <w:rPr>
          <w:rFonts w:cs="宋体" w:asciiTheme="minorEastAsia" w:hAnsiTheme="minorEastAsia"/>
          <w:sz w:val="21"/>
          <w:szCs w:val="21"/>
        </w:rPr>
      </w:pPr>
      <w:r>
        <w:rPr>
          <w:rFonts w:hint="eastAsia" w:cs="宋体" w:asciiTheme="minorEastAsia" w:hAnsiTheme="minorEastAsia"/>
          <w:sz w:val="21"/>
          <w:szCs w:val="21"/>
        </w:rPr>
        <w:t>2.开标地点：许昌市公共资源交易中心（龙兴路与竹林路交汇处创业服务中心C座）三楼开标三室。</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3.本项目为全流程电子化交易项目，投标人须提交电子投标文件和纸质投标文件。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 加密电子投标文件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在投标截止时间（开标时间）前通过《全国公共资源交易平台(河南省</w:t>
      </w:r>
      <w:r>
        <w:rPr>
          <w:rFonts w:hint="eastAsia" w:ascii="MS Mincho" w:hAnsi="MS Mincho" w:cs="MS Mincho" w:eastAsiaTheme="minorEastAsia"/>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 纸质投标文件（正本、副本各1份）和备份文件1份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在投标截止时间（开标时间）前递交至本项目开标地点。</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六、本次招标公告同时在《中国政府采购网》、《河南省政府采购网》、《许昌市政府采购网》、《全国公共资源交易平台（河南省.许昌市）》发布。</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七、公告期限</w:t>
      </w:r>
    </w:p>
    <w:p>
      <w:pPr>
        <w:pStyle w:val="23"/>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本招标公告自发布之日起公告期限为5个工作日。</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八、联系方式</w:t>
      </w:r>
    </w:p>
    <w:p>
      <w:pPr>
        <w:adjustRightInd w:val="0"/>
        <w:spacing w:line="360" w:lineRule="auto"/>
        <w:ind w:firstLine="840" w:firstLineChars="400"/>
        <w:contextualSpacing/>
        <w:jc w:val="left"/>
        <w:rPr>
          <w:rFonts w:ascii="宋体" w:hAnsi="宋体"/>
          <w:bCs/>
          <w:szCs w:val="21"/>
        </w:rPr>
      </w:pPr>
      <w:r>
        <w:rPr>
          <w:rFonts w:hint="eastAsia" w:ascii="宋体" w:hAnsi="宋体"/>
          <w:bCs/>
          <w:szCs w:val="21"/>
        </w:rPr>
        <w:t>采购人：许昌市数字莲城网络科技有限公司</w:t>
      </w:r>
    </w:p>
    <w:p>
      <w:pPr>
        <w:adjustRightInd w:val="0"/>
        <w:spacing w:line="360" w:lineRule="auto"/>
        <w:ind w:firstLine="840" w:firstLineChars="400"/>
        <w:contextualSpacing/>
        <w:jc w:val="left"/>
        <w:rPr>
          <w:rFonts w:cs="Arial" w:asciiTheme="minorEastAsia" w:hAnsiTheme="minorEastAsia"/>
          <w:bCs/>
          <w:szCs w:val="21"/>
        </w:rPr>
      </w:pPr>
      <w:r>
        <w:rPr>
          <w:rFonts w:hint="eastAsia" w:ascii="宋体" w:hAnsi="宋体"/>
          <w:bCs/>
          <w:szCs w:val="21"/>
        </w:rPr>
        <w:t>地</w:t>
      </w:r>
      <w:r>
        <w:rPr>
          <w:rFonts w:hint="eastAsia" w:cs="Arial" w:asciiTheme="minorEastAsia" w:hAnsiTheme="minorEastAsia"/>
          <w:bCs/>
          <w:szCs w:val="21"/>
        </w:rPr>
        <w:t>址：许昌市前进路退役军人事务局四楼</w:t>
      </w:r>
    </w:p>
    <w:p>
      <w:pPr>
        <w:adjustRightInd w:val="0"/>
        <w:spacing w:line="360" w:lineRule="auto"/>
        <w:ind w:firstLine="840" w:firstLineChars="400"/>
        <w:contextualSpacing/>
        <w:jc w:val="left"/>
        <w:rPr>
          <w:rFonts w:cs="Arial" w:asciiTheme="minorEastAsia" w:hAnsiTheme="minorEastAsia"/>
          <w:bCs/>
          <w:szCs w:val="21"/>
        </w:rPr>
      </w:pPr>
      <w:r>
        <w:rPr>
          <w:rFonts w:hint="eastAsia" w:cs="Arial" w:asciiTheme="minorEastAsia" w:hAnsiTheme="minorEastAsia"/>
          <w:bCs/>
          <w:szCs w:val="21"/>
        </w:rPr>
        <w:t xml:space="preserve">联系人：刘先生               </w:t>
      </w:r>
    </w:p>
    <w:p>
      <w:pPr>
        <w:adjustRightInd w:val="0"/>
        <w:spacing w:line="360" w:lineRule="auto"/>
        <w:ind w:firstLine="840" w:firstLineChars="400"/>
        <w:contextualSpacing/>
        <w:jc w:val="left"/>
        <w:rPr>
          <w:rFonts w:cs="Arial" w:asciiTheme="minorEastAsia" w:hAnsiTheme="minorEastAsia"/>
          <w:bCs/>
          <w:szCs w:val="21"/>
        </w:rPr>
      </w:pPr>
      <w:r>
        <w:rPr>
          <w:rFonts w:hint="eastAsia" w:cs="Arial" w:asciiTheme="minorEastAsia" w:hAnsiTheme="minorEastAsia"/>
          <w:bCs/>
          <w:szCs w:val="21"/>
        </w:rPr>
        <w:t>联系电话：0374-2961697</w:t>
      </w:r>
    </w:p>
    <w:p>
      <w:pPr>
        <w:adjustRightInd w:val="0"/>
        <w:spacing w:line="360" w:lineRule="auto"/>
        <w:ind w:firstLine="840" w:firstLineChars="400"/>
        <w:contextualSpacing/>
        <w:jc w:val="left"/>
        <w:rPr>
          <w:rFonts w:ascii="宋体" w:hAnsi="宋体"/>
          <w:szCs w:val="21"/>
        </w:rPr>
      </w:pPr>
      <w:r>
        <w:rPr>
          <w:rFonts w:hint="eastAsia" w:ascii="宋体" w:hAnsi="宋体"/>
          <w:bCs/>
          <w:szCs w:val="21"/>
        </w:rPr>
        <w:t xml:space="preserve">代理机构：许昌建设工程项目管理有限公司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 xml:space="preserve">地址：许昌市魏文路与东泰街交叉口东泰大厦5楼513室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cs="仿宋_GB2312"/>
          <w:shd w:val="clear" w:color="auto" w:fill="FFFFFF"/>
        </w:rPr>
        <w:t xml:space="preserve">赵女士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联系电话：0374-6098899</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投标人登录《全国公共资源交易平台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9"/>
          <w:rFonts w:hAnsi="宋体"/>
          <w:color w:val="auto"/>
        </w:rPr>
        <w:t>http://221.14.6.70:8088/ggzy/</w:t>
      </w:r>
      <w:r>
        <w:rPr>
          <w:rStyle w:val="29"/>
          <w:rFonts w:hAnsi="宋体"/>
          <w:color w:val="auto"/>
        </w:rPr>
        <w:fldChar w:fldCharType="end"/>
      </w:r>
      <w:r>
        <w:rPr>
          <w:rFonts w:hint="eastAsia" w:hAnsi="宋体"/>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电子投标文件应在招标文件规定的投标截止时间（开标时间）之前成功提交至《全国公共资源交易平台(河南省</w:t>
      </w:r>
      <w:r>
        <w:rPr>
          <w:rFonts w:hint="eastAsia" w:ascii="MS Mincho" w:hAnsi="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9"/>
          <w:rFonts w:hAnsi="宋体"/>
          <w:color w:val="auto"/>
        </w:rPr>
        <w:t>http://221.14.6.70:8088/ggzy/</w:t>
      </w:r>
      <w:r>
        <w:rPr>
          <w:rStyle w:val="29"/>
          <w:rFonts w:hAnsi="宋体"/>
          <w:color w:val="auto"/>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5.2</w:t>
      </w:r>
      <w:r>
        <w:rPr>
          <w:rFonts w:hint="eastAsia" w:hAnsi="宋体"/>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pStyle w:val="2"/>
        <w:ind w:firstLine="240"/>
        <w:rPr>
          <w:rFonts w:cs="仿宋_GB2312" w:asciiTheme="minorEastAsia" w:hAnsiTheme="minorEastAsia"/>
          <w:sz w:val="24"/>
          <w:szCs w:val="24"/>
        </w:rPr>
      </w:pPr>
    </w:p>
    <w:p>
      <w:pPr>
        <w:pStyle w:val="2"/>
        <w:ind w:firstLine="240"/>
        <w:rPr>
          <w:rFonts w:cs="仿宋_GB2312" w:asciiTheme="minorEastAsia" w:hAnsiTheme="minorEastAsia"/>
          <w:sz w:val="24"/>
          <w:szCs w:val="24"/>
        </w:rPr>
      </w:pPr>
    </w:p>
    <w:p>
      <w:pPr>
        <w:pStyle w:val="2"/>
        <w:ind w:firstLine="240"/>
        <w:rPr>
          <w:rFonts w:cs="仿宋_GB2312" w:asciiTheme="minorEastAsia" w:hAnsiTheme="minorEastAsia"/>
          <w:sz w:val="24"/>
          <w:szCs w:val="24"/>
        </w:rPr>
      </w:pPr>
    </w:p>
    <w:p>
      <w:pPr>
        <w:pStyle w:val="2"/>
        <w:ind w:firstLine="240"/>
        <w:rPr>
          <w:rFonts w:cs="仿宋_GB2312" w:asciiTheme="minorEastAsia" w:hAnsiTheme="minorEastAsia"/>
          <w:sz w:val="24"/>
          <w:szCs w:val="24"/>
        </w:rPr>
      </w:pPr>
    </w:p>
    <w:p>
      <w:pPr>
        <w:pStyle w:val="2"/>
        <w:ind w:firstLine="240"/>
        <w:rPr>
          <w:rFonts w:cs="仿宋_GB2312" w:asciiTheme="minorEastAsia" w:hAnsiTheme="minorEastAsia"/>
          <w:sz w:val="24"/>
          <w:szCs w:val="24"/>
        </w:rPr>
      </w:pPr>
    </w:p>
    <w:p>
      <w:pPr>
        <w:pStyle w:val="2"/>
        <w:ind w:firstLine="240"/>
        <w:rPr>
          <w:rFonts w:cs="仿宋_GB2312" w:asciiTheme="minorEastAsia" w:hAnsiTheme="minorEastAsia"/>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3"/>
        <w:widowControl/>
        <w:shd w:val="clear" w:color="auto" w:fill="FFFFFF"/>
        <w:spacing w:line="360" w:lineRule="auto"/>
        <w:contextualSpacing/>
        <w:jc w:val="left"/>
        <w:rPr>
          <w:rFonts w:ascii="宋体" w:hAnsi="宋体" w:cs="仿宋_GB2312"/>
          <w:b/>
          <w:bCs/>
          <w:shd w:val="clear" w:color="auto" w:fill="FFFFFF"/>
        </w:rPr>
      </w:pPr>
      <w:bookmarkStart w:id="0" w:name="_Toc11418"/>
      <w:bookmarkStart w:id="1" w:name="_Toc15582024"/>
      <w:r>
        <w:rPr>
          <w:rFonts w:hint="eastAsia" w:ascii="宋体" w:hAnsi="宋体" w:cs="仿宋_GB2312"/>
          <w:b/>
          <w:bCs/>
          <w:shd w:val="clear" w:color="auto" w:fill="FFFFFF"/>
        </w:rPr>
        <w:t>一、项目需求</w:t>
      </w:r>
    </w:p>
    <w:bookmarkEnd w:id="0"/>
    <w:bookmarkEnd w:id="1"/>
    <w:p>
      <w:pPr>
        <w:spacing w:line="360" w:lineRule="auto"/>
        <w:ind w:firstLine="422" w:firstLineChars="200"/>
        <w:contextualSpacing/>
        <w:rPr>
          <w:rFonts w:ascii="宋体" w:hAnsi="宋体" w:cs="仿宋_GB2312"/>
          <w:b/>
          <w:bCs/>
          <w:szCs w:val="21"/>
        </w:rPr>
      </w:pPr>
      <w:bookmarkStart w:id="2" w:name="_Toc26980943"/>
      <w:bookmarkStart w:id="3" w:name="_Toc26477147"/>
      <w:bookmarkStart w:id="4" w:name="_Toc6506351"/>
      <w:r>
        <w:rPr>
          <w:rFonts w:hint="eastAsia" w:ascii="宋体" w:hAnsi="宋体" w:cs="仿宋_GB2312"/>
          <w:b/>
          <w:bCs/>
          <w:szCs w:val="21"/>
        </w:rPr>
        <w:t>（一）项目背景</w:t>
      </w:r>
      <w:bookmarkEnd w:id="2"/>
      <w:bookmarkEnd w:id="3"/>
      <w:bookmarkEnd w:id="4"/>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许昌市于2014年建设了高效节水信息化管理平台，该系统主要结合许昌市农田水利管理相关业务需求，以高效节水和灌溉试验站管理为导向开发的一套以监控、管理为主的综合信息化管理平台，功能主要包括：工程管理、水资源管理、灌溉管理、运维管理、系统管理等功能。</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截至目前，许昌市高效节水信息化管理平台已运行5年多，在我市高效节水灌溉示范区的运行服务方面发挥了巨大作用。随着信息技术日新月异的发展和省、市领导对市高效节水信息化管理平台提出的期望和寄予的厚望，该平台承载更多的业务功能和新的内涵，不仅要为全市节水灌溉服务，更要为粮食安全服务。因此，需要对市高效节水信息化管理平台进行升级改造，以适应新形势发展的需要。</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总体规划建设内容完整丰富，需要逐步展开，目前规划在2019年底开始初步建设一期工程，为未来更深入的建设打好扎实的基础。</w:t>
      </w:r>
    </w:p>
    <w:p>
      <w:pPr>
        <w:spacing w:line="360" w:lineRule="auto"/>
        <w:ind w:firstLine="422" w:firstLineChars="200"/>
        <w:contextualSpacing/>
        <w:rPr>
          <w:rFonts w:ascii="宋体" w:hAnsi="宋体" w:cs="仿宋_GB2312"/>
          <w:b/>
          <w:bCs/>
          <w:szCs w:val="21"/>
        </w:rPr>
      </w:pPr>
      <w:r>
        <w:rPr>
          <w:rFonts w:hint="eastAsia" w:ascii="宋体" w:hAnsi="宋体" w:cs="仿宋_GB2312"/>
          <w:b/>
          <w:bCs/>
          <w:szCs w:val="21"/>
        </w:rPr>
        <w:t>（二）建设目标</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许昌市高标准农田综合信息管理平台是在通过对市级高效节水信息化管理平台升级改造基础上实现，走以科技为支撑的内涵式现代农业发展之路，围绕国家粮食安全战略和高标准粮田建设要求，全面落实“藏粮于地，藏粮于技”方针，把市高标准农田综合信息管理平台打造为高水平、综合性的信息服务中心，进一步拓展对农业生产的服务保障能力，提高农业生产效率，促进农业生产的规模化经营，扛牢粮食安全责任，全面夯实粮食增产稳产基础。</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全部工程内容完整丰富，首期目标为短期内快速开始执行项目，为后续继续深化的建设打好平台基础；即为对农业生产和粮食安全全面提升市级高效节水信息化管理平台的农田规划管理、产量评估、病虫害预测、节水灌溉、农业气象灾害监测预警、干旱预警预报、土地质量评价、水权分配、精准补贴、节水分析等方面功能，切实做到服务于农、服务于民，具体目标如下：</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（1）建设覆盖全市1万亩农田智能监测设备。</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（2）升级改造中控中心，配备相关设备。</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（3）建设高标准农田综合信息管理平台，硬件设备和软件支撑系统由政务云负责，本项目配置高标准农田综合信息管理平台软件。</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（4）建设智能监测站和云平台通信网络。实现智能监测站与数据中心可靠通信，实现平台和用户的信息交互。</w:t>
      </w:r>
    </w:p>
    <w:p>
      <w:pPr>
        <w:spacing w:line="360" w:lineRule="auto"/>
        <w:ind w:firstLine="422" w:firstLineChars="200"/>
        <w:contextualSpacing/>
        <w:rPr>
          <w:rFonts w:ascii="宋体" w:hAnsi="宋体" w:cs="仿宋_GB2312"/>
          <w:b/>
          <w:bCs/>
          <w:szCs w:val="21"/>
        </w:rPr>
      </w:pPr>
      <w:r>
        <w:rPr>
          <w:rFonts w:hint="eastAsia" w:ascii="宋体" w:hAnsi="宋体" w:cs="仿宋_GB2312"/>
          <w:b/>
          <w:bCs/>
          <w:szCs w:val="21"/>
        </w:rPr>
        <w:t>（三）建设规模</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本项目（一期）建设覆盖1万亩农田智能监测设备、中控中心改造、1套农田综合信息管理平台、配套的网络体系和软硬件设施。</w:t>
      </w:r>
    </w:p>
    <w:p>
      <w:pPr>
        <w:spacing w:line="360" w:lineRule="auto"/>
        <w:ind w:firstLine="422" w:firstLineChars="200"/>
        <w:contextualSpacing/>
        <w:rPr>
          <w:rFonts w:ascii="宋体" w:hAnsi="宋体" w:cs="仿宋_GB2312"/>
          <w:b/>
          <w:bCs/>
          <w:color w:val="000000" w:themeColor="text1"/>
          <w:szCs w:val="21"/>
        </w:rPr>
      </w:pPr>
      <w:r>
        <w:rPr>
          <w:rFonts w:hint="eastAsia" w:ascii="宋体" w:hAnsi="宋体" w:cs="仿宋_GB2312"/>
          <w:b/>
          <w:bCs/>
          <w:color w:val="000000" w:themeColor="text1"/>
          <w:szCs w:val="21"/>
        </w:rPr>
        <w:t>（四）总体要求</w:t>
      </w:r>
    </w:p>
    <w:p>
      <w:pPr>
        <w:spacing w:line="360" w:lineRule="auto"/>
        <w:ind w:firstLine="422" w:firstLineChars="200"/>
        <w:contextualSpacing/>
        <w:rPr>
          <w:rFonts w:ascii="宋体" w:hAnsi="宋体" w:cs="仿宋_GB2312"/>
          <w:b/>
          <w:bCs/>
          <w:color w:val="000000" w:themeColor="text1"/>
          <w:szCs w:val="21"/>
        </w:rPr>
      </w:pPr>
      <w:r>
        <w:rPr>
          <w:rFonts w:hint="eastAsia" w:ascii="宋体" w:hAnsi="宋体" w:cs="仿宋_GB2312"/>
          <w:b/>
          <w:bCs/>
          <w:color w:val="000000" w:themeColor="text1"/>
          <w:szCs w:val="21"/>
        </w:rPr>
        <w:t>（1）架构要求</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1、总体架构</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许昌市高标准农田综合信息管理平台建设总体架构如下：</w:t>
      </w:r>
    </w:p>
    <w:p>
      <w:pPr>
        <w:spacing w:line="360" w:lineRule="auto"/>
        <w:ind w:firstLine="422" w:firstLineChars="200"/>
        <w:contextualSpacing/>
        <w:rPr>
          <w:rFonts w:ascii="宋体" w:hAnsi="宋体" w:cs="仿宋_GB2312"/>
          <w:b/>
          <w:bCs/>
          <w:szCs w:val="21"/>
        </w:rPr>
      </w:pPr>
      <w:r>
        <w:rPr>
          <w:rFonts w:ascii="宋体" w:hAnsi="宋体" w:cs="仿宋_GB2312"/>
          <w:b/>
          <w:bCs/>
          <w:szCs w:val="21"/>
        </w:rPr>
        <w:drawing>
          <wp:inline distT="0" distB="0" distL="0" distR="0">
            <wp:extent cx="4889500" cy="4555490"/>
            <wp:effectExtent l="19050" t="0" r="5798" b="0"/>
            <wp:docPr id="49" name="图片 49" descr="C:\Users\Administrator\Documents\Tencent Files\726824770\Image\C2C\`4J%GITP2K$MT`V_{4ZK0Z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Administrator\Documents\Tencent Files\726824770\Image\C2C\`4J%GITP2K$MT`V_{4ZK0Z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91041" cy="4556571"/>
                    </a:xfrm>
                    <a:prstGeom prst="rect">
                      <a:avLst/>
                    </a:prstGeom>
                    <a:noFill/>
                    <a:ln>
                      <a:noFill/>
                    </a:ln>
                  </pic:spPr>
                </pic:pic>
              </a:graphicData>
            </a:graphic>
          </wp:inline>
        </w:drawing>
      </w:r>
    </w:p>
    <w:p>
      <w:pPr>
        <w:spacing w:line="360" w:lineRule="auto"/>
        <w:ind w:firstLine="422" w:firstLineChars="200"/>
        <w:contextualSpacing/>
        <w:jc w:val="center"/>
        <w:rPr>
          <w:rFonts w:ascii="宋体" w:hAnsi="宋体" w:cs="仿宋_GB2312"/>
          <w:b/>
          <w:bCs/>
          <w:szCs w:val="21"/>
        </w:rPr>
      </w:pPr>
      <w:r>
        <w:rPr>
          <w:rFonts w:hint="eastAsia" w:ascii="宋体" w:hAnsi="宋体" w:cs="仿宋_GB2312"/>
          <w:b/>
          <w:bCs/>
          <w:szCs w:val="21"/>
        </w:rPr>
        <w:t>总体架构图</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一套标准：建立健全一套信息安全和标准规范体系；</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一张网络：构建一张“人、地、天”一体化的全面感知物联网；</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一个中心：建设信息监控中心；</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N个应用：包括农业物联网综合应用管理系统、高标准农田管理系统、土壤环境防控管理系统、农业生产监测系统、精细化节水灌溉预报系统、农业气象灾害监测预警系统、土壤旱情监测评估系统、农业水价综合改革服务系统、用户服务系统，满足不同用户的差异化业务和服务需求。</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平台基于云服务及网络中心，建立涵盖高标准农田管理、土壤环境防控管理、农业生产监测、灌溉预报服务、农业水价综合改革、农业气象灾害预警、旱情监测评估、用户服务等业务，以及后续的农业经济指数综合分析、农机管理平台等，实现了管理的规范化、科学化，提高了高标准农田工程管理水平和服务能力。</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按信息化建设布局分为采集传输层、计算机网络层、基础设施层、数据层、服务层、用户层以及信息安全和标准规范体系。</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2、业务架构</w:t>
      </w:r>
    </w:p>
    <w:p>
      <w:pPr>
        <w:spacing w:line="360" w:lineRule="auto"/>
        <w:ind w:firstLine="422" w:firstLineChars="200"/>
        <w:contextualSpacing/>
        <w:rPr>
          <w:rFonts w:ascii="宋体" w:hAnsi="宋体" w:cs="仿宋_GB2312"/>
          <w:b/>
          <w:bCs/>
          <w:szCs w:val="21"/>
        </w:rPr>
      </w:pPr>
      <w:r>
        <w:rPr>
          <w:rFonts w:ascii="宋体" w:hAnsi="宋体" w:cs="仿宋_GB2312"/>
          <w:b/>
          <w:bCs/>
          <w:szCs w:val="21"/>
        </w:rPr>
        <w:drawing>
          <wp:inline distT="0" distB="0" distL="0" distR="0">
            <wp:extent cx="5045710" cy="3922395"/>
            <wp:effectExtent l="19050" t="0" r="2319" b="0"/>
            <wp:docPr id="56" name="图片 56" descr="C:\Users\lipeng\Documents\Tencent Files\94092612\Image\C2C\YMS62S79`(XFIY%WMP9G7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lipeng\Documents\Tencent Files\94092612\Image\C2C\YMS62S79`(XFIY%WMP9G7_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47908" cy="3923989"/>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rPr>
      </w:pPr>
      <w:r>
        <w:rPr>
          <w:rFonts w:hint="eastAsia" w:ascii="宋体" w:hAnsi="宋体" w:cs="仿宋_GB2312"/>
          <w:bCs/>
          <w:szCs w:val="21"/>
        </w:rPr>
        <w:t>业务架构图</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平台各子系统，对高标准农田、农作物、节水灌溉系统、土壤墒情、土壤养分、干热风等气象灾害相关信息和相关统计进行展示。并支持对这些数据的管理维护。针对影响农业生产的病虫灾害、自然气象灾害、旱涝灾害等，进行预警。针对防灾减灾、灌溉预报、苗情墒情虫情、水价信息、农业相关的政策法规进行展示和发布。</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农业水价改革涉及水价信息、水权信息、交易信息的展示。通过平台可进行水权交易管理、农户信息管理、精准补贴信息的展示、水价的调整设置。</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农户通过用户服务系统，可注册账号、绑定耕地，查看个人信息，进行水权交易，上报设备故障。并且接收灾害预警和政策发布等信息，以及查询农业知识库。</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w:t>
      </w:r>
      <w:bookmarkStart w:id="5" w:name="_Toc26980986"/>
      <w:bookmarkStart w:id="6" w:name="_Toc26477191"/>
      <w:r>
        <w:rPr>
          <w:rFonts w:hint="eastAsia" w:ascii="宋体" w:hAnsi="宋体" w:cs="仿宋_GB2312"/>
          <w:bCs/>
          <w:szCs w:val="21"/>
        </w:rPr>
        <w:t>数据架构</w:t>
      </w:r>
      <w:bookmarkEnd w:id="5"/>
      <w:bookmarkEnd w:id="6"/>
    </w:p>
    <w:p>
      <w:pPr>
        <w:pStyle w:val="2"/>
        <w:ind w:firstLine="340"/>
      </w:pPr>
      <w:r>
        <w:drawing>
          <wp:inline distT="0" distB="0" distL="0" distR="0">
            <wp:extent cx="5274310" cy="1922145"/>
            <wp:effectExtent l="0" t="0" r="2540" b="1905"/>
            <wp:docPr id="58" name="图片 58" descr="C:\Users\lipeng\Documents\Tencent Files\94092612\Image\C2C\RW(_IB~ZF@OIIAVBCSJX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lipeng\Documents\Tencent Files\94092612\Image\C2C\RW(_IB~ZF@OIIAVBCSJXA@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1922479"/>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rPr>
      </w:pPr>
      <w:r>
        <w:rPr>
          <w:rFonts w:hint="eastAsia" w:ascii="宋体" w:hAnsi="宋体" w:cs="仿宋_GB2312"/>
          <w:bCs/>
          <w:szCs w:val="21"/>
        </w:rPr>
        <w:t>数据架构图</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平台数据架构如图所示，通过各种数据采集方式汇集业务数据，知识数据、互联网数据、物联网采集数据和文档数据等，建立数据仓库并同步进行数据治理。基于统一的数据字典建立健全各类主题数据库，并建立统一的数据服务接口和数据访问权限管理机制，平台各模块提供实时、同源、高效、完整的数据。数据库计划采用MySQL数据库。</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4、部署架构</w:t>
      </w:r>
    </w:p>
    <w:p>
      <w:pPr>
        <w:spacing w:line="360" w:lineRule="auto"/>
        <w:ind w:firstLine="422" w:firstLineChars="200"/>
        <w:contextualSpacing/>
        <w:rPr>
          <w:rFonts w:ascii="宋体" w:hAnsi="宋体" w:cs="仿宋_GB2312"/>
          <w:b/>
          <w:bCs/>
          <w:szCs w:val="21"/>
        </w:rPr>
      </w:pPr>
      <w:r>
        <w:rPr>
          <w:rFonts w:ascii="宋体" w:hAnsi="宋体" w:cs="仿宋_GB2312"/>
          <w:b/>
          <w:bCs/>
          <w:szCs w:val="21"/>
        </w:rPr>
        <w:drawing>
          <wp:inline distT="0" distB="0" distL="0" distR="0">
            <wp:extent cx="4890770" cy="1129030"/>
            <wp:effectExtent l="19050" t="0" r="4804" b="0"/>
            <wp:docPr id="68" name="图片 68" descr="C:\Users\lipeng\Documents\Tencent Files\94092612\Image\C2C\O0%~XA`J9G4FR}O8PCJS6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lipeng\Documents\Tencent Files\94092612\Image\C2C\O0%~XA`J9G4FR}O8PCJS6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02980" cy="1131840"/>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rPr>
      </w:pPr>
      <w:r>
        <w:rPr>
          <w:rFonts w:hint="eastAsia" w:ascii="宋体" w:hAnsi="宋体" w:cs="仿宋_GB2312"/>
          <w:bCs/>
          <w:szCs w:val="21"/>
        </w:rPr>
        <w:t>部署架构图</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本项目首先接收监测设备传输过来的数据，进行数据解析处理后，存储入数据库。应用系统与数据分离，应用程序按业务拆分，通过超链接进行关联，使用消息队列分发数据。建立本地缓存和远程分布式缓存，提升性能。使用负载均衡，提升平台的稳定性，并赋予平台可以通过增加服务器数量提升性能的能力。</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随着数据量增长，考虑使用分布式数据库服务器和分布式文件服务器来保障数据安全和系统性能。</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使用NoSQL和搜索引擎弥补关系型数据库对非关系型数据处理的不足。</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 xml:space="preserve">本平台部署在政务云中心机房。 </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5、安全架构</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许昌市高标准农田综合信息管理平台安全体系满足国家信息安全等级保护三级要求，在政务云平台提供的网络安全和信息安全的基础上，应用安全防护体系架构图如下图所示。</w:t>
      </w:r>
    </w:p>
    <w:p>
      <w:pPr>
        <w:spacing w:line="360" w:lineRule="auto"/>
        <w:contextualSpacing/>
        <w:jc w:val="center"/>
        <w:rPr>
          <w:rFonts w:ascii="宋体" w:hAnsi="宋体" w:cs="仿宋_GB2312"/>
          <w:b/>
          <w:bCs/>
          <w:szCs w:val="21"/>
        </w:rPr>
      </w:pPr>
      <w:r>
        <w:rPr>
          <w:rFonts w:ascii="宋体" w:hAnsi="宋体" w:cs="仿宋_GB2312"/>
          <w:b/>
          <w:bCs/>
          <w:szCs w:val="21"/>
        </w:rPr>
        <w:drawing>
          <wp:inline distT="0" distB="0" distL="0" distR="0">
            <wp:extent cx="5274310" cy="2773045"/>
            <wp:effectExtent l="0" t="0" r="2540" b="8255"/>
            <wp:docPr id="6" name="图片 6" descr="C:\Users\lipeng\Documents\Tencent Files\94092612\Image\C2C\{7`MIZQ6BZR%M(GFICR9(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ipeng\Documents\Tencent Files\94092612\Image\C2C\{7`MIZQ6BZR%M(GFICR9(G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773384"/>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rPr>
      </w:pPr>
      <w:r>
        <w:rPr>
          <w:rFonts w:hint="eastAsia" w:ascii="宋体" w:hAnsi="宋体" w:cs="仿宋_GB2312"/>
          <w:bCs/>
          <w:szCs w:val="21"/>
        </w:rPr>
        <w:t>平台安全架构</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访问安全：安全认证登录，密码长度与密码安全性有较大关系，对用户密码最短长度进行要求，对用户密码进行密文显示和储存，保证密码安全性。对于长期未访问和异地访问的用户，采用手机验证码验证的方式，保证使用者是账户拥有者。</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权限管理：对管理端不同操作人员权限进行管理，基于用户角色赋予操作人员不同的页面访问、数据查看和数据操作访问权限。</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敏感信息保护：对用户联系方式，身份证号和其他的敏感数据进行脱敏展示，以防数据暴露。</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数据上传合规性验证：用户提交数据时，对数据进行合规性验证，保证数据的有效性。</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通信安全：应用程序传输敏感信息过程中应采用SSL/TLS数据加密传输方式，并在客户端对SSL证书合法性进行校验。获取数据信息时，通过令牌验证，保证数据去向目标可控。</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数据存储安全：主从数据库，主库同时负责读取和写入操作，并复制写入到一个或多个从库中，从库只负责读操作。树状形式的从库再将写入复制到更多的从库中去。如果主库离线，系统可以以只读模式运行，直到某个从库被提升为主库或有新的主库出现。</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6、应用模式</w:t>
      </w:r>
    </w:p>
    <w:p>
      <w:pPr>
        <w:spacing w:line="360" w:lineRule="auto"/>
        <w:ind w:firstLine="422" w:firstLineChars="200"/>
        <w:contextualSpacing/>
        <w:rPr>
          <w:rFonts w:ascii="宋体" w:hAnsi="宋体" w:cs="仿宋_GB2312"/>
          <w:b/>
          <w:bCs/>
          <w:szCs w:val="21"/>
        </w:rPr>
      </w:pPr>
      <w:r>
        <w:rPr>
          <w:rFonts w:ascii="宋体" w:hAnsi="宋体" w:cs="仿宋_GB2312"/>
          <w:b/>
          <w:bCs/>
          <w:szCs w:val="21"/>
        </w:rPr>
        <w:drawing>
          <wp:inline distT="0" distB="0" distL="0" distR="0">
            <wp:extent cx="5274310" cy="1428115"/>
            <wp:effectExtent l="0" t="0" r="2540" b="635"/>
            <wp:docPr id="53" name="图片 53" descr="C:\Users\lipeng\Documents\Tencent Files\94092612\Image\C2C\B_UY{AA8M]OB2D_W(_6N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lipeng\Documents\Tencent Files\94092612\Image\C2C\B_UY{AA8M]OB2D_W(_6N4(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1428609"/>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rPr>
      </w:pPr>
      <w:r>
        <w:rPr>
          <w:rFonts w:hint="eastAsia" w:ascii="宋体" w:hAnsi="宋体" w:cs="仿宋_GB2312"/>
          <w:bCs/>
          <w:szCs w:val="21"/>
        </w:rPr>
        <w:t>应用模式图</w:t>
      </w:r>
    </w:p>
    <w:p>
      <w:pPr>
        <w:spacing w:line="360" w:lineRule="auto"/>
        <w:ind w:firstLine="420" w:firstLineChars="200"/>
        <w:contextualSpacing/>
        <w:rPr>
          <w:rFonts w:ascii="宋体" w:hAnsi="宋体" w:cs="仿宋_GB2312"/>
          <w:bCs/>
          <w:color w:val="000000" w:themeColor="text1"/>
          <w:szCs w:val="21"/>
        </w:rPr>
      </w:pPr>
      <w:r>
        <w:rPr>
          <w:rFonts w:hint="eastAsia" w:ascii="宋体" w:hAnsi="宋体" w:cs="仿宋_GB2312"/>
          <w:bCs/>
          <w:color w:val="000000" w:themeColor="text1"/>
          <w:szCs w:val="21"/>
        </w:rPr>
        <w:t>许昌市高标准农田综合信息管理平台的建设应为管理者、操作者、生产者等角色提供丰富的场景，各种功能结合不同的场景，通过不同的形式提供给最终用户，以实现便捷的应用服务和良好的用户体验。</w:t>
      </w:r>
    </w:p>
    <w:p>
      <w:pPr>
        <w:spacing w:line="360" w:lineRule="auto"/>
        <w:ind w:firstLine="420" w:firstLineChars="200"/>
        <w:contextualSpacing/>
        <w:rPr>
          <w:rFonts w:ascii="宋体" w:hAnsi="宋体" w:cs="仿宋_GB2312"/>
          <w:bCs/>
          <w:color w:val="000000" w:themeColor="text1"/>
          <w:szCs w:val="21"/>
        </w:rPr>
      </w:pPr>
      <w:r>
        <w:rPr>
          <w:rFonts w:hint="eastAsia" w:ascii="宋体" w:hAnsi="宋体" w:cs="仿宋_GB2312"/>
          <w:bCs/>
          <w:color w:val="000000" w:themeColor="text1"/>
          <w:szCs w:val="21"/>
        </w:rPr>
        <w:t>农业物联网综合应用管理系统、高标准农田管理系统、土壤环境防控管理系统、农业生产监测系统、精细化节水灌溉预报系统、农业气象灾害监测预警系统、土壤旱情监测评估系统、农业水价综合改革服务系统，对大量数据进行处理，处理完成的数据用于对外展示和生产决策。因此主要通过监控大屏进行展示，并在PC端的平台管理端集成其数据展示功能，使用户能更方便的使用系统进行查询浏览，不受地域限制。农业物联网设备的管理集成在管理端的数据接收服务器中，主要完成设备运行状态监控、数据传输情况和设备故障预警等功能。</w:t>
      </w:r>
    </w:p>
    <w:p>
      <w:pPr>
        <w:spacing w:line="360" w:lineRule="auto"/>
        <w:ind w:firstLine="420" w:firstLineChars="200"/>
        <w:contextualSpacing/>
        <w:rPr>
          <w:rFonts w:ascii="宋体" w:hAnsi="宋体" w:cs="仿宋_GB2312"/>
          <w:bCs/>
          <w:color w:val="000000" w:themeColor="text1"/>
          <w:szCs w:val="21"/>
        </w:rPr>
      </w:pPr>
      <w:r>
        <w:rPr>
          <w:rFonts w:hint="eastAsia" w:ascii="宋体" w:hAnsi="宋体" w:cs="仿宋_GB2312"/>
          <w:bCs/>
          <w:color w:val="000000" w:themeColor="text1"/>
          <w:szCs w:val="21"/>
        </w:rPr>
        <w:t>本项目的用户除政府工作人员和平台管理人员外，平台应为广大农户和相关从业者也提供很多服务，结合广大农户日常习惯特点，使用电脑时间较少，因此为农户和相关从业者的服务均集成在用户服务APP中。</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此外，通过该平台的建设，对农业相关数据形成较为成熟的数据仓库，数据的再次加工利用会更加便捷，可提供标准的API接口供其他业务系统使用。</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7、数据共享</w:t>
      </w:r>
    </w:p>
    <w:p>
      <w:pPr>
        <w:spacing w:line="360" w:lineRule="auto"/>
        <w:ind w:firstLine="420" w:firstLineChars="200"/>
        <w:contextualSpacing/>
        <w:rPr>
          <w:rFonts w:ascii="宋体" w:hAnsi="宋体" w:cs="仿宋_GB2312"/>
          <w:bCs/>
          <w:color w:val="000000" w:themeColor="text1"/>
          <w:szCs w:val="21"/>
        </w:rPr>
      </w:pPr>
      <w:r>
        <w:rPr>
          <w:rFonts w:hint="eastAsia" w:ascii="宋体" w:hAnsi="宋体" w:cs="仿宋_GB2312"/>
          <w:bCs/>
          <w:color w:val="000000" w:themeColor="text1"/>
          <w:szCs w:val="21"/>
        </w:rPr>
        <w:t>为了能够较好地与其他业务系统进行对接，提高数据的应用价值，实现数据资源共享，在保证数据质量的前提下提供文件共享、Restful WebService以及数据库三种形式相结合的数据共享和交换策略,如图所示。</w:t>
      </w:r>
    </w:p>
    <w:p>
      <w:pPr>
        <w:pStyle w:val="2"/>
        <w:ind w:firstLine="340"/>
      </w:pPr>
      <w:r>
        <w:drawing>
          <wp:inline distT="0" distB="0" distL="0" distR="0">
            <wp:extent cx="4944110" cy="1701165"/>
            <wp:effectExtent l="0" t="0" r="8890" b="0"/>
            <wp:docPr id="11" name="图片 11" descr="数据共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数据共享"/>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44110" cy="1701165"/>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rPr>
      </w:pPr>
      <w:r>
        <w:rPr>
          <w:rFonts w:hint="eastAsia" w:ascii="宋体" w:hAnsi="宋体" w:cs="仿宋_GB2312"/>
          <w:bCs/>
          <w:szCs w:val="21"/>
        </w:rPr>
        <w:t>数据共享策略</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1）文件共享</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数据交换是指数据在不同的信息实体(如硬件平台、操作系统、应用软件)之间的相互发送、传递的过程。实行数据交换的不同信息实体必须统一建立一种数据传输的标准格式，因此在数据交换过程中会涉及到不同数据格式之间的转换和适配。系统将基于XML标准，使用统一的规范格式（与本系统的数据库设计相一致），定制符合本项目需求的配套标签，制定能够应用于多个业务系统的底层数据交换规范，实现各种异构系统之间数据的交换与共享和信息集成。</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2）Restful Web服务</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Web Service是一个平台独立的，低耦合的，自包含的、基于可编程的web的应用程序。通过使用Web Service技术，能使得运行在不同机器上的不同应用无须借助附加的、专门的第三方软件或硬件，就可相互交换数据或集成。基于JSON格式的数据格式比较简单，易于读写，易于解析，支持多种语言，易于维护，因此本系统提供的WebService使用JSON数据格式进行实现。</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3）数据库</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数据库管理系统(Database Management System)是一种操纵和管理数据库的大型软件，用于建立、使用和维护数据库。数据库管理系统对数据库进行统一的管理和控制，以保证数据库的安全性和完整性。同时采用存储过程实现数据的共享。</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（2）技术路线</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1、GIS技术</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本系统需要采用地理信息系统（GIS）技术，并可在电子地图上进行信息查询、结果展示等操作。</w:t>
      </w:r>
    </w:p>
    <w:p>
      <w:pPr>
        <w:spacing w:line="360" w:lineRule="auto"/>
        <w:ind w:firstLine="420" w:firstLineChars="200"/>
        <w:contextualSpacing/>
        <w:jc w:val="center"/>
        <w:rPr>
          <w:rFonts w:ascii="宋体" w:hAnsi="宋体" w:cs="仿宋_GB2312"/>
          <w:bCs/>
          <w:szCs w:val="21"/>
        </w:rPr>
      </w:pPr>
      <w:r>
        <w:rPr>
          <w:rFonts w:ascii="宋体" w:hAnsi="宋体" w:cs="仿宋_GB2312"/>
          <w:bCs/>
          <w:szCs w:val="21"/>
        </w:rPr>
        <w:drawing>
          <wp:inline distT="0" distB="0" distL="0" distR="0">
            <wp:extent cx="3550920" cy="2933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0920" cy="2933700"/>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rPr>
      </w:pPr>
      <w:r>
        <w:rPr>
          <w:rFonts w:hint="eastAsia" w:ascii="宋体" w:hAnsi="宋体" w:cs="仿宋_GB2312"/>
          <w:bCs/>
          <w:szCs w:val="21"/>
        </w:rPr>
        <w:t>平台架构</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应用层：用户访问</w:t>
      </w:r>
      <w:r>
        <w:rPr>
          <w:rFonts w:ascii="宋体" w:hAnsi="宋体" w:cs="仿宋_GB2312"/>
          <w:bCs/>
          <w:szCs w:val="21"/>
        </w:rPr>
        <w:t>GIS</w:t>
      </w:r>
      <w:r>
        <w:rPr>
          <w:rFonts w:hint="eastAsia" w:ascii="宋体" w:hAnsi="宋体" w:cs="仿宋_GB2312"/>
          <w:bCs/>
          <w:szCs w:val="21"/>
        </w:rPr>
        <w:t>平台的入口，不管是</w:t>
      </w:r>
      <w:r>
        <w:rPr>
          <w:rFonts w:ascii="宋体" w:hAnsi="宋体" w:cs="仿宋_GB2312"/>
          <w:bCs/>
          <w:szCs w:val="21"/>
        </w:rPr>
        <w:t>GIS</w:t>
      </w:r>
      <w:r>
        <w:rPr>
          <w:rFonts w:hint="eastAsia" w:ascii="宋体" w:hAnsi="宋体" w:cs="仿宋_GB2312"/>
          <w:bCs/>
          <w:szCs w:val="21"/>
        </w:rPr>
        <w:t>专家还是弱</w:t>
      </w:r>
      <w:r>
        <w:rPr>
          <w:rFonts w:ascii="宋体" w:hAnsi="宋体" w:cs="仿宋_GB2312"/>
          <w:bCs/>
          <w:szCs w:val="21"/>
        </w:rPr>
        <w:t>GIS</w:t>
      </w:r>
      <w:r>
        <w:rPr>
          <w:rFonts w:hint="eastAsia" w:ascii="宋体" w:hAnsi="宋体" w:cs="仿宋_GB2312"/>
          <w:bCs/>
          <w:szCs w:val="21"/>
        </w:rPr>
        <w:t>人群，都可以通过</w:t>
      </w:r>
      <w:r>
        <w:rPr>
          <w:rFonts w:ascii="宋体" w:hAnsi="宋体" w:cs="仿宋_GB2312"/>
          <w:bCs/>
          <w:szCs w:val="21"/>
        </w:rPr>
        <w:t>Apps</w:t>
      </w:r>
      <w:r>
        <w:rPr>
          <w:rFonts w:hint="eastAsia" w:ascii="宋体" w:hAnsi="宋体" w:cs="仿宋_GB2312"/>
          <w:bCs/>
          <w:szCs w:val="21"/>
        </w:rPr>
        <w:t>访问</w:t>
      </w:r>
      <w:r>
        <w:rPr>
          <w:rFonts w:ascii="宋体" w:hAnsi="宋体" w:cs="仿宋_GB2312"/>
          <w:bCs/>
          <w:szCs w:val="21"/>
        </w:rPr>
        <w:t>GIS</w:t>
      </w:r>
      <w:r>
        <w:rPr>
          <w:rFonts w:hint="eastAsia" w:ascii="宋体" w:hAnsi="宋体" w:cs="仿宋_GB2312"/>
          <w:bCs/>
          <w:szCs w:val="21"/>
        </w:rPr>
        <w:t>平台提供的内容。</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门户层：</w:t>
      </w:r>
      <w:r>
        <w:rPr>
          <w:rFonts w:ascii="宋体" w:hAnsi="宋体" w:cs="仿宋_GB2312"/>
          <w:bCs/>
          <w:szCs w:val="21"/>
        </w:rPr>
        <w:t>GIS</w:t>
      </w:r>
      <w:r>
        <w:rPr>
          <w:rFonts w:hint="eastAsia" w:ascii="宋体" w:hAnsi="宋体" w:cs="仿宋_GB2312"/>
          <w:bCs/>
          <w:szCs w:val="21"/>
        </w:rPr>
        <w:t>平台的访问控制中枢，是用户实现多维内容管理、跨部门跨组织协同分享、精细化访问控制，以及便捷的发现和使用</w:t>
      </w:r>
      <w:r>
        <w:rPr>
          <w:rFonts w:ascii="宋体" w:hAnsi="宋体" w:cs="仿宋_GB2312"/>
          <w:bCs/>
          <w:szCs w:val="21"/>
        </w:rPr>
        <w:t>GIS</w:t>
      </w:r>
      <w:r>
        <w:rPr>
          <w:rFonts w:hint="eastAsia" w:ascii="宋体" w:hAnsi="宋体" w:cs="仿宋_GB2312"/>
          <w:bCs/>
          <w:szCs w:val="21"/>
        </w:rPr>
        <w:t>资源的渠道。</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服务器层：服务器是</w:t>
      </w:r>
      <w:r>
        <w:rPr>
          <w:rFonts w:ascii="宋体" w:hAnsi="宋体" w:cs="仿宋_GB2312"/>
          <w:bCs/>
          <w:szCs w:val="21"/>
        </w:rPr>
        <w:t>GIS</w:t>
      </w:r>
      <w:r>
        <w:rPr>
          <w:rFonts w:hint="eastAsia" w:ascii="宋体" w:hAnsi="宋体" w:cs="仿宋_GB2312"/>
          <w:bCs/>
          <w:szCs w:val="21"/>
        </w:rPr>
        <w:t>平台的重要支撑，为平台提供丰富的内容和开放的标准支持。它是空间数据和</w:t>
      </w:r>
      <w:r>
        <w:rPr>
          <w:rFonts w:ascii="宋体" w:hAnsi="宋体" w:cs="仿宋_GB2312"/>
          <w:bCs/>
          <w:szCs w:val="21"/>
        </w:rPr>
        <w:t>GIS</w:t>
      </w:r>
      <w:r>
        <w:rPr>
          <w:rFonts w:hint="eastAsia" w:ascii="宋体" w:hAnsi="宋体" w:cs="仿宋_GB2312"/>
          <w:bCs/>
          <w:szCs w:val="21"/>
        </w:rPr>
        <w:t>分析能力、大数据分析能力在</w:t>
      </w:r>
      <w:r>
        <w:rPr>
          <w:rFonts w:ascii="宋体" w:hAnsi="宋体" w:cs="仿宋_GB2312"/>
          <w:bCs/>
          <w:szCs w:val="21"/>
        </w:rPr>
        <w:t>Web</w:t>
      </w:r>
      <w:r>
        <w:rPr>
          <w:rFonts w:hint="eastAsia" w:ascii="宋体" w:hAnsi="宋体" w:cs="仿宋_GB2312"/>
          <w:bCs/>
          <w:szCs w:val="21"/>
        </w:rPr>
        <w:t>中发挥价值的关键，负责将数据转换为</w:t>
      </w:r>
      <w:r>
        <w:rPr>
          <w:rFonts w:ascii="宋体" w:hAnsi="宋体" w:cs="仿宋_GB2312"/>
          <w:bCs/>
          <w:szCs w:val="21"/>
        </w:rPr>
        <w:t>GIS</w:t>
      </w:r>
      <w:r>
        <w:rPr>
          <w:rFonts w:hint="eastAsia" w:ascii="宋体" w:hAnsi="宋体" w:cs="仿宋_GB2312"/>
          <w:bCs/>
          <w:szCs w:val="21"/>
        </w:rPr>
        <w:t>服务（</w:t>
      </w:r>
      <w:r>
        <w:rPr>
          <w:rFonts w:ascii="宋体" w:hAnsi="宋体" w:cs="仿宋_GB2312"/>
          <w:bCs/>
          <w:szCs w:val="21"/>
        </w:rPr>
        <w:t>GIS Service</w:t>
      </w:r>
      <w:r>
        <w:rPr>
          <w:rFonts w:hint="eastAsia" w:ascii="宋体" w:hAnsi="宋体" w:cs="仿宋_GB2312"/>
          <w:bCs/>
          <w:szCs w:val="21"/>
        </w:rPr>
        <w:t>）。</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2、卫星遥感应用技术</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专题产品制作是卫星遥感在农业应用服务的关键。不同专题产品的生产采用不同的技术路线与模型算法。</w:t>
      </w:r>
      <w:r>
        <w:rPr>
          <w:rFonts w:ascii="宋体" w:hAnsi="宋体" w:cs="仿宋_GB2312"/>
          <w:bCs/>
          <w:szCs w:val="21"/>
        </w:rPr>
        <w:t>整合基础地理信息数据、多源遥感数据、地面监测数据、行业业务数据及专题信息产品，构建农业要素综合数据库，</w:t>
      </w:r>
      <w:r>
        <w:rPr>
          <w:rFonts w:hint="eastAsia" w:ascii="宋体" w:hAnsi="宋体" w:cs="仿宋_GB2312"/>
          <w:bCs/>
          <w:szCs w:val="21"/>
        </w:rPr>
        <w:t>在此基础之上，</w:t>
      </w:r>
      <w:r>
        <w:rPr>
          <w:rFonts w:ascii="宋体" w:hAnsi="宋体" w:cs="仿宋_GB2312"/>
          <w:bCs/>
          <w:szCs w:val="21"/>
        </w:rPr>
        <w:t>开发农业空间信息应用服务平台，针对</w:t>
      </w:r>
      <w:r>
        <w:rPr>
          <w:rFonts w:hint="eastAsia" w:ascii="宋体" w:hAnsi="宋体" w:cs="仿宋_GB2312"/>
          <w:bCs/>
          <w:szCs w:val="21"/>
        </w:rPr>
        <w:t>不同农业业务需求</w:t>
      </w:r>
      <w:r>
        <w:rPr>
          <w:rFonts w:ascii="宋体" w:hAnsi="宋体" w:cs="仿宋_GB2312"/>
          <w:bCs/>
          <w:szCs w:val="21"/>
        </w:rPr>
        <w:t>提供多种</w:t>
      </w:r>
      <w:r>
        <w:rPr>
          <w:rFonts w:hint="eastAsia" w:ascii="宋体" w:hAnsi="宋体" w:cs="仿宋_GB2312"/>
          <w:bCs/>
          <w:szCs w:val="21"/>
        </w:rPr>
        <w:t>农业专题图报</w:t>
      </w:r>
      <w:r>
        <w:rPr>
          <w:rFonts w:ascii="宋体" w:hAnsi="宋体" w:cs="仿宋_GB2312"/>
          <w:bCs/>
          <w:szCs w:val="21"/>
        </w:rPr>
        <w:t>在线查询、在线浏览、在线下载的服务功能</w:t>
      </w:r>
      <w:r>
        <w:rPr>
          <w:rFonts w:hint="eastAsia" w:ascii="宋体" w:hAnsi="宋体" w:cs="仿宋_GB2312"/>
          <w:bCs/>
          <w:szCs w:val="21"/>
        </w:rPr>
        <w:t>。通过农业空间信息应用推动农业信息化建设，提升农业管理部门的工作效率与决策水平</w:t>
      </w:r>
      <w:r>
        <w:rPr>
          <w:rFonts w:ascii="宋体" w:hAnsi="宋体" w:cs="仿宋_GB2312"/>
          <w:bCs/>
          <w:szCs w:val="21"/>
        </w:rPr>
        <w:t>。</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3、利旧方案</w:t>
      </w:r>
    </w:p>
    <w:p>
      <w:pPr>
        <w:spacing w:line="360" w:lineRule="auto"/>
        <w:ind w:firstLine="420" w:firstLineChars="200"/>
        <w:contextualSpacing/>
        <w:rPr>
          <w:rFonts w:ascii="宋体" w:hAnsi="宋体" w:cs="仿宋_GB2312"/>
          <w:bCs/>
          <w:szCs w:val="21"/>
          <w:lang w:val="zh-CN"/>
        </w:rPr>
      </w:pPr>
      <w:r>
        <w:rPr>
          <w:rFonts w:hint="eastAsia" w:ascii="宋体" w:hAnsi="宋体" w:cs="仿宋_GB2312"/>
          <w:bCs/>
          <w:szCs w:val="21"/>
        </w:rPr>
        <w:t>由于目前许昌市高效节水信息化管理平台已运行5年多，在我市高效节水灌溉示范区的运行服务方面发挥了巨大作用。因此，在本平台建设时，也需要将原系统集成到本平台业务系统中。原系统的数据库和应用软件可通过拷贝的方式复制到许昌市政务云的虚拟机服务器中，原系统可通过API接口、文件或数据库访问的方式与本平台实现数据共享，将数据接入本平台中进行应用分析。原有的历史数据可通过原系统数据库导入的方式直接导入到本平台的数据库中。同时原系统仍然保持</w:t>
      </w:r>
      <w:r>
        <w:rPr>
          <w:rFonts w:hint="eastAsia" w:ascii="宋体" w:hAnsi="宋体" w:cs="仿宋_GB2312"/>
          <w:bCs/>
          <w:szCs w:val="21"/>
          <w:lang w:val="zh-CN"/>
        </w:rPr>
        <w:t>运行状态，本平台提供人机交互入口供用户进入原系统的访问页面。</w:t>
      </w:r>
    </w:p>
    <w:p>
      <w:pPr>
        <w:spacing w:line="360" w:lineRule="auto"/>
        <w:ind w:firstLine="420" w:firstLineChars="200"/>
        <w:contextualSpacing/>
        <w:rPr>
          <w:rFonts w:ascii="宋体" w:hAnsi="宋体" w:cs="仿宋_GB2312"/>
          <w:bCs/>
          <w:szCs w:val="21"/>
          <w:lang w:val="zh-CN"/>
        </w:rPr>
      </w:pPr>
      <w:r>
        <w:rPr>
          <w:rFonts w:hint="eastAsia" w:ascii="宋体" w:hAnsi="宋体" w:cs="仿宋_GB2312"/>
          <w:bCs/>
          <w:szCs w:val="21"/>
          <w:lang w:val="zh-CN"/>
        </w:rPr>
        <w:t>（3）接口设计</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外部接口指各子系统接收外部数据使用的通讯接口。外部数据包括大田土壤养分信息、用水数据、农业气象数据等。外部数据通过外部接口接入平台后应进行格式验证、统一数据结构等一系列操作。</w:t>
      </w:r>
    </w:p>
    <w:p>
      <w:pPr>
        <w:pStyle w:val="2"/>
        <w:ind w:firstLine="340"/>
        <w:jc w:val="center"/>
      </w:pPr>
      <w:r>
        <w:drawing>
          <wp:inline distT="0" distB="0" distL="0" distR="0">
            <wp:extent cx="5274310" cy="2607310"/>
            <wp:effectExtent l="0" t="0" r="2540" b="2540"/>
            <wp:docPr id="50" name="图片 50" descr="C:\Users\Administrator\Documents\Tencent Files\726824770\Image\C2C\J]L{838K8UL@0`KU7{B$7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istrator\Documents\Tencent Files\726824770\Image\C2C\J]L{838K8UL@0`KU7{B$73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2607524"/>
                    </a:xfrm>
                    <a:prstGeom prst="rect">
                      <a:avLst/>
                    </a:prstGeom>
                    <a:noFill/>
                    <a:ln>
                      <a:noFill/>
                    </a:ln>
                  </pic:spPr>
                </pic:pic>
              </a:graphicData>
            </a:graphic>
          </wp:inline>
        </w:drawing>
      </w:r>
    </w:p>
    <w:p>
      <w:pPr>
        <w:spacing w:line="360" w:lineRule="auto"/>
        <w:ind w:firstLine="420" w:firstLineChars="200"/>
        <w:contextualSpacing/>
        <w:jc w:val="center"/>
        <w:rPr>
          <w:rFonts w:cs="微软雅黑" w:asciiTheme="minorEastAsia" w:hAnsiTheme="minorEastAsia"/>
          <w:szCs w:val="21"/>
        </w:rPr>
      </w:pPr>
      <w:r>
        <w:rPr>
          <w:rFonts w:hint="eastAsia" w:cs="微软雅黑" w:asciiTheme="minorEastAsia" w:hAnsiTheme="minorEastAsia"/>
          <w:szCs w:val="21"/>
        </w:rPr>
        <w:t>外部接口示意图</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外部数据分为结构化数据和非结构化数据，结构化数据包括传感器所采集的时效数据，非结构化数据包括地理空间数据、视频流、卫星遥感图像等。</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1）对于格式化数据的处理：</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通过外部接口首先将验证格式是否属于结构化数据，接着将结构化数据统一解析并转换为XML文件，此操作的目的是为了兼容多种厂家的数据格式。之后进行统一的传感器状态校验、数据异常校验、解析时效数据和数据入库。</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2）对于非结构化数据的处理：</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通过外部接口首先将验证格式确定该非结构化数据的数据类型，随后根据类型进入到图像识别或GIS渲染等模块中进行数据处理。</w:t>
      </w:r>
    </w:p>
    <w:p>
      <w:pPr>
        <w:spacing w:line="360" w:lineRule="auto"/>
        <w:ind w:firstLine="422" w:firstLineChars="200"/>
        <w:contextualSpacing/>
        <w:rPr>
          <w:rFonts w:cs="微软雅黑" w:asciiTheme="minorEastAsia" w:hAnsiTheme="minorEastAsia"/>
          <w:b/>
          <w:szCs w:val="21"/>
        </w:rPr>
      </w:pPr>
      <w:r>
        <w:rPr>
          <w:rFonts w:hint="eastAsia" w:cs="微软雅黑" w:asciiTheme="minorEastAsia" w:hAnsiTheme="minorEastAsia"/>
          <w:b/>
          <w:szCs w:val="21"/>
        </w:rPr>
        <w:t>（五）建设原则</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（1）统一标准、规范兼容</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市、县两级信息化管理系统应当采用相同标准的软件系统，以及相同标准的数据采集、处理及传输规约，使用一套综合数据库、一张GIS地图、一个总体架构，避免信息孤岛，便于数据融合和大数据分析应用。</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（2）实用、先进并重</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系统在设计上应当能够贴近目前各级用户的使用习惯，例如将手机APP、微信公众号等引入系统中。在系统设计时还需参考上级总体部署和安排，避免重复开发，提升资金使用效率。</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（3）系统开放、稳定可靠</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各级平台要在统一的开放标准下建设结构化、模块化和标准化的系统平台，以利于未来调整和扩展。软、硬件须适应对应的工况环境，确保数据传输、系统运行稳定可靠。</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（4）高起点、综合性</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着眼于解决粮食安全的战略高度，发挥指导、服务和保障作用，既要保障节水灌溉服务的需要，又要指导农业生产、农民服务的功能，系统在设计思路及设备选择上参考全国最先进及应用成熟的信息化技术和现代化管理理念。</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（5）突出特点和代表性</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许昌市高标准农田综合信息管理平台代表全市高效节水及农业生产服务的管理与指导服务水平，根据项目目标，综合农业生产及节水灌溉的特性，通过预测预报及大数据分析指导农业生产、提高农业生产效率、保障粮食安全。</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（6）试验研究与技术示范、培训结合</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以实际应用为重点，同时能够展示、示范河南省及国内外先进的节水灌溉技术培训推广、农业生产技术培训推广等，成为水利技校、农民学堂。</w:t>
      </w:r>
    </w:p>
    <w:p>
      <w:pPr>
        <w:spacing w:line="360" w:lineRule="auto"/>
        <w:ind w:firstLine="422" w:firstLineChars="200"/>
        <w:contextualSpacing/>
        <w:rPr>
          <w:rFonts w:cs="微软雅黑" w:asciiTheme="minorEastAsia" w:hAnsiTheme="minorEastAsia"/>
          <w:b/>
          <w:szCs w:val="21"/>
        </w:rPr>
      </w:pPr>
      <w:r>
        <w:rPr>
          <w:rFonts w:hint="eastAsia" w:cs="微软雅黑" w:asciiTheme="minorEastAsia" w:hAnsiTheme="minorEastAsia"/>
          <w:b/>
          <w:szCs w:val="21"/>
        </w:rPr>
        <w:t>（六）建设内容</w:t>
      </w:r>
    </w:p>
    <w:p>
      <w:pPr>
        <w:spacing w:line="360" w:lineRule="auto"/>
        <w:ind w:firstLine="422" w:firstLineChars="200"/>
        <w:contextualSpacing/>
        <w:rPr>
          <w:rFonts w:cs="微软雅黑" w:asciiTheme="minorEastAsia" w:hAnsiTheme="minorEastAsia"/>
          <w:b/>
          <w:szCs w:val="21"/>
        </w:rPr>
      </w:pPr>
      <w:r>
        <w:rPr>
          <w:rFonts w:hint="eastAsia" w:cs="微软雅黑" w:asciiTheme="minorEastAsia" w:hAnsiTheme="minorEastAsia"/>
          <w:b/>
          <w:szCs w:val="21"/>
        </w:rPr>
        <w:t>（1）农田环境实时在线监测网建设</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1、土壤墒情综合监测站</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土壤墒情综合监测站是专为农业作物生长气象环境监测服务而设计的一套应用解决方案。它由若干个不同要素、不同特点的气象传感器组成，对种植区的气温、相对湿度、风向、风速、雨量、土壤含水量、地温、大气压、总辐射、高清图片等进行监测，并将监测信息及时传送到监控中心，为农业气象监测服务和管理部门提供实时的决策科学依据，在恶劣或极端气象条件下能及时发出警示信息，以多种方式告知种植户，以提高农业种植的科学管理水平。</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2、病虫害监测站</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病虫害监测站利用现代光、电、数控技术、无线传输技术、物联网技术、构建出一套害虫生态监测及预警系统。该系统集害虫诱捕和拍照、环境信息采集、数据传输、数据分析于一体，实现了害虫的诱集、分类统计、实时报传、远程检测、虫害预警和防治指导的自动化、智能化。具有性能稳定、操作简便、设置灵活等特点。</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3、土壤养分和重金属速测仪</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土壤养分和重金属速测仪集仪器与药品于一体，可快速监测出土壤、植株和肥料中的养分和重金属。体积小重量轻，易于携带，操作简单准确快速，小型实验室理想检测分析设备。</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4、灌溉用水监测站</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灌溉用水量监测站主要用于农业灌溉水资源分配、计量及收费管理，具有自动用水用电计量、水泵控制、防盗报警、远程监测控制等功能，是实现农业节水灌溉、推动农业水价综合改革、形成农田灌溉设施长效管护机制的重要手段。</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5、农业空间信息应用服务系统</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1）航空遥感与地面传感有机结合的农业精细化监测</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 xml:space="preserve">拟通过多源数据采集，对农业多系统（种植业、畜牧业、水产、农产品流通及生产等）、全过程（产前、产中、产后）、多要素（生产、环境、生态、资源、灾害等）开展多层次精细化动态监测。利用卫星遥感宏观高效、地面传感连续准确的不同优势，将两种手段有机结合，构建定期宏观普查、重点区域核查、应急机动勘查、在线实时调查相结合的监测体系，为农业相关业务提供直观真实丰富综合的多源数据。 </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2）基于地物识别与定量反演技术的农业精准化分析</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利用AI与遥感技术在地物识别与定量反演方面的最新成果，通过多源数据融合，面向不同应用方向，构建多种农业遥感精准分析模型，生产多种专题图报产品，为农业管理提供有价值的参考信息。</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3）基于B/S架构的农业业务信息化管理</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整合基础地理信息数据、多源遥感数据、地面监测数据、行业业务数据及专题信息产品，构建农业要素综合数据库，在此基础之上，开发农业空间信息应用服务平台，针对不同农业业务需求提供多种农业专题图报在线查询、在线浏览、在线下载的服务功能。通过农业空间信息应用推动农业信息化建设，提升农业管理部门的工作效率与决策水平。</w:t>
      </w:r>
    </w:p>
    <w:p>
      <w:pPr>
        <w:spacing w:line="360" w:lineRule="auto"/>
        <w:ind w:firstLine="422" w:firstLineChars="200"/>
        <w:contextualSpacing/>
        <w:rPr>
          <w:rFonts w:cs="微软雅黑" w:asciiTheme="minorEastAsia" w:hAnsiTheme="minorEastAsia"/>
          <w:b/>
          <w:szCs w:val="21"/>
        </w:rPr>
      </w:pPr>
      <w:r>
        <w:rPr>
          <w:rFonts w:hint="eastAsia" w:cs="微软雅黑" w:asciiTheme="minorEastAsia" w:hAnsiTheme="minorEastAsia"/>
          <w:b/>
          <w:szCs w:val="21"/>
        </w:rPr>
        <w:t>（2）中控中心建设</w:t>
      </w:r>
    </w:p>
    <w:p>
      <w:pPr>
        <w:spacing w:line="360" w:lineRule="auto"/>
        <w:ind w:firstLine="420" w:firstLineChars="200"/>
        <w:contextualSpacing/>
        <w:rPr>
          <w:rFonts w:cs="微软雅黑" w:asciiTheme="minorEastAsia" w:hAnsiTheme="minorEastAsia"/>
          <w:szCs w:val="21"/>
        </w:rPr>
      </w:pPr>
      <w:r>
        <w:rPr>
          <w:rFonts w:hint="eastAsia" w:cs="微软雅黑" w:asciiTheme="minorEastAsia" w:hAnsiTheme="minorEastAsia"/>
          <w:szCs w:val="21"/>
        </w:rPr>
        <w:t>中控中心位于节水灌溉试验站办公楼二层信息监控中心，面积257平米，本次升级主要由房间前部的13.34平米（5.8m×2.3m）显示大屏幕和会议系统组成。平面图如下：</w:t>
      </w:r>
    </w:p>
    <w:p>
      <w:pPr>
        <w:spacing w:line="360" w:lineRule="auto"/>
        <w:ind w:firstLine="422" w:firstLineChars="200"/>
        <w:contextualSpacing/>
        <w:jc w:val="center"/>
        <w:rPr>
          <w:rFonts w:cs="微软雅黑" w:asciiTheme="minorEastAsia" w:hAnsiTheme="minorEastAsia"/>
          <w:b/>
          <w:szCs w:val="21"/>
        </w:rPr>
      </w:pPr>
      <w:r>
        <w:rPr>
          <w:rFonts w:cs="微软雅黑" w:asciiTheme="minorEastAsia" w:hAnsiTheme="minorEastAsia"/>
          <w:b/>
          <w:szCs w:val="21"/>
        </w:rPr>
        <w:drawing>
          <wp:inline distT="0" distB="0" distL="0" distR="0">
            <wp:extent cx="3686175" cy="2749550"/>
            <wp:effectExtent l="19050" t="0" r="9442"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91165" cy="2753599"/>
                    </a:xfrm>
                    <a:prstGeom prst="rect">
                      <a:avLst/>
                    </a:prstGeom>
                    <a:noFill/>
                    <a:ln>
                      <a:noFill/>
                    </a:ln>
                  </pic:spPr>
                </pic:pic>
              </a:graphicData>
            </a:graphic>
          </wp:inline>
        </w:drawing>
      </w:r>
    </w:p>
    <w:p>
      <w:pPr>
        <w:spacing w:line="360" w:lineRule="auto"/>
        <w:ind w:firstLine="420" w:firstLineChars="200"/>
        <w:contextualSpacing/>
        <w:jc w:val="center"/>
        <w:rPr>
          <w:rFonts w:ascii="宋体" w:hAnsi="宋体" w:cs="仿宋_GB2312"/>
          <w:bCs/>
          <w:szCs w:val="21"/>
          <w:lang w:val="zh-CN"/>
        </w:rPr>
      </w:pPr>
      <w:r>
        <w:rPr>
          <w:rFonts w:hint="eastAsia" w:ascii="宋体" w:hAnsi="宋体" w:cs="仿宋_GB2312"/>
          <w:bCs/>
          <w:szCs w:val="21"/>
          <w:lang w:val="zh-CN"/>
        </w:rPr>
        <w:t>中控中心平面示意图</w:t>
      </w:r>
    </w:p>
    <w:p>
      <w:pPr>
        <w:spacing w:line="360" w:lineRule="auto"/>
        <w:ind w:firstLine="420" w:firstLineChars="200"/>
        <w:contextualSpacing/>
        <w:rPr>
          <w:rFonts w:ascii="宋体" w:hAnsi="宋体" w:cs="仿宋_GB2312"/>
          <w:bCs/>
          <w:szCs w:val="21"/>
          <w:lang w:val="zh-CN"/>
        </w:rPr>
      </w:pPr>
      <w:r>
        <w:rPr>
          <w:rFonts w:hint="eastAsia" w:ascii="宋体" w:hAnsi="宋体" w:cs="仿宋_GB2312"/>
          <w:bCs/>
          <w:szCs w:val="21"/>
          <w:lang w:val="zh-CN"/>
        </w:rPr>
        <w:t>1、网络拓扑</w:t>
      </w:r>
    </w:p>
    <w:p>
      <w:pPr>
        <w:spacing w:line="360" w:lineRule="auto"/>
        <w:ind w:firstLine="422" w:firstLineChars="200"/>
        <w:contextualSpacing/>
        <w:rPr>
          <w:rFonts w:ascii="宋体" w:hAnsi="宋体" w:cs="仿宋_GB2312"/>
          <w:b/>
          <w:bCs/>
          <w:szCs w:val="21"/>
          <w:lang w:val="zh-CN"/>
        </w:rPr>
      </w:pPr>
      <w:r>
        <w:rPr>
          <w:rFonts w:hint="eastAsia" w:ascii="宋体" w:hAnsi="宋体" w:cs="仿宋_GB2312"/>
          <w:b/>
          <w:bCs/>
          <w:szCs w:val="21"/>
        </w:rPr>
        <w:drawing>
          <wp:inline distT="0" distB="0" distL="114300" distR="114300">
            <wp:extent cx="5210175" cy="3605530"/>
            <wp:effectExtent l="0" t="0" r="0" b="0"/>
            <wp:docPr id="2" name="图片 1" descr="C:\Users\WXY\Desktop\水利拓扑图1.png水利拓扑图1"/>
            <wp:cNvGraphicFramePr/>
            <a:graphic xmlns:a="http://schemas.openxmlformats.org/drawingml/2006/main">
              <a:graphicData uri="http://schemas.openxmlformats.org/drawingml/2006/picture">
                <pic:pic xmlns:pic="http://schemas.openxmlformats.org/drawingml/2006/picture">
                  <pic:nvPicPr>
                    <pic:cNvPr id="2" name="图片 1" descr="C:\Users\WXY\Desktop\水利拓扑图1.png水利拓扑图1"/>
                    <pic:cNvPicPr/>
                  </pic:nvPicPr>
                  <pic:blipFill>
                    <a:blip r:embed="rId15"/>
                    <a:srcRect/>
                    <a:stretch>
                      <a:fillRect/>
                    </a:stretch>
                  </pic:blipFill>
                  <pic:spPr>
                    <a:xfrm>
                      <a:off x="0" y="0"/>
                      <a:ext cx="5215595" cy="3609467"/>
                    </a:xfrm>
                    <a:prstGeom prst="rect">
                      <a:avLst/>
                    </a:prstGeom>
                  </pic:spPr>
                </pic:pic>
              </a:graphicData>
            </a:graphic>
          </wp:inline>
        </w:drawing>
      </w:r>
    </w:p>
    <w:p>
      <w:pPr>
        <w:spacing w:line="360" w:lineRule="auto"/>
        <w:ind w:firstLine="420" w:firstLineChars="200"/>
        <w:contextualSpacing/>
        <w:jc w:val="center"/>
        <w:rPr>
          <w:rFonts w:ascii="宋体" w:hAnsi="宋体" w:cs="仿宋_GB2312"/>
          <w:bCs/>
          <w:szCs w:val="21"/>
          <w:lang w:val="zh-CN"/>
        </w:rPr>
      </w:pPr>
      <w:r>
        <w:rPr>
          <w:rFonts w:hint="eastAsia" w:ascii="宋体" w:hAnsi="宋体" w:cs="仿宋_GB2312"/>
          <w:bCs/>
          <w:szCs w:val="21"/>
          <w:lang w:val="zh-CN"/>
        </w:rPr>
        <w:t>网络拓扑结构图</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lang w:val="zh-CN"/>
        </w:rPr>
        <w:t>2、功能设计</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1）多信息资源融合共享</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融合大屏显示系统、视频采集及处理系统、音频采集及扩声系统，统一整合到一个平台，建立一套基于标准IP网络的音视频资源云，然后通过IP网络传输到相对应的节点呈现或是信息存储，摆脱固定连接线缆的约束，通过控制电脑或平板电脑，对系统的分布性资源进行统一的管理、调度。</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 高效指挥调度</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系统可对分布在不同物理位置的音视频资源及设备进行集中式管控，提供统一的控制方式和客户端模块，实现显示管理一体化、控制管理一体化、权限管理一体化，视频源可视化、布局可视化、大屏显示可视化和系统状态可视化。</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3）系统稳定性安全性需求</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采用无核心设计，分布式处理技术，系统中各信息节点设备均具备独立运算处理功能，实现处理能力分摊，任意节点对整个系统的正常运行无直接影响，摆脱了所有信号都依靠核心设备集中处理的传统处理方式，而且问题节点信号会实时反馈在控制终端上，方便快速查找。重要设备支持多机热备倒换，双电源备份支持7x24小时无故障运行。</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4）易扩展、易扩充</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考虑到以后的发展情况，系统全部采用国际通用的标准化产品，系统与其他产品可以相互连通，并实现完全兼容，网络化、分布式架构的系统信号采集、显示与控制节点模块化设计，支持系统灵活扩充，系统具有良好的可扩展能力，能够方便进行系统升级和更新。</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3、系统设计</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 大屏显示系统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大屏显示系统配备液晶拼接屏及液晶拼接屏接口机。</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考虑到指挥中心图像信号多，需要显示的图像质量较高，配备双边拼缝1.8mm的液晶显示屏，较小的拼缝有利于图像拼接显示。</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显示屏由12块55寸超窄边液晶拼接屏构成，宽高为4×3布局，整体宽度4.8米，高2.1米，整屏面积约10平方米。</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液晶拼接屏接口机通过高清视频线缆与液晶拼接屏连接，通过网络线缆接入多媒体信息分布式交互系统，用于将各坐席资源调度至大屏显示，实现控制中心迅速响应、视频信息灵活调度等功能。</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2）视频系统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视频系统配备业务终端接口机，业务终端接口机通过高清视频线缆与业务终端连接，通过网络线缆接入多媒体信息分布式交互系统，用于将各个坐席资源接入多媒体信息分布式交互系统，从而灵活调度至任意接入系统的显示设备显示，实现指挥中心业务信息便捷接入、灵活调度等功能。</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配备65寸辅看电视，用于控制中心辅助显示。</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配备辅看电视接口机，通过高清视频线缆与辅看电视连接，通过网络线缆接入多媒体信息分布式交互系统，用于将各坐席资源调度至辅看电视显示，实现视频信息灵活调度等功能。</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为便于领导随时掌握指挥中心各信号信息，自由调配图像辅助决策，配备备用接口机，通过高清视频线缆与领导就近会议室显示设备连接，通过网络线缆接入多媒体信息分布式交互系统，用于将各坐席资源调度至显示屏显示，实现领导在办公室或其他场所灵活调度视频信息，辅助决策等功能。</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3）多媒体信息分布式交互系统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配备多媒体信息分布式交互系统应用服务平台，用于为多媒体信息分布式交互系统提供业务服务，包括系统参数配置、设备参数配置、网元拓扑管理、状态监控、告警管理、告警级别设置等功能；支持多场景预案调用、设置功能；支持在控制终端上实时同步显示音频输入、输出通道电平、所有视频画面在线预览；可根据网络及终端处理能力自定义回显窗口大小、位置及数量。</w:t>
      </w:r>
    </w:p>
    <w:p>
      <w:pPr>
        <w:spacing w:line="360" w:lineRule="auto"/>
        <w:ind w:firstLine="422" w:firstLineChars="200"/>
        <w:contextualSpacing/>
        <w:rPr>
          <w:rFonts w:ascii="宋体" w:hAnsi="宋体" w:cs="仿宋_GB2312"/>
          <w:b/>
          <w:bCs/>
          <w:szCs w:val="21"/>
        </w:rPr>
      </w:pPr>
      <w:r>
        <w:rPr>
          <w:rFonts w:hint="eastAsia" w:ascii="宋体" w:hAnsi="宋体" w:cs="仿宋_GB2312"/>
          <w:b/>
          <w:bCs/>
          <w:szCs w:val="21"/>
        </w:rPr>
        <w:t>（3）软件系统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1、农业物联网综合应用管理系统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农业物联网综合应用管理系统是以云计算为核心，将网络通讯技术融入农业监控设备的各个环节当中，为农业环境监测的所有参与者提供一个安全、便捷的智能设备接入服务，方便对智能设备的数据进行接入，以及对智能设备进行管理。</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建设数据集成云平台IOT服务系统，通过接口集成、数据库集成实现对多源数据、异构数据的集成，对不同传感器、不同厂家设备、不同采集终端实现数据无缝对接，避免后建设备数据无法接入系统的问题。</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通过农业物联网综合应用管理系统，将平台接入的物联网设备进行统一管理，帮助监控设备管理和运维。确保数据的稳定性和可用性。</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2、大数据基础平台</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智慧农业重点领域是大数据高效采集、有效整合，深化农业数据和社会数据关联分析、融合利用。依托政府数据统一共享交换平台，加快推进跨部门数据资源共享共用。建设农业大数据基础平台，推动农业信息系统和公共数据互联开放共享。</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3、高标准农田管理系统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高标准农田管理系统将传统农业生产管理与 WebGIS 图形化空间分析技术有机结合，并运用互联网、云计算、物联网等技术，对全市的高标准农田进行管理，帮助决策者掌握当前农田水平、高标准农田建设情况、高标准农田规划情况。</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4、土壤环境防控管理系统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土壤环境防控管理主要通过土壤环境监测数据、地形地貌、成土母质、土壤理化性状、农田基础设施等数据，通过GIS空间图形化表现，对农业土壤环境质量分析和土地质量分级。</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5、农业生产监测服务系统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整合基础地理信息数据、多源遥感数据、地面监测数据、行业业务数据及专题信息产品，构建农业要素综合数据库，在此基础之上，开发农业空间信息应用服务平台，针对不同农业业务需求提供多种农业专题图报在线查询、在线浏览、在线下载的服务功能。通过农业空间信息应用推动农业信息化建设，提升农业管理部门的工作效率与决策水平。</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6、农业气象灾害监测预警服务系统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农业气象灾害监测预警服务系统主要实现小麦玉米两类经济作物主要农业气象灾害的气象灾害监测、信息传输与管理、气象灾害监测预警信息发布的自动化、集约化、规范化与标准化。主要包括小麦越冬期冻害监测预警子系统、小麦晚霜冻监测预警子系统、小麦干热风监测预警子系统和玉米高温热害监测预警子系统。</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7、精细化节水灌溉预报系统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目前的节水信息化管理平台已经不能满足现代管理的需求，需要一套符合现代管理需求的节水信息化管理平台，实现高标准农田建设区域精细墒情监测、预报和节水灌溉量计算，为高标准农田生产管理提供决策支持。能够完成不同数据库或文件的融合，将数据提取分类、统计生成中间产品和根据数据融合算法、空间差值算法等算法生成格点化的墒情/干旱监测评估产品，结合精细化天气预报预报产品统一处理、计算生成未来节水灌溉量预报产品。</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通过精细化节水灌溉预报系统的建设，实现各种农作物生长发育状态查询、生长环境的查询、提示和预报，能够结合农技人员的专业知识，形成农田灌溉专项分析报告，为农田生产提出针对性指导意见、灾害预警及对策建议，能够通过互联网将农田生产针对性指导意见、灾害预警及对策建议信息发布，用户通过移动终端实现随时随地的精细化节水灌溉信息服务，实现了数据共享，最大程度的提高数据的利用价值。</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8、土壤旱情监测评估系统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土壤旱情监测评估系统，主要实现由过去实测墒情、气象数据，推算目前土壤湿度、区域内格点土壤湿度,进而预测未来土壤干旱情况和需水量情况。</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9、灌溉服务系统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目前的节水信息化管理平台已经不能满足现代管理的需求，需要一套符合现代管理需求的节水信息化管理平台。建设的高标准农田综合信息管理平台在原系统的基础上进行扩容升级，需要从工程管理、水资源管理、运维管理、机井设备运行状态、机井位置分布管理、灌溉制度发布、旱情预报、节水分析、系统管理等功能完善。</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10、农业水价综合改革管理系统</w:t>
      </w:r>
    </w:p>
    <w:p>
      <w:pPr>
        <w:spacing w:line="360" w:lineRule="auto"/>
        <w:ind w:firstLine="105" w:firstLineChars="50"/>
        <w:contextualSpacing/>
        <w:rPr>
          <w:rFonts w:ascii="宋体" w:hAnsi="宋体" w:cs="仿宋_GB2312"/>
          <w:bCs/>
          <w:szCs w:val="21"/>
        </w:rPr>
      </w:pPr>
      <w:r>
        <w:rPr>
          <w:rFonts w:hint="eastAsia" w:ascii="宋体" w:hAnsi="宋体" w:cs="仿宋_GB2312"/>
          <w:bCs/>
          <w:szCs w:val="21"/>
        </w:rPr>
        <w:t xml:space="preserve">   许昌市在积极探索农业水价综合改革方法与措施，包括农业水权的确定、水价的形成、水权转让的流程及节水精准补贴的机制等都在逐步建立，该系统主要围绕农业水价综合改革管理需要，开发信息化管理平台，为农业水价综合改革的全面推进打好基础。本次农业水价综合改革管理系统主要对水权分配、水权交易、精准补贴等功能模块进行升级。</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11、用户服务系统</w:t>
      </w:r>
    </w:p>
    <w:p>
      <w:pPr>
        <w:spacing w:line="360" w:lineRule="auto"/>
        <w:ind w:firstLine="420" w:firstLineChars="200"/>
        <w:contextualSpacing/>
        <w:rPr>
          <w:rFonts w:ascii="宋体" w:hAnsi="宋体" w:cs="仿宋_GB2312"/>
          <w:bCs/>
          <w:szCs w:val="21"/>
        </w:rPr>
      </w:pPr>
      <w:r>
        <w:rPr>
          <w:rFonts w:hint="eastAsia" w:ascii="宋体" w:hAnsi="宋体" w:cs="仿宋_GB2312"/>
          <w:bCs/>
          <w:szCs w:val="21"/>
        </w:rPr>
        <w:t>用户服务系统APP，包括政策法规宣贯、技术标准培训、农服信息推送、用水信息查询、病虫害预警、气象灾害预警、灌溉预报、农资信息查询、水权交易等，方便用户及时了解灌溉、农业种植相关信息。</w:t>
      </w:r>
    </w:p>
    <w:p>
      <w:pPr>
        <w:spacing w:line="360" w:lineRule="auto"/>
        <w:ind w:firstLine="420" w:firstLineChars="200"/>
        <w:contextualSpacing/>
        <w:rPr>
          <w:rFonts w:ascii="宋体" w:hAnsi="宋体" w:cs="仿宋_GB2312"/>
          <w:bCs/>
          <w:szCs w:val="21"/>
          <w:lang w:val="en-GB"/>
        </w:rPr>
      </w:pPr>
      <w:r>
        <w:rPr>
          <w:rFonts w:hint="eastAsia" w:ascii="宋体" w:hAnsi="宋体" w:cs="仿宋_GB2312"/>
          <w:bCs/>
          <w:szCs w:val="21"/>
        </w:rPr>
        <w:t>12、平台管理端</w:t>
      </w:r>
    </w:p>
    <w:p>
      <w:pPr>
        <w:spacing w:line="360" w:lineRule="auto"/>
        <w:ind w:firstLine="420" w:firstLineChars="200"/>
        <w:contextualSpacing/>
        <w:rPr>
          <w:rFonts w:ascii="宋体" w:hAnsi="宋体" w:cs="仿宋_GB2312"/>
          <w:bCs/>
          <w:szCs w:val="21"/>
          <w:lang w:val="zh-CN"/>
        </w:rPr>
      </w:pPr>
      <w:r>
        <w:rPr>
          <w:rFonts w:hint="eastAsia" w:ascii="宋体" w:hAnsi="宋体" w:cs="仿宋_GB2312"/>
          <w:bCs/>
          <w:szCs w:val="21"/>
          <w:lang w:val="zh-CN"/>
        </w:rPr>
        <w:t>整个平台包含多个基础平台和业务系统，涉及数据种类和用户类型多种多样。从效率的角度考虑，需要一个统计的管理端，可以对各类数据进行管理维护。从安全的角度考虑，需要统一的用户管理和权限管理。</w:t>
      </w:r>
    </w:p>
    <w:p>
      <w:pPr>
        <w:spacing w:line="360" w:lineRule="auto"/>
        <w:ind w:firstLine="422" w:firstLineChars="200"/>
        <w:contextualSpacing/>
        <w:rPr>
          <w:rFonts w:ascii="宋体" w:hAnsi="宋体" w:cs="仿宋_GB2312"/>
          <w:b/>
          <w:bCs/>
          <w:szCs w:val="21"/>
          <w:lang w:val="zh-CN"/>
        </w:rPr>
      </w:pPr>
      <w:r>
        <w:rPr>
          <w:rFonts w:hint="eastAsia" w:ascii="宋体" w:hAnsi="宋体" w:cs="仿宋_GB2312"/>
          <w:b/>
          <w:bCs/>
          <w:szCs w:val="21"/>
          <w:lang w:val="zh-CN"/>
        </w:rPr>
        <w:t>（七）参数要求</w:t>
      </w:r>
    </w:p>
    <w:tbl>
      <w:tblPr>
        <w:tblStyle w:val="24"/>
        <w:tblW w:w="5088" w:type="pct"/>
        <w:jc w:val="center"/>
        <w:tblLayout w:type="autofit"/>
        <w:tblCellMar>
          <w:top w:w="0" w:type="dxa"/>
          <w:left w:w="0" w:type="dxa"/>
          <w:bottom w:w="0" w:type="dxa"/>
          <w:right w:w="0" w:type="dxa"/>
        </w:tblCellMar>
      </w:tblPr>
      <w:tblGrid>
        <w:gridCol w:w="570"/>
        <w:gridCol w:w="9"/>
        <w:gridCol w:w="7"/>
        <w:gridCol w:w="7"/>
        <w:gridCol w:w="13"/>
        <w:gridCol w:w="860"/>
        <w:gridCol w:w="9"/>
        <w:gridCol w:w="18"/>
        <w:gridCol w:w="9"/>
        <w:gridCol w:w="5682"/>
        <w:gridCol w:w="768"/>
        <w:gridCol w:w="556"/>
        <w:gridCol w:w="18"/>
        <w:gridCol w:w="504"/>
      </w:tblGrid>
      <w:tr>
        <w:tblPrEx>
          <w:tblCellMar>
            <w:top w:w="0" w:type="dxa"/>
            <w:left w:w="0" w:type="dxa"/>
            <w:bottom w:w="0" w:type="dxa"/>
            <w:right w:w="0" w:type="dxa"/>
          </w:tblCellMar>
        </w:tblPrEx>
        <w:trPr>
          <w:trHeight w:val="608" w:hRule="atLeast"/>
          <w:jc w:val="center"/>
        </w:trPr>
        <w:tc>
          <w:tcPr>
            <w:tcW w:w="5000" w:type="pct"/>
            <w:gridSpan w:val="14"/>
            <w:tcBorders>
              <w:top w:val="nil"/>
              <w:left w:val="nil"/>
              <w:bottom w:val="single" w:color="auto" w:sz="4" w:space="0"/>
            </w:tcBorders>
            <w:tcMar>
              <w:top w:w="15" w:type="dxa"/>
              <w:left w:w="15" w:type="dxa"/>
              <w:right w:w="15" w:type="dxa"/>
            </w:tcMar>
            <w:vAlign w:val="center"/>
          </w:tcPr>
          <w:p>
            <w:pPr>
              <w:jc w:val="center"/>
              <w:rPr>
                <w:rFonts w:cs="宋体" w:asciiTheme="minorEastAsia" w:hAnsiTheme="minorEastAsia"/>
                <w:b/>
                <w:kern w:val="0"/>
                <w:sz w:val="18"/>
                <w:szCs w:val="18"/>
              </w:rPr>
            </w:pPr>
            <w:r>
              <w:rPr>
                <w:rFonts w:hint="eastAsia" w:cs="宋体" w:asciiTheme="minorEastAsia" w:hAnsiTheme="minorEastAsia"/>
                <w:b/>
                <w:kern w:val="0"/>
                <w:sz w:val="18"/>
                <w:szCs w:val="18"/>
              </w:rPr>
              <w:t>许昌市高标准</w:t>
            </w:r>
            <w:r>
              <w:rPr>
                <w:rFonts w:cs="宋体" w:asciiTheme="minorEastAsia" w:hAnsiTheme="minorEastAsia"/>
                <w:b/>
                <w:kern w:val="0"/>
                <w:sz w:val="18"/>
                <w:szCs w:val="18"/>
              </w:rPr>
              <w:t>农田综合信息</w:t>
            </w:r>
            <w:r>
              <w:rPr>
                <w:rFonts w:hint="eastAsia" w:cs="宋体" w:asciiTheme="minorEastAsia" w:hAnsiTheme="minorEastAsia"/>
                <w:b/>
                <w:kern w:val="0"/>
                <w:sz w:val="18"/>
                <w:szCs w:val="18"/>
              </w:rPr>
              <w:t>管理</w:t>
            </w:r>
            <w:r>
              <w:rPr>
                <w:rFonts w:cs="宋体" w:asciiTheme="minorEastAsia" w:hAnsiTheme="minorEastAsia"/>
                <w:b/>
                <w:kern w:val="0"/>
                <w:sz w:val="18"/>
                <w:szCs w:val="18"/>
              </w:rPr>
              <w:t>平台</w:t>
            </w:r>
            <w:r>
              <w:rPr>
                <w:rFonts w:hint="eastAsia" w:cs="宋体" w:asciiTheme="minorEastAsia" w:hAnsiTheme="minorEastAsia"/>
                <w:b/>
                <w:kern w:val="0"/>
                <w:sz w:val="18"/>
                <w:szCs w:val="18"/>
                <w:lang w:val="zh-CN"/>
              </w:rPr>
              <w:t>技术参数要求</w:t>
            </w:r>
          </w:p>
        </w:tc>
      </w:tr>
      <w:tr>
        <w:tblPrEx>
          <w:tblCellMar>
            <w:top w:w="0" w:type="dxa"/>
            <w:left w:w="0" w:type="dxa"/>
            <w:bottom w:w="0" w:type="dxa"/>
            <w:right w:w="0" w:type="dxa"/>
          </w:tblCellMar>
        </w:tblPrEx>
        <w:trPr>
          <w:trHeight w:val="525" w:hRule="atLeast"/>
          <w:jc w:val="center"/>
        </w:trPr>
        <w:tc>
          <w:tcPr>
            <w:tcW w:w="316"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序号</w:t>
            </w:r>
          </w:p>
        </w:tc>
        <w:tc>
          <w:tcPr>
            <w:tcW w:w="496" w:type="pct"/>
            <w:gridSpan w:val="5"/>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分项名称</w:t>
            </w:r>
          </w:p>
        </w:tc>
        <w:tc>
          <w:tcPr>
            <w:tcW w:w="3161" w:type="pct"/>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规格参数</w:t>
            </w:r>
          </w:p>
        </w:tc>
        <w:tc>
          <w:tcPr>
            <w:tcW w:w="425"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单位</w:t>
            </w:r>
          </w:p>
        </w:tc>
        <w:tc>
          <w:tcPr>
            <w:tcW w:w="318" w:type="pct"/>
            <w:gridSpan w:val="2"/>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数量</w:t>
            </w:r>
          </w:p>
        </w:tc>
        <w:tc>
          <w:tcPr>
            <w:tcW w:w="284" w:type="pct"/>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sz w:val="18"/>
                <w:szCs w:val="18"/>
              </w:rPr>
              <w:t>是否是核心产品</w:t>
            </w:r>
          </w:p>
        </w:tc>
      </w:tr>
      <w:tr>
        <w:tblPrEx>
          <w:tblCellMar>
            <w:top w:w="0" w:type="dxa"/>
            <w:left w:w="0" w:type="dxa"/>
            <w:bottom w:w="0" w:type="dxa"/>
            <w:right w:w="0" w:type="dxa"/>
          </w:tblCellMar>
        </w:tblPrEx>
        <w:trPr>
          <w:trHeight w:val="285"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一</w:t>
            </w:r>
          </w:p>
        </w:tc>
        <w:tc>
          <w:tcPr>
            <w:tcW w:w="4684" w:type="pct"/>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rPr>
                <w:rFonts w:cs="宋体" w:asciiTheme="minorEastAsia" w:hAnsiTheme="minorEastAsia"/>
                <w:kern w:val="0"/>
                <w:sz w:val="18"/>
                <w:szCs w:val="18"/>
              </w:rPr>
            </w:pPr>
            <w:r>
              <w:rPr>
                <w:rFonts w:hint="eastAsia" w:cs="宋体" w:asciiTheme="minorEastAsia" w:hAnsiTheme="minorEastAsia"/>
                <w:b/>
                <w:bCs/>
                <w:kern w:val="0"/>
                <w:sz w:val="18"/>
                <w:szCs w:val="18"/>
              </w:rPr>
              <w:t>农田环境实时在线监测设备</w:t>
            </w:r>
          </w:p>
        </w:tc>
      </w:tr>
      <w:tr>
        <w:tblPrEx>
          <w:tblCellMar>
            <w:top w:w="0" w:type="dxa"/>
            <w:left w:w="0" w:type="dxa"/>
            <w:bottom w:w="0" w:type="dxa"/>
            <w:right w:w="0" w:type="dxa"/>
          </w:tblCellMar>
        </w:tblPrEx>
        <w:trPr>
          <w:trHeight w:val="285"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1.1</w:t>
            </w:r>
          </w:p>
        </w:tc>
        <w:tc>
          <w:tcPr>
            <w:tcW w:w="3657" w:type="pct"/>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土壤墒情综合监测站</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套</w:t>
            </w:r>
          </w:p>
        </w:tc>
        <w:tc>
          <w:tcPr>
            <w:tcW w:w="318" w:type="pct"/>
            <w:gridSpan w:val="2"/>
            <w:tcBorders>
              <w:top w:val="single" w:color="000000" w:sz="4" w:space="0"/>
              <w:bottom w:val="single" w:color="000000" w:sz="4" w:space="0"/>
              <w:right w:val="single" w:color="auto" w:sz="4" w:space="0"/>
            </w:tcBorders>
            <w:vAlign w:val="center"/>
          </w:tcPr>
          <w:p>
            <w:pPr>
              <w:widowControl/>
              <w:spacing w:line="360" w:lineRule="exact"/>
              <w:jc w:val="center"/>
              <w:rPr>
                <w:rFonts w:cs="宋体" w:asciiTheme="minorEastAsia" w:hAnsiTheme="minorEastAsia"/>
                <w:b/>
                <w:sz w:val="18"/>
                <w:szCs w:val="18"/>
              </w:rPr>
            </w:pPr>
            <w:r>
              <w:rPr>
                <w:rFonts w:cs="宋体" w:asciiTheme="minorEastAsia" w:hAnsiTheme="minorEastAsia"/>
                <w:b/>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cs="宋体" w:asciiTheme="minorEastAsia" w:hAnsiTheme="minorEastAsia"/>
                <w:b/>
                <w:sz w:val="18"/>
                <w:szCs w:val="18"/>
              </w:rPr>
            </w:pPr>
            <w:r>
              <w:rPr>
                <w:rFonts w:hint="eastAsia" w:cs="宋体" w:asciiTheme="minorEastAsia" w:hAnsiTheme="minorEastAsia"/>
                <w:b/>
                <w:sz w:val="18"/>
                <w:szCs w:val="18"/>
              </w:rPr>
              <w:t>/</w:t>
            </w:r>
          </w:p>
        </w:tc>
      </w:tr>
      <w:tr>
        <w:tblPrEx>
          <w:tblCellMar>
            <w:top w:w="0" w:type="dxa"/>
            <w:left w:w="0" w:type="dxa"/>
            <w:bottom w:w="0" w:type="dxa"/>
            <w:right w:w="0" w:type="dxa"/>
          </w:tblCellMar>
        </w:tblPrEx>
        <w:trPr>
          <w:trHeight w:val="1698"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1</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土壤温湿度传感器（4层）</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★1）土壤墒情（四层）：测量范围0～100%RH，分辨率0.1%，体积含水量最大允许误差：±2.5%（室内），±5%（室外）；</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★2）土壤温度：测量范围-20℃～+80℃，分辨率0.1℃，测量精度±0.5℃；</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支</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是</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2</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空气温湿度度传感器</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★1）空气温度：测量范围：-50℃～+100℃，分辨率：0.1℃，测量精度±0.2℃；</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★2）空气相对湿度：测量范围：测量范围0～100%RH，分辨率0.1%，测量精度±2%。</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个</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3</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风速传感器</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测量范围：0～60m/s，分辨率0.05m/s，最大允许误差：±（0.3＋0.03×风速）m/s。</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个</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4</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风向传感器</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测量范围0～360°，分辨率2.5°，最大允许误差：±3°。</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个</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5</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降雨量传感器</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★测量范围：0mm/min～4mm/min，分辨率：0.1mm。</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个</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6</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大气压传感器</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工作温度：-20℃～85℃；</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准确度：±0.5hpa；</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分辨率：0.1hpa；</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测量范围：300～1100HPa；</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响应时间：1mS。</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个</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7</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总辐射传感器</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测量范围：0 W/m²～2000W/m²；</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分辨率：5W/m²；</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最大允许误差：±1%（日累计）；</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响应时间：≤30s(99%)；</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稳定性：±2%。</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个</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r>
              <w:rPr>
                <w:rFonts w:cs="宋体" w:asciiTheme="minorEastAsia" w:hAnsiTheme="minorEastAsia"/>
                <w:kern w:val="0"/>
                <w:sz w:val="18"/>
                <w:szCs w:val="18"/>
              </w:rPr>
              <w:t>.1.8</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图像传感器</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输出JPEG图片或者视频流；</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★有效分辨率：4</w:t>
            </w:r>
            <w:r>
              <w:rPr>
                <w:rFonts w:cs="宋体" w:asciiTheme="minorEastAsia" w:hAnsiTheme="minorEastAsia"/>
                <w:kern w:val="0"/>
                <w:sz w:val="18"/>
                <w:szCs w:val="18"/>
              </w:rPr>
              <w:t>00</w:t>
            </w:r>
            <w:r>
              <w:rPr>
                <w:rFonts w:hint="eastAsia" w:cs="宋体" w:asciiTheme="minorEastAsia" w:hAnsiTheme="minorEastAsia"/>
                <w:kern w:val="0"/>
                <w:sz w:val="18"/>
                <w:szCs w:val="18"/>
              </w:rPr>
              <w:t>万像素；</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测量范围：0～3</w:t>
            </w:r>
            <w:r>
              <w:rPr>
                <w:rFonts w:cs="宋体" w:asciiTheme="minorEastAsia" w:hAnsiTheme="minorEastAsia"/>
                <w:kern w:val="0"/>
                <w:sz w:val="18"/>
                <w:szCs w:val="18"/>
              </w:rPr>
              <w:t>60</w:t>
            </w:r>
            <w:r>
              <w:rPr>
                <w:rFonts w:hint="eastAsia" w:cs="宋体" w:asciiTheme="minorEastAsia" w:hAnsiTheme="minorEastAsia"/>
                <w:kern w:val="0"/>
                <w:sz w:val="18"/>
                <w:szCs w:val="18"/>
              </w:rPr>
              <w:t>°；</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拍摄高度：可调节，≥3m；</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拍摄面积：可调节；</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数据接口：R</w:t>
            </w:r>
            <w:r>
              <w:rPr>
                <w:rFonts w:cs="宋体" w:asciiTheme="minorEastAsia" w:hAnsiTheme="minorEastAsia"/>
                <w:kern w:val="0"/>
                <w:sz w:val="18"/>
                <w:szCs w:val="18"/>
              </w:rPr>
              <w:t>J45</w:t>
            </w:r>
            <w:r>
              <w:rPr>
                <w:rFonts w:hint="eastAsia" w:cs="宋体" w:asciiTheme="minorEastAsia" w:hAnsiTheme="minorEastAsia"/>
                <w:kern w:val="0"/>
                <w:sz w:val="18"/>
                <w:szCs w:val="18"/>
              </w:rPr>
              <w:t>；</w:t>
            </w:r>
          </w:p>
          <w:p>
            <w:pPr>
              <w:widowControl/>
              <w:jc w:val="center"/>
              <w:rPr>
                <w:rFonts w:asciiTheme="minorEastAsia" w:hAnsiTheme="minorEastAsia"/>
                <w:kern w:val="0"/>
                <w:sz w:val="18"/>
                <w:szCs w:val="18"/>
              </w:rPr>
            </w:pPr>
            <w:r>
              <w:rPr>
                <w:rFonts w:hint="eastAsia" w:cs="宋体" w:asciiTheme="minorEastAsia" w:hAnsiTheme="minorEastAsia"/>
                <w:kern w:val="0"/>
                <w:sz w:val="18"/>
                <w:szCs w:val="18"/>
              </w:rPr>
              <w:t>★识别功能：能够实现作物的发育期、盖度、密度、冠层高度等要素的自动识别。</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个</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9</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供电系统</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太阳能供电</w:t>
            </w:r>
            <w:r>
              <w:rPr>
                <w:rFonts w:cs="宋体" w:asciiTheme="minorEastAsia" w:hAnsiTheme="minorEastAsia"/>
                <w:kern w:val="0"/>
                <w:sz w:val="18"/>
                <w:szCs w:val="18"/>
              </w:rPr>
              <w:t>80</w:t>
            </w:r>
            <w:r>
              <w:rPr>
                <w:rFonts w:hint="eastAsia" w:cs="宋体" w:asciiTheme="minorEastAsia" w:hAnsiTheme="minorEastAsia"/>
                <w:kern w:val="0"/>
                <w:sz w:val="18"/>
                <w:szCs w:val="18"/>
              </w:rPr>
              <w:t>W/</w:t>
            </w:r>
            <w:r>
              <w:rPr>
                <w:rFonts w:cs="宋体" w:asciiTheme="minorEastAsia" w:hAnsiTheme="minorEastAsia"/>
                <w:kern w:val="0"/>
                <w:sz w:val="18"/>
                <w:szCs w:val="18"/>
              </w:rPr>
              <w:t>100</w:t>
            </w:r>
            <w:r>
              <w:rPr>
                <w:rFonts w:hint="eastAsia" w:cs="宋体" w:asciiTheme="minorEastAsia" w:hAnsiTheme="minorEastAsia"/>
                <w:kern w:val="0"/>
                <w:sz w:val="18"/>
                <w:szCs w:val="18"/>
              </w:rPr>
              <w:t>AH。</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10</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结构件（立杆、支架等）</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1.1.</w:t>
            </w:r>
            <w:r>
              <w:rPr>
                <w:rFonts w:cs="宋体" w:asciiTheme="minorEastAsia" w:hAnsiTheme="minorEastAsia"/>
                <w:kern w:val="0"/>
                <w:sz w:val="18"/>
                <w:szCs w:val="18"/>
              </w:rPr>
              <w:t>11</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围栏</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3m*3m</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68"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1.2</w:t>
            </w:r>
          </w:p>
        </w:tc>
        <w:tc>
          <w:tcPr>
            <w:tcW w:w="3657" w:type="pct"/>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病虫害监测站</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cs="宋体" w:asciiTheme="minorEastAsia" w:hAnsiTheme="minorEastAsia"/>
                <w:b/>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w:t>
            </w:r>
          </w:p>
        </w:tc>
      </w:tr>
      <w:tr>
        <w:tblPrEx>
          <w:tblCellMar>
            <w:top w:w="0" w:type="dxa"/>
            <w:left w:w="0" w:type="dxa"/>
            <w:bottom w:w="0" w:type="dxa"/>
            <w:right w:w="0" w:type="dxa"/>
          </w:tblCellMar>
        </w:tblPrEx>
        <w:trPr>
          <w:trHeight w:val="542"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1.2.1</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病虫害</w:t>
            </w:r>
            <w:r>
              <w:rPr>
                <w:rFonts w:cs="宋体" w:asciiTheme="minorEastAsia" w:hAnsiTheme="minorEastAsia"/>
                <w:kern w:val="0"/>
                <w:sz w:val="18"/>
                <w:szCs w:val="18"/>
              </w:rPr>
              <w:t>监测站</w:t>
            </w:r>
            <w:r>
              <w:rPr>
                <w:rFonts w:hint="eastAsia" w:cs="宋体" w:asciiTheme="minorEastAsia" w:hAnsiTheme="minorEastAsia"/>
                <w:kern w:val="0"/>
                <w:sz w:val="18"/>
                <w:szCs w:val="18"/>
              </w:rPr>
              <w:t>技术</w:t>
            </w:r>
            <w:r>
              <w:rPr>
                <w:rFonts w:cs="宋体" w:asciiTheme="minorEastAsia" w:hAnsiTheme="minorEastAsia"/>
                <w:kern w:val="0"/>
                <w:sz w:val="18"/>
                <w:szCs w:val="18"/>
              </w:rPr>
              <w:t>要求</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rPr>
              <w:t>1) 电源：DC 12V（直流型，太阳能板＋蓄电池配合使用）；</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 诱虫光源：20W诱虫灯管，主波长365nm ，三块撞击屏互成120度夹角；</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 灯管启动时间：开机后小于5秒；</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 绝缘电阻：大于2.5MΩ；</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 摄像头：500W；</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 网络：有线光纤/无线网桥/4G路由器。</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4</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1.</w:t>
            </w:r>
            <w:r>
              <w:rPr>
                <w:rFonts w:cs="宋体" w:asciiTheme="minorEastAsia" w:hAnsiTheme="minorEastAsia"/>
                <w:b/>
                <w:kern w:val="0"/>
                <w:sz w:val="18"/>
                <w:szCs w:val="18"/>
              </w:rPr>
              <w:t>3</w:t>
            </w:r>
          </w:p>
        </w:tc>
        <w:tc>
          <w:tcPr>
            <w:tcW w:w="3657" w:type="pct"/>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土壤养分和重金属速测仪</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台</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2</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sz w:val="18"/>
                <w:szCs w:val="18"/>
              </w:rPr>
              <w:t>/</w:t>
            </w:r>
          </w:p>
        </w:tc>
      </w:tr>
      <w:tr>
        <w:tblPrEx>
          <w:tblCellMar>
            <w:top w:w="0" w:type="dxa"/>
            <w:left w:w="0" w:type="dxa"/>
            <w:bottom w:w="0" w:type="dxa"/>
            <w:right w:w="0" w:type="dxa"/>
          </w:tblCellMar>
        </w:tblPrEx>
        <w:trPr>
          <w:trHeight w:val="944"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w:t>
            </w:r>
            <w:r>
              <w:rPr>
                <w:rFonts w:cs="宋体" w:asciiTheme="minorEastAsia" w:hAnsiTheme="minorEastAsia"/>
                <w:kern w:val="0"/>
                <w:sz w:val="18"/>
                <w:szCs w:val="18"/>
              </w:rPr>
              <w:t>3</w:t>
            </w:r>
            <w:r>
              <w:rPr>
                <w:rFonts w:hint="eastAsia" w:cs="宋体" w:asciiTheme="minorEastAsia" w:hAnsiTheme="minorEastAsia"/>
                <w:kern w:val="0"/>
                <w:sz w:val="18"/>
                <w:szCs w:val="18"/>
              </w:rPr>
              <w:t>.</w:t>
            </w:r>
            <w:r>
              <w:rPr>
                <w:rFonts w:cs="宋体" w:asciiTheme="minorEastAsia" w:hAnsiTheme="minorEastAsia"/>
                <w:kern w:val="0"/>
                <w:sz w:val="18"/>
                <w:szCs w:val="18"/>
              </w:rPr>
              <w:t>1</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土壤养分和重金属速测仪技术</w:t>
            </w:r>
            <w:r>
              <w:rPr>
                <w:rFonts w:cs="宋体" w:asciiTheme="minorEastAsia" w:hAnsiTheme="minorEastAsia"/>
                <w:kern w:val="0"/>
                <w:sz w:val="18"/>
                <w:szCs w:val="18"/>
              </w:rPr>
              <w:t>要求</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cs="宋体" w:asciiTheme="minorEastAsia" w:hAnsiTheme="minorEastAsia"/>
                <w:sz w:val="18"/>
                <w:szCs w:val="18"/>
              </w:rPr>
            </w:pPr>
            <w:r>
              <w:rPr>
                <w:rFonts w:hint="eastAsia" w:cs="宋体" w:asciiTheme="minorEastAsia" w:hAnsiTheme="minorEastAsia"/>
                <w:kern w:val="0"/>
                <w:sz w:val="18"/>
                <w:szCs w:val="18"/>
              </w:rPr>
              <w:t>1）供电：直流可用汽车上12V蓄电池工作，交流220V±22V正常工作；</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2）量程及分辨率：9999μg /mL 分辨率1μg/mL (1μg/mL≈1ppm≈Lmg/kg下同)</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999.9μg/mL 分辨率0.Lμg/mL</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99.99μg/mL 分辨率0.01μg/mL</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9.999μg/mL 分辨率0.001μg/mL</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3）稳定性：仪器预热20分钟后，数字显示值漂移在三分钟内不超过0.3%(透光度测量)</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4）重复性误差：以2000μg /mL硫酸铜标准溶液误差不大于0.2%(透光度测量)</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5）线性误差：以30， 90，150，180μg/mL重铬酸钾溶液试验，线性误差均小于3%。</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台</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2</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1.</w:t>
            </w:r>
            <w:r>
              <w:rPr>
                <w:rFonts w:cs="宋体" w:asciiTheme="minorEastAsia" w:hAnsiTheme="minorEastAsia"/>
                <w:b/>
                <w:kern w:val="0"/>
                <w:sz w:val="18"/>
                <w:szCs w:val="18"/>
              </w:rPr>
              <w:t>4</w:t>
            </w:r>
          </w:p>
        </w:tc>
        <w:tc>
          <w:tcPr>
            <w:tcW w:w="3657" w:type="pct"/>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灌溉用水监测站</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sz w:val="18"/>
                <w:szCs w:val="18"/>
              </w:rPr>
            </w:pPr>
            <w:r>
              <w:rPr>
                <w:rFonts w:cs="宋体" w:asciiTheme="minorEastAsia" w:hAnsiTheme="minorEastAsia"/>
                <w:b/>
                <w:kern w:val="0"/>
                <w:sz w:val="18"/>
                <w:szCs w:val="18"/>
              </w:rPr>
              <w:t>1</w:t>
            </w:r>
            <w:r>
              <w:rPr>
                <w:rFonts w:hint="eastAsia" w:cs="宋体" w:asciiTheme="minorEastAsia" w:hAnsiTheme="minorEastAsia"/>
                <w:b/>
                <w:kern w:val="0"/>
                <w:sz w:val="18"/>
                <w:szCs w:val="18"/>
              </w:rPr>
              <w:t>0</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b/>
                <w:sz w:val="18"/>
                <w:szCs w:val="18"/>
              </w:rPr>
            </w:pPr>
            <w:r>
              <w:rPr>
                <w:rFonts w:hint="eastAsia" w:cs="宋体" w:asciiTheme="minorEastAsia" w:hAnsiTheme="minorEastAsia"/>
                <w:b/>
                <w:sz w:val="18"/>
                <w:szCs w:val="18"/>
              </w:rPr>
              <w:t>/</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1.</w:t>
            </w:r>
            <w:r>
              <w:rPr>
                <w:rFonts w:cs="宋体" w:asciiTheme="minorEastAsia" w:hAnsiTheme="minorEastAsia"/>
                <w:kern w:val="0"/>
                <w:sz w:val="18"/>
                <w:szCs w:val="18"/>
              </w:rPr>
              <w:t>4</w:t>
            </w:r>
            <w:r>
              <w:rPr>
                <w:rFonts w:hint="eastAsia" w:cs="宋体" w:asciiTheme="minorEastAsia" w:hAnsiTheme="minorEastAsia"/>
                <w:kern w:val="0"/>
                <w:sz w:val="18"/>
                <w:szCs w:val="18"/>
              </w:rPr>
              <w:t>.</w:t>
            </w:r>
            <w:r>
              <w:rPr>
                <w:rFonts w:cs="宋体" w:asciiTheme="minorEastAsia" w:hAnsiTheme="minorEastAsia"/>
                <w:kern w:val="0"/>
                <w:sz w:val="18"/>
                <w:szCs w:val="18"/>
              </w:rPr>
              <w:t>1</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灌溉用水监测站技术</w:t>
            </w:r>
            <w:r>
              <w:rPr>
                <w:rFonts w:cs="宋体" w:asciiTheme="minorEastAsia" w:hAnsiTheme="minorEastAsia"/>
                <w:kern w:val="0"/>
                <w:sz w:val="18"/>
                <w:szCs w:val="18"/>
              </w:rPr>
              <w:t>要求</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cs="宋体" w:asciiTheme="minorEastAsia" w:hAnsiTheme="minorEastAsia"/>
                <w:kern w:val="0"/>
                <w:sz w:val="18"/>
                <w:szCs w:val="18"/>
              </w:rPr>
            </w:pPr>
            <w:r>
              <w:rPr>
                <w:rFonts w:cs="宋体" w:asciiTheme="minorEastAsia" w:hAnsiTheme="minorEastAsia"/>
                <w:kern w:val="0"/>
                <w:sz w:val="18"/>
                <w:szCs w:val="18"/>
              </w:rPr>
              <w:t>1）</w:t>
            </w:r>
            <w:r>
              <w:rPr>
                <w:rFonts w:hint="eastAsia" w:cs="宋体" w:asciiTheme="minorEastAsia" w:hAnsiTheme="minorEastAsia"/>
                <w:kern w:val="0"/>
                <w:sz w:val="18"/>
                <w:szCs w:val="18"/>
              </w:rPr>
              <w:t>工作电压：三相三线</w:t>
            </w:r>
            <w:r>
              <w:rPr>
                <w:rFonts w:cs="宋体" w:asciiTheme="minorEastAsia" w:hAnsiTheme="minorEastAsia"/>
                <w:kern w:val="0"/>
                <w:sz w:val="18"/>
                <w:szCs w:val="18"/>
              </w:rPr>
              <w:t>380V</w:t>
            </w:r>
            <w:r>
              <w:rPr>
                <w:rFonts w:hint="eastAsia" w:cs="宋体" w:asciiTheme="minorEastAsia" w:hAnsiTheme="minorEastAsia"/>
                <w:kern w:val="0"/>
                <w:sz w:val="18"/>
                <w:szCs w:val="18"/>
              </w:rPr>
              <w:t>；</w:t>
            </w:r>
            <w:r>
              <w:rPr>
                <w:rFonts w:cs="宋体" w:asciiTheme="minorEastAsia" w:hAnsiTheme="minorEastAsia"/>
                <w:kern w:val="0"/>
                <w:sz w:val="18"/>
                <w:szCs w:val="18"/>
              </w:rPr>
              <w:br w:type="textWrapping"/>
            </w:r>
            <w:r>
              <w:rPr>
                <w:rFonts w:cs="宋体" w:asciiTheme="minorEastAsia" w:hAnsiTheme="minorEastAsia"/>
                <w:kern w:val="0"/>
                <w:sz w:val="18"/>
                <w:szCs w:val="18"/>
              </w:rPr>
              <w:t>2</w:t>
            </w:r>
            <w:r>
              <w:rPr>
                <w:rFonts w:hint="eastAsia" w:cs="宋体" w:asciiTheme="minorEastAsia" w:hAnsiTheme="minorEastAsia"/>
                <w:kern w:val="0"/>
                <w:sz w:val="18"/>
                <w:szCs w:val="18"/>
              </w:rPr>
              <w:t>）通讯接口：</w:t>
            </w:r>
            <w:r>
              <w:rPr>
                <w:rFonts w:cs="宋体" w:asciiTheme="minorEastAsia" w:hAnsiTheme="minorEastAsia"/>
                <w:kern w:val="0"/>
                <w:sz w:val="18"/>
                <w:szCs w:val="18"/>
              </w:rPr>
              <w:t>RS485/RS232</w:t>
            </w:r>
            <w:r>
              <w:rPr>
                <w:rFonts w:hint="eastAsia" w:cs="宋体" w:asciiTheme="minorEastAsia" w:hAnsiTheme="minorEastAsia"/>
                <w:kern w:val="0"/>
                <w:sz w:val="18"/>
                <w:szCs w:val="18"/>
              </w:rPr>
              <w:t>；</w:t>
            </w:r>
            <w:r>
              <w:rPr>
                <w:rFonts w:cs="宋体" w:asciiTheme="minorEastAsia" w:hAnsiTheme="minorEastAsia"/>
                <w:kern w:val="0"/>
                <w:sz w:val="18"/>
                <w:szCs w:val="18"/>
              </w:rPr>
              <w:br w:type="textWrapping"/>
            </w:r>
            <w:r>
              <w:rPr>
                <w:rFonts w:cs="宋体" w:asciiTheme="minorEastAsia" w:hAnsiTheme="minorEastAsia"/>
                <w:kern w:val="0"/>
                <w:sz w:val="18"/>
                <w:szCs w:val="18"/>
              </w:rPr>
              <w:t>3</w:t>
            </w:r>
            <w:r>
              <w:rPr>
                <w:rFonts w:hint="eastAsia" w:cs="宋体" w:asciiTheme="minorEastAsia" w:hAnsiTheme="minorEastAsia"/>
                <w:kern w:val="0"/>
                <w:sz w:val="18"/>
                <w:szCs w:val="18"/>
              </w:rPr>
              <w:t>）通讯方式：</w:t>
            </w:r>
            <w:r>
              <w:rPr>
                <w:rFonts w:cs="宋体" w:asciiTheme="minorEastAsia" w:hAnsiTheme="minorEastAsia"/>
                <w:kern w:val="0"/>
                <w:sz w:val="18"/>
                <w:szCs w:val="18"/>
              </w:rPr>
              <w:t>4G</w:t>
            </w:r>
            <w:r>
              <w:rPr>
                <w:rFonts w:hint="eastAsia" w:cs="宋体" w:asciiTheme="minorEastAsia" w:hAnsiTheme="minorEastAsia"/>
                <w:kern w:val="0"/>
                <w:sz w:val="18"/>
                <w:szCs w:val="18"/>
              </w:rPr>
              <w:t>无线传输；</w:t>
            </w:r>
            <w:r>
              <w:rPr>
                <w:rFonts w:cs="宋体" w:asciiTheme="minorEastAsia" w:hAnsiTheme="minorEastAsia"/>
                <w:kern w:val="0"/>
                <w:sz w:val="18"/>
                <w:szCs w:val="18"/>
              </w:rPr>
              <w:br w:type="textWrapping"/>
            </w:r>
            <w:r>
              <w:rPr>
                <w:rFonts w:cs="宋体" w:asciiTheme="minorEastAsia" w:hAnsiTheme="minorEastAsia"/>
                <w:kern w:val="0"/>
                <w:sz w:val="18"/>
                <w:szCs w:val="18"/>
              </w:rPr>
              <w:t>4</w:t>
            </w:r>
            <w:r>
              <w:rPr>
                <w:rFonts w:hint="eastAsia" w:cs="宋体" w:asciiTheme="minorEastAsia" w:hAnsiTheme="minorEastAsia"/>
                <w:kern w:val="0"/>
                <w:sz w:val="18"/>
                <w:szCs w:val="18"/>
              </w:rPr>
              <w:t>）扩展接口：可外接水位、水压传感器；</w:t>
            </w:r>
            <w:r>
              <w:rPr>
                <w:rFonts w:cs="宋体" w:asciiTheme="minorEastAsia" w:hAnsiTheme="minorEastAsia"/>
                <w:kern w:val="0"/>
                <w:sz w:val="18"/>
                <w:szCs w:val="18"/>
              </w:rPr>
              <w:br w:type="textWrapping"/>
            </w:r>
            <w:r>
              <w:rPr>
                <w:rFonts w:cs="宋体" w:asciiTheme="minorEastAsia" w:hAnsiTheme="minorEastAsia"/>
                <w:kern w:val="0"/>
                <w:sz w:val="18"/>
                <w:szCs w:val="18"/>
              </w:rPr>
              <w:t>5</w:t>
            </w:r>
            <w:r>
              <w:rPr>
                <w:rFonts w:hint="eastAsia" w:cs="宋体" w:asciiTheme="minorEastAsia" w:hAnsiTheme="minorEastAsia"/>
                <w:kern w:val="0"/>
                <w:sz w:val="18"/>
                <w:szCs w:val="18"/>
              </w:rPr>
              <w:t>）一机多卡：用户轮流使用，实现多用户功能。</w:t>
            </w:r>
          </w:p>
          <w:p>
            <w:pPr>
              <w:jc w:val="left"/>
              <w:rPr>
                <w:rFonts w:cs="宋体" w:asciiTheme="minorEastAsia" w:hAnsiTheme="minorEastAsia"/>
                <w:kern w:val="0"/>
                <w:sz w:val="18"/>
                <w:szCs w:val="18"/>
              </w:rPr>
            </w:pPr>
            <w:r>
              <w:rPr>
                <w:rFonts w:cs="宋体" w:asciiTheme="minorEastAsia" w:hAnsiTheme="minorEastAsia"/>
                <w:kern w:val="0"/>
                <w:sz w:val="18"/>
                <w:szCs w:val="18"/>
              </w:rPr>
              <w:t>6</w:t>
            </w:r>
            <w:r>
              <w:rPr>
                <w:rFonts w:hint="eastAsia" w:cs="宋体" w:asciiTheme="minorEastAsia" w:hAnsiTheme="minorEastAsia"/>
                <w:kern w:val="0"/>
                <w:sz w:val="18"/>
                <w:szCs w:val="18"/>
              </w:rPr>
              <w:t>）水电双控：控制终端集成电表计量，支持本地和远程控制水泵启停。</w:t>
            </w:r>
          </w:p>
          <w:p>
            <w:pPr>
              <w:jc w:val="left"/>
            </w:pPr>
            <w:r>
              <w:rPr>
                <w:rFonts w:cs="宋体" w:asciiTheme="minorEastAsia" w:hAnsiTheme="minorEastAsia"/>
                <w:kern w:val="0"/>
                <w:sz w:val="18"/>
                <w:szCs w:val="18"/>
              </w:rPr>
              <w:t>7</w:t>
            </w:r>
            <w:r>
              <w:rPr>
                <w:rFonts w:hint="eastAsia" w:cs="宋体" w:asciiTheme="minorEastAsia" w:hAnsiTheme="minorEastAsia"/>
                <w:kern w:val="0"/>
                <w:sz w:val="18"/>
                <w:szCs w:val="18"/>
              </w:rPr>
              <w:t>）具备漏电、缺相保护功能，有效保护水泵和电动机。</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1</w:t>
            </w:r>
            <w:r>
              <w:rPr>
                <w:rFonts w:hint="eastAsia" w:cs="宋体" w:asciiTheme="minorEastAsia" w:hAnsiTheme="minorEastAsia"/>
                <w:kern w:val="0"/>
                <w:sz w:val="18"/>
                <w:szCs w:val="18"/>
              </w:rPr>
              <w:t>0</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2"/>
                <w:rFonts w:hint="default" w:asciiTheme="minorEastAsia" w:hAnsiTheme="minorEastAsia" w:eastAsiaTheme="minorEastAsia"/>
                <w:b/>
                <w:color w:val="auto"/>
                <w:sz w:val="18"/>
                <w:szCs w:val="18"/>
              </w:rPr>
            </w:pPr>
            <w:r>
              <w:rPr>
                <w:rStyle w:val="112"/>
                <w:rFonts w:hint="default" w:asciiTheme="minorEastAsia" w:hAnsiTheme="minorEastAsia" w:eastAsiaTheme="minorEastAsia"/>
                <w:b/>
                <w:color w:val="auto"/>
                <w:sz w:val="18"/>
                <w:szCs w:val="18"/>
              </w:rPr>
              <w:t>二</w:t>
            </w:r>
          </w:p>
        </w:tc>
        <w:tc>
          <w:tcPr>
            <w:tcW w:w="4684" w:type="pct"/>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Style w:val="112"/>
                <w:rFonts w:hint="default" w:asciiTheme="minorEastAsia" w:hAnsiTheme="minorEastAsia" w:eastAsiaTheme="minorEastAsia"/>
                <w:b/>
                <w:color w:val="auto"/>
                <w:sz w:val="18"/>
                <w:szCs w:val="18"/>
              </w:rPr>
            </w:pPr>
            <w:r>
              <w:rPr>
                <w:rFonts w:hint="eastAsia" w:cs="宋体" w:asciiTheme="minorEastAsia" w:hAnsiTheme="minorEastAsia"/>
                <w:b/>
                <w:sz w:val="18"/>
                <w:szCs w:val="18"/>
              </w:rPr>
              <w:t>高标准农田综合信息管理平台</w:t>
            </w:r>
          </w:p>
        </w:tc>
      </w:tr>
      <w:tr>
        <w:tblPrEx>
          <w:tblCellMar>
            <w:top w:w="0" w:type="dxa"/>
            <w:left w:w="0" w:type="dxa"/>
            <w:bottom w:w="0" w:type="dxa"/>
            <w:right w:w="0" w:type="dxa"/>
          </w:tblCellMar>
        </w:tblPrEx>
        <w:trPr>
          <w:trHeight w:val="270"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2.1</w:t>
            </w:r>
          </w:p>
        </w:tc>
        <w:tc>
          <w:tcPr>
            <w:tcW w:w="3657" w:type="pct"/>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sz w:val="18"/>
                <w:szCs w:val="18"/>
              </w:rPr>
              <w:t>高标准农田综合信息管理平台</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b/>
                <w:kern w:val="0"/>
                <w:sz w:val="18"/>
                <w:szCs w:val="18"/>
              </w:rPr>
            </w:pPr>
            <w:r>
              <w:rPr>
                <w:rFonts w:hint="eastAsia" w:cs="宋体" w:asciiTheme="minorEastAsia" w:hAnsiTheme="minorEastAsia"/>
                <w:b/>
                <w:kern w:val="0"/>
                <w:sz w:val="18"/>
                <w:szCs w:val="18"/>
              </w:rPr>
              <w:t>/</w:t>
            </w:r>
          </w:p>
        </w:tc>
      </w:tr>
      <w:tr>
        <w:tblPrEx>
          <w:tblCellMar>
            <w:top w:w="0" w:type="dxa"/>
            <w:left w:w="0" w:type="dxa"/>
            <w:bottom w:w="0" w:type="dxa"/>
            <w:right w:w="0" w:type="dxa"/>
          </w:tblCellMar>
        </w:tblPrEx>
        <w:trPr>
          <w:trHeight w:val="927"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2.1.1</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农业物联网综合应用管理系统</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jc w:val="center"/>
              <w:rPr>
                <w:rFonts w:cs="宋体" w:asciiTheme="minorEastAsia" w:hAnsiTheme="minorEastAsia"/>
                <w:kern w:val="0"/>
                <w:sz w:val="18"/>
                <w:szCs w:val="18"/>
              </w:rPr>
            </w:pPr>
            <w:r>
              <w:rPr>
                <w:rFonts w:hint="eastAsia" w:cs="宋体" w:asciiTheme="minorEastAsia" w:hAnsiTheme="minorEastAsia"/>
                <w:kern w:val="0"/>
                <w:sz w:val="18"/>
                <w:szCs w:val="18"/>
              </w:rPr>
              <w:t>1）通过接口集成、数据库集成实现对多源数据、异构数据的集成，对不同传感器、不同厂家设备、不同采集终端实现数据无缝对接，避免后建设备数据无法接入系统的问题；</w:t>
            </w:r>
          </w:p>
          <w:p>
            <w:pPr>
              <w:widowControl/>
              <w:spacing w:line="360" w:lineRule="exact"/>
              <w:jc w:val="center"/>
              <w:textAlignment w:val="top"/>
              <w:rPr>
                <w:rFonts w:cs="宋体" w:asciiTheme="minorEastAsia" w:hAnsiTheme="minorEastAsia"/>
                <w:kern w:val="0"/>
                <w:sz w:val="18"/>
                <w:szCs w:val="18"/>
              </w:rPr>
            </w:pPr>
            <w:r>
              <w:rPr>
                <w:rFonts w:hint="eastAsia" w:cs="宋体" w:asciiTheme="minorEastAsia" w:hAnsiTheme="minorEastAsia"/>
                <w:kern w:val="0"/>
                <w:sz w:val="18"/>
                <w:szCs w:val="18"/>
              </w:rPr>
              <w:t>2）通过农业物联网综合</w:t>
            </w:r>
            <w:r>
              <w:rPr>
                <w:rFonts w:cs="宋体" w:asciiTheme="minorEastAsia" w:hAnsiTheme="minorEastAsia"/>
                <w:kern w:val="0"/>
                <w:sz w:val="18"/>
                <w:szCs w:val="18"/>
              </w:rPr>
              <w:t>应用</w:t>
            </w:r>
            <w:r>
              <w:rPr>
                <w:rFonts w:hint="eastAsia" w:cs="宋体" w:asciiTheme="minorEastAsia" w:hAnsiTheme="minorEastAsia"/>
                <w:kern w:val="0"/>
                <w:sz w:val="18"/>
                <w:szCs w:val="18"/>
              </w:rPr>
              <w:t>管理系统，将平台接入的物联网设备进行统一管理，帮助监控设备管理和运维；</w:t>
            </w:r>
          </w:p>
          <w:p>
            <w:pPr>
              <w:widowControl/>
              <w:spacing w:line="360" w:lineRule="exact"/>
              <w:jc w:val="center"/>
              <w:textAlignment w:val="top"/>
              <w:rPr>
                <w:rFonts w:cs="宋体" w:asciiTheme="minorEastAsia" w:hAnsiTheme="minorEastAsia"/>
                <w:sz w:val="18"/>
                <w:szCs w:val="18"/>
              </w:rPr>
            </w:pPr>
            <w:r>
              <w:rPr>
                <w:rFonts w:hint="eastAsia" w:cs="宋体" w:asciiTheme="minorEastAsia" w:hAnsiTheme="minorEastAsia"/>
                <w:kern w:val="0"/>
                <w:sz w:val="18"/>
                <w:szCs w:val="18"/>
              </w:rPr>
              <w:t>3）病虫情监测主要包括病虫情信息采集、综合统计、实时监控及参数设置等；</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4）苗情监测主要包括苗情信息收集、苗情评价和作物长势监测；</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5）气象墒情监测主要实现以图形和表格的形式展示不同监测站的气象墒情实时数据和历史数据。主要包括：土壤水分（</w:t>
            </w:r>
            <w:r>
              <w:rPr>
                <w:rFonts w:cs="宋体" w:asciiTheme="minorEastAsia" w:hAnsiTheme="minorEastAsia"/>
                <w:kern w:val="0"/>
                <w:sz w:val="18"/>
                <w:szCs w:val="18"/>
              </w:rPr>
              <w:t xml:space="preserve">4 </w:t>
            </w:r>
            <w:r>
              <w:rPr>
                <w:rFonts w:hint="eastAsia" w:cs="宋体" w:asciiTheme="minorEastAsia" w:hAnsiTheme="minorEastAsia"/>
                <w:kern w:val="0"/>
                <w:sz w:val="18"/>
                <w:szCs w:val="18"/>
              </w:rPr>
              <w:t>层），土壤温度（</w:t>
            </w:r>
            <w:r>
              <w:rPr>
                <w:rFonts w:cs="宋体" w:asciiTheme="minorEastAsia" w:hAnsiTheme="minorEastAsia"/>
                <w:kern w:val="0"/>
                <w:sz w:val="18"/>
                <w:szCs w:val="18"/>
              </w:rPr>
              <w:t xml:space="preserve">4 </w:t>
            </w:r>
            <w:r>
              <w:rPr>
                <w:rFonts w:hint="eastAsia" w:cs="宋体" w:asciiTheme="minorEastAsia" w:hAnsiTheme="minorEastAsia"/>
                <w:kern w:val="0"/>
                <w:sz w:val="18"/>
                <w:szCs w:val="18"/>
              </w:rPr>
              <w:t>层），空气温湿度，降雨，风速风向，辐射，日</w:t>
            </w:r>
            <w:r>
              <w:rPr>
                <w:rFonts w:cs="宋体" w:asciiTheme="minorEastAsia" w:hAnsiTheme="minorEastAsia"/>
                <w:kern w:val="0"/>
                <w:sz w:val="18"/>
                <w:szCs w:val="18"/>
              </w:rPr>
              <w:t xml:space="preserve"> ET</w:t>
            </w:r>
            <w:r>
              <w:rPr>
                <w:rFonts w:hint="eastAsia" w:cs="宋体" w:asciiTheme="minorEastAsia" w:hAnsiTheme="minorEastAsia"/>
                <w:kern w:val="0"/>
                <w:sz w:val="18"/>
                <w:szCs w:val="18"/>
              </w:rPr>
              <w:t>，光照等数据；</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6）灾情监测主要实现各种病虫害的灾害分析和旱情的灾害分析；</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7）农业生产管理主要包括农资管理和农事管理；</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8）数据中心是指各种历史数据的查询和数据分析的查询统计：主要包括空气温</w:t>
            </w:r>
            <w:r>
              <w:rPr>
                <w:rFonts w:cs="宋体" w:asciiTheme="minorEastAsia" w:hAnsiTheme="minorEastAsia"/>
                <w:kern w:val="0"/>
                <w:sz w:val="18"/>
                <w:szCs w:val="18"/>
              </w:rPr>
              <w:t>/</w:t>
            </w:r>
            <w:r>
              <w:rPr>
                <w:rFonts w:hint="eastAsia" w:cs="宋体" w:asciiTheme="minorEastAsia" w:hAnsiTheme="minorEastAsia"/>
                <w:kern w:val="0"/>
                <w:sz w:val="18"/>
                <w:szCs w:val="18"/>
              </w:rPr>
              <w:t>湿度、光照度、二氧化碳、土壤温</w:t>
            </w:r>
            <w:r>
              <w:rPr>
                <w:rFonts w:cs="宋体" w:asciiTheme="minorEastAsia" w:hAnsiTheme="minorEastAsia"/>
                <w:kern w:val="0"/>
                <w:sz w:val="18"/>
                <w:szCs w:val="18"/>
              </w:rPr>
              <w:t>/</w:t>
            </w:r>
            <w:r>
              <w:rPr>
                <w:rFonts w:hint="eastAsia" w:cs="宋体" w:asciiTheme="minorEastAsia" w:hAnsiTheme="minorEastAsia"/>
                <w:kern w:val="0"/>
                <w:sz w:val="18"/>
                <w:szCs w:val="18"/>
              </w:rPr>
              <w:t>湿度、病虫害监测等数据的历史数据和统计分析数据的查询。以及历史数据的对比分析统计、报警信息的查询、用户日志的查询和设备运行状态的查询；</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9）视频中心主要是指多通道同屏展示苗情和虫情的信息，以及观测站点周边的环境情况；</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10）支持20行字符叠加，字体大小、颜色、对齐方式可设；</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11）支持数据、</w:t>
            </w:r>
            <w:r>
              <w:rPr>
                <w:rFonts w:cs="宋体" w:asciiTheme="minorEastAsia" w:hAnsiTheme="minorEastAsia"/>
                <w:kern w:val="0"/>
                <w:sz w:val="18"/>
                <w:szCs w:val="18"/>
              </w:rPr>
              <w:t>图片导出功能</w:t>
            </w:r>
            <w:r>
              <w:rPr>
                <w:rFonts w:hint="eastAsia" w:cs="宋体" w:asciiTheme="minorEastAsia" w:hAnsiTheme="minorEastAsia"/>
                <w:kern w:val="0"/>
                <w:sz w:val="18"/>
                <w:szCs w:val="18"/>
              </w:rPr>
              <w:t>。</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是</w:t>
            </w:r>
          </w:p>
        </w:tc>
      </w:tr>
      <w:tr>
        <w:tblPrEx>
          <w:tblCellMar>
            <w:top w:w="0" w:type="dxa"/>
            <w:left w:w="0" w:type="dxa"/>
            <w:bottom w:w="0" w:type="dxa"/>
            <w:right w:w="0" w:type="dxa"/>
          </w:tblCellMar>
        </w:tblPrEx>
        <w:trPr>
          <w:trHeight w:val="258" w:hRule="atLeast"/>
          <w:jc w:val="center"/>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2.1.2</w:t>
            </w:r>
          </w:p>
        </w:tc>
        <w:tc>
          <w:tcPr>
            <w:tcW w:w="516" w:type="pct"/>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大数据基础平台</w:t>
            </w:r>
          </w:p>
        </w:tc>
        <w:tc>
          <w:tcPr>
            <w:tcW w:w="31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1）数据同步功能，预留接口，支持其它系统各种数据的上传导入处理，支持外接数据的上传导入处理等；</w:t>
            </w:r>
          </w:p>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2）数据推送</w:t>
            </w:r>
            <w:r>
              <w:rPr>
                <w:rFonts w:cs="宋体" w:asciiTheme="minorEastAsia" w:hAnsiTheme="minorEastAsia"/>
                <w:kern w:val="0"/>
                <w:sz w:val="18"/>
                <w:szCs w:val="18"/>
              </w:rPr>
              <w:t>功能，</w:t>
            </w:r>
            <w:r>
              <w:rPr>
                <w:rFonts w:hint="eastAsia" w:cs="宋体" w:asciiTheme="minorEastAsia" w:hAnsiTheme="minorEastAsia"/>
                <w:kern w:val="0"/>
                <w:sz w:val="18"/>
                <w:szCs w:val="18"/>
              </w:rPr>
              <w:t>按照配置要求完成</w:t>
            </w:r>
            <w:r>
              <w:rPr>
                <w:rFonts w:cs="宋体" w:asciiTheme="minorEastAsia" w:hAnsiTheme="minorEastAsia"/>
                <w:kern w:val="0"/>
                <w:sz w:val="18"/>
                <w:szCs w:val="18"/>
              </w:rPr>
              <w:t>数据推送</w:t>
            </w:r>
            <w:r>
              <w:rPr>
                <w:rFonts w:hint="eastAsia" w:cs="宋体" w:asciiTheme="minorEastAsia" w:hAnsiTheme="minorEastAsia"/>
                <w:kern w:val="0"/>
                <w:sz w:val="18"/>
                <w:szCs w:val="18"/>
              </w:rPr>
              <w:t>；</w:t>
            </w:r>
          </w:p>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3）工作流引擎</w:t>
            </w:r>
            <w:r>
              <w:rPr>
                <w:rFonts w:cs="宋体" w:asciiTheme="minorEastAsia" w:hAnsiTheme="minorEastAsia"/>
                <w:kern w:val="0"/>
                <w:sz w:val="18"/>
                <w:szCs w:val="18"/>
              </w:rPr>
              <w:t>管理</w:t>
            </w:r>
            <w:r>
              <w:rPr>
                <w:rFonts w:hint="eastAsia" w:cs="宋体" w:asciiTheme="minorEastAsia" w:hAnsiTheme="minorEastAsia"/>
                <w:kern w:val="0"/>
                <w:sz w:val="18"/>
                <w:szCs w:val="18"/>
              </w:rPr>
              <w:t>，构建高效分布式工作流执行引擎。根据数据处理和分析要求的实时性与否，采用不同</w:t>
            </w:r>
            <w:r>
              <w:rPr>
                <w:rFonts w:cs="宋体" w:asciiTheme="minorEastAsia" w:hAnsiTheme="minorEastAsia"/>
                <w:kern w:val="0"/>
                <w:sz w:val="18"/>
                <w:szCs w:val="18"/>
              </w:rPr>
              <w:t>的</w:t>
            </w:r>
            <w:r>
              <w:rPr>
                <w:rFonts w:hint="eastAsia" w:cs="宋体" w:asciiTheme="minorEastAsia" w:hAnsiTheme="minorEastAsia"/>
                <w:kern w:val="0"/>
                <w:sz w:val="18"/>
                <w:szCs w:val="18"/>
              </w:rPr>
              <w:t>处理</w:t>
            </w:r>
            <w:r>
              <w:rPr>
                <w:rFonts w:cs="宋体" w:asciiTheme="minorEastAsia" w:hAnsiTheme="minorEastAsia"/>
                <w:kern w:val="0"/>
                <w:sz w:val="18"/>
                <w:szCs w:val="18"/>
              </w:rPr>
              <w:t>方式进行处理</w:t>
            </w:r>
            <w:r>
              <w:rPr>
                <w:rFonts w:hint="eastAsia" w:cs="宋体" w:asciiTheme="minorEastAsia" w:hAnsiTheme="minorEastAsia"/>
                <w:kern w:val="0"/>
                <w:sz w:val="18"/>
                <w:szCs w:val="18"/>
              </w:rPr>
              <w:t xml:space="preserve">； </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4）数据资产</w:t>
            </w:r>
            <w:r>
              <w:rPr>
                <w:rFonts w:cs="宋体" w:asciiTheme="minorEastAsia" w:hAnsiTheme="minorEastAsia"/>
                <w:kern w:val="0"/>
                <w:sz w:val="18"/>
                <w:szCs w:val="18"/>
              </w:rPr>
              <w:t>管理</w:t>
            </w:r>
            <w:r>
              <w:rPr>
                <w:rFonts w:hint="eastAsia" w:cs="宋体" w:asciiTheme="minorEastAsia" w:hAnsiTheme="minorEastAsia"/>
                <w:kern w:val="0"/>
                <w:sz w:val="18"/>
                <w:szCs w:val="18"/>
              </w:rPr>
              <w:t>，</w:t>
            </w:r>
            <w:r>
              <w:rPr>
                <w:rFonts w:cs="宋体" w:asciiTheme="minorEastAsia" w:hAnsiTheme="minorEastAsia"/>
                <w:kern w:val="0"/>
                <w:sz w:val="18"/>
                <w:szCs w:val="18"/>
              </w:rPr>
              <w:t>构建存储资源池，存储系统根据数据的类型选择不同的存储方案，为大数据平台提供计算、存储资源</w:t>
            </w:r>
            <w:r>
              <w:rPr>
                <w:rFonts w:hint="eastAsia" w:cs="宋体" w:asciiTheme="minorEastAsia" w:hAnsiTheme="minorEastAsia"/>
                <w:kern w:val="0"/>
                <w:sz w:val="18"/>
                <w:szCs w:val="18"/>
              </w:rPr>
              <w:t>；</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5）任务调度</w:t>
            </w:r>
            <w:r>
              <w:rPr>
                <w:rFonts w:cs="宋体" w:asciiTheme="minorEastAsia" w:hAnsiTheme="minorEastAsia"/>
                <w:kern w:val="0"/>
                <w:sz w:val="18"/>
                <w:szCs w:val="18"/>
              </w:rPr>
              <w:t>功能，</w:t>
            </w:r>
            <w:r>
              <w:rPr>
                <w:rFonts w:hint="eastAsia" w:cs="宋体" w:asciiTheme="minorEastAsia" w:hAnsiTheme="minorEastAsia"/>
                <w:kern w:val="0"/>
                <w:sz w:val="18"/>
                <w:szCs w:val="18"/>
              </w:rPr>
              <w:t>实时动态调度各类任务以完成实际的信息资源集成工作；</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6）任务监控</w:t>
            </w:r>
            <w:r>
              <w:rPr>
                <w:rFonts w:cs="宋体" w:asciiTheme="minorEastAsia" w:hAnsiTheme="minorEastAsia"/>
                <w:kern w:val="0"/>
                <w:sz w:val="18"/>
                <w:szCs w:val="18"/>
              </w:rPr>
              <w:t>功能</w:t>
            </w:r>
            <w:r>
              <w:rPr>
                <w:rFonts w:hint="eastAsia" w:cs="宋体" w:asciiTheme="minorEastAsia" w:hAnsiTheme="minorEastAsia"/>
                <w:kern w:val="0"/>
                <w:sz w:val="18"/>
                <w:szCs w:val="18"/>
              </w:rPr>
              <w:t>，</w:t>
            </w:r>
            <w:r>
              <w:rPr>
                <w:rFonts w:cs="宋体" w:asciiTheme="minorEastAsia" w:hAnsiTheme="minorEastAsia"/>
                <w:kern w:val="0"/>
                <w:sz w:val="18"/>
                <w:szCs w:val="18"/>
              </w:rPr>
              <w:t>提供交换任务、集成任务、整合任务的监视与控制功能，主要包括：查看任务，提供按照抽取策略和推送策略列举其相关的任务，并显示其基本信息和状态的功能；查看交换任务的日志，显示某个任务的交换日志；控制交换任务，提供对某个任务进行“暂停”、“恢复”、“重试”、“延迟重试”和“取消”等控制操作</w:t>
            </w:r>
            <w:r>
              <w:rPr>
                <w:rFonts w:hint="eastAsia" w:cs="宋体" w:asciiTheme="minorEastAsia" w:hAnsiTheme="minorEastAsia"/>
                <w:kern w:val="0"/>
                <w:sz w:val="18"/>
                <w:szCs w:val="18"/>
              </w:rPr>
              <w:t>；</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7）数据分析</w:t>
            </w:r>
            <w:r>
              <w:rPr>
                <w:rFonts w:cs="宋体" w:asciiTheme="minorEastAsia" w:hAnsiTheme="minorEastAsia"/>
                <w:kern w:val="0"/>
                <w:sz w:val="18"/>
                <w:szCs w:val="18"/>
              </w:rPr>
              <w:t>挖掘功能</w:t>
            </w:r>
            <w:r>
              <w:rPr>
                <w:rFonts w:hint="eastAsia" w:cs="宋体" w:asciiTheme="minorEastAsia" w:hAnsiTheme="minorEastAsia"/>
                <w:kern w:val="0"/>
                <w:sz w:val="18"/>
                <w:szCs w:val="18"/>
              </w:rPr>
              <w:t>，基于云计算构架和大数据技术,整合数据资源、规范数据标准、统一标识和规范协议等, 预置通用的分析算法集和专项分析工具集，对来源于不同部门、不同业务系统的多样化数据进行综合分析，获取隐藏在数据中的知识和规律，从而获取隐藏在数据中的知识和规律；</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8）数据可视化</w:t>
            </w:r>
            <w:r>
              <w:rPr>
                <w:rFonts w:cs="宋体" w:asciiTheme="minorEastAsia" w:hAnsiTheme="minorEastAsia"/>
                <w:kern w:val="0"/>
                <w:sz w:val="18"/>
                <w:szCs w:val="18"/>
              </w:rPr>
              <w:t>功能</w:t>
            </w:r>
            <w:r>
              <w:rPr>
                <w:rFonts w:hint="eastAsia" w:cs="宋体" w:asciiTheme="minorEastAsia" w:hAnsiTheme="minorEastAsia"/>
                <w:kern w:val="0"/>
                <w:sz w:val="18"/>
                <w:szCs w:val="18"/>
              </w:rPr>
              <w:t>，主要包括信息发布统计、访问量统计及各类业务系统综合统计分析。信息发布统计、访问量统计、业务系统综合统计等均要求能够根据复杂组合条件进行统计，能够提供多角度多维度的组合统计查询功能，并能通过统计结果获得有价值的分析结果，针对统计数据进行相关分析，并形成各类图表。</w:t>
            </w:r>
          </w:p>
        </w:tc>
        <w:tc>
          <w:tcPr>
            <w:tcW w:w="4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60" w:lineRule="exact"/>
              <w:jc w:val="center"/>
              <w:textAlignment w:val="center"/>
              <w:rPr>
                <w:rFonts w:cs="宋体" w:asciiTheme="minorEastAsia" w:hAnsiTheme="minorEastAsia"/>
                <w:sz w:val="18"/>
                <w:szCs w:val="18"/>
              </w:rPr>
            </w:pPr>
            <w:r>
              <w:rPr>
                <w:rFonts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rFonts w:cs="宋体"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11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2.1.3</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高标准农田</w:t>
            </w:r>
            <w:r>
              <w:rPr>
                <w:rFonts w:cs="宋体" w:asciiTheme="minorEastAsia" w:hAnsiTheme="minorEastAsia"/>
                <w:kern w:val="0"/>
                <w:sz w:val="18"/>
                <w:szCs w:val="18"/>
              </w:rPr>
              <w:t>管理系统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1）GIS地图展示全市的土地和高标准农田，并可对高标准农田土地规划情况进行和农作物种植情况进行分类和统计；</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2）农田</w:t>
            </w:r>
            <w:r>
              <w:rPr>
                <w:rFonts w:asciiTheme="minorEastAsia" w:hAnsiTheme="minorEastAsia" w:eastAsiaTheme="minorEastAsia"/>
                <w:color w:val="auto"/>
                <w:sz w:val="18"/>
                <w:szCs w:val="18"/>
              </w:rPr>
              <w:t>数据查询，</w:t>
            </w:r>
            <w:r>
              <w:rPr>
                <w:rFonts w:hint="eastAsia" w:asciiTheme="minorEastAsia" w:hAnsiTheme="minorEastAsia" w:eastAsiaTheme="minorEastAsia"/>
                <w:color w:val="auto"/>
                <w:sz w:val="18"/>
                <w:szCs w:val="18"/>
              </w:rPr>
              <w:t>根据区域列表、地块列表或建设时间筛选条件，可快速定位某地块，从而可快速对该地块进行决策分析；</w:t>
            </w:r>
          </w:p>
          <w:p>
            <w:pPr>
              <w:widowControl/>
              <w:spacing w:line="360" w:lineRule="exact"/>
              <w:jc w:val="center"/>
              <w:textAlignment w:val="center"/>
              <w:rPr>
                <w:rFonts w:cs="宋体" w:asciiTheme="minorEastAsia" w:hAnsiTheme="minorEastAsia"/>
                <w:kern w:val="0"/>
                <w:sz w:val="18"/>
                <w:szCs w:val="18"/>
              </w:rPr>
            </w:pPr>
            <w:r>
              <w:rPr>
                <w:rFonts w:cs="宋体" w:asciiTheme="minorEastAsia" w:hAnsiTheme="minorEastAsia"/>
                <w:kern w:val="0"/>
                <w:sz w:val="18"/>
                <w:szCs w:val="18"/>
              </w:rPr>
              <w:t>3</w:t>
            </w:r>
            <w:r>
              <w:rPr>
                <w:rFonts w:hint="eastAsia" w:cs="宋体" w:asciiTheme="minorEastAsia" w:hAnsiTheme="minorEastAsia"/>
                <w:kern w:val="0"/>
                <w:sz w:val="18"/>
                <w:szCs w:val="18"/>
              </w:rPr>
              <w:t>）农田</w:t>
            </w:r>
            <w:r>
              <w:rPr>
                <w:rFonts w:cs="宋体" w:asciiTheme="minorEastAsia" w:hAnsiTheme="minorEastAsia"/>
                <w:kern w:val="0"/>
                <w:sz w:val="18"/>
                <w:szCs w:val="18"/>
              </w:rPr>
              <w:t>数据统计，</w:t>
            </w:r>
            <w:r>
              <w:rPr>
                <w:rFonts w:hint="eastAsia" w:cs="宋体" w:asciiTheme="minorEastAsia" w:hAnsiTheme="minorEastAsia"/>
                <w:kern w:val="0"/>
                <w:sz w:val="18"/>
                <w:szCs w:val="18"/>
              </w:rPr>
              <w:t>以扇形图形式展示，用不同颜色和占比表示高标准农田建设、规划地块；以柱状图形式展示各区县高标准农田的建设面积；以扇形图形式展示高标准良田中的作物占比。</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1018"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2.1.4</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土壤环境</w:t>
            </w:r>
            <w:r>
              <w:rPr>
                <w:rFonts w:cs="宋体" w:asciiTheme="minorEastAsia" w:hAnsiTheme="minorEastAsia"/>
                <w:kern w:val="0"/>
                <w:sz w:val="18"/>
                <w:szCs w:val="18"/>
              </w:rPr>
              <w:t>防控管理系统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1）土地数据分析，对采集来的土地养分数据及化学元素、分析每个防控点的影响范围，将监测的数据值通过平台录入数据库。并</w:t>
            </w:r>
            <w:r>
              <w:rPr>
                <w:rFonts w:asciiTheme="minorEastAsia" w:hAnsiTheme="minorEastAsia" w:eastAsiaTheme="minorEastAsia"/>
                <w:color w:val="auto"/>
                <w:sz w:val="18"/>
                <w:szCs w:val="18"/>
              </w:rPr>
              <w:t>进行综合分析</w:t>
            </w:r>
            <w:r>
              <w:rPr>
                <w:rFonts w:hint="eastAsia" w:asciiTheme="minorEastAsia" w:hAnsiTheme="minorEastAsia" w:eastAsiaTheme="minorEastAsia"/>
                <w:color w:val="auto"/>
                <w:sz w:val="18"/>
                <w:szCs w:val="18"/>
              </w:rPr>
              <w:t>；</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2）GIS地图展示，展示全市的土地质量等级及近两年化学元素变化趋势；</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3）土壤数据统计，展示土地质量等级数量统计；展示土地质量等级分布区域。</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1018"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2.1.</w:t>
            </w:r>
            <w:r>
              <w:rPr>
                <w:rFonts w:cs="宋体" w:asciiTheme="minorEastAsia" w:hAnsiTheme="minorEastAsia"/>
                <w:kern w:val="0"/>
                <w:sz w:val="18"/>
                <w:szCs w:val="18"/>
              </w:rPr>
              <w:t>5</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农业生产监测</w:t>
            </w:r>
            <w:r>
              <w:rPr>
                <w:rFonts w:asciiTheme="minorEastAsia" w:hAnsiTheme="minorEastAsia" w:eastAsiaTheme="minorEastAsia"/>
                <w:color w:val="auto"/>
                <w:sz w:val="18"/>
                <w:szCs w:val="18"/>
              </w:rPr>
              <w:t>服务系统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1）作物识别分类与种植面积统计，通过遥感影像光谱分析进行农业用地监测、农作物识别分类及种植面积统计，形成作物GIS图，能直观查看各地块当前种植的作物；</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量预测，通过卫星对全市种植面积进行扫描拍摄，生成动态卫星影像图，通过农业生产服务系统AI智能识别功能和根据天气因素、种植播种时间、土壤肥力、病虫害影响等要素，综合预测各种作物总产量、亩均产量等数据；</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3）土壤墒情遥感监测，</w:t>
            </w:r>
            <w:r>
              <w:rPr>
                <w:rFonts w:asciiTheme="minorEastAsia" w:hAnsiTheme="minorEastAsia" w:eastAsiaTheme="minorEastAsia"/>
                <w:color w:val="auto"/>
                <w:sz w:val="18"/>
                <w:szCs w:val="18"/>
              </w:rPr>
              <w:t>通过农业遥感调查，动态掌握土壤墒情及农作物长势</w:t>
            </w:r>
            <w:r>
              <w:rPr>
                <w:rFonts w:hint="eastAsia" w:asciiTheme="minorEastAsia" w:hAnsiTheme="minorEastAsia" w:eastAsiaTheme="minorEastAsia"/>
                <w:color w:val="auto"/>
                <w:sz w:val="18"/>
                <w:szCs w:val="18"/>
              </w:rPr>
              <w:t>；</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4）农业灾害评损，利用</w:t>
            </w:r>
            <w:r>
              <w:rPr>
                <w:rFonts w:asciiTheme="minorEastAsia" w:hAnsiTheme="minorEastAsia" w:eastAsiaTheme="minorEastAsia"/>
                <w:color w:val="auto"/>
                <w:sz w:val="18"/>
                <w:szCs w:val="18"/>
              </w:rPr>
              <w:t>高分遥感技术</w:t>
            </w:r>
            <w:r>
              <w:rPr>
                <w:rFonts w:hint="eastAsia" w:asciiTheme="minorEastAsia" w:hAnsiTheme="minorEastAsia" w:eastAsiaTheme="minorEastAsia"/>
                <w:color w:val="auto"/>
                <w:sz w:val="18"/>
                <w:szCs w:val="18"/>
              </w:rPr>
              <w:t>快速</w:t>
            </w:r>
            <w:r>
              <w:rPr>
                <w:rFonts w:asciiTheme="minorEastAsia" w:hAnsiTheme="minorEastAsia" w:eastAsiaTheme="minorEastAsia"/>
                <w:color w:val="auto"/>
                <w:sz w:val="18"/>
                <w:szCs w:val="18"/>
              </w:rPr>
              <w:t>、准确、</w:t>
            </w:r>
            <w:r>
              <w:rPr>
                <w:rFonts w:hint="eastAsia" w:asciiTheme="minorEastAsia" w:hAnsiTheme="minorEastAsia" w:eastAsiaTheme="minorEastAsia"/>
                <w:color w:val="auto"/>
                <w:sz w:val="18"/>
                <w:szCs w:val="18"/>
              </w:rPr>
              <w:t>动态获取</w:t>
            </w:r>
            <w:r>
              <w:rPr>
                <w:rFonts w:asciiTheme="minorEastAsia" w:hAnsiTheme="minorEastAsia" w:eastAsiaTheme="minorEastAsia"/>
                <w:color w:val="auto"/>
                <w:sz w:val="18"/>
                <w:szCs w:val="18"/>
              </w:rPr>
              <w:t>农业灾害评估参数</w:t>
            </w:r>
            <w:r>
              <w:rPr>
                <w:rFonts w:hint="eastAsia" w:asciiTheme="minorEastAsia" w:hAnsiTheme="minorEastAsia" w:eastAsiaTheme="minorEastAsia"/>
                <w:color w:val="auto"/>
                <w:sz w:val="18"/>
                <w:szCs w:val="18"/>
              </w:rPr>
              <w:t>；</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5）GIS地图展示，统计图展示种植作物面积和产量统计，采集分析区域土壤养分情况；</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r>
              <w:rPr>
                <w:rFonts w:asciiTheme="minorEastAsia" w:hAnsiTheme="minorEastAsia" w:eastAsiaTheme="minorEastAsia"/>
                <w:color w:val="auto"/>
                <w:sz w:val="18"/>
                <w:szCs w:val="18"/>
              </w:rPr>
              <w:t>灾害预警提示</w:t>
            </w:r>
            <w:r>
              <w:rPr>
                <w:rFonts w:hint="eastAsia" w:asciiTheme="minorEastAsia" w:hAnsiTheme="minorEastAsia" w:eastAsiaTheme="minorEastAsia"/>
                <w:color w:val="auto"/>
                <w:sz w:val="18"/>
                <w:szCs w:val="18"/>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64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2.1.</w:t>
            </w:r>
            <w:r>
              <w:rPr>
                <w:rFonts w:cs="宋体" w:asciiTheme="minorEastAsia" w:hAnsiTheme="minorEastAsia"/>
                <w:kern w:val="0"/>
                <w:sz w:val="18"/>
                <w:szCs w:val="18"/>
              </w:rPr>
              <w:t>6</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bookmarkStart w:id="7" w:name="_Toc26515351"/>
            <w:bookmarkStart w:id="8" w:name="_Toc26725330"/>
            <w:bookmarkStart w:id="9" w:name="_Toc26954034"/>
            <w:r>
              <w:rPr>
                <w:rFonts w:hint="eastAsia" w:cs="宋体" w:asciiTheme="minorEastAsia" w:hAnsiTheme="minorEastAsia"/>
                <w:kern w:val="0"/>
                <w:sz w:val="18"/>
                <w:szCs w:val="18"/>
              </w:rPr>
              <w:t>农业气象灾害监测与服务系统</w:t>
            </w:r>
            <w:bookmarkEnd w:id="7"/>
            <w:bookmarkEnd w:id="8"/>
            <w:bookmarkEnd w:id="9"/>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5"/>
              </w:numPr>
              <w:spacing w:line="360" w:lineRule="exact"/>
              <w:ind w:firstLine="0"/>
              <w:jc w:val="center"/>
              <w:textAlignment w:val="center"/>
              <w:rPr>
                <w:rFonts w:cs="仿宋" w:asciiTheme="minorEastAsia" w:hAnsiTheme="minorEastAsia"/>
                <w:sz w:val="18"/>
                <w:szCs w:val="18"/>
              </w:rPr>
            </w:pPr>
            <w:r>
              <w:rPr>
                <w:rFonts w:hint="eastAsia" w:cs="仿宋" w:asciiTheme="minorEastAsia" w:hAnsiTheme="minorEastAsia"/>
                <w:sz w:val="18"/>
                <w:szCs w:val="18"/>
              </w:rPr>
              <w:t>小麦越冬期冻害监测预警及</w:t>
            </w:r>
            <w:r>
              <w:rPr>
                <w:rFonts w:cs="仿宋" w:asciiTheme="minorEastAsia" w:hAnsiTheme="minorEastAsia"/>
                <w:sz w:val="18"/>
                <w:szCs w:val="18"/>
              </w:rPr>
              <w:t>地图展示</w:t>
            </w:r>
            <w:r>
              <w:rPr>
                <w:rFonts w:hint="eastAsia" w:cs="仿宋" w:asciiTheme="minorEastAsia" w:hAnsiTheme="minorEastAsia"/>
                <w:sz w:val="18"/>
                <w:szCs w:val="18"/>
              </w:rPr>
              <w:t>；</w:t>
            </w:r>
          </w:p>
          <w:p>
            <w:pPr>
              <w:pStyle w:val="40"/>
              <w:numPr>
                <w:ilvl w:val="0"/>
                <w:numId w:val="5"/>
              </w:numPr>
              <w:ind w:firstLine="0"/>
              <w:jc w:val="center"/>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小麦晚霜冻监测预警及</w:t>
            </w:r>
            <w:r>
              <w:rPr>
                <w:rFonts w:cs="仿宋" w:asciiTheme="minorEastAsia" w:hAnsiTheme="minorEastAsia" w:eastAsiaTheme="minorEastAsia"/>
                <w:color w:val="auto"/>
                <w:sz w:val="18"/>
                <w:szCs w:val="18"/>
              </w:rPr>
              <w:t>地图展示</w:t>
            </w:r>
            <w:r>
              <w:rPr>
                <w:rFonts w:hint="eastAsia" w:cs="仿宋" w:asciiTheme="minorEastAsia" w:hAnsiTheme="minorEastAsia" w:eastAsiaTheme="minorEastAsia"/>
                <w:color w:val="auto"/>
                <w:sz w:val="18"/>
                <w:szCs w:val="18"/>
              </w:rPr>
              <w:t>；</w:t>
            </w:r>
          </w:p>
          <w:p>
            <w:pPr>
              <w:pStyle w:val="40"/>
              <w:numPr>
                <w:ilvl w:val="0"/>
                <w:numId w:val="5"/>
              </w:numPr>
              <w:ind w:firstLine="0"/>
              <w:jc w:val="center"/>
              <w:rPr>
                <w:rFonts w:cs="仿宋" w:asciiTheme="minorEastAsia" w:hAnsiTheme="minorEastAsia" w:eastAsiaTheme="minorEastAsia"/>
                <w:color w:val="auto"/>
                <w:sz w:val="18"/>
                <w:szCs w:val="18"/>
              </w:rPr>
            </w:pPr>
            <w:r>
              <w:rPr>
                <w:rFonts w:hint="eastAsia" w:cs="仿宋" w:asciiTheme="minorEastAsia" w:hAnsiTheme="minorEastAsia" w:eastAsiaTheme="minorEastAsia"/>
                <w:color w:val="auto"/>
                <w:sz w:val="18"/>
                <w:szCs w:val="18"/>
              </w:rPr>
              <w:t>小麦干热风监测预警及</w:t>
            </w:r>
            <w:r>
              <w:rPr>
                <w:rFonts w:cs="仿宋" w:asciiTheme="minorEastAsia" w:hAnsiTheme="minorEastAsia" w:eastAsiaTheme="minorEastAsia"/>
                <w:color w:val="auto"/>
                <w:sz w:val="18"/>
                <w:szCs w:val="18"/>
              </w:rPr>
              <w:t>地图展示</w:t>
            </w:r>
            <w:r>
              <w:rPr>
                <w:rFonts w:hint="eastAsia" w:cs="仿宋" w:asciiTheme="minorEastAsia" w:hAnsiTheme="minorEastAsia" w:eastAsiaTheme="minorEastAsia"/>
                <w:color w:val="auto"/>
                <w:sz w:val="18"/>
                <w:szCs w:val="18"/>
              </w:rPr>
              <w:t>；</w:t>
            </w:r>
          </w:p>
          <w:p>
            <w:pPr>
              <w:pStyle w:val="40"/>
              <w:ind w:firstLine="360" w:firstLineChars="200"/>
              <w:jc w:val="center"/>
              <w:rPr>
                <w:rFonts w:asciiTheme="minorEastAsia" w:hAnsiTheme="minorEastAsia" w:eastAsiaTheme="minorEastAsia"/>
                <w:color w:val="auto"/>
                <w:sz w:val="18"/>
                <w:szCs w:val="18"/>
              </w:rPr>
            </w:pPr>
            <w:r>
              <w:rPr>
                <w:rFonts w:cs="仿宋" w:asciiTheme="minorEastAsia" w:hAnsiTheme="minorEastAsia" w:eastAsiaTheme="minorEastAsia"/>
                <w:color w:val="auto"/>
                <w:sz w:val="18"/>
                <w:szCs w:val="18"/>
              </w:rPr>
              <w:t>4</w:t>
            </w:r>
            <w:r>
              <w:rPr>
                <w:rFonts w:hint="eastAsia" w:cs="仿宋" w:asciiTheme="minorEastAsia" w:hAnsiTheme="minorEastAsia" w:eastAsiaTheme="minorEastAsia"/>
                <w:color w:val="auto"/>
                <w:sz w:val="18"/>
                <w:szCs w:val="18"/>
              </w:rPr>
              <w:t>）玉米花期高温灾害监测预警及</w:t>
            </w:r>
            <w:r>
              <w:rPr>
                <w:rFonts w:cs="仿宋" w:asciiTheme="minorEastAsia" w:hAnsiTheme="minorEastAsia" w:eastAsiaTheme="minorEastAsia"/>
                <w:color w:val="auto"/>
                <w:sz w:val="18"/>
                <w:szCs w:val="18"/>
              </w:rPr>
              <w:t>地图展示</w:t>
            </w:r>
            <w:r>
              <w:rPr>
                <w:rFonts w:hint="eastAsia" w:cs="仿宋" w:asciiTheme="minorEastAsia" w:hAnsiTheme="minorEastAsia" w:eastAsiaTheme="minorEastAsia"/>
                <w:color w:val="auto"/>
                <w:sz w:val="18"/>
                <w:szCs w:val="18"/>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584"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2.1.</w:t>
            </w:r>
            <w:r>
              <w:rPr>
                <w:rFonts w:cs="宋体" w:asciiTheme="minorEastAsia" w:hAnsiTheme="minorEastAsia"/>
                <w:kern w:val="0"/>
                <w:sz w:val="18"/>
                <w:szCs w:val="18"/>
              </w:rPr>
              <w:t>7</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精细化节水灌溉预报系统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1）土壤墒情遥感监测利用</w:t>
            </w:r>
            <w:r>
              <w:rPr>
                <w:rFonts w:asciiTheme="minorEastAsia" w:hAnsiTheme="minorEastAsia" w:eastAsiaTheme="minorEastAsia"/>
                <w:color w:val="auto"/>
                <w:sz w:val="18"/>
                <w:szCs w:val="18"/>
              </w:rPr>
              <w:t>HDF或LD2文件格式的FY-3A和EOS/MODIS卫星资料</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在一定干旱监测模型（方法）下，结合实测土壤墒情数据，实现对干旱的遥感监测与土壤墒情的反演</w:t>
            </w:r>
            <w:r>
              <w:rPr>
                <w:rFonts w:hint="eastAsia" w:asciiTheme="minorEastAsia" w:hAnsiTheme="minorEastAsia" w:eastAsiaTheme="minorEastAsia"/>
                <w:color w:val="auto"/>
                <w:sz w:val="18"/>
                <w:szCs w:val="18"/>
              </w:rPr>
              <w:t>；</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2）作物</w:t>
            </w:r>
            <w:r>
              <w:rPr>
                <w:rFonts w:asciiTheme="minorEastAsia" w:hAnsiTheme="minorEastAsia" w:eastAsiaTheme="minorEastAsia"/>
                <w:color w:val="auto"/>
                <w:sz w:val="18"/>
                <w:szCs w:val="18"/>
              </w:rPr>
              <w:t>需水量估算</w:t>
            </w:r>
            <w:r>
              <w:rPr>
                <w:rFonts w:hint="eastAsia" w:asciiTheme="minorEastAsia" w:hAnsiTheme="minorEastAsia" w:eastAsiaTheme="minorEastAsia"/>
                <w:color w:val="auto"/>
                <w:sz w:val="18"/>
                <w:szCs w:val="18"/>
              </w:rPr>
              <w:t>主要应用遥感监测墒情结果或实测墒情推算的结果，结合不同土壤类型主要农作物（冬小麦、夏玉米）不同生育期的土壤水分干旱指标和适宜指标，判别目前农田土壤是否需要灌溉及灌溉量，同时根据区划文件，统计每个子区域的灌溉需水量和灌溉面积；</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r>
              <w:rPr>
                <w:rFonts w:hint="eastAsia" w:asciiTheme="minorEastAsia" w:hAnsiTheme="minorEastAsia" w:eastAsiaTheme="minorEastAsia"/>
                <w:color w:val="auto"/>
                <w:sz w:val="18"/>
                <w:szCs w:val="18"/>
              </w:rPr>
              <w:t>）灌溉</w:t>
            </w:r>
            <w:r>
              <w:rPr>
                <w:rFonts w:asciiTheme="minorEastAsia" w:hAnsiTheme="minorEastAsia" w:eastAsiaTheme="minorEastAsia"/>
                <w:color w:val="auto"/>
                <w:sz w:val="18"/>
                <w:szCs w:val="18"/>
              </w:rPr>
              <w:t>效果评估主要</w:t>
            </w:r>
            <w:r>
              <w:rPr>
                <w:rFonts w:hint="eastAsia" w:asciiTheme="minorEastAsia" w:hAnsiTheme="minorEastAsia" w:eastAsiaTheme="minorEastAsia"/>
                <w:color w:val="auto"/>
                <w:sz w:val="18"/>
                <w:szCs w:val="18"/>
              </w:rPr>
              <w:t>实现对灌溉前后两期墒情监测结果进行象元级“减”操作，得到墒情变化数据，然后对其进行按不同行政区或自定义边界进行分类统计。</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654"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2.1.8</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土壤旱情监测评估系统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1）主要实现由过去实测墒情、气象数据，推算目前土壤湿度、区域内格点土壤湿度,进而预测未来土壤干旱情况和需水量情况；</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2）气象</w:t>
            </w:r>
            <w:r>
              <w:rPr>
                <w:rFonts w:asciiTheme="minorEastAsia" w:hAnsiTheme="minorEastAsia" w:eastAsiaTheme="minorEastAsia"/>
                <w:color w:val="auto"/>
                <w:sz w:val="18"/>
                <w:szCs w:val="18"/>
              </w:rPr>
              <w:t>干旱分析，</w:t>
            </w:r>
            <w:r>
              <w:rPr>
                <w:rFonts w:hint="eastAsia" w:asciiTheme="minorEastAsia" w:hAnsiTheme="minorEastAsia" w:eastAsiaTheme="minorEastAsia"/>
                <w:color w:val="auto"/>
                <w:sz w:val="18"/>
                <w:szCs w:val="18"/>
              </w:rPr>
              <w:t>通过当前实测墒情、气象数据，推算未来单点土壤湿度和区域内土壤湿度,进而分析气象干旱；</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r>
              <w:rPr>
                <w:rFonts w:hint="eastAsia" w:asciiTheme="minorEastAsia" w:hAnsiTheme="minorEastAsia" w:eastAsiaTheme="minorEastAsia"/>
                <w:color w:val="auto"/>
                <w:sz w:val="18"/>
                <w:szCs w:val="18"/>
              </w:rPr>
              <w:t>）农业干旱综合监测评估，主要完成遥感墒情和实测土壤墒情监测结果集成、对墒情监测结果进行农业干旱评估、对干旱监测结果进行综合统计分析等功能；</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asciiTheme="minorEastAsia" w:hAnsiTheme="minorEastAsia" w:eastAsiaTheme="minorEastAsia"/>
                <w:color w:val="auto"/>
                <w:sz w:val="18"/>
                <w:szCs w:val="18"/>
              </w:rPr>
              <w:t>统计结果展示</w:t>
            </w:r>
            <w:r>
              <w:rPr>
                <w:rFonts w:hint="eastAsia" w:asciiTheme="minorEastAsia" w:hAnsiTheme="minorEastAsia" w:eastAsiaTheme="minorEastAsia"/>
                <w:color w:val="auto"/>
                <w:sz w:val="18"/>
                <w:szCs w:val="18"/>
              </w:rPr>
              <w:t>。</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654"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w:t>
            </w:r>
            <w:r>
              <w:rPr>
                <w:rFonts w:cs="宋体" w:asciiTheme="minorEastAsia" w:hAnsiTheme="minorEastAsia"/>
                <w:kern w:val="0"/>
                <w:sz w:val="18"/>
                <w:szCs w:val="18"/>
              </w:rPr>
              <w:t>.1.</w:t>
            </w:r>
            <w:r>
              <w:rPr>
                <w:rFonts w:hint="eastAsia" w:cs="宋体" w:asciiTheme="minorEastAsia" w:hAnsiTheme="minorEastAsia"/>
                <w:kern w:val="0"/>
                <w:sz w:val="18"/>
                <w:szCs w:val="18"/>
              </w:rPr>
              <w:t>9</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灌溉</w:t>
            </w:r>
            <w:r>
              <w:rPr>
                <w:rFonts w:asciiTheme="minorEastAsia" w:hAnsiTheme="minorEastAsia" w:eastAsiaTheme="minorEastAsia"/>
                <w:color w:val="auto"/>
                <w:sz w:val="18"/>
                <w:szCs w:val="18"/>
              </w:rPr>
              <w:t>服务系统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数据采集，</w:t>
            </w:r>
            <w:r>
              <w:rPr>
                <w:rFonts w:hint="eastAsia" w:asciiTheme="minorEastAsia" w:hAnsiTheme="minorEastAsia" w:eastAsiaTheme="minorEastAsia"/>
                <w:color w:val="auto"/>
                <w:sz w:val="18"/>
                <w:szCs w:val="18"/>
              </w:rPr>
              <w:t>通过物联网硬件对水资源、土地墒情进行收集、整理、分析；统计全市灌溉面积、种植类型、灌溉用水总量、测算用水额定数据；</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）GIS展示各个地区地下水资源、可开采量、动态变化的区域；</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r>
              <w:rPr>
                <w:rFonts w:hint="eastAsia" w:asciiTheme="minorEastAsia" w:hAnsiTheme="minorEastAsia" w:eastAsiaTheme="minorEastAsia"/>
                <w:color w:val="auto"/>
                <w:sz w:val="18"/>
                <w:szCs w:val="18"/>
              </w:rPr>
              <w:t>）数据</w:t>
            </w:r>
            <w:r>
              <w:rPr>
                <w:rFonts w:asciiTheme="minorEastAsia" w:hAnsiTheme="minorEastAsia" w:eastAsiaTheme="minorEastAsia"/>
                <w:color w:val="auto"/>
                <w:sz w:val="18"/>
                <w:szCs w:val="18"/>
              </w:rPr>
              <w:t>统计，</w:t>
            </w:r>
            <w:r>
              <w:rPr>
                <w:rFonts w:hint="eastAsia" w:asciiTheme="minorEastAsia" w:hAnsiTheme="minorEastAsia" w:eastAsiaTheme="minorEastAsia"/>
                <w:color w:val="auto"/>
                <w:sz w:val="18"/>
                <w:szCs w:val="18"/>
              </w:rPr>
              <w:t>地下水位</w:t>
            </w:r>
            <w:r>
              <w:rPr>
                <w:rFonts w:asciiTheme="minorEastAsia" w:hAnsiTheme="minorEastAsia" w:eastAsiaTheme="minorEastAsia"/>
                <w:color w:val="auto"/>
                <w:sz w:val="18"/>
                <w:szCs w:val="18"/>
              </w:rPr>
              <w:t>统计、节水</w:t>
            </w:r>
            <w:r>
              <w:rPr>
                <w:rFonts w:hint="eastAsia" w:asciiTheme="minorEastAsia" w:hAnsiTheme="minorEastAsia" w:eastAsiaTheme="minorEastAsia"/>
                <w:color w:val="auto"/>
                <w:sz w:val="18"/>
                <w:szCs w:val="18"/>
              </w:rPr>
              <w:t>分析</w:t>
            </w:r>
            <w:r>
              <w:rPr>
                <w:rFonts w:asciiTheme="minorEastAsia" w:hAnsiTheme="minorEastAsia" w:eastAsiaTheme="minorEastAsia"/>
                <w:color w:val="auto"/>
                <w:sz w:val="18"/>
                <w:szCs w:val="18"/>
              </w:rPr>
              <w:t>、机井分布统计</w:t>
            </w:r>
            <w:r>
              <w:rPr>
                <w:rFonts w:hint="eastAsia" w:asciiTheme="minorEastAsia" w:hAnsiTheme="minorEastAsia" w:eastAsiaTheme="minorEastAsia"/>
                <w:color w:val="auto"/>
                <w:sz w:val="18"/>
                <w:szCs w:val="18"/>
              </w:rPr>
              <w:t>等。</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654"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w:t>
            </w:r>
            <w:r>
              <w:rPr>
                <w:rFonts w:cs="宋体" w:asciiTheme="minorEastAsia" w:hAnsiTheme="minorEastAsia"/>
                <w:kern w:val="0"/>
                <w:sz w:val="18"/>
                <w:szCs w:val="18"/>
              </w:rPr>
              <w:t>.</w:t>
            </w:r>
            <w:r>
              <w:rPr>
                <w:rFonts w:hint="eastAsia" w:cs="宋体" w:asciiTheme="minorEastAsia" w:hAnsiTheme="minorEastAsia"/>
                <w:kern w:val="0"/>
                <w:sz w:val="18"/>
                <w:szCs w:val="18"/>
              </w:rPr>
              <w:t>1</w:t>
            </w:r>
            <w:r>
              <w:rPr>
                <w:rFonts w:cs="宋体" w:asciiTheme="minorEastAsia" w:hAnsiTheme="minorEastAsia"/>
                <w:kern w:val="0"/>
                <w:sz w:val="18"/>
                <w:szCs w:val="18"/>
              </w:rPr>
              <w:t>.</w:t>
            </w:r>
            <w:r>
              <w:rPr>
                <w:rFonts w:hint="eastAsia" w:cs="宋体" w:asciiTheme="minorEastAsia" w:hAnsiTheme="minorEastAsia"/>
                <w:kern w:val="0"/>
                <w:sz w:val="18"/>
                <w:szCs w:val="18"/>
              </w:rPr>
              <w:t>10</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农业水价综合改革管理系统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1）GIS</w:t>
            </w:r>
            <w:r>
              <w:rPr>
                <w:rFonts w:asciiTheme="minorEastAsia" w:hAnsiTheme="minorEastAsia" w:eastAsiaTheme="minorEastAsia"/>
                <w:color w:val="auto"/>
                <w:sz w:val="18"/>
                <w:szCs w:val="18"/>
              </w:rPr>
              <w:t>地图展示</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水权交易统计：按周/月统计水权交易数据。展示成交交易数量、未成交交易数量、审核中的交易数量。</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灌溉用水额度分配统计：统计各个地区的灌溉用水额度。</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用水量统计：展示各个地区的预计灌溉用水量数据和已用灌溉水量数据。并对超采地区进行预警。</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2）数据统计</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水权交易统计：按周/月统计水权交易数据。展示成交交易数量、未成交交易数量、审核中的交易数量。水价波动统计：统计各个地区的水价数据、平均水价数据。用水量统计：展示各个地区的预计灌溉用水量数据和已用灌溉水量数据。并对超采地区进行预警。水价预测：根据灌溉用水量的数据、交易数据可以综合分析未来水价的基本趋势，能够为水价信息的宏观调控提供重要依据。</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654"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w:t>
            </w:r>
            <w:r>
              <w:rPr>
                <w:rFonts w:cs="宋体" w:asciiTheme="minorEastAsia" w:hAnsiTheme="minorEastAsia"/>
                <w:kern w:val="0"/>
                <w:sz w:val="18"/>
                <w:szCs w:val="18"/>
              </w:rPr>
              <w:t>.1.1</w:t>
            </w:r>
            <w:r>
              <w:rPr>
                <w:rFonts w:hint="eastAsia" w:cs="宋体" w:asciiTheme="minorEastAsia" w:hAnsiTheme="minorEastAsia"/>
                <w:kern w:val="0"/>
                <w:sz w:val="18"/>
                <w:szCs w:val="18"/>
              </w:rPr>
              <w:t>1</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用户</w:t>
            </w:r>
            <w:r>
              <w:rPr>
                <w:rFonts w:asciiTheme="minorEastAsia" w:hAnsiTheme="minorEastAsia"/>
                <w:sz w:val="18"/>
                <w:szCs w:val="18"/>
              </w:rPr>
              <w:t>服务系统</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）农户可以通过APP进行系统注册、认证，可以进行个人耕地绑定，查询。支持基本的数据分析统计等；</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2）能够查看个人灌溉用水额度，水费额的、进行水权交易；</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3）能够支持基本上的虫害、天气灾害的防御方案；</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4）提供完善的种植、防疫</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种植技术</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农业植保相关知识知识库信息，农户可以通过知识库进行学习；</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5）可以通过APP查看当前的政策法规、农服信息、灾害预警等内容；</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6）可以通过APP对故障设备进行上报；</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7）可以在线咨询种植问题，专家实时响应；</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8）可以通过APP定制化视频学习农业知识；</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9）可以通过APP进行农肥农药真假查询。</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654"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w:t>
            </w:r>
            <w:r>
              <w:rPr>
                <w:rFonts w:cs="宋体" w:asciiTheme="minorEastAsia" w:hAnsiTheme="minorEastAsia"/>
                <w:kern w:val="0"/>
                <w:sz w:val="18"/>
                <w:szCs w:val="18"/>
              </w:rPr>
              <w:t>.1.1</w:t>
            </w:r>
            <w:r>
              <w:rPr>
                <w:rFonts w:hint="eastAsia" w:cs="宋体" w:asciiTheme="minorEastAsia" w:hAnsiTheme="minorEastAsia"/>
                <w:kern w:val="0"/>
                <w:sz w:val="18"/>
                <w:szCs w:val="18"/>
              </w:rPr>
              <w:t>2</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平台管理端</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）用户权限</w:t>
            </w:r>
            <w:r>
              <w:rPr>
                <w:rFonts w:asciiTheme="minorEastAsia" w:hAnsiTheme="minorEastAsia" w:eastAsiaTheme="minorEastAsia"/>
                <w:color w:val="auto"/>
                <w:sz w:val="18"/>
                <w:szCs w:val="18"/>
              </w:rPr>
              <w:t>管理</w:t>
            </w:r>
            <w:r>
              <w:rPr>
                <w:rFonts w:hint="eastAsia" w:asciiTheme="minorEastAsia" w:hAnsiTheme="minorEastAsia" w:eastAsiaTheme="minorEastAsia"/>
                <w:color w:val="auto"/>
                <w:sz w:val="18"/>
                <w:szCs w:val="18"/>
              </w:rPr>
              <w:t>；</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2）数据管理</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通过日期、地区等条件快速查询和导出高标准农田数据、土壤数据、种植数据、气象数据、环境数据、水资源数据、灌溉数据等；</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3）个人认证信息审核：针对APP上的用户注册信息申请和实名认证进行审核；</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）用户基础信息：创建种植农户的基础信息，如姓名、联系方式、土地数量、土地分布图、种植作物、预计用水信息、历年产量变化等；</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）耕地绑定：对新用户的基本信息和土地信息进行绑定，农户也可以通过用户服务平台自行绑定；</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）精准补贴：展示全市补贴总金额，以及针对人的补贴的数据统计，本平台不支持补贴资金的发放；</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7）灌溉用水额度分配：针对农户灌溉耕地面积，地区干旱程度可以进行灌溉用水额度分配和调整；</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8）水权交易审核：对用户水权交易信息进行审核、展示；</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9）水价调整：能够通过系统对灌溉用水的基础水价、超额水价进行定价、调整。可以设置阶梯水价；</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）交易记录：管理水权交易的所有数据，符合水权交易流程的水权交易记录全部记录，可以进行查看调整；</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）知识库管理：添加农作物种植、防疫的知识库资料，编辑资料；</w:t>
            </w:r>
          </w:p>
          <w:p>
            <w:pPr>
              <w:pStyle w:val="40"/>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12</w:t>
            </w:r>
            <w:r>
              <w:rPr>
                <w:rFonts w:hint="eastAsia" w:asciiTheme="minorEastAsia" w:hAnsiTheme="minorEastAsia" w:eastAsiaTheme="minorEastAsia"/>
                <w:color w:val="auto"/>
                <w:sz w:val="18"/>
                <w:szCs w:val="18"/>
              </w:rPr>
              <w:t>）政策信息发布：发布并管理最新政策法规、农服信息、水权需求信息、灾害预警信息等文件。</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654"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2</w:t>
            </w:r>
            <w:r>
              <w:rPr>
                <w:rFonts w:cs="宋体" w:asciiTheme="minorEastAsia" w:hAnsiTheme="minorEastAsia"/>
                <w:kern w:val="0"/>
                <w:sz w:val="18"/>
                <w:szCs w:val="18"/>
              </w:rPr>
              <w:t>.1.1</w:t>
            </w:r>
            <w:r>
              <w:rPr>
                <w:rFonts w:hint="eastAsia" w:cs="宋体" w:asciiTheme="minorEastAsia" w:hAnsiTheme="minorEastAsia"/>
                <w:kern w:val="0"/>
                <w:sz w:val="18"/>
                <w:szCs w:val="18"/>
              </w:rPr>
              <w:t>3</w:t>
            </w:r>
          </w:p>
        </w:tc>
        <w:tc>
          <w:tcPr>
            <w:tcW w:w="516" w:type="pct"/>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卫星</w:t>
            </w:r>
            <w:r>
              <w:rPr>
                <w:rFonts w:asciiTheme="minorEastAsia" w:hAnsiTheme="minorEastAsia" w:eastAsiaTheme="minorEastAsia"/>
                <w:color w:val="auto"/>
                <w:sz w:val="18"/>
                <w:szCs w:val="18"/>
              </w:rPr>
              <w:t>影像模组平台</w:t>
            </w:r>
          </w:p>
        </w:tc>
        <w:tc>
          <w:tcPr>
            <w:tcW w:w="31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卫星影像处理系统；</w:t>
            </w:r>
          </w:p>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卫星影图0.5米/100km</w:t>
            </w:r>
            <w:r>
              <w:rPr>
                <w:rFonts w:hint="eastAsia" w:asciiTheme="minorEastAsia" w:hAnsiTheme="minorEastAsia" w:eastAsiaTheme="minorEastAsia"/>
                <w:color w:val="auto"/>
                <w:sz w:val="18"/>
                <w:szCs w:val="18"/>
                <w:vertAlign w:val="superscript"/>
              </w:rPr>
              <w:t>2</w:t>
            </w:r>
            <w:r>
              <w:rPr>
                <w:rFonts w:hint="eastAsia" w:asciiTheme="minorEastAsia" w:hAnsiTheme="minorEastAsia" w:eastAsiaTheme="minorEastAsia"/>
                <w:color w:val="auto"/>
                <w:sz w:val="18"/>
                <w:szCs w:val="18"/>
              </w:rPr>
              <w:t>及DEM图处理。</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465"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b/>
                <w:kern w:val="0"/>
                <w:sz w:val="18"/>
                <w:szCs w:val="18"/>
              </w:rPr>
              <w:t>三</w:t>
            </w:r>
          </w:p>
        </w:tc>
        <w:tc>
          <w:tcPr>
            <w:tcW w:w="3657" w:type="pct"/>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b/>
                <w:kern w:val="0"/>
                <w:sz w:val="18"/>
                <w:szCs w:val="18"/>
              </w:rPr>
            </w:pPr>
            <w:r>
              <w:rPr>
                <w:rFonts w:hint="eastAsia" w:cs="仿宋" w:asciiTheme="minorEastAsia" w:hAnsiTheme="minorEastAsia"/>
                <w:b/>
                <w:sz w:val="18"/>
                <w:szCs w:val="18"/>
              </w:rPr>
              <w:t>中控</w:t>
            </w:r>
            <w:r>
              <w:rPr>
                <w:rFonts w:cs="仿宋" w:asciiTheme="minorEastAsia" w:hAnsiTheme="minorEastAsia"/>
                <w:b/>
                <w:sz w:val="18"/>
                <w:szCs w:val="18"/>
              </w:rPr>
              <w:t>中心改造及</w:t>
            </w:r>
            <w:r>
              <w:rPr>
                <w:rFonts w:hint="eastAsia" w:cs="仿宋" w:asciiTheme="minorEastAsia" w:hAnsiTheme="minorEastAsia"/>
                <w:b/>
                <w:sz w:val="18"/>
                <w:szCs w:val="18"/>
              </w:rPr>
              <w:t>机电设备</w:t>
            </w:r>
          </w:p>
        </w:tc>
        <w:tc>
          <w:tcPr>
            <w:tcW w:w="42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套</w:t>
            </w:r>
          </w:p>
        </w:tc>
        <w:tc>
          <w:tcPr>
            <w:tcW w:w="318" w:type="pct"/>
            <w:gridSpan w:val="2"/>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284" w:type="pct"/>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360" w:lineRule="exact"/>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0" w:type="dxa"/>
            <w:bottom w:w="0" w:type="dxa"/>
            <w:right w:w="0" w:type="dxa"/>
          </w:tblCellMar>
        </w:tblPrEx>
        <w:trPr>
          <w:trHeight w:val="90" w:hRule="atLeast"/>
          <w:jc w:val="center"/>
        </w:trPr>
        <w:tc>
          <w:tcPr>
            <w:tcW w:w="336"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3.1</w:t>
            </w:r>
          </w:p>
        </w:tc>
        <w:tc>
          <w:tcPr>
            <w:tcW w:w="3637"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大屏显示系统</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套</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w:t>
            </w:r>
          </w:p>
        </w:tc>
      </w:tr>
      <w:tr>
        <w:tblPrEx>
          <w:tblCellMar>
            <w:top w:w="0" w:type="dxa"/>
            <w:left w:w="0" w:type="dxa"/>
            <w:bottom w:w="0" w:type="dxa"/>
            <w:right w:w="0" w:type="dxa"/>
          </w:tblCellMar>
        </w:tblPrEx>
        <w:trPr>
          <w:trHeight w:val="270" w:hRule="atLeast"/>
          <w:jc w:val="center"/>
        </w:trPr>
        <w:tc>
          <w:tcPr>
            <w:tcW w:w="336"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3.1.1</w:t>
            </w:r>
          </w:p>
        </w:tc>
        <w:tc>
          <w:tcPr>
            <w:tcW w:w="491"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液晶拼接屏</w:t>
            </w:r>
          </w:p>
        </w:tc>
        <w:tc>
          <w:tcPr>
            <w:tcW w:w="3146" w:type="pct"/>
            <w:gridSpan w:val="2"/>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55寸液晶屏，双边拼缝</w:t>
            </w:r>
            <w:r>
              <w:rPr>
                <w:rFonts w:hint="eastAsia" w:hAnsi="宋体"/>
                <w:color w:val="auto"/>
                <w:sz w:val="18"/>
                <w:szCs w:val="18"/>
              </w:rPr>
              <w:t>≤</w:t>
            </w:r>
            <w:r>
              <w:rPr>
                <w:rFonts w:hint="eastAsia" w:asciiTheme="minorEastAsia" w:hAnsiTheme="minorEastAsia" w:eastAsiaTheme="minorEastAsia"/>
                <w:color w:val="auto"/>
                <w:sz w:val="18"/>
                <w:szCs w:val="18"/>
              </w:rPr>
              <w:t>1.8mm；单屏尺寸1213.5(W)×684.35 (H)；分辨率：1920*1080；亮度500cd/㎡；屏幕高宽比16：9。</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块</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12</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36"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3.1.2</w:t>
            </w:r>
          </w:p>
        </w:tc>
        <w:tc>
          <w:tcPr>
            <w:tcW w:w="491"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液晶拼接屏安装支架</w:t>
            </w:r>
          </w:p>
        </w:tc>
        <w:tc>
          <w:tcPr>
            <w:tcW w:w="3146" w:type="pct"/>
            <w:gridSpan w:val="2"/>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55寸液晶屏壁挂支架。</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孔</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12</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36"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3.1.3</w:t>
            </w:r>
          </w:p>
        </w:tc>
        <w:tc>
          <w:tcPr>
            <w:tcW w:w="491"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液晶拼接屏接口机</w:t>
            </w:r>
          </w:p>
        </w:tc>
        <w:tc>
          <w:tcPr>
            <w:tcW w:w="3146" w:type="pct"/>
            <w:gridSpan w:val="2"/>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采用分布式处理技术，具备2路HDMI输出，2路音视频解码；支持平衡式立体声音频输出，具有较好的抗干扰能力；具备RS232接口、红外发射接口，具备2个USB接口，支持KVM坐席管理功能。支持POE供电与外接电源冗余备份。</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6</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12" w:hRule="atLeast"/>
          <w:jc w:val="center"/>
        </w:trPr>
        <w:tc>
          <w:tcPr>
            <w:tcW w:w="333"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3.2</w:t>
            </w:r>
          </w:p>
        </w:tc>
        <w:tc>
          <w:tcPr>
            <w:tcW w:w="3641"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视频系统</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套</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w:t>
            </w:r>
          </w:p>
        </w:tc>
      </w:tr>
      <w:tr>
        <w:tblPrEx>
          <w:tblCellMar>
            <w:top w:w="0" w:type="dxa"/>
            <w:left w:w="0" w:type="dxa"/>
            <w:bottom w:w="0" w:type="dxa"/>
            <w:right w:w="0" w:type="dxa"/>
          </w:tblCellMar>
        </w:tblPrEx>
        <w:trPr>
          <w:trHeight w:val="270" w:hRule="atLeast"/>
          <w:jc w:val="center"/>
        </w:trPr>
        <w:tc>
          <w:tcPr>
            <w:tcW w:w="333"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3.2.1</w:t>
            </w:r>
          </w:p>
        </w:tc>
        <w:tc>
          <w:tcPr>
            <w:tcW w:w="489"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业务终端电脑</w:t>
            </w:r>
          </w:p>
        </w:tc>
        <w:tc>
          <w:tcPr>
            <w:tcW w:w="3151" w:type="pct"/>
            <w:gridSpan w:val="2"/>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农业、水利业务坐席，通过接入分布式系统上屏展示。</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6</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33"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3.2.2</w:t>
            </w:r>
          </w:p>
        </w:tc>
        <w:tc>
          <w:tcPr>
            <w:tcW w:w="489"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业务终端接口机</w:t>
            </w:r>
          </w:p>
        </w:tc>
        <w:tc>
          <w:tcPr>
            <w:tcW w:w="3151" w:type="pct"/>
            <w:gridSpan w:val="2"/>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采用分布式处理技术，具备2路HDMI输入，2路音视频编码；支持平衡式立体声音频输入，具有较好的抗干扰能力；具备RS232接口、红外发射接口，具备2个USB接口，支持KVM坐席管理功能。支持POE供电与外接电源冗余备份。</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33"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3.2.3</w:t>
            </w:r>
          </w:p>
        </w:tc>
        <w:tc>
          <w:tcPr>
            <w:tcW w:w="489"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辅看电视</w:t>
            </w:r>
          </w:p>
        </w:tc>
        <w:tc>
          <w:tcPr>
            <w:tcW w:w="3151" w:type="pct"/>
            <w:gridSpan w:val="2"/>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65寸辅看电视，分辨率 1920*1080；屏幕宽高比 16：9。</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4</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33"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3.2.4</w:t>
            </w:r>
          </w:p>
        </w:tc>
        <w:tc>
          <w:tcPr>
            <w:tcW w:w="489"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辅看电视接口机</w:t>
            </w:r>
          </w:p>
        </w:tc>
        <w:tc>
          <w:tcPr>
            <w:tcW w:w="3151" w:type="pct"/>
            <w:gridSpan w:val="2"/>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采用分布式处理技术，具备2路HDMI输出接口（双路备份）；支持平衡式立体声音频输出，具有较好的抗干扰能力；具备RS232接口、红外发射接口，具备2个USB接口，支持KVM坐席管理功能。支持POE供电与外接电源冗余备份。</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2</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33" w:type="pct"/>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3.2.5</w:t>
            </w:r>
          </w:p>
        </w:tc>
        <w:tc>
          <w:tcPr>
            <w:tcW w:w="489"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备用接口机</w:t>
            </w:r>
          </w:p>
        </w:tc>
        <w:tc>
          <w:tcPr>
            <w:tcW w:w="3151"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sz w:val="18"/>
                <w:szCs w:val="18"/>
              </w:rPr>
            </w:pPr>
            <w:r>
              <w:rPr>
                <w:rFonts w:hint="eastAsia" w:asciiTheme="minorEastAsia" w:hAnsiTheme="minorEastAsia"/>
                <w:sz w:val="18"/>
                <w:szCs w:val="18"/>
              </w:rPr>
              <w:t>采用分布式处理技术，具备2路HDMI输出接口（双路备份）；支持平衡式立体声音频输出，具有较好的抗干扰能力；具备RS232接口、红外发射接口，具备2个USB接口，支持KVM坐席管理功能。支持POE供电与外接电源冗余备份。</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9" w:type="pct"/>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3.3</w:t>
            </w:r>
          </w:p>
        </w:tc>
        <w:tc>
          <w:tcPr>
            <w:tcW w:w="3645" w:type="pct"/>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多媒体信息分布式交互系统</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套</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w:t>
            </w:r>
          </w:p>
        </w:tc>
      </w:tr>
      <w:tr>
        <w:tblPrEx>
          <w:tblCellMar>
            <w:top w:w="0" w:type="dxa"/>
            <w:left w:w="0" w:type="dxa"/>
            <w:bottom w:w="0" w:type="dxa"/>
            <w:right w:w="0" w:type="dxa"/>
          </w:tblCellMar>
        </w:tblPrEx>
        <w:trPr>
          <w:trHeight w:val="270" w:hRule="atLeast"/>
          <w:jc w:val="center"/>
        </w:trPr>
        <w:tc>
          <w:tcPr>
            <w:tcW w:w="329" w:type="pct"/>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3.3.1</w:t>
            </w:r>
          </w:p>
        </w:tc>
        <w:tc>
          <w:tcPr>
            <w:tcW w:w="488"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多媒体信息分布式交互系统应用服务平台</w:t>
            </w:r>
          </w:p>
        </w:tc>
        <w:tc>
          <w:tcPr>
            <w:tcW w:w="3156"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集音频、视频、控制、录播、监控接入功能于一体的可视化综合管理平台，1024路高清多媒体信号承载能力，支持SIP级联，支持双机热备份。</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9"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3.3.2</w:t>
            </w:r>
          </w:p>
        </w:tc>
        <w:tc>
          <w:tcPr>
            <w:tcW w:w="488" w:type="pct"/>
            <w:gridSpan w:val="3"/>
            <w:vMerge w:val="restart"/>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多媒体信息分布式交互系统软件</w:t>
            </w:r>
          </w:p>
        </w:tc>
        <w:tc>
          <w:tcPr>
            <w:tcW w:w="3156"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为多媒体信息分布式交互系统提供业务服务，包括系统参数配置、设备参数配置、网元拓扑管理、状态监控、告警管理、告警级别设置等功能；支持多场景预案调用、设置功能； 支持在控制终端上实时同步显示音频输入、输出通道电平、所有视频画面在线预览；可根据网络及终端处理能力自定义回显窗口大小、位置及数量。</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套</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9"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p>
        </w:tc>
        <w:tc>
          <w:tcPr>
            <w:tcW w:w="488"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p>
        </w:tc>
        <w:tc>
          <w:tcPr>
            <w:tcW w:w="3156"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为用户提供客户端管理服务的用户控制界面。</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个</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3.4</w:t>
            </w:r>
          </w:p>
        </w:tc>
        <w:tc>
          <w:tcPr>
            <w:tcW w:w="3648" w:type="pct"/>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音频采集及扩声系统清单</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套</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w:t>
            </w:r>
          </w:p>
        </w:tc>
      </w:tr>
      <w:tr>
        <w:tblPrEx>
          <w:tblCellMar>
            <w:top w:w="0" w:type="dxa"/>
            <w:left w:w="0" w:type="dxa"/>
            <w:bottom w:w="0" w:type="dxa"/>
            <w:right w:w="0" w:type="dxa"/>
          </w:tblCellMar>
        </w:tblPrEx>
        <w:trPr>
          <w:trHeight w:val="270" w:hRule="atLeast"/>
          <w:jc w:val="center"/>
        </w:trPr>
        <w:tc>
          <w:tcPr>
            <w:tcW w:w="3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3.4.1</w:t>
            </w:r>
          </w:p>
        </w:tc>
        <w:tc>
          <w:tcPr>
            <w:tcW w:w="487"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无线麦克风</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双通道U段手持无线话筒，带LCD屏，含一台接收机，两只手持无线话筒，天线等。</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套</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3.4.2</w:t>
            </w:r>
          </w:p>
        </w:tc>
        <w:tc>
          <w:tcPr>
            <w:tcW w:w="487"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高清数字音频接口机</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1）具备8路平衡式线路输入输出接口，同时具备1路电话耦合器；</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2）具有内置均衡器，反馈消除器，自动混音器、回声消除器,高低通滤波器、扩展器、压缩器、音箱管理器等功能；</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3）支持最大输出电平：20dBu；</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4）动态范围：106dB；</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5）含全功能配套软件。</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3.4.3</w:t>
            </w:r>
          </w:p>
        </w:tc>
        <w:tc>
          <w:tcPr>
            <w:tcW w:w="487"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主扩功放</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额定功率：2×350W/8欧，2×550W/4欧；桥接：1×1100W/8欧；</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频率响应：20Hz～20kHz（±3dB）；</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总谐波失真(THD)：≤0.05% (8Ω、350W)；</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输入灵敏度：+4dB@(1.23V)；</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输入阻抗：10kΩ(电子平衡式)；</w:t>
            </w:r>
            <w:r>
              <w:rPr>
                <w:rFonts w:hint="eastAsia" w:asciiTheme="minorEastAsia" w:hAnsiTheme="minorEastAsia" w:eastAsiaTheme="minorEastAsia"/>
                <w:color w:val="auto"/>
                <w:sz w:val="18"/>
                <w:szCs w:val="18"/>
              </w:rPr>
              <w:br w:type="textWrapping"/>
            </w:r>
            <w:r>
              <w:rPr>
                <w:rFonts w:hint="eastAsia" w:asciiTheme="minorEastAsia" w:hAnsiTheme="minorEastAsia" w:eastAsiaTheme="minorEastAsia"/>
                <w:color w:val="auto"/>
                <w:sz w:val="18"/>
                <w:szCs w:val="18"/>
              </w:rPr>
              <w:t>信噪比：≥80dB。</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3.4.4</w:t>
            </w:r>
          </w:p>
        </w:tc>
        <w:tc>
          <w:tcPr>
            <w:tcW w:w="487"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吸顶功放</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额定功率：4×150W/8欧，4×250W/4欧；桥接：2×500W/8欧。</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3.4.5</w:t>
            </w:r>
          </w:p>
        </w:tc>
        <w:tc>
          <w:tcPr>
            <w:tcW w:w="487"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主扩音柱</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4Ω定阻连接，承载功率：持续300W，节目600W，峰值1200W。</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2</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5"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3.4.6</w:t>
            </w:r>
          </w:p>
        </w:tc>
        <w:tc>
          <w:tcPr>
            <w:tcW w:w="487" w:type="pct"/>
            <w:gridSpan w:val="3"/>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吸顶音箱</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6寸圆形镶嵌式音箱；功率：持续50W，节目100W，峰值200W；连接特性：定阻；定阻：16Ω。</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只</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8</w:t>
            </w:r>
          </w:p>
        </w:tc>
        <w:tc>
          <w:tcPr>
            <w:tcW w:w="28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3.5</w:t>
            </w:r>
          </w:p>
        </w:tc>
        <w:tc>
          <w:tcPr>
            <w:tcW w:w="3652" w:type="pct"/>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其他设备</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套</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1</w:t>
            </w:r>
          </w:p>
        </w:tc>
        <w:tc>
          <w:tcPr>
            <w:tcW w:w="294"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b/>
                <w:sz w:val="18"/>
                <w:szCs w:val="18"/>
              </w:rPr>
            </w:pPr>
            <w:r>
              <w:rPr>
                <w:rFonts w:hint="eastAsia" w:asciiTheme="minorEastAsia" w:hAnsiTheme="minorEastAsia"/>
                <w:b/>
                <w:sz w:val="18"/>
                <w:szCs w:val="18"/>
              </w:rPr>
              <w:t>/</w:t>
            </w:r>
          </w:p>
        </w:tc>
      </w:tr>
      <w:tr>
        <w:tblPrEx>
          <w:tblCellMar>
            <w:top w:w="0" w:type="dxa"/>
            <w:left w:w="0" w:type="dxa"/>
            <w:bottom w:w="0" w:type="dxa"/>
            <w:right w:w="0" w:type="dxa"/>
          </w:tblCellMar>
        </w:tblPrEx>
        <w:trPr>
          <w:trHeight w:val="270" w:hRule="atLeast"/>
          <w:jc w:val="center"/>
        </w:trPr>
        <w:tc>
          <w:tcPr>
            <w:tcW w:w="32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3.5.1</w:t>
            </w:r>
          </w:p>
        </w:tc>
        <w:tc>
          <w:tcPr>
            <w:tcW w:w="49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电源时序器</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12路电源输出接口，可通过中控单独控制每路电源输出接口的开关（长期工作电流不大于10A，峰值电流不大于15A），整机长期工作电流不大于30A。</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94"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3.5.2</w:t>
            </w:r>
          </w:p>
        </w:tc>
        <w:tc>
          <w:tcPr>
            <w:tcW w:w="49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强电控制接口机</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八路继电器模块，每路可以承载额定10A，瞬时20A，交流277V AC或直流240V DC电力；每路相互独立，双触点，有公共端；开放式RS-485控制。</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94"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3.5.3</w:t>
            </w:r>
          </w:p>
        </w:tc>
        <w:tc>
          <w:tcPr>
            <w:tcW w:w="49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移动控制终端</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12英寸IPS触摸屏，金属机身，处理器Intel Core m5，4G内存，128G硬盘，不小于1920*1200分辨率。含桌面支架。</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94"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3.5.4</w:t>
            </w:r>
          </w:p>
        </w:tc>
        <w:tc>
          <w:tcPr>
            <w:tcW w:w="49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无线路由器</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双频企业级无线路由器，支持2.4G与2.5G同时工作，传输速率1300M，具备5个千兆接口。</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1</w:t>
            </w:r>
          </w:p>
        </w:tc>
        <w:tc>
          <w:tcPr>
            <w:tcW w:w="294"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r>
        <w:tblPrEx>
          <w:tblCellMar>
            <w:top w:w="0" w:type="dxa"/>
            <w:left w:w="0" w:type="dxa"/>
            <w:bottom w:w="0" w:type="dxa"/>
            <w:right w:w="0" w:type="dxa"/>
          </w:tblCellMar>
        </w:tblPrEx>
        <w:trPr>
          <w:trHeight w:val="270" w:hRule="atLeast"/>
          <w:jc w:val="center"/>
        </w:trPr>
        <w:tc>
          <w:tcPr>
            <w:tcW w:w="321"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3.5.5</w:t>
            </w:r>
          </w:p>
        </w:tc>
        <w:tc>
          <w:tcPr>
            <w:tcW w:w="49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交换机</w:t>
            </w:r>
          </w:p>
        </w:tc>
        <w:tc>
          <w:tcPr>
            <w:tcW w:w="3161" w:type="pct"/>
            <w:gridSpan w:val="4"/>
            <w:tcBorders>
              <w:top w:val="single" w:color="auto" w:sz="4" w:space="0"/>
              <w:left w:val="single" w:color="auto" w:sz="4" w:space="0"/>
              <w:bottom w:val="single" w:color="auto" w:sz="4" w:space="0"/>
              <w:right w:val="single" w:color="auto" w:sz="4" w:space="0"/>
            </w:tcBorders>
            <w:vAlign w:val="center"/>
          </w:tcPr>
          <w:p>
            <w:pPr>
              <w:pStyle w:val="4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三层交换机，24个10/100/1000Base-以太网接口，包转发率138Mpps，背板带宽256Gbps。</w:t>
            </w:r>
          </w:p>
        </w:tc>
        <w:tc>
          <w:tcPr>
            <w:tcW w:w="42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台</w:t>
            </w:r>
          </w:p>
        </w:tc>
        <w:tc>
          <w:tcPr>
            <w:tcW w:w="30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asciiTheme="minorEastAsia" w:hAnsiTheme="minorEastAsia"/>
                <w:sz w:val="18"/>
                <w:szCs w:val="18"/>
              </w:rPr>
              <w:t>2</w:t>
            </w:r>
          </w:p>
        </w:tc>
        <w:tc>
          <w:tcPr>
            <w:tcW w:w="294"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heme="minorEastAsia" w:hAnsiTheme="minorEastAsia"/>
                <w:sz w:val="18"/>
                <w:szCs w:val="18"/>
              </w:rPr>
            </w:pPr>
            <w:r>
              <w:rPr>
                <w:rFonts w:hint="eastAsia" w:cs="宋体" w:asciiTheme="minorEastAsia" w:hAnsiTheme="minorEastAsia"/>
                <w:sz w:val="18"/>
                <w:szCs w:val="18"/>
              </w:rPr>
              <w:t>否</w:t>
            </w:r>
          </w:p>
        </w:tc>
      </w:tr>
    </w:tbl>
    <w:p>
      <w:pPr>
        <w:spacing w:line="360" w:lineRule="auto"/>
        <w:ind w:firstLine="422" w:firstLineChars="200"/>
        <w:contextualSpacing/>
        <w:rPr>
          <w:rFonts w:cs="微软雅黑" w:asciiTheme="minorEastAsia" w:hAnsiTheme="minorEastAsia"/>
          <w:b/>
          <w:szCs w:val="21"/>
        </w:rPr>
      </w:pPr>
      <w:r>
        <w:rPr>
          <w:rFonts w:hint="eastAsia" w:ascii="宋体" w:hAnsi="宋体" w:cs="仿宋_GB2312"/>
          <w:b/>
          <w:bCs/>
          <w:szCs w:val="21"/>
          <w:lang w:val="zh-CN"/>
        </w:rPr>
        <w:t>注：</w:t>
      </w:r>
      <w:r>
        <w:rPr>
          <w:rFonts w:hint="eastAsia" w:cs="微软雅黑" w:asciiTheme="minorEastAsia" w:hAnsiTheme="minorEastAsia"/>
          <w:b/>
          <w:szCs w:val="21"/>
        </w:rPr>
        <w:t>本采购清单中所列技术规格或主要参数（标注★）为最低要求，不允许负偏离，否则将承担其投标被视为非实质性响应投标的风险。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 w:val="24"/>
          <w:szCs w:val="24"/>
          <w:lang w:val="zh-CN"/>
        </w:rPr>
        <w:t>二、采购标的其他技术、服务等要求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rPr>
      </w:pPr>
      <w:r>
        <w:rPr>
          <w:rFonts w:hint="eastAsia" w:ascii="宋体" w:cs="宋体"/>
          <w:sz w:val="24"/>
        </w:rPr>
        <w:t>3、设备供应商对所有设备提供自终验合格后 36 个月的质保。保修期内因设备设计、质量出现问题，均由设备供应商即时无偿解决（包括更换器件），软件提供终身免费升级、运维服务</w:t>
      </w:r>
      <w:r>
        <w:rPr>
          <w:rFonts w:hint="eastAsia" w:ascii="宋体" w:cs="宋体"/>
          <w:sz w:val="24"/>
          <w:lang w:val="zh-CN"/>
        </w:rPr>
        <w:t>，</w:t>
      </w:r>
      <w:r>
        <w:rPr>
          <w:rFonts w:hint="eastAsia" w:ascii="宋体" w:cs="宋体"/>
          <w:b/>
          <w:sz w:val="24"/>
          <w:lang w:val="zh-CN"/>
        </w:rPr>
        <w:t>否则为无效投标</w:t>
      </w:r>
      <w:r>
        <w:rPr>
          <w:rFonts w:hint="eastAsia" w:ascii="宋体" w:cs="宋体"/>
          <w:sz w:val="24"/>
        </w:rPr>
        <w:t>。</w:t>
      </w:r>
    </w:p>
    <w:p>
      <w:pPr>
        <w:wordWrap w:val="0"/>
        <w:topLinePunct/>
        <w:spacing w:line="360" w:lineRule="auto"/>
        <w:ind w:firstLine="480" w:firstLineChars="200"/>
        <w:rPr>
          <w:rFonts w:ascii="宋体" w:cs="宋体"/>
          <w:sz w:val="24"/>
        </w:rPr>
      </w:pPr>
      <w:r>
        <w:rPr>
          <w:rFonts w:hint="eastAsia" w:ascii="宋体" w:cs="宋体"/>
          <w:sz w:val="24"/>
        </w:rPr>
        <w:t>4、在质保期内，设备供应商应提供详细的售后服务计划，内容包括售后服务方式、人员配置、服务期限、故障响应及维修时间、零配件供应方式等情况。</w:t>
      </w:r>
    </w:p>
    <w:p>
      <w:pPr>
        <w:wordWrap w:val="0"/>
        <w:topLinePunct/>
        <w:spacing w:line="360" w:lineRule="auto"/>
        <w:ind w:firstLine="480" w:firstLineChars="200"/>
        <w:rPr>
          <w:rFonts w:ascii="宋体" w:cs="宋体"/>
          <w:sz w:val="24"/>
          <w:lang w:val="zh-CN"/>
        </w:rPr>
      </w:pPr>
      <w:r>
        <w:rPr>
          <w:rFonts w:hint="eastAsia" w:ascii="宋体" w:cs="宋体"/>
          <w:sz w:val="24"/>
        </w:rPr>
        <w:t>5</w:t>
      </w:r>
      <w:r>
        <w:rPr>
          <w:rFonts w:hint="eastAsia" w:ascii="宋体" w:cs="宋体"/>
          <w:sz w:val="24"/>
          <w:lang w:val="zh-CN"/>
        </w:rPr>
        <w:t>、投标人须承诺所投产品必须符合国家质量检测标准和本招标文件规定标准的全新正品现货，</w:t>
      </w:r>
      <w:r>
        <w:rPr>
          <w:rFonts w:hint="eastAsia" w:ascii="宋体" w:cs="宋体"/>
          <w:b/>
          <w:sz w:val="24"/>
          <w:lang w:val="zh-CN"/>
        </w:rPr>
        <w:t>否则为无效投标</w:t>
      </w:r>
      <w:r>
        <w:rPr>
          <w:rFonts w:hint="eastAsia" w:ascii="宋体" w:cs="宋体"/>
          <w:sz w:val="24"/>
          <w:lang w:val="zh-CN"/>
        </w:rPr>
        <w:t>。</w:t>
      </w:r>
    </w:p>
    <w:p>
      <w:pPr>
        <w:wordWrap w:val="0"/>
        <w:topLinePunct/>
        <w:spacing w:line="360" w:lineRule="auto"/>
        <w:ind w:firstLine="480" w:firstLineChars="200"/>
        <w:rPr>
          <w:rFonts w:ascii="宋体" w:cs="宋体"/>
          <w:sz w:val="24"/>
          <w:lang w:val="zh-CN"/>
        </w:rPr>
      </w:pPr>
      <w:r>
        <w:rPr>
          <w:rFonts w:hint="eastAsia" w:ascii="宋体" w:cs="宋体"/>
          <w:sz w:val="24"/>
        </w:rPr>
        <w:t>6</w:t>
      </w:r>
      <w:r>
        <w:rPr>
          <w:rFonts w:hint="eastAsia" w:ascii="宋体" w:cs="宋体"/>
          <w:sz w:val="24"/>
          <w:lang w:val="zh-CN"/>
        </w:rPr>
        <w:t>、本项目为交钥匙工程（包括设备、材料、元件等购置、安装调试、验收、与其它施工单位协作所产生的费用等）。</w:t>
      </w:r>
    </w:p>
    <w:p>
      <w:pPr>
        <w:wordWrap w:val="0"/>
        <w:topLinePunct/>
        <w:spacing w:line="360" w:lineRule="auto"/>
        <w:ind w:firstLine="480" w:firstLineChars="200"/>
        <w:rPr>
          <w:rFonts w:ascii="宋体" w:cs="宋体"/>
          <w:sz w:val="24"/>
          <w:lang w:val="zh-CN"/>
        </w:rPr>
      </w:pPr>
      <w:r>
        <w:rPr>
          <w:rFonts w:hint="eastAsia" w:ascii="宋体" w:cs="宋体"/>
          <w:sz w:val="24"/>
          <w:lang w:val="zh-CN"/>
        </w:rPr>
        <w:t>7、免费向用户提供设备安装、调试以及软件技术培训，并在培训时免费提供完整的培训资料。</w:t>
      </w:r>
    </w:p>
    <w:p>
      <w:pPr>
        <w:widowControl/>
        <w:shd w:val="clear" w:color="auto" w:fill="FFFFFF"/>
        <w:spacing w:line="360" w:lineRule="auto"/>
        <w:ind w:firstLine="482" w:firstLineChars="200"/>
        <w:contextualSpacing/>
        <w:jc w:val="left"/>
        <w:rPr>
          <w:rFonts w:ascii="楷体" w:hAnsi="楷体" w:eastAsia="楷体" w:cs="宋体"/>
          <w:kern w:val="0"/>
          <w:szCs w:val="21"/>
          <w:lang w:val="zh-CN"/>
        </w:rPr>
      </w:pPr>
      <w:r>
        <w:rPr>
          <w:rFonts w:hint="eastAsia" w:cs="宋体" w:asciiTheme="minorEastAsia" w:hAnsiTheme="minorEastAsia"/>
          <w:b/>
          <w:kern w:val="0"/>
          <w:sz w:val="24"/>
          <w:szCs w:val="24"/>
          <w:lang w:val="zh-CN"/>
        </w:rPr>
        <w:t>三、验收标准</w:t>
      </w:r>
    </w:p>
    <w:p>
      <w:pPr>
        <w:wordWrap w:val="0"/>
        <w:topLinePunct/>
        <w:spacing w:line="360" w:lineRule="auto"/>
        <w:ind w:firstLine="480" w:firstLineChars="200"/>
        <w:rPr>
          <w:rFonts w:ascii="宋体" w:cs="宋体"/>
          <w:sz w:val="24"/>
        </w:rPr>
      </w:pPr>
      <w:r>
        <w:rPr>
          <w:rFonts w:hint="eastAsia" w:ascii="宋体" w:cs="宋体"/>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rPr>
      </w:pPr>
      <w:r>
        <w:rPr>
          <w:rFonts w:hint="eastAsia" w:ascii="宋体" w:cs="宋体"/>
          <w:sz w:val="24"/>
        </w:rPr>
        <w:t>2、按照招标文件要求、投标文件响应和承诺验收；</w:t>
      </w:r>
    </w:p>
    <w:p>
      <w:pPr>
        <w:pStyle w:val="23"/>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hd w:val="clear" w:color="auto" w:fill="FFFFFF"/>
        </w:rPr>
        <w:t>四、本项目预算金额5252363.00元，最高限价5252363.00</w:t>
      </w:r>
      <w:r>
        <w:rPr>
          <w:rFonts w:hint="eastAsia" w:cs="宋体" w:asciiTheme="minorEastAsia" w:hAnsiTheme="minorEastAsia" w:eastAsiaTheme="minorEastAsia"/>
          <w:b/>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rPr>
      </w:pPr>
      <w:r>
        <w:rPr>
          <w:rFonts w:hint="eastAsia" w:cs="宋体" w:asciiTheme="minorEastAsia" w:hAnsiTheme="minorEastAsia"/>
          <w:b/>
          <w:kern w:val="0"/>
          <w:sz w:val="24"/>
          <w:szCs w:val="24"/>
          <w:lang w:val="zh-CN"/>
        </w:rPr>
        <w:t>五、资金支付</w:t>
      </w:r>
      <w:r>
        <w:rPr>
          <w:rFonts w:hint="eastAsia" w:cs="宋体" w:asciiTheme="minorEastAsia" w:hAnsiTheme="minorEastAsia"/>
          <w:b/>
          <w:kern w:val="0"/>
          <w:sz w:val="24"/>
          <w:szCs w:val="24"/>
        </w:rPr>
        <w:t>(不响应者为无效投标)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1、支付方式：银行转账</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2、支付时间及条件：签订合同后全部硬件货物到场安装调试完毕支付总金额的30%，软件开发调试完毕并验收合格后支付总金额的50%，满1年无质量问题支付总金额的15%，剩余5%满2年无质量问题一次付清。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440" w:lineRule="exact"/>
              <w:jc w:val="left"/>
              <w:rPr>
                <w:rFonts w:cs="仿宋_GB2312" w:asciiTheme="minorEastAsia" w:hAnsiTheme="minorEastAsia"/>
                <w:szCs w:val="21"/>
                <w:shd w:val="clear" w:color="auto" w:fill="FFFFFF"/>
              </w:rPr>
            </w:pPr>
            <w:r>
              <w:rPr>
                <w:rFonts w:hint="eastAsia" w:cs="仿宋_GB2312" w:asciiTheme="minorEastAsia" w:hAnsiTheme="minorEastAsia"/>
                <w:szCs w:val="21"/>
              </w:rPr>
              <w:t>项目名称：2019年许昌市高标准农田综合信息管理平台（一期）项目</w:t>
            </w:r>
          </w:p>
          <w:p>
            <w:pPr>
              <w:autoSpaceDE w:val="0"/>
              <w:autoSpaceDN w:val="0"/>
              <w:adjustRightInd w:val="0"/>
              <w:spacing w:line="440" w:lineRule="exact"/>
              <w:jc w:val="left"/>
              <w:rPr>
                <w:rFonts w:cs="仿宋_GB2312" w:asciiTheme="minorEastAsia" w:hAnsiTheme="minorEastAsia"/>
                <w:szCs w:val="21"/>
              </w:rPr>
            </w:pPr>
            <w:r>
              <w:rPr>
                <w:rFonts w:hint="eastAsia" w:cs="仿宋_GB2312" w:asciiTheme="minorEastAsia" w:hAnsiTheme="minorEastAsia"/>
                <w:szCs w:val="21"/>
              </w:rPr>
              <w:t>项目编号： GZCG-G2019029</w:t>
            </w:r>
          </w:p>
          <w:p>
            <w:pPr>
              <w:autoSpaceDE w:val="0"/>
              <w:autoSpaceDN w:val="0"/>
              <w:adjustRightInd w:val="0"/>
              <w:spacing w:line="440" w:lineRule="exact"/>
              <w:jc w:val="left"/>
              <w:rPr>
                <w:rFonts w:cs="仿宋_GB2312" w:asciiTheme="minorEastAsia" w:hAnsiTheme="minorEastAsia"/>
                <w:szCs w:val="21"/>
              </w:rPr>
            </w:pPr>
            <w:r>
              <w:rPr>
                <w:rFonts w:hint="eastAsia" w:cs="仿宋_GB2312" w:asciiTheme="minorEastAsia" w:hAnsiTheme="minorEastAsia"/>
                <w:szCs w:val="21"/>
              </w:rPr>
              <w:t>项目内容：农田环境实时在线监测设备、高标准农田综合信息管理平台、中控中心改造及机电设备等相关设备采购与安装，具体要求详见招标文件；</w:t>
            </w:r>
          </w:p>
          <w:p>
            <w:pPr>
              <w:autoSpaceDE w:val="0"/>
              <w:autoSpaceDN w:val="0"/>
              <w:adjustRightInd w:val="0"/>
              <w:spacing w:line="440" w:lineRule="exact"/>
              <w:jc w:val="left"/>
              <w:rPr>
                <w:rFonts w:cs="仿宋_GB2312" w:asciiTheme="minorEastAsia" w:hAnsiTheme="minorEastAsia"/>
                <w:szCs w:val="21"/>
              </w:rPr>
            </w:pPr>
            <w:r>
              <w:rPr>
                <w:rFonts w:hint="eastAsia" w:cs="仿宋_GB2312" w:asciiTheme="minorEastAsia" w:hAnsiTheme="minorEastAsia"/>
                <w:szCs w:val="21"/>
              </w:rPr>
              <w:t>项目交付地址：许昌市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440" w:lineRule="exact"/>
              <w:jc w:val="left"/>
              <w:rPr>
                <w:rFonts w:cs="仿宋_GB2312" w:asciiTheme="minorEastAsia" w:hAnsiTheme="minorEastAsia"/>
                <w:szCs w:val="21"/>
                <w:shd w:val="clear" w:color="auto" w:fill="FFFFFF"/>
              </w:rPr>
            </w:pPr>
            <w:r>
              <w:rPr>
                <w:rFonts w:hint="eastAsia" w:cs="仿宋_GB2312" w:asciiTheme="minorEastAsia" w:hAnsiTheme="minorEastAsia"/>
                <w:szCs w:val="21"/>
              </w:rPr>
              <w:t>名称：许昌市数字莲城网络科技有限公司</w:t>
            </w:r>
          </w:p>
          <w:p>
            <w:pPr>
              <w:autoSpaceDE w:val="0"/>
              <w:autoSpaceDN w:val="0"/>
              <w:adjustRightInd w:val="0"/>
              <w:spacing w:line="440" w:lineRule="exact"/>
              <w:jc w:val="left"/>
              <w:rPr>
                <w:rFonts w:cs="仿宋_GB2312" w:asciiTheme="minorEastAsia" w:hAnsiTheme="minorEastAsia"/>
                <w:szCs w:val="21"/>
              </w:rPr>
            </w:pPr>
            <w:r>
              <w:rPr>
                <w:rFonts w:hint="eastAsia" w:cs="仿宋_GB2312" w:asciiTheme="minorEastAsia" w:hAnsiTheme="minorEastAsia"/>
                <w:szCs w:val="21"/>
              </w:rPr>
              <w:t>地址：许昌市前进路退役军人事务局四楼</w:t>
            </w:r>
          </w:p>
          <w:p>
            <w:pPr>
              <w:autoSpaceDE w:val="0"/>
              <w:autoSpaceDN w:val="0"/>
              <w:adjustRightInd w:val="0"/>
              <w:spacing w:line="440" w:lineRule="exact"/>
              <w:jc w:val="left"/>
              <w:rPr>
                <w:rFonts w:cs="仿宋_GB2312" w:asciiTheme="minorEastAsia" w:hAnsiTheme="minorEastAsia"/>
                <w:szCs w:val="21"/>
              </w:rPr>
            </w:pPr>
            <w:r>
              <w:rPr>
                <w:rFonts w:hint="eastAsia" w:cs="仿宋_GB2312" w:asciiTheme="minorEastAsia" w:hAnsiTheme="minorEastAsia"/>
                <w:szCs w:val="21"/>
              </w:rPr>
              <w:t>联系人：刘先生           电话：0374-2961697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440" w:lineRule="exact"/>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rPr>
              <w:t xml:space="preserve">许昌建设工程项目管理有限公司 </w:t>
            </w:r>
          </w:p>
          <w:p>
            <w:pPr>
              <w:autoSpaceDE w:val="0"/>
              <w:autoSpaceDN w:val="0"/>
              <w:adjustRightInd w:val="0"/>
              <w:spacing w:line="440" w:lineRule="exact"/>
              <w:jc w:val="left"/>
              <w:rPr>
                <w:rFonts w:cs="仿宋_GB2312" w:asciiTheme="minorEastAsia" w:hAnsiTheme="minorEastAsia"/>
                <w:sz w:val="24"/>
                <w:szCs w:val="24"/>
              </w:rPr>
            </w:pPr>
            <w:r>
              <w:rPr>
                <w:rFonts w:hint="eastAsia" w:cs="仿宋_GB2312" w:asciiTheme="minorEastAsia" w:hAnsiTheme="minorEastAsia"/>
                <w:szCs w:val="21"/>
              </w:rPr>
              <w:t xml:space="preserve">地址：许昌市魏文路与东泰街交叉口东泰大厦5楼513室 </w:t>
            </w:r>
          </w:p>
          <w:p>
            <w:pPr>
              <w:autoSpaceDE w:val="0"/>
              <w:autoSpaceDN w:val="0"/>
              <w:adjustRightInd w:val="0"/>
              <w:spacing w:line="440" w:lineRule="exact"/>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cs="仿宋_GB2312"/>
                <w:shd w:val="clear" w:color="auto" w:fill="FFFFFF"/>
              </w:rPr>
              <w:t>赵女士</w:t>
            </w:r>
            <w:r>
              <w:rPr>
                <w:rFonts w:hint="eastAsia" w:cs="仿宋_GB2312" w:asciiTheme="minorEastAsia" w:hAnsiTheme="minorEastAsia"/>
                <w:szCs w:val="21"/>
              </w:rPr>
              <w:t xml:space="preserve">          电话： 0374-6098899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440" w:lineRule="exact"/>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440" w:lineRule="exact"/>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440" w:lineRule="exact"/>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440" w:lineRule="exact"/>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440" w:lineRule="exact"/>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440" w:lineRule="exact"/>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440" w:lineRule="exact"/>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440" w:lineRule="exact"/>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440" w:lineRule="exact"/>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440" w:lineRule="exact"/>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440" w:lineRule="exact"/>
              <w:rPr>
                <w:rFonts w:asciiTheme="minorEastAsia" w:hAnsiTheme="minorEastAsia"/>
                <w:bCs/>
                <w:szCs w:val="21"/>
              </w:rPr>
            </w:pPr>
            <w:r>
              <w:rPr>
                <w:rFonts w:hint="eastAsia" w:asciiTheme="minorEastAsia" w:hAnsiTheme="minorEastAsia"/>
                <w:bCs/>
                <w:szCs w:val="21"/>
              </w:rPr>
              <w:t>②基本开户银行出具的资信证明；</w:t>
            </w:r>
          </w:p>
          <w:p>
            <w:pPr>
              <w:spacing w:line="440" w:lineRule="exact"/>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440" w:lineRule="exact"/>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440" w:lineRule="exact"/>
              <w:rPr>
                <w:rFonts w:asciiTheme="minorEastAsia" w:hAnsiTheme="minorEastAsia"/>
                <w:bCs/>
                <w:szCs w:val="21"/>
              </w:rPr>
            </w:pPr>
            <w:r>
              <w:rPr>
                <w:rFonts w:hint="eastAsia" w:asciiTheme="minorEastAsia" w:hAnsiTheme="minorEastAsia"/>
                <w:bCs/>
                <w:szCs w:val="21"/>
              </w:rPr>
              <w:t>2、投标人（其他组织和自然人）提供本单位：</w:t>
            </w:r>
          </w:p>
          <w:p>
            <w:pPr>
              <w:spacing w:line="440" w:lineRule="exact"/>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440" w:lineRule="exact"/>
              <w:rPr>
                <w:rFonts w:asciiTheme="minorEastAsia" w:hAnsiTheme="minorEastAsia"/>
                <w:bCs/>
                <w:szCs w:val="21"/>
              </w:rPr>
            </w:pPr>
            <w:r>
              <w:rPr>
                <w:rFonts w:hint="eastAsia" w:asciiTheme="minorEastAsia" w:hAnsiTheme="minorEastAsia"/>
                <w:bCs/>
                <w:szCs w:val="21"/>
              </w:rPr>
              <w:t>②银行出具的资信证明；</w:t>
            </w:r>
          </w:p>
          <w:p>
            <w:pPr>
              <w:spacing w:line="440" w:lineRule="exact"/>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440" w:lineRule="exact"/>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440" w:lineRule="exact"/>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440" w:lineRule="exact"/>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440" w:lineRule="exact"/>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440" w:lineRule="exact"/>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440" w:lineRule="exact"/>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440" w:lineRule="exact"/>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440" w:lineRule="exact"/>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440" w:lineRule="exact"/>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440" w:lineRule="exact"/>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440" w:lineRule="exact"/>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w:t>
            </w:r>
          </w:p>
          <w:p>
            <w:pPr>
              <w:autoSpaceDE w:val="0"/>
              <w:autoSpaceDN w:val="0"/>
              <w:spacing w:line="440" w:lineRule="exact"/>
              <w:contextualSpacing/>
              <w:jc w:val="left"/>
              <w:rPr>
                <w:rFonts w:cs="宋体" w:asciiTheme="minorEastAsia" w:hAnsiTheme="minorEastAsia"/>
                <w:bCs/>
                <w:szCs w:val="21"/>
                <w:lang w:val="zh-CN"/>
              </w:rPr>
            </w:pPr>
            <w:r>
              <w:rPr>
                <w:rFonts w:cs="宋体" w:asciiTheme="minorEastAsia" w:hAnsiTheme="minorEastAsia"/>
                <w:bCs/>
                <w:szCs w:val="21"/>
                <w:lang w:val="zh-CN"/>
              </w:rPr>
              <w:t>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440" w:lineRule="exact"/>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“中国社会组织公共服务平台”网站（</w:t>
            </w:r>
            <w:r>
              <w:rPr>
                <w:rFonts w:cs="仿宋_GB2312" w:asciiTheme="minorEastAsia" w:hAnsiTheme="minorEastAsia"/>
                <w:b/>
                <w:szCs w:val="21"/>
                <w:shd w:val="clear" w:color="auto" w:fill="FFFFFF"/>
              </w:rPr>
              <w:t>www.chinanpo.gov.cn</w:t>
            </w:r>
            <w:r>
              <w:rPr>
                <w:rFonts w:hint="eastAsia" w:cs="仿宋_GB2312" w:asciiTheme="minorEastAsia" w:hAnsiTheme="minorEastAsia"/>
                <w:b/>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440" w:lineRule="exact"/>
              <w:rPr>
                <w:rFonts w:cs="宋体" w:asciiTheme="minorEastAsia" w:hAnsiTheme="minorEastAsia"/>
                <w:kern w:val="0"/>
                <w:szCs w:val="21"/>
              </w:rPr>
            </w:pPr>
            <w:r>
              <w:rPr>
                <w:rFonts w:hint="eastAsia" w:cs="宋体" w:asciiTheme="minorEastAsia" w:hAnsiTheme="minorEastAsia"/>
                <w:kern w:val="0"/>
                <w:szCs w:val="21"/>
              </w:rPr>
              <w:t>1、查询渠道：</w:t>
            </w:r>
          </w:p>
          <w:p>
            <w:pPr>
              <w:spacing w:line="440" w:lineRule="exact"/>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440" w:lineRule="exact"/>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440" w:lineRule="exact"/>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440" w:lineRule="exact"/>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440" w:lineRule="exact"/>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440" w:lineRule="exact"/>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4、信用信息的使用原则：经采购人认定的被列入失信被执行人、重大税收违法案件当事人名单、严重违法失信社会组织名单的投标人，将拒绝其参与本次政府采购活动。</w:t>
            </w:r>
          </w:p>
          <w:p>
            <w:pPr>
              <w:autoSpaceDE w:val="0"/>
              <w:autoSpaceDN w:val="0"/>
              <w:spacing w:line="440" w:lineRule="exact"/>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rPr>
              <w:t>人民币5252363.00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年</w:t>
            </w:r>
            <w:r>
              <w:rPr>
                <w:rFonts w:hint="eastAsia" w:cs="宋体" w:asciiTheme="minorEastAsia" w:hAnsiTheme="minorEastAsia"/>
                <w:bCs/>
                <w:szCs w:val="21"/>
              </w:rPr>
              <w:t>1</w:t>
            </w:r>
            <w:r>
              <w:rPr>
                <w:rFonts w:hint="eastAsia" w:cs="宋体" w:asciiTheme="minorEastAsia" w:hAnsiTheme="minorEastAsia"/>
                <w:bCs/>
                <w:szCs w:val="21"/>
                <w:lang w:val="zh-CN"/>
              </w:rPr>
              <w:t>月</w:t>
            </w:r>
            <w:r>
              <w:rPr>
                <w:rFonts w:hint="eastAsia" w:cs="宋体" w:asciiTheme="minorEastAsia" w:hAnsiTheme="minorEastAsia"/>
                <w:bCs/>
                <w:szCs w:val="21"/>
              </w:rPr>
              <w:t>15</w:t>
            </w:r>
            <w:r>
              <w:rPr>
                <w:rFonts w:hint="eastAsia" w:cs="宋体" w:asciiTheme="minorEastAsia" w:hAnsiTheme="minorEastAsia"/>
                <w:bCs/>
                <w:szCs w:val="21"/>
                <w:lang w:val="zh-CN"/>
              </w:rPr>
              <w:t>日</w:t>
            </w:r>
            <w:r>
              <w:rPr>
                <w:rFonts w:hint="eastAsia" w:cs="宋体" w:asciiTheme="minorEastAsia" w:hAnsiTheme="minorEastAsia"/>
                <w:bCs/>
                <w:szCs w:val="21"/>
              </w:rPr>
              <w:t>9</w:t>
            </w:r>
            <w:r>
              <w:rPr>
                <w:rFonts w:hint="eastAsia" w:cs="宋体" w:asciiTheme="minorEastAsia" w:hAnsiTheme="minorEastAsia"/>
                <w:bCs/>
                <w:szCs w:val="21"/>
                <w:lang w:val="zh-CN"/>
              </w:rPr>
              <w:t>时</w:t>
            </w:r>
            <w:r>
              <w:rPr>
                <w:rFonts w:hint="eastAsia" w:cs="宋体" w:asciiTheme="minorEastAsia" w:hAnsiTheme="minorEastAsia"/>
                <w:bCs/>
                <w:szCs w:val="21"/>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szCs w:val="21"/>
                <w:lang w:val="zh-CN"/>
              </w:rPr>
              <w:t>开标室（龙兴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由采购人代表和评审专家组成，共</w:t>
            </w:r>
            <w:r>
              <w:rPr>
                <w:rFonts w:hint="eastAsia" w:cs="仿宋_GB2312" w:asciiTheme="minorEastAsia" w:hAnsiTheme="minorEastAsia"/>
                <w:szCs w:val="21"/>
              </w:rPr>
              <w:t>5人</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 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无要求</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□不收取</w:t>
            </w:r>
          </w:p>
          <w:p>
            <w:pPr>
              <w:autoSpaceDE w:val="0"/>
              <w:autoSpaceDN w:val="0"/>
              <w:adjustRightInd w:val="0"/>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收取中标人。□收取采购人。收取标准:中标合同金额的1.5%。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向代理机构发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送响应报价及分项报价一览表（包含主要成交标的的名称、规格型号、数量、单价、服务要求等）电子文档，并同时电话告知。联系电话：</w:t>
            </w:r>
            <w:r>
              <w:rPr>
                <w:rFonts w:hint="eastAsia" w:cs="宋体" w:asciiTheme="minorEastAsia" w:hAnsiTheme="minorEastAsia"/>
                <w:bCs/>
                <w:szCs w:val="21"/>
              </w:rPr>
              <w:t>0374-6098899</w:t>
            </w:r>
            <w:r>
              <w:rPr>
                <w:rFonts w:hint="eastAsia" w:cs="宋体" w:asciiTheme="minorEastAsia" w:hAnsiTheme="minorEastAsia"/>
                <w:bCs/>
                <w:szCs w:val="21"/>
                <w:lang w:val="zh-CN"/>
              </w:rPr>
              <w:t>；邮箱：</w:t>
            </w:r>
            <w:r>
              <w:fldChar w:fldCharType="begin"/>
            </w:r>
            <w:r>
              <w:instrText xml:space="preserve"> HYPERLINK "mailto:henantehui@126.com。" </w:instrText>
            </w:r>
            <w:r>
              <w:fldChar w:fldCharType="separate"/>
            </w:r>
            <w:r>
              <w:rPr>
                <w:rStyle w:val="29"/>
                <w:rFonts w:hint="eastAsia" w:cs="宋体" w:asciiTheme="minorEastAsia" w:hAnsiTheme="minorEastAsia"/>
                <w:bCs/>
                <w:color w:val="auto"/>
              </w:rPr>
              <w:t>xczfxm@163.com</w:t>
            </w:r>
            <w:r>
              <w:rPr>
                <w:rStyle w:val="29"/>
                <w:rFonts w:hint="eastAsia" w:cs="宋体" w:asciiTheme="minorEastAsia" w:hAnsiTheme="minorEastAsia"/>
                <w:bCs/>
                <w:color w:val="auto"/>
                <w:lang w:val="zh-CN"/>
              </w:rPr>
              <w:t>。</w:t>
            </w:r>
            <w:r>
              <w:rPr>
                <w:rStyle w:val="29"/>
                <w:rFonts w:hint="eastAsia" w:cs="宋体" w:asciiTheme="minorEastAsia" w:hAnsiTheme="minorEastAsia"/>
                <w:bCs/>
                <w:color w:val="auto"/>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b/>
                <w:kern w:val="0"/>
                <w:szCs w:val="21"/>
                <w:lang w:val="zh-CN"/>
              </w:rPr>
            </w:pPr>
            <w:r>
              <w:rPr>
                <w:rFonts w:hint="eastAsia" w:cs="宋体" w:asciiTheme="minorEastAsia" w:hAnsiTheme="minorEastAsia"/>
                <w:b/>
                <w:kern w:val="0"/>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cs="宋体" w:asciiTheme="minorEastAsia" w:hAnsiTheme="minorEastAsia"/>
                <w:b/>
                <w:kern w:val="0"/>
                <w:szCs w:val="21"/>
                <w:lang w:val="zh-CN"/>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cs="宋体" w:asciiTheme="minorEastAsia" w:hAnsiTheme="minorEastAsia"/>
                <w:b/>
                <w:kern w:val="0"/>
                <w:szCs w:val="21"/>
                <w:lang w:val="zh-CN"/>
              </w:rPr>
              <w:t>评标专家应严格按照要求查看“硬件特征码”相关信息并进行评审，在评审报告中显示“不同投标人电子投标文件制作硬件特征码”是否雷同的分析及判定结果。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2"/>
        <w:numPr>
          <w:ilvl w:val="255"/>
          <w:numId w:val="0"/>
        </w:num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1.1 本招标文件仅适用于本次“投标邀请”中所述采购项目。</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2"/>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2"/>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2"/>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2"/>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2"/>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2"/>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2"/>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0" w:name="baidusnap0"/>
      <w:bookmarkEnd w:id="1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399" w:leftChars="190"/>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399" w:leftChars="19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按国家计委计价格[2002]1980号文件标准计算。</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399" w:leftChars="190"/>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2"/>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2"/>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2"/>
        <w:numPr>
          <w:ilvl w:val="1"/>
          <w:numId w:val="6"/>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2"/>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2"/>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2"/>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26.3.1参加采购活动前三年内,与供应商存在劳动关系,或者担任过供应商的董事、监事,或者是供应商的控股股东或实际控制人；</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26.3.2与供应商的法定代表人或者负责人有夫妻、直系血亲、三代以内旁系血亲或者近姻亲关系；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26.3.3与供应商有其他可能影响政府采购活动公平、公正进行的关系。</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2"/>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2"/>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2"/>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2"/>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10" w:leftChars="100" w:firstLine="210" w:firstLineChars="100"/>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2"/>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2"/>
        <w:numPr>
          <w:ilvl w:val="1"/>
          <w:numId w:val="6"/>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2"/>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42"/>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2"/>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1" w:name="OLE_LINK6"/>
      <w:r>
        <w:rPr>
          <w:rFonts w:hint="eastAsia" w:cs="仿宋_GB2312" w:asciiTheme="minorEastAsia" w:hAnsiTheme="minorEastAsia"/>
          <w:szCs w:val="21"/>
          <w:lang w:val="zh-CN"/>
        </w:rPr>
        <w:t>财库[2014]68号</w:t>
      </w:r>
      <w:bookmarkEnd w:id="1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五、支持脱贫攻坚（物业服务采购适用）</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）严重违法失信社会组织名单的投标人</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color w:val="auto"/>
              </w:rPr>
              <w:t>www.creditchina.gov.cn</w:t>
            </w:r>
            <w:r>
              <w:rPr>
                <w:rStyle w:val="29"/>
                <w:rFonts w:hint="eastAsia" w:asciiTheme="minorEastAsia" w:hAnsiTheme="minorEastAsia"/>
                <w:bCs/>
                <w:color w:val="auto"/>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2" w:name="baidusnap2"/>
            <w:bookmarkEnd w:id="12"/>
            <w:r>
              <w:rPr>
                <w:rFonts w:hint="eastAsia" w:cs="仿宋_GB2312" w:asciiTheme="minorEastAsia" w:hAnsiTheme="minorEastAsia"/>
                <w:szCs w:val="21"/>
                <w:lang w:val="zh-CN"/>
              </w:rPr>
              <w:t>提供未为本项目提供整体设计、</w:t>
            </w:r>
            <w:bookmarkStart w:id="13" w:name="baidusnap9"/>
            <w:bookmarkEnd w:id="1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599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877" w:type="dxa"/>
            <w:vAlign w:val="center"/>
          </w:tcPr>
          <w:p>
            <w:pPr>
              <w:adjustRightInd w:val="0"/>
              <w:snapToGrid w:val="0"/>
              <w:jc w:val="center"/>
              <w:rPr>
                <w:rFonts w:ascii="宋体" w:hAnsi="宋体" w:cs="宋体"/>
                <w:szCs w:val="21"/>
              </w:rPr>
            </w:pPr>
            <w:r>
              <w:rPr>
                <w:rFonts w:hint="eastAsia" w:ascii="宋体" w:hAnsi="宋体" w:cs="宋体"/>
                <w:szCs w:val="21"/>
              </w:rPr>
              <w:t>分值构成</w:t>
            </w:r>
          </w:p>
          <w:p>
            <w:pPr>
              <w:adjustRightInd w:val="0"/>
              <w:snapToGrid w:val="0"/>
              <w:jc w:val="center"/>
              <w:rPr>
                <w:rFonts w:ascii="宋体" w:hAnsi="宋体" w:cs="宋体"/>
                <w:szCs w:val="21"/>
              </w:rPr>
            </w:pPr>
            <w:r>
              <w:rPr>
                <w:rFonts w:hint="eastAsia" w:ascii="宋体" w:hAnsi="宋体" w:cs="宋体"/>
                <w:szCs w:val="21"/>
              </w:rPr>
              <w:t>(总分100分)</w:t>
            </w:r>
          </w:p>
        </w:tc>
        <w:tc>
          <w:tcPr>
            <w:tcW w:w="6872" w:type="dxa"/>
            <w:gridSpan w:val="2"/>
            <w:vAlign w:val="center"/>
          </w:tcPr>
          <w:p>
            <w:pPr>
              <w:adjustRightInd w:val="0"/>
              <w:snapToGrid w:val="0"/>
              <w:ind w:firstLine="420" w:firstLineChars="200"/>
              <w:rPr>
                <w:rFonts w:ascii="宋体" w:hAnsi="宋体" w:cs="宋体"/>
                <w:szCs w:val="21"/>
              </w:rPr>
            </w:pPr>
            <w:r>
              <w:rPr>
                <w:rFonts w:hint="eastAsia" w:ascii="宋体" w:hAnsi="宋体" w:cs="宋体"/>
                <w:szCs w:val="21"/>
              </w:rPr>
              <w:t>价格分值：30分</w:t>
            </w:r>
          </w:p>
          <w:p>
            <w:pPr>
              <w:adjustRightInd w:val="0"/>
              <w:snapToGrid w:val="0"/>
              <w:ind w:firstLine="420" w:firstLineChars="200"/>
              <w:rPr>
                <w:rFonts w:ascii="宋体" w:hAnsi="宋体" w:cs="宋体"/>
                <w:szCs w:val="21"/>
              </w:rPr>
            </w:pPr>
            <w:r>
              <w:rPr>
                <w:rFonts w:hint="eastAsia" w:ascii="宋体" w:hAnsi="宋体" w:cs="宋体"/>
                <w:szCs w:val="21"/>
              </w:rPr>
              <w:t>商务部分：35分</w:t>
            </w:r>
          </w:p>
          <w:p>
            <w:pPr>
              <w:adjustRightInd w:val="0"/>
              <w:snapToGrid w:val="0"/>
              <w:ind w:firstLine="420" w:firstLineChars="200"/>
              <w:rPr>
                <w:rFonts w:ascii="宋体" w:hAnsi="宋体" w:cs="宋体"/>
                <w:szCs w:val="21"/>
              </w:rPr>
            </w:pPr>
            <w:r>
              <w:rPr>
                <w:rFonts w:hint="eastAsia" w:ascii="宋体" w:hAnsi="宋体" w:cs="宋体"/>
                <w:szCs w:val="21"/>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49" w:type="dxa"/>
            <w:gridSpan w:val="3"/>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77" w:type="dxa"/>
            <w:tcBorders>
              <w:top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评分因素</w:t>
            </w:r>
          </w:p>
        </w:tc>
        <w:tc>
          <w:tcPr>
            <w:tcW w:w="5996" w:type="dxa"/>
            <w:tcBorders>
              <w:top w:val="single" w:color="auto" w:sz="4" w:space="0"/>
            </w:tcBorders>
            <w:vAlign w:val="center"/>
          </w:tcPr>
          <w:p>
            <w:pPr>
              <w:widowControl/>
              <w:adjustRightInd w:val="0"/>
              <w:spacing w:line="360" w:lineRule="auto"/>
              <w:ind w:left="-2" w:leftChars="-1" w:firstLine="420" w:firstLineChars="200"/>
              <w:jc w:val="center"/>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76" w:type="dxa"/>
            <w:tcBorders>
              <w:top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877" w:type="dxa"/>
            <w:tcBorders>
              <w:top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投标报价</w:t>
            </w:r>
          </w:p>
          <w:p>
            <w:pPr>
              <w:adjustRightInd w:val="0"/>
              <w:snapToGrid w:val="0"/>
              <w:jc w:val="center"/>
              <w:rPr>
                <w:rFonts w:ascii="宋体" w:hAnsi="宋体" w:cs="宋体"/>
                <w:szCs w:val="21"/>
              </w:rPr>
            </w:pPr>
            <w:r>
              <w:rPr>
                <w:rFonts w:hint="eastAsia" w:ascii="宋体" w:hAnsi="宋体" w:cs="宋体"/>
                <w:szCs w:val="21"/>
              </w:rPr>
              <w:t>评分标准</w:t>
            </w:r>
          </w:p>
        </w:tc>
        <w:tc>
          <w:tcPr>
            <w:tcW w:w="5996" w:type="dxa"/>
            <w:tcBorders>
              <w:top w:val="single" w:color="auto" w:sz="4" w:space="0"/>
            </w:tcBorders>
            <w:vAlign w:val="center"/>
          </w:tcPr>
          <w:p>
            <w:pPr>
              <w:pStyle w:val="2"/>
              <w:ind w:firstLine="0" w:firstLineChars="0"/>
              <w:rPr>
                <w:sz w:val="21"/>
                <w:szCs w:val="21"/>
                <w:lang w:val="zh-CN"/>
              </w:rPr>
            </w:pPr>
            <w:r>
              <w:rPr>
                <w:rFonts w:hint="eastAsia"/>
                <w:sz w:val="21"/>
                <w:szCs w:val="21"/>
                <w:lang w:val="zh-CN"/>
              </w:rPr>
              <w:t>评标基准价：满足招标文件要求的有效投标报价中，最低的投标报价为评标基准价。</w:t>
            </w:r>
          </w:p>
          <w:p>
            <w:pPr>
              <w:pStyle w:val="2"/>
              <w:ind w:firstLine="0" w:firstLineChars="0"/>
              <w:rPr>
                <w:sz w:val="21"/>
                <w:szCs w:val="21"/>
                <w:lang w:val="zh-CN"/>
              </w:rPr>
            </w:pPr>
            <w:r>
              <w:rPr>
                <w:rFonts w:hint="eastAsia"/>
                <w:sz w:val="21"/>
                <w:szCs w:val="21"/>
                <w:lang w:val="zh-CN"/>
              </w:rPr>
              <w:t>投标报价得分=（评标基准价/投标报价）×30</w:t>
            </w:r>
          </w:p>
          <w:p>
            <w:pPr>
              <w:pStyle w:val="2"/>
              <w:ind w:firstLine="0" w:firstLineChars="0"/>
              <w:rPr>
                <w:sz w:val="21"/>
                <w:szCs w:val="21"/>
                <w:lang w:val="zh-CN"/>
              </w:rPr>
            </w:pPr>
            <w:r>
              <w:rPr>
                <w:rFonts w:hint="eastAsia"/>
                <w:sz w:val="21"/>
                <w:szCs w:val="21"/>
                <w:lang w:val="zh-CN"/>
              </w:rPr>
              <w:t>注：计算结果保留小数点后两位</w:t>
            </w:r>
          </w:p>
          <w:p>
            <w:pPr>
              <w:pStyle w:val="2"/>
              <w:ind w:firstLine="0" w:firstLineChars="0"/>
              <w:rPr>
                <w:sz w:val="21"/>
                <w:szCs w:val="21"/>
                <w:lang w:val="zh-CN"/>
              </w:rPr>
            </w:pPr>
            <w:r>
              <w:rPr>
                <w:rFonts w:hint="eastAsia"/>
                <w:sz w:val="21"/>
                <w:szCs w:val="21"/>
                <w:lang w:val="zh-CN"/>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p>
        </w:tc>
        <w:tc>
          <w:tcPr>
            <w:tcW w:w="876" w:type="dxa"/>
            <w:tcBorders>
              <w:top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749" w:type="dxa"/>
            <w:gridSpan w:val="3"/>
            <w:vAlign w:val="center"/>
          </w:tcPr>
          <w:p>
            <w:pPr>
              <w:adjustRightInd w:val="0"/>
              <w:snapToGrid w:val="0"/>
              <w:jc w:val="center"/>
              <w:rPr>
                <w:rFonts w:ascii="宋体" w:hAnsi="宋体" w:cs="宋体"/>
                <w:szCs w:val="21"/>
              </w:rPr>
            </w:pPr>
            <w:r>
              <w:rPr>
                <w:rFonts w:hint="eastAsia" w:ascii="宋体" w:hAnsi="宋体" w:cs="宋体"/>
                <w:szCs w:val="21"/>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77"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评分因素</w:t>
            </w:r>
          </w:p>
        </w:tc>
        <w:tc>
          <w:tcPr>
            <w:tcW w:w="5996" w:type="dxa"/>
            <w:vAlign w:val="center"/>
          </w:tcPr>
          <w:p>
            <w:pPr>
              <w:adjustRightInd w:val="0"/>
              <w:snapToGrid w:val="0"/>
              <w:jc w:val="center"/>
              <w:rPr>
                <w:rFonts w:ascii="宋体" w:hAnsi="宋体" w:cs="宋体"/>
                <w:szCs w:val="21"/>
              </w:rPr>
            </w:pPr>
            <w:r>
              <w:rPr>
                <w:rFonts w:hint="eastAsia" w:ascii="宋体" w:hAnsi="宋体" w:cs="宋体"/>
                <w:szCs w:val="21"/>
              </w:rPr>
              <w:t>评分标准</w:t>
            </w:r>
          </w:p>
        </w:tc>
        <w:tc>
          <w:tcPr>
            <w:tcW w:w="876" w:type="dxa"/>
            <w:vAlign w:val="center"/>
          </w:tcPr>
          <w:p>
            <w:pPr>
              <w:adjustRightInd w:val="0"/>
              <w:snapToGrid w:val="0"/>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77"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企业业绩</w:t>
            </w:r>
          </w:p>
        </w:tc>
        <w:tc>
          <w:tcPr>
            <w:tcW w:w="5996" w:type="dxa"/>
            <w:vAlign w:val="center"/>
          </w:tcPr>
          <w:p>
            <w:pPr>
              <w:pStyle w:val="2"/>
              <w:ind w:firstLine="0" w:firstLineChars="0"/>
              <w:rPr>
                <w:sz w:val="21"/>
                <w:szCs w:val="21"/>
                <w:lang w:val="zh-CN"/>
              </w:rPr>
            </w:pPr>
            <w:r>
              <w:rPr>
                <w:rFonts w:hint="eastAsia"/>
                <w:sz w:val="21"/>
                <w:szCs w:val="21"/>
                <w:lang w:val="zh-CN"/>
              </w:rPr>
              <w:t>2016年以来投标人独立承担过合同金额不低于500万元的农田智能监测与管理或高标准农田气象监测类似项目建设案例的每有一项加5分，最多加10分；（在投标文件中附合同和中标通知书原件的扫描件并加盖公章）。</w:t>
            </w:r>
          </w:p>
        </w:tc>
        <w:tc>
          <w:tcPr>
            <w:tcW w:w="876" w:type="dxa"/>
            <w:vAlign w:val="center"/>
          </w:tcPr>
          <w:p>
            <w:pPr>
              <w:adjustRightInd w:val="0"/>
              <w:snapToGrid w:val="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77" w:type="dxa"/>
            <w:vAlign w:val="center"/>
          </w:tcPr>
          <w:p>
            <w:pPr>
              <w:adjustRightInd w:val="0"/>
              <w:snapToGrid w:val="0"/>
              <w:jc w:val="center"/>
              <w:rPr>
                <w:rFonts w:ascii="宋体" w:hAnsi="宋体" w:cs="宋体"/>
                <w:szCs w:val="21"/>
              </w:rPr>
            </w:pPr>
            <w:r>
              <w:rPr>
                <w:rFonts w:hint="eastAsia" w:ascii="宋体" w:hAnsi="宋体" w:cs="宋体"/>
                <w:szCs w:val="21"/>
              </w:rPr>
              <w:t>企业实力</w:t>
            </w:r>
          </w:p>
        </w:tc>
        <w:tc>
          <w:tcPr>
            <w:tcW w:w="5996" w:type="dxa"/>
            <w:vAlign w:val="center"/>
          </w:tcPr>
          <w:p>
            <w:pPr>
              <w:pStyle w:val="2"/>
              <w:ind w:firstLine="105" w:firstLineChars="50"/>
              <w:rPr>
                <w:sz w:val="21"/>
                <w:szCs w:val="21"/>
                <w:lang w:val="zh-CN"/>
              </w:rPr>
            </w:pPr>
            <w:r>
              <w:rPr>
                <w:rFonts w:hint="eastAsia"/>
                <w:sz w:val="21"/>
                <w:szCs w:val="21"/>
                <w:lang w:val="zh-CN"/>
              </w:rPr>
              <w:t>1、投标单位具有高新技术企业证书的得</w:t>
            </w:r>
            <w:r>
              <w:rPr>
                <w:rFonts w:hint="eastAsia"/>
                <w:sz w:val="21"/>
                <w:szCs w:val="21"/>
              </w:rPr>
              <w:t>2</w:t>
            </w:r>
            <w:r>
              <w:rPr>
                <w:rFonts w:hint="eastAsia"/>
                <w:sz w:val="21"/>
                <w:szCs w:val="21"/>
                <w:lang w:val="zh-CN"/>
              </w:rPr>
              <w:t>分。</w:t>
            </w:r>
          </w:p>
          <w:p>
            <w:pPr>
              <w:pStyle w:val="2"/>
              <w:ind w:firstLine="105" w:firstLineChars="50"/>
              <w:rPr>
                <w:sz w:val="21"/>
                <w:szCs w:val="21"/>
                <w:lang w:val="zh-CN"/>
              </w:rPr>
            </w:pPr>
            <w:r>
              <w:rPr>
                <w:rFonts w:hint="eastAsia"/>
                <w:sz w:val="21"/>
                <w:szCs w:val="21"/>
                <w:lang w:val="zh-CN"/>
              </w:rPr>
              <w:t>2、投标单位同时提供ISO 9001质量管理体系认证证书、ISO/IEC 27001信息安全管理体系认证证书、ISO 14001环境管理体系认证证书、ISO/IEC 20000信息技术服务管理体系认证证书、OHSAS 18001职业健康安全管理体系认证证书的每有一份得1分，最多加5分。</w:t>
            </w:r>
          </w:p>
          <w:p>
            <w:pPr>
              <w:pStyle w:val="2"/>
              <w:ind w:firstLine="105" w:firstLineChars="50"/>
              <w:rPr>
                <w:sz w:val="21"/>
                <w:szCs w:val="21"/>
                <w:lang w:val="zh-CN"/>
              </w:rPr>
            </w:pPr>
            <w:r>
              <w:rPr>
                <w:rFonts w:hint="eastAsia"/>
                <w:sz w:val="21"/>
                <w:szCs w:val="21"/>
                <w:lang w:val="zh-CN"/>
              </w:rPr>
              <w:t>3、投标单位具有CMMI3级及以上认证证书的得2分。</w:t>
            </w:r>
          </w:p>
          <w:p>
            <w:pPr>
              <w:pStyle w:val="2"/>
              <w:ind w:firstLine="105" w:firstLineChars="50"/>
              <w:rPr>
                <w:sz w:val="21"/>
                <w:szCs w:val="21"/>
                <w:lang w:val="zh-CN"/>
              </w:rPr>
            </w:pPr>
            <w:r>
              <w:rPr>
                <w:rFonts w:hint="eastAsia"/>
                <w:sz w:val="21"/>
                <w:szCs w:val="21"/>
                <w:lang w:val="zh-CN"/>
              </w:rPr>
              <w:t>4、投标单位具有省级及以上农业相关领域工程研究中心或实验室的得2分，其余情况不得分（提供证明材料，否则不得分）。</w:t>
            </w:r>
          </w:p>
          <w:p>
            <w:pPr>
              <w:pStyle w:val="2"/>
              <w:ind w:firstLine="105" w:firstLineChars="50"/>
              <w:rPr>
                <w:sz w:val="21"/>
                <w:szCs w:val="21"/>
                <w:lang w:val="zh-CN"/>
              </w:rPr>
            </w:pPr>
            <w:r>
              <w:rPr>
                <w:rFonts w:hint="eastAsia"/>
                <w:sz w:val="21"/>
                <w:szCs w:val="21"/>
                <w:lang w:val="zh-CN"/>
              </w:rPr>
              <w:t>5、投标单位具有符合工业和信息化部组织制定的信息技术服务标准并获得ITSS信息技术服务运行维护标准符合性证书得2分。</w:t>
            </w:r>
          </w:p>
          <w:p>
            <w:pPr>
              <w:pStyle w:val="2"/>
              <w:ind w:firstLine="105" w:firstLineChars="50"/>
              <w:rPr>
                <w:sz w:val="21"/>
                <w:szCs w:val="21"/>
                <w:lang w:val="zh-CN"/>
              </w:rPr>
            </w:pPr>
            <w:r>
              <w:rPr>
                <w:rFonts w:hint="eastAsia"/>
                <w:sz w:val="21"/>
                <w:szCs w:val="21"/>
                <w:lang w:val="zh-CN"/>
              </w:rPr>
              <w:t>6、投标单位同时提供3A信用等级、售后服务认证（五星级）证书的得2分。</w:t>
            </w:r>
          </w:p>
          <w:p>
            <w:pPr>
              <w:pStyle w:val="2"/>
              <w:ind w:firstLine="105" w:firstLineChars="50"/>
              <w:rPr>
                <w:sz w:val="21"/>
                <w:szCs w:val="21"/>
                <w:lang w:val="zh-CN"/>
              </w:rPr>
            </w:pPr>
            <w:r>
              <w:rPr>
                <w:rFonts w:hint="eastAsia"/>
                <w:sz w:val="21"/>
                <w:szCs w:val="21"/>
                <w:lang w:val="zh-CN"/>
              </w:rPr>
              <w:t>7、投标单位所投农田综合信息管理系统能够提供相关软件著作权证登记证书，每提供一项得1分，最高得4分，否则不得分。</w:t>
            </w:r>
          </w:p>
          <w:p>
            <w:pPr>
              <w:pStyle w:val="2"/>
              <w:ind w:firstLine="105" w:firstLineChars="50"/>
              <w:rPr>
                <w:sz w:val="21"/>
                <w:szCs w:val="21"/>
                <w:lang w:val="zh-CN"/>
              </w:rPr>
            </w:pPr>
            <w:r>
              <w:rPr>
                <w:rFonts w:hint="eastAsia"/>
                <w:sz w:val="21"/>
                <w:szCs w:val="21"/>
              </w:rPr>
              <w:t>8</w:t>
            </w:r>
            <w:r>
              <w:rPr>
                <w:rFonts w:hint="eastAsia"/>
                <w:sz w:val="21"/>
                <w:szCs w:val="21"/>
                <w:lang w:val="zh-CN"/>
              </w:rPr>
              <w:t>、投标单位所投相关产品具有行业专用技术装备使用许可证证书的得2分，否则不得分。</w:t>
            </w:r>
          </w:p>
          <w:p>
            <w:pPr>
              <w:pStyle w:val="2"/>
              <w:ind w:firstLine="105" w:firstLineChars="50"/>
              <w:rPr>
                <w:sz w:val="21"/>
                <w:szCs w:val="21"/>
                <w:lang w:val="zh-CN"/>
              </w:rPr>
            </w:pPr>
            <w:r>
              <w:rPr>
                <w:rFonts w:hint="eastAsia"/>
                <w:sz w:val="21"/>
                <w:szCs w:val="21"/>
              </w:rPr>
              <w:t>9</w:t>
            </w:r>
            <w:r>
              <w:rPr>
                <w:rFonts w:hint="eastAsia"/>
                <w:sz w:val="21"/>
                <w:szCs w:val="21"/>
                <w:lang w:val="zh-CN"/>
              </w:rPr>
              <w:t>、投标产品中提供省科技厅及以上单位颁发的科技成果鉴定证书，得2分。</w:t>
            </w:r>
          </w:p>
          <w:p>
            <w:pPr>
              <w:pStyle w:val="2"/>
              <w:ind w:firstLine="105" w:firstLineChars="50"/>
              <w:rPr>
                <w:sz w:val="21"/>
                <w:szCs w:val="21"/>
                <w:lang w:val="zh-CN"/>
              </w:rPr>
            </w:pPr>
            <w:r>
              <w:rPr>
                <w:rFonts w:hint="eastAsia"/>
                <w:sz w:val="21"/>
                <w:szCs w:val="21"/>
                <w:lang w:val="zh-CN"/>
              </w:rPr>
              <w:t>1</w:t>
            </w:r>
            <w:r>
              <w:rPr>
                <w:rFonts w:hint="eastAsia"/>
                <w:sz w:val="21"/>
                <w:szCs w:val="21"/>
              </w:rPr>
              <w:t>0</w:t>
            </w:r>
            <w:r>
              <w:rPr>
                <w:rFonts w:hint="eastAsia"/>
                <w:sz w:val="21"/>
                <w:szCs w:val="21"/>
                <w:lang w:val="zh-CN"/>
              </w:rPr>
              <w:t>、投标单位土壤墒情综合监测站设备可接入全国农业技术推广服务中心土壤墒情监测系统平台，提供证明材料复印件并加盖公章的得</w:t>
            </w:r>
            <w:r>
              <w:rPr>
                <w:rFonts w:hint="eastAsia"/>
                <w:sz w:val="21"/>
                <w:szCs w:val="21"/>
              </w:rPr>
              <w:t>2</w:t>
            </w:r>
            <w:r>
              <w:rPr>
                <w:rFonts w:hint="eastAsia"/>
                <w:sz w:val="21"/>
                <w:szCs w:val="21"/>
                <w:lang w:val="zh-CN"/>
              </w:rPr>
              <w:t>分，否则不得分。</w:t>
            </w:r>
          </w:p>
        </w:tc>
        <w:tc>
          <w:tcPr>
            <w:tcW w:w="876" w:type="dxa"/>
            <w:vAlign w:val="center"/>
          </w:tcPr>
          <w:p>
            <w:pPr>
              <w:adjustRightInd w:val="0"/>
              <w:snapToGrid w:val="0"/>
              <w:jc w:val="center"/>
              <w:rPr>
                <w:rFonts w:ascii="宋体" w:hAnsi="宋体" w:cs="宋体"/>
                <w:szCs w:val="21"/>
              </w:rPr>
            </w:pPr>
            <w:r>
              <w:rPr>
                <w:rFonts w:hint="eastAsia" w:ascii="宋体" w:hAnsi="宋体" w:cs="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749" w:type="dxa"/>
            <w:gridSpan w:val="3"/>
            <w:vAlign w:val="center"/>
          </w:tcPr>
          <w:p>
            <w:pPr>
              <w:adjustRightInd w:val="0"/>
              <w:snapToGrid w:val="0"/>
              <w:jc w:val="center"/>
              <w:rPr>
                <w:rFonts w:ascii="宋体" w:hAnsi="宋体" w:cs="宋体"/>
                <w:szCs w:val="21"/>
              </w:rPr>
            </w:pPr>
            <w:r>
              <w:rPr>
                <w:rFonts w:hint="eastAsia" w:ascii="宋体" w:hAnsi="宋体" w:cs="宋体"/>
                <w:szCs w:val="21"/>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77" w:type="dxa"/>
            <w:vAlign w:val="center"/>
          </w:tcPr>
          <w:p>
            <w:pPr>
              <w:adjustRightInd w:val="0"/>
              <w:snapToGrid w:val="0"/>
              <w:jc w:val="center"/>
              <w:rPr>
                <w:rFonts w:ascii="宋体" w:hAnsi="宋体" w:cs="宋体"/>
                <w:szCs w:val="21"/>
              </w:rPr>
            </w:pPr>
            <w:r>
              <w:rPr>
                <w:rFonts w:hint="eastAsia" w:ascii="宋体" w:hAnsi="宋体" w:cs="宋体"/>
                <w:szCs w:val="21"/>
              </w:rPr>
              <w:t>评分因素</w:t>
            </w:r>
          </w:p>
        </w:tc>
        <w:tc>
          <w:tcPr>
            <w:tcW w:w="5996" w:type="dxa"/>
            <w:vAlign w:val="center"/>
          </w:tcPr>
          <w:p>
            <w:pPr>
              <w:adjustRightInd w:val="0"/>
              <w:snapToGrid w:val="0"/>
              <w:jc w:val="center"/>
              <w:rPr>
                <w:rFonts w:ascii="宋体" w:hAnsi="宋体" w:cs="宋体"/>
                <w:szCs w:val="21"/>
              </w:rPr>
            </w:pPr>
            <w:r>
              <w:rPr>
                <w:rFonts w:hint="eastAsia" w:ascii="宋体" w:hAnsi="宋体" w:cs="宋体"/>
                <w:szCs w:val="21"/>
              </w:rPr>
              <w:t>评分标准</w:t>
            </w:r>
          </w:p>
        </w:tc>
        <w:tc>
          <w:tcPr>
            <w:tcW w:w="876" w:type="dxa"/>
            <w:vAlign w:val="center"/>
          </w:tcPr>
          <w:p>
            <w:pPr>
              <w:adjustRightInd w:val="0"/>
              <w:snapToGrid w:val="0"/>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877" w:type="dxa"/>
            <w:vAlign w:val="center"/>
          </w:tcPr>
          <w:p>
            <w:pPr>
              <w:adjustRightInd w:val="0"/>
              <w:snapToGrid w:val="0"/>
              <w:jc w:val="center"/>
              <w:rPr>
                <w:rFonts w:ascii="宋体" w:hAnsi="宋体" w:cs="宋体"/>
                <w:szCs w:val="21"/>
              </w:rPr>
            </w:pPr>
            <w:r>
              <w:rPr>
                <w:rFonts w:hint="eastAsia" w:ascii="宋体" w:hAnsi="宋体" w:cs="宋体"/>
                <w:szCs w:val="21"/>
              </w:rPr>
              <w:t>投标文件响应程度</w:t>
            </w:r>
          </w:p>
        </w:tc>
        <w:tc>
          <w:tcPr>
            <w:tcW w:w="5996" w:type="dxa"/>
            <w:vAlign w:val="center"/>
          </w:tcPr>
          <w:p>
            <w:pPr>
              <w:pStyle w:val="2"/>
              <w:ind w:firstLine="0" w:firstLineChars="0"/>
              <w:rPr>
                <w:sz w:val="21"/>
                <w:szCs w:val="21"/>
                <w:lang w:val="zh-CN"/>
              </w:rPr>
            </w:pPr>
            <w:r>
              <w:rPr>
                <w:rFonts w:hint="eastAsia"/>
                <w:sz w:val="21"/>
                <w:szCs w:val="21"/>
                <w:lang w:val="zh-CN"/>
              </w:rPr>
              <w:t>1、所投货物重要技术指标和参数（以“★”标识）满足并提供检测机构（具有</w:t>
            </w:r>
            <w:r>
              <w:fldChar w:fldCharType="begin"/>
            </w:r>
            <w:r>
              <w:instrText xml:space="preserve"> HYPERLINK "http://baike.sogou.com/lemma/ShowInnerLink.htm?lemmaId=54743937" \t "_blank" </w:instrText>
            </w:r>
            <w:r>
              <w:fldChar w:fldCharType="separate"/>
            </w:r>
            <w:r>
              <w:rPr>
                <w:rFonts w:hint="eastAsia"/>
                <w:sz w:val="21"/>
                <w:szCs w:val="21"/>
                <w:lang w:val="zh-CN"/>
              </w:rPr>
              <w:t>中国合格评定国家认可委员会</w:t>
            </w:r>
            <w:r>
              <w:rPr>
                <w:rFonts w:hint="eastAsia"/>
                <w:sz w:val="21"/>
                <w:szCs w:val="21"/>
                <w:lang w:val="zh-CN"/>
              </w:rPr>
              <w:fldChar w:fldCharType="end"/>
            </w:r>
            <w:r>
              <w:rPr>
                <w:rFonts w:hint="eastAsia"/>
                <w:sz w:val="21"/>
                <w:szCs w:val="21"/>
                <w:lang w:val="zh-CN"/>
              </w:rPr>
              <w:t>（CNAS）认证资格）出具的检测报告文件的每项加</w:t>
            </w:r>
            <w:r>
              <w:rPr>
                <w:rFonts w:hint="eastAsia"/>
                <w:sz w:val="21"/>
                <w:szCs w:val="21"/>
              </w:rPr>
              <w:t>2</w:t>
            </w:r>
            <w:r>
              <w:rPr>
                <w:rFonts w:hint="eastAsia"/>
                <w:sz w:val="21"/>
                <w:szCs w:val="21"/>
                <w:lang w:val="zh-CN"/>
              </w:rPr>
              <w:t>分，最多得</w:t>
            </w:r>
            <w:r>
              <w:rPr>
                <w:rFonts w:hint="eastAsia"/>
                <w:sz w:val="21"/>
                <w:szCs w:val="21"/>
              </w:rPr>
              <w:t>14</w:t>
            </w:r>
            <w:r>
              <w:rPr>
                <w:rFonts w:hint="eastAsia"/>
                <w:sz w:val="21"/>
                <w:szCs w:val="21"/>
                <w:lang w:val="zh-CN"/>
              </w:rPr>
              <w:t>分；其它一般参数及功能全部满足得</w:t>
            </w:r>
            <w:r>
              <w:rPr>
                <w:rFonts w:hint="eastAsia"/>
                <w:sz w:val="21"/>
                <w:szCs w:val="21"/>
              </w:rPr>
              <w:t>4</w:t>
            </w:r>
            <w:r>
              <w:rPr>
                <w:rFonts w:hint="eastAsia"/>
                <w:sz w:val="21"/>
                <w:szCs w:val="21"/>
                <w:lang w:val="zh-CN"/>
              </w:rPr>
              <w:t>分，每有一项不满足扣0.</w:t>
            </w:r>
            <w:r>
              <w:rPr>
                <w:rFonts w:hint="eastAsia"/>
                <w:sz w:val="21"/>
                <w:szCs w:val="21"/>
              </w:rPr>
              <w:t>2</w:t>
            </w:r>
            <w:r>
              <w:rPr>
                <w:rFonts w:hint="eastAsia"/>
                <w:sz w:val="21"/>
                <w:szCs w:val="21"/>
                <w:lang w:val="zh-CN"/>
              </w:rPr>
              <w:t>分，扣完为止。本项最多得</w:t>
            </w:r>
            <w:r>
              <w:rPr>
                <w:rFonts w:hint="eastAsia"/>
                <w:sz w:val="21"/>
                <w:szCs w:val="21"/>
              </w:rPr>
              <w:t>18</w:t>
            </w:r>
            <w:r>
              <w:rPr>
                <w:rFonts w:hint="eastAsia"/>
                <w:sz w:val="21"/>
                <w:szCs w:val="21"/>
                <w:lang w:val="zh-CN"/>
              </w:rPr>
              <w:t>分。</w:t>
            </w:r>
          </w:p>
        </w:tc>
        <w:tc>
          <w:tcPr>
            <w:tcW w:w="876" w:type="dxa"/>
            <w:vAlign w:val="center"/>
          </w:tcPr>
          <w:p>
            <w:pPr>
              <w:adjustRightInd w:val="0"/>
              <w:snapToGrid w:val="0"/>
              <w:jc w:val="center"/>
              <w:rPr>
                <w:rFonts w:ascii="宋体" w:hAnsi="宋体" w:cs="宋体"/>
                <w:szCs w:val="21"/>
              </w:rPr>
            </w:pPr>
            <w:r>
              <w:rPr>
                <w:rFonts w:hint="eastAsia" w:ascii="宋体" w:hAnsi="宋体" w:cs="宋体"/>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77" w:type="dxa"/>
            <w:vAlign w:val="center"/>
          </w:tcPr>
          <w:p>
            <w:pPr>
              <w:adjustRightInd w:val="0"/>
              <w:snapToGrid w:val="0"/>
              <w:jc w:val="left"/>
              <w:rPr>
                <w:rFonts w:ascii="宋体" w:hAnsi="宋体" w:cs="宋体"/>
                <w:szCs w:val="21"/>
              </w:rPr>
            </w:pPr>
            <w:r>
              <w:rPr>
                <w:rFonts w:hint="eastAsia" w:ascii="宋体" w:hAnsi="宋体" w:cs="宋体"/>
                <w:szCs w:val="21"/>
              </w:rPr>
              <w:t>项目实施方案</w:t>
            </w:r>
          </w:p>
        </w:tc>
        <w:tc>
          <w:tcPr>
            <w:tcW w:w="5996" w:type="dxa"/>
            <w:vAlign w:val="center"/>
          </w:tcPr>
          <w:p>
            <w:pPr>
              <w:pStyle w:val="2"/>
              <w:ind w:firstLine="210"/>
              <w:rPr>
                <w:sz w:val="21"/>
                <w:szCs w:val="21"/>
                <w:lang w:val="zh-CN"/>
              </w:rPr>
            </w:pPr>
            <w:r>
              <w:rPr>
                <w:rFonts w:hint="eastAsia"/>
                <w:sz w:val="21"/>
                <w:szCs w:val="21"/>
                <w:lang w:val="zh-CN"/>
              </w:rPr>
              <w:t>1、评标委员根据投标单位提供的项目实施方案，包括软件平台设计方案、农田监测系统设计方案、数据库设计方案进行综合评定；优秀得</w:t>
            </w:r>
            <w:r>
              <w:rPr>
                <w:rFonts w:hint="eastAsia"/>
                <w:sz w:val="21"/>
                <w:szCs w:val="21"/>
              </w:rPr>
              <w:t>6</w:t>
            </w:r>
            <w:r>
              <w:rPr>
                <w:rFonts w:hint="eastAsia"/>
                <w:sz w:val="21"/>
                <w:szCs w:val="21"/>
                <w:lang w:val="zh-CN"/>
              </w:rPr>
              <w:t>分，一般得</w:t>
            </w:r>
            <w:r>
              <w:rPr>
                <w:rFonts w:hint="eastAsia"/>
                <w:sz w:val="21"/>
                <w:szCs w:val="21"/>
              </w:rPr>
              <w:t>3</w:t>
            </w:r>
            <w:r>
              <w:rPr>
                <w:rFonts w:hint="eastAsia"/>
                <w:sz w:val="21"/>
                <w:szCs w:val="21"/>
                <w:lang w:val="zh-CN"/>
              </w:rPr>
              <w:t>分</w:t>
            </w:r>
            <w:r>
              <w:rPr>
                <w:rFonts w:hint="eastAsia"/>
                <w:sz w:val="21"/>
                <w:szCs w:val="21"/>
              </w:rPr>
              <w:t>，</w:t>
            </w:r>
            <w:r>
              <w:rPr>
                <w:rFonts w:hint="eastAsia"/>
                <w:sz w:val="21"/>
                <w:szCs w:val="21"/>
                <w:lang w:val="zh-CN"/>
              </w:rPr>
              <w:t>较差得1分，没有不得分。</w:t>
            </w:r>
          </w:p>
          <w:p>
            <w:pPr>
              <w:pStyle w:val="2"/>
              <w:ind w:firstLine="0" w:firstLineChars="0"/>
              <w:rPr>
                <w:sz w:val="21"/>
                <w:szCs w:val="21"/>
                <w:lang w:val="zh-CN"/>
              </w:rPr>
            </w:pPr>
            <w:r>
              <w:rPr>
                <w:rFonts w:hint="eastAsia"/>
                <w:sz w:val="21"/>
                <w:szCs w:val="21"/>
                <w:lang w:val="zh-CN"/>
              </w:rPr>
              <w:t>2、提供以Web、手机APP方式展现操作界面，实现对数据的录入、查询、统计、分析、导出等功能，满足得2分，否则不得分。（附操作界面截图）</w:t>
            </w:r>
          </w:p>
        </w:tc>
        <w:tc>
          <w:tcPr>
            <w:tcW w:w="876" w:type="dxa"/>
            <w:vAlign w:val="center"/>
          </w:tcPr>
          <w:p>
            <w:pPr>
              <w:adjustRightInd w:val="0"/>
              <w:snapToGrid w:val="0"/>
              <w:ind w:firstLine="210" w:firstLineChars="100"/>
              <w:jc w:val="left"/>
              <w:rPr>
                <w:rFonts w:ascii="宋体" w:hAnsi="宋体" w:eastAsia="宋体" w:cs="宋体"/>
                <w:szCs w:val="21"/>
              </w:rPr>
            </w:pPr>
            <w:r>
              <w:rPr>
                <w:rFonts w:hint="eastAsia" w:ascii="宋体" w:hAnsi="宋体"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77" w:type="dxa"/>
            <w:vAlign w:val="center"/>
          </w:tcPr>
          <w:p>
            <w:pPr>
              <w:pStyle w:val="2"/>
              <w:ind w:firstLine="210"/>
              <w:rPr>
                <w:sz w:val="21"/>
                <w:szCs w:val="21"/>
                <w:lang w:val="zh-CN"/>
              </w:rPr>
            </w:pPr>
            <w:r>
              <w:rPr>
                <w:rFonts w:hint="eastAsia"/>
                <w:sz w:val="21"/>
                <w:szCs w:val="21"/>
                <w:lang w:val="zh-CN"/>
              </w:rPr>
              <w:t>确保项目质量、工期、安全及文明实施的技术和组织措施</w:t>
            </w:r>
          </w:p>
        </w:tc>
        <w:tc>
          <w:tcPr>
            <w:tcW w:w="5996" w:type="dxa"/>
            <w:vAlign w:val="center"/>
          </w:tcPr>
          <w:p>
            <w:pPr>
              <w:pStyle w:val="2"/>
              <w:ind w:firstLine="210"/>
              <w:rPr>
                <w:sz w:val="21"/>
                <w:szCs w:val="21"/>
                <w:lang w:val="zh-CN"/>
              </w:rPr>
            </w:pPr>
            <w:r>
              <w:rPr>
                <w:rFonts w:hint="eastAsia"/>
                <w:sz w:val="21"/>
                <w:szCs w:val="21"/>
                <w:lang w:val="zh-CN"/>
              </w:rPr>
              <w:t>投标人提供确保项目质量、工期、安全及文明的技术和组织措施得</w:t>
            </w:r>
            <w:r>
              <w:rPr>
                <w:rFonts w:hint="eastAsia"/>
                <w:sz w:val="21"/>
                <w:szCs w:val="21"/>
              </w:rPr>
              <w:t>1</w:t>
            </w:r>
            <w:r>
              <w:rPr>
                <w:rFonts w:hint="eastAsia"/>
                <w:sz w:val="21"/>
                <w:szCs w:val="21"/>
                <w:lang w:val="zh-CN"/>
              </w:rPr>
              <w:t>分，措施完善、可行得</w:t>
            </w:r>
            <w:r>
              <w:rPr>
                <w:rFonts w:hint="eastAsia"/>
                <w:sz w:val="21"/>
                <w:szCs w:val="21"/>
              </w:rPr>
              <w:t>3</w:t>
            </w:r>
            <w:r>
              <w:rPr>
                <w:rFonts w:hint="eastAsia"/>
                <w:sz w:val="21"/>
                <w:szCs w:val="21"/>
                <w:lang w:val="zh-CN"/>
              </w:rPr>
              <w:t>分，没有不得分。</w:t>
            </w:r>
          </w:p>
        </w:tc>
        <w:tc>
          <w:tcPr>
            <w:tcW w:w="876" w:type="dxa"/>
            <w:vAlign w:val="center"/>
          </w:tcPr>
          <w:p>
            <w:pPr>
              <w:adjustRightInd w:val="0"/>
              <w:snapToGrid w:val="0"/>
              <w:ind w:firstLine="210" w:firstLineChars="100"/>
              <w:jc w:val="left"/>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77" w:type="dxa"/>
            <w:vAlign w:val="center"/>
          </w:tcPr>
          <w:p>
            <w:pPr>
              <w:adjustRightInd w:val="0"/>
              <w:snapToGrid w:val="0"/>
              <w:jc w:val="center"/>
              <w:rPr>
                <w:rFonts w:ascii="宋体" w:hAnsi="宋体" w:cs="宋体"/>
                <w:szCs w:val="21"/>
              </w:rPr>
            </w:pPr>
            <w:r>
              <w:rPr>
                <w:rFonts w:hint="eastAsia" w:ascii="宋体" w:hAnsi="宋体" w:cs="宋体"/>
                <w:szCs w:val="21"/>
              </w:rPr>
              <w:t>服务承诺</w:t>
            </w:r>
          </w:p>
        </w:tc>
        <w:tc>
          <w:tcPr>
            <w:tcW w:w="5996" w:type="dxa"/>
            <w:vAlign w:val="center"/>
          </w:tcPr>
          <w:p>
            <w:pPr>
              <w:pStyle w:val="2"/>
              <w:ind w:firstLine="0" w:firstLineChars="0"/>
              <w:rPr>
                <w:sz w:val="21"/>
                <w:szCs w:val="21"/>
                <w:lang w:val="zh-CN"/>
              </w:rPr>
            </w:pPr>
            <w:r>
              <w:rPr>
                <w:rFonts w:hint="eastAsia"/>
                <w:sz w:val="21"/>
                <w:szCs w:val="21"/>
                <w:lang w:val="zh-CN"/>
              </w:rPr>
              <w:t xml:space="preserve">1、根据项目售后服务方案，包括服务内容、培训计划、人员配置、其他实质性承诺，好得3分，一般得1分； </w:t>
            </w:r>
          </w:p>
          <w:p>
            <w:pPr>
              <w:pStyle w:val="2"/>
              <w:ind w:firstLine="0" w:firstLineChars="0"/>
              <w:rPr>
                <w:sz w:val="21"/>
                <w:szCs w:val="21"/>
                <w:lang w:val="zh-CN"/>
              </w:rPr>
            </w:pPr>
            <w:r>
              <w:rPr>
                <w:rFonts w:hint="eastAsia"/>
                <w:sz w:val="21"/>
                <w:szCs w:val="21"/>
                <w:lang w:val="zh-CN"/>
              </w:rPr>
              <w:t>2、免费保修期间保修、维护、服务以及今后技术支持的措施计划和承诺，包括维修维护的内容及服务方式、响应时间、解决问题时间、服务范围（产品、技术、模块、部件等）等，好得3分，一般得1分。</w:t>
            </w:r>
          </w:p>
        </w:tc>
        <w:tc>
          <w:tcPr>
            <w:tcW w:w="876" w:type="dxa"/>
            <w:vAlign w:val="center"/>
          </w:tcPr>
          <w:p>
            <w:pPr>
              <w:adjustRightInd w:val="0"/>
              <w:snapToGrid w:val="0"/>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749" w:type="dxa"/>
            <w:gridSpan w:val="3"/>
            <w:vAlign w:val="center"/>
          </w:tcPr>
          <w:p>
            <w:pPr>
              <w:adjustRightInd w:val="0"/>
              <w:snapToGrid w:val="0"/>
              <w:rPr>
                <w:rFonts w:ascii="宋体" w:hAnsi="宋体" w:cs="宋体"/>
                <w:szCs w:val="21"/>
              </w:rPr>
            </w:pPr>
            <w:r>
              <w:rPr>
                <w:rFonts w:hint="eastAsia" w:ascii="宋体" w:hAnsi="宋体" w:cs="宋体"/>
                <w:szCs w:val="21"/>
              </w:rPr>
              <w:t>备注：（1）以上评分均保留两位小数，四舍五入。</w:t>
            </w:r>
          </w:p>
          <w:p>
            <w:pPr>
              <w:adjustRightInd w:val="0"/>
              <w:snapToGrid w:val="0"/>
              <w:rPr>
                <w:rFonts w:ascii="宋体" w:hAnsi="宋体" w:cs="宋体"/>
                <w:szCs w:val="21"/>
              </w:rPr>
            </w:pPr>
            <w:r>
              <w:rPr>
                <w:rFonts w:hint="eastAsia" w:ascii="宋体" w:hAnsi="宋体" w:cs="宋体"/>
                <w:szCs w:val="21"/>
              </w:rPr>
              <w:t>（2）本评标办法中的各种有效证明材料，投标文件必须提供完整的原件扫描件（或图片），否则不得分。</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ind w:firstLine="340"/>
        <w:rPr>
          <w:rFonts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1.2招标文件、乙方的投标文件；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5、合同标的应符合招标文件、乙方投标文件的规定或约定，具体如下：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6.1验收应按照招标文件、乙方投标文件的规定或约定进行，具体如下：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6.2本项目是否邀请其他投标人参与验收：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7、合同款项的支付应按照招标文件的规定进行，具体如下：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4" w:name="_Toc174185203"/>
      <w:bookmarkStart w:id="15" w:name="_Toc186274126"/>
      <w:bookmarkStart w:id="16" w:name="_Toc184023138"/>
      <w:r>
        <w:rPr>
          <w:rFonts w:hint="eastAsia" w:cs="黑体" w:asciiTheme="minorEastAsia" w:hAnsiTheme="minorEastAsia" w:eastAsiaTheme="minorEastAsia"/>
          <w:color w:val="auto"/>
          <w:kern w:val="2"/>
          <w:sz w:val="28"/>
          <w:szCs w:val="28"/>
          <w:lang w:val="zh-CN"/>
        </w:rPr>
        <w:t>一、投标人应答索引表</w:t>
      </w:r>
      <w:bookmarkEnd w:id="14"/>
      <w:bookmarkEnd w:id="15"/>
      <w:bookmarkEnd w:id="1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扶贫部门出具的聘用建档立卡贫困人员身份证明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建档立卡贫困人员社保材料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rPr>
        <w:t xml:space="preserve">  </w:t>
      </w:r>
      <w:r>
        <w:rPr>
          <w:rFonts w:hint="eastAsia" w:cs="宋体" w:asciiTheme="minorEastAsia" w:hAnsiTheme="minorEastAsia"/>
          <w:szCs w:val="21"/>
          <w:lang w:val="zh-CN"/>
        </w:rPr>
        <w:t>年</w:t>
      </w:r>
      <w:r>
        <w:rPr>
          <w:rFonts w:hint="eastAsia" w:cs="宋体" w:asciiTheme="minorEastAsia" w:hAnsiTheme="minorEastAsia"/>
          <w:szCs w:val="21"/>
        </w:rPr>
        <w:t xml:space="preserve"> </w:t>
      </w:r>
      <w:r>
        <w:rPr>
          <w:rFonts w:hint="eastAsia" w:cs="宋体" w:asciiTheme="minorEastAsia" w:hAnsiTheme="minorEastAsia"/>
          <w:szCs w:val="21"/>
          <w:lang w:val="zh-CN"/>
        </w:rPr>
        <w:t>月</w:t>
      </w:r>
      <w:r>
        <w:rPr>
          <w:rFonts w:hint="eastAsia" w:cs="宋体" w:asciiTheme="minorEastAsia" w:hAnsiTheme="minorEastAsia"/>
          <w:szCs w:val="21"/>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 w:val="36"/>
          <w:szCs w:val="36"/>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cs="仿宋_GB2312" w:asciiTheme="minorEastAsia" w:hAnsiTheme="minorEastAsia"/>
          <w:szCs w:val="21"/>
          <w:u w:val="single"/>
          <w:shd w:val="clear" w:color="auto" w:fill="FFFFFF"/>
        </w:rPr>
        <w:t>招标人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（项目名称、招标编号）</w:t>
      </w:r>
      <w:r>
        <w:rPr>
          <w:rFonts w:hint="eastAsia" w:asciiTheme="minorEastAsia" w:hAnsiTheme="minorEastAsia"/>
          <w:snapToGrid w:val="0"/>
          <w:kern w:val="0"/>
          <w:szCs w:val="21"/>
        </w:rPr>
        <w:t>采购的招标公告及投标邀请，</w:t>
      </w:r>
      <w:r>
        <w:rPr>
          <w:rFonts w:hint="eastAsia" w:asciiTheme="minorEastAsia" w:hAnsiTheme="minorEastAsia"/>
          <w:snapToGrid w:val="0"/>
          <w:kern w:val="0"/>
          <w:szCs w:val="21"/>
          <w:u w:val="single"/>
        </w:rPr>
        <w:t>（姓名和职务）</w:t>
      </w:r>
      <w:r>
        <w:rPr>
          <w:rFonts w:hint="eastAsia" w:asciiTheme="minorEastAsia" w:hAnsiTheme="minorEastAsia"/>
          <w:snapToGrid w:val="0"/>
          <w:kern w:val="0"/>
          <w:szCs w:val="21"/>
        </w:rPr>
        <w:t>被正式授权并代表投标人</w:t>
      </w:r>
      <w:r>
        <w:rPr>
          <w:rFonts w:hint="eastAsia" w:asciiTheme="minorEastAsia" w:hAnsiTheme="minorEastAsia"/>
          <w:snapToGrid w:val="0"/>
          <w:kern w:val="0"/>
          <w:szCs w:val="21"/>
          <w:u w:val="single"/>
        </w:rPr>
        <w:t>（投标人名称、地址）</w:t>
      </w:r>
      <w:r>
        <w:rPr>
          <w:rFonts w:hint="eastAsia" w:asciiTheme="minorEastAsia" w:hAnsiTheme="minorEastAsia"/>
          <w:snapToGrid w:val="0"/>
          <w:kern w:val="0"/>
          <w:szCs w:val="21"/>
        </w:rPr>
        <w:t>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rPr>
        <w:t>（项目名称、招标编号）</w:t>
      </w:r>
      <w:r>
        <w:rPr>
          <w:rFonts w:hint="eastAsia" w:asciiTheme="minorEastAsia" w:hAnsiTheme="minorEastAsia" w:eastAsiaTheme="minorEastAsia"/>
          <w:snapToGrid w:val="0"/>
          <w:kern w:val="0"/>
          <w:sz w:val="21"/>
          <w:szCs w:val="21"/>
        </w:rPr>
        <w:t>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utoSpaceDE w:val="0"/>
        <w:autoSpaceDN w:val="0"/>
        <w:adjustRightInd w:val="0"/>
        <w:spacing w:line="480" w:lineRule="auto"/>
        <w:ind w:firstLine="2730" w:firstLineChars="1300"/>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4"/>
        <w:spacing w:line="480" w:lineRule="auto"/>
        <w:ind w:firstLine="472" w:firstLineChars="225"/>
        <w:jc w:val="left"/>
        <w:rPr>
          <w:rFonts w:asciiTheme="minorEastAsia" w:hAnsiTheme="minorEastAsia"/>
          <w:sz w:val="21"/>
          <w:szCs w:val="21"/>
        </w:rPr>
      </w:pPr>
    </w:p>
    <w:p>
      <w:pPr>
        <w:pStyle w:val="44"/>
        <w:spacing w:line="480" w:lineRule="auto"/>
        <w:ind w:firstLine="472" w:firstLineChars="225"/>
        <w:jc w:val="left"/>
        <w:rPr>
          <w:rFonts w:asciiTheme="minorEastAsia" w:hAnsiTheme="minorEastAsia"/>
          <w:sz w:val="21"/>
          <w:szCs w:val="21"/>
        </w:rPr>
      </w:pPr>
    </w:p>
    <w:p>
      <w:pPr>
        <w:pStyle w:val="44"/>
        <w:spacing w:line="480" w:lineRule="auto"/>
        <w:ind w:left="-538" w:leftChars="-256" w:firstLine="539" w:firstLineChars="257"/>
        <w:jc w:val="center"/>
        <w:rPr>
          <w:rFonts w:cs="宋体" w:asciiTheme="minorEastAsia" w:hAnsiTheme="minorEastAsia"/>
          <w:szCs w:val="21"/>
          <w:lang w:val="zh-CN"/>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autoSpaceDE w:val="0"/>
        <w:autoSpaceDN w:val="0"/>
        <w:adjustRightInd w:val="0"/>
        <w:spacing w:line="480" w:lineRule="auto"/>
        <w:ind w:firstLine="3360" w:firstLineChars="1600"/>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pStyle w:val="4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签署日期：年 月 日</w:t>
      </w:r>
    </w:p>
    <w:p>
      <w:pPr>
        <w:pStyle w:val="46"/>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（签名或加盖名章）</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7" w:name="_资格证明文件"/>
            <w:bookmarkEnd w:id="17"/>
            <w:bookmarkStart w:id="1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8"/>
          </w:p>
        </w:tc>
        <w:tc>
          <w:tcPr>
            <w:tcW w:w="4492" w:type="dxa"/>
            <w:gridSpan w:val="2"/>
            <w:vAlign w:val="center"/>
          </w:tcPr>
          <w:p>
            <w:pPr>
              <w:jc w:val="center"/>
              <w:rPr>
                <w:rFonts w:asciiTheme="minorEastAsia" w:hAnsiTheme="minorEastAsia"/>
                <w:szCs w:val="21"/>
              </w:rPr>
            </w:pPr>
            <w:bookmarkStart w:id="1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utoSpaceDE w:val="0"/>
        <w:autoSpaceDN w:val="0"/>
        <w:adjustRightInd w:val="0"/>
        <w:spacing w:line="480" w:lineRule="auto"/>
        <w:ind w:firstLine="2940" w:firstLineChars="1400"/>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 年 月 日</w:t>
      </w:r>
    </w:p>
    <w:p>
      <w:pPr>
        <w:spacing w:before="156" w:beforeLines="50" w:after="156" w:afterLines="50" w:line="360" w:lineRule="auto"/>
        <w:ind w:right="420" w:firstLine="4800" w:firstLineChars="2286"/>
        <w:rPr>
          <w:rFonts w:cs="宋体" w:asciiTheme="minorEastAsia" w:hAnsiTheme="minorEastAsia"/>
          <w:szCs w:val="21"/>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u w:val="single"/>
        </w:rPr>
        <w:t>(招标人)</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rPr>
        <w:t xml:space="preserve">   </w:t>
      </w:r>
      <w:r>
        <w:rPr>
          <w:rFonts w:ascii="宋体" w:hAnsi="宋体" w:eastAsia="宋体" w:cs="宋体"/>
          <w:szCs w:val="21"/>
          <w:lang w:val="zh-CN"/>
        </w:rPr>
        <w:t>年____月</w:t>
      </w:r>
      <w:r>
        <w:rPr>
          <w:rFonts w:hint="eastAsia" w:ascii="宋体" w:hAnsi="宋体" w:eastAsia="宋体" w:cs="宋体"/>
          <w:szCs w:val="21"/>
          <w:u w:val="single"/>
        </w:rPr>
        <w:t xml:space="preserve">    </w:t>
      </w:r>
      <w:r>
        <w:rPr>
          <w:rFonts w:ascii="宋体" w:hAnsi="宋体" w:eastAsia="宋体" w:cs="宋体"/>
          <w:szCs w:val="21"/>
          <w:lang w:val="zh-CN"/>
        </w:rPr>
        <w:t>日</w:t>
      </w:r>
      <w:r>
        <w:rPr>
          <w:rFonts w:hint="eastAsia" w:cs="宋体" w:asciiTheme="minorEastAsia" w:hAnsiTheme="minorEastAsia"/>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utoSpaceDE w:val="0"/>
        <w:autoSpaceDN w:val="0"/>
        <w:adjustRightInd w:val="0"/>
        <w:spacing w:line="480" w:lineRule="auto"/>
        <w:ind w:firstLine="2730" w:firstLineChars="1300"/>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 年 月 日</w:t>
      </w:r>
    </w:p>
    <w:p>
      <w:pPr>
        <w:spacing w:line="480" w:lineRule="auto"/>
        <w:ind w:firstLine="4357" w:firstLineChars="2075"/>
        <w:rPr>
          <w:rFonts w:cs="Arial" w:asciiTheme="minorEastAsia" w:hAnsiTheme="minorEastAsia"/>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投标分项报价表（货物类项目）</w:t>
      </w:r>
    </w:p>
    <w:p>
      <w:pPr>
        <w:autoSpaceDE w:val="0"/>
        <w:autoSpaceDN w:val="0"/>
        <w:adjustRightInd w:val="0"/>
        <w:spacing w:line="360" w:lineRule="auto"/>
        <w:jc w:val="center"/>
        <w:outlineLvl w:val="0"/>
        <w:rPr>
          <w:rFonts w:ascii="宋体" w:hAnsi="宋体"/>
          <w:b/>
          <w:bCs/>
          <w:sz w:val="24"/>
          <w:szCs w:val="24"/>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autoSpaceDE w:val="0"/>
        <w:autoSpaceDN w:val="0"/>
        <w:adjustRightInd w:val="0"/>
        <w:spacing w:line="360" w:lineRule="auto"/>
        <w:jc w:val="center"/>
        <w:outlineLvl w:val="0"/>
        <w:rPr>
          <w:rFonts w:ascii="宋体" w:hAnsi="宋体"/>
          <w:b/>
          <w:bCs/>
          <w:sz w:val="24"/>
          <w:szCs w:val="24"/>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4.6“节能产品政府采购品目清单”强制节能产品情况（若有）</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投标人法定代表人或授权代表签字：</w:t>
      </w:r>
    </w:p>
    <w:p>
      <w:pPr>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“节能产品政府采购品目清单”优先采购产品情况（若有）</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投标人法定代表人或授权代表签字：</w:t>
      </w:r>
    </w:p>
    <w:p>
      <w:pPr>
        <w:spacing w:line="360" w:lineRule="auto"/>
        <w:rPr>
          <w:rFonts w:ascii="宋体" w:hAnsi="宋体"/>
          <w:b/>
          <w:bCs/>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“环境标志产品政府采购品目清单”优先采购产品情况（若有）</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0"/>
              <w:spacing w:line="360" w:lineRule="auto"/>
              <w:rPr>
                <w:rFonts w:ascii="宋体" w:hAnsi="宋体" w:eastAsia="宋体" w:cs="Times New Roman"/>
                <w:sz w:val="21"/>
                <w:szCs w:val="21"/>
              </w:rPr>
            </w:pPr>
          </w:p>
        </w:tc>
        <w:tc>
          <w:tcPr>
            <w:tcW w:w="814" w:type="pct"/>
            <w:vAlign w:val="center"/>
          </w:tcPr>
          <w:p>
            <w:pPr>
              <w:pStyle w:val="10"/>
              <w:spacing w:line="360" w:lineRule="auto"/>
              <w:rPr>
                <w:rFonts w:ascii="宋体" w:hAnsi="宋体" w:eastAsia="宋体" w:cs="Times New Roman"/>
                <w:sz w:val="21"/>
                <w:szCs w:val="21"/>
              </w:rPr>
            </w:pPr>
          </w:p>
        </w:tc>
        <w:tc>
          <w:tcPr>
            <w:tcW w:w="665" w:type="pct"/>
          </w:tcPr>
          <w:p>
            <w:pPr>
              <w:pStyle w:val="10"/>
              <w:spacing w:line="360" w:lineRule="auto"/>
              <w:rPr>
                <w:rFonts w:ascii="宋体" w:hAnsi="宋体" w:eastAsia="宋体" w:cs="Times New Roman"/>
                <w:sz w:val="21"/>
                <w:szCs w:val="21"/>
              </w:rPr>
            </w:pPr>
          </w:p>
        </w:tc>
        <w:tc>
          <w:tcPr>
            <w:tcW w:w="884" w:type="pct"/>
          </w:tcPr>
          <w:p>
            <w:pPr>
              <w:pStyle w:val="10"/>
              <w:spacing w:line="360" w:lineRule="auto"/>
              <w:rPr>
                <w:rFonts w:ascii="宋体" w:hAnsi="宋体" w:eastAsia="宋体" w:cs="Times New Roman"/>
                <w:sz w:val="21"/>
                <w:szCs w:val="21"/>
              </w:rPr>
            </w:pPr>
          </w:p>
        </w:tc>
        <w:tc>
          <w:tcPr>
            <w:tcW w:w="858" w:type="pct"/>
          </w:tcPr>
          <w:p>
            <w:pPr>
              <w:pStyle w:val="10"/>
              <w:spacing w:line="360" w:lineRule="auto"/>
              <w:rPr>
                <w:rFonts w:ascii="宋体" w:hAnsi="宋体" w:eastAsia="宋体" w:cs="Times New Roman"/>
                <w:sz w:val="21"/>
                <w:szCs w:val="21"/>
              </w:rPr>
            </w:pPr>
          </w:p>
        </w:tc>
        <w:tc>
          <w:tcPr>
            <w:tcW w:w="760" w:type="pct"/>
          </w:tcPr>
          <w:p>
            <w:pPr>
              <w:pStyle w:val="10"/>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投标人法定代表人或授权代表签字：</w:t>
      </w: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中小企业声明函（若有）</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utoSpaceDE w:val="0"/>
        <w:autoSpaceDN w:val="0"/>
        <w:adjustRightInd w:val="0"/>
        <w:spacing w:line="480" w:lineRule="auto"/>
        <w:ind w:firstLine="2940" w:firstLineChars="1400"/>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szCs w:val="21"/>
        </w:rPr>
      </w:pP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kern w:val="0"/>
          <w:szCs w:val="21"/>
        </w:rPr>
      </w:pPr>
    </w:p>
    <w:p>
      <w:pPr>
        <w:widowControl/>
        <w:spacing w:before="100" w:beforeAutospacing="1" w:after="100" w:afterAutospacing="1" w:line="360" w:lineRule="auto"/>
        <w:contextualSpacing/>
        <w:jc w:val="left"/>
        <w:rPr>
          <w:rFonts w:ascii="宋体" w:hAnsi="宋体" w:cs="Arial"/>
          <w:kern w:val="0"/>
          <w:szCs w:val="21"/>
        </w:rPr>
      </w:pPr>
    </w:p>
    <w:p>
      <w:pPr>
        <w:autoSpaceDE w:val="0"/>
        <w:autoSpaceDN w:val="0"/>
        <w:adjustRightInd w:val="0"/>
        <w:spacing w:line="360" w:lineRule="auto"/>
        <w:jc w:val="center"/>
        <w:outlineLvl w:val="0"/>
        <w:rPr>
          <w:rFonts w:ascii="宋体" w:hAnsi="宋体"/>
          <w:b/>
          <w:bCs/>
          <w:sz w:val="24"/>
          <w:szCs w:val="24"/>
        </w:rPr>
      </w:pPr>
      <w:bookmarkStart w:id="20" w:name="OLE_LINK13"/>
      <w:bookmarkStart w:id="21" w:name="OLE_LINK14"/>
      <w:r>
        <w:rPr>
          <w:rFonts w:hint="eastAsia" w:ascii="宋体" w:hAnsi="宋体"/>
          <w:b/>
          <w:bCs/>
          <w:sz w:val="24"/>
          <w:szCs w:val="24"/>
        </w:rPr>
        <w:t>4.10 残疾人福利性单位声明函（若有）</w:t>
      </w:r>
    </w:p>
    <w:bookmarkEnd w:id="20"/>
    <w:bookmarkEnd w:id="2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utoSpaceDE w:val="0"/>
        <w:autoSpaceDN w:val="0"/>
        <w:adjustRightInd w:val="0"/>
        <w:spacing w:line="480" w:lineRule="auto"/>
        <w:ind w:firstLine="2730" w:firstLineChars="1300"/>
        <w:rPr>
          <w:rFonts w:ascii="宋体" w:hAnsi="宋体" w:eastAsia="宋体" w:cs="宋体"/>
          <w:sz w:val="24"/>
          <w:szCs w:val="24"/>
          <w:u w:val="single"/>
        </w:rPr>
      </w:pPr>
      <w:r>
        <w:rPr>
          <w:rFonts w:hint="eastAsia" w:cs="宋体" w:asciiTheme="minorEastAsia" w:hAnsiTheme="minorEastAsia"/>
          <w:szCs w:val="21"/>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szCs w:val="21"/>
        </w:rPr>
      </w:pPr>
    </w:p>
    <w:p/>
    <w:p/>
    <w:p/>
    <w:p/>
    <w:p/>
    <w:p/>
    <w:p/>
    <w:p/>
    <w:p/>
    <w:p/>
    <w:p/>
    <w:p/>
    <w:p/>
    <w:p/>
    <w:p/>
    <w:p>
      <w:pPr>
        <w:pStyle w:val="2"/>
        <w:ind w:firstLine="340"/>
      </w:pPr>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4.11 所投产品符合国家强制性要求承诺函（若有）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utoSpaceDE w:val="0"/>
        <w:autoSpaceDN w:val="0"/>
        <w:adjustRightInd w:val="0"/>
        <w:spacing w:line="480" w:lineRule="auto"/>
        <w:ind w:firstLine="2940" w:firstLineChars="1400"/>
        <w:rPr>
          <w:rFonts w:cs="宋体" w:asciiTheme="minorEastAsia" w:hAnsiTheme="minorEastAsia"/>
          <w:szCs w:val="21"/>
        </w:rPr>
      </w:pPr>
      <w:r>
        <w:rPr>
          <w:rFonts w:hint="eastAsia" w:cs="宋体" w:asciiTheme="minorEastAsia" w:hAnsiTheme="minorEastAsia"/>
          <w:szCs w:val="21"/>
        </w:rPr>
        <w:t>投标人法定代表人或授权代表签字：</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65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B4A337E"/>
    <w:multiLevelType w:val="multilevel"/>
    <w:tmpl w:val="6B4A337E"/>
    <w:lvl w:ilvl="0" w:tentative="0">
      <w:start w:val="1"/>
      <w:numFmt w:val="decimal"/>
      <w:lvlText w:val="%1）"/>
      <w:lvlJc w:val="left"/>
      <w:pPr>
        <w:ind w:left="360" w:hanging="360"/>
      </w:pPr>
      <w:rPr>
        <w:rFonts w:ascii="等线" w:hAnsi="等线" w:eastAsia="宋体"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14"/>
  </w:num>
  <w:num w:numId="6">
    <w:abstractNumId w:val="7"/>
  </w:num>
  <w:num w:numId="7">
    <w:abstractNumId w:val="13"/>
  </w:num>
  <w:num w:numId="8">
    <w:abstractNumId w:val="4"/>
  </w:num>
  <w:num w:numId="9">
    <w:abstractNumId w:val="5"/>
  </w:num>
  <w:num w:numId="10">
    <w:abstractNumId w:val="16"/>
  </w:num>
  <w:num w:numId="11">
    <w:abstractNumId w:val="9"/>
  </w:num>
  <w:num w:numId="12">
    <w:abstractNumId w:val="15"/>
  </w:num>
  <w:num w:numId="13">
    <w:abstractNumId w:val="3"/>
  </w:num>
  <w:num w:numId="14">
    <w:abstractNumId w:val="6"/>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1691"/>
    <w:rsid w:val="00000FE5"/>
    <w:rsid w:val="00001C0A"/>
    <w:rsid w:val="000029D7"/>
    <w:rsid w:val="00010A68"/>
    <w:rsid w:val="00010EAA"/>
    <w:rsid w:val="00027AF0"/>
    <w:rsid w:val="00034015"/>
    <w:rsid w:val="00060C36"/>
    <w:rsid w:val="00082423"/>
    <w:rsid w:val="00086FDD"/>
    <w:rsid w:val="00095DC9"/>
    <w:rsid w:val="000B04A1"/>
    <w:rsid w:val="000B6B6A"/>
    <w:rsid w:val="000C5BEB"/>
    <w:rsid w:val="000E327E"/>
    <w:rsid w:val="000E7925"/>
    <w:rsid w:val="000F2705"/>
    <w:rsid w:val="000F31C7"/>
    <w:rsid w:val="001058C3"/>
    <w:rsid w:val="001478F5"/>
    <w:rsid w:val="00157DC7"/>
    <w:rsid w:val="001606A0"/>
    <w:rsid w:val="00172AB9"/>
    <w:rsid w:val="00180CB1"/>
    <w:rsid w:val="0018274C"/>
    <w:rsid w:val="0018742D"/>
    <w:rsid w:val="00192BC1"/>
    <w:rsid w:val="001965EF"/>
    <w:rsid w:val="001D1694"/>
    <w:rsid w:val="001D3032"/>
    <w:rsid w:val="001E5B3D"/>
    <w:rsid w:val="002033D2"/>
    <w:rsid w:val="0020690D"/>
    <w:rsid w:val="00212E8B"/>
    <w:rsid w:val="0021491B"/>
    <w:rsid w:val="00215633"/>
    <w:rsid w:val="002172F1"/>
    <w:rsid w:val="0022647A"/>
    <w:rsid w:val="00245DD4"/>
    <w:rsid w:val="00251E85"/>
    <w:rsid w:val="00276886"/>
    <w:rsid w:val="002918FF"/>
    <w:rsid w:val="00295D5A"/>
    <w:rsid w:val="002A6538"/>
    <w:rsid w:val="002B3146"/>
    <w:rsid w:val="002B73E3"/>
    <w:rsid w:val="002C15A4"/>
    <w:rsid w:val="002C2487"/>
    <w:rsid w:val="002C4FE1"/>
    <w:rsid w:val="002E1F43"/>
    <w:rsid w:val="002E58AE"/>
    <w:rsid w:val="002E78F5"/>
    <w:rsid w:val="002F1FDE"/>
    <w:rsid w:val="002F7711"/>
    <w:rsid w:val="0030796D"/>
    <w:rsid w:val="00307BA7"/>
    <w:rsid w:val="00313926"/>
    <w:rsid w:val="00323731"/>
    <w:rsid w:val="0032606D"/>
    <w:rsid w:val="00331E53"/>
    <w:rsid w:val="00340BAA"/>
    <w:rsid w:val="0034434E"/>
    <w:rsid w:val="0035288B"/>
    <w:rsid w:val="00356266"/>
    <w:rsid w:val="00360FAF"/>
    <w:rsid w:val="0036769A"/>
    <w:rsid w:val="003832E4"/>
    <w:rsid w:val="003853CB"/>
    <w:rsid w:val="00387257"/>
    <w:rsid w:val="0039014C"/>
    <w:rsid w:val="00393643"/>
    <w:rsid w:val="00397353"/>
    <w:rsid w:val="003B164A"/>
    <w:rsid w:val="003B44E5"/>
    <w:rsid w:val="003B73A5"/>
    <w:rsid w:val="003C33C2"/>
    <w:rsid w:val="003C46F5"/>
    <w:rsid w:val="003D569D"/>
    <w:rsid w:val="003E1AF9"/>
    <w:rsid w:val="003F05C1"/>
    <w:rsid w:val="00403255"/>
    <w:rsid w:val="0041435C"/>
    <w:rsid w:val="00415999"/>
    <w:rsid w:val="004211CD"/>
    <w:rsid w:val="00433366"/>
    <w:rsid w:val="00447F08"/>
    <w:rsid w:val="00466BCA"/>
    <w:rsid w:val="0047022B"/>
    <w:rsid w:val="004714D6"/>
    <w:rsid w:val="00475D63"/>
    <w:rsid w:val="00482910"/>
    <w:rsid w:val="00490249"/>
    <w:rsid w:val="0049690B"/>
    <w:rsid w:val="00496B07"/>
    <w:rsid w:val="004A32D7"/>
    <w:rsid w:val="004B4055"/>
    <w:rsid w:val="004D0575"/>
    <w:rsid w:val="004E1234"/>
    <w:rsid w:val="004E2467"/>
    <w:rsid w:val="004E7EC3"/>
    <w:rsid w:val="004F536E"/>
    <w:rsid w:val="00501228"/>
    <w:rsid w:val="00513598"/>
    <w:rsid w:val="00522D70"/>
    <w:rsid w:val="00530561"/>
    <w:rsid w:val="00534940"/>
    <w:rsid w:val="00540014"/>
    <w:rsid w:val="00550647"/>
    <w:rsid w:val="00551ECC"/>
    <w:rsid w:val="00552136"/>
    <w:rsid w:val="0055285D"/>
    <w:rsid w:val="00555D94"/>
    <w:rsid w:val="00577214"/>
    <w:rsid w:val="00581992"/>
    <w:rsid w:val="0059207A"/>
    <w:rsid w:val="005A3759"/>
    <w:rsid w:val="005C35F8"/>
    <w:rsid w:val="005C3615"/>
    <w:rsid w:val="005D0A26"/>
    <w:rsid w:val="005E6C00"/>
    <w:rsid w:val="00606FAC"/>
    <w:rsid w:val="00632DEA"/>
    <w:rsid w:val="00636AAD"/>
    <w:rsid w:val="00645715"/>
    <w:rsid w:val="006525D7"/>
    <w:rsid w:val="006572EA"/>
    <w:rsid w:val="00670303"/>
    <w:rsid w:val="006771A0"/>
    <w:rsid w:val="00681F7B"/>
    <w:rsid w:val="006B4D17"/>
    <w:rsid w:val="006C1240"/>
    <w:rsid w:val="006E464F"/>
    <w:rsid w:val="006E592D"/>
    <w:rsid w:val="006E6CF8"/>
    <w:rsid w:val="0070512A"/>
    <w:rsid w:val="00705445"/>
    <w:rsid w:val="00721F78"/>
    <w:rsid w:val="007348D1"/>
    <w:rsid w:val="00757455"/>
    <w:rsid w:val="00760997"/>
    <w:rsid w:val="00762DEF"/>
    <w:rsid w:val="007704D4"/>
    <w:rsid w:val="007A66B2"/>
    <w:rsid w:val="007B5602"/>
    <w:rsid w:val="007C1592"/>
    <w:rsid w:val="007C1AB2"/>
    <w:rsid w:val="007E5CCF"/>
    <w:rsid w:val="007F73BD"/>
    <w:rsid w:val="00801D53"/>
    <w:rsid w:val="00807504"/>
    <w:rsid w:val="00807665"/>
    <w:rsid w:val="00830E5A"/>
    <w:rsid w:val="00831948"/>
    <w:rsid w:val="008377E1"/>
    <w:rsid w:val="008426E6"/>
    <w:rsid w:val="00842CFC"/>
    <w:rsid w:val="00845459"/>
    <w:rsid w:val="008523E7"/>
    <w:rsid w:val="008616E3"/>
    <w:rsid w:val="00863BA1"/>
    <w:rsid w:val="00866B0E"/>
    <w:rsid w:val="00867498"/>
    <w:rsid w:val="008732AA"/>
    <w:rsid w:val="0088255B"/>
    <w:rsid w:val="00885D35"/>
    <w:rsid w:val="008A2A8E"/>
    <w:rsid w:val="008B2DE8"/>
    <w:rsid w:val="008B4F75"/>
    <w:rsid w:val="008D0BF8"/>
    <w:rsid w:val="008E2232"/>
    <w:rsid w:val="00910EA9"/>
    <w:rsid w:val="00912F93"/>
    <w:rsid w:val="0092779F"/>
    <w:rsid w:val="00943FDF"/>
    <w:rsid w:val="0094570E"/>
    <w:rsid w:val="00946644"/>
    <w:rsid w:val="0094785F"/>
    <w:rsid w:val="00974FB6"/>
    <w:rsid w:val="009A42F4"/>
    <w:rsid w:val="009A5A63"/>
    <w:rsid w:val="009B4307"/>
    <w:rsid w:val="009B5D20"/>
    <w:rsid w:val="009C12AB"/>
    <w:rsid w:val="009D3CE8"/>
    <w:rsid w:val="009F0ADF"/>
    <w:rsid w:val="009F164F"/>
    <w:rsid w:val="009F549B"/>
    <w:rsid w:val="00A02497"/>
    <w:rsid w:val="00A06976"/>
    <w:rsid w:val="00A10531"/>
    <w:rsid w:val="00A106C5"/>
    <w:rsid w:val="00A1105A"/>
    <w:rsid w:val="00A23034"/>
    <w:rsid w:val="00A24D49"/>
    <w:rsid w:val="00A41ED1"/>
    <w:rsid w:val="00A5068C"/>
    <w:rsid w:val="00A526FE"/>
    <w:rsid w:val="00A557B3"/>
    <w:rsid w:val="00A933D9"/>
    <w:rsid w:val="00AA0048"/>
    <w:rsid w:val="00AB4244"/>
    <w:rsid w:val="00AB44A1"/>
    <w:rsid w:val="00AC2C05"/>
    <w:rsid w:val="00AC6A7C"/>
    <w:rsid w:val="00AC741E"/>
    <w:rsid w:val="00AD1C56"/>
    <w:rsid w:val="00AD7010"/>
    <w:rsid w:val="00AF4BE5"/>
    <w:rsid w:val="00B04665"/>
    <w:rsid w:val="00B207C4"/>
    <w:rsid w:val="00B24694"/>
    <w:rsid w:val="00B25281"/>
    <w:rsid w:val="00B464DB"/>
    <w:rsid w:val="00B61AAD"/>
    <w:rsid w:val="00B90354"/>
    <w:rsid w:val="00BB76A5"/>
    <w:rsid w:val="00BD0BD6"/>
    <w:rsid w:val="00BF0755"/>
    <w:rsid w:val="00BF1ECC"/>
    <w:rsid w:val="00C0084B"/>
    <w:rsid w:val="00C01954"/>
    <w:rsid w:val="00C04E40"/>
    <w:rsid w:val="00C06E8A"/>
    <w:rsid w:val="00C41ED7"/>
    <w:rsid w:val="00C46DB4"/>
    <w:rsid w:val="00C60C57"/>
    <w:rsid w:val="00C619BF"/>
    <w:rsid w:val="00C639D1"/>
    <w:rsid w:val="00C74839"/>
    <w:rsid w:val="00CB0EAC"/>
    <w:rsid w:val="00CC1691"/>
    <w:rsid w:val="00CD31FE"/>
    <w:rsid w:val="00CD5EF8"/>
    <w:rsid w:val="00CE05E1"/>
    <w:rsid w:val="00D0683B"/>
    <w:rsid w:val="00D21644"/>
    <w:rsid w:val="00D45A31"/>
    <w:rsid w:val="00D60A15"/>
    <w:rsid w:val="00D860AB"/>
    <w:rsid w:val="00D8764C"/>
    <w:rsid w:val="00D8771F"/>
    <w:rsid w:val="00D91DFF"/>
    <w:rsid w:val="00D9307D"/>
    <w:rsid w:val="00DC1501"/>
    <w:rsid w:val="00DC352B"/>
    <w:rsid w:val="00DC533B"/>
    <w:rsid w:val="00DE2859"/>
    <w:rsid w:val="00DF0BA3"/>
    <w:rsid w:val="00E04A5A"/>
    <w:rsid w:val="00E142DF"/>
    <w:rsid w:val="00E235BC"/>
    <w:rsid w:val="00E23F7A"/>
    <w:rsid w:val="00E404E3"/>
    <w:rsid w:val="00E610C1"/>
    <w:rsid w:val="00E63701"/>
    <w:rsid w:val="00E74619"/>
    <w:rsid w:val="00E76AFF"/>
    <w:rsid w:val="00E96E88"/>
    <w:rsid w:val="00EA2B60"/>
    <w:rsid w:val="00EB1EC5"/>
    <w:rsid w:val="00EB64BD"/>
    <w:rsid w:val="00ED66B4"/>
    <w:rsid w:val="00ED75FE"/>
    <w:rsid w:val="00EE4E18"/>
    <w:rsid w:val="00EF7777"/>
    <w:rsid w:val="00F03ADE"/>
    <w:rsid w:val="00F03CF1"/>
    <w:rsid w:val="00F06D3F"/>
    <w:rsid w:val="00F12BF3"/>
    <w:rsid w:val="00F25F50"/>
    <w:rsid w:val="00F331EC"/>
    <w:rsid w:val="00F40BE5"/>
    <w:rsid w:val="00F50141"/>
    <w:rsid w:val="00F51DEB"/>
    <w:rsid w:val="00F574F7"/>
    <w:rsid w:val="00F70AA5"/>
    <w:rsid w:val="00F80416"/>
    <w:rsid w:val="00F80721"/>
    <w:rsid w:val="00F81DAA"/>
    <w:rsid w:val="00F84301"/>
    <w:rsid w:val="00F849BD"/>
    <w:rsid w:val="00F84B0C"/>
    <w:rsid w:val="00F91E16"/>
    <w:rsid w:val="00F93EAF"/>
    <w:rsid w:val="00FA2CC6"/>
    <w:rsid w:val="00FB5156"/>
    <w:rsid w:val="00FB75BA"/>
    <w:rsid w:val="00FC380D"/>
    <w:rsid w:val="00FC42A1"/>
    <w:rsid w:val="00FE15F3"/>
    <w:rsid w:val="00FE7AC3"/>
    <w:rsid w:val="00FF4FB3"/>
    <w:rsid w:val="010A545D"/>
    <w:rsid w:val="0197043D"/>
    <w:rsid w:val="01A6266E"/>
    <w:rsid w:val="01BD1845"/>
    <w:rsid w:val="01BE70FF"/>
    <w:rsid w:val="02080309"/>
    <w:rsid w:val="02424D7D"/>
    <w:rsid w:val="027A0FBE"/>
    <w:rsid w:val="02892D4F"/>
    <w:rsid w:val="02F22734"/>
    <w:rsid w:val="03074045"/>
    <w:rsid w:val="04876861"/>
    <w:rsid w:val="053E2A70"/>
    <w:rsid w:val="05593B1A"/>
    <w:rsid w:val="059864E8"/>
    <w:rsid w:val="05AF7C4F"/>
    <w:rsid w:val="05B61F55"/>
    <w:rsid w:val="063A4FC7"/>
    <w:rsid w:val="06FA01E8"/>
    <w:rsid w:val="070901D3"/>
    <w:rsid w:val="073E2A6F"/>
    <w:rsid w:val="079D7D02"/>
    <w:rsid w:val="07A1125B"/>
    <w:rsid w:val="081832F3"/>
    <w:rsid w:val="0847440D"/>
    <w:rsid w:val="084B52EB"/>
    <w:rsid w:val="091463F7"/>
    <w:rsid w:val="092E7553"/>
    <w:rsid w:val="09ED435C"/>
    <w:rsid w:val="09FA2A68"/>
    <w:rsid w:val="0A0E294F"/>
    <w:rsid w:val="0A29385F"/>
    <w:rsid w:val="0A9B44B3"/>
    <w:rsid w:val="0C503A33"/>
    <w:rsid w:val="0D5230F9"/>
    <w:rsid w:val="0DD10DE8"/>
    <w:rsid w:val="0DD863E8"/>
    <w:rsid w:val="0DF43C62"/>
    <w:rsid w:val="0E031020"/>
    <w:rsid w:val="0E615A81"/>
    <w:rsid w:val="0F3C43CE"/>
    <w:rsid w:val="105B5498"/>
    <w:rsid w:val="108C2327"/>
    <w:rsid w:val="10C50148"/>
    <w:rsid w:val="115D5874"/>
    <w:rsid w:val="1216518E"/>
    <w:rsid w:val="131212EA"/>
    <w:rsid w:val="13177925"/>
    <w:rsid w:val="13547C53"/>
    <w:rsid w:val="13C4581F"/>
    <w:rsid w:val="143B2A4C"/>
    <w:rsid w:val="149B2709"/>
    <w:rsid w:val="14EB4FFF"/>
    <w:rsid w:val="14EE0BE3"/>
    <w:rsid w:val="15041C86"/>
    <w:rsid w:val="150D63AE"/>
    <w:rsid w:val="15290080"/>
    <w:rsid w:val="153160AB"/>
    <w:rsid w:val="160124CA"/>
    <w:rsid w:val="163E6F28"/>
    <w:rsid w:val="16867933"/>
    <w:rsid w:val="16D35FF1"/>
    <w:rsid w:val="1826150F"/>
    <w:rsid w:val="18352494"/>
    <w:rsid w:val="18425966"/>
    <w:rsid w:val="18455DCF"/>
    <w:rsid w:val="1879347E"/>
    <w:rsid w:val="18901192"/>
    <w:rsid w:val="18C90298"/>
    <w:rsid w:val="18EB7C4A"/>
    <w:rsid w:val="19990E7C"/>
    <w:rsid w:val="19B0446B"/>
    <w:rsid w:val="19BC6210"/>
    <w:rsid w:val="1A460F56"/>
    <w:rsid w:val="1AA76335"/>
    <w:rsid w:val="1AC818E9"/>
    <w:rsid w:val="1B001AC7"/>
    <w:rsid w:val="1BFE54A4"/>
    <w:rsid w:val="1C7071C1"/>
    <w:rsid w:val="1CC42CD8"/>
    <w:rsid w:val="1CD11470"/>
    <w:rsid w:val="1D7A1A34"/>
    <w:rsid w:val="1DEF1CBF"/>
    <w:rsid w:val="1DF151C3"/>
    <w:rsid w:val="1E5856BD"/>
    <w:rsid w:val="1E753687"/>
    <w:rsid w:val="1E7574CC"/>
    <w:rsid w:val="1FFA53B8"/>
    <w:rsid w:val="207C2E15"/>
    <w:rsid w:val="22731416"/>
    <w:rsid w:val="22A16743"/>
    <w:rsid w:val="234D38C6"/>
    <w:rsid w:val="23EE1175"/>
    <w:rsid w:val="248D5546"/>
    <w:rsid w:val="24C06E5A"/>
    <w:rsid w:val="24EC45D7"/>
    <w:rsid w:val="250F123E"/>
    <w:rsid w:val="254F66C3"/>
    <w:rsid w:val="25A205E4"/>
    <w:rsid w:val="25B573AD"/>
    <w:rsid w:val="25D44197"/>
    <w:rsid w:val="26197FA8"/>
    <w:rsid w:val="262722F2"/>
    <w:rsid w:val="26282BE9"/>
    <w:rsid w:val="26956FB4"/>
    <w:rsid w:val="272E1C23"/>
    <w:rsid w:val="276508F1"/>
    <w:rsid w:val="27B01DA7"/>
    <w:rsid w:val="27E5288F"/>
    <w:rsid w:val="28065627"/>
    <w:rsid w:val="281247D8"/>
    <w:rsid w:val="28442714"/>
    <w:rsid w:val="286A5E46"/>
    <w:rsid w:val="28CF54E7"/>
    <w:rsid w:val="28E62DFF"/>
    <w:rsid w:val="290F5FC8"/>
    <w:rsid w:val="299A3477"/>
    <w:rsid w:val="2A6319D1"/>
    <w:rsid w:val="2B032AEB"/>
    <w:rsid w:val="2B3647CA"/>
    <w:rsid w:val="2B427D3C"/>
    <w:rsid w:val="2B4456A8"/>
    <w:rsid w:val="2B575783"/>
    <w:rsid w:val="2C140EF5"/>
    <w:rsid w:val="2C291C4A"/>
    <w:rsid w:val="2C2A5BE1"/>
    <w:rsid w:val="2C4418E1"/>
    <w:rsid w:val="2C5272CF"/>
    <w:rsid w:val="2CB367F9"/>
    <w:rsid w:val="2CCA28C1"/>
    <w:rsid w:val="2D0E4156"/>
    <w:rsid w:val="2D6A2CDA"/>
    <w:rsid w:val="2D805A5B"/>
    <w:rsid w:val="2DEC7E77"/>
    <w:rsid w:val="2EDE09EA"/>
    <w:rsid w:val="2F3F6F72"/>
    <w:rsid w:val="2F6A1224"/>
    <w:rsid w:val="2FCC4EA7"/>
    <w:rsid w:val="2FEF5248"/>
    <w:rsid w:val="300B29FE"/>
    <w:rsid w:val="301B4E73"/>
    <w:rsid w:val="302C4B99"/>
    <w:rsid w:val="303641D6"/>
    <w:rsid w:val="307F1EC3"/>
    <w:rsid w:val="319455EB"/>
    <w:rsid w:val="324345AA"/>
    <w:rsid w:val="327F0480"/>
    <w:rsid w:val="32C52C5A"/>
    <w:rsid w:val="336E5E82"/>
    <w:rsid w:val="337C06AE"/>
    <w:rsid w:val="33843515"/>
    <w:rsid w:val="339A205C"/>
    <w:rsid w:val="33CE325C"/>
    <w:rsid w:val="33FD1D21"/>
    <w:rsid w:val="340A6B0A"/>
    <w:rsid w:val="342C795A"/>
    <w:rsid w:val="344940DD"/>
    <w:rsid w:val="34726365"/>
    <w:rsid w:val="35F56393"/>
    <w:rsid w:val="363167DD"/>
    <w:rsid w:val="369E2C4C"/>
    <w:rsid w:val="371B02EE"/>
    <w:rsid w:val="376E1240"/>
    <w:rsid w:val="382B71C9"/>
    <w:rsid w:val="38335490"/>
    <w:rsid w:val="38504C1F"/>
    <w:rsid w:val="38B91731"/>
    <w:rsid w:val="38C81B45"/>
    <w:rsid w:val="39562CFE"/>
    <w:rsid w:val="395B14C4"/>
    <w:rsid w:val="39FE3427"/>
    <w:rsid w:val="39FF63F6"/>
    <w:rsid w:val="3A5D2C46"/>
    <w:rsid w:val="3A6D4258"/>
    <w:rsid w:val="3B6B68C0"/>
    <w:rsid w:val="3B703C92"/>
    <w:rsid w:val="3B961C85"/>
    <w:rsid w:val="3C96237A"/>
    <w:rsid w:val="3CAC3B52"/>
    <w:rsid w:val="3CCC2A66"/>
    <w:rsid w:val="3D182B62"/>
    <w:rsid w:val="3D6E7361"/>
    <w:rsid w:val="3D9A5904"/>
    <w:rsid w:val="3E8B71F5"/>
    <w:rsid w:val="3EB2681F"/>
    <w:rsid w:val="3F0B65B5"/>
    <w:rsid w:val="400C49F7"/>
    <w:rsid w:val="40410DCE"/>
    <w:rsid w:val="40E57A69"/>
    <w:rsid w:val="40FE3A08"/>
    <w:rsid w:val="4107285E"/>
    <w:rsid w:val="418E2270"/>
    <w:rsid w:val="41B13128"/>
    <w:rsid w:val="429639F8"/>
    <w:rsid w:val="44D57F52"/>
    <w:rsid w:val="44FD45BD"/>
    <w:rsid w:val="46546FC6"/>
    <w:rsid w:val="468D7753"/>
    <w:rsid w:val="46CD472D"/>
    <w:rsid w:val="474E188A"/>
    <w:rsid w:val="476017E8"/>
    <w:rsid w:val="47665CE1"/>
    <w:rsid w:val="47EF6342"/>
    <w:rsid w:val="481C14FA"/>
    <w:rsid w:val="48FE3FDE"/>
    <w:rsid w:val="49E2613A"/>
    <w:rsid w:val="4A3D13E3"/>
    <w:rsid w:val="4AB771F9"/>
    <w:rsid w:val="4AE27283"/>
    <w:rsid w:val="4AFD363C"/>
    <w:rsid w:val="4B1158B3"/>
    <w:rsid w:val="4B4A3191"/>
    <w:rsid w:val="4C0D224F"/>
    <w:rsid w:val="4C6F355E"/>
    <w:rsid w:val="4D544E2D"/>
    <w:rsid w:val="4DC30F2A"/>
    <w:rsid w:val="4F0B1329"/>
    <w:rsid w:val="4F0C4873"/>
    <w:rsid w:val="507B0335"/>
    <w:rsid w:val="50DC2527"/>
    <w:rsid w:val="515D4C14"/>
    <w:rsid w:val="529F14BA"/>
    <w:rsid w:val="52CE18A1"/>
    <w:rsid w:val="54A938C5"/>
    <w:rsid w:val="54D4588C"/>
    <w:rsid w:val="552C7481"/>
    <w:rsid w:val="55805E21"/>
    <w:rsid w:val="55AF7EB5"/>
    <w:rsid w:val="55B83CC9"/>
    <w:rsid w:val="55CA782E"/>
    <w:rsid w:val="565A2B7A"/>
    <w:rsid w:val="56730C86"/>
    <w:rsid w:val="56837DC0"/>
    <w:rsid w:val="56A83710"/>
    <w:rsid w:val="576904DF"/>
    <w:rsid w:val="57955B8D"/>
    <w:rsid w:val="57E4198D"/>
    <w:rsid w:val="583B6EBB"/>
    <w:rsid w:val="58750A88"/>
    <w:rsid w:val="5891752A"/>
    <w:rsid w:val="592F72FD"/>
    <w:rsid w:val="59DE0AA5"/>
    <w:rsid w:val="5A68421E"/>
    <w:rsid w:val="5B3B6830"/>
    <w:rsid w:val="5B4967E0"/>
    <w:rsid w:val="5B70471C"/>
    <w:rsid w:val="5BD36839"/>
    <w:rsid w:val="5D26650D"/>
    <w:rsid w:val="5E3D0096"/>
    <w:rsid w:val="5F1B6BE0"/>
    <w:rsid w:val="5F1F42E2"/>
    <w:rsid w:val="5F39759D"/>
    <w:rsid w:val="5F875058"/>
    <w:rsid w:val="603C76C8"/>
    <w:rsid w:val="60462CA9"/>
    <w:rsid w:val="607439DA"/>
    <w:rsid w:val="60831EBE"/>
    <w:rsid w:val="60AB5651"/>
    <w:rsid w:val="60DE35A8"/>
    <w:rsid w:val="60F803D4"/>
    <w:rsid w:val="611B105F"/>
    <w:rsid w:val="612120D3"/>
    <w:rsid w:val="619066F1"/>
    <w:rsid w:val="61AE7EC5"/>
    <w:rsid w:val="61B72691"/>
    <w:rsid w:val="62953562"/>
    <w:rsid w:val="630D344D"/>
    <w:rsid w:val="64A74904"/>
    <w:rsid w:val="66204810"/>
    <w:rsid w:val="66EA4D68"/>
    <w:rsid w:val="683045F4"/>
    <w:rsid w:val="68710063"/>
    <w:rsid w:val="689E4776"/>
    <w:rsid w:val="6ACF45EC"/>
    <w:rsid w:val="6AD55980"/>
    <w:rsid w:val="6B6B2503"/>
    <w:rsid w:val="6B9F7D26"/>
    <w:rsid w:val="6BDA3E0E"/>
    <w:rsid w:val="6BF316E7"/>
    <w:rsid w:val="6C02736E"/>
    <w:rsid w:val="6C173485"/>
    <w:rsid w:val="6CEC76B9"/>
    <w:rsid w:val="6DEE392C"/>
    <w:rsid w:val="6ED94585"/>
    <w:rsid w:val="6F131554"/>
    <w:rsid w:val="6F5F0D45"/>
    <w:rsid w:val="6F750E5A"/>
    <w:rsid w:val="6FEC0E8A"/>
    <w:rsid w:val="709A4922"/>
    <w:rsid w:val="70B62702"/>
    <w:rsid w:val="713C5712"/>
    <w:rsid w:val="71656142"/>
    <w:rsid w:val="71D04399"/>
    <w:rsid w:val="72241072"/>
    <w:rsid w:val="722E7D04"/>
    <w:rsid w:val="723E633D"/>
    <w:rsid w:val="726232BC"/>
    <w:rsid w:val="729720C3"/>
    <w:rsid w:val="743D13A5"/>
    <w:rsid w:val="75012987"/>
    <w:rsid w:val="770C7DF7"/>
    <w:rsid w:val="77261E46"/>
    <w:rsid w:val="7752108A"/>
    <w:rsid w:val="77755ED0"/>
    <w:rsid w:val="77A44406"/>
    <w:rsid w:val="77C76C3D"/>
    <w:rsid w:val="7921220B"/>
    <w:rsid w:val="794E384F"/>
    <w:rsid w:val="79806FAE"/>
    <w:rsid w:val="79C037A2"/>
    <w:rsid w:val="79DA685C"/>
    <w:rsid w:val="7A3E6B0B"/>
    <w:rsid w:val="7AAA1EEF"/>
    <w:rsid w:val="7AD8284D"/>
    <w:rsid w:val="7AE42252"/>
    <w:rsid w:val="7B225370"/>
    <w:rsid w:val="7B5E5841"/>
    <w:rsid w:val="7BA53348"/>
    <w:rsid w:val="7C213931"/>
    <w:rsid w:val="7C400896"/>
    <w:rsid w:val="7C732550"/>
    <w:rsid w:val="7C8D2E00"/>
    <w:rsid w:val="7CA1050E"/>
    <w:rsid w:val="7CC67B00"/>
    <w:rsid w:val="7CEB7C86"/>
    <w:rsid w:val="7D042B62"/>
    <w:rsid w:val="7D8F1FC7"/>
    <w:rsid w:val="7DFF4027"/>
    <w:rsid w:val="7E7C4331"/>
    <w:rsid w:val="7F962241"/>
    <w:rsid w:val="7FA20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3"/>
    <w:link w:val="109"/>
    <w:qFormat/>
    <w:uiPriority w:val="0"/>
    <w:pPr>
      <w:keepNext/>
      <w:keepLines/>
      <w:tabs>
        <w:tab w:val="left" w:pos="403"/>
      </w:tabs>
      <w:adjustRightInd w:val="0"/>
      <w:snapToGrid w:val="0"/>
      <w:spacing w:line="360" w:lineRule="auto"/>
      <w:ind w:left="1008" w:hanging="1008"/>
      <w:outlineLvl w:val="4"/>
    </w:pPr>
    <w:rPr>
      <w:rFonts w:ascii="Times New Roman" w:hAnsi="Times New Roman" w:eastAsia="仿宋" w:cs="Times New Roman"/>
      <w:bCs/>
      <w:snapToGrid w:val="0"/>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semiHidden/>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link w:val="110"/>
    <w:semiHidden/>
    <w:unhideWhenUsed/>
    <w:qFormat/>
    <w:uiPriority w:val="99"/>
    <w:rPr>
      <w:rFonts w:ascii="宋体" w:eastAsia="宋体"/>
      <w:sz w:val="18"/>
      <w:szCs w:val="18"/>
    </w:rPr>
  </w:style>
  <w:style w:type="paragraph" w:styleId="12">
    <w:name w:val="Body Text 3"/>
    <w:basedOn w:val="1"/>
    <w:link w:val="50"/>
    <w:qFormat/>
    <w:uiPriority w:val="0"/>
    <w:rPr>
      <w:rFonts w:ascii="Times New Roman" w:hAnsi="Times New Roman" w:eastAsia="宋体" w:cs="Times New Roman"/>
      <w:color w:val="FF0000"/>
      <w:sz w:val="24"/>
      <w:szCs w:val="24"/>
    </w:rPr>
  </w:style>
  <w:style w:type="paragraph" w:styleId="13">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5"/>
    <w:qFormat/>
    <w:uiPriority w:val="0"/>
    <w:rPr>
      <w:rFonts w:eastAsia="宋体"/>
      <w:sz w:val="24"/>
    </w:rPr>
  </w:style>
  <w:style w:type="paragraph" w:styleId="17">
    <w:name w:val="Date"/>
    <w:basedOn w:val="1"/>
    <w:next w:val="1"/>
    <w:link w:val="36"/>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sz w:val="21"/>
      <w:szCs w:val="21"/>
      <w:u w:val="none"/>
    </w:rPr>
  </w:style>
  <w:style w:type="character" w:styleId="29">
    <w:name w:val="Hyperlink"/>
    <w:basedOn w:val="26"/>
    <w:unhideWhenUsed/>
    <w:qFormat/>
    <w:uiPriority w:val="99"/>
    <w:rPr>
      <w:color w:val="000000"/>
      <w:sz w:val="21"/>
      <w:szCs w:val="21"/>
      <w:u w:val="none"/>
    </w:rPr>
  </w:style>
  <w:style w:type="paragraph" w:customStyle="1" w:styleId="30">
    <w:name w:val="首行缩进"/>
    <w:basedOn w:val="1"/>
    <w:qFormat/>
    <w:uiPriority w:val="0"/>
    <w:rPr>
      <w:rFonts w:ascii="Times New Roman" w:hAnsi="Times New Roman" w:cs="宋体"/>
      <w:kern w:val="0"/>
      <w:szCs w:val="24"/>
      <w:lang w:val="zh-CN"/>
    </w:rPr>
  </w:style>
  <w:style w:type="character" w:customStyle="1" w:styleId="31">
    <w:name w:val="标题 1 字符"/>
    <w:basedOn w:val="26"/>
    <w:link w:val="4"/>
    <w:qFormat/>
    <w:uiPriority w:val="0"/>
    <w:rPr>
      <w:rFonts w:ascii="Calibri" w:hAnsi="Calibri" w:eastAsia="宋体" w:cs="Times New Roman"/>
      <w:b/>
      <w:bCs/>
      <w:kern w:val="44"/>
      <w:sz w:val="44"/>
      <w:szCs w:val="44"/>
    </w:rPr>
  </w:style>
  <w:style w:type="character" w:customStyle="1" w:styleId="32">
    <w:name w:val="标题 2 字符"/>
    <w:basedOn w:val="26"/>
    <w:link w:val="5"/>
    <w:qFormat/>
    <w:uiPriority w:val="0"/>
    <w:rPr>
      <w:rFonts w:ascii="Arial" w:hAnsi="Arial" w:eastAsia="黑体" w:cs="Times New Roman"/>
      <w:b/>
      <w:bCs/>
      <w:kern w:val="0"/>
      <w:sz w:val="32"/>
      <w:szCs w:val="32"/>
    </w:rPr>
  </w:style>
  <w:style w:type="character" w:customStyle="1" w:styleId="33">
    <w:name w:val="标题 3 字符"/>
    <w:basedOn w:val="26"/>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6"/>
    <w:link w:val="7"/>
    <w:qFormat/>
    <w:uiPriority w:val="0"/>
    <w:rPr>
      <w:rFonts w:ascii="Arial" w:hAnsi="Arial" w:eastAsia="黑体" w:cs="Times New Roman"/>
      <w:b/>
      <w:bCs/>
      <w:kern w:val="0"/>
      <w:sz w:val="28"/>
      <w:szCs w:val="28"/>
    </w:rPr>
  </w:style>
  <w:style w:type="character" w:customStyle="1" w:styleId="35">
    <w:name w:val="纯文本 字符"/>
    <w:basedOn w:val="26"/>
    <w:link w:val="16"/>
    <w:qFormat/>
    <w:uiPriority w:val="0"/>
    <w:rPr>
      <w:rFonts w:eastAsia="宋体"/>
      <w:sz w:val="24"/>
    </w:rPr>
  </w:style>
  <w:style w:type="character" w:customStyle="1" w:styleId="36">
    <w:name w:val="日期 字符"/>
    <w:basedOn w:val="26"/>
    <w:link w:val="17"/>
    <w:qFormat/>
    <w:uiPriority w:val="99"/>
  </w:style>
  <w:style w:type="character" w:customStyle="1" w:styleId="37">
    <w:name w:val="页脚 字符"/>
    <w:basedOn w:val="26"/>
    <w:link w:val="19"/>
    <w:qFormat/>
    <w:uiPriority w:val="99"/>
    <w:rPr>
      <w:sz w:val="18"/>
      <w:szCs w:val="18"/>
    </w:rPr>
  </w:style>
  <w:style w:type="character" w:customStyle="1" w:styleId="38">
    <w:name w:val="页眉 字符"/>
    <w:basedOn w:val="26"/>
    <w:link w:val="20"/>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link w:val="11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6"/>
    <w:link w:val="12"/>
    <w:qFormat/>
    <w:uiPriority w:val="0"/>
    <w:rPr>
      <w:rFonts w:ascii="Times New Roman" w:hAnsi="Times New Roman" w:eastAsia="宋体" w:cs="Times New Roman"/>
      <w:color w:val="FF0000"/>
      <w:sz w:val="24"/>
      <w:szCs w:val="24"/>
    </w:rPr>
  </w:style>
  <w:style w:type="character" w:customStyle="1" w:styleId="51">
    <w:name w:val="edittexttarea"/>
    <w:basedOn w:val="26"/>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6"/>
    <w:link w:val="3"/>
    <w:semiHidden/>
    <w:qFormat/>
    <w:uiPriority w:val="99"/>
  </w:style>
  <w:style w:type="character" w:customStyle="1" w:styleId="55">
    <w:name w:val="正文首行缩进 字符"/>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6"/>
    <w:semiHidden/>
    <w:qFormat/>
    <w:uiPriority w:val="99"/>
    <w:rPr>
      <w:rFonts w:ascii="宋体" w:hAnsi="宋体" w:eastAsia="宋体" w:cs="宋体"/>
      <w:kern w:val="0"/>
      <w:sz w:val="24"/>
      <w:szCs w:val="24"/>
    </w:rPr>
  </w:style>
  <w:style w:type="character" w:customStyle="1" w:styleId="57">
    <w:name w:val="HTML 预设格式 字符"/>
    <w:basedOn w:val="26"/>
    <w:link w:val="22"/>
    <w:semiHidden/>
    <w:qFormat/>
    <w:uiPriority w:val="99"/>
    <w:rPr>
      <w:rFonts w:ascii="Courier New" w:hAnsi="Courier New" w:cs="Courier New"/>
      <w:sz w:val="20"/>
      <w:szCs w:val="20"/>
    </w:rPr>
  </w:style>
  <w:style w:type="character" w:customStyle="1" w:styleId="58">
    <w:name w:val="正文文本缩进 Char"/>
    <w:qFormat/>
    <w:uiPriority w:val="0"/>
    <w:rPr>
      <w:sz w:val="24"/>
    </w:rPr>
  </w:style>
  <w:style w:type="character" w:customStyle="1" w:styleId="59">
    <w:name w:val="正文文本缩进 字符"/>
    <w:basedOn w:val="26"/>
    <w:link w:val="13"/>
    <w:semiHidden/>
    <w:qFormat/>
    <w:uiPriority w:val="99"/>
  </w:style>
  <w:style w:type="character" w:customStyle="1" w:styleId="60">
    <w:name w:val="批注框文本 Char"/>
    <w:basedOn w:val="26"/>
    <w:semiHidden/>
    <w:qFormat/>
    <w:uiPriority w:val="99"/>
    <w:rPr>
      <w:sz w:val="18"/>
      <w:szCs w:val="18"/>
    </w:rPr>
  </w:style>
  <w:style w:type="character" w:customStyle="1" w:styleId="61">
    <w:name w:val="批注框文本 字符"/>
    <w:basedOn w:val="26"/>
    <w:link w:val="18"/>
    <w:semiHidden/>
    <w:qFormat/>
    <w:uiPriority w:val="99"/>
    <w:rPr>
      <w:sz w:val="18"/>
      <w:szCs w:val="18"/>
    </w:rPr>
  </w:style>
  <w:style w:type="character" w:customStyle="1" w:styleId="62">
    <w:name w:val="NormalCharacter"/>
    <w:semiHidden/>
    <w:qFormat/>
    <w:uiPriority w:val="0"/>
    <w:rPr>
      <w:rFonts w:ascii="Calibri" w:hAnsi="Calibri" w:eastAsia="宋体" w:cs="Times New Roman"/>
      <w:kern w:val="2"/>
      <w:sz w:val="21"/>
      <w:szCs w:val="24"/>
      <w:lang w:val="en-US" w:eastAsia="zh-CN" w:bidi="ar-SA"/>
    </w:rPr>
  </w:style>
  <w:style w:type="character" w:customStyle="1" w:styleId="63">
    <w:name w:val="focus"/>
    <w:basedOn w:val="26"/>
    <w:qFormat/>
    <w:uiPriority w:val="0"/>
    <w:rPr>
      <w:b/>
      <w:color w:val="000000"/>
    </w:rPr>
  </w:style>
  <w:style w:type="character" w:customStyle="1" w:styleId="64">
    <w:name w:val="icon_dljg"/>
    <w:basedOn w:val="26"/>
    <w:qFormat/>
    <w:uiPriority w:val="0"/>
  </w:style>
  <w:style w:type="character" w:customStyle="1" w:styleId="65">
    <w:name w:val="l_4"/>
    <w:basedOn w:val="26"/>
    <w:qFormat/>
    <w:uiPriority w:val="0"/>
  </w:style>
  <w:style w:type="character" w:customStyle="1" w:styleId="66">
    <w:name w:val="l_3"/>
    <w:basedOn w:val="26"/>
    <w:qFormat/>
    <w:uiPriority w:val="0"/>
  </w:style>
  <w:style w:type="character" w:customStyle="1" w:styleId="67">
    <w:name w:val="searchopen"/>
    <w:basedOn w:val="26"/>
    <w:qFormat/>
    <w:uiPriority w:val="0"/>
  </w:style>
  <w:style w:type="character" w:customStyle="1" w:styleId="68">
    <w:name w:val="swapimg"/>
    <w:basedOn w:val="26"/>
    <w:qFormat/>
    <w:uiPriority w:val="0"/>
  </w:style>
  <w:style w:type="character" w:customStyle="1" w:styleId="69">
    <w:name w:val="swapimg1"/>
    <w:basedOn w:val="26"/>
    <w:qFormat/>
    <w:uiPriority w:val="0"/>
  </w:style>
  <w:style w:type="character" w:customStyle="1" w:styleId="70">
    <w:name w:val="close6"/>
    <w:basedOn w:val="26"/>
    <w:qFormat/>
    <w:uiPriority w:val="0"/>
  </w:style>
  <w:style w:type="character" w:customStyle="1" w:styleId="71">
    <w:name w:val="icon_cxktbr"/>
    <w:basedOn w:val="26"/>
    <w:qFormat/>
    <w:uiPriority w:val="0"/>
  </w:style>
  <w:style w:type="character" w:customStyle="1" w:styleId="72">
    <w:name w:val="icon_cxkcyry"/>
    <w:basedOn w:val="26"/>
    <w:qFormat/>
    <w:uiPriority w:val="0"/>
  </w:style>
  <w:style w:type="character" w:customStyle="1" w:styleId="73">
    <w:name w:val="icon_xzry"/>
    <w:basedOn w:val="26"/>
    <w:qFormat/>
    <w:uiPriority w:val="0"/>
  </w:style>
  <w:style w:type="character" w:customStyle="1" w:styleId="74">
    <w:name w:val="l_13"/>
    <w:basedOn w:val="26"/>
    <w:qFormat/>
    <w:uiPriority w:val="0"/>
  </w:style>
  <w:style w:type="character" w:customStyle="1" w:styleId="75">
    <w:name w:val="menutitle10"/>
    <w:basedOn w:val="26"/>
    <w:qFormat/>
    <w:uiPriority w:val="0"/>
    <w:rPr>
      <w:color w:val="333333"/>
      <w:sz w:val="24"/>
      <w:szCs w:val="24"/>
    </w:rPr>
  </w:style>
  <w:style w:type="character" w:customStyle="1" w:styleId="76">
    <w:name w:val="menutitle11"/>
    <w:basedOn w:val="26"/>
    <w:qFormat/>
    <w:uiPriority w:val="0"/>
    <w:rPr>
      <w:color w:val="333333"/>
      <w:sz w:val="24"/>
      <w:szCs w:val="24"/>
    </w:rPr>
  </w:style>
  <w:style w:type="character" w:customStyle="1" w:styleId="77">
    <w:name w:val="searchclose"/>
    <w:basedOn w:val="26"/>
    <w:qFormat/>
    <w:uiPriority w:val="0"/>
  </w:style>
  <w:style w:type="character" w:customStyle="1" w:styleId="78">
    <w:name w:val="icon_gzkj"/>
    <w:basedOn w:val="26"/>
    <w:qFormat/>
    <w:uiPriority w:val="0"/>
  </w:style>
  <w:style w:type="character" w:customStyle="1" w:styleId="79">
    <w:name w:val="icon_lzrz"/>
    <w:basedOn w:val="26"/>
    <w:qFormat/>
    <w:uiPriority w:val="0"/>
  </w:style>
  <w:style w:type="character" w:customStyle="1" w:styleId="80">
    <w:name w:val="icon_xglc"/>
    <w:basedOn w:val="26"/>
    <w:qFormat/>
    <w:uiPriority w:val="0"/>
  </w:style>
  <w:style w:type="character" w:customStyle="1" w:styleId="81">
    <w:name w:val="m-text"/>
    <w:basedOn w:val="26"/>
    <w:qFormat/>
    <w:uiPriority w:val="0"/>
  </w:style>
  <w:style w:type="character" w:customStyle="1" w:styleId="82">
    <w:name w:val="l_5"/>
    <w:basedOn w:val="26"/>
    <w:qFormat/>
    <w:uiPriority w:val="0"/>
  </w:style>
  <w:style w:type="character" w:customStyle="1" w:styleId="83">
    <w:name w:val="l_51"/>
    <w:basedOn w:val="26"/>
    <w:qFormat/>
    <w:uiPriority w:val="0"/>
  </w:style>
  <w:style w:type="character" w:customStyle="1" w:styleId="84">
    <w:name w:val="l_0"/>
    <w:basedOn w:val="26"/>
    <w:qFormat/>
    <w:uiPriority w:val="0"/>
  </w:style>
  <w:style w:type="character" w:customStyle="1" w:styleId="85">
    <w:name w:val="l_01"/>
    <w:basedOn w:val="26"/>
    <w:qFormat/>
    <w:uiPriority w:val="0"/>
  </w:style>
  <w:style w:type="character" w:customStyle="1" w:styleId="86">
    <w:name w:val="l_1"/>
    <w:basedOn w:val="26"/>
    <w:qFormat/>
    <w:uiPriority w:val="0"/>
  </w:style>
  <w:style w:type="character" w:customStyle="1" w:styleId="87">
    <w:name w:val="l_11"/>
    <w:basedOn w:val="26"/>
    <w:qFormat/>
    <w:uiPriority w:val="0"/>
  </w:style>
  <w:style w:type="character" w:customStyle="1" w:styleId="88">
    <w:name w:val="l_2"/>
    <w:basedOn w:val="26"/>
    <w:qFormat/>
    <w:uiPriority w:val="0"/>
  </w:style>
  <w:style w:type="character" w:customStyle="1" w:styleId="89">
    <w:name w:val="l_21"/>
    <w:basedOn w:val="26"/>
    <w:qFormat/>
    <w:uiPriority w:val="0"/>
  </w:style>
  <w:style w:type="character" w:customStyle="1" w:styleId="90">
    <w:name w:val="l_111"/>
    <w:basedOn w:val="26"/>
    <w:qFormat/>
    <w:uiPriority w:val="0"/>
  </w:style>
  <w:style w:type="character" w:customStyle="1" w:styleId="91">
    <w:name w:val="l_112"/>
    <w:basedOn w:val="26"/>
    <w:qFormat/>
    <w:uiPriority w:val="0"/>
  </w:style>
  <w:style w:type="character" w:customStyle="1" w:styleId="92">
    <w:name w:val="l_6"/>
    <w:basedOn w:val="26"/>
    <w:qFormat/>
    <w:uiPriority w:val="0"/>
  </w:style>
  <w:style w:type="character" w:customStyle="1" w:styleId="93">
    <w:name w:val="l_61"/>
    <w:basedOn w:val="26"/>
    <w:qFormat/>
    <w:uiPriority w:val="0"/>
  </w:style>
  <w:style w:type="character" w:customStyle="1" w:styleId="94">
    <w:name w:val="l_10"/>
    <w:basedOn w:val="26"/>
    <w:qFormat/>
    <w:uiPriority w:val="0"/>
  </w:style>
  <w:style w:type="character" w:customStyle="1" w:styleId="95">
    <w:name w:val="l_101"/>
    <w:basedOn w:val="26"/>
    <w:qFormat/>
    <w:uiPriority w:val="0"/>
  </w:style>
  <w:style w:type="character" w:customStyle="1" w:styleId="96">
    <w:name w:val="l_7"/>
    <w:basedOn w:val="26"/>
    <w:qFormat/>
    <w:uiPriority w:val="0"/>
  </w:style>
  <w:style w:type="character" w:customStyle="1" w:styleId="97">
    <w:name w:val="l_71"/>
    <w:basedOn w:val="26"/>
    <w:qFormat/>
    <w:uiPriority w:val="0"/>
  </w:style>
  <w:style w:type="character" w:customStyle="1" w:styleId="98">
    <w:name w:val="l_8"/>
    <w:basedOn w:val="26"/>
    <w:qFormat/>
    <w:uiPriority w:val="0"/>
  </w:style>
  <w:style w:type="character" w:customStyle="1" w:styleId="99">
    <w:name w:val="l_81"/>
    <w:basedOn w:val="26"/>
    <w:qFormat/>
    <w:uiPriority w:val="0"/>
  </w:style>
  <w:style w:type="character" w:customStyle="1" w:styleId="100">
    <w:name w:val="l_9"/>
    <w:basedOn w:val="26"/>
    <w:qFormat/>
    <w:uiPriority w:val="0"/>
  </w:style>
  <w:style w:type="character" w:customStyle="1" w:styleId="101">
    <w:name w:val="l_91"/>
    <w:basedOn w:val="26"/>
    <w:qFormat/>
    <w:uiPriority w:val="0"/>
  </w:style>
  <w:style w:type="character" w:customStyle="1" w:styleId="102">
    <w:name w:val="l_12"/>
    <w:basedOn w:val="26"/>
    <w:qFormat/>
    <w:uiPriority w:val="0"/>
  </w:style>
  <w:style w:type="character" w:customStyle="1" w:styleId="103">
    <w:name w:val="l_121"/>
    <w:basedOn w:val="26"/>
    <w:qFormat/>
    <w:uiPriority w:val="0"/>
  </w:style>
  <w:style w:type="character" w:customStyle="1" w:styleId="104">
    <w:name w:val="l_14"/>
    <w:basedOn w:val="26"/>
    <w:qFormat/>
    <w:uiPriority w:val="0"/>
  </w:style>
  <w:style w:type="character" w:customStyle="1" w:styleId="105">
    <w:name w:val="l_141"/>
    <w:basedOn w:val="26"/>
    <w:qFormat/>
    <w:uiPriority w:val="0"/>
  </w:style>
  <w:style w:type="character" w:customStyle="1" w:styleId="106">
    <w:name w:val="l_15"/>
    <w:basedOn w:val="26"/>
    <w:qFormat/>
    <w:uiPriority w:val="0"/>
  </w:style>
  <w:style w:type="character" w:customStyle="1" w:styleId="107">
    <w:name w:val="l_151"/>
    <w:basedOn w:val="26"/>
    <w:qFormat/>
    <w:uiPriority w:val="0"/>
  </w:style>
  <w:style w:type="character" w:customStyle="1" w:styleId="108">
    <w:name w:val="color_cdyy"/>
    <w:basedOn w:val="26"/>
    <w:qFormat/>
    <w:uiPriority w:val="0"/>
    <w:rPr>
      <w:color w:val="FFFFFF"/>
      <w:bdr w:val="single" w:color="FFFFFF" w:sz="6" w:space="0"/>
    </w:rPr>
  </w:style>
  <w:style w:type="character" w:customStyle="1" w:styleId="109">
    <w:name w:val="标题 5 字符"/>
    <w:basedOn w:val="26"/>
    <w:link w:val="8"/>
    <w:qFormat/>
    <w:uiPriority w:val="0"/>
    <w:rPr>
      <w:rFonts w:ascii="Times New Roman" w:hAnsi="Times New Roman" w:eastAsia="仿宋"/>
      <w:bCs/>
      <w:snapToGrid w:val="0"/>
      <w:sz w:val="28"/>
      <w:szCs w:val="28"/>
    </w:rPr>
  </w:style>
  <w:style w:type="character" w:customStyle="1" w:styleId="110">
    <w:name w:val="文档结构图 字符"/>
    <w:basedOn w:val="26"/>
    <w:link w:val="11"/>
    <w:semiHidden/>
    <w:qFormat/>
    <w:uiPriority w:val="99"/>
    <w:rPr>
      <w:rFonts w:ascii="宋体" w:hAnsiTheme="minorHAnsi" w:cstheme="minorBidi"/>
      <w:kern w:val="2"/>
      <w:sz w:val="18"/>
      <w:szCs w:val="18"/>
    </w:rPr>
  </w:style>
  <w:style w:type="character" w:customStyle="1" w:styleId="111">
    <w:name w:val="Default Char"/>
    <w:link w:val="40"/>
    <w:qFormat/>
    <w:uiPriority w:val="0"/>
    <w:rPr>
      <w:rFonts w:ascii="宋体" w:cs="宋体" w:hAnsiTheme="minorHAnsi"/>
      <w:color w:val="000000"/>
      <w:sz w:val="24"/>
      <w:szCs w:val="24"/>
    </w:rPr>
  </w:style>
  <w:style w:type="character" w:customStyle="1" w:styleId="112">
    <w:name w:val="font51"/>
    <w:qFormat/>
    <w:uiPriority w:val="0"/>
    <w:rPr>
      <w:rFonts w:hint="eastAsia" w:ascii="宋体" w:hAnsi="宋体" w:eastAsia="宋体" w:cs="宋体"/>
      <w:color w:val="000000"/>
      <w:kern w:val="2"/>
      <w:sz w:val="21"/>
      <w:szCs w:val="21"/>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8389</Words>
  <Characters>47823</Characters>
  <Lines>398</Lines>
  <Paragraphs>112</Paragraphs>
  <TotalTime>6</TotalTime>
  <ScaleCrop>false</ScaleCrop>
  <LinksUpToDate>false</LinksUpToDate>
  <CharactersWithSpaces>56100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Administrator</cp:lastModifiedBy>
  <cp:lastPrinted>2019-12-17T00:33:00Z</cp:lastPrinted>
  <dcterms:modified xsi:type="dcterms:W3CDTF">2019-12-24T02:34:12Z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