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C7A9" w14:textId="32FBEAD9" w:rsidR="00690441" w:rsidRPr="00690441" w:rsidRDefault="00690441" w:rsidP="00690441">
      <w:pPr>
        <w:pStyle w:val="2"/>
        <w:numPr>
          <w:ilvl w:val="0"/>
          <w:numId w:val="0"/>
        </w:numPr>
        <w:ind w:left="576" w:hanging="576"/>
        <w:jc w:val="center"/>
        <w:rPr>
          <w:rFonts w:asciiTheme="minorEastAsia" w:eastAsiaTheme="minorEastAsia" w:hAnsiTheme="minorEastAsia"/>
          <w:sz w:val="24"/>
          <w:szCs w:val="24"/>
        </w:rPr>
      </w:pPr>
      <w:r w:rsidRPr="00690441">
        <w:rPr>
          <w:rFonts w:asciiTheme="minorEastAsia" w:eastAsiaTheme="minorEastAsia" w:hAnsiTheme="minorEastAsia" w:hint="eastAsia"/>
          <w:sz w:val="24"/>
          <w:szCs w:val="24"/>
        </w:rPr>
        <w:t>4</w:t>
      </w:r>
      <w:r w:rsidRPr="00690441">
        <w:rPr>
          <w:rFonts w:asciiTheme="minorEastAsia" w:eastAsiaTheme="minorEastAsia" w:hAnsiTheme="minorEastAsia"/>
          <w:sz w:val="24"/>
          <w:szCs w:val="24"/>
        </w:rPr>
        <w:t>.1</w:t>
      </w:r>
      <w:r w:rsidRPr="00690441">
        <w:rPr>
          <w:rFonts w:asciiTheme="minorEastAsia" w:eastAsiaTheme="minorEastAsia" w:hAnsiTheme="minorEastAsia" w:hint="eastAsia"/>
          <w:sz w:val="24"/>
          <w:szCs w:val="24"/>
        </w:rPr>
        <w:t>投标分项报价表（货物类项目）</w:t>
      </w:r>
    </w:p>
    <w:p w14:paraId="64C594C8" w14:textId="77777777" w:rsidR="00690441" w:rsidRPr="00817C2C" w:rsidRDefault="00690441" w:rsidP="00690441">
      <w:pPr>
        <w:pStyle w:val="a8"/>
        <w:adjustRightInd w:val="0"/>
        <w:spacing w:line="360" w:lineRule="auto"/>
        <w:ind w:firstLineChars="200" w:firstLine="480"/>
        <w:contextualSpacing/>
        <w:rPr>
          <w:rFonts w:asciiTheme="minorEastAsia" w:eastAsiaTheme="minorEastAsia" w:hAnsiTheme="minorEastAsia"/>
          <w:snapToGrid w:val="0"/>
          <w:kern w:val="0"/>
          <w:szCs w:val="21"/>
        </w:rPr>
      </w:pPr>
    </w:p>
    <w:p w14:paraId="75F26025" w14:textId="77777777" w:rsidR="00690441" w:rsidRPr="00BA1745" w:rsidRDefault="00690441" w:rsidP="00861A64">
      <w:pPr>
        <w:spacing w:line="360" w:lineRule="auto"/>
        <w:contextualSpacing/>
        <w:jc w:val="left"/>
        <w:rPr>
          <w:rFonts w:asciiTheme="minorEastAsia" w:hAnsiTheme="minorEastAsia"/>
          <w:color w:val="000000"/>
          <w:sz w:val="24"/>
          <w:szCs w:val="24"/>
        </w:rPr>
      </w:pPr>
      <w:r w:rsidRPr="00BA1745">
        <w:rPr>
          <w:rFonts w:asciiTheme="minorEastAsia" w:hAnsiTheme="minorEastAsia" w:hint="eastAsia"/>
          <w:color w:val="000000"/>
          <w:sz w:val="24"/>
          <w:szCs w:val="24"/>
        </w:rPr>
        <w:t>项目编号：</w:t>
      </w:r>
      <w:bookmarkStart w:id="0" w:name="_Hlk28254759"/>
      <w:r w:rsidRPr="00BA1745">
        <w:rPr>
          <w:rFonts w:asciiTheme="minorEastAsia" w:hAnsiTheme="minorEastAsia" w:hint="eastAsia"/>
          <w:color w:val="000000"/>
          <w:sz w:val="24"/>
          <w:szCs w:val="24"/>
        </w:rPr>
        <w:t>长招采公字[2019]111号</w:t>
      </w:r>
      <w:bookmarkEnd w:id="0"/>
    </w:p>
    <w:p w14:paraId="6E5F601A" w14:textId="3C3EAC32" w:rsidR="00690441" w:rsidRDefault="00690441" w:rsidP="00D97E2D">
      <w:pPr>
        <w:spacing w:line="360" w:lineRule="auto"/>
        <w:ind w:rightChars="-230" w:right="-483"/>
        <w:contextualSpacing/>
        <w:rPr>
          <w:rFonts w:asciiTheme="minorEastAsia" w:hAnsiTheme="minorEastAsia"/>
          <w:color w:val="000000"/>
          <w:sz w:val="24"/>
          <w:szCs w:val="24"/>
        </w:rPr>
      </w:pPr>
      <w:r w:rsidRPr="00BA1745">
        <w:rPr>
          <w:rFonts w:asciiTheme="minorEastAsia" w:hAnsiTheme="minorEastAsia" w:hint="eastAsia"/>
          <w:color w:val="000000"/>
          <w:sz w:val="24"/>
          <w:szCs w:val="24"/>
        </w:rPr>
        <w:t>项目名称：长葛市城市园林绿化数字化管理系统</w:t>
      </w:r>
    </w:p>
    <w:tbl>
      <w:tblPr>
        <w:tblW w:w="53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37"/>
        <w:gridCol w:w="755"/>
        <w:gridCol w:w="2342"/>
        <w:gridCol w:w="779"/>
        <w:gridCol w:w="587"/>
        <w:gridCol w:w="1066"/>
        <w:gridCol w:w="1185"/>
        <w:gridCol w:w="1176"/>
      </w:tblGrid>
      <w:tr w:rsidR="00D97E2D" w:rsidRPr="00D97E2D" w14:paraId="2B542B9C" w14:textId="77777777" w:rsidTr="00F46A58">
        <w:trPr>
          <w:trHeight w:val="312"/>
          <w:tblHeader/>
        </w:trPr>
        <w:tc>
          <w:tcPr>
            <w:tcW w:w="252" w:type="pct"/>
            <w:shd w:val="clear" w:color="000000" w:fill="F2F2F2"/>
            <w:vAlign w:val="center"/>
            <w:hideMark/>
          </w:tcPr>
          <w:p w14:paraId="2010C978"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序号</w:t>
            </w:r>
          </w:p>
        </w:tc>
        <w:tc>
          <w:tcPr>
            <w:tcW w:w="406" w:type="pct"/>
            <w:shd w:val="clear" w:color="000000" w:fill="F2F2F2"/>
            <w:vAlign w:val="center"/>
            <w:hideMark/>
          </w:tcPr>
          <w:p w14:paraId="3F0DB1E6" w14:textId="7FC7D3F6"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名称</w:t>
            </w:r>
          </w:p>
        </w:tc>
        <w:tc>
          <w:tcPr>
            <w:tcW w:w="416" w:type="pct"/>
            <w:shd w:val="clear" w:color="000000" w:fill="F2F2F2"/>
            <w:vAlign w:val="center"/>
            <w:hideMark/>
          </w:tcPr>
          <w:p w14:paraId="0B6E8BF7" w14:textId="77777777" w:rsidR="00D97E2D" w:rsidRPr="00D97E2D" w:rsidRDefault="00D97E2D" w:rsidP="00370E4F">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规格型号</w:t>
            </w:r>
          </w:p>
        </w:tc>
        <w:tc>
          <w:tcPr>
            <w:tcW w:w="1289" w:type="pct"/>
            <w:shd w:val="clear" w:color="000000" w:fill="F2F2F2"/>
            <w:vAlign w:val="center"/>
            <w:hideMark/>
          </w:tcPr>
          <w:p w14:paraId="3B6FA6E6" w14:textId="77777777" w:rsidR="00F46A58"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技术</w:t>
            </w:r>
          </w:p>
          <w:p w14:paraId="2AFC3A2E" w14:textId="60DA8D68"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参数</w:t>
            </w:r>
          </w:p>
        </w:tc>
        <w:tc>
          <w:tcPr>
            <w:tcW w:w="429" w:type="pct"/>
            <w:shd w:val="clear" w:color="000000" w:fill="F2F2F2"/>
            <w:vAlign w:val="center"/>
            <w:hideMark/>
          </w:tcPr>
          <w:p w14:paraId="2950BA13"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单位</w:t>
            </w:r>
          </w:p>
        </w:tc>
        <w:tc>
          <w:tcPr>
            <w:tcW w:w="323" w:type="pct"/>
            <w:shd w:val="clear" w:color="000000" w:fill="F2F2F2"/>
            <w:vAlign w:val="center"/>
            <w:hideMark/>
          </w:tcPr>
          <w:p w14:paraId="18FF29B2"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数量</w:t>
            </w:r>
          </w:p>
        </w:tc>
        <w:tc>
          <w:tcPr>
            <w:tcW w:w="587" w:type="pct"/>
            <w:shd w:val="clear" w:color="000000" w:fill="F2F2F2"/>
            <w:vAlign w:val="center"/>
            <w:hideMark/>
          </w:tcPr>
          <w:p w14:paraId="0FEF4D63"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单价</w:t>
            </w:r>
          </w:p>
        </w:tc>
        <w:tc>
          <w:tcPr>
            <w:tcW w:w="652" w:type="pct"/>
            <w:shd w:val="clear" w:color="000000" w:fill="F2F2F2"/>
            <w:vAlign w:val="center"/>
            <w:hideMark/>
          </w:tcPr>
          <w:p w14:paraId="6A787986"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总价</w:t>
            </w:r>
          </w:p>
        </w:tc>
        <w:tc>
          <w:tcPr>
            <w:tcW w:w="647" w:type="pct"/>
            <w:shd w:val="clear" w:color="000000" w:fill="F2F2F2"/>
            <w:vAlign w:val="center"/>
            <w:hideMark/>
          </w:tcPr>
          <w:p w14:paraId="5E498A0A" w14:textId="77777777" w:rsidR="00F46A58" w:rsidRDefault="00D97E2D" w:rsidP="00F46A58">
            <w:pPr>
              <w:widowControl/>
              <w:ind w:rightChars="-28" w:right="-59"/>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产地及</w:t>
            </w:r>
          </w:p>
          <w:p w14:paraId="2ADAEA1D" w14:textId="714AD13A" w:rsidR="00D97E2D" w:rsidRPr="00D97E2D" w:rsidRDefault="00D97E2D" w:rsidP="00F46A58">
            <w:pPr>
              <w:widowControl/>
              <w:ind w:rightChars="-28" w:right="-59"/>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厂家</w:t>
            </w:r>
          </w:p>
        </w:tc>
      </w:tr>
      <w:tr w:rsidR="00D97E2D" w:rsidRPr="00D97E2D" w14:paraId="5E6C3891" w14:textId="77777777" w:rsidTr="00640246">
        <w:trPr>
          <w:trHeight w:val="1248"/>
        </w:trPr>
        <w:tc>
          <w:tcPr>
            <w:tcW w:w="252" w:type="pct"/>
            <w:shd w:val="clear" w:color="auto" w:fill="auto"/>
            <w:vAlign w:val="center"/>
            <w:hideMark/>
          </w:tcPr>
          <w:p w14:paraId="5719C7A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406" w:type="pct"/>
            <w:vMerge w:val="restart"/>
            <w:shd w:val="clear" w:color="000000" w:fill="FFFFFF"/>
            <w:vAlign w:val="center"/>
            <w:hideMark/>
          </w:tcPr>
          <w:p w14:paraId="130E270B" w14:textId="77777777" w:rsidR="00D97E2D" w:rsidRPr="00D97E2D" w:rsidRDefault="00D97E2D" w:rsidP="00D97E2D">
            <w:pPr>
              <w:widowControl/>
              <w:jc w:val="center"/>
              <w:rPr>
                <w:rFonts w:ascii="宋体" w:eastAsia="宋体" w:hAnsi="宋体" w:cs="宋体"/>
                <w:kern w:val="0"/>
                <w:sz w:val="24"/>
                <w:szCs w:val="24"/>
              </w:rPr>
            </w:pPr>
            <w:r w:rsidRPr="00D97E2D">
              <w:rPr>
                <w:rFonts w:ascii="宋体" w:eastAsia="宋体" w:hAnsi="宋体" w:cs="宋体" w:hint="eastAsia"/>
                <w:kern w:val="0"/>
                <w:sz w:val="24"/>
                <w:szCs w:val="24"/>
              </w:rPr>
              <w:t>城市园林绿化基础数据管理子系统</w:t>
            </w:r>
          </w:p>
        </w:tc>
        <w:tc>
          <w:tcPr>
            <w:tcW w:w="416" w:type="pct"/>
            <w:shd w:val="clear" w:color="auto" w:fill="auto"/>
            <w:vAlign w:val="center"/>
            <w:hideMark/>
          </w:tcPr>
          <w:p w14:paraId="20FC99C1"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数据采集管理</w:t>
            </w:r>
          </w:p>
        </w:tc>
        <w:tc>
          <w:tcPr>
            <w:tcW w:w="1289" w:type="pct"/>
            <w:shd w:val="clear" w:color="auto" w:fill="auto"/>
            <w:vAlign w:val="center"/>
            <w:hideMark/>
          </w:tcPr>
          <w:p w14:paraId="15A342E7"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实现对公园、附属、防护、生产、其它等各类绿地数据，以及城市用地、绿规绿线、古树名木等专题数据和园林绿化评价指标数据的采集，实现基础数据；导入导出功能，以及根据行政区划的分区数据导出和合并导入等功能。包括数据采集和数据管理模块</w:t>
            </w:r>
          </w:p>
        </w:tc>
        <w:tc>
          <w:tcPr>
            <w:tcW w:w="429" w:type="pct"/>
            <w:shd w:val="clear" w:color="auto" w:fill="auto"/>
            <w:vAlign w:val="center"/>
            <w:hideMark/>
          </w:tcPr>
          <w:p w14:paraId="334A5DD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vAlign w:val="center"/>
            <w:hideMark/>
          </w:tcPr>
          <w:p w14:paraId="46FE538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w:t>
            </w:r>
          </w:p>
        </w:tc>
        <w:tc>
          <w:tcPr>
            <w:tcW w:w="587" w:type="pct"/>
            <w:shd w:val="clear" w:color="auto" w:fill="auto"/>
            <w:vAlign w:val="center"/>
            <w:hideMark/>
          </w:tcPr>
          <w:p w14:paraId="25D81148" w14:textId="1BD9196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6D1BAE73" w14:textId="33F71346"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¥22,500</w:t>
            </w:r>
          </w:p>
        </w:tc>
        <w:tc>
          <w:tcPr>
            <w:tcW w:w="647" w:type="pct"/>
            <w:shd w:val="clear" w:color="auto" w:fill="auto"/>
            <w:vAlign w:val="center"/>
            <w:hideMark/>
          </w:tcPr>
          <w:p w14:paraId="5A0073ED"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213FC5F7" w14:textId="77777777" w:rsidTr="00640246">
        <w:trPr>
          <w:trHeight w:val="936"/>
        </w:trPr>
        <w:tc>
          <w:tcPr>
            <w:tcW w:w="252" w:type="pct"/>
            <w:shd w:val="clear" w:color="auto" w:fill="auto"/>
            <w:noWrap/>
            <w:vAlign w:val="center"/>
            <w:hideMark/>
          </w:tcPr>
          <w:p w14:paraId="78C2FAF9"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w:t>
            </w:r>
          </w:p>
        </w:tc>
        <w:tc>
          <w:tcPr>
            <w:tcW w:w="406" w:type="pct"/>
            <w:vMerge/>
            <w:vAlign w:val="center"/>
            <w:hideMark/>
          </w:tcPr>
          <w:p w14:paraId="6B231CAA"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3D0F897D"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数据浏览查询</w:t>
            </w:r>
          </w:p>
        </w:tc>
        <w:tc>
          <w:tcPr>
            <w:tcW w:w="1289" w:type="pct"/>
            <w:shd w:val="clear" w:color="auto" w:fill="auto"/>
            <w:vAlign w:val="center"/>
            <w:hideMark/>
          </w:tcPr>
          <w:p w14:paraId="181A5143"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实现各类数据图层的动态加载和显示控制，提供放大、缩小、平移、量算、定位、查询等基础地图操作工具，以及视图和版面的显示控制功能。包括图层控制、地图工具、视图显示模块</w:t>
            </w:r>
          </w:p>
        </w:tc>
        <w:tc>
          <w:tcPr>
            <w:tcW w:w="429" w:type="pct"/>
            <w:shd w:val="clear" w:color="auto" w:fill="auto"/>
            <w:vAlign w:val="center"/>
            <w:hideMark/>
          </w:tcPr>
          <w:p w14:paraId="44AC2A71"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1BE5063F"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w:t>
            </w:r>
          </w:p>
        </w:tc>
        <w:tc>
          <w:tcPr>
            <w:tcW w:w="587" w:type="pct"/>
            <w:shd w:val="clear" w:color="auto" w:fill="auto"/>
            <w:vAlign w:val="center"/>
            <w:hideMark/>
          </w:tcPr>
          <w:p w14:paraId="3C2D6685" w14:textId="49DA4D42"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34C2C8AB" w14:textId="01095CF3"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¥22,500</w:t>
            </w:r>
          </w:p>
        </w:tc>
        <w:tc>
          <w:tcPr>
            <w:tcW w:w="647" w:type="pct"/>
            <w:shd w:val="clear" w:color="auto" w:fill="auto"/>
            <w:vAlign w:val="center"/>
            <w:hideMark/>
          </w:tcPr>
          <w:p w14:paraId="2F99257C"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182D4841" w14:textId="77777777" w:rsidTr="00640246">
        <w:trPr>
          <w:trHeight w:val="1872"/>
        </w:trPr>
        <w:tc>
          <w:tcPr>
            <w:tcW w:w="252" w:type="pct"/>
            <w:shd w:val="clear" w:color="auto" w:fill="auto"/>
            <w:vAlign w:val="center"/>
            <w:hideMark/>
          </w:tcPr>
          <w:p w14:paraId="269A45E3"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w:t>
            </w:r>
          </w:p>
        </w:tc>
        <w:tc>
          <w:tcPr>
            <w:tcW w:w="406" w:type="pct"/>
            <w:vMerge/>
            <w:vAlign w:val="center"/>
            <w:hideMark/>
          </w:tcPr>
          <w:p w14:paraId="0777CEF0"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1A4A8CE1"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数据处理编辑</w:t>
            </w:r>
          </w:p>
        </w:tc>
        <w:tc>
          <w:tcPr>
            <w:tcW w:w="1289" w:type="pct"/>
            <w:shd w:val="clear" w:color="auto" w:fill="auto"/>
            <w:vAlign w:val="center"/>
            <w:hideMark/>
          </w:tcPr>
          <w:p w14:paraId="390B565A"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提供专业的数据编辑处理工具，实现对空间图层的新建、修复、合并、转换等，对点、线、面等不同类型图斑数据的勾绘、修订、分割、关联、赋值等，以及对属性数据和文件数据的查询、计算、批量导入等维护功能，同时提供编辑控制</w:t>
            </w:r>
            <w:r w:rsidRPr="00D97E2D">
              <w:rPr>
                <w:rFonts w:ascii="宋体" w:eastAsia="宋体" w:hAnsi="宋体" w:cs="宋体" w:hint="eastAsia"/>
                <w:color w:val="000000"/>
                <w:kern w:val="0"/>
                <w:sz w:val="24"/>
                <w:szCs w:val="24"/>
              </w:rPr>
              <w:lastRenderedPageBreak/>
              <w:t>辅助工具以提高产品的易用性。包括图层处理、编辑控制、图斑编辑、属性编辑、文件管理、辅助工具模块</w:t>
            </w:r>
          </w:p>
        </w:tc>
        <w:tc>
          <w:tcPr>
            <w:tcW w:w="429" w:type="pct"/>
            <w:shd w:val="clear" w:color="auto" w:fill="auto"/>
            <w:vAlign w:val="center"/>
            <w:hideMark/>
          </w:tcPr>
          <w:p w14:paraId="02FC8088"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lastRenderedPageBreak/>
              <w:t>人月</w:t>
            </w:r>
          </w:p>
        </w:tc>
        <w:tc>
          <w:tcPr>
            <w:tcW w:w="323" w:type="pct"/>
            <w:shd w:val="clear" w:color="auto" w:fill="auto"/>
            <w:noWrap/>
            <w:vAlign w:val="center"/>
            <w:hideMark/>
          </w:tcPr>
          <w:p w14:paraId="2BDB9FF9"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w:t>
            </w:r>
          </w:p>
        </w:tc>
        <w:tc>
          <w:tcPr>
            <w:tcW w:w="587" w:type="pct"/>
            <w:shd w:val="clear" w:color="auto" w:fill="auto"/>
            <w:vAlign w:val="center"/>
            <w:hideMark/>
          </w:tcPr>
          <w:p w14:paraId="2394E0A3" w14:textId="25DEE868"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217A9B24" w14:textId="548154E3"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¥30,000</w:t>
            </w:r>
          </w:p>
        </w:tc>
        <w:tc>
          <w:tcPr>
            <w:tcW w:w="647" w:type="pct"/>
            <w:shd w:val="clear" w:color="auto" w:fill="auto"/>
            <w:vAlign w:val="center"/>
            <w:hideMark/>
          </w:tcPr>
          <w:p w14:paraId="779E8A51"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52A1711D" w14:textId="77777777" w:rsidTr="00640246">
        <w:trPr>
          <w:trHeight w:val="936"/>
        </w:trPr>
        <w:tc>
          <w:tcPr>
            <w:tcW w:w="252" w:type="pct"/>
            <w:shd w:val="clear" w:color="auto" w:fill="auto"/>
            <w:noWrap/>
            <w:vAlign w:val="center"/>
            <w:hideMark/>
          </w:tcPr>
          <w:p w14:paraId="1C399EC9"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4</w:t>
            </w:r>
          </w:p>
        </w:tc>
        <w:tc>
          <w:tcPr>
            <w:tcW w:w="406" w:type="pct"/>
            <w:vMerge/>
            <w:vAlign w:val="center"/>
            <w:hideMark/>
          </w:tcPr>
          <w:p w14:paraId="698D4F32"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6D242A9F"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数据校验发布</w:t>
            </w:r>
          </w:p>
        </w:tc>
        <w:tc>
          <w:tcPr>
            <w:tcW w:w="1289" w:type="pct"/>
            <w:shd w:val="clear" w:color="auto" w:fill="auto"/>
            <w:vAlign w:val="center"/>
            <w:hideMark/>
          </w:tcPr>
          <w:p w14:paraId="1F840076"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实现对城市不同时期园林绿化数据的统一更新管理，提供空间数据覆盖校验与属性校验、核心指标测算与发布、数据版本更新管理和历史数据下载等功能</w:t>
            </w:r>
          </w:p>
        </w:tc>
        <w:tc>
          <w:tcPr>
            <w:tcW w:w="429" w:type="pct"/>
            <w:shd w:val="clear" w:color="auto" w:fill="auto"/>
            <w:vAlign w:val="center"/>
            <w:hideMark/>
          </w:tcPr>
          <w:p w14:paraId="26127B85"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2E197030"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w:t>
            </w:r>
          </w:p>
        </w:tc>
        <w:tc>
          <w:tcPr>
            <w:tcW w:w="587" w:type="pct"/>
            <w:shd w:val="clear" w:color="auto" w:fill="auto"/>
            <w:vAlign w:val="center"/>
            <w:hideMark/>
          </w:tcPr>
          <w:p w14:paraId="20F1B73C" w14:textId="6F298CF2"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740F2B72" w14:textId="58A0691F"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¥30,000</w:t>
            </w:r>
          </w:p>
        </w:tc>
        <w:tc>
          <w:tcPr>
            <w:tcW w:w="647" w:type="pct"/>
            <w:shd w:val="clear" w:color="auto" w:fill="auto"/>
            <w:vAlign w:val="center"/>
            <w:hideMark/>
          </w:tcPr>
          <w:p w14:paraId="0502AC87"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47DF2321" w14:textId="77777777" w:rsidTr="00640246">
        <w:trPr>
          <w:trHeight w:val="1248"/>
        </w:trPr>
        <w:tc>
          <w:tcPr>
            <w:tcW w:w="252" w:type="pct"/>
            <w:shd w:val="clear" w:color="auto" w:fill="auto"/>
            <w:vAlign w:val="center"/>
            <w:hideMark/>
          </w:tcPr>
          <w:p w14:paraId="167D369C"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5</w:t>
            </w:r>
          </w:p>
        </w:tc>
        <w:tc>
          <w:tcPr>
            <w:tcW w:w="406" w:type="pct"/>
            <w:vMerge/>
            <w:vAlign w:val="center"/>
            <w:hideMark/>
          </w:tcPr>
          <w:p w14:paraId="5CA4C6AD"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3866CA0B"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数据制图输出</w:t>
            </w:r>
          </w:p>
        </w:tc>
        <w:tc>
          <w:tcPr>
            <w:tcW w:w="1289" w:type="pct"/>
            <w:shd w:val="clear" w:color="auto" w:fill="auto"/>
            <w:vAlign w:val="center"/>
            <w:hideMark/>
          </w:tcPr>
          <w:p w14:paraId="5A61D0C0"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提供空间数据制图输出功能，方便园林绿化管理部门生成遥感影像图、用地类型图、公园分布图、古树名木分布图等各种园林绿化专题图，并实现图件的版面管理和整饰设置、打印输出等功能。包括版面工具、图件整饰、打印输出模块</w:t>
            </w:r>
          </w:p>
        </w:tc>
        <w:tc>
          <w:tcPr>
            <w:tcW w:w="429" w:type="pct"/>
            <w:shd w:val="clear" w:color="auto" w:fill="auto"/>
            <w:vAlign w:val="center"/>
            <w:hideMark/>
          </w:tcPr>
          <w:p w14:paraId="75923DE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065D8CD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587" w:type="pct"/>
            <w:shd w:val="clear" w:color="auto" w:fill="auto"/>
            <w:vAlign w:val="center"/>
            <w:hideMark/>
          </w:tcPr>
          <w:p w14:paraId="4DF066A0" w14:textId="665DECDA"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1A9DD827" w14:textId="6AA29A44"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47" w:type="pct"/>
            <w:shd w:val="clear" w:color="auto" w:fill="auto"/>
            <w:vAlign w:val="center"/>
            <w:hideMark/>
          </w:tcPr>
          <w:p w14:paraId="347A0358"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566C03EE" w14:textId="77777777" w:rsidTr="00640246">
        <w:trPr>
          <w:trHeight w:val="624"/>
        </w:trPr>
        <w:tc>
          <w:tcPr>
            <w:tcW w:w="252" w:type="pct"/>
            <w:shd w:val="clear" w:color="auto" w:fill="auto"/>
            <w:noWrap/>
            <w:vAlign w:val="center"/>
            <w:hideMark/>
          </w:tcPr>
          <w:p w14:paraId="565392DC"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6</w:t>
            </w:r>
          </w:p>
        </w:tc>
        <w:tc>
          <w:tcPr>
            <w:tcW w:w="406" w:type="pct"/>
            <w:vMerge/>
            <w:vAlign w:val="center"/>
            <w:hideMark/>
          </w:tcPr>
          <w:p w14:paraId="5F35F503"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34054DEE"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其它辅助工具</w:t>
            </w:r>
          </w:p>
        </w:tc>
        <w:tc>
          <w:tcPr>
            <w:tcW w:w="1289" w:type="pct"/>
            <w:shd w:val="clear" w:color="auto" w:fill="auto"/>
            <w:vAlign w:val="center"/>
            <w:hideMark/>
          </w:tcPr>
          <w:p w14:paraId="4A8B7522"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支持栅格数据、矢量数据、CAD数据等空间数据的动态加载浏览和图层加载设置，支持用户登录管理</w:t>
            </w:r>
          </w:p>
        </w:tc>
        <w:tc>
          <w:tcPr>
            <w:tcW w:w="429" w:type="pct"/>
            <w:shd w:val="clear" w:color="auto" w:fill="auto"/>
            <w:vAlign w:val="center"/>
            <w:hideMark/>
          </w:tcPr>
          <w:p w14:paraId="631972B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6253B13F"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587" w:type="pct"/>
            <w:shd w:val="clear" w:color="auto" w:fill="auto"/>
            <w:vAlign w:val="center"/>
            <w:hideMark/>
          </w:tcPr>
          <w:p w14:paraId="3FC3B001" w14:textId="0ED6D2EE"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5143E257" w14:textId="07643683"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47" w:type="pct"/>
            <w:shd w:val="clear" w:color="auto" w:fill="auto"/>
            <w:vAlign w:val="center"/>
            <w:hideMark/>
          </w:tcPr>
          <w:p w14:paraId="344F047D"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3A7D26A7" w14:textId="77777777" w:rsidTr="00640246">
        <w:trPr>
          <w:trHeight w:val="624"/>
        </w:trPr>
        <w:tc>
          <w:tcPr>
            <w:tcW w:w="252" w:type="pct"/>
            <w:shd w:val="clear" w:color="auto" w:fill="auto"/>
            <w:vAlign w:val="center"/>
            <w:hideMark/>
          </w:tcPr>
          <w:p w14:paraId="08DF971C"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7</w:t>
            </w:r>
          </w:p>
        </w:tc>
        <w:tc>
          <w:tcPr>
            <w:tcW w:w="406" w:type="pct"/>
            <w:vMerge/>
            <w:vAlign w:val="center"/>
            <w:hideMark/>
          </w:tcPr>
          <w:p w14:paraId="04B4B1E4"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23192B75"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数据上报提交</w:t>
            </w:r>
          </w:p>
        </w:tc>
        <w:tc>
          <w:tcPr>
            <w:tcW w:w="1289" w:type="pct"/>
            <w:shd w:val="clear" w:color="auto" w:fill="auto"/>
            <w:vAlign w:val="center"/>
            <w:hideMark/>
          </w:tcPr>
          <w:p w14:paraId="17A4E0C0"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支持向河南省园林绿化监督管理系统上报绿地、绿线、绿规和古树名木数据等</w:t>
            </w:r>
          </w:p>
        </w:tc>
        <w:tc>
          <w:tcPr>
            <w:tcW w:w="429" w:type="pct"/>
            <w:shd w:val="clear" w:color="auto" w:fill="auto"/>
            <w:vAlign w:val="center"/>
            <w:hideMark/>
          </w:tcPr>
          <w:p w14:paraId="2B4EF6E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0F62A488"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0.5</w:t>
            </w:r>
          </w:p>
        </w:tc>
        <w:tc>
          <w:tcPr>
            <w:tcW w:w="587" w:type="pct"/>
            <w:shd w:val="clear" w:color="auto" w:fill="auto"/>
            <w:vAlign w:val="center"/>
            <w:hideMark/>
          </w:tcPr>
          <w:p w14:paraId="564EBA1D" w14:textId="55FB84B8"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2546DA08" w14:textId="34A26DF2"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¥7,500</w:t>
            </w:r>
          </w:p>
        </w:tc>
        <w:tc>
          <w:tcPr>
            <w:tcW w:w="647" w:type="pct"/>
            <w:shd w:val="clear" w:color="auto" w:fill="auto"/>
            <w:vAlign w:val="center"/>
            <w:hideMark/>
          </w:tcPr>
          <w:p w14:paraId="2A27232C"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53A11177" w14:textId="77777777" w:rsidTr="00640246">
        <w:trPr>
          <w:trHeight w:val="312"/>
        </w:trPr>
        <w:tc>
          <w:tcPr>
            <w:tcW w:w="252" w:type="pct"/>
            <w:shd w:val="clear" w:color="auto" w:fill="auto"/>
            <w:vAlign w:val="center"/>
            <w:hideMark/>
          </w:tcPr>
          <w:p w14:paraId="6E409C12"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2110" w:type="pct"/>
            <w:gridSpan w:val="3"/>
            <w:shd w:val="clear" w:color="auto" w:fill="auto"/>
            <w:noWrap/>
            <w:vAlign w:val="center"/>
            <w:hideMark/>
          </w:tcPr>
          <w:p w14:paraId="3FB062B7" w14:textId="77777777" w:rsidR="00D97E2D" w:rsidRPr="00D97E2D" w:rsidRDefault="00D97E2D" w:rsidP="00370E4F">
            <w:pPr>
              <w:widowControl/>
              <w:jc w:val="left"/>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小计</w:t>
            </w:r>
          </w:p>
        </w:tc>
        <w:tc>
          <w:tcPr>
            <w:tcW w:w="429" w:type="pct"/>
            <w:shd w:val="clear" w:color="auto" w:fill="auto"/>
            <w:vAlign w:val="center"/>
            <w:hideMark/>
          </w:tcPr>
          <w:p w14:paraId="6CC7C9D7"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323" w:type="pct"/>
            <w:shd w:val="clear" w:color="auto" w:fill="auto"/>
            <w:noWrap/>
            <w:vAlign w:val="center"/>
            <w:hideMark/>
          </w:tcPr>
          <w:p w14:paraId="47972242"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587" w:type="pct"/>
            <w:shd w:val="clear" w:color="auto" w:fill="auto"/>
            <w:noWrap/>
            <w:vAlign w:val="center"/>
            <w:hideMark/>
          </w:tcPr>
          <w:p w14:paraId="0C0A203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652" w:type="pct"/>
            <w:shd w:val="clear" w:color="auto" w:fill="auto"/>
            <w:noWrap/>
            <w:vAlign w:val="center"/>
            <w:hideMark/>
          </w:tcPr>
          <w:p w14:paraId="7B82701C" w14:textId="480E78E4"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¥142,500</w:t>
            </w:r>
          </w:p>
        </w:tc>
        <w:tc>
          <w:tcPr>
            <w:tcW w:w="647" w:type="pct"/>
            <w:shd w:val="clear" w:color="auto" w:fill="auto"/>
            <w:noWrap/>
            <w:vAlign w:val="center"/>
            <w:hideMark/>
          </w:tcPr>
          <w:p w14:paraId="5613E0BA"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r>
      <w:tr w:rsidR="00D97E2D" w:rsidRPr="00D97E2D" w14:paraId="7EEA8740" w14:textId="77777777" w:rsidTr="00640246">
        <w:trPr>
          <w:trHeight w:val="1248"/>
        </w:trPr>
        <w:tc>
          <w:tcPr>
            <w:tcW w:w="252" w:type="pct"/>
            <w:shd w:val="clear" w:color="auto" w:fill="auto"/>
            <w:noWrap/>
            <w:vAlign w:val="center"/>
            <w:hideMark/>
          </w:tcPr>
          <w:p w14:paraId="6527F08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8</w:t>
            </w:r>
          </w:p>
        </w:tc>
        <w:tc>
          <w:tcPr>
            <w:tcW w:w="406" w:type="pct"/>
            <w:vMerge w:val="restart"/>
            <w:shd w:val="clear" w:color="000000" w:fill="FFFFFF"/>
            <w:vAlign w:val="center"/>
            <w:hideMark/>
          </w:tcPr>
          <w:p w14:paraId="48432CE8" w14:textId="77777777" w:rsidR="00D97E2D" w:rsidRPr="00D97E2D" w:rsidRDefault="00D97E2D" w:rsidP="00D97E2D">
            <w:pPr>
              <w:widowControl/>
              <w:jc w:val="center"/>
              <w:rPr>
                <w:rFonts w:ascii="宋体" w:eastAsia="宋体" w:hAnsi="宋体" w:cs="宋体"/>
                <w:kern w:val="0"/>
                <w:sz w:val="24"/>
                <w:szCs w:val="24"/>
              </w:rPr>
            </w:pPr>
            <w:r w:rsidRPr="00D97E2D">
              <w:rPr>
                <w:rFonts w:ascii="宋体" w:eastAsia="宋体" w:hAnsi="宋体" w:cs="宋体" w:hint="eastAsia"/>
                <w:kern w:val="0"/>
                <w:sz w:val="24"/>
                <w:szCs w:val="24"/>
              </w:rPr>
              <w:t>城市园林绿化一张</w:t>
            </w:r>
            <w:r w:rsidRPr="00D97E2D">
              <w:rPr>
                <w:rFonts w:ascii="宋体" w:eastAsia="宋体" w:hAnsi="宋体" w:cs="宋体" w:hint="eastAsia"/>
                <w:kern w:val="0"/>
                <w:sz w:val="24"/>
                <w:szCs w:val="24"/>
              </w:rPr>
              <w:lastRenderedPageBreak/>
              <w:t>图监管子系统</w:t>
            </w:r>
          </w:p>
        </w:tc>
        <w:tc>
          <w:tcPr>
            <w:tcW w:w="416" w:type="pct"/>
            <w:shd w:val="clear" w:color="auto" w:fill="auto"/>
            <w:vAlign w:val="center"/>
            <w:hideMark/>
          </w:tcPr>
          <w:p w14:paraId="541E8D28"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lastRenderedPageBreak/>
              <w:t>园林绿化地图</w:t>
            </w:r>
          </w:p>
        </w:tc>
        <w:tc>
          <w:tcPr>
            <w:tcW w:w="1289" w:type="pct"/>
            <w:shd w:val="clear" w:color="auto" w:fill="auto"/>
            <w:vAlign w:val="center"/>
            <w:hideMark/>
          </w:tcPr>
          <w:p w14:paraId="331A1F4F"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实现城市基础地理空间信息和城市绿地现状、绿地系统规划、园林专题信息等</w:t>
            </w:r>
            <w:r w:rsidRPr="00D97E2D">
              <w:rPr>
                <w:rFonts w:ascii="宋体" w:eastAsia="宋体" w:hAnsi="宋体" w:cs="宋体" w:hint="eastAsia"/>
                <w:color w:val="000000"/>
                <w:kern w:val="0"/>
                <w:sz w:val="24"/>
                <w:szCs w:val="24"/>
              </w:rPr>
              <w:lastRenderedPageBreak/>
              <w:t>园林业务数据的一张图叠加展示、定位和查询。包括城市地图展示、图层加载控制、地图基本操作、地图空间查询、图属交互查询、园林绿地定位模块</w:t>
            </w:r>
          </w:p>
        </w:tc>
        <w:tc>
          <w:tcPr>
            <w:tcW w:w="429" w:type="pct"/>
            <w:shd w:val="clear" w:color="auto" w:fill="auto"/>
            <w:vAlign w:val="center"/>
            <w:hideMark/>
          </w:tcPr>
          <w:p w14:paraId="0C2FE322"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lastRenderedPageBreak/>
              <w:t>人月</w:t>
            </w:r>
          </w:p>
        </w:tc>
        <w:tc>
          <w:tcPr>
            <w:tcW w:w="323" w:type="pct"/>
            <w:shd w:val="clear" w:color="auto" w:fill="auto"/>
            <w:noWrap/>
            <w:vAlign w:val="center"/>
            <w:hideMark/>
          </w:tcPr>
          <w:p w14:paraId="24294321"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w:t>
            </w:r>
          </w:p>
        </w:tc>
        <w:tc>
          <w:tcPr>
            <w:tcW w:w="587" w:type="pct"/>
            <w:shd w:val="clear" w:color="auto" w:fill="auto"/>
            <w:vAlign w:val="center"/>
            <w:hideMark/>
          </w:tcPr>
          <w:p w14:paraId="5E01102B" w14:textId="3F3A4421"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69D630E3" w14:textId="6D6ADFE9"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¥30,000</w:t>
            </w:r>
          </w:p>
        </w:tc>
        <w:tc>
          <w:tcPr>
            <w:tcW w:w="647" w:type="pct"/>
            <w:shd w:val="clear" w:color="auto" w:fill="auto"/>
            <w:vAlign w:val="center"/>
            <w:hideMark/>
          </w:tcPr>
          <w:p w14:paraId="591E6A8D"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3507DAD5" w14:textId="77777777" w:rsidTr="00640246">
        <w:trPr>
          <w:trHeight w:val="1248"/>
        </w:trPr>
        <w:tc>
          <w:tcPr>
            <w:tcW w:w="252" w:type="pct"/>
            <w:shd w:val="clear" w:color="auto" w:fill="auto"/>
            <w:vAlign w:val="center"/>
            <w:hideMark/>
          </w:tcPr>
          <w:p w14:paraId="06538EE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9</w:t>
            </w:r>
          </w:p>
        </w:tc>
        <w:tc>
          <w:tcPr>
            <w:tcW w:w="406" w:type="pct"/>
            <w:vMerge/>
            <w:vAlign w:val="center"/>
            <w:hideMark/>
          </w:tcPr>
          <w:p w14:paraId="4E9DCFB7"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1736883C"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绿地查询统计</w:t>
            </w:r>
          </w:p>
        </w:tc>
        <w:tc>
          <w:tcPr>
            <w:tcW w:w="1289" w:type="pct"/>
            <w:shd w:val="clear" w:color="auto" w:fill="auto"/>
            <w:vAlign w:val="center"/>
            <w:hideMark/>
          </w:tcPr>
          <w:p w14:paraId="221516BA"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针对公园绿地、单位附属绿地、道路附属绿地、居住附属绿地、防护绿地、生产绿地等各类城市主要绿地，以及古树名木和其他业务数据分别提供灵活的条件组合查询功能，并提供公园、园林式小区、园林式单位、道路红线、古树名木等统计功能</w:t>
            </w:r>
          </w:p>
        </w:tc>
        <w:tc>
          <w:tcPr>
            <w:tcW w:w="429" w:type="pct"/>
            <w:shd w:val="clear" w:color="auto" w:fill="auto"/>
            <w:vAlign w:val="center"/>
            <w:hideMark/>
          </w:tcPr>
          <w:p w14:paraId="1E15A880"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3FEE028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w:t>
            </w:r>
          </w:p>
        </w:tc>
        <w:tc>
          <w:tcPr>
            <w:tcW w:w="587" w:type="pct"/>
            <w:shd w:val="clear" w:color="auto" w:fill="auto"/>
            <w:vAlign w:val="center"/>
            <w:hideMark/>
          </w:tcPr>
          <w:p w14:paraId="28E4C313" w14:textId="39548992"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6B1C804C" w14:textId="712E152C"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¥30,000</w:t>
            </w:r>
          </w:p>
        </w:tc>
        <w:tc>
          <w:tcPr>
            <w:tcW w:w="647" w:type="pct"/>
            <w:shd w:val="clear" w:color="auto" w:fill="auto"/>
            <w:vAlign w:val="center"/>
            <w:hideMark/>
          </w:tcPr>
          <w:p w14:paraId="3F72DFFE"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4A3D3D3B" w14:textId="77777777" w:rsidTr="00640246">
        <w:trPr>
          <w:trHeight w:val="1560"/>
        </w:trPr>
        <w:tc>
          <w:tcPr>
            <w:tcW w:w="252" w:type="pct"/>
            <w:shd w:val="clear" w:color="auto" w:fill="auto"/>
            <w:noWrap/>
            <w:vAlign w:val="center"/>
            <w:hideMark/>
          </w:tcPr>
          <w:p w14:paraId="0962E2C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10</w:t>
            </w:r>
          </w:p>
        </w:tc>
        <w:tc>
          <w:tcPr>
            <w:tcW w:w="406" w:type="pct"/>
            <w:vMerge/>
            <w:vAlign w:val="center"/>
            <w:hideMark/>
          </w:tcPr>
          <w:p w14:paraId="31A23453"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36BE13B1"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辅助决策分析</w:t>
            </w:r>
          </w:p>
        </w:tc>
        <w:tc>
          <w:tcPr>
            <w:tcW w:w="1289" w:type="pct"/>
            <w:shd w:val="clear" w:color="auto" w:fill="auto"/>
            <w:vAlign w:val="center"/>
            <w:hideMark/>
          </w:tcPr>
          <w:p w14:paraId="35064857"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实现绿化覆盖率、绿地率、公园服务半径覆盖率等城市园林绿化宏观指标智能测算和对比，提供城市总体绿化分析、公园服务半径覆盖分析、公园绿地选址推荐、公园绿地规划模拟、地块绿化分析、地类绿化分析、公园入口点可达性分析、古树名木保护范围分析、任意区域绿化分析、防灾避险绿地分析等功能</w:t>
            </w:r>
          </w:p>
        </w:tc>
        <w:tc>
          <w:tcPr>
            <w:tcW w:w="429" w:type="pct"/>
            <w:shd w:val="clear" w:color="auto" w:fill="auto"/>
            <w:vAlign w:val="center"/>
            <w:hideMark/>
          </w:tcPr>
          <w:p w14:paraId="4D11FFAE"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468A9A6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4.5</w:t>
            </w:r>
          </w:p>
        </w:tc>
        <w:tc>
          <w:tcPr>
            <w:tcW w:w="587" w:type="pct"/>
            <w:shd w:val="clear" w:color="auto" w:fill="auto"/>
            <w:vAlign w:val="center"/>
            <w:hideMark/>
          </w:tcPr>
          <w:p w14:paraId="4E51C28C" w14:textId="66C26025"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31A154FE" w14:textId="12E99DC9"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¥67,500</w:t>
            </w:r>
          </w:p>
        </w:tc>
        <w:tc>
          <w:tcPr>
            <w:tcW w:w="647" w:type="pct"/>
            <w:shd w:val="clear" w:color="auto" w:fill="auto"/>
            <w:vAlign w:val="center"/>
            <w:hideMark/>
          </w:tcPr>
          <w:p w14:paraId="15466FD7"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2B0C3D1E" w14:textId="77777777" w:rsidTr="00640246">
        <w:trPr>
          <w:trHeight w:val="936"/>
        </w:trPr>
        <w:tc>
          <w:tcPr>
            <w:tcW w:w="252" w:type="pct"/>
            <w:shd w:val="clear" w:color="auto" w:fill="auto"/>
            <w:vAlign w:val="center"/>
            <w:hideMark/>
          </w:tcPr>
          <w:p w14:paraId="2A62EE21"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11</w:t>
            </w:r>
          </w:p>
        </w:tc>
        <w:tc>
          <w:tcPr>
            <w:tcW w:w="406" w:type="pct"/>
            <w:vMerge/>
            <w:vAlign w:val="center"/>
            <w:hideMark/>
          </w:tcPr>
          <w:p w14:paraId="30563ED5"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77B538DC"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园林绿化综合评价</w:t>
            </w:r>
          </w:p>
        </w:tc>
        <w:tc>
          <w:tcPr>
            <w:tcW w:w="1289" w:type="pct"/>
            <w:shd w:val="clear" w:color="auto" w:fill="auto"/>
            <w:vAlign w:val="center"/>
            <w:hideMark/>
          </w:tcPr>
          <w:p w14:paraId="7E5334B2"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实现城市园林绿化核心评价指标数据的自动计算，汇总评价指标对应的数值、文本和资料，自动生</w:t>
            </w:r>
            <w:r w:rsidRPr="00D97E2D">
              <w:rPr>
                <w:rFonts w:ascii="宋体" w:eastAsia="宋体" w:hAnsi="宋体" w:cs="宋体" w:hint="eastAsia"/>
                <w:color w:val="000000"/>
                <w:kern w:val="0"/>
                <w:sz w:val="24"/>
                <w:szCs w:val="24"/>
              </w:rPr>
              <w:lastRenderedPageBreak/>
              <w:t>成评价结果，提供城市园林绿化等级评价、园林城市系列达标评价、评价依据查询等功能</w:t>
            </w:r>
          </w:p>
        </w:tc>
        <w:tc>
          <w:tcPr>
            <w:tcW w:w="429" w:type="pct"/>
            <w:shd w:val="clear" w:color="auto" w:fill="auto"/>
            <w:vAlign w:val="center"/>
            <w:hideMark/>
          </w:tcPr>
          <w:p w14:paraId="59199CB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lastRenderedPageBreak/>
              <w:t>人月</w:t>
            </w:r>
          </w:p>
        </w:tc>
        <w:tc>
          <w:tcPr>
            <w:tcW w:w="323" w:type="pct"/>
            <w:shd w:val="clear" w:color="auto" w:fill="auto"/>
            <w:noWrap/>
            <w:vAlign w:val="center"/>
            <w:hideMark/>
          </w:tcPr>
          <w:p w14:paraId="469D91F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3.5</w:t>
            </w:r>
          </w:p>
        </w:tc>
        <w:tc>
          <w:tcPr>
            <w:tcW w:w="587" w:type="pct"/>
            <w:shd w:val="clear" w:color="auto" w:fill="auto"/>
            <w:vAlign w:val="center"/>
            <w:hideMark/>
          </w:tcPr>
          <w:p w14:paraId="25F56BC7" w14:textId="4B7165D3"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533469DD" w14:textId="688F5AC4"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¥52,500</w:t>
            </w:r>
          </w:p>
        </w:tc>
        <w:tc>
          <w:tcPr>
            <w:tcW w:w="647" w:type="pct"/>
            <w:shd w:val="clear" w:color="auto" w:fill="auto"/>
            <w:vAlign w:val="center"/>
            <w:hideMark/>
          </w:tcPr>
          <w:p w14:paraId="1CCE2272"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554FB680" w14:textId="77777777" w:rsidTr="00640246">
        <w:trPr>
          <w:trHeight w:val="1248"/>
        </w:trPr>
        <w:tc>
          <w:tcPr>
            <w:tcW w:w="252" w:type="pct"/>
            <w:shd w:val="clear" w:color="auto" w:fill="auto"/>
            <w:noWrap/>
            <w:vAlign w:val="center"/>
            <w:hideMark/>
          </w:tcPr>
          <w:p w14:paraId="0F91693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12</w:t>
            </w:r>
          </w:p>
        </w:tc>
        <w:tc>
          <w:tcPr>
            <w:tcW w:w="406" w:type="pct"/>
            <w:vMerge/>
            <w:vAlign w:val="center"/>
            <w:hideMark/>
          </w:tcPr>
          <w:p w14:paraId="587F0B9F"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1CEDB106"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园林绿化时空对比</w:t>
            </w:r>
          </w:p>
        </w:tc>
        <w:tc>
          <w:tcPr>
            <w:tcW w:w="1289" w:type="pct"/>
            <w:shd w:val="clear" w:color="auto" w:fill="auto"/>
            <w:vAlign w:val="center"/>
            <w:hideMark/>
          </w:tcPr>
          <w:p w14:paraId="65ACF9FC"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对于城市不同时期的园林绿化数据，提供多期遥感影像和空间图层数据的浏览与对比功能，实现不同时期城市用地面积、绿化覆盖面积、绿化覆盖率、人均公园绿地面积、公园数量等指标的变化对比分析功能</w:t>
            </w:r>
          </w:p>
        </w:tc>
        <w:tc>
          <w:tcPr>
            <w:tcW w:w="429" w:type="pct"/>
            <w:shd w:val="clear" w:color="auto" w:fill="auto"/>
            <w:vAlign w:val="center"/>
            <w:hideMark/>
          </w:tcPr>
          <w:p w14:paraId="37FF2B5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532E6692"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w:t>
            </w:r>
          </w:p>
        </w:tc>
        <w:tc>
          <w:tcPr>
            <w:tcW w:w="587" w:type="pct"/>
            <w:shd w:val="clear" w:color="auto" w:fill="auto"/>
            <w:vAlign w:val="center"/>
            <w:hideMark/>
          </w:tcPr>
          <w:p w14:paraId="3621D132" w14:textId="56ABFF30"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4A63430E" w14:textId="5A4EC10D"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¥45,000</w:t>
            </w:r>
          </w:p>
        </w:tc>
        <w:tc>
          <w:tcPr>
            <w:tcW w:w="647" w:type="pct"/>
            <w:shd w:val="clear" w:color="auto" w:fill="auto"/>
            <w:vAlign w:val="center"/>
            <w:hideMark/>
          </w:tcPr>
          <w:p w14:paraId="5D104C65"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3C1CB200" w14:textId="77777777" w:rsidTr="00640246">
        <w:trPr>
          <w:trHeight w:val="936"/>
        </w:trPr>
        <w:tc>
          <w:tcPr>
            <w:tcW w:w="252" w:type="pct"/>
            <w:shd w:val="clear" w:color="auto" w:fill="auto"/>
            <w:vAlign w:val="center"/>
            <w:hideMark/>
          </w:tcPr>
          <w:p w14:paraId="6E193758"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13</w:t>
            </w:r>
          </w:p>
        </w:tc>
        <w:tc>
          <w:tcPr>
            <w:tcW w:w="406" w:type="pct"/>
            <w:vMerge/>
            <w:vAlign w:val="center"/>
            <w:hideMark/>
          </w:tcPr>
          <w:p w14:paraId="586D2BEB"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6F3AC76F"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园林绿化监督管理</w:t>
            </w:r>
          </w:p>
        </w:tc>
        <w:tc>
          <w:tcPr>
            <w:tcW w:w="1289" w:type="pct"/>
            <w:shd w:val="clear" w:color="auto" w:fill="auto"/>
            <w:vAlign w:val="center"/>
            <w:hideMark/>
          </w:tcPr>
          <w:p w14:paraId="3D01F133"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监督城市绿线范围违法建设情况、监管绿地系统规划实施和古树名木保护等情况；针对城市各类用地绿化覆盖情况进行监测，系统提供预警参数设置和绿地达标预警分析功能</w:t>
            </w:r>
          </w:p>
        </w:tc>
        <w:tc>
          <w:tcPr>
            <w:tcW w:w="429" w:type="pct"/>
            <w:shd w:val="clear" w:color="auto" w:fill="auto"/>
            <w:vAlign w:val="center"/>
            <w:hideMark/>
          </w:tcPr>
          <w:p w14:paraId="0E8EFF62"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1EE7FB8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w:t>
            </w:r>
          </w:p>
        </w:tc>
        <w:tc>
          <w:tcPr>
            <w:tcW w:w="587" w:type="pct"/>
            <w:shd w:val="clear" w:color="auto" w:fill="auto"/>
            <w:vAlign w:val="center"/>
            <w:hideMark/>
          </w:tcPr>
          <w:p w14:paraId="44A8B12C" w14:textId="2DDDA252"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16A1C3FF" w14:textId="60744AFB"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¥45,000</w:t>
            </w:r>
          </w:p>
        </w:tc>
        <w:tc>
          <w:tcPr>
            <w:tcW w:w="647" w:type="pct"/>
            <w:shd w:val="clear" w:color="auto" w:fill="auto"/>
            <w:vAlign w:val="center"/>
            <w:hideMark/>
          </w:tcPr>
          <w:p w14:paraId="56E8CD66"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1B7D2B94" w14:textId="77777777" w:rsidTr="00640246">
        <w:trPr>
          <w:trHeight w:val="1248"/>
        </w:trPr>
        <w:tc>
          <w:tcPr>
            <w:tcW w:w="252" w:type="pct"/>
            <w:shd w:val="clear" w:color="auto" w:fill="auto"/>
            <w:noWrap/>
            <w:vAlign w:val="center"/>
            <w:hideMark/>
          </w:tcPr>
          <w:p w14:paraId="33E56BB7"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14</w:t>
            </w:r>
          </w:p>
        </w:tc>
        <w:tc>
          <w:tcPr>
            <w:tcW w:w="406" w:type="pct"/>
            <w:vMerge/>
            <w:vAlign w:val="center"/>
            <w:hideMark/>
          </w:tcPr>
          <w:p w14:paraId="03620A6D"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63369AE3"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应用系统运维管理</w:t>
            </w:r>
          </w:p>
        </w:tc>
        <w:tc>
          <w:tcPr>
            <w:tcW w:w="1289" w:type="pct"/>
            <w:shd w:val="clear" w:color="auto" w:fill="auto"/>
            <w:vAlign w:val="center"/>
            <w:hideMark/>
          </w:tcPr>
          <w:p w14:paraId="40E0E582"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提供系统运行维护的统一管理功能，包括对用户、角色、组织机构的管理，以及对应用、数据等访问权限的配置管理功能。提供对系统应用日志的备份管理和数据的备份管理。包括用户管理、权限管理、日志参数管理、首页维护管理等功能</w:t>
            </w:r>
          </w:p>
        </w:tc>
        <w:tc>
          <w:tcPr>
            <w:tcW w:w="429" w:type="pct"/>
            <w:shd w:val="clear" w:color="auto" w:fill="auto"/>
            <w:vAlign w:val="center"/>
            <w:hideMark/>
          </w:tcPr>
          <w:p w14:paraId="0ED18D69"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182ABF2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0.5</w:t>
            </w:r>
          </w:p>
        </w:tc>
        <w:tc>
          <w:tcPr>
            <w:tcW w:w="587" w:type="pct"/>
            <w:shd w:val="clear" w:color="auto" w:fill="auto"/>
            <w:vAlign w:val="center"/>
            <w:hideMark/>
          </w:tcPr>
          <w:p w14:paraId="3AF4E682" w14:textId="49BD21A8"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603BD5CD" w14:textId="3A0463FE"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¥7,500</w:t>
            </w:r>
          </w:p>
        </w:tc>
        <w:tc>
          <w:tcPr>
            <w:tcW w:w="647" w:type="pct"/>
            <w:shd w:val="clear" w:color="auto" w:fill="auto"/>
            <w:vAlign w:val="center"/>
            <w:hideMark/>
          </w:tcPr>
          <w:p w14:paraId="72860BBC"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6E77FB57" w14:textId="77777777" w:rsidTr="00640246">
        <w:trPr>
          <w:trHeight w:val="624"/>
        </w:trPr>
        <w:tc>
          <w:tcPr>
            <w:tcW w:w="252" w:type="pct"/>
            <w:shd w:val="clear" w:color="auto" w:fill="auto"/>
            <w:vAlign w:val="center"/>
            <w:hideMark/>
          </w:tcPr>
          <w:p w14:paraId="2BFD7F0B"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w:t>
            </w:r>
          </w:p>
        </w:tc>
        <w:tc>
          <w:tcPr>
            <w:tcW w:w="406" w:type="pct"/>
            <w:vMerge/>
            <w:vAlign w:val="center"/>
            <w:hideMark/>
          </w:tcPr>
          <w:p w14:paraId="36FF9E44" w14:textId="77777777" w:rsidR="00D97E2D" w:rsidRPr="00D97E2D" w:rsidRDefault="00D97E2D" w:rsidP="00D97E2D">
            <w:pPr>
              <w:widowControl/>
              <w:jc w:val="left"/>
              <w:rPr>
                <w:rFonts w:ascii="宋体" w:eastAsia="宋体" w:hAnsi="宋体" w:cs="宋体"/>
                <w:kern w:val="0"/>
                <w:sz w:val="24"/>
                <w:szCs w:val="24"/>
              </w:rPr>
            </w:pPr>
          </w:p>
        </w:tc>
        <w:tc>
          <w:tcPr>
            <w:tcW w:w="416" w:type="pct"/>
            <w:shd w:val="clear" w:color="auto" w:fill="auto"/>
            <w:vAlign w:val="center"/>
            <w:hideMark/>
          </w:tcPr>
          <w:p w14:paraId="0767654F"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用户设置</w:t>
            </w:r>
          </w:p>
        </w:tc>
        <w:tc>
          <w:tcPr>
            <w:tcW w:w="1289" w:type="pct"/>
            <w:shd w:val="clear" w:color="auto" w:fill="auto"/>
            <w:vAlign w:val="center"/>
            <w:hideMark/>
          </w:tcPr>
          <w:p w14:paraId="24A62992"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提供用户登录、密码修改、版本设定等功能</w:t>
            </w:r>
          </w:p>
        </w:tc>
        <w:tc>
          <w:tcPr>
            <w:tcW w:w="429" w:type="pct"/>
            <w:shd w:val="clear" w:color="auto" w:fill="auto"/>
            <w:vAlign w:val="center"/>
            <w:hideMark/>
          </w:tcPr>
          <w:p w14:paraId="15957D6A"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人月</w:t>
            </w:r>
          </w:p>
        </w:tc>
        <w:tc>
          <w:tcPr>
            <w:tcW w:w="323" w:type="pct"/>
            <w:shd w:val="clear" w:color="auto" w:fill="auto"/>
            <w:noWrap/>
            <w:vAlign w:val="center"/>
            <w:hideMark/>
          </w:tcPr>
          <w:p w14:paraId="22F907E7"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0.5</w:t>
            </w:r>
          </w:p>
        </w:tc>
        <w:tc>
          <w:tcPr>
            <w:tcW w:w="587" w:type="pct"/>
            <w:shd w:val="clear" w:color="auto" w:fill="auto"/>
            <w:vAlign w:val="center"/>
            <w:hideMark/>
          </w:tcPr>
          <w:p w14:paraId="46B0EBD4" w14:textId="30932134"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¥15,000</w:t>
            </w:r>
          </w:p>
        </w:tc>
        <w:tc>
          <w:tcPr>
            <w:tcW w:w="652" w:type="pct"/>
            <w:shd w:val="clear" w:color="auto" w:fill="auto"/>
            <w:vAlign w:val="center"/>
            <w:hideMark/>
          </w:tcPr>
          <w:p w14:paraId="0C5405BA" w14:textId="5FB1A934"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¥7,500</w:t>
            </w:r>
          </w:p>
        </w:tc>
        <w:tc>
          <w:tcPr>
            <w:tcW w:w="647" w:type="pct"/>
            <w:shd w:val="clear" w:color="auto" w:fill="auto"/>
            <w:vAlign w:val="center"/>
            <w:hideMark/>
          </w:tcPr>
          <w:p w14:paraId="0E6C5EA8"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57C6603E" w14:textId="77777777" w:rsidTr="00640246">
        <w:trPr>
          <w:trHeight w:val="312"/>
        </w:trPr>
        <w:tc>
          <w:tcPr>
            <w:tcW w:w="252" w:type="pct"/>
            <w:shd w:val="clear" w:color="auto" w:fill="auto"/>
            <w:vAlign w:val="center"/>
            <w:hideMark/>
          </w:tcPr>
          <w:p w14:paraId="0BF22E2C"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lastRenderedPageBreak/>
              <w:t xml:space="preserve">　</w:t>
            </w:r>
          </w:p>
        </w:tc>
        <w:tc>
          <w:tcPr>
            <w:tcW w:w="2110" w:type="pct"/>
            <w:gridSpan w:val="3"/>
            <w:shd w:val="clear" w:color="auto" w:fill="auto"/>
            <w:noWrap/>
            <w:vAlign w:val="center"/>
            <w:hideMark/>
          </w:tcPr>
          <w:p w14:paraId="64E2014F" w14:textId="77777777" w:rsidR="00D97E2D" w:rsidRPr="00D97E2D" w:rsidRDefault="00D97E2D" w:rsidP="00370E4F">
            <w:pPr>
              <w:widowControl/>
              <w:jc w:val="left"/>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小计</w:t>
            </w:r>
          </w:p>
        </w:tc>
        <w:tc>
          <w:tcPr>
            <w:tcW w:w="429" w:type="pct"/>
            <w:shd w:val="clear" w:color="auto" w:fill="auto"/>
            <w:vAlign w:val="center"/>
            <w:hideMark/>
          </w:tcPr>
          <w:p w14:paraId="4D591DCC"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323" w:type="pct"/>
            <w:shd w:val="clear" w:color="auto" w:fill="auto"/>
            <w:noWrap/>
            <w:vAlign w:val="center"/>
            <w:hideMark/>
          </w:tcPr>
          <w:p w14:paraId="6ED8FCB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587" w:type="pct"/>
            <w:shd w:val="clear" w:color="auto" w:fill="auto"/>
            <w:noWrap/>
            <w:vAlign w:val="center"/>
            <w:hideMark/>
          </w:tcPr>
          <w:p w14:paraId="1564D281"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652" w:type="pct"/>
            <w:shd w:val="clear" w:color="auto" w:fill="auto"/>
            <w:noWrap/>
            <w:vAlign w:val="center"/>
            <w:hideMark/>
          </w:tcPr>
          <w:p w14:paraId="57EC4B72" w14:textId="68B2B508"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¥285,000</w:t>
            </w:r>
          </w:p>
        </w:tc>
        <w:tc>
          <w:tcPr>
            <w:tcW w:w="647" w:type="pct"/>
            <w:shd w:val="clear" w:color="auto" w:fill="auto"/>
            <w:noWrap/>
            <w:vAlign w:val="center"/>
            <w:hideMark/>
          </w:tcPr>
          <w:p w14:paraId="1F17312D"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r>
      <w:tr w:rsidR="00D97E2D" w:rsidRPr="00D97E2D" w14:paraId="4362160B" w14:textId="77777777" w:rsidTr="00640246">
        <w:trPr>
          <w:trHeight w:val="1248"/>
        </w:trPr>
        <w:tc>
          <w:tcPr>
            <w:tcW w:w="252" w:type="pct"/>
            <w:shd w:val="clear" w:color="auto" w:fill="auto"/>
            <w:noWrap/>
            <w:vAlign w:val="center"/>
            <w:hideMark/>
          </w:tcPr>
          <w:p w14:paraId="7066FCA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16</w:t>
            </w:r>
          </w:p>
        </w:tc>
        <w:tc>
          <w:tcPr>
            <w:tcW w:w="406" w:type="pct"/>
            <w:vMerge w:val="restart"/>
            <w:shd w:val="clear" w:color="auto" w:fill="auto"/>
            <w:vAlign w:val="center"/>
            <w:hideMark/>
          </w:tcPr>
          <w:p w14:paraId="39F722C7"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信息综合数据库建设</w:t>
            </w:r>
          </w:p>
        </w:tc>
        <w:tc>
          <w:tcPr>
            <w:tcW w:w="416" w:type="pct"/>
            <w:shd w:val="clear" w:color="auto" w:fill="auto"/>
            <w:vAlign w:val="center"/>
            <w:hideMark/>
          </w:tcPr>
          <w:p w14:paraId="58FE083B"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绿地空间数据采集编辑</w:t>
            </w:r>
          </w:p>
        </w:tc>
        <w:tc>
          <w:tcPr>
            <w:tcW w:w="1289" w:type="pct"/>
            <w:shd w:val="clear" w:color="auto" w:fill="auto"/>
            <w:vAlign w:val="center"/>
            <w:hideMark/>
          </w:tcPr>
          <w:p w14:paraId="248E9467"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基于高分辨率遥感影像把城市建成区内各类用地和绿地进行分类提取，结合地面调研形成空间数据库，具体包括空间数据的采集、数据的校核和修正、数据变化的跟踪等。数据采集编辑的范围覆盖长葛市建成区，面积约26平方公里</w:t>
            </w:r>
          </w:p>
        </w:tc>
        <w:tc>
          <w:tcPr>
            <w:tcW w:w="429" w:type="pct"/>
            <w:shd w:val="clear" w:color="auto" w:fill="auto"/>
            <w:vAlign w:val="center"/>
            <w:hideMark/>
          </w:tcPr>
          <w:p w14:paraId="0CE00C83"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平方公里</w:t>
            </w:r>
          </w:p>
        </w:tc>
        <w:tc>
          <w:tcPr>
            <w:tcW w:w="323" w:type="pct"/>
            <w:shd w:val="clear" w:color="auto" w:fill="auto"/>
            <w:noWrap/>
            <w:vAlign w:val="center"/>
            <w:hideMark/>
          </w:tcPr>
          <w:p w14:paraId="0A4CAFF2"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26</w:t>
            </w:r>
          </w:p>
        </w:tc>
        <w:tc>
          <w:tcPr>
            <w:tcW w:w="587" w:type="pct"/>
            <w:shd w:val="clear" w:color="auto" w:fill="auto"/>
            <w:noWrap/>
            <w:vAlign w:val="center"/>
            <w:hideMark/>
          </w:tcPr>
          <w:p w14:paraId="3B068CCA" w14:textId="612CEC4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¥4,500</w:t>
            </w:r>
          </w:p>
        </w:tc>
        <w:tc>
          <w:tcPr>
            <w:tcW w:w="652" w:type="pct"/>
            <w:shd w:val="clear" w:color="auto" w:fill="auto"/>
            <w:vAlign w:val="center"/>
            <w:hideMark/>
          </w:tcPr>
          <w:p w14:paraId="0553EBDE" w14:textId="5107613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¥117,000</w:t>
            </w:r>
          </w:p>
        </w:tc>
        <w:tc>
          <w:tcPr>
            <w:tcW w:w="647" w:type="pct"/>
            <w:shd w:val="clear" w:color="auto" w:fill="auto"/>
            <w:vAlign w:val="center"/>
            <w:hideMark/>
          </w:tcPr>
          <w:p w14:paraId="7F8C45E3"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78F83C00" w14:textId="77777777" w:rsidTr="00640246">
        <w:trPr>
          <w:trHeight w:val="1248"/>
        </w:trPr>
        <w:tc>
          <w:tcPr>
            <w:tcW w:w="252" w:type="pct"/>
            <w:shd w:val="clear" w:color="auto" w:fill="auto"/>
            <w:vAlign w:val="center"/>
            <w:hideMark/>
          </w:tcPr>
          <w:p w14:paraId="24F4722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17</w:t>
            </w:r>
          </w:p>
        </w:tc>
        <w:tc>
          <w:tcPr>
            <w:tcW w:w="406" w:type="pct"/>
            <w:vMerge/>
            <w:vAlign w:val="center"/>
            <w:hideMark/>
          </w:tcPr>
          <w:p w14:paraId="50CBE097" w14:textId="77777777" w:rsidR="00D97E2D" w:rsidRPr="00D97E2D" w:rsidRDefault="00D97E2D" w:rsidP="00D97E2D">
            <w:pPr>
              <w:widowControl/>
              <w:jc w:val="left"/>
              <w:rPr>
                <w:rFonts w:ascii="宋体" w:eastAsia="宋体" w:hAnsi="宋体" w:cs="宋体"/>
                <w:color w:val="000000"/>
                <w:kern w:val="0"/>
                <w:sz w:val="24"/>
                <w:szCs w:val="24"/>
              </w:rPr>
            </w:pPr>
          </w:p>
        </w:tc>
        <w:tc>
          <w:tcPr>
            <w:tcW w:w="416" w:type="pct"/>
            <w:shd w:val="clear" w:color="auto" w:fill="auto"/>
            <w:vAlign w:val="center"/>
            <w:hideMark/>
          </w:tcPr>
          <w:p w14:paraId="3873D0F4"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业务属性信息采集录入</w:t>
            </w:r>
          </w:p>
        </w:tc>
        <w:tc>
          <w:tcPr>
            <w:tcW w:w="1289" w:type="pct"/>
            <w:shd w:val="clear" w:color="auto" w:fill="auto"/>
            <w:vAlign w:val="center"/>
            <w:hideMark/>
          </w:tcPr>
          <w:p w14:paraId="4E240126"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业务属性数据是附属于空间数据之上的编码、文档和图片等信息。属性信息的获取主要依靠两种方式：一是既有资料的补充完善，包括纸质档案、文件汇编、照片、统计年鉴、已有绿地调查等资料汇编；二是绿地实地勘察</w:t>
            </w:r>
          </w:p>
        </w:tc>
        <w:tc>
          <w:tcPr>
            <w:tcW w:w="429" w:type="pct"/>
            <w:shd w:val="clear" w:color="auto" w:fill="auto"/>
            <w:vAlign w:val="center"/>
            <w:hideMark/>
          </w:tcPr>
          <w:p w14:paraId="564CE6D8"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平方公里</w:t>
            </w:r>
          </w:p>
        </w:tc>
        <w:tc>
          <w:tcPr>
            <w:tcW w:w="323" w:type="pct"/>
            <w:shd w:val="clear" w:color="auto" w:fill="auto"/>
            <w:noWrap/>
            <w:vAlign w:val="center"/>
            <w:hideMark/>
          </w:tcPr>
          <w:p w14:paraId="5F40D6B7"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26</w:t>
            </w:r>
          </w:p>
        </w:tc>
        <w:tc>
          <w:tcPr>
            <w:tcW w:w="587" w:type="pct"/>
            <w:shd w:val="clear" w:color="auto" w:fill="auto"/>
            <w:noWrap/>
            <w:vAlign w:val="center"/>
            <w:hideMark/>
          </w:tcPr>
          <w:p w14:paraId="557A1A0C" w14:textId="30160133"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¥4,500</w:t>
            </w:r>
          </w:p>
        </w:tc>
        <w:tc>
          <w:tcPr>
            <w:tcW w:w="652" w:type="pct"/>
            <w:shd w:val="clear" w:color="auto" w:fill="auto"/>
            <w:vAlign w:val="center"/>
            <w:hideMark/>
          </w:tcPr>
          <w:p w14:paraId="484629F5" w14:textId="359D61CE"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¥117,000</w:t>
            </w:r>
          </w:p>
        </w:tc>
        <w:tc>
          <w:tcPr>
            <w:tcW w:w="647" w:type="pct"/>
            <w:shd w:val="clear" w:color="auto" w:fill="auto"/>
            <w:vAlign w:val="center"/>
            <w:hideMark/>
          </w:tcPr>
          <w:p w14:paraId="46C46F8D"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271A9AB8" w14:textId="77777777" w:rsidTr="00640246">
        <w:trPr>
          <w:trHeight w:val="936"/>
        </w:trPr>
        <w:tc>
          <w:tcPr>
            <w:tcW w:w="252" w:type="pct"/>
            <w:shd w:val="clear" w:color="auto" w:fill="auto"/>
            <w:noWrap/>
            <w:vAlign w:val="center"/>
            <w:hideMark/>
          </w:tcPr>
          <w:p w14:paraId="6622CCA6"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18</w:t>
            </w:r>
          </w:p>
        </w:tc>
        <w:tc>
          <w:tcPr>
            <w:tcW w:w="406" w:type="pct"/>
            <w:vMerge/>
            <w:vAlign w:val="center"/>
            <w:hideMark/>
          </w:tcPr>
          <w:p w14:paraId="6011F7DC" w14:textId="77777777" w:rsidR="00D97E2D" w:rsidRPr="00D97E2D" w:rsidRDefault="00D97E2D" w:rsidP="00D97E2D">
            <w:pPr>
              <w:widowControl/>
              <w:jc w:val="left"/>
              <w:rPr>
                <w:rFonts w:ascii="宋体" w:eastAsia="宋体" w:hAnsi="宋体" w:cs="宋体"/>
                <w:color w:val="000000"/>
                <w:kern w:val="0"/>
                <w:sz w:val="24"/>
                <w:szCs w:val="24"/>
              </w:rPr>
            </w:pPr>
          </w:p>
        </w:tc>
        <w:tc>
          <w:tcPr>
            <w:tcW w:w="416" w:type="pct"/>
            <w:shd w:val="clear" w:color="auto" w:fill="auto"/>
            <w:vAlign w:val="center"/>
            <w:hideMark/>
          </w:tcPr>
          <w:p w14:paraId="2C5EA0EB"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评价指标数据建设</w:t>
            </w:r>
          </w:p>
        </w:tc>
        <w:tc>
          <w:tcPr>
            <w:tcW w:w="1289" w:type="pct"/>
            <w:shd w:val="clear" w:color="auto" w:fill="auto"/>
            <w:vAlign w:val="center"/>
            <w:hideMark/>
          </w:tcPr>
          <w:p w14:paraId="455023B9"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对照《城市园林绿化评价标准》和《国家园林城市系列标准》中要求的指标项，对相关信息进行采集录入，包括文件、照片、图纸等各类资料信息</w:t>
            </w:r>
          </w:p>
        </w:tc>
        <w:tc>
          <w:tcPr>
            <w:tcW w:w="429" w:type="pct"/>
            <w:shd w:val="clear" w:color="auto" w:fill="auto"/>
            <w:noWrap/>
            <w:vAlign w:val="center"/>
            <w:hideMark/>
          </w:tcPr>
          <w:p w14:paraId="2E774D92"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项</w:t>
            </w:r>
          </w:p>
        </w:tc>
        <w:tc>
          <w:tcPr>
            <w:tcW w:w="323" w:type="pct"/>
            <w:shd w:val="clear" w:color="auto" w:fill="auto"/>
            <w:noWrap/>
            <w:vAlign w:val="center"/>
            <w:hideMark/>
          </w:tcPr>
          <w:p w14:paraId="31E799F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587" w:type="pct"/>
            <w:shd w:val="clear" w:color="auto" w:fill="auto"/>
            <w:noWrap/>
            <w:vAlign w:val="center"/>
            <w:hideMark/>
          </w:tcPr>
          <w:p w14:paraId="1D09FD29" w14:textId="202D7805"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¥18,000</w:t>
            </w:r>
          </w:p>
        </w:tc>
        <w:tc>
          <w:tcPr>
            <w:tcW w:w="652" w:type="pct"/>
            <w:shd w:val="clear" w:color="auto" w:fill="auto"/>
            <w:vAlign w:val="center"/>
            <w:hideMark/>
          </w:tcPr>
          <w:p w14:paraId="2341C75E" w14:textId="2ED3475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¥18,000</w:t>
            </w:r>
          </w:p>
        </w:tc>
        <w:tc>
          <w:tcPr>
            <w:tcW w:w="647" w:type="pct"/>
            <w:shd w:val="clear" w:color="auto" w:fill="auto"/>
            <w:vAlign w:val="center"/>
            <w:hideMark/>
          </w:tcPr>
          <w:p w14:paraId="2D8A20D7"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21ADE1FD" w14:textId="77777777" w:rsidTr="00640246">
        <w:trPr>
          <w:trHeight w:val="58"/>
        </w:trPr>
        <w:tc>
          <w:tcPr>
            <w:tcW w:w="252" w:type="pct"/>
            <w:shd w:val="clear" w:color="auto" w:fill="auto"/>
            <w:vAlign w:val="center"/>
            <w:hideMark/>
          </w:tcPr>
          <w:p w14:paraId="42AE4AA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19</w:t>
            </w:r>
          </w:p>
        </w:tc>
        <w:tc>
          <w:tcPr>
            <w:tcW w:w="406" w:type="pct"/>
            <w:vMerge/>
            <w:vAlign w:val="center"/>
            <w:hideMark/>
          </w:tcPr>
          <w:p w14:paraId="3373B3C7" w14:textId="77777777" w:rsidR="00D97E2D" w:rsidRPr="00D97E2D" w:rsidRDefault="00D97E2D" w:rsidP="00D97E2D">
            <w:pPr>
              <w:widowControl/>
              <w:jc w:val="left"/>
              <w:rPr>
                <w:rFonts w:ascii="宋体" w:eastAsia="宋体" w:hAnsi="宋体" w:cs="宋体"/>
                <w:color w:val="000000"/>
                <w:kern w:val="0"/>
                <w:sz w:val="24"/>
                <w:szCs w:val="24"/>
              </w:rPr>
            </w:pPr>
          </w:p>
        </w:tc>
        <w:tc>
          <w:tcPr>
            <w:tcW w:w="416" w:type="pct"/>
            <w:shd w:val="clear" w:color="auto" w:fill="auto"/>
            <w:vAlign w:val="center"/>
            <w:hideMark/>
          </w:tcPr>
          <w:p w14:paraId="78C4A677"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数据标准化处理与入库</w:t>
            </w:r>
          </w:p>
        </w:tc>
        <w:tc>
          <w:tcPr>
            <w:tcW w:w="1289" w:type="pct"/>
            <w:shd w:val="clear" w:color="auto" w:fill="auto"/>
            <w:vAlign w:val="center"/>
            <w:hideMark/>
          </w:tcPr>
          <w:p w14:paraId="2B3326E2"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按照统一的空间数据坐标系和投影方式，对空间数据进行标准化、规范化处理和空间数据覆盖校验检查，按照统一的属性数据字段格式，对属性数据进行格式校验检查。最后，</w:t>
            </w:r>
            <w:r w:rsidRPr="00D97E2D">
              <w:rPr>
                <w:rFonts w:ascii="宋体" w:eastAsia="宋体" w:hAnsi="宋体" w:cs="宋体" w:hint="eastAsia"/>
                <w:color w:val="000000"/>
                <w:kern w:val="0"/>
                <w:sz w:val="24"/>
                <w:szCs w:val="24"/>
              </w:rPr>
              <w:lastRenderedPageBreak/>
              <w:t>将处理好的空间数据、属性数据、文件数据、图片数据进行统一的数据入库</w:t>
            </w:r>
          </w:p>
        </w:tc>
        <w:tc>
          <w:tcPr>
            <w:tcW w:w="429" w:type="pct"/>
            <w:shd w:val="clear" w:color="auto" w:fill="auto"/>
            <w:noWrap/>
            <w:vAlign w:val="center"/>
            <w:hideMark/>
          </w:tcPr>
          <w:p w14:paraId="6467651F"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lastRenderedPageBreak/>
              <w:t>项</w:t>
            </w:r>
          </w:p>
        </w:tc>
        <w:tc>
          <w:tcPr>
            <w:tcW w:w="323" w:type="pct"/>
            <w:shd w:val="clear" w:color="auto" w:fill="auto"/>
            <w:noWrap/>
            <w:vAlign w:val="center"/>
            <w:hideMark/>
          </w:tcPr>
          <w:p w14:paraId="6D9F38D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587" w:type="pct"/>
            <w:shd w:val="clear" w:color="auto" w:fill="auto"/>
            <w:noWrap/>
            <w:vAlign w:val="center"/>
            <w:hideMark/>
          </w:tcPr>
          <w:p w14:paraId="105577FD" w14:textId="00911F1A"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¥30,000</w:t>
            </w:r>
          </w:p>
        </w:tc>
        <w:tc>
          <w:tcPr>
            <w:tcW w:w="652" w:type="pct"/>
            <w:shd w:val="clear" w:color="auto" w:fill="auto"/>
            <w:vAlign w:val="center"/>
            <w:hideMark/>
          </w:tcPr>
          <w:p w14:paraId="39E8E892" w14:textId="64FFCB13"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¥30,000</w:t>
            </w:r>
          </w:p>
        </w:tc>
        <w:tc>
          <w:tcPr>
            <w:tcW w:w="647" w:type="pct"/>
            <w:shd w:val="clear" w:color="auto" w:fill="auto"/>
            <w:vAlign w:val="center"/>
            <w:hideMark/>
          </w:tcPr>
          <w:p w14:paraId="372F03B4"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北京智城同创科技有限公司</w:t>
            </w:r>
          </w:p>
        </w:tc>
      </w:tr>
      <w:tr w:rsidR="00D97E2D" w:rsidRPr="00D97E2D" w14:paraId="75A51DC4" w14:textId="77777777" w:rsidTr="00640246">
        <w:trPr>
          <w:trHeight w:val="312"/>
        </w:trPr>
        <w:tc>
          <w:tcPr>
            <w:tcW w:w="252" w:type="pct"/>
            <w:shd w:val="clear" w:color="auto" w:fill="auto"/>
            <w:vAlign w:val="center"/>
            <w:hideMark/>
          </w:tcPr>
          <w:p w14:paraId="26C37955"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2110" w:type="pct"/>
            <w:gridSpan w:val="3"/>
            <w:shd w:val="clear" w:color="auto" w:fill="auto"/>
            <w:noWrap/>
            <w:vAlign w:val="center"/>
            <w:hideMark/>
          </w:tcPr>
          <w:p w14:paraId="3412843A" w14:textId="77777777" w:rsidR="00D97E2D" w:rsidRPr="00D97E2D" w:rsidRDefault="00D97E2D" w:rsidP="00370E4F">
            <w:pPr>
              <w:widowControl/>
              <w:jc w:val="left"/>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小计</w:t>
            </w:r>
          </w:p>
        </w:tc>
        <w:tc>
          <w:tcPr>
            <w:tcW w:w="429" w:type="pct"/>
            <w:shd w:val="clear" w:color="auto" w:fill="auto"/>
            <w:noWrap/>
            <w:vAlign w:val="center"/>
            <w:hideMark/>
          </w:tcPr>
          <w:p w14:paraId="45677073"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323" w:type="pct"/>
            <w:shd w:val="clear" w:color="auto" w:fill="auto"/>
            <w:noWrap/>
            <w:vAlign w:val="center"/>
            <w:hideMark/>
          </w:tcPr>
          <w:p w14:paraId="2C51BB47"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587" w:type="pct"/>
            <w:shd w:val="clear" w:color="auto" w:fill="auto"/>
            <w:noWrap/>
            <w:vAlign w:val="center"/>
            <w:hideMark/>
          </w:tcPr>
          <w:p w14:paraId="568A61EB"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652" w:type="pct"/>
            <w:shd w:val="clear" w:color="auto" w:fill="auto"/>
            <w:noWrap/>
            <w:vAlign w:val="center"/>
            <w:hideMark/>
          </w:tcPr>
          <w:p w14:paraId="15DB4705" w14:textId="63036965"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¥282,000</w:t>
            </w:r>
          </w:p>
        </w:tc>
        <w:tc>
          <w:tcPr>
            <w:tcW w:w="647" w:type="pct"/>
            <w:shd w:val="clear" w:color="auto" w:fill="auto"/>
            <w:noWrap/>
            <w:vAlign w:val="center"/>
            <w:hideMark/>
          </w:tcPr>
          <w:p w14:paraId="18404BB5"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r>
      <w:tr w:rsidR="00D97E2D" w:rsidRPr="00D97E2D" w14:paraId="3E1EA617" w14:textId="77777777" w:rsidTr="00640246">
        <w:trPr>
          <w:trHeight w:val="936"/>
        </w:trPr>
        <w:tc>
          <w:tcPr>
            <w:tcW w:w="252" w:type="pct"/>
            <w:shd w:val="clear" w:color="auto" w:fill="auto"/>
            <w:noWrap/>
            <w:vAlign w:val="center"/>
            <w:hideMark/>
          </w:tcPr>
          <w:p w14:paraId="5A73DF30"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20</w:t>
            </w:r>
          </w:p>
        </w:tc>
        <w:tc>
          <w:tcPr>
            <w:tcW w:w="406" w:type="pct"/>
            <w:vMerge w:val="restart"/>
            <w:shd w:val="clear" w:color="auto" w:fill="auto"/>
            <w:vAlign w:val="center"/>
            <w:hideMark/>
          </w:tcPr>
          <w:p w14:paraId="2A461F5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基础运行环境建设</w:t>
            </w:r>
          </w:p>
        </w:tc>
        <w:tc>
          <w:tcPr>
            <w:tcW w:w="416" w:type="pct"/>
            <w:shd w:val="clear" w:color="auto" w:fill="auto"/>
            <w:vAlign w:val="center"/>
            <w:hideMark/>
          </w:tcPr>
          <w:p w14:paraId="5F2DEDFA"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WEB应用与决策分析服务器</w:t>
            </w:r>
          </w:p>
        </w:tc>
        <w:tc>
          <w:tcPr>
            <w:tcW w:w="1289" w:type="pct"/>
            <w:shd w:val="clear" w:color="auto" w:fill="auto"/>
            <w:vAlign w:val="center"/>
            <w:hideMark/>
          </w:tcPr>
          <w:p w14:paraId="000F7CB2"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浪潮NF5270M4</w:t>
            </w:r>
            <w:r w:rsidRPr="00D97E2D">
              <w:rPr>
                <w:rFonts w:ascii="宋体" w:eastAsia="宋体" w:hAnsi="宋体" w:cs="宋体" w:hint="eastAsia"/>
                <w:color w:val="000000"/>
                <w:kern w:val="0"/>
                <w:sz w:val="24"/>
                <w:szCs w:val="24"/>
              </w:rPr>
              <w:br/>
              <w:t>E5-2620V4*2|16G RDIMM DDR4内存*2|1TB SAS*4|0820praid卡*1|主板集成高性能千兆以太网口*2|双电源</w:t>
            </w:r>
          </w:p>
        </w:tc>
        <w:tc>
          <w:tcPr>
            <w:tcW w:w="429" w:type="pct"/>
            <w:shd w:val="clear" w:color="auto" w:fill="auto"/>
            <w:noWrap/>
            <w:vAlign w:val="center"/>
            <w:hideMark/>
          </w:tcPr>
          <w:p w14:paraId="6D2F6937"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台</w:t>
            </w:r>
          </w:p>
        </w:tc>
        <w:tc>
          <w:tcPr>
            <w:tcW w:w="323" w:type="pct"/>
            <w:shd w:val="clear" w:color="auto" w:fill="auto"/>
            <w:noWrap/>
            <w:vAlign w:val="center"/>
            <w:hideMark/>
          </w:tcPr>
          <w:p w14:paraId="4EE457CB"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587" w:type="pct"/>
            <w:shd w:val="clear" w:color="auto" w:fill="auto"/>
            <w:noWrap/>
            <w:vAlign w:val="center"/>
            <w:hideMark/>
          </w:tcPr>
          <w:p w14:paraId="2908F51E" w14:textId="37F40CE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¥24,000</w:t>
            </w:r>
          </w:p>
        </w:tc>
        <w:tc>
          <w:tcPr>
            <w:tcW w:w="652" w:type="pct"/>
            <w:shd w:val="clear" w:color="auto" w:fill="auto"/>
            <w:vAlign w:val="center"/>
            <w:hideMark/>
          </w:tcPr>
          <w:p w14:paraId="57B048BA" w14:textId="2DF13B19"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¥24,000</w:t>
            </w:r>
          </w:p>
        </w:tc>
        <w:tc>
          <w:tcPr>
            <w:tcW w:w="647" w:type="pct"/>
            <w:shd w:val="clear" w:color="auto" w:fill="auto"/>
            <w:noWrap/>
            <w:vAlign w:val="center"/>
            <w:hideMark/>
          </w:tcPr>
          <w:p w14:paraId="20E2F6B1"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北京浪潮</w:t>
            </w:r>
          </w:p>
        </w:tc>
      </w:tr>
      <w:tr w:rsidR="00D97E2D" w:rsidRPr="00D97E2D" w14:paraId="7FB8D8A1" w14:textId="77777777" w:rsidTr="00640246">
        <w:trPr>
          <w:trHeight w:val="936"/>
        </w:trPr>
        <w:tc>
          <w:tcPr>
            <w:tcW w:w="252" w:type="pct"/>
            <w:shd w:val="clear" w:color="auto" w:fill="auto"/>
            <w:vAlign w:val="center"/>
            <w:hideMark/>
          </w:tcPr>
          <w:p w14:paraId="38D68644"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21</w:t>
            </w:r>
          </w:p>
        </w:tc>
        <w:tc>
          <w:tcPr>
            <w:tcW w:w="406" w:type="pct"/>
            <w:vMerge/>
            <w:vAlign w:val="center"/>
            <w:hideMark/>
          </w:tcPr>
          <w:p w14:paraId="18E9A43D" w14:textId="77777777" w:rsidR="00D97E2D" w:rsidRPr="00D97E2D" w:rsidRDefault="00D97E2D" w:rsidP="00D97E2D">
            <w:pPr>
              <w:widowControl/>
              <w:jc w:val="left"/>
              <w:rPr>
                <w:rFonts w:ascii="宋体" w:eastAsia="宋体" w:hAnsi="宋体" w:cs="宋体"/>
                <w:color w:val="000000"/>
                <w:kern w:val="0"/>
                <w:sz w:val="24"/>
                <w:szCs w:val="24"/>
              </w:rPr>
            </w:pPr>
          </w:p>
        </w:tc>
        <w:tc>
          <w:tcPr>
            <w:tcW w:w="416" w:type="pct"/>
            <w:shd w:val="clear" w:color="auto" w:fill="auto"/>
            <w:vAlign w:val="center"/>
            <w:hideMark/>
          </w:tcPr>
          <w:p w14:paraId="564E8137"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数据库和GIS服务器</w:t>
            </w:r>
          </w:p>
        </w:tc>
        <w:tc>
          <w:tcPr>
            <w:tcW w:w="1289" w:type="pct"/>
            <w:shd w:val="clear" w:color="auto" w:fill="auto"/>
            <w:vAlign w:val="center"/>
            <w:hideMark/>
          </w:tcPr>
          <w:p w14:paraId="1CBFF8A5"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浪潮NF5270M4</w:t>
            </w:r>
            <w:r w:rsidRPr="00D97E2D">
              <w:rPr>
                <w:rFonts w:ascii="宋体" w:eastAsia="宋体" w:hAnsi="宋体" w:cs="宋体" w:hint="eastAsia"/>
                <w:color w:val="000000"/>
                <w:kern w:val="0"/>
                <w:sz w:val="24"/>
                <w:szCs w:val="24"/>
              </w:rPr>
              <w:br/>
              <w:t>E5-2620V4*2|8G RDIMM DDR4内存*2|1TB SAS*3|0820praid卡*1|主板集成高性能千兆以太网口*2|双电源</w:t>
            </w:r>
          </w:p>
        </w:tc>
        <w:tc>
          <w:tcPr>
            <w:tcW w:w="429" w:type="pct"/>
            <w:shd w:val="clear" w:color="auto" w:fill="auto"/>
            <w:noWrap/>
            <w:vAlign w:val="center"/>
            <w:hideMark/>
          </w:tcPr>
          <w:p w14:paraId="0BB2875E"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台</w:t>
            </w:r>
          </w:p>
        </w:tc>
        <w:tc>
          <w:tcPr>
            <w:tcW w:w="323" w:type="pct"/>
            <w:shd w:val="clear" w:color="auto" w:fill="auto"/>
            <w:noWrap/>
            <w:vAlign w:val="center"/>
            <w:hideMark/>
          </w:tcPr>
          <w:p w14:paraId="5AFFE82E"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587" w:type="pct"/>
            <w:shd w:val="clear" w:color="auto" w:fill="auto"/>
            <w:noWrap/>
            <w:vAlign w:val="center"/>
            <w:hideMark/>
          </w:tcPr>
          <w:p w14:paraId="267B0E0B" w14:textId="141FF88B"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¥22,000</w:t>
            </w:r>
          </w:p>
        </w:tc>
        <w:tc>
          <w:tcPr>
            <w:tcW w:w="652" w:type="pct"/>
            <w:shd w:val="clear" w:color="auto" w:fill="auto"/>
            <w:vAlign w:val="center"/>
            <w:hideMark/>
          </w:tcPr>
          <w:p w14:paraId="59D693F6" w14:textId="47111803"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¥22,000</w:t>
            </w:r>
          </w:p>
        </w:tc>
        <w:tc>
          <w:tcPr>
            <w:tcW w:w="647" w:type="pct"/>
            <w:shd w:val="clear" w:color="auto" w:fill="auto"/>
            <w:noWrap/>
            <w:vAlign w:val="center"/>
            <w:hideMark/>
          </w:tcPr>
          <w:p w14:paraId="17F727A6"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北京浪潮</w:t>
            </w:r>
          </w:p>
        </w:tc>
      </w:tr>
      <w:tr w:rsidR="00D97E2D" w:rsidRPr="00D97E2D" w14:paraId="12E0E8B6" w14:textId="77777777" w:rsidTr="00640246">
        <w:trPr>
          <w:trHeight w:val="936"/>
        </w:trPr>
        <w:tc>
          <w:tcPr>
            <w:tcW w:w="252" w:type="pct"/>
            <w:shd w:val="clear" w:color="auto" w:fill="auto"/>
            <w:noWrap/>
            <w:vAlign w:val="center"/>
            <w:hideMark/>
          </w:tcPr>
          <w:p w14:paraId="715B83B5"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22</w:t>
            </w:r>
          </w:p>
        </w:tc>
        <w:tc>
          <w:tcPr>
            <w:tcW w:w="406" w:type="pct"/>
            <w:vMerge/>
            <w:vAlign w:val="center"/>
            <w:hideMark/>
          </w:tcPr>
          <w:p w14:paraId="5ED8B442" w14:textId="77777777" w:rsidR="00D97E2D" w:rsidRPr="00D97E2D" w:rsidRDefault="00D97E2D" w:rsidP="00D97E2D">
            <w:pPr>
              <w:widowControl/>
              <w:jc w:val="left"/>
              <w:rPr>
                <w:rFonts w:ascii="宋体" w:eastAsia="宋体" w:hAnsi="宋体" w:cs="宋体"/>
                <w:color w:val="000000"/>
                <w:kern w:val="0"/>
                <w:sz w:val="24"/>
                <w:szCs w:val="24"/>
              </w:rPr>
            </w:pPr>
          </w:p>
        </w:tc>
        <w:tc>
          <w:tcPr>
            <w:tcW w:w="416" w:type="pct"/>
            <w:shd w:val="clear" w:color="auto" w:fill="auto"/>
            <w:vAlign w:val="center"/>
            <w:hideMark/>
          </w:tcPr>
          <w:p w14:paraId="3A882B68" w14:textId="77777777" w:rsidR="00D97E2D" w:rsidRPr="00D97E2D" w:rsidRDefault="00D97E2D" w:rsidP="00370E4F">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数据处理电脑</w:t>
            </w:r>
          </w:p>
        </w:tc>
        <w:tc>
          <w:tcPr>
            <w:tcW w:w="1289" w:type="pct"/>
            <w:shd w:val="clear" w:color="auto" w:fill="auto"/>
            <w:vAlign w:val="center"/>
            <w:hideMark/>
          </w:tcPr>
          <w:p w14:paraId="14F6100C" w14:textId="77777777" w:rsidR="00D97E2D" w:rsidRPr="00D97E2D" w:rsidRDefault="00D97E2D" w:rsidP="00D97E2D">
            <w:pPr>
              <w:widowControl/>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联想工作站P520C</w:t>
            </w:r>
            <w:r w:rsidRPr="00D97E2D">
              <w:rPr>
                <w:rFonts w:ascii="宋体" w:eastAsia="宋体" w:hAnsi="宋体" w:cs="宋体" w:hint="eastAsia"/>
                <w:color w:val="000000"/>
                <w:kern w:val="0"/>
                <w:sz w:val="24"/>
                <w:szCs w:val="24"/>
              </w:rPr>
              <w:br/>
              <w:t>W-2102|16G DDR4 RECC|1T SATA 7.2K|P1000 4G 独立显卡|DVD RW光驱|千兆网卡|键鼠</w:t>
            </w:r>
          </w:p>
        </w:tc>
        <w:tc>
          <w:tcPr>
            <w:tcW w:w="429" w:type="pct"/>
            <w:shd w:val="clear" w:color="auto" w:fill="auto"/>
            <w:noWrap/>
            <w:vAlign w:val="center"/>
            <w:hideMark/>
          </w:tcPr>
          <w:p w14:paraId="3ED258FA"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台</w:t>
            </w:r>
          </w:p>
        </w:tc>
        <w:tc>
          <w:tcPr>
            <w:tcW w:w="323" w:type="pct"/>
            <w:shd w:val="clear" w:color="auto" w:fill="auto"/>
            <w:noWrap/>
            <w:vAlign w:val="center"/>
            <w:hideMark/>
          </w:tcPr>
          <w:p w14:paraId="26AC46A3"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1</w:t>
            </w:r>
          </w:p>
        </w:tc>
        <w:tc>
          <w:tcPr>
            <w:tcW w:w="587" w:type="pct"/>
            <w:shd w:val="clear" w:color="auto" w:fill="auto"/>
            <w:noWrap/>
            <w:vAlign w:val="center"/>
            <w:hideMark/>
          </w:tcPr>
          <w:p w14:paraId="3A1EB08F" w14:textId="393D897B"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¥20,000</w:t>
            </w:r>
          </w:p>
        </w:tc>
        <w:tc>
          <w:tcPr>
            <w:tcW w:w="652" w:type="pct"/>
            <w:shd w:val="clear" w:color="auto" w:fill="auto"/>
            <w:vAlign w:val="center"/>
            <w:hideMark/>
          </w:tcPr>
          <w:p w14:paraId="46683384" w14:textId="4967B415"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¥20,000</w:t>
            </w:r>
          </w:p>
        </w:tc>
        <w:tc>
          <w:tcPr>
            <w:tcW w:w="647" w:type="pct"/>
            <w:shd w:val="clear" w:color="auto" w:fill="auto"/>
            <w:noWrap/>
            <w:vAlign w:val="center"/>
            <w:hideMark/>
          </w:tcPr>
          <w:p w14:paraId="268D396E"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北京联想</w:t>
            </w:r>
          </w:p>
        </w:tc>
      </w:tr>
      <w:tr w:rsidR="00D97E2D" w:rsidRPr="00D97E2D" w14:paraId="75D81956" w14:textId="77777777" w:rsidTr="00640246">
        <w:trPr>
          <w:trHeight w:val="312"/>
        </w:trPr>
        <w:tc>
          <w:tcPr>
            <w:tcW w:w="252" w:type="pct"/>
            <w:shd w:val="clear" w:color="auto" w:fill="auto"/>
            <w:vAlign w:val="center"/>
            <w:hideMark/>
          </w:tcPr>
          <w:p w14:paraId="594C46FD" w14:textId="77777777" w:rsidR="00D97E2D" w:rsidRPr="00D97E2D" w:rsidRDefault="00D97E2D" w:rsidP="00D97E2D">
            <w:pPr>
              <w:widowControl/>
              <w:jc w:val="center"/>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c>
          <w:tcPr>
            <w:tcW w:w="2110" w:type="pct"/>
            <w:gridSpan w:val="3"/>
            <w:shd w:val="clear" w:color="auto" w:fill="auto"/>
            <w:noWrap/>
            <w:vAlign w:val="center"/>
            <w:hideMark/>
          </w:tcPr>
          <w:p w14:paraId="5E4C2C94" w14:textId="77777777" w:rsidR="00D97E2D" w:rsidRPr="00D97E2D" w:rsidRDefault="00D97E2D" w:rsidP="00370E4F">
            <w:pPr>
              <w:widowControl/>
              <w:jc w:val="left"/>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小计</w:t>
            </w:r>
          </w:p>
        </w:tc>
        <w:tc>
          <w:tcPr>
            <w:tcW w:w="429" w:type="pct"/>
            <w:shd w:val="clear" w:color="auto" w:fill="auto"/>
            <w:noWrap/>
            <w:vAlign w:val="center"/>
            <w:hideMark/>
          </w:tcPr>
          <w:p w14:paraId="2B570D59"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 xml:space="preserve">　</w:t>
            </w:r>
          </w:p>
        </w:tc>
        <w:tc>
          <w:tcPr>
            <w:tcW w:w="323" w:type="pct"/>
            <w:shd w:val="clear" w:color="auto" w:fill="auto"/>
            <w:noWrap/>
            <w:vAlign w:val="center"/>
            <w:hideMark/>
          </w:tcPr>
          <w:p w14:paraId="45A7D22B"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 xml:space="preserve">　</w:t>
            </w:r>
          </w:p>
        </w:tc>
        <w:tc>
          <w:tcPr>
            <w:tcW w:w="587" w:type="pct"/>
            <w:shd w:val="clear" w:color="auto" w:fill="auto"/>
            <w:noWrap/>
            <w:vAlign w:val="center"/>
            <w:hideMark/>
          </w:tcPr>
          <w:p w14:paraId="5236965C" w14:textId="77777777"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 xml:space="preserve">　</w:t>
            </w:r>
          </w:p>
        </w:tc>
        <w:tc>
          <w:tcPr>
            <w:tcW w:w="652" w:type="pct"/>
            <w:shd w:val="clear" w:color="auto" w:fill="auto"/>
            <w:noWrap/>
            <w:vAlign w:val="center"/>
            <w:hideMark/>
          </w:tcPr>
          <w:p w14:paraId="13331FFD" w14:textId="6BB13E09" w:rsidR="00D97E2D" w:rsidRPr="00D97E2D" w:rsidRDefault="00D97E2D"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¥66,000</w:t>
            </w:r>
          </w:p>
        </w:tc>
        <w:tc>
          <w:tcPr>
            <w:tcW w:w="647" w:type="pct"/>
            <w:shd w:val="clear" w:color="auto" w:fill="auto"/>
            <w:noWrap/>
            <w:vAlign w:val="center"/>
            <w:hideMark/>
          </w:tcPr>
          <w:p w14:paraId="2B5EFB36" w14:textId="77777777" w:rsidR="00D97E2D" w:rsidRPr="00D97E2D" w:rsidRDefault="00D97E2D" w:rsidP="00D97E2D">
            <w:pPr>
              <w:widowControl/>
              <w:jc w:val="left"/>
              <w:rPr>
                <w:rFonts w:ascii="宋体" w:eastAsia="宋体" w:hAnsi="宋体" w:cs="宋体"/>
                <w:color w:val="000000"/>
                <w:kern w:val="0"/>
                <w:sz w:val="24"/>
                <w:szCs w:val="24"/>
              </w:rPr>
            </w:pPr>
            <w:r w:rsidRPr="00D97E2D">
              <w:rPr>
                <w:rFonts w:ascii="宋体" w:eastAsia="宋体" w:hAnsi="宋体" w:cs="宋体" w:hint="eastAsia"/>
                <w:color w:val="000000"/>
                <w:kern w:val="0"/>
                <w:sz w:val="24"/>
                <w:szCs w:val="24"/>
              </w:rPr>
              <w:t xml:space="preserve">　</w:t>
            </w:r>
          </w:p>
        </w:tc>
      </w:tr>
      <w:tr w:rsidR="001F2CBF" w:rsidRPr="00D97E2D" w14:paraId="048F3EEE" w14:textId="77777777" w:rsidTr="00640246">
        <w:trPr>
          <w:trHeight w:val="588"/>
        </w:trPr>
        <w:tc>
          <w:tcPr>
            <w:tcW w:w="657" w:type="pct"/>
            <w:gridSpan w:val="2"/>
            <w:shd w:val="clear" w:color="auto" w:fill="auto"/>
            <w:noWrap/>
            <w:vAlign w:val="center"/>
            <w:hideMark/>
          </w:tcPr>
          <w:p w14:paraId="7E50E675" w14:textId="77777777" w:rsidR="001F2CBF" w:rsidRPr="00D97E2D" w:rsidRDefault="001F2CBF" w:rsidP="00D97E2D">
            <w:pPr>
              <w:widowControl/>
              <w:jc w:val="center"/>
              <w:rPr>
                <w:rFonts w:ascii="宋体" w:eastAsia="宋体" w:hAnsi="宋体" w:cs="宋体"/>
                <w:b/>
                <w:bCs/>
                <w:color w:val="000000"/>
                <w:kern w:val="0"/>
                <w:sz w:val="24"/>
                <w:szCs w:val="24"/>
              </w:rPr>
            </w:pPr>
            <w:r w:rsidRPr="00D97E2D">
              <w:rPr>
                <w:rFonts w:ascii="宋体" w:eastAsia="宋体" w:hAnsi="宋体" w:cs="宋体" w:hint="eastAsia"/>
                <w:b/>
                <w:bCs/>
                <w:color w:val="000000"/>
                <w:kern w:val="0"/>
                <w:sz w:val="24"/>
                <w:szCs w:val="24"/>
              </w:rPr>
              <w:t>合计</w:t>
            </w:r>
          </w:p>
        </w:tc>
        <w:tc>
          <w:tcPr>
            <w:tcW w:w="4343" w:type="pct"/>
            <w:gridSpan w:val="7"/>
            <w:shd w:val="clear" w:color="auto" w:fill="auto"/>
            <w:noWrap/>
            <w:vAlign w:val="center"/>
            <w:hideMark/>
          </w:tcPr>
          <w:p w14:paraId="7FE16291" w14:textId="06349A7A" w:rsidR="001F2CBF" w:rsidRPr="00D97E2D" w:rsidRDefault="001F2CBF" w:rsidP="00D97E2D">
            <w:pPr>
              <w:widowControl/>
              <w:jc w:val="left"/>
              <w:rPr>
                <w:rFonts w:ascii="宋体" w:eastAsia="宋体" w:hAnsi="宋体" w:cs="宋体"/>
                <w:b/>
                <w:bCs/>
                <w:color w:val="000000"/>
                <w:kern w:val="0"/>
                <w:sz w:val="24"/>
                <w:szCs w:val="24"/>
              </w:rPr>
            </w:pPr>
            <w:r w:rsidRPr="001F2CBF">
              <w:rPr>
                <w:rFonts w:ascii="宋体" w:eastAsia="宋体" w:hAnsi="宋体" w:cs="宋体" w:hint="eastAsia"/>
                <w:b/>
                <w:bCs/>
                <w:color w:val="000000"/>
                <w:kern w:val="0"/>
                <w:sz w:val="24"/>
                <w:szCs w:val="24"/>
              </w:rPr>
              <w:t xml:space="preserve">大写：柒拾柒万伍仟伍佰元整 </w:t>
            </w:r>
            <w:r w:rsidRPr="001F2CBF">
              <w:rPr>
                <w:rFonts w:ascii="宋体" w:eastAsia="宋体" w:hAnsi="宋体" w:cs="宋体"/>
                <w:b/>
                <w:bCs/>
                <w:color w:val="000000"/>
                <w:kern w:val="0"/>
                <w:sz w:val="24"/>
                <w:szCs w:val="24"/>
              </w:rPr>
              <w:t xml:space="preserve"> </w:t>
            </w:r>
            <w:r w:rsidRPr="001F2CBF">
              <w:rPr>
                <w:rFonts w:ascii="宋体" w:eastAsia="宋体" w:hAnsi="宋体" w:cs="宋体" w:hint="eastAsia"/>
                <w:b/>
                <w:bCs/>
                <w:color w:val="000000"/>
                <w:kern w:val="0"/>
                <w:sz w:val="24"/>
                <w:szCs w:val="24"/>
              </w:rPr>
              <w:t xml:space="preserve"> </w:t>
            </w:r>
            <w:r w:rsidRPr="001F2CBF">
              <w:rPr>
                <w:rFonts w:ascii="宋体" w:eastAsia="宋体" w:hAnsi="宋体" w:cs="宋体"/>
                <w:b/>
                <w:bCs/>
                <w:color w:val="000000"/>
                <w:kern w:val="0"/>
                <w:sz w:val="24"/>
                <w:szCs w:val="24"/>
              </w:rPr>
              <w:t xml:space="preserve">  </w:t>
            </w:r>
            <w:r w:rsidRPr="001F2CBF">
              <w:rPr>
                <w:rFonts w:ascii="宋体" w:eastAsia="宋体" w:hAnsi="宋体" w:cs="宋体" w:hint="eastAsia"/>
                <w:b/>
                <w:bCs/>
                <w:color w:val="000000"/>
                <w:kern w:val="0"/>
                <w:sz w:val="24"/>
                <w:szCs w:val="24"/>
              </w:rPr>
              <w:t>小写：</w:t>
            </w:r>
            <w:r w:rsidRPr="001F2CBF">
              <w:rPr>
                <w:rFonts w:ascii="宋体" w:eastAsia="宋体" w:hAnsi="宋体" w:cs="宋体"/>
                <w:b/>
                <w:bCs/>
                <w:color w:val="000000"/>
                <w:kern w:val="0"/>
                <w:sz w:val="24"/>
                <w:szCs w:val="24"/>
              </w:rPr>
              <w:t>¥775,500</w:t>
            </w:r>
          </w:p>
        </w:tc>
      </w:tr>
    </w:tbl>
    <w:p w14:paraId="01C2D4C6" w14:textId="77777777" w:rsidR="00D97E2D" w:rsidRDefault="00D97E2D" w:rsidP="00690441">
      <w:pPr>
        <w:autoSpaceDE w:val="0"/>
        <w:autoSpaceDN w:val="0"/>
        <w:adjustRightInd w:val="0"/>
        <w:spacing w:line="480" w:lineRule="auto"/>
        <w:rPr>
          <w:rFonts w:asciiTheme="minorEastAsia" w:hAnsiTheme="minorEastAsia" w:cs="宋体"/>
          <w:sz w:val="24"/>
          <w:szCs w:val="24"/>
          <w:lang w:val="zh-CN"/>
        </w:rPr>
      </w:pPr>
    </w:p>
    <w:p w14:paraId="00A74E5A" w14:textId="279E5F82" w:rsidR="00690441" w:rsidRPr="00690441" w:rsidRDefault="00690441" w:rsidP="00690441">
      <w:pPr>
        <w:autoSpaceDE w:val="0"/>
        <w:autoSpaceDN w:val="0"/>
        <w:adjustRightInd w:val="0"/>
        <w:spacing w:line="480" w:lineRule="auto"/>
        <w:rPr>
          <w:rFonts w:asciiTheme="minorEastAsia" w:hAnsiTheme="minorEastAsia" w:cs="宋体"/>
          <w:sz w:val="24"/>
          <w:szCs w:val="24"/>
          <w:lang w:val="zh-CN"/>
        </w:rPr>
      </w:pPr>
      <w:r w:rsidRPr="00690441">
        <w:rPr>
          <w:rFonts w:asciiTheme="minorEastAsia" w:hAnsiTheme="minorEastAsia" w:cs="宋体" w:hint="eastAsia"/>
          <w:sz w:val="24"/>
          <w:szCs w:val="24"/>
          <w:lang w:val="zh-CN"/>
        </w:rPr>
        <w:t>投标人（公章）：</w:t>
      </w:r>
      <w:bookmarkStart w:id="1" w:name="_Hlk28254791"/>
      <w:r w:rsidRPr="00BA1745">
        <w:rPr>
          <w:rFonts w:asciiTheme="minorEastAsia" w:hAnsiTheme="minorEastAsia" w:cs="宋体" w:hint="eastAsia"/>
          <w:sz w:val="24"/>
          <w:szCs w:val="24"/>
          <w:u w:val="single"/>
          <w:lang w:val="zh-CN"/>
        </w:rPr>
        <w:t>北京智城同创科技有限公司</w:t>
      </w:r>
      <w:bookmarkEnd w:id="1"/>
    </w:p>
    <w:p w14:paraId="2D759575" w14:textId="77777777" w:rsidR="00690441" w:rsidRPr="00690441" w:rsidRDefault="00690441" w:rsidP="00690441">
      <w:pPr>
        <w:autoSpaceDE w:val="0"/>
        <w:autoSpaceDN w:val="0"/>
        <w:adjustRightInd w:val="0"/>
        <w:spacing w:line="480" w:lineRule="auto"/>
        <w:rPr>
          <w:rFonts w:asciiTheme="minorEastAsia" w:hAnsiTheme="minorEastAsia" w:cs="宋体"/>
          <w:sz w:val="24"/>
          <w:szCs w:val="24"/>
          <w:lang w:val="zh-CN"/>
        </w:rPr>
      </w:pPr>
      <w:r w:rsidRPr="00690441">
        <w:rPr>
          <w:rFonts w:asciiTheme="minorEastAsia" w:hAnsiTheme="minorEastAsia" w:cs="宋体" w:hint="eastAsia"/>
          <w:sz w:val="24"/>
          <w:szCs w:val="24"/>
          <w:lang w:val="zh-CN"/>
        </w:rPr>
        <w:t>投标人法定代表人（单位负责人）或授权代表签字：</w:t>
      </w:r>
    </w:p>
    <w:p w14:paraId="30363362" w14:textId="77777777" w:rsidR="00FB4A07" w:rsidRDefault="00182C7D">
      <w:bookmarkStart w:id="2" w:name="_GoBack"/>
      <w:bookmarkEnd w:id="2"/>
    </w:p>
    <w:sectPr w:rsidR="00FB4A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94E76" w14:textId="77777777" w:rsidR="00182C7D" w:rsidRDefault="00182C7D" w:rsidP="00690441">
      <w:r>
        <w:separator/>
      </w:r>
    </w:p>
  </w:endnote>
  <w:endnote w:type="continuationSeparator" w:id="0">
    <w:p w14:paraId="4A5AAB45" w14:textId="77777777" w:rsidR="00182C7D" w:rsidRDefault="00182C7D" w:rsidP="0069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2210" w14:textId="77777777" w:rsidR="00182C7D" w:rsidRDefault="00182C7D" w:rsidP="00690441">
      <w:r>
        <w:separator/>
      </w:r>
    </w:p>
  </w:footnote>
  <w:footnote w:type="continuationSeparator" w:id="0">
    <w:p w14:paraId="4C176A71" w14:textId="77777777" w:rsidR="00182C7D" w:rsidRDefault="00182C7D" w:rsidP="0069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306E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71C0"/>
    <w:rsid w:val="00025976"/>
    <w:rsid w:val="00182C7D"/>
    <w:rsid w:val="001F2CBF"/>
    <w:rsid w:val="002A3C6A"/>
    <w:rsid w:val="00370E4F"/>
    <w:rsid w:val="00537CD9"/>
    <w:rsid w:val="005D71C0"/>
    <w:rsid w:val="005F41C7"/>
    <w:rsid w:val="00640246"/>
    <w:rsid w:val="00690441"/>
    <w:rsid w:val="008134C8"/>
    <w:rsid w:val="00843233"/>
    <w:rsid w:val="00D97E2D"/>
    <w:rsid w:val="00F4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9CE9F"/>
  <w15:chartTrackingRefBased/>
  <w15:docId w15:val="{3EA490C2-6A8D-4CEE-90D1-0D5DDA5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90441"/>
    <w:pPr>
      <w:widowControl w:val="0"/>
      <w:jc w:val="both"/>
    </w:pPr>
  </w:style>
  <w:style w:type="paragraph" w:styleId="1">
    <w:name w:val="heading 1"/>
    <w:basedOn w:val="a"/>
    <w:next w:val="a"/>
    <w:link w:val="10"/>
    <w:qFormat/>
    <w:rsid w:val="00690441"/>
    <w:pPr>
      <w:keepNext/>
      <w:keepLines/>
      <w:numPr>
        <w:numId w:val="1"/>
      </w:numPr>
      <w:adjustRightInd w:val="0"/>
      <w:spacing w:before="340" w:after="330" w:line="578" w:lineRule="atLeast"/>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6904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690441"/>
    <w:pPr>
      <w:numPr>
        <w:ilvl w:val="2"/>
        <w:numId w:val="1"/>
      </w:numPr>
      <w:autoSpaceDE w:val="0"/>
      <w:autoSpaceDN w:val="0"/>
      <w:adjustRightInd w:val="0"/>
      <w:spacing w:afterLines="50" w:line="360" w:lineRule="auto"/>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6904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0"/>
    <w:uiPriority w:val="9"/>
    <w:semiHidden/>
    <w:unhideWhenUsed/>
    <w:qFormat/>
    <w:rsid w:val="00690441"/>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690441"/>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690441"/>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690441"/>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690441"/>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904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90441"/>
    <w:rPr>
      <w:sz w:val="18"/>
      <w:szCs w:val="18"/>
    </w:rPr>
  </w:style>
  <w:style w:type="paragraph" w:styleId="a6">
    <w:name w:val="footer"/>
    <w:basedOn w:val="a"/>
    <w:link w:val="a7"/>
    <w:uiPriority w:val="99"/>
    <w:unhideWhenUsed/>
    <w:rsid w:val="00690441"/>
    <w:pPr>
      <w:tabs>
        <w:tab w:val="center" w:pos="4153"/>
        <w:tab w:val="right" w:pos="8306"/>
      </w:tabs>
      <w:snapToGrid w:val="0"/>
      <w:jc w:val="left"/>
    </w:pPr>
    <w:rPr>
      <w:sz w:val="18"/>
      <w:szCs w:val="18"/>
    </w:rPr>
  </w:style>
  <w:style w:type="character" w:customStyle="1" w:styleId="a7">
    <w:name w:val="页脚 字符"/>
    <w:basedOn w:val="a1"/>
    <w:link w:val="a6"/>
    <w:uiPriority w:val="99"/>
    <w:rsid w:val="00690441"/>
    <w:rPr>
      <w:sz w:val="18"/>
      <w:szCs w:val="18"/>
    </w:rPr>
  </w:style>
  <w:style w:type="character" w:customStyle="1" w:styleId="10">
    <w:name w:val="标题 1 字符"/>
    <w:basedOn w:val="a1"/>
    <w:link w:val="1"/>
    <w:rsid w:val="00690441"/>
    <w:rPr>
      <w:rFonts w:ascii="Calibri" w:eastAsia="宋体" w:hAnsi="Calibri" w:cs="Times New Roman"/>
      <w:b/>
      <w:bCs/>
      <w:kern w:val="44"/>
      <w:sz w:val="44"/>
      <w:szCs w:val="44"/>
    </w:rPr>
  </w:style>
  <w:style w:type="character" w:customStyle="1" w:styleId="20">
    <w:name w:val="标题 2 字符"/>
    <w:basedOn w:val="a1"/>
    <w:link w:val="2"/>
    <w:qFormat/>
    <w:rsid w:val="00690441"/>
    <w:rPr>
      <w:rFonts w:ascii="Arial" w:eastAsia="黑体" w:hAnsi="Arial" w:cs="Times New Roman"/>
      <w:b/>
      <w:bCs/>
      <w:kern w:val="0"/>
      <w:sz w:val="32"/>
      <w:szCs w:val="32"/>
    </w:rPr>
  </w:style>
  <w:style w:type="character" w:customStyle="1" w:styleId="30">
    <w:name w:val="标题 3 字符"/>
    <w:basedOn w:val="a1"/>
    <w:link w:val="3"/>
    <w:rsid w:val="00690441"/>
    <w:rPr>
      <w:rFonts w:ascii="宋体" w:eastAsia="宋体" w:hAnsi="宋体" w:cs="Times New Roman"/>
      <w:b/>
      <w:color w:val="000000"/>
      <w:kern w:val="0"/>
      <w:sz w:val="24"/>
      <w:szCs w:val="20"/>
      <w:lang w:val="en-GB"/>
    </w:rPr>
  </w:style>
  <w:style w:type="character" w:customStyle="1" w:styleId="40">
    <w:name w:val="标题 4 字符"/>
    <w:basedOn w:val="a1"/>
    <w:link w:val="4"/>
    <w:rsid w:val="00690441"/>
    <w:rPr>
      <w:rFonts w:ascii="Arial" w:eastAsia="黑体" w:hAnsi="Arial" w:cs="Times New Roman"/>
      <w:b/>
      <w:bCs/>
      <w:kern w:val="0"/>
      <w:sz w:val="28"/>
      <w:szCs w:val="28"/>
    </w:rPr>
  </w:style>
  <w:style w:type="character" w:customStyle="1" w:styleId="50">
    <w:name w:val="标题 5 字符"/>
    <w:basedOn w:val="a1"/>
    <w:link w:val="5"/>
    <w:uiPriority w:val="9"/>
    <w:semiHidden/>
    <w:rsid w:val="00690441"/>
    <w:rPr>
      <w:b/>
      <w:bCs/>
      <w:sz w:val="28"/>
      <w:szCs w:val="28"/>
    </w:rPr>
  </w:style>
  <w:style w:type="character" w:customStyle="1" w:styleId="60">
    <w:name w:val="标题 6 字符"/>
    <w:basedOn w:val="a1"/>
    <w:link w:val="6"/>
    <w:uiPriority w:val="9"/>
    <w:semiHidden/>
    <w:rsid w:val="00690441"/>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rsid w:val="00690441"/>
    <w:rPr>
      <w:b/>
      <w:bCs/>
      <w:sz w:val="24"/>
      <w:szCs w:val="24"/>
    </w:rPr>
  </w:style>
  <w:style w:type="character" w:customStyle="1" w:styleId="80">
    <w:name w:val="标题 8 字符"/>
    <w:basedOn w:val="a1"/>
    <w:link w:val="8"/>
    <w:uiPriority w:val="9"/>
    <w:semiHidden/>
    <w:rsid w:val="00690441"/>
    <w:rPr>
      <w:rFonts w:asciiTheme="majorHAnsi" w:eastAsiaTheme="majorEastAsia" w:hAnsiTheme="majorHAnsi" w:cstheme="majorBidi"/>
      <w:sz w:val="24"/>
      <w:szCs w:val="24"/>
    </w:rPr>
  </w:style>
  <w:style w:type="character" w:customStyle="1" w:styleId="90">
    <w:name w:val="标题 9 字符"/>
    <w:basedOn w:val="a1"/>
    <w:link w:val="9"/>
    <w:uiPriority w:val="9"/>
    <w:semiHidden/>
    <w:rsid w:val="00690441"/>
    <w:rPr>
      <w:rFonts w:asciiTheme="majorHAnsi" w:eastAsiaTheme="majorEastAsia" w:hAnsiTheme="majorHAnsi" w:cstheme="majorBidi"/>
      <w:szCs w:val="21"/>
    </w:rPr>
  </w:style>
  <w:style w:type="paragraph" w:styleId="a8">
    <w:name w:val="Plain Text"/>
    <w:basedOn w:val="a"/>
    <w:link w:val="a9"/>
    <w:qFormat/>
    <w:rsid w:val="00690441"/>
    <w:rPr>
      <w:rFonts w:eastAsia="宋体"/>
      <w:sz w:val="24"/>
    </w:rPr>
  </w:style>
  <w:style w:type="character" w:customStyle="1" w:styleId="a9">
    <w:name w:val="纯文本 字符"/>
    <w:basedOn w:val="a1"/>
    <w:link w:val="a8"/>
    <w:qFormat/>
    <w:rsid w:val="00690441"/>
    <w:rPr>
      <w:rFonts w:eastAsia="宋体"/>
      <w:sz w:val="24"/>
    </w:rPr>
  </w:style>
  <w:style w:type="paragraph" w:styleId="a0">
    <w:name w:val="Message Header"/>
    <w:basedOn w:val="a"/>
    <w:link w:val="aa"/>
    <w:uiPriority w:val="99"/>
    <w:semiHidden/>
    <w:unhideWhenUsed/>
    <w:rsid w:val="0069044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a">
    <w:name w:val="信息标题 字符"/>
    <w:basedOn w:val="a1"/>
    <w:link w:val="a0"/>
    <w:uiPriority w:val="99"/>
    <w:semiHidden/>
    <w:rsid w:val="00690441"/>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2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10</cp:revision>
  <dcterms:created xsi:type="dcterms:W3CDTF">2019-12-26T07:59:00Z</dcterms:created>
  <dcterms:modified xsi:type="dcterms:W3CDTF">2019-12-30T06:14:00Z</dcterms:modified>
</cp:coreProperties>
</file>