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ascii="黑体" w:hAnsi="黑体" w:eastAsia="黑体" w:cs="黑体"/>
          <w:b/>
          <w:bCs/>
          <w:color w:val="000000"/>
          <w:sz w:val="30"/>
          <w:szCs w:val="30"/>
          <w:shd w:val="clear" w:color="auto" w:fill="FFFFFF"/>
        </w:rPr>
      </w:pPr>
    </w:p>
    <w:p>
      <w:pPr>
        <w:pStyle w:val="14"/>
        <w:jc w:val="center"/>
        <w:rPr>
          <w:sz w:val="52"/>
          <w:szCs w:val="52"/>
        </w:rPr>
      </w:pPr>
      <w:r>
        <w:rPr>
          <w:rFonts w:hint="eastAsia" w:ascii="黑体" w:hAnsi="黑体" w:eastAsia="黑体" w:cs="黑体"/>
          <w:b/>
          <w:bCs/>
          <w:color w:val="000000"/>
          <w:sz w:val="52"/>
          <w:szCs w:val="52"/>
          <w:shd w:val="clear" w:color="auto" w:fill="FFFFFF"/>
          <w:lang w:eastAsia="zh-CN"/>
        </w:rPr>
        <w:t>筹建镇农残速测实验室</w:t>
      </w:r>
      <w:r>
        <w:rPr>
          <w:rFonts w:hint="eastAsia" w:ascii="黑体" w:hAnsi="黑体" w:eastAsia="黑体" w:cs="黑体"/>
          <w:b/>
          <w:bCs/>
          <w:color w:val="000000"/>
          <w:sz w:val="52"/>
          <w:szCs w:val="52"/>
          <w:shd w:val="clear" w:color="auto" w:fill="FFFFFF"/>
        </w:rPr>
        <w:t>项目</w:t>
      </w:r>
    </w:p>
    <w:p>
      <w:pPr>
        <w:rPr>
          <w:rFonts w:ascii="黑体" w:hAnsi="宋体" w:eastAsia="黑体"/>
          <w:b/>
          <w:color w:val="000000"/>
          <w:spacing w:val="-16"/>
          <w:w w:val="90"/>
          <w:kern w:val="22"/>
          <w:sz w:val="72"/>
          <w:szCs w:val="72"/>
        </w:rPr>
      </w:pPr>
    </w:p>
    <w:p>
      <w:pPr>
        <w:rPr>
          <w:rFonts w:ascii="黑体" w:hAnsi="宋体" w:eastAsia="黑体"/>
          <w:b/>
          <w:color w:val="000000"/>
          <w:spacing w:val="-16"/>
          <w:w w:val="90"/>
          <w:kern w:val="22"/>
          <w:sz w:val="72"/>
          <w:szCs w:val="72"/>
        </w:rPr>
      </w:pPr>
    </w:p>
    <w:p>
      <w:pPr>
        <w:jc w:val="center"/>
        <w:rPr>
          <w:rFonts w:ascii="黑体" w:hAnsi="宋体" w:eastAsia="黑体"/>
          <w:b/>
          <w:color w:val="000000"/>
          <w:spacing w:val="-16"/>
          <w:w w:val="90"/>
          <w:kern w:val="22"/>
          <w:sz w:val="52"/>
          <w:szCs w:val="72"/>
        </w:rPr>
      </w:pPr>
      <w:r>
        <w:rPr>
          <w:rFonts w:hint="eastAsia" w:ascii="黑体" w:hAnsi="宋体" w:eastAsia="黑体"/>
          <w:b/>
          <w:color w:val="000000"/>
          <w:spacing w:val="-16"/>
          <w:w w:val="90"/>
          <w:kern w:val="22"/>
          <w:sz w:val="52"/>
          <w:szCs w:val="72"/>
        </w:rPr>
        <w:t>招  标  文  件</w:t>
      </w:r>
    </w:p>
    <w:p>
      <w:pPr>
        <w:ind w:firstLine="1234" w:firstLineChars="441"/>
        <w:rPr>
          <w:rFonts w:ascii="宋体" w:hAnsi="宋体"/>
          <w:color w:val="000000"/>
          <w:sz w:val="28"/>
          <w:szCs w:val="28"/>
        </w:rPr>
      </w:pPr>
    </w:p>
    <w:p>
      <w:pPr>
        <w:ind w:firstLine="1234" w:firstLineChars="441"/>
        <w:rPr>
          <w:rFonts w:ascii="宋体" w:hAnsi="宋体"/>
          <w:color w:val="000000"/>
          <w:sz w:val="28"/>
          <w:szCs w:val="28"/>
        </w:rPr>
      </w:pPr>
    </w:p>
    <w:p>
      <w:pPr>
        <w:ind w:firstLine="1234" w:firstLineChars="441"/>
        <w:rPr>
          <w:rFonts w:ascii="宋体" w:hAnsi="宋体"/>
          <w:color w:val="000000"/>
          <w:sz w:val="28"/>
          <w:szCs w:val="28"/>
        </w:rPr>
      </w:pPr>
    </w:p>
    <w:p>
      <w:pPr>
        <w:ind w:firstLine="1234" w:firstLineChars="441"/>
        <w:rPr>
          <w:rFonts w:ascii="宋体" w:hAnsi="宋体"/>
          <w:color w:val="000000"/>
          <w:sz w:val="28"/>
          <w:szCs w:val="28"/>
        </w:rPr>
      </w:pPr>
    </w:p>
    <w:p>
      <w:pPr>
        <w:rPr>
          <w:rFonts w:ascii="宋体" w:hAnsi="宋体"/>
          <w:color w:val="000000"/>
          <w:sz w:val="28"/>
          <w:szCs w:val="28"/>
        </w:rPr>
      </w:pPr>
    </w:p>
    <w:p>
      <w:pPr>
        <w:rPr>
          <w:rFonts w:ascii="宋体" w:hAnsi="宋体"/>
          <w:color w:val="000000"/>
          <w:sz w:val="44"/>
        </w:rPr>
      </w:pPr>
    </w:p>
    <w:p>
      <w:pPr>
        <w:pStyle w:val="24"/>
      </w:pPr>
    </w:p>
    <w:p>
      <w:pPr>
        <w:rPr>
          <w:rFonts w:ascii="宋体" w:hAnsi="宋体"/>
          <w:color w:val="000000"/>
        </w:rPr>
      </w:pPr>
    </w:p>
    <w:p>
      <w:pPr>
        <w:jc w:val="center"/>
        <w:rPr>
          <w:rFonts w:ascii="宋体" w:hAnsi="宋体"/>
          <w:color w:val="000000"/>
        </w:rPr>
      </w:pPr>
    </w:p>
    <w:p>
      <w:pPr>
        <w:ind w:firstLine="708" w:firstLineChars="196"/>
        <w:rPr>
          <w:rFonts w:ascii="宋体" w:hAnsi="宋体"/>
          <w:color w:val="000000"/>
          <w:sz w:val="28"/>
          <w:szCs w:val="28"/>
        </w:rPr>
      </w:pPr>
      <w:r>
        <w:rPr>
          <w:rFonts w:hint="eastAsia" w:ascii="宋体" w:hAnsi="宋体"/>
          <w:b/>
          <w:color w:val="000000"/>
          <w:sz w:val="36"/>
          <w:szCs w:val="36"/>
        </w:rPr>
        <w:t>采购编号：长招采公字[2019]</w:t>
      </w:r>
      <w:r>
        <w:rPr>
          <w:rFonts w:hint="eastAsia" w:ascii="宋体" w:hAnsi="宋体"/>
          <w:b/>
          <w:color w:val="000000"/>
          <w:sz w:val="36"/>
          <w:szCs w:val="36"/>
          <w:lang w:val="en-US" w:eastAsia="zh-CN"/>
        </w:rPr>
        <w:t>121</w:t>
      </w:r>
      <w:r>
        <w:rPr>
          <w:rFonts w:hint="eastAsia" w:ascii="宋体" w:hAnsi="宋体"/>
          <w:b/>
          <w:color w:val="000000"/>
          <w:sz w:val="36"/>
          <w:szCs w:val="36"/>
        </w:rPr>
        <w:t>号</w:t>
      </w:r>
    </w:p>
    <w:p>
      <w:pPr>
        <w:spacing w:line="800" w:lineRule="exact"/>
        <w:ind w:firstLine="723" w:firstLineChars="200"/>
        <w:rPr>
          <w:rFonts w:hint="eastAsia" w:ascii="宋体" w:hAnsi="宋体" w:eastAsia="宋体"/>
          <w:b/>
          <w:color w:val="000000"/>
          <w:sz w:val="32"/>
          <w:szCs w:val="32"/>
          <w:lang w:eastAsia="zh-CN"/>
        </w:rPr>
      </w:pPr>
      <w:r>
        <w:rPr>
          <w:rFonts w:hint="eastAsia" w:ascii="宋体" w:hAnsi="宋体"/>
          <w:b/>
          <w:color w:val="000000"/>
          <w:sz w:val="36"/>
          <w:szCs w:val="36"/>
        </w:rPr>
        <w:t>招 标 人：</w:t>
      </w:r>
      <w:r>
        <w:rPr>
          <w:rFonts w:hint="eastAsia" w:ascii="宋体" w:hAnsi="宋体"/>
          <w:b/>
          <w:color w:val="000000"/>
          <w:sz w:val="36"/>
          <w:szCs w:val="36"/>
          <w:lang w:eastAsia="zh-CN"/>
        </w:rPr>
        <w:t>长葛市农产品质量安全检测检验中心</w:t>
      </w:r>
    </w:p>
    <w:p>
      <w:pPr>
        <w:spacing w:line="800" w:lineRule="exact"/>
        <w:ind w:firstLine="722"/>
        <w:rPr>
          <w:rFonts w:ascii="宋体" w:hAnsi="宋体"/>
          <w:b/>
          <w:color w:val="000000"/>
          <w:sz w:val="32"/>
          <w:szCs w:val="32"/>
        </w:rPr>
      </w:pPr>
      <w:r>
        <w:rPr>
          <w:rFonts w:hint="eastAsia" w:ascii="宋体" w:hAnsi="宋体"/>
          <w:b/>
          <w:color w:val="000000"/>
          <w:sz w:val="36"/>
          <w:szCs w:val="36"/>
        </w:rPr>
        <w:t>代理机构：许昌光大电子商务技术服务有限公司</w:t>
      </w:r>
    </w:p>
    <w:p>
      <w:pPr>
        <w:spacing w:line="800" w:lineRule="exact"/>
        <w:ind w:firstLine="2875" w:firstLineChars="895"/>
      </w:pPr>
      <w:r>
        <w:rPr>
          <w:rFonts w:hint="eastAsia" w:ascii="宋体" w:hAnsi="宋体"/>
          <w:b/>
          <w:color w:val="000000"/>
          <w:sz w:val="32"/>
          <w:szCs w:val="32"/>
        </w:rPr>
        <w:t>二零二零年</w:t>
      </w:r>
      <w:r>
        <w:rPr>
          <w:rFonts w:hint="eastAsia" w:ascii="宋体" w:hAnsi="宋体"/>
          <w:b/>
          <w:color w:val="000000"/>
          <w:sz w:val="32"/>
          <w:szCs w:val="32"/>
          <w:lang w:eastAsia="zh-CN"/>
        </w:rPr>
        <w:t>一</w:t>
      </w:r>
      <w:r>
        <w:rPr>
          <w:rFonts w:hint="eastAsia" w:ascii="宋体" w:hAnsi="宋体"/>
          <w:b/>
          <w:color w:val="000000"/>
          <w:sz w:val="32"/>
          <w:szCs w:val="32"/>
        </w:rPr>
        <w:t>月</w:t>
      </w:r>
    </w:p>
    <w:p>
      <w:pPr>
        <w:jc w:val="center"/>
        <w:rPr>
          <w:rFonts w:ascii="方正小标宋简体" w:hAnsi="方正小标宋简体" w:eastAsia="方正小标宋简体" w:cs="方正小标宋简体"/>
          <w:sz w:val="32"/>
          <w:szCs w:val="32"/>
        </w:rPr>
      </w:pPr>
    </w:p>
    <w:p>
      <w:pPr>
        <w:pStyle w:val="24"/>
      </w:pPr>
    </w:p>
    <w:p>
      <w:pPr>
        <w:jc w:val="center"/>
        <w:rPr>
          <w:rFonts w:ascii="宋体" w:hAnsi="宋体" w:cs="宋体"/>
          <w:b/>
          <w:kern w:val="0"/>
          <w:sz w:val="36"/>
          <w:szCs w:val="32"/>
        </w:rPr>
      </w:pPr>
      <w:r>
        <w:rPr>
          <w:rFonts w:hint="eastAsia" w:ascii="宋体" w:hAnsi="宋体" w:cs="宋体"/>
          <w:b/>
          <w:kern w:val="0"/>
          <w:sz w:val="36"/>
          <w:szCs w:val="32"/>
        </w:rPr>
        <w:t>招标文件目录</w:t>
      </w:r>
    </w:p>
    <w:p>
      <w:pPr>
        <w:autoSpaceDE w:val="0"/>
        <w:autoSpaceDN w:val="0"/>
        <w:adjustRightInd w:val="0"/>
        <w:spacing w:line="700" w:lineRule="exact"/>
        <w:ind w:firstLine="551"/>
        <w:rPr>
          <w:rFonts w:ascii="宋体" w:cs="宋体"/>
          <w:b/>
          <w:bCs/>
          <w:sz w:val="32"/>
          <w:szCs w:val="32"/>
          <w:lang w:val="zh-CN"/>
        </w:rPr>
      </w:pPr>
    </w:p>
    <w:p>
      <w:pPr>
        <w:autoSpaceDE w:val="0"/>
        <w:autoSpaceDN w:val="0"/>
        <w:adjustRightInd w:val="0"/>
        <w:spacing w:line="700" w:lineRule="exact"/>
        <w:ind w:firstLine="551"/>
        <w:rPr>
          <w:rFonts w:hint="eastAsia" w:ascii="宋体" w:eastAsia="宋体" w:cs="宋体"/>
          <w:b/>
          <w:bCs/>
          <w:sz w:val="30"/>
          <w:szCs w:val="30"/>
          <w:lang w:val="zh-CN" w:eastAsia="zh-CN"/>
        </w:rPr>
      </w:pPr>
      <w:r>
        <w:rPr>
          <w:rFonts w:hint="eastAsia" w:ascii="宋体" w:hAnsi="宋体" w:cs="宋体"/>
          <w:b/>
          <w:bCs/>
          <w:sz w:val="30"/>
          <w:szCs w:val="30"/>
          <w:lang w:val="zh-CN"/>
        </w:rPr>
        <w:t>第一章投标邀请………………………………………</w:t>
      </w:r>
      <w:r>
        <w:rPr>
          <w:rFonts w:hint="eastAsia" w:ascii="宋体" w:hAnsi="宋体" w:cs="宋体"/>
          <w:b/>
          <w:bCs/>
          <w:sz w:val="30"/>
          <w:szCs w:val="30"/>
          <w:lang w:val="en-US" w:eastAsia="zh-CN"/>
        </w:rPr>
        <w:t>3</w:t>
      </w:r>
    </w:p>
    <w:p>
      <w:pPr>
        <w:autoSpaceDE w:val="0"/>
        <w:autoSpaceDN w:val="0"/>
        <w:adjustRightInd w:val="0"/>
        <w:spacing w:line="700" w:lineRule="exact"/>
        <w:ind w:firstLine="551"/>
        <w:rPr>
          <w:rFonts w:hint="eastAsia" w:ascii="宋体" w:eastAsia="宋体" w:cs="宋体"/>
          <w:b/>
          <w:bCs/>
          <w:sz w:val="30"/>
          <w:szCs w:val="30"/>
          <w:lang w:val="zh-CN" w:eastAsia="zh-CN"/>
        </w:rPr>
      </w:pPr>
      <w:r>
        <w:rPr>
          <w:rFonts w:hint="eastAsia" w:ascii="宋体" w:hAnsi="宋体" w:cs="宋体"/>
          <w:b/>
          <w:bCs/>
          <w:sz w:val="30"/>
          <w:szCs w:val="30"/>
          <w:lang w:val="zh-CN"/>
        </w:rPr>
        <w:t>第二章项目需求………………………………………</w:t>
      </w:r>
      <w:r>
        <w:rPr>
          <w:rFonts w:hint="eastAsia" w:ascii="宋体" w:hAnsi="宋体" w:cs="宋体"/>
          <w:b/>
          <w:bCs/>
          <w:sz w:val="30"/>
          <w:szCs w:val="30"/>
          <w:lang w:val="en-US" w:eastAsia="zh-CN"/>
        </w:rPr>
        <w:t>7</w:t>
      </w:r>
    </w:p>
    <w:p>
      <w:pPr>
        <w:autoSpaceDE w:val="0"/>
        <w:autoSpaceDN w:val="0"/>
        <w:adjustRightInd w:val="0"/>
        <w:spacing w:line="700" w:lineRule="exact"/>
        <w:ind w:firstLine="560"/>
        <w:rPr>
          <w:rFonts w:hint="eastAsia" w:ascii="宋体" w:eastAsia="宋体" w:cs="宋体"/>
          <w:b/>
          <w:kern w:val="0"/>
          <w:sz w:val="30"/>
          <w:szCs w:val="30"/>
          <w:lang w:eastAsia="zh-CN"/>
        </w:rPr>
      </w:pPr>
      <w:r>
        <w:rPr>
          <w:rFonts w:hint="eastAsia" w:ascii="宋体" w:hAnsi="宋体" w:cs="宋体"/>
          <w:b/>
          <w:bCs/>
          <w:sz w:val="30"/>
          <w:szCs w:val="30"/>
          <w:lang w:val="zh-CN"/>
        </w:rPr>
        <w:t>第三章</w:t>
      </w:r>
      <w:r>
        <w:rPr>
          <w:rFonts w:hint="eastAsia" w:ascii="宋体" w:hAnsi="宋体" w:cs="宋体"/>
          <w:b/>
          <w:kern w:val="0"/>
          <w:sz w:val="30"/>
          <w:szCs w:val="30"/>
        </w:rPr>
        <w:t>投标人须知前附表</w:t>
      </w:r>
      <w:r>
        <w:rPr>
          <w:rFonts w:hint="eastAsia" w:ascii="宋体" w:hAnsi="宋体" w:cs="宋体"/>
          <w:b/>
          <w:bCs/>
          <w:sz w:val="30"/>
          <w:szCs w:val="30"/>
          <w:lang w:val="zh-CN"/>
        </w:rPr>
        <w:t>……………………………1</w:t>
      </w:r>
      <w:r>
        <w:rPr>
          <w:rFonts w:hint="eastAsia" w:ascii="宋体" w:hAnsi="宋体" w:cs="宋体"/>
          <w:b/>
          <w:bCs/>
          <w:sz w:val="30"/>
          <w:szCs w:val="30"/>
          <w:lang w:val="en-US" w:eastAsia="zh-CN"/>
        </w:rPr>
        <w:t>4</w:t>
      </w:r>
    </w:p>
    <w:p>
      <w:pPr>
        <w:autoSpaceDE w:val="0"/>
        <w:autoSpaceDN w:val="0"/>
        <w:adjustRightInd w:val="0"/>
        <w:spacing w:line="700" w:lineRule="exact"/>
        <w:ind w:firstLine="560"/>
        <w:rPr>
          <w:rFonts w:hint="default" w:ascii="宋体" w:eastAsia="宋体" w:cs="宋体"/>
          <w:b/>
          <w:kern w:val="0"/>
          <w:sz w:val="30"/>
          <w:szCs w:val="30"/>
          <w:lang w:val="en-US" w:eastAsia="zh-CN"/>
        </w:rPr>
      </w:pPr>
      <w:r>
        <w:rPr>
          <w:rFonts w:hint="eastAsia" w:ascii="宋体" w:hAnsi="宋体" w:cs="宋体"/>
          <w:b/>
          <w:bCs/>
          <w:sz w:val="30"/>
          <w:szCs w:val="30"/>
          <w:lang w:val="zh-CN"/>
        </w:rPr>
        <w:t>第四章</w:t>
      </w:r>
      <w:r>
        <w:rPr>
          <w:rFonts w:hint="eastAsia" w:ascii="宋体" w:hAnsi="宋体" w:cs="宋体"/>
          <w:b/>
          <w:kern w:val="0"/>
          <w:sz w:val="30"/>
          <w:szCs w:val="30"/>
        </w:rPr>
        <w:t>投标人须知</w:t>
      </w:r>
      <w:r>
        <w:rPr>
          <w:rFonts w:hint="eastAsia" w:ascii="宋体" w:hAnsi="宋体" w:cs="宋体"/>
          <w:b/>
          <w:bCs/>
          <w:sz w:val="30"/>
          <w:szCs w:val="30"/>
          <w:lang w:val="zh-CN"/>
        </w:rPr>
        <w:t>……………………………………</w:t>
      </w:r>
      <w:r>
        <w:rPr>
          <w:rFonts w:hint="eastAsia" w:ascii="宋体" w:hAnsi="宋体" w:cs="宋体"/>
          <w:b/>
          <w:bCs/>
          <w:sz w:val="30"/>
          <w:szCs w:val="30"/>
          <w:lang w:val="en-US" w:eastAsia="zh-CN"/>
        </w:rPr>
        <w:t>19</w:t>
      </w:r>
    </w:p>
    <w:p>
      <w:pPr>
        <w:autoSpaceDE w:val="0"/>
        <w:autoSpaceDN w:val="0"/>
        <w:adjustRightInd w:val="0"/>
        <w:spacing w:line="700" w:lineRule="exact"/>
        <w:ind w:firstLine="551"/>
        <w:rPr>
          <w:rFonts w:hint="eastAsia" w:ascii="宋体" w:eastAsia="宋体" w:cs="宋体"/>
          <w:b/>
          <w:bCs/>
          <w:sz w:val="30"/>
          <w:szCs w:val="30"/>
          <w:lang w:eastAsia="zh-CN"/>
        </w:rPr>
      </w:pPr>
      <w:r>
        <w:rPr>
          <w:rFonts w:hint="eastAsia" w:ascii="宋体" w:hAnsi="宋体" w:cs="宋体"/>
          <w:b/>
          <w:bCs/>
          <w:sz w:val="30"/>
          <w:szCs w:val="30"/>
          <w:lang w:val="zh-CN"/>
        </w:rPr>
        <w:t>第五章</w:t>
      </w:r>
      <w:r>
        <w:rPr>
          <w:rFonts w:hint="eastAsia" w:ascii="宋体" w:hAnsi="宋体" w:cs="宋体"/>
          <w:b/>
          <w:kern w:val="0"/>
          <w:sz w:val="30"/>
          <w:szCs w:val="30"/>
        </w:rPr>
        <w:t>政府采购政策功能</w:t>
      </w:r>
      <w:r>
        <w:rPr>
          <w:rFonts w:hint="eastAsia" w:ascii="宋体" w:hAnsi="宋体" w:cs="宋体"/>
          <w:b/>
          <w:bCs/>
          <w:sz w:val="30"/>
          <w:szCs w:val="30"/>
          <w:lang w:val="zh-CN"/>
        </w:rPr>
        <w:t>……………………………</w:t>
      </w:r>
      <w:r>
        <w:rPr>
          <w:rFonts w:hint="eastAsia" w:ascii="宋体" w:hAnsi="宋体" w:cs="宋体"/>
          <w:b/>
          <w:bCs/>
          <w:sz w:val="30"/>
          <w:szCs w:val="30"/>
        </w:rPr>
        <w:t>3</w:t>
      </w:r>
      <w:r>
        <w:rPr>
          <w:rFonts w:hint="eastAsia" w:ascii="宋体" w:hAnsi="宋体" w:cs="宋体"/>
          <w:b/>
          <w:bCs/>
          <w:sz w:val="30"/>
          <w:szCs w:val="30"/>
          <w:lang w:val="en-US" w:eastAsia="zh-CN"/>
        </w:rPr>
        <w:t>4</w:t>
      </w:r>
    </w:p>
    <w:p>
      <w:pPr>
        <w:autoSpaceDE w:val="0"/>
        <w:autoSpaceDN w:val="0"/>
        <w:adjustRightInd w:val="0"/>
        <w:spacing w:line="700" w:lineRule="exact"/>
        <w:ind w:firstLine="551"/>
        <w:rPr>
          <w:rFonts w:hint="default" w:ascii="宋体" w:eastAsia="宋体" w:cs="宋体"/>
          <w:b/>
          <w:bCs/>
          <w:sz w:val="30"/>
          <w:szCs w:val="30"/>
          <w:lang w:val="en-US" w:eastAsia="zh-CN"/>
        </w:rPr>
      </w:pPr>
      <w:r>
        <w:rPr>
          <w:rFonts w:hint="eastAsia" w:ascii="宋体" w:hAnsi="宋体" w:cs="宋体"/>
          <w:b/>
          <w:bCs/>
          <w:sz w:val="30"/>
          <w:szCs w:val="30"/>
          <w:lang w:val="zh-CN"/>
        </w:rPr>
        <w:t>第六章</w:t>
      </w:r>
      <w:r>
        <w:rPr>
          <w:rFonts w:hint="eastAsia" w:ascii="宋体" w:hAnsi="宋体" w:cs="宋体"/>
          <w:b/>
          <w:kern w:val="0"/>
          <w:sz w:val="30"/>
          <w:szCs w:val="30"/>
        </w:rPr>
        <w:t>资格审查与评标</w:t>
      </w:r>
      <w:r>
        <w:rPr>
          <w:rFonts w:hint="eastAsia" w:ascii="宋体" w:hAnsi="宋体" w:cs="宋体"/>
          <w:b/>
          <w:bCs/>
          <w:sz w:val="30"/>
          <w:szCs w:val="30"/>
          <w:lang w:val="zh-CN"/>
        </w:rPr>
        <w:t>………………………………</w:t>
      </w:r>
      <w:r>
        <w:rPr>
          <w:rFonts w:hint="eastAsia" w:ascii="宋体" w:hAnsi="宋体" w:cs="宋体"/>
          <w:b/>
          <w:bCs/>
          <w:sz w:val="30"/>
          <w:szCs w:val="30"/>
          <w:lang w:val="en-US" w:eastAsia="zh-CN"/>
        </w:rPr>
        <w:t>36</w:t>
      </w:r>
    </w:p>
    <w:p>
      <w:pPr>
        <w:autoSpaceDE w:val="0"/>
        <w:autoSpaceDN w:val="0"/>
        <w:adjustRightInd w:val="0"/>
        <w:spacing w:line="700" w:lineRule="exact"/>
        <w:ind w:firstLine="551"/>
        <w:outlineLvl w:val="0"/>
        <w:rPr>
          <w:rFonts w:hint="default" w:ascii="宋体" w:eastAsia="宋体" w:cs="宋体"/>
          <w:b/>
          <w:bCs/>
          <w:sz w:val="30"/>
          <w:szCs w:val="30"/>
          <w:lang w:val="en-US" w:eastAsia="zh-CN"/>
        </w:rPr>
      </w:pPr>
      <w:r>
        <w:rPr>
          <w:rFonts w:hint="eastAsia" w:ascii="宋体" w:hAnsi="宋体" w:cs="宋体"/>
          <w:b/>
          <w:bCs/>
          <w:sz w:val="30"/>
          <w:szCs w:val="30"/>
          <w:lang w:val="zh-CN"/>
        </w:rPr>
        <w:t>第七章</w:t>
      </w:r>
      <w:r>
        <w:rPr>
          <w:rFonts w:hint="eastAsia" w:ascii="宋体" w:hAnsi="宋体" w:cs="宋体"/>
          <w:b/>
          <w:kern w:val="0"/>
          <w:sz w:val="30"/>
          <w:szCs w:val="30"/>
        </w:rPr>
        <w:t>合同条款及格式</w:t>
      </w:r>
      <w:r>
        <w:rPr>
          <w:rFonts w:hint="eastAsia" w:ascii="宋体" w:hAnsi="宋体" w:cs="宋体"/>
          <w:b/>
          <w:bCs/>
          <w:sz w:val="30"/>
          <w:szCs w:val="30"/>
          <w:lang w:val="zh-CN"/>
        </w:rPr>
        <w:t>………………………………</w:t>
      </w:r>
      <w:r>
        <w:rPr>
          <w:rFonts w:hint="eastAsia" w:ascii="宋体" w:hAnsi="宋体" w:cs="宋体"/>
          <w:b/>
          <w:bCs/>
          <w:sz w:val="30"/>
          <w:szCs w:val="30"/>
          <w:lang w:val="en-US" w:eastAsia="zh-CN"/>
        </w:rPr>
        <w:t>44</w:t>
      </w:r>
    </w:p>
    <w:p>
      <w:pPr>
        <w:autoSpaceDE w:val="0"/>
        <w:autoSpaceDN w:val="0"/>
        <w:adjustRightInd w:val="0"/>
        <w:spacing w:line="700" w:lineRule="exact"/>
        <w:ind w:firstLine="551"/>
        <w:rPr>
          <w:rFonts w:hint="default" w:ascii="宋体" w:eastAsia="宋体" w:cs="宋体"/>
          <w:b/>
          <w:kern w:val="0"/>
          <w:sz w:val="30"/>
          <w:szCs w:val="30"/>
          <w:lang w:val="en-US" w:eastAsia="zh-CN"/>
        </w:rPr>
      </w:pPr>
      <w:r>
        <w:rPr>
          <w:rFonts w:hint="eastAsia" w:ascii="宋体" w:hAnsi="宋体" w:cs="宋体"/>
          <w:b/>
          <w:bCs/>
          <w:sz w:val="30"/>
          <w:szCs w:val="30"/>
          <w:lang w:val="zh-CN"/>
        </w:rPr>
        <w:t>第八章</w:t>
      </w:r>
      <w:r>
        <w:rPr>
          <w:rFonts w:hint="eastAsia" w:ascii="宋体" w:hAnsi="宋体" w:cs="宋体"/>
          <w:b/>
          <w:kern w:val="0"/>
          <w:sz w:val="30"/>
          <w:szCs w:val="30"/>
        </w:rPr>
        <w:t>投标文件有关格式</w:t>
      </w:r>
      <w:r>
        <w:rPr>
          <w:rFonts w:hint="eastAsia" w:ascii="宋体" w:hAnsi="宋体" w:cs="宋体"/>
          <w:b/>
          <w:bCs/>
          <w:sz w:val="30"/>
          <w:szCs w:val="30"/>
          <w:lang w:val="zh-CN"/>
        </w:rPr>
        <w:t>……………………………</w:t>
      </w:r>
      <w:r>
        <w:rPr>
          <w:rFonts w:hint="eastAsia" w:ascii="宋体" w:hAnsi="宋体" w:cs="宋体"/>
          <w:b/>
          <w:bCs/>
          <w:sz w:val="30"/>
          <w:szCs w:val="30"/>
          <w:lang w:val="en-US" w:eastAsia="zh-CN"/>
        </w:rPr>
        <w:t>47</w:t>
      </w: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宋体" w:hAnsi="宋体" w:cs="宋体"/>
          <w:b/>
          <w:kern w:val="0"/>
          <w:sz w:val="36"/>
          <w:szCs w:val="32"/>
        </w:rPr>
      </w:pPr>
    </w:p>
    <w:p>
      <w:pPr>
        <w:jc w:val="center"/>
        <w:rPr>
          <w:rFonts w:ascii="宋体" w:hAnsi="宋体" w:cs="宋体"/>
          <w:b/>
          <w:kern w:val="0"/>
          <w:sz w:val="36"/>
          <w:szCs w:val="32"/>
        </w:rPr>
      </w:pPr>
    </w:p>
    <w:p>
      <w:pPr>
        <w:pStyle w:val="24"/>
        <w:ind w:firstLine="361"/>
        <w:rPr>
          <w:rFonts w:hAnsi="宋体" w:cs="宋体"/>
          <w:b/>
          <w:sz w:val="36"/>
          <w:szCs w:val="32"/>
        </w:rPr>
      </w:pPr>
    </w:p>
    <w:p>
      <w:pPr>
        <w:pStyle w:val="24"/>
        <w:ind w:firstLine="361"/>
        <w:rPr>
          <w:rFonts w:hAnsi="宋体" w:cs="宋体"/>
          <w:b/>
          <w:sz w:val="36"/>
          <w:szCs w:val="32"/>
        </w:rPr>
      </w:pPr>
    </w:p>
    <w:p>
      <w:pPr>
        <w:pStyle w:val="24"/>
        <w:ind w:firstLine="361"/>
        <w:rPr>
          <w:rFonts w:hAnsi="宋体" w:cs="宋体"/>
          <w:b/>
          <w:sz w:val="36"/>
          <w:szCs w:val="32"/>
        </w:rPr>
      </w:pPr>
    </w:p>
    <w:p>
      <w:pPr>
        <w:pStyle w:val="24"/>
        <w:ind w:firstLine="361"/>
        <w:rPr>
          <w:rFonts w:hAnsi="宋体" w:cs="宋体"/>
          <w:b/>
          <w:sz w:val="36"/>
          <w:szCs w:val="32"/>
        </w:rPr>
      </w:pPr>
    </w:p>
    <w:p>
      <w:pPr>
        <w:pStyle w:val="24"/>
        <w:ind w:firstLine="361"/>
        <w:rPr>
          <w:rFonts w:hAnsi="宋体" w:cs="宋体"/>
          <w:b/>
          <w:sz w:val="36"/>
          <w:szCs w:val="32"/>
        </w:rPr>
      </w:pPr>
    </w:p>
    <w:p>
      <w:pPr>
        <w:pStyle w:val="24"/>
        <w:ind w:firstLine="361"/>
        <w:rPr>
          <w:rFonts w:hAnsi="宋体" w:cs="宋体"/>
          <w:b/>
          <w:sz w:val="36"/>
          <w:szCs w:val="32"/>
        </w:rPr>
      </w:pPr>
    </w:p>
    <w:p>
      <w:pPr>
        <w:jc w:val="center"/>
        <w:rPr>
          <w:rFonts w:ascii="宋体" w:hAnsi="宋体" w:cs="宋体"/>
          <w:b/>
          <w:color w:val="auto"/>
          <w:kern w:val="0"/>
          <w:sz w:val="36"/>
          <w:szCs w:val="32"/>
        </w:rPr>
      </w:pPr>
      <w:r>
        <w:rPr>
          <w:rFonts w:hint="eastAsia" w:ascii="宋体" w:hAnsi="宋体" w:cs="宋体"/>
          <w:b/>
          <w:kern w:val="0"/>
          <w:sz w:val="36"/>
          <w:szCs w:val="32"/>
        </w:rPr>
        <w:t>第一章</w:t>
      </w:r>
      <w:r>
        <w:rPr>
          <w:rFonts w:hint="eastAsia" w:ascii="宋体" w:hAnsi="宋体" w:cs="宋体"/>
          <w:b/>
          <w:color w:val="auto"/>
          <w:kern w:val="0"/>
          <w:sz w:val="36"/>
          <w:szCs w:val="32"/>
        </w:rPr>
        <w:t>招标公告</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许昌光大电子商务技术服务有限公司受</w:t>
      </w:r>
      <w:r>
        <w:rPr>
          <w:rFonts w:hint="eastAsia" w:asciiTheme="minorEastAsia" w:hAnsiTheme="minorEastAsia" w:eastAsiaTheme="minorEastAsia" w:cstheme="minorEastAsia"/>
          <w:color w:val="auto"/>
          <w:szCs w:val="21"/>
          <w:lang w:eastAsia="zh-CN"/>
        </w:rPr>
        <w:t>长葛市农产品质量安全检测检验中心</w:t>
      </w:r>
      <w:r>
        <w:rPr>
          <w:rFonts w:hint="eastAsia" w:asciiTheme="minorEastAsia" w:hAnsiTheme="minorEastAsia" w:eastAsiaTheme="minorEastAsia" w:cstheme="minorEastAsia"/>
          <w:color w:val="auto"/>
          <w:szCs w:val="21"/>
        </w:rPr>
        <w:t>的委托，对“</w:t>
      </w:r>
      <w:r>
        <w:rPr>
          <w:rFonts w:hint="eastAsia" w:asciiTheme="minorEastAsia" w:hAnsiTheme="minorEastAsia" w:eastAsiaTheme="minorEastAsia" w:cstheme="minorEastAsia"/>
          <w:color w:val="auto"/>
          <w:szCs w:val="21"/>
          <w:lang w:eastAsia="zh-CN"/>
        </w:rPr>
        <w:t>筹建镇农残速测实验室</w:t>
      </w:r>
      <w:r>
        <w:rPr>
          <w:rFonts w:hint="eastAsia" w:asciiTheme="minorEastAsia" w:hAnsiTheme="minorEastAsia" w:eastAsiaTheme="minorEastAsia" w:cstheme="minorEastAsia"/>
          <w:color w:val="auto"/>
          <w:szCs w:val="21"/>
        </w:rPr>
        <w:t>”项目进行公开招标，欢迎符合相应资格条件的供应商参加。</w:t>
      </w:r>
    </w:p>
    <w:p>
      <w:pPr>
        <w:pStyle w:val="23"/>
        <w:widowControl/>
        <w:shd w:val="clear" w:color="auto" w:fill="FFFFFF"/>
        <w:spacing w:before="0" w:beforeAutospacing="0" w:after="0" w:afterAutospacing="0" w:line="360" w:lineRule="auto"/>
        <w:ind w:firstLine="562" w:firstLineChars="200"/>
        <w:contextualSpacing/>
        <w:rPr>
          <w:rFonts w:asciiTheme="minorEastAsia" w:hAnsiTheme="minorEastAsia" w:eastAsiaTheme="minorEastAsia" w:cstheme="minorEastAsia"/>
          <w:color w:val="auto"/>
          <w:sz w:val="28"/>
          <w:shd w:val="clear" w:color="auto" w:fill="FFFFFF"/>
        </w:rPr>
      </w:pPr>
      <w:r>
        <w:rPr>
          <w:rFonts w:hint="eastAsia" w:asciiTheme="minorEastAsia" w:hAnsiTheme="minorEastAsia" w:eastAsiaTheme="minorEastAsia" w:cstheme="minorEastAsia"/>
          <w:b/>
          <w:bCs/>
          <w:color w:val="auto"/>
          <w:sz w:val="28"/>
          <w:shd w:val="clear" w:color="auto" w:fill="FFFFFF"/>
        </w:rPr>
        <w:t>一</w:t>
      </w:r>
      <w:r>
        <w:rPr>
          <w:rFonts w:hint="eastAsia" w:asciiTheme="minorEastAsia" w:hAnsiTheme="minorEastAsia" w:eastAsiaTheme="minorEastAsia" w:cstheme="minorEastAsia"/>
          <w:b/>
          <w:color w:val="auto"/>
          <w:kern w:val="2"/>
          <w:szCs w:val="21"/>
        </w:rPr>
        <w:t>、项目基本情况</w:t>
      </w:r>
    </w:p>
    <w:p>
      <w:pPr>
        <w:pStyle w:val="23"/>
        <w:widowControl/>
        <w:shd w:val="clear" w:color="auto" w:fill="FFFFFF"/>
        <w:spacing w:before="0" w:beforeAutospacing="0" w:after="0" w:afterAutospacing="0" w:line="360" w:lineRule="auto"/>
        <w:ind w:firstLine="480" w:firstLineChars="200"/>
        <w:contextualSpacing/>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（一）项目名称：</w:t>
      </w:r>
      <w:r>
        <w:rPr>
          <w:rFonts w:hint="eastAsia" w:asciiTheme="minorEastAsia" w:hAnsiTheme="minorEastAsia" w:eastAsiaTheme="minorEastAsia" w:cstheme="minorEastAsia"/>
          <w:color w:val="auto"/>
          <w:szCs w:val="21"/>
          <w:lang w:eastAsia="zh-CN"/>
        </w:rPr>
        <w:t>筹建镇农残速测实验室</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（二）项目编号：长招采公字[2019]</w:t>
      </w:r>
      <w:r>
        <w:rPr>
          <w:rFonts w:hint="eastAsia" w:asciiTheme="minorEastAsia" w:hAnsiTheme="minorEastAsia" w:eastAsiaTheme="minorEastAsia" w:cstheme="minorEastAsia"/>
          <w:color w:val="auto"/>
          <w:szCs w:val="21"/>
          <w:lang w:val="en-US" w:eastAsia="zh-CN"/>
        </w:rPr>
        <w:t>121</w:t>
      </w:r>
      <w:r>
        <w:rPr>
          <w:rFonts w:hint="eastAsia" w:asciiTheme="minorEastAsia" w:hAnsiTheme="minorEastAsia" w:eastAsiaTheme="minorEastAsia" w:cstheme="minorEastAsia"/>
          <w:color w:val="auto"/>
          <w:szCs w:val="21"/>
        </w:rPr>
        <w:t>号</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（三）采购方式：公开招标</w:t>
      </w:r>
    </w:p>
    <w:p>
      <w:pPr>
        <w:pStyle w:val="23"/>
        <w:widowControl/>
        <w:shd w:val="clear" w:color="auto" w:fill="FFFFFF"/>
        <w:spacing w:before="0" w:beforeAutospacing="0" w:after="0" w:afterAutospacing="0" w:line="360" w:lineRule="auto"/>
        <w:ind w:firstLine="480" w:firstLineChars="200"/>
        <w:contextualSpacing/>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（四）采购需求：</w:t>
      </w:r>
      <w:r>
        <w:rPr>
          <w:rFonts w:hint="eastAsia" w:asciiTheme="minorEastAsia" w:hAnsiTheme="minorEastAsia" w:eastAsiaTheme="minorEastAsia" w:cstheme="minorEastAsia"/>
          <w:color w:val="auto"/>
          <w:szCs w:val="21"/>
          <w:lang w:eastAsia="zh-CN"/>
        </w:rPr>
        <w:t>筹建镇农残速测实验室，详细参数要求见采购文件。</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（五）预算金额（最高限价）：</w:t>
      </w:r>
      <w:r>
        <w:rPr>
          <w:rFonts w:hint="eastAsia" w:asciiTheme="minorEastAsia" w:hAnsiTheme="minorEastAsia" w:eastAsiaTheme="minorEastAsia" w:cstheme="minorEastAsia"/>
          <w:color w:val="auto"/>
          <w:szCs w:val="21"/>
          <w:lang w:eastAsia="zh-CN"/>
        </w:rPr>
        <w:t>77万元</w:t>
      </w:r>
      <w:r>
        <w:rPr>
          <w:rFonts w:hint="eastAsia" w:asciiTheme="minorEastAsia" w:hAnsiTheme="minorEastAsia" w:eastAsiaTheme="minorEastAsia" w:cstheme="minorEastAsia"/>
          <w:color w:val="auto"/>
          <w:szCs w:val="21"/>
        </w:rPr>
        <w:t>；</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（六）交付日期：合同签订后</w:t>
      </w:r>
      <w:r>
        <w:rPr>
          <w:rFonts w:hint="eastAsia" w:asciiTheme="minorEastAsia" w:hAnsiTheme="minorEastAsia" w:eastAsiaTheme="minorEastAsia" w:cstheme="minorEastAsia"/>
          <w:color w:val="auto"/>
          <w:szCs w:val="21"/>
          <w:u w:val="single"/>
          <w:lang w:val="en-US" w:eastAsia="zh-CN"/>
        </w:rPr>
        <w:t>30</w:t>
      </w:r>
      <w:r>
        <w:rPr>
          <w:rFonts w:hint="eastAsia" w:asciiTheme="minorEastAsia" w:hAnsiTheme="minorEastAsia" w:eastAsiaTheme="minorEastAsia" w:cstheme="minorEastAsia"/>
          <w:color w:val="auto"/>
          <w:szCs w:val="21"/>
        </w:rPr>
        <w:t>日历天内；</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（七）交付地点：采购人指定地点；</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（八）进口产品：不允许。</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（九）分包：不允许。</w:t>
      </w:r>
    </w:p>
    <w:p>
      <w:pPr>
        <w:pStyle w:val="23"/>
        <w:widowControl/>
        <w:shd w:val="clear" w:color="auto" w:fill="FFFFFF"/>
        <w:spacing w:before="0" w:beforeAutospacing="0" w:after="0" w:afterAutospacing="0" w:line="360" w:lineRule="auto"/>
        <w:ind w:firstLine="482" w:firstLineChars="200"/>
        <w:contextualSpacing/>
        <w:rPr>
          <w:rFonts w:asciiTheme="minorEastAsia" w:hAnsiTheme="minorEastAsia" w:eastAsiaTheme="minorEastAsia" w:cstheme="minorEastAsia"/>
          <w:b/>
          <w:color w:val="auto"/>
          <w:kern w:val="2"/>
          <w:szCs w:val="21"/>
        </w:rPr>
      </w:pPr>
      <w:r>
        <w:rPr>
          <w:rFonts w:hint="eastAsia" w:asciiTheme="minorEastAsia" w:hAnsiTheme="minorEastAsia" w:eastAsiaTheme="minorEastAsia" w:cstheme="minorEastAsia"/>
          <w:b/>
          <w:color w:val="auto"/>
          <w:kern w:val="2"/>
          <w:szCs w:val="21"/>
        </w:rPr>
        <w:t>二、需要落实的政府采购政策</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本项目落实中小微型企业、监狱企业、残疾人福利性单位扶持等相关政府采购政策。</w:t>
      </w:r>
    </w:p>
    <w:p>
      <w:pPr>
        <w:pStyle w:val="23"/>
        <w:widowControl/>
        <w:shd w:val="clear" w:color="auto" w:fill="FFFFFF"/>
        <w:spacing w:before="0" w:beforeAutospacing="0" w:after="0" w:afterAutospacing="0" w:line="360" w:lineRule="auto"/>
        <w:ind w:firstLine="482" w:firstLineChars="200"/>
        <w:contextualSpacing/>
        <w:rPr>
          <w:rFonts w:asciiTheme="minorEastAsia" w:hAnsiTheme="minorEastAsia" w:eastAsiaTheme="minorEastAsia" w:cstheme="minorEastAsia"/>
          <w:b/>
          <w:color w:val="auto"/>
          <w:kern w:val="2"/>
          <w:szCs w:val="21"/>
        </w:rPr>
      </w:pPr>
      <w:r>
        <w:rPr>
          <w:rFonts w:hint="eastAsia" w:asciiTheme="minorEastAsia" w:hAnsiTheme="minorEastAsia" w:eastAsiaTheme="minorEastAsia" w:cstheme="minorEastAsia"/>
          <w:b/>
          <w:color w:val="auto"/>
          <w:kern w:val="2"/>
          <w:szCs w:val="21"/>
        </w:rPr>
        <w:t>三、投标人资格要求</w:t>
      </w:r>
    </w:p>
    <w:p>
      <w:pPr>
        <w:pStyle w:val="23"/>
        <w:widowControl/>
        <w:shd w:val="clear" w:color="auto" w:fill="FFFFFF"/>
        <w:spacing w:before="0" w:beforeAutospacing="0" w:after="0" w:afterAutospacing="0" w:line="360" w:lineRule="auto"/>
        <w:ind w:firstLine="480" w:firstLineChars="200"/>
        <w:contextualSpacing/>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（一）符合《中华人民共和国政府采购法》第二十二条规定；</w:t>
      </w:r>
    </w:p>
    <w:p>
      <w:pPr>
        <w:pStyle w:val="23"/>
        <w:widowControl/>
        <w:shd w:val="clear" w:color="auto" w:fill="FFFFFF"/>
        <w:spacing w:before="0" w:beforeAutospacing="0" w:after="0" w:afterAutospacing="0" w:line="360" w:lineRule="auto"/>
        <w:ind w:firstLine="480" w:firstLineChars="200"/>
        <w:contextualSpacing/>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二</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投标人营业执照须具有相应的经营范围。</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三</w:t>
      </w:r>
      <w:r>
        <w:rPr>
          <w:rFonts w:hint="eastAsia" w:asciiTheme="minorEastAsia" w:hAnsiTheme="minorEastAsia" w:eastAsiaTheme="minorEastAsia" w:cstheme="minorEastAsia"/>
          <w:color w:val="auto"/>
          <w:szCs w:val="21"/>
        </w:rPr>
        <w:t>）未被列入“信用中国”网站(</w:t>
      </w:r>
      <w:r>
        <w:rPr>
          <w:color w:val="auto"/>
        </w:rPr>
        <w:fldChar w:fldCharType="begin"/>
      </w:r>
      <w:r>
        <w:rPr>
          <w:color w:val="auto"/>
        </w:rPr>
        <w:instrText xml:space="preserve"> HYPERLINK "http://www.creditchina.gov.cn)失信被执行人、重大税" </w:instrText>
      </w:r>
      <w:r>
        <w:rPr>
          <w:color w:val="auto"/>
        </w:rPr>
        <w:fldChar w:fldCharType="separate"/>
      </w:r>
      <w:r>
        <w:rPr>
          <w:rFonts w:hint="eastAsia" w:asciiTheme="minorEastAsia" w:hAnsiTheme="minorEastAsia" w:eastAsiaTheme="minorEastAsia" w:cstheme="minorEastAsia"/>
          <w:color w:val="auto"/>
        </w:rPr>
        <w:t>www.creditchina.gov.cn)失信被执行人、重大税</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szCs w:val="21"/>
        </w:rPr>
        <w:t>收违法案件当事人名单的投标人；“中国政府采购网” (www.ccgp.gov.cn)政府采购严重违法失信行为记录名单的投标人；</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四</w:t>
      </w:r>
      <w:r>
        <w:rPr>
          <w:rFonts w:hint="eastAsia" w:asciiTheme="minorEastAsia" w:hAnsiTheme="minorEastAsia" w:eastAsiaTheme="minorEastAsia" w:cstheme="minorEastAsia"/>
          <w:color w:val="auto"/>
          <w:szCs w:val="21"/>
        </w:rPr>
        <w:t>）本次招标不接受联合体投标。</w:t>
      </w:r>
    </w:p>
    <w:p>
      <w:pPr>
        <w:pStyle w:val="23"/>
        <w:widowControl/>
        <w:shd w:val="clear" w:color="auto" w:fill="FFFFFF"/>
        <w:spacing w:before="0" w:beforeAutospacing="0" w:after="0" w:afterAutospacing="0" w:line="360" w:lineRule="auto"/>
        <w:ind w:firstLine="482" w:firstLineChars="200"/>
        <w:contextualSpacing/>
        <w:rPr>
          <w:rFonts w:asciiTheme="minorEastAsia" w:hAnsiTheme="minorEastAsia" w:eastAsiaTheme="minorEastAsia" w:cstheme="minorEastAsia"/>
          <w:b/>
          <w:color w:val="auto"/>
          <w:kern w:val="2"/>
          <w:szCs w:val="21"/>
        </w:rPr>
      </w:pPr>
      <w:r>
        <w:rPr>
          <w:rFonts w:hint="eastAsia" w:asciiTheme="minorEastAsia" w:hAnsiTheme="minorEastAsia" w:eastAsiaTheme="minorEastAsia" w:cstheme="minorEastAsia"/>
          <w:b/>
          <w:color w:val="auto"/>
          <w:kern w:val="2"/>
          <w:szCs w:val="21"/>
        </w:rPr>
        <w:t>四、招标文件的获取</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（一）网上下载招标文件</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持CA数字认证证书，登录《全国公共资源交易平台（河南省·许昌市）》“系统用户注册”入口http://221.14.6.70:8088/ggzy/eps/public/RegistAllJcxx.html）进行免费注册登记（详见“常见问题解答-诚信库网上注册相关资料下载”）；</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2、在投标截止时间前均可登录《全国公共资源交易平台（河南省·许昌市）》“投标人/供应商登录”入口（http://221.14.6.70:8088/ggzy/）自行下载招标文件（详见“常见问题解答-交易系统操作手册”）。</w:t>
      </w:r>
    </w:p>
    <w:p>
      <w:pPr>
        <w:pStyle w:val="23"/>
        <w:widowControl/>
        <w:shd w:val="clear" w:color="auto" w:fill="FFFFFF"/>
        <w:spacing w:before="0" w:beforeAutospacing="0" w:after="0" w:afterAutospacing="0" w:line="360" w:lineRule="auto"/>
        <w:ind w:firstLine="482" w:firstLineChars="200"/>
        <w:contextualSpacing/>
        <w:rPr>
          <w:rFonts w:asciiTheme="minorEastAsia" w:hAnsiTheme="minorEastAsia" w:eastAsiaTheme="minorEastAsia" w:cstheme="minorEastAsia"/>
          <w:b/>
          <w:color w:val="auto"/>
          <w:kern w:val="2"/>
          <w:szCs w:val="21"/>
        </w:rPr>
      </w:pPr>
      <w:r>
        <w:rPr>
          <w:rFonts w:hint="eastAsia" w:asciiTheme="minorEastAsia" w:hAnsiTheme="minorEastAsia" w:eastAsiaTheme="minorEastAsia" w:cstheme="minorEastAsia"/>
          <w:b/>
          <w:color w:val="auto"/>
          <w:kern w:val="2"/>
          <w:szCs w:val="21"/>
        </w:rPr>
        <w:t>五、投标截止时间、开标时间及地点</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（一）投标截止及开标时间：20</w:t>
      </w:r>
      <w:r>
        <w:rPr>
          <w:rFonts w:hint="eastAsia" w:asciiTheme="minorEastAsia" w:hAnsiTheme="minorEastAsia" w:eastAsiaTheme="minorEastAsia" w:cstheme="minorEastAsia"/>
          <w:color w:val="auto"/>
          <w:szCs w:val="21"/>
          <w:lang w:val="en-US" w:eastAsia="zh-CN"/>
        </w:rPr>
        <w:t>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12</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lang w:val="en-US" w:eastAsia="zh-CN"/>
        </w:rPr>
        <w:t>9</w:t>
      </w:r>
      <w:r>
        <w:rPr>
          <w:rFonts w:hint="eastAsia" w:asciiTheme="minorEastAsia" w:hAnsiTheme="minorEastAsia" w:eastAsiaTheme="minorEastAsia" w:cstheme="minorEastAsia"/>
          <w:color w:val="auto"/>
          <w:szCs w:val="21"/>
        </w:rPr>
        <w:t>时</w:t>
      </w:r>
      <w:r>
        <w:rPr>
          <w:rFonts w:hint="eastAsia" w:asciiTheme="minorEastAsia" w:hAnsiTheme="minorEastAsia" w:eastAsiaTheme="minorEastAsia" w:cstheme="minorEastAsia"/>
          <w:color w:val="auto"/>
          <w:szCs w:val="21"/>
          <w:lang w:val="en-US" w:eastAsia="zh-CN"/>
        </w:rPr>
        <w:t>00</w:t>
      </w:r>
      <w:r>
        <w:rPr>
          <w:rFonts w:hint="eastAsia" w:asciiTheme="minorEastAsia" w:hAnsiTheme="minorEastAsia" w:eastAsiaTheme="minorEastAsia" w:cstheme="minorEastAsia"/>
          <w:color w:val="auto"/>
          <w:szCs w:val="21"/>
        </w:rPr>
        <w:t>分（北京时间），逾期提交或不符合规定的投标文件不予接受。</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（二）开标地点：长葛市葛天大道东段商务区6#楼四楼开标</w:t>
      </w:r>
      <w:r>
        <w:rPr>
          <w:rFonts w:hint="eastAsia" w:asciiTheme="minorEastAsia" w:hAnsiTheme="minorEastAsia" w:eastAsiaTheme="minorEastAsia" w:cstheme="minorEastAsia"/>
          <w:color w:val="auto"/>
          <w:szCs w:val="21"/>
          <w:lang w:val="en-US" w:eastAsia="zh-CN"/>
        </w:rPr>
        <w:t>二</w:t>
      </w:r>
      <w:r>
        <w:rPr>
          <w:rFonts w:hint="eastAsia" w:asciiTheme="minorEastAsia" w:hAnsiTheme="minorEastAsia" w:eastAsiaTheme="minorEastAsia" w:cstheme="minorEastAsia"/>
          <w:color w:val="auto"/>
          <w:szCs w:val="21"/>
        </w:rPr>
        <w:t>室。</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（三）本项目为全流程电子化交易项目，投标人须提交电子投标文件和纸质投标文件。</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1、加密电子投标文件（.file格式）须在投标截止时间（开标时间）前通过《全国公共资源交易平台(河南省▪许昌市)》公共资源交易系统成功上传。</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2、纸质投标文件（正本、副本各1份）和备份文件1份（使用电子介质存储）在投标截止时间（开标时间）前递交至本项目开标地点。</w:t>
      </w:r>
    </w:p>
    <w:p>
      <w:pPr>
        <w:pStyle w:val="23"/>
        <w:widowControl/>
        <w:shd w:val="clear" w:color="auto" w:fill="FFFFFF"/>
        <w:spacing w:before="0" w:beforeAutospacing="0" w:after="0" w:afterAutospacing="0" w:line="360" w:lineRule="auto"/>
        <w:ind w:firstLine="482" w:firstLineChars="200"/>
        <w:contextualSpacing/>
        <w:rPr>
          <w:rFonts w:asciiTheme="minorEastAsia" w:hAnsiTheme="minorEastAsia" w:eastAsiaTheme="minorEastAsia" w:cstheme="minorEastAsia"/>
          <w:b/>
          <w:color w:val="auto"/>
          <w:kern w:val="2"/>
          <w:szCs w:val="21"/>
        </w:rPr>
      </w:pPr>
      <w:r>
        <w:rPr>
          <w:rFonts w:hint="eastAsia" w:asciiTheme="minorEastAsia" w:hAnsiTheme="minorEastAsia" w:eastAsiaTheme="minorEastAsia" w:cstheme="minorEastAsia"/>
          <w:b/>
          <w:color w:val="auto"/>
          <w:kern w:val="2"/>
          <w:szCs w:val="21"/>
        </w:rPr>
        <w:t>六、本次招标公告同时在《河南省政府采购网》、《全国公共资源交易平台（河南省·许昌市）》、《长葛市人民政府门户网站》发布。</w:t>
      </w:r>
    </w:p>
    <w:p>
      <w:pPr>
        <w:pStyle w:val="23"/>
        <w:widowControl/>
        <w:shd w:val="clear" w:color="auto" w:fill="FFFFFF"/>
        <w:spacing w:before="0" w:beforeAutospacing="0" w:after="0" w:afterAutospacing="0" w:line="360" w:lineRule="auto"/>
        <w:ind w:firstLine="482" w:firstLineChars="200"/>
        <w:contextualSpacing/>
        <w:rPr>
          <w:rFonts w:asciiTheme="minorEastAsia" w:hAnsiTheme="minorEastAsia" w:eastAsiaTheme="minorEastAsia" w:cstheme="minorEastAsia"/>
          <w:b/>
          <w:color w:val="auto"/>
          <w:kern w:val="2"/>
          <w:szCs w:val="21"/>
        </w:rPr>
      </w:pPr>
      <w:r>
        <w:rPr>
          <w:rFonts w:hint="eastAsia" w:asciiTheme="minorEastAsia" w:hAnsiTheme="minorEastAsia" w:eastAsiaTheme="minorEastAsia" w:cstheme="minorEastAsia"/>
          <w:b/>
          <w:color w:val="auto"/>
          <w:kern w:val="2"/>
          <w:szCs w:val="21"/>
        </w:rPr>
        <w:t>七、公告期限</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本招标公告自发布之日起公告期限为5个工作日。</w:t>
      </w:r>
    </w:p>
    <w:p>
      <w:pPr>
        <w:pStyle w:val="23"/>
        <w:widowControl/>
        <w:shd w:val="clear" w:color="auto" w:fill="FFFFFF"/>
        <w:spacing w:before="0" w:beforeAutospacing="0" w:after="0" w:afterAutospacing="0" w:line="360" w:lineRule="auto"/>
        <w:ind w:firstLine="482" w:firstLineChars="200"/>
        <w:contextualSpacing/>
        <w:rPr>
          <w:rFonts w:asciiTheme="minorEastAsia" w:hAnsiTheme="minorEastAsia" w:eastAsiaTheme="minorEastAsia" w:cstheme="minorEastAsia"/>
          <w:b/>
          <w:color w:val="auto"/>
          <w:kern w:val="2"/>
          <w:szCs w:val="21"/>
        </w:rPr>
      </w:pPr>
      <w:r>
        <w:rPr>
          <w:rFonts w:hint="eastAsia" w:asciiTheme="minorEastAsia" w:hAnsiTheme="minorEastAsia" w:eastAsiaTheme="minorEastAsia" w:cstheme="minorEastAsia"/>
          <w:b/>
          <w:color w:val="auto"/>
          <w:kern w:val="2"/>
          <w:szCs w:val="21"/>
        </w:rPr>
        <w:t>八、联系方式</w:t>
      </w:r>
    </w:p>
    <w:p>
      <w:pPr>
        <w:pStyle w:val="23"/>
        <w:widowControl/>
        <w:shd w:val="clear" w:color="auto" w:fill="FFFFFF"/>
        <w:spacing w:before="0" w:beforeAutospacing="0" w:after="0" w:afterAutospacing="0" w:line="360" w:lineRule="auto"/>
        <w:ind w:firstLine="480" w:firstLineChars="200"/>
        <w:contextualSpacing/>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招 标 人：</w:t>
      </w:r>
      <w:r>
        <w:rPr>
          <w:rFonts w:hint="eastAsia" w:asciiTheme="minorEastAsia" w:hAnsiTheme="minorEastAsia" w:eastAsiaTheme="minorEastAsia" w:cstheme="minorEastAsia"/>
          <w:color w:val="auto"/>
          <w:szCs w:val="21"/>
          <w:lang w:eastAsia="zh-CN"/>
        </w:rPr>
        <w:t>长葛市农产品质量安全检测检验中心</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地址：长葛市钟繇北路315号</w:t>
      </w:r>
    </w:p>
    <w:p>
      <w:pPr>
        <w:pStyle w:val="23"/>
        <w:widowControl/>
        <w:shd w:val="clear" w:color="auto" w:fill="FFFFFF"/>
        <w:spacing w:before="0" w:beforeAutospacing="0" w:after="0" w:afterAutospacing="0" w:line="360" w:lineRule="auto"/>
        <w:ind w:firstLine="480" w:firstLineChars="200"/>
        <w:contextualSpacing/>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联  系 人：</w:t>
      </w:r>
      <w:r>
        <w:rPr>
          <w:rFonts w:hint="eastAsia" w:asciiTheme="minorEastAsia" w:hAnsiTheme="minorEastAsia" w:eastAsiaTheme="minorEastAsia" w:cstheme="minorEastAsia"/>
          <w:color w:val="auto"/>
          <w:szCs w:val="21"/>
          <w:lang w:eastAsia="zh-CN"/>
        </w:rPr>
        <w:t>刘先生</w:t>
      </w:r>
      <w:r>
        <w:rPr>
          <w:rFonts w:hint="eastAsia" w:asciiTheme="minorEastAsia" w:hAnsiTheme="minorEastAsia" w:eastAsiaTheme="minorEastAsia" w:cstheme="minorEastAsia"/>
          <w:color w:val="auto"/>
          <w:szCs w:val="21"/>
          <w:lang w:val="en-US" w:eastAsia="zh-CN"/>
        </w:rPr>
        <w:t xml:space="preserve"> </w:t>
      </w:r>
    </w:p>
    <w:p>
      <w:pPr>
        <w:pStyle w:val="23"/>
        <w:widowControl/>
        <w:shd w:val="clear" w:color="auto" w:fill="FFFFFF"/>
        <w:spacing w:before="0" w:beforeAutospacing="0" w:after="0" w:afterAutospacing="0" w:line="360" w:lineRule="auto"/>
        <w:ind w:firstLine="480" w:firstLineChars="200"/>
        <w:contextualSpacing/>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联系电话：</w:t>
      </w:r>
      <w:r>
        <w:rPr>
          <w:rFonts w:hint="eastAsia" w:asciiTheme="minorEastAsia" w:hAnsiTheme="minorEastAsia" w:eastAsiaTheme="minorEastAsia" w:cstheme="minorEastAsia"/>
          <w:color w:val="auto"/>
          <w:szCs w:val="21"/>
          <w:lang w:val="en-US" w:eastAsia="zh-CN"/>
        </w:rPr>
        <w:t>0374-6021316</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代理机构：许昌光大电子商务技术服务有限公司</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地址：许昌市智慧大道亨源通世纪广场1号楼401</w:t>
      </w:r>
    </w:p>
    <w:p>
      <w:pPr>
        <w:pStyle w:val="23"/>
        <w:widowControl/>
        <w:shd w:val="clear" w:color="auto" w:fill="FFFFFF"/>
        <w:spacing w:before="0" w:beforeAutospacing="0" w:after="0" w:afterAutospacing="0" w:line="360" w:lineRule="auto"/>
        <w:ind w:firstLine="480" w:firstLineChars="200"/>
        <w:contextualSpacing/>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联系人：王先生</w:t>
      </w:r>
    </w:p>
    <w:p>
      <w:pPr>
        <w:pStyle w:val="23"/>
        <w:widowControl/>
        <w:shd w:val="clear" w:color="auto" w:fill="FFFFFF"/>
        <w:spacing w:before="0" w:beforeAutospacing="0" w:after="0" w:afterAutospacing="0" w:line="360" w:lineRule="auto"/>
        <w:ind w:firstLine="480" w:firstLineChars="200"/>
        <w:contextualSpacing/>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联系电话：13323993003</w:t>
      </w:r>
    </w:p>
    <w:p>
      <w:pPr>
        <w:spacing w:line="360" w:lineRule="auto"/>
        <w:rPr>
          <w:rFonts w:hint="eastAsia" w:hAnsi="宋体"/>
          <w:b/>
          <w:color w:val="auto"/>
          <w:sz w:val="24"/>
          <w:szCs w:val="21"/>
        </w:rPr>
      </w:pPr>
      <w:r>
        <w:rPr>
          <w:rFonts w:hint="eastAsia" w:hAnsi="宋体"/>
          <w:b/>
          <w:color w:val="auto"/>
          <w:sz w:val="24"/>
          <w:szCs w:val="21"/>
        </w:rPr>
        <w:t>特别提示：</w:t>
      </w:r>
    </w:p>
    <w:p>
      <w:pPr>
        <w:spacing w:line="360" w:lineRule="auto"/>
        <w:ind w:firstLine="482" w:firstLineChars="200"/>
        <w:rPr>
          <w:rFonts w:hint="eastAsia" w:hAnsi="宋体"/>
          <w:b/>
          <w:bCs w:val="0"/>
          <w:color w:val="auto"/>
          <w:sz w:val="24"/>
          <w:szCs w:val="21"/>
        </w:rPr>
      </w:pPr>
      <w:r>
        <w:rPr>
          <w:rFonts w:hint="eastAsia" w:hAnsi="宋体"/>
          <w:b/>
          <w:bCs w:val="0"/>
          <w:color w:val="auto"/>
          <w:sz w:val="24"/>
          <w:szCs w:val="21"/>
          <w:lang w:val="en-US"/>
        </w:rPr>
        <w:t>1</w:t>
      </w:r>
      <w:r>
        <w:rPr>
          <w:rFonts w:hint="eastAsia" w:hAnsi="宋体"/>
          <w:b/>
          <w:bCs w:val="0"/>
          <w:color w:val="auto"/>
          <w:sz w:val="24"/>
          <w:szCs w:val="21"/>
        </w:rPr>
        <w:t>、所有投标单位请时刻关注全国公共资源交易平台（河南省</w:t>
      </w:r>
      <w:r>
        <w:rPr>
          <w:rFonts w:hint="eastAsia" w:hAnsi="宋体"/>
          <w:b/>
          <w:bCs w:val="0"/>
          <w:color w:val="auto"/>
          <w:sz w:val="24"/>
          <w:szCs w:val="21"/>
          <w:lang w:val="en-US"/>
        </w:rPr>
        <w:t>.</w:t>
      </w:r>
      <w:r>
        <w:rPr>
          <w:rFonts w:hint="eastAsia" w:hAnsi="宋体"/>
          <w:b/>
          <w:bCs w:val="0"/>
          <w:color w:val="auto"/>
          <w:sz w:val="24"/>
          <w:szCs w:val="21"/>
        </w:rPr>
        <w:t>许昌市），澄清、答疑、变更均在全国公共资源交易平台（河南省</w:t>
      </w:r>
      <w:r>
        <w:rPr>
          <w:rFonts w:hint="eastAsia" w:hAnsi="宋体"/>
          <w:b/>
          <w:bCs w:val="0"/>
          <w:color w:val="auto"/>
          <w:sz w:val="24"/>
          <w:szCs w:val="21"/>
          <w:lang w:val="en-US"/>
        </w:rPr>
        <w:t>.</w:t>
      </w:r>
      <w:r>
        <w:rPr>
          <w:rFonts w:hint="eastAsia" w:hAnsi="宋体"/>
          <w:b/>
          <w:bCs w:val="0"/>
          <w:color w:val="auto"/>
          <w:sz w:val="24"/>
          <w:szCs w:val="21"/>
        </w:rPr>
        <w:t>许昌市）发布，不再另行通知。如未及时查看影响其投标，后果自负。</w:t>
      </w:r>
    </w:p>
    <w:p>
      <w:pPr>
        <w:spacing w:line="360" w:lineRule="auto"/>
        <w:ind w:firstLine="482" w:firstLineChars="200"/>
        <w:rPr>
          <w:rFonts w:hint="eastAsia" w:hAnsi="宋体"/>
          <w:b w:val="0"/>
          <w:bCs/>
          <w:color w:val="auto"/>
          <w:sz w:val="24"/>
          <w:szCs w:val="21"/>
        </w:rPr>
      </w:pPr>
      <w:r>
        <w:rPr>
          <w:rFonts w:hint="eastAsia" w:hAnsi="宋体"/>
          <w:b/>
          <w:bCs w:val="0"/>
          <w:color w:val="auto"/>
          <w:sz w:val="24"/>
          <w:szCs w:val="21"/>
          <w:lang w:val="en-US"/>
        </w:rPr>
        <w:t>2</w:t>
      </w:r>
      <w:r>
        <w:rPr>
          <w:rFonts w:hint="eastAsia" w:hAnsi="宋体"/>
          <w:b/>
          <w:bCs w:val="0"/>
          <w:color w:val="auto"/>
          <w:sz w:val="24"/>
          <w:szCs w:val="21"/>
        </w:rPr>
        <w:t>、各投标人对代理公司提供的服务不满意，或认为代理公司在服务过程中有不当行为的，可致电长葛市公共资源交易管理委员会办公室监管股（</w:t>
      </w:r>
      <w:r>
        <w:rPr>
          <w:rFonts w:hint="eastAsia" w:hAnsi="宋体"/>
          <w:b/>
          <w:bCs w:val="0"/>
          <w:color w:val="auto"/>
          <w:sz w:val="24"/>
          <w:szCs w:val="21"/>
          <w:lang w:val="en-US"/>
        </w:rPr>
        <w:t>0374-6189576</w:t>
      </w:r>
      <w:r>
        <w:rPr>
          <w:rFonts w:hint="eastAsia" w:hAnsi="宋体"/>
          <w:b/>
          <w:bCs w:val="0"/>
          <w:color w:val="auto"/>
          <w:sz w:val="24"/>
          <w:szCs w:val="21"/>
        </w:rPr>
        <w:t>），经查实后将按规定作出处理。</w:t>
      </w:r>
    </w:p>
    <w:p>
      <w:pPr>
        <w:pStyle w:val="23"/>
        <w:widowControl/>
        <w:shd w:val="clear" w:color="auto" w:fill="FFFFFF"/>
        <w:spacing w:before="0" w:beforeAutospacing="0" w:after="0" w:afterAutospacing="0" w:line="360" w:lineRule="auto"/>
        <w:contextualSpacing/>
        <w:rPr>
          <w:rFonts w:hAnsi="宋体"/>
          <w:b/>
          <w:color w:val="auto"/>
          <w:szCs w:val="21"/>
        </w:rPr>
      </w:pPr>
      <w:r>
        <w:rPr>
          <w:rFonts w:hint="eastAsia" w:asciiTheme="minorEastAsia" w:hAnsiTheme="minorEastAsia" w:eastAsiaTheme="minorEastAsia" w:cstheme="minorEastAsia"/>
          <w:b/>
          <w:color w:val="auto"/>
          <w:kern w:val="2"/>
          <w:szCs w:val="21"/>
        </w:rPr>
        <w:t>温馨</w:t>
      </w:r>
      <w:r>
        <w:rPr>
          <w:rFonts w:hint="eastAsia" w:hAnsi="宋体"/>
          <w:b/>
          <w:color w:val="auto"/>
          <w:szCs w:val="21"/>
        </w:rPr>
        <w:t>提示：</w:t>
      </w:r>
    </w:p>
    <w:p>
      <w:pPr>
        <w:spacing w:line="360" w:lineRule="auto"/>
        <w:ind w:firstLine="480" w:firstLineChars="200"/>
        <w:rPr>
          <w:rFonts w:hAnsi="宋体"/>
          <w:b w:val="0"/>
          <w:bCs/>
          <w:color w:val="auto"/>
          <w:sz w:val="24"/>
          <w:szCs w:val="21"/>
        </w:rPr>
      </w:pPr>
      <w:r>
        <w:rPr>
          <w:rFonts w:hint="eastAsia" w:hAnsi="宋体"/>
          <w:b w:val="0"/>
          <w:bCs/>
          <w:color w:val="auto"/>
          <w:sz w:val="24"/>
          <w:szCs w:val="21"/>
        </w:rPr>
        <w:t>本项目为全流程电子化交易项目，请认真阅读招标文件，并注意以下事项。</w:t>
      </w:r>
    </w:p>
    <w:p>
      <w:pPr>
        <w:tabs>
          <w:tab w:val="left" w:pos="7095"/>
        </w:tabs>
        <w:spacing w:line="360" w:lineRule="auto"/>
        <w:ind w:firstLine="480" w:firstLineChars="200"/>
        <w:contextualSpacing/>
        <w:rPr>
          <w:rFonts w:hAnsi="宋体"/>
          <w:b w:val="0"/>
          <w:bCs/>
          <w:color w:val="auto"/>
          <w:sz w:val="24"/>
          <w:szCs w:val="21"/>
        </w:rPr>
      </w:pPr>
      <w:r>
        <w:rPr>
          <w:rFonts w:ascii="宋体" w:hAnsi="宋体"/>
          <w:b w:val="0"/>
          <w:bCs/>
          <w:color w:val="auto"/>
          <w:sz w:val="24"/>
          <w:szCs w:val="21"/>
        </w:rPr>
        <w:t>1.</w:t>
      </w:r>
      <w:r>
        <w:rPr>
          <w:rFonts w:hint="eastAsia" w:hAnsi="宋体"/>
          <w:b w:val="0"/>
          <w:bCs/>
          <w:color w:val="auto"/>
          <w:sz w:val="24"/>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0" w:firstLineChars="200"/>
        <w:contextualSpacing/>
        <w:rPr>
          <w:rFonts w:hAnsi="宋体"/>
          <w:b w:val="0"/>
          <w:bCs/>
          <w:color w:val="auto"/>
          <w:sz w:val="24"/>
          <w:szCs w:val="21"/>
        </w:rPr>
      </w:pPr>
      <w:r>
        <w:rPr>
          <w:rFonts w:ascii="宋体" w:hAnsi="宋体"/>
          <w:b w:val="0"/>
          <w:bCs/>
          <w:color w:val="auto"/>
          <w:sz w:val="24"/>
          <w:szCs w:val="21"/>
        </w:rPr>
        <w:t>2</w:t>
      </w:r>
      <w:r>
        <w:rPr>
          <w:rFonts w:ascii="宋体"/>
          <w:b w:val="0"/>
          <w:bCs/>
          <w:color w:val="auto"/>
          <w:sz w:val="24"/>
          <w:szCs w:val="21"/>
        </w:rPr>
        <w:t>.</w:t>
      </w:r>
      <w:r>
        <w:rPr>
          <w:rFonts w:hint="eastAsia" w:hAnsi="宋体"/>
          <w:b w:val="0"/>
          <w:bCs/>
          <w:color w:val="auto"/>
          <w:sz w:val="24"/>
          <w:szCs w:val="21"/>
        </w:rPr>
        <w:t>电子文件下载、制作、提交期间和开标（电子投标文件的解密）环节，投标人须使用</w:t>
      </w:r>
      <w:r>
        <w:rPr>
          <w:rFonts w:hAnsi="宋体"/>
          <w:b w:val="0"/>
          <w:bCs/>
          <w:color w:val="auto"/>
          <w:sz w:val="24"/>
          <w:szCs w:val="21"/>
        </w:rPr>
        <w:t>CA</w:t>
      </w:r>
      <w:r>
        <w:rPr>
          <w:rFonts w:hint="eastAsia" w:hAnsi="宋体"/>
          <w:b w:val="0"/>
          <w:bCs/>
          <w:color w:val="auto"/>
          <w:sz w:val="24"/>
          <w:szCs w:val="21"/>
        </w:rPr>
        <w:t>数字证书（证书须在有效期内）。</w:t>
      </w:r>
    </w:p>
    <w:p>
      <w:pPr>
        <w:tabs>
          <w:tab w:val="left" w:pos="7095"/>
        </w:tabs>
        <w:spacing w:line="360" w:lineRule="auto"/>
        <w:ind w:firstLine="480" w:firstLineChars="200"/>
        <w:contextualSpacing/>
        <w:rPr>
          <w:rFonts w:hAnsi="宋体"/>
          <w:b w:val="0"/>
          <w:bCs/>
          <w:color w:val="auto"/>
          <w:sz w:val="24"/>
          <w:szCs w:val="21"/>
        </w:rPr>
      </w:pPr>
      <w:r>
        <w:rPr>
          <w:rFonts w:ascii="宋体" w:hAnsi="宋体"/>
          <w:b w:val="0"/>
          <w:bCs/>
          <w:color w:val="auto"/>
          <w:sz w:val="24"/>
          <w:szCs w:val="21"/>
        </w:rPr>
        <w:t>3</w:t>
      </w:r>
      <w:r>
        <w:rPr>
          <w:rFonts w:ascii="宋体"/>
          <w:b w:val="0"/>
          <w:bCs/>
          <w:color w:val="auto"/>
          <w:sz w:val="24"/>
          <w:szCs w:val="21"/>
        </w:rPr>
        <w:t>.</w:t>
      </w:r>
      <w:r>
        <w:rPr>
          <w:rFonts w:hint="eastAsia" w:hAnsi="宋体"/>
          <w:b w:val="0"/>
          <w:bCs/>
          <w:color w:val="auto"/>
          <w:sz w:val="24"/>
          <w:szCs w:val="21"/>
        </w:rPr>
        <w:t>电子投标文件的制作</w:t>
      </w:r>
    </w:p>
    <w:p>
      <w:pPr>
        <w:tabs>
          <w:tab w:val="left" w:pos="7095"/>
        </w:tabs>
        <w:spacing w:line="360" w:lineRule="auto"/>
        <w:ind w:firstLine="480" w:firstLineChars="200"/>
        <w:contextualSpacing/>
        <w:rPr>
          <w:rFonts w:hAnsi="宋体"/>
          <w:color w:val="auto"/>
          <w:sz w:val="24"/>
          <w:szCs w:val="21"/>
        </w:rPr>
      </w:pPr>
      <w:r>
        <w:rPr>
          <w:rFonts w:ascii="宋体" w:hAnsi="宋体"/>
          <w:color w:val="auto"/>
          <w:sz w:val="24"/>
          <w:szCs w:val="21"/>
        </w:rPr>
        <w:t>3.1</w:t>
      </w:r>
      <w:r>
        <w:rPr>
          <w:rFonts w:hint="eastAsia" w:hAnsi="宋体"/>
          <w:color w:val="auto"/>
          <w:sz w:val="24"/>
          <w:szCs w:val="21"/>
        </w:rPr>
        <w:t>投标人登录《全国公共资源交易平台</w:t>
      </w:r>
      <w:r>
        <w:rPr>
          <w:rFonts w:ascii="宋体" w:hAnsi="宋体"/>
          <w:color w:val="auto"/>
          <w:sz w:val="24"/>
          <w:szCs w:val="21"/>
        </w:rPr>
        <w:t>(</w:t>
      </w:r>
      <w:r>
        <w:rPr>
          <w:rFonts w:hint="eastAsia" w:hAnsi="宋体"/>
          <w:color w:val="auto"/>
          <w:sz w:val="24"/>
          <w:szCs w:val="21"/>
        </w:rPr>
        <w:t>河南省</w:t>
      </w:r>
      <w:r>
        <w:rPr>
          <w:rFonts w:hint="eastAsia" w:ascii="MS Mincho" w:hAnsi="MS Mincho" w:eastAsia="MS Mincho" w:cs="MS Mincho"/>
          <w:color w:val="auto"/>
          <w:sz w:val="24"/>
          <w:szCs w:val="21"/>
        </w:rPr>
        <w:t>▪</w:t>
      </w:r>
      <w:r>
        <w:rPr>
          <w:rFonts w:hint="eastAsia" w:hAnsi="宋体"/>
          <w:color w:val="auto"/>
          <w:sz w:val="24"/>
          <w:szCs w:val="21"/>
        </w:rPr>
        <w:t>许昌市</w:t>
      </w:r>
      <w:r>
        <w:rPr>
          <w:rFonts w:ascii="宋体" w:hAnsi="宋体"/>
          <w:color w:val="auto"/>
          <w:sz w:val="24"/>
          <w:szCs w:val="21"/>
        </w:rPr>
        <w:t>)</w:t>
      </w:r>
      <w:r>
        <w:rPr>
          <w:rFonts w:hint="eastAsia" w:hAnsi="宋体"/>
          <w:color w:val="auto"/>
          <w:sz w:val="24"/>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32"/>
          <w:rFonts w:hAnsi="宋体"/>
          <w:color w:val="auto"/>
          <w:sz w:val="24"/>
          <w:szCs w:val="21"/>
        </w:rPr>
        <w:t>http://221.14.6.70:8088/ggzy/</w:t>
      </w:r>
      <w:r>
        <w:rPr>
          <w:rStyle w:val="32"/>
          <w:rFonts w:hAnsi="宋体"/>
          <w:color w:val="auto"/>
          <w:sz w:val="24"/>
          <w:szCs w:val="21"/>
        </w:rPr>
        <w:fldChar w:fldCharType="end"/>
      </w:r>
      <w:r>
        <w:rPr>
          <w:rFonts w:hint="eastAsia" w:hAnsi="宋体"/>
          <w:color w:val="auto"/>
          <w:sz w:val="24"/>
          <w:szCs w:val="21"/>
        </w:rPr>
        <w:t>）下载“许昌投标文件制作系统</w:t>
      </w:r>
      <w:r>
        <w:rPr>
          <w:rFonts w:hAnsi="宋体"/>
          <w:color w:val="auto"/>
          <w:sz w:val="24"/>
          <w:szCs w:val="21"/>
        </w:rPr>
        <w:t>SEARUN V1.</w:t>
      </w:r>
      <w:r>
        <w:rPr>
          <w:rFonts w:hint="eastAsia" w:hAnsi="宋体"/>
          <w:color w:val="auto"/>
          <w:sz w:val="24"/>
          <w:szCs w:val="21"/>
        </w:rPr>
        <w:t>1”，按招标文件要求制作电子投标文件。</w:t>
      </w:r>
    </w:p>
    <w:p>
      <w:pPr>
        <w:tabs>
          <w:tab w:val="left" w:pos="7095"/>
        </w:tabs>
        <w:spacing w:line="360" w:lineRule="auto"/>
        <w:ind w:firstLine="480" w:firstLineChars="200"/>
        <w:contextualSpacing/>
        <w:rPr>
          <w:rFonts w:hAnsi="宋体"/>
          <w:color w:val="auto"/>
          <w:sz w:val="24"/>
          <w:szCs w:val="21"/>
        </w:rPr>
      </w:pPr>
      <w:r>
        <w:rPr>
          <w:rFonts w:hint="eastAsia" w:hAnsi="宋体"/>
          <w:color w:val="auto"/>
          <w:sz w:val="24"/>
          <w:szCs w:val="21"/>
        </w:rPr>
        <w:t>电子投标文件的制作，参考《全国公共资源交易平台</w:t>
      </w:r>
      <w:r>
        <w:rPr>
          <w:rFonts w:ascii="宋体" w:hAnsi="宋体"/>
          <w:color w:val="auto"/>
          <w:sz w:val="24"/>
          <w:szCs w:val="21"/>
        </w:rPr>
        <w:t>(</w:t>
      </w:r>
      <w:r>
        <w:rPr>
          <w:rFonts w:hint="eastAsia" w:hAnsi="宋体"/>
          <w:color w:val="auto"/>
          <w:sz w:val="24"/>
          <w:szCs w:val="21"/>
        </w:rPr>
        <w:t>河南省</w:t>
      </w:r>
      <w:r>
        <w:rPr>
          <w:rFonts w:hint="eastAsia" w:ascii="MS Mincho" w:hAnsi="MS Mincho" w:eastAsia="MS Mincho" w:cs="MS Mincho"/>
          <w:color w:val="auto"/>
          <w:sz w:val="24"/>
          <w:szCs w:val="21"/>
        </w:rPr>
        <w:t>▪</w:t>
      </w:r>
      <w:r>
        <w:rPr>
          <w:rFonts w:hint="eastAsia" w:ascii="宋体" w:hAnsi="宋体" w:cs="宋体"/>
          <w:color w:val="auto"/>
          <w:sz w:val="24"/>
          <w:szCs w:val="21"/>
        </w:rPr>
        <w:t>许昌市</w:t>
      </w:r>
      <w:r>
        <w:rPr>
          <w:rFonts w:ascii="宋体" w:hAnsi="宋体"/>
          <w:color w:val="auto"/>
          <w:sz w:val="24"/>
          <w:szCs w:val="21"/>
        </w:rPr>
        <w:t>)</w:t>
      </w:r>
      <w:r>
        <w:rPr>
          <w:rFonts w:hint="eastAsia" w:hAnsi="宋体"/>
          <w:color w:val="auto"/>
          <w:sz w:val="24"/>
          <w:szCs w:val="21"/>
        </w:rPr>
        <w:t>》公共资源交易系统</w:t>
      </w:r>
      <w:r>
        <w:rPr>
          <w:rFonts w:hAnsi="宋体"/>
          <w:color w:val="auto"/>
          <w:sz w:val="24"/>
          <w:szCs w:val="21"/>
        </w:rPr>
        <w:t>——</w:t>
      </w:r>
      <w:r>
        <w:rPr>
          <w:rFonts w:hint="eastAsia" w:hAnsi="宋体"/>
          <w:color w:val="auto"/>
          <w:sz w:val="24"/>
          <w:szCs w:val="21"/>
        </w:rPr>
        <w:t>组件下载</w:t>
      </w:r>
      <w:r>
        <w:rPr>
          <w:rFonts w:hAnsi="宋体"/>
          <w:color w:val="auto"/>
          <w:sz w:val="24"/>
          <w:szCs w:val="21"/>
        </w:rPr>
        <w:t>——</w:t>
      </w:r>
      <w:r>
        <w:rPr>
          <w:rFonts w:hint="eastAsia" w:hAnsi="宋体"/>
          <w:color w:val="auto"/>
          <w:sz w:val="24"/>
          <w:szCs w:val="21"/>
        </w:rPr>
        <w:t>交易系统操作手册（投标人、供应商）。</w:t>
      </w:r>
    </w:p>
    <w:p>
      <w:pPr>
        <w:tabs>
          <w:tab w:val="left" w:pos="7095"/>
        </w:tabs>
        <w:spacing w:line="360" w:lineRule="auto"/>
        <w:ind w:firstLine="480" w:firstLineChars="200"/>
        <w:contextualSpacing/>
        <w:rPr>
          <w:rFonts w:hAnsi="宋体"/>
          <w:color w:val="auto"/>
          <w:sz w:val="24"/>
          <w:szCs w:val="21"/>
        </w:rPr>
      </w:pPr>
      <w:r>
        <w:rPr>
          <w:rFonts w:ascii="宋体" w:hAnsi="宋体"/>
          <w:color w:val="auto"/>
          <w:sz w:val="24"/>
          <w:szCs w:val="21"/>
        </w:rPr>
        <w:t>3</w:t>
      </w:r>
      <w:r>
        <w:rPr>
          <w:rFonts w:ascii="宋体"/>
          <w:color w:val="auto"/>
          <w:sz w:val="24"/>
          <w:szCs w:val="21"/>
        </w:rPr>
        <w:t>.</w:t>
      </w:r>
      <w:r>
        <w:rPr>
          <w:rFonts w:ascii="宋体" w:hAnsi="宋体"/>
          <w:color w:val="auto"/>
          <w:sz w:val="24"/>
          <w:szCs w:val="21"/>
        </w:rPr>
        <w:t>2</w:t>
      </w:r>
      <w:r>
        <w:rPr>
          <w:rFonts w:hint="eastAsia" w:hAnsi="宋体"/>
          <w:color w:val="auto"/>
          <w:sz w:val="24"/>
          <w:szCs w:val="21"/>
        </w:rPr>
        <w:t>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auto"/>
          <w:sz w:val="24"/>
          <w:szCs w:val="21"/>
        </w:rPr>
      </w:pPr>
      <w:r>
        <w:rPr>
          <w:rFonts w:ascii="宋体" w:hAnsi="宋体"/>
          <w:color w:val="auto"/>
          <w:sz w:val="24"/>
          <w:szCs w:val="21"/>
        </w:rPr>
        <w:t>3.3</w:t>
      </w:r>
      <w:r>
        <w:rPr>
          <w:rFonts w:hint="eastAsia" w:hAnsi="宋体"/>
          <w:color w:val="auto"/>
          <w:sz w:val="24"/>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hAnsi="宋体"/>
          <w:color w:val="auto"/>
          <w:sz w:val="24"/>
          <w:szCs w:val="21"/>
        </w:rPr>
      </w:pPr>
      <w:r>
        <w:rPr>
          <w:rFonts w:hint="eastAsia" w:hAnsi="宋体"/>
          <w:color w:val="auto"/>
          <w:sz w:val="24"/>
          <w:szCs w:val="21"/>
        </w:rPr>
        <w:t>一个标段对应生成一个文件夹（</w:t>
      </w:r>
      <w:r>
        <w:rPr>
          <w:rFonts w:hAnsi="宋体"/>
          <w:color w:val="auto"/>
          <w:sz w:val="24"/>
          <w:szCs w:val="21"/>
        </w:rPr>
        <w:t>xxxx</w:t>
      </w:r>
      <w:r>
        <w:rPr>
          <w:rFonts w:hint="eastAsia" w:hAnsi="宋体"/>
          <w:color w:val="auto"/>
          <w:sz w:val="24"/>
          <w:szCs w:val="21"/>
        </w:rPr>
        <w:t>项目</w:t>
      </w:r>
      <w:r>
        <w:rPr>
          <w:rFonts w:hAnsi="宋体"/>
          <w:color w:val="auto"/>
          <w:sz w:val="24"/>
          <w:szCs w:val="21"/>
        </w:rPr>
        <w:t>xx</w:t>
      </w:r>
      <w:r>
        <w:rPr>
          <w:rFonts w:hint="eastAsia" w:hAnsi="宋体"/>
          <w:color w:val="auto"/>
          <w:sz w:val="24"/>
          <w:szCs w:val="21"/>
        </w:rPr>
        <w:t>标段）</w:t>
      </w:r>
      <w:r>
        <w:rPr>
          <w:rFonts w:hAnsi="宋体"/>
          <w:color w:val="auto"/>
          <w:sz w:val="24"/>
          <w:szCs w:val="21"/>
        </w:rPr>
        <w:t xml:space="preserve">, </w:t>
      </w:r>
      <w:r>
        <w:rPr>
          <w:rFonts w:hint="eastAsia" w:hAnsi="宋体"/>
          <w:color w:val="auto"/>
          <w:sz w:val="24"/>
          <w:szCs w:val="21"/>
        </w:rPr>
        <w:t>其中包含</w:t>
      </w:r>
      <w:r>
        <w:rPr>
          <w:rFonts w:hAnsi="宋体"/>
          <w:color w:val="auto"/>
          <w:sz w:val="24"/>
          <w:szCs w:val="21"/>
        </w:rPr>
        <w:t>2</w:t>
      </w:r>
      <w:r>
        <w:rPr>
          <w:rFonts w:hint="eastAsia" w:hAnsi="宋体"/>
          <w:color w:val="auto"/>
          <w:sz w:val="24"/>
          <w:szCs w:val="21"/>
        </w:rPr>
        <w:t>个文件和</w:t>
      </w:r>
      <w:r>
        <w:rPr>
          <w:rFonts w:hAnsi="宋体"/>
          <w:color w:val="auto"/>
          <w:sz w:val="24"/>
          <w:szCs w:val="21"/>
        </w:rPr>
        <w:t>1</w:t>
      </w:r>
      <w:r>
        <w:rPr>
          <w:rFonts w:hint="eastAsia" w:hAnsi="宋体"/>
          <w:color w:val="auto"/>
          <w:sz w:val="24"/>
          <w:szCs w:val="21"/>
        </w:rPr>
        <w:t>个文件夹。后缀名为“</w:t>
      </w:r>
      <w:r>
        <w:rPr>
          <w:rFonts w:hAnsi="宋体"/>
          <w:color w:val="auto"/>
          <w:sz w:val="24"/>
          <w:szCs w:val="21"/>
        </w:rPr>
        <w:t>.file</w:t>
      </w:r>
      <w:r>
        <w:rPr>
          <w:rFonts w:hint="eastAsia" w:hAnsi="宋体"/>
          <w:color w:val="auto"/>
          <w:sz w:val="24"/>
          <w:szCs w:val="21"/>
        </w:rPr>
        <w:t>”的文件用于电子投标使用，后缀名为“</w:t>
      </w:r>
      <w:r>
        <w:rPr>
          <w:rFonts w:hAnsi="宋体"/>
          <w:color w:val="auto"/>
          <w:sz w:val="24"/>
          <w:szCs w:val="21"/>
        </w:rPr>
        <w:t>.PDF</w:t>
      </w:r>
      <w:r>
        <w:rPr>
          <w:rFonts w:hint="eastAsia" w:hAnsi="宋体"/>
          <w:color w:val="auto"/>
          <w:sz w:val="24"/>
          <w:szCs w:val="21"/>
        </w:rPr>
        <w:t>”的文件用于打印纸质投标文件，名称为“备份”的文件夹使用电子介质存储，供开标现场备用。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auto"/>
          <w:sz w:val="24"/>
          <w:szCs w:val="21"/>
        </w:rPr>
      </w:pPr>
      <w:r>
        <w:rPr>
          <w:rFonts w:ascii="宋体" w:hAnsi="宋体"/>
          <w:b/>
          <w:color w:val="auto"/>
          <w:sz w:val="24"/>
          <w:szCs w:val="21"/>
        </w:rPr>
        <w:t>4</w:t>
      </w:r>
      <w:r>
        <w:rPr>
          <w:rFonts w:ascii="宋体"/>
          <w:b/>
          <w:color w:val="auto"/>
          <w:sz w:val="24"/>
          <w:szCs w:val="21"/>
        </w:rPr>
        <w:t>.</w:t>
      </w:r>
      <w:r>
        <w:rPr>
          <w:rFonts w:hint="eastAsia" w:ascii="宋体" w:hAnsi="宋体"/>
          <w:b/>
          <w:color w:val="auto"/>
          <w:sz w:val="24"/>
          <w:szCs w:val="21"/>
        </w:rPr>
        <w:t>加密</w:t>
      </w:r>
      <w:r>
        <w:rPr>
          <w:rFonts w:hint="eastAsia" w:hAnsi="宋体"/>
          <w:b/>
          <w:color w:val="auto"/>
          <w:sz w:val="24"/>
          <w:szCs w:val="21"/>
        </w:rPr>
        <w:t>电子投标文件的提交</w:t>
      </w:r>
    </w:p>
    <w:p>
      <w:pPr>
        <w:tabs>
          <w:tab w:val="left" w:pos="7095"/>
        </w:tabs>
        <w:spacing w:line="360" w:lineRule="auto"/>
        <w:ind w:left="525" w:leftChars="250"/>
        <w:contextualSpacing/>
        <w:rPr>
          <w:rFonts w:hAnsi="宋体"/>
          <w:color w:val="auto"/>
          <w:sz w:val="24"/>
          <w:szCs w:val="21"/>
        </w:rPr>
      </w:pPr>
      <w:r>
        <w:rPr>
          <w:rFonts w:ascii="宋体" w:hAnsi="宋体"/>
          <w:color w:val="auto"/>
          <w:sz w:val="24"/>
          <w:szCs w:val="21"/>
        </w:rPr>
        <w:t>4.1</w:t>
      </w:r>
      <w:r>
        <w:rPr>
          <w:rFonts w:hint="eastAsia" w:ascii="宋体" w:hAnsi="宋体"/>
          <w:color w:val="auto"/>
          <w:sz w:val="24"/>
          <w:szCs w:val="21"/>
        </w:rPr>
        <w:t>加密</w:t>
      </w:r>
      <w:r>
        <w:rPr>
          <w:rFonts w:hint="eastAsia" w:hAnsi="宋体"/>
          <w:color w:val="auto"/>
          <w:sz w:val="24"/>
          <w:szCs w:val="21"/>
        </w:rPr>
        <w:t>电子投标文件应在招标文件规定的投标截止时间（开标时间）之前成功提交至《全国公共资源交易平台</w:t>
      </w:r>
      <w:r>
        <w:rPr>
          <w:rFonts w:hAnsi="宋体"/>
          <w:color w:val="auto"/>
          <w:sz w:val="24"/>
          <w:szCs w:val="21"/>
        </w:rPr>
        <w:t>(</w:t>
      </w:r>
      <w:r>
        <w:rPr>
          <w:rFonts w:hint="eastAsia" w:hAnsi="宋体"/>
          <w:color w:val="auto"/>
          <w:sz w:val="24"/>
          <w:szCs w:val="21"/>
        </w:rPr>
        <w:t>河南省</w:t>
      </w:r>
      <w:r>
        <w:rPr>
          <w:rFonts w:hint="eastAsia" w:ascii="MS Mincho" w:hAnsi="MS Mincho" w:eastAsia="MS Mincho" w:cs="MS Mincho"/>
          <w:color w:val="auto"/>
          <w:sz w:val="24"/>
          <w:szCs w:val="21"/>
        </w:rPr>
        <w:t>▪</w:t>
      </w:r>
      <w:r>
        <w:rPr>
          <w:rFonts w:hint="eastAsia" w:ascii="宋体" w:hAnsi="宋体" w:cs="宋体"/>
          <w:color w:val="auto"/>
          <w:sz w:val="24"/>
          <w:szCs w:val="21"/>
        </w:rPr>
        <w:t>许昌市</w:t>
      </w:r>
      <w:r>
        <w:rPr>
          <w:rFonts w:hAnsi="宋体"/>
          <w:color w:val="auto"/>
          <w:sz w:val="24"/>
          <w:szCs w:val="21"/>
        </w:rPr>
        <w:t>)</w:t>
      </w:r>
      <w:r>
        <w:rPr>
          <w:rFonts w:hint="eastAsia" w:hAnsi="宋体"/>
          <w:color w:val="auto"/>
          <w:sz w:val="24"/>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32"/>
          <w:rFonts w:hAnsi="宋体"/>
          <w:color w:val="auto"/>
          <w:sz w:val="24"/>
          <w:szCs w:val="21"/>
        </w:rPr>
        <w:t>http://221.14.6.70:8088/ggzy/</w:t>
      </w:r>
      <w:r>
        <w:rPr>
          <w:rStyle w:val="32"/>
          <w:rFonts w:hAnsi="宋体"/>
          <w:color w:val="auto"/>
          <w:sz w:val="24"/>
          <w:szCs w:val="21"/>
        </w:rPr>
        <w:fldChar w:fldCharType="end"/>
      </w:r>
      <w:r>
        <w:rPr>
          <w:rFonts w:hint="eastAsia" w:hAnsi="宋体"/>
          <w:color w:val="auto"/>
          <w:sz w:val="24"/>
          <w:szCs w:val="21"/>
        </w:rPr>
        <w:t>）。</w:t>
      </w:r>
    </w:p>
    <w:p>
      <w:pPr>
        <w:tabs>
          <w:tab w:val="left" w:pos="7095"/>
        </w:tabs>
        <w:spacing w:line="360" w:lineRule="auto"/>
        <w:ind w:firstLine="480" w:firstLineChars="200"/>
        <w:contextualSpacing/>
        <w:rPr>
          <w:rFonts w:hAnsi="宋体"/>
          <w:color w:val="auto"/>
          <w:sz w:val="24"/>
          <w:szCs w:val="21"/>
        </w:rPr>
      </w:pPr>
      <w:r>
        <w:rPr>
          <w:rFonts w:hint="eastAsia" w:hAnsi="宋体"/>
          <w:color w:val="auto"/>
          <w:sz w:val="24"/>
          <w:szCs w:val="21"/>
        </w:rPr>
        <w:t>投标人应充分考虑并预留技术处理和上传数据所需时间。</w:t>
      </w:r>
    </w:p>
    <w:p>
      <w:pPr>
        <w:tabs>
          <w:tab w:val="left" w:pos="7095"/>
        </w:tabs>
        <w:spacing w:line="360" w:lineRule="auto"/>
        <w:ind w:firstLine="480" w:firstLineChars="200"/>
        <w:contextualSpacing/>
        <w:rPr>
          <w:rFonts w:hAnsi="宋体"/>
          <w:color w:val="auto"/>
          <w:sz w:val="24"/>
          <w:szCs w:val="21"/>
        </w:rPr>
      </w:pPr>
      <w:r>
        <w:rPr>
          <w:rFonts w:ascii="宋体" w:hAnsi="宋体"/>
          <w:color w:val="auto"/>
          <w:sz w:val="24"/>
          <w:szCs w:val="21"/>
        </w:rPr>
        <w:t xml:space="preserve">4.2 </w:t>
      </w:r>
      <w:r>
        <w:rPr>
          <w:rFonts w:hint="eastAsia" w:hAnsi="宋体"/>
          <w:color w:val="auto"/>
          <w:sz w:val="24"/>
          <w:szCs w:val="21"/>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auto"/>
          <w:sz w:val="24"/>
          <w:szCs w:val="21"/>
        </w:rPr>
      </w:pPr>
      <w:r>
        <w:rPr>
          <w:rFonts w:ascii="宋体" w:hAnsi="宋体"/>
          <w:color w:val="auto"/>
          <w:sz w:val="24"/>
          <w:szCs w:val="21"/>
        </w:rPr>
        <w:t>4</w:t>
      </w:r>
      <w:r>
        <w:rPr>
          <w:rFonts w:ascii="宋体"/>
          <w:color w:val="auto"/>
          <w:sz w:val="24"/>
          <w:szCs w:val="21"/>
        </w:rPr>
        <w:t>.</w:t>
      </w:r>
      <w:r>
        <w:rPr>
          <w:rFonts w:ascii="宋体" w:hAnsi="宋体"/>
          <w:color w:val="auto"/>
          <w:sz w:val="24"/>
          <w:szCs w:val="21"/>
        </w:rPr>
        <w:t xml:space="preserve">3 </w:t>
      </w:r>
      <w:r>
        <w:rPr>
          <w:rFonts w:hint="eastAsia" w:ascii="宋体" w:hAnsi="宋体"/>
          <w:color w:val="auto"/>
          <w:sz w:val="24"/>
          <w:szCs w:val="21"/>
        </w:rPr>
        <w:t>加密</w:t>
      </w:r>
      <w:r>
        <w:rPr>
          <w:rFonts w:hint="eastAsia" w:hAnsi="宋体"/>
          <w:color w:val="auto"/>
          <w:sz w:val="24"/>
          <w:szCs w:val="21"/>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auto"/>
          <w:sz w:val="24"/>
          <w:szCs w:val="21"/>
        </w:rPr>
      </w:pPr>
      <w:r>
        <w:rPr>
          <w:rFonts w:ascii="宋体" w:hAnsi="宋体"/>
          <w:b/>
          <w:color w:val="auto"/>
          <w:sz w:val="24"/>
          <w:szCs w:val="21"/>
        </w:rPr>
        <w:t>5</w:t>
      </w:r>
      <w:r>
        <w:rPr>
          <w:rFonts w:ascii="宋体"/>
          <w:b/>
          <w:color w:val="auto"/>
          <w:sz w:val="24"/>
          <w:szCs w:val="21"/>
        </w:rPr>
        <w:t>.</w:t>
      </w:r>
      <w:r>
        <w:rPr>
          <w:rFonts w:hint="eastAsia" w:hAnsi="宋体"/>
          <w:b/>
          <w:color w:val="auto"/>
          <w:sz w:val="24"/>
          <w:szCs w:val="21"/>
        </w:rPr>
        <w:t>评标依据</w:t>
      </w:r>
    </w:p>
    <w:p>
      <w:pPr>
        <w:tabs>
          <w:tab w:val="left" w:pos="7095"/>
        </w:tabs>
        <w:spacing w:line="360" w:lineRule="auto"/>
        <w:ind w:firstLine="480" w:firstLineChars="200"/>
        <w:contextualSpacing/>
        <w:rPr>
          <w:rFonts w:hAnsi="宋体"/>
          <w:color w:val="auto"/>
          <w:sz w:val="24"/>
          <w:szCs w:val="21"/>
        </w:rPr>
      </w:pPr>
      <w:r>
        <w:rPr>
          <w:rFonts w:ascii="宋体" w:hAnsi="宋体"/>
          <w:color w:val="auto"/>
          <w:sz w:val="24"/>
          <w:szCs w:val="21"/>
        </w:rPr>
        <w:t>5.1</w:t>
      </w:r>
      <w:r>
        <w:rPr>
          <w:rFonts w:hint="eastAsia" w:hAnsi="宋体"/>
          <w:color w:val="auto"/>
          <w:sz w:val="24"/>
          <w:szCs w:val="21"/>
        </w:rPr>
        <w:t>采用全流程电子化交易评标时，评标委员会以电子投标文件为依据评标。</w:t>
      </w:r>
    </w:p>
    <w:p>
      <w:pPr>
        <w:pageBreakBefore/>
        <w:numPr>
          <w:ilvl w:val="0"/>
          <w:numId w:val="3"/>
        </w:numPr>
        <w:jc w:val="center"/>
        <w:rPr>
          <w:rFonts w:ascii="宋体" w:cs="宋体"/>
          <w:b/>
          <w:color w:val="auto"/>
          <w:kern w:val="0"/>
          <w:sz w:val="40"/>
          <w:szCs w:val="32"/>
        </w:rPr>
      </w:pPr>
      <w:r>
        <w:rPr>
          <w:rFonts w:hint="eastAsia" w:ascii="宋体" w:hAnsi="宋体" w:cs="宋体"/>
          <w:b/>
          <w:color w:val="auto"/>
          <w:kern w:val="0"/>
          <w:sz w:val="40"/>
          <w:szCs w:val="32"/>
        </w:rPr>
        <w:t>项目需求</w:t>
      </w:r>
    </w:p>
    <w:p>
      <w:pPr>
        <w:numPr>
          <w:ilvl w:val="0"/>
          <w:numId w:val="4"/>
        </w:numPr>
        <w:ind w:firstLine="482" w:firstLineChars="200"/>
        <w:rPr>
          <w:b/>
          <w:bCs/>
          <w:color w:val="auto"/>
          <w:sz w:val="24"/>
        </w:rPr>
      </w:pPr>
      <w:bookmarkStart w:id="0" w:name="_Hlk8739259"/>
      <w:r>
        <w:rPr>
          <w:rFonts w:hint="eastAsia"/>
          <w:b/>
          <w:bCs/>
          <w:color w:val="auto"/>
          <w:sz w:val="24"/>
        </w:rPr>
        <w:t>采购需求</w:t>
      </w:r>
    </w:p>
    <w:p>
      <w:pPr>
        <w:pStyle w:val="24"/>
        <w:spacing w:after="0" w:line="360" w:lineRule="auto"/>
        <w:ind w:firstLine="482" w:firstLineChars="200"/>
        <w:rPr>
          <w:b/>
          <w:bCs/>
          <w:color w:val="auto"/>
          <w:sz w:val="24"/>
          <w:szCs w:val="24"/>
        </w:rPr>
      </w:pPr>
      <w:r>
        <w:rPr>
          <w:rFonts w:hint="eastAsia"/>
          <w:b/>
          <w:bCs/>
          <w:color w:val="auto"/>
          <w:sz w:val="24"/>
          <w:szCs w:val="24"/>
        </w:rPr>
        <w:t>1、货物需求表</w:t>
      </w:r>
    </w:p>
    <w:tbl>
      <w:tblPr>
        <w:tblStyle w:val="25"/>
        <w:tblW w:w="9770" w:type="dxa"/>
        <w:tblInd w:w="-176" w:type="dxa"/>
        <w:tblLayout w:type="fixed"/>
        <w:tblCellMar>
          <w:top w:w="0" w:type="dxa"/>
          <w:left w:w="108" w:type="dxa"/>
          <w:bottom w:w="0" w:type="dxa"/>
          <w:right w:w="108" w:type="dxa"/>
        </w:tblCellMar>
      </w:tblPr>
      <w:tblGrid>
        <w:gridCol w:w="657"/>
        <w:gridCol w:w="1313"/>
        <w:gridCol w:w="6660"/>
        <w:gridCol w:w="570"/>
        <w:gridCol w:w="570"/>
      </w:tblGrid>
      <w:tr>
        <w:tblPrEx>
          <w:tblCellMar>
            <w:top w:w="0" w:type="dxa"/>
            <w:left w:w="108" w:type="dxa"/>
            <w:bottom w:w="0" w:type="dxa"/>
            <w:right w:w="108" w:type="dxa"/>
          </w:tblCellMar>
        </w:tblPrEx>
        <w:trPr>
          <w:trHeight w:val="293" w:hRule="atLeast"/>
          <w:tblHeader/>
        </w:trPr>
        <w:tc>
          <w:tcPr>
            <w:tcW w:w="657" w:type="dxa"/>
            <w:tcBorders>
              <w:top w:val="single" w:color="auto" w:sz="4" w:space="0"/>
              <w:left w:val="single" w:color="auto" w:sz="4" w:space="0"/>
              <w:bottom w:val="single" w:color="auto" w:sz="4" w:space="0"/>
              <w:right w:val="single" w:color="auto" w:sz="4" w:space="0"/>
            </w:tcBorders>
            <w:noWrap/>
            <w:vAlign w:val="center"/>
          </w:tcPr>
          <w:p>
            <w:pPr>
              <w:jc w:val="center"/>
              <w:rPr>
                <w:b/>
                <w:bCs/>
                <w:color w:val="auto"/>
              </w:rPr>
            </w:pPr>
            <w:r>
              <w:rPr>
                <w:rFonts w:hint="eastAsia"/>
                <w:b/>
                <w:bCs/>
                <w:color w:val="auto"/>
              </w:rPr>
              <w:t>序号</w:t>
            </w:r>
          </w:p>
        </w:tc>
        <w:tc>
          <w:tcPr>
            <w:tcW w:w="1313" w:type="dxa"/>
            <w:tcBorders>
              <w:top w:val="single" w:color="auto" w:sz="4" w:space="0"/>
              <w:left w:val="nil"/>
              <w:bottom w:val="single" w:color="auto" w:sz="4" w:space="0"/>
              <w:right w:val="single" w:color="auto" w:sz="4" w:space="0"/>
            </w:tcBorders>
            <w:noWrap/>
            <w:vAlign w:val="center"/>
          </w:tcPr>
          <w:p>
            <w:pPr>
              <w:jc w:val="center"/>
              <w:rPr>
                <w:b/>
                <w:bCs/>
                <w:color w:val="auto"/>
              </w:rPr>
            </w:pPr>
            <w:r>
              <w:rPr>
                <w:rFonts w:hint="eastAsia"/>
                <w:b/>
                <w:bCs/>
                <w:color w:val="auto"/>
              </w:rPr>
              <w:t>货物或服务名称</w:t>
            </w:r>
          </w:p>
        </w:tc>
        <w:tc>
          <w:tcPr>
            <w:tcW w:w="6660" w:type="dxa"/>
            <w:tcBorders>
              <w:top w:val="single" w:color="auto" w:sz="4" w:space="0"/>
              <w:left w:val="nil"/>
              <w:bottom w:val="single" w:color="auto" w:sz="4" w:space="0"/>
              <w:right w:val="single" w:color="auto" w:sz="4" w:space="0"/>
            </w:tcBorders>
            <w:noWrap/>
            <w:vAlign w:val="center"/>
          </w:tcPr>
          <w:p>
            <w:pPr>
              <w:jc w:val="center"/>
              <w:rPr>
                <w:b/>
                <w:bCs/>
                <w:color w:val="auto"/>
              </w:rPr>
            </w:pPr>
            <w:r>
              <w:rPr>
                <w:rFonts w:hint="eastAsia"/>
                <w:b/>
                <w:bCs/>
                <w:color w:val="auto"/>
              </w:rPr>
              <w:t>主要技术参数及功能要求</w:t>
            </w:r>
          </w:p>
        </w:tc>
        <w:tc>
          <w:tcPr>
            <w:tcW w:w="570" w:type="dxa"/>
            <w:tcBorders>
              <w:top w:val="single" w:color="auto" w:sz="4" w:space="0"/>
              <w:left w:val="nil"/>
              <w:bottom w:val="single" w:color="auto" w:sz="4" w:space="0"/>
              <w:right w:val="single" w:color="auto" w:sz="4" w:space="0"/>
            </w:tcBorders>
            <w:noWrap/>
            <w:vAlign w:val="center"/>
          </w:tcPr>
          <w:p>
            <w:pPr>
              <w:jc w:val="center"/>
              <w:rPr>
                <w:b/>
                <w:bCs/>
                <w:color w:val="auto"/>
              </w:rPr>
            </w:pPr>
            <w:r>
              <w:rPr>
                <w:rFonts w:hint="eastAsia"/>
                <w:b/>
                <w:bCs/>
                <w:color w:val="auto"/>
              </w:rPr>
              <w:t>单位</w:t>
            </w:r>
          </w:p>
        </w:tc>
        <w:tc>
          <w:tcPr>
            <w:tcW w:w="570" w:type="dxa"/>
            <w:tcBorders>
              <w:top w:val="single" w:color="auto" w:sz="4" w:space="0"/>
              <w:left w:val="nil"/>
              <w:bottom w:val="single" w:color="auto" w:sz="4" w:space="0"/>
              <w:right w:val="single" w:color="auto" w:sz="4" w:space="0"/>
            </w:tcBorders>
            <w:noWrap/>
            <w:vAlign w:val="center"/>
          </w:tcPr>
          <w:p>
            <w:pPr>
              <w:jc w:val="center"/>
              <w:rPr>
                <w:b/>
                <w:bCs/>
                <w:color w:val="auto"/>
              </w:rPr>
            </w:pPr>
            <w:r>
              <w:rPr>
                <w:rFonts w:hint="eastAsia"/>
                <w:b/>
                <w:bCs/>
                <w:color w:val="auto"/>
              </w:rPr>
              <w:t>数量</w:t>
            </w:r>
          </w:p>
        </w:tc>
      </w:tr>
      <w:tr>
        <w:tblPrEx>
          <w:tblCellMar>
            <w:top w:w="0" w:type="dxa"/>
            <w:left w:w="108" w:type="dxa"/>
            <w:bottom w:w="0" w:type="dxa"/>
            <w:right w:w="108" w:type="dxa"/>
          </w:tblCellMar>
        </w:tblPrEx>
        <w:trPr>
          <w:trHeight w:val="125"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农药残留快速检测仪</w:t>
            </w:r>
          </w:p>
        </w:tc>
        <w:tc>
          <w:tcPr>
            <w:tcW w:w="6660" w:type="dxa"/>
            <w:tcBorders>
              <w:top w:val="nil"/>
              <w:left w:val="nil"/>
              <w:bottom w:val="single" w:color="auto" w:sz="4" w:space="0"/>
              <w:right w:val="single" w:color="auto" w:sz="4" w:space="0"/>
            </w:tcBorders>
            <w:noWrap/>
            <w:vAlign w:val="center"/>
          </w:tcPr>
          <w:p>
            <w:pPr>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技术要求：</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1.依据标准：既可依据国标GB/T5009.199-2003，又可依据行标NY/T448-2001检测； </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2.彩色LCD7寸触摸屏显示，可实时显示测量过程中各种数据、测量结果和其他操作提示信息，实现良好的人机对话功能；</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3.乙酰胆碱酶、丁酰胆碱酶通用设计，可在设置中选择相应酶试剂进行检测；</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4.微机通讯接口，带上位机软件，既可电脑操控也可独立操作仪器；</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5.大容量存储器，能存储三万五千条以上数据，并能根据时间或序号查询所存储 的任意一组原始数据；</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6.配备嵌入式热敏打印机，快速自动打印检测结果；打印结果自带检测单位、检测人员及检测结果</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7.原装进口长寿命无热固态光源，精度高，性能稳定、光源可控，大大延长使用寿命；</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8.智能判断通道内是否放有样品，三分钟内出检测结果；</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9.特有的酶试剂活性判定功能，自动判断试剂是否有效，失效自动报警；</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10.操作过程中的每一步都有声音提示，出现故障或操作错误都有报警提示，并显示在液晶显示屏上</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11.阵列式暗盒设计，12通道操作方便;</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12.独有的专利技术：样品即放即检测，确保酶的活性在最佳时间内发挥作用，提高结果的准确性。</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13.支持中英文输入，内含不少于60种蔬菜名字并可根据实际需要自行编辑蔬菜名称，自主增加或删除蔬菜名称。</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14.具有设备锁，安全，可靠性强。</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15.支持农产品安全检测信息网络,即时信息传输功能，通过软件接口与农产品安全检测信息网络数据库对接，即时把监测结果传送至农产品安全监测信息网络，实现实时监测功能。</w:t>
            </w:r>
          </w:p>
          <w:p>
            <w:pPr>
              <w:pStyle w:val="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16.免费提供云数据库数据支持，保证数据安全可靠。</w:t>
            </w:r>
          </w:p>
          <w:p>
            <w:pP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技术参数：</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1、光源波长：410±2nm</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2、波长重复性：±1.5 nm　</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3、波长准确度：±2nm</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4、测光方式：t%(%τ)、a、r%</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5、光度范围：0%τ～200%τ(-0.301a～3.000a)</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6、使用环境：温度：5℃~45℃;湿度：≤85%</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7、电源电压：交流200~240V，50Hz</w:t>
            </w:r>
          </w:p>
          <w:p>
            <w:pPr>
              <w:rPr>
                <w:rFonts w:hint="eastAsia" w:asciiTheme="minorEastAsia" w:hAnsiTheme="minorEastAsia" w:eastAsiaTheme="minorEastAsia" w:cstheme="minorEastAsia"/>
                <w:color w:val="auto"/>
                <w:sz w:val="21"/>
                <w:szCs w:val="21"/>
              </w:rPr>
            </w:pPr>
            <w:r>
              <w:rPr>
                <w:rFonts w:hint="eastAsia" w:ascii="宋体" w:hAnsi="宋体"/>
                <w:color w:val="auto"/>
                <w:szCs w:val="21"/>
                <w:lang w:val="en-US" w:eastAsia="zh-CN"/>
              </w:rPr>
              <w:t>*</w:t>
            </w:r>
            <w:r>
              <w:rPr>
                <w:rFonts w:hint="eastAsia" w:asciiTheme="minorEastAsia" w:hAnsiTheme="minorEastAsia" w:eastAsiaTheme="minorEastAsia" w:cstheme="minorEastAsia"/>
                <w:color w:val="auto"/>
                <w:sz w:val="21"/>
                <w:szCs w:val="21"/>
              </w:rPr>
              <w:t>8、零点漂移：0.1%(透射比)</w:t>
            </w:r>
          </w:p>
          <w:p>
            <w:pPr>
              <w:rPr>
                <w:rFonts w:hint="eastAsia" w:asciiTheme="minorEastAsia" w:hAnsiTheme="minorEastAsia" w:eastAsiaTheme="minorEastAsia" w:cstheme="minorEastAsia"/>
                <w:color w:val="auto"/>
                <w:sz w:val="21"/>
                <w:szCs w:val="21"/>
              </w:rPr>
            </w:pPr>
            <w:r>
              <w:rPr>
                <w:rFonts w:hint="eastAsia" w:ascii="宋体" w:hAnsi="宋体"/>
                <w:color w:val="auto"/>
                <w:szCs w:val="21"/>
                <w:lang w:val="en-US" w:eastAsia="zh-CN"/>
              </w:rPr>
              <w:t>*</w:t>
            </w:r>
            <w:r>
              <w:rPr>
                <w:rFonts w:hint="eastAsia" w:asciiTheme="minorEastAsia" w:hAnsiTheme="minorEastAsia" w:eastAsiaTheme="minorEastAsia" w:cstheme="minorEastAsia"/>
                <w:color w:val="auto"/>
                <w:sz w:val="21"/>
                <w:szCs w:val="21"/>
              </w:rPr>
              <w:t>9、光电流漂移：0.1%(透射比)</w:t>
            </w:r>
          </w:p>
          <w:p>
            <w:pPr>
              <w:rPr>
                <w:rFonts w:hint="eastAsia" w:asciiTheme="minorEastAsia" w:hAnsiTheme="minorEastAsia" w:eastAsiaTheme="minorEastAsia" w:cstheme="minorEastAsia"/>
                <w:color w:val="auto"/>
                <w:sz w:val="21"/>
                <w:szCs w:val="21"/>
              </w:rPr>
            </w:pPr>
            <w:r>
              <w:rPr>
                <w:rFonts w:hint="eastAsia" w:ascii="宋体" w:hAnsi="宋体"/>
                <w:color w:val="auto"/>
                <w:szCs w:val="21"/>
                <w:lang w:val="en-US" w:eastAsia="zh-CN"/>
              </w:rPr>
              <w:t>*</w:t>
            </w:r>
            <w:r>
              <w:rPr>
                <w:rFonts w:hint="eastAsia" w:asciiTheme="minorEastAsia" w:hAnsiTheme="minorEastAsia" w:eastAsiaTheme="minorEastAsia" w:cstheme="minorEastAsia"/>
                <w:color w:val="auto"/>
                <w:sz w:val="21"/>
                <w:szCs w:val="21"/>
              </w:rPr>
              <w:t>10、透射比分辨率：0.01%；吸光度分辨率0.001A</w:t>
            </w:r>
          </w:p>
          <w:p>
            <w:pPr>
              <w:rPr>
                <w:rFonts w:hint="eastAsia" w:asciiTheme="minorEastAsia" w:hAnsiTheme="minorEastAsia" w:eastAsiaTheme="minorEastAsia" w:cstheme="minorEastAsia"/>
                <w:color w:val="auto"/>
                <w:sz w:val="21"/>
                <w:szCs w:val="21"/>
              </w:rPr>
            </w:pPr>
            <w:r>
              <w:rPr>
                <w:rFonts w:hint="eastAsia" w:ascii="宋体" w:hAnsi="宋体"/>
                <w:color w:val="auto"/>
                <w:szCs w:val="21"/>
                <w:lang w:val="en-US" w:eastAsia="zh-CN"/>
              </w:rPr>
              <w:t>*</w:t>
            </w:r>
            <w:r>
              <w:rPr>
                <w:rFonts w:hint="eastAsia" w:asciiTheme="minorEastAsia" w:hAnsiTheme="minorEastAsia" w:eastAsiaTheme="minorEastAsia" w:cstheme="minorEastAsia"/>
                <w:color w:val="auto"/>
                <w:sz w:val="21"/>
                <w:szCs w:val="21"/>
              </w:rPr>
              <w:t>11、透射比示值误差：-0.2%</w:t>
            </w:r>
          </w:p>
          <w:p>
            <w:pPr>
              <w:rPr>
                <w:rFonts w:hint="eastAsia" w:asciiTheme="minorEastAsia" w:hAnsiTheme="minorEastAsia" w:eastAsiaTheme="minorEastAsia" w:cstheme="minorEastAsia"/>
                <w:color w:val="auto"/>
                <w:sz w:val="21"/>
                <w:szCs w:val="21"/>
              </w:rPr>
            </w:pPr>
            <w:r>
              <w:rPr>
                <w:rFonts w:hint="eastAsia" w:ascii="宋体" w:hAnsi="宋体"/>
                <w:color w:val="auto"/>
                <w:szCs w:val="21"/>
                <w:lang w:val="en-US" w:eastAsia="zh-CN"/>
              </w:rPr>
              <w:t>*</w:t>
            </w:r>
            <w:r>
              <w:rPr>
                <w:rFonts w:hint="eastAsia" w:asciiTheme="minorEastAsia" w:hAnsiTheme="minorEastAsia" w:eastAsiaTheme="minorEastAsia" w:cstheme="minorEastAsia"/>
                <w:color w:val="auto"/>
                <w:sz w:val="21"/>
                <w:szCs w:val="21"/>
              </w:rPr>
              <w:t>12、透射比重复性：0.0%</w:t>
            </w:r>
          </w:p>
          <w:p>
            <w:pPr>
              <w:rPr>
                <w:rFonts w:hint="eastAsia" w:asciiTheme="minorEastAsia" w:hAnsiTheme="minorEastAsia" w:eastAsiaTheme="minorEastAsia" w:cstheme="minorEastAsia"/>
                <w:color w:val="auto"/>
                <w:sz w:val="21"/>
                <w:szCs w:val="21"/>
              </w:rPr>
            </w:pPr>
            <w:r>
              <w:rPr>
                <w:rFonts w:hint="eastAsia" w:ascii="宋体" w:hAnsi="宋体"/>
                <w:color w:val="auto"/>
                <w:szCs w:val="21"/>
                <w:lang w:val="en-US" w:eastAsia="zh-CN"/>
              </w:rPr>
              <w:t>*</w:t>
            </w:r>
            <w:r>
              <w:rPr>
                <w:rFonts w:hint="eastAsia" w:asciiTheme="minorEastAsia" w:hAnsiTheme="minorEastAsia" w:eastAsiaTheme="minorEastAsia" w:cstheme="minorEastAsia"/>
                <w:color w:val="auto"/>
                <w:sz w:val="21"/>
                <w:szCs w:val="21"/>
              </w:rPr>
              <w:t>13、通道间误差：0.1%</w:t>
            </w:r>
          </w:p>
          <w:p>
            <w:pPr>
              <w:rPr>
                <w:rFonts w:hint="eastAsia" w:asciiTheme="minorEastAsia" w:hAnsiTheme="minorEastAsia" w:eastAsiaTheme="minorEastAsia" w:cstheme="minorEastAsia"/>
                <w:color w:val="auto"/>
                <w:sz w:val="21"/>
                <w:szCs w:val="21"/>
              </w:rPr>
            </w:pPr>
            <w:r>
              <w:rPr>
                <w:rFonts w:hint="eastAsia" w:ascii="宋体" w:hAnsi="宋体"/>
                <w:color w:val="auto"/>
                <w:szCs w:val="21"/>
                <w:lang w:val="en-US" w:eastAsia="zh-CN"/>
              </w:rPr>
              <w:t>*</w:t>
            </w:r>
            <w:r>
              <w:rPr>
                <w:rFonts w:hint="eastAsia" w:asciiTheme="minorEastAsia" w:hAnsiTheme="minorEastAsia" w:eastAsiaTheme="minorEastAsia" w:cstheme="minorEastAsia"/>
                <w:color w:val="auto"/>
                <w:sz w:val="21"/>
                <w:szCs w:val="21"/>
              </w:rPr>
              <w:t>14、抑制率范围：（0.0-100.0）%</w:t>
            </w:r>
          </w:p>
          <w:p>
            <w:pPr>
              <w:rPr>
                <w:rFonts w:hint="eastAsia" w:asciiTheme="minorEastAsia" w:hAnsiTheme="minorEastAsia" w:eastAsiaTheme="minorEastAsia" w:cstheme="minorEastAsia"/>
                <w:color w:val="auto"/>
                <w:sz w:val="21"/>
                <w:szCs w:val="21"/>
              </w:rPr>
            </w:pPr>
            <w:r>
              <w:rPr>
                <w:rFonts w:hint="eastAsia" w:ascii="宋体" w:hAnsi="宋体"/>
                <w:color w:val="auto"/>
                <w:szCs w:val="21"/>
                <w:lang w:val="en-US" w:eastAsia="zh-CN"/>
              </w:rPr>
              <w:t>*</w:t>
            </w:r>
            <w:r>
              <w:rPr>
                <w:rFonts w:hint="eastAsia" w:asciiTheme="minorEastAsia" w:hAnsiTheme="minorEastAsia" w:eastAsiaTheme="minorEastAsia" w:cstheme="minorEastAsia"/>
                <w:color w:val="auto"/>
                <w:sz w:val="21"/>
                <w:szCs w:val="21"/>
              </w:rPr>
              <w:t>15、抑制率测量重复性：0.1%</w:t>
            </w:r>
          </w:p>
          <w:p>
            <w:pPr>
              <w:rPr>
                <w:rFonts w:hint="eastAsia" w:asciiTheme="minorEastAsia" w:hAnsiTheme="minorEastAsia" w:eastAsiaTheme="minorEastAsia" w:cstheme="minorEastAsia"/>
                <w:color w:val="auto"/>
                <w:sz w:val="21"/>
                <w:szCs w:val="21"/>
              </w:rPr>
            </w:pPr>
            <w:r>
              <w:rPr>
                <w:rFonts w:hint="eastAsia" w:ascii="宋体" w:hAnsi="宋体"/>
                <w:color w:val="auto"/>
                <w:szCs w:val="21"/>
                <w:lang w:val="en-US" w:eastAsia="zh-CN"/>
              </w:rPr>
              <w:t>*</w:t>
            </w:r>
            <w:r>
              <w:rPr>
                <w:rFonts w:hint="eastAsia" w:asciiTheme="minorEastAsia" w:hAnsiTheme="minorEastAsia" w:eastAsiaTheme="minorEastAsia" w:cstheme="minorEastAsia"/>
                <w:color w:val="auto"/>
                <w:sz w:val="21"/>
                <w:szCs w:val="21"/>
              </w:rPr>
              <w:t>16、抑制率示值误差：-3.0%</w:t>
            </w:r>
          </w:p>
          <w:p>
            <w:pPr>
              <w:rPr>
                <w:rFonts w:hint="eastAsia" w:asciiTheme="minorEastAsia" w:hAnsiTheme="minorEastAsia" w:eastAsiaTheme="minorEastAsia" w:cstheme="minorEastAsia"/>
                <w:color w:val="auto"/>
                <w:sz w:val="21"/>
                <w:szCs w:val="21"/>
              </w:rPr>
            </w:pPr>
            <w:r>
              <w:rPr>
                <w:rFonts w:hint="eastAsia" w:ascii="宋体" w:hAnsi="宋体"/>
                <w:color w:val="auto"/>
                <w:szCs w:val="21"/>
                <w:lang w:val="en-US" w:eastAsia="zh-CN"/>
              </w:rPr>
              <w:t>*</w:t>
            </w:r>
            <w:r>
              <w:rPr>
                <w:rFonts w:hint="eastAsia" w:asciiTheme="minorEastAsia" w:hAnsiTheme="minorEastAsia" w:eastAsiaTheme="minorEastAsia" w:cstheme="minorEastAsia"/>
                <w:color w:val="auto"/>
                <w:sz w:val="21"/>
                <w:szCs w:val="21"/>
              </w:rPr>
              <w:t>17、最小响应浓度（mg/l）：甲胺磷：0.8；灭多威：0.02；甲萘威：0.1；克百威：0.002；异丙威：0.05；敌敌畏：0.05；马拉硫磷：0.14</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8-17条须出具省级以上计量科学研究院出具的检测报告原件备查，等于或者优于各项参数即可</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产品及厂家应具有如下资质</w:t>
            </w:r>
            <w:r>
              <w:rPr>
                <w:rFonts w:hint="eastAsia" w:asciiTheme="minorEastAsia" w:hAnsiTheme="minorEastAsia" w:eastAsiaTheme="minorEastAsia" w:cstheme="minorEastAsia"/>
                <w:color w:val="auto"/>
                <w:sz w:val="21"/>
                <w:szCs w:val="21"/>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制造企业具有GB/T19001-2016/ISO9001：2015质量管理体系认证证书，ISO 14001：2004环境管理体系认证证书，职业健康安全管理体OHSAS 18001:2007认证证书</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省级</w:t>
            </w:r>
            <w:r>
              <w:rPr>
                <w:rFonts w:hint="eastAsia" w:asciiTheme="minorEastAsia" w:hAnsiTheme="minorEastAsia" w:eastAsiaTheme="minorEastAsia" w:cstheme="minorEastAsia"/>
                <w:color w:val="auto"/>
                <w:sz w:val="21"/>
                <w:szCs w:val="21"/>
                <w:lang w:eastAsia="zh-CN"/>
              </w:rPr>
              <w:t>及</w:t>
            </w:r>
            <w:r>
              <w:rPr>
                <w:rFonts w:hint="eastAsia" w:asciiTheme="minorEastAsia" w:hAnsiTheme="minorEastAsia" w:eastAsiaTheme="minorEastAsia" w:cstheme="minorEastAsia"/>
                <w:color w:val="auto"/>
                <w:sz w:val="21"/>
                <w:szCs w:val="21"/>
              </w:rPr>
              <w:t>以上计量科学研究院出具的检测报告</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制造企业具有安全生产监督管理部门颁发的安全生产标准化三级（包括三级）以上达标企业证书</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农药残毒速测仪控制软件的计算机软件著作权登记证书</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说明：投标文件中提供上述证明文件的复印件。</w:t>
            </w:r>
          </w:p>
        </w:tc>
        <w:tc>
          <w:tcPr>
            <w:tcW w:w="570" w:type="dxa"/>
            <w:tcBorders>
              <w:top w:val="nil"/>
              <w:left w:val="nil"/>
              <w:bottom w:val="single" w:color="auto" w:sz="4" w:space="0"/>
              <w:right w:val="single" w:color="auto" w:sz="4" w:space="0"/>
            </w:tcBorders>
            <w:noWrap/>
            <w:vAlign w:val="center"/>
          </w:tcPr>
          <w:p>
            <w:pPr>
              <w:rPr>
                <w:color w:val="auto"/>
              </w:rPr>
            </w:pPr>
            <w:r>
              <w:rPr>
                <w:rFonts w:hint="eastAsia"/>
                <w:color w:val="auto"/>
              </w:rPr>
              <w:t>套</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 xml:space="preserve"> 12</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农药残留酶试剂</w:t>
            </w:r>
          </w:p>
        </w:tc>
        <w:tc>
          <w:tcPr>
            <w:tcW w:w="6660"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1000样/盒</w:t>
            </w:r>
            <w:r>
              <w:rPr>
                <w:rFonts w:hint="eastAsia" w:asciiTheme="minorEastAsia" w:hAnsiTheme="minorEastAsia" w:eastAsiaTheme="minorEastAsia" w:cstheme="minorEastAsia"/>
                <w:color w:val="auto"/>
                <w:kern w:val="0"/>
                <w:sz w:val="21"/>
                <w:szCs w:val="21"/>
                <w:lang w:eastAsia="zh-CN"/>
              </w:rPr>
              <w:t>。</w:t>
            </w:r>
          </w:p>
        </w:tc>
        <w:tc>
          <w:tcPr>
            <w:tcW w:w="570" w:type="dxa"/>
            <w:tcBorders>
              <w:top w:val="nil"/>
              <w:left w:val="nil"/>
              <w:bottom w:val="single" w:color="auto" w:sz="4" w:space="0"/>
              <w:right w:val="single" w:color="auto" w:sz="4" w:space="0"/>
            </w:tcBorders>
            <w:noWrap/>
            <w:vAlign w:val="center"/>
          </w:tcPr>
          <w:p>
            <w:pPr>
              <w:rPr>
                <w:color w:val="auto"/>
              </w:rPr>
            </w:pPr>
            <w:r>
              <w:rPr>
                <w:rFonts w:hint="eastAsia"/>
                <w:color w:val="auto"/>
              </w:rPr>
              <w:t>套</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 xml:space="preserve"> 96</w:t>
            </w:r>
          </w:p>
        </w:tc>
      </w:tr>
      <w:tr>
        <w:tblPrEx>
          <w:tblCellMar>
            <w:top w:w="0" w:type="dxa"/>
            <w:left w:w="108" w:type="dxa"/>
            <w:bottom w:w="0" w:type="dxa"/>
            <w:right w:w="108" w:type="dxa"/>
          </w:tblCellMar>
        </w:tblPrEx>
        <w:trPr>
          <w:trHeight w:val="285"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3</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电子天平</w:t>
            </w:r>
          </w:p>
        </w:tc>
        <w:tc>
          <w:tcPr>
            <w:tcW w:w="6660" w:type="dxa"/>
            <w:tcBorders>
              <w:top w:val="nil"/>
              <w:left w:val="nil"/>
              <w:bottom w:val="single" w:color="auto" w:sz="4" w:space="0"/>
              <w:right w:val="single" w:color="auto" w:sz="4" w:space="0"/>
            </w:tcBorders>
            <w:noWrap/>
            <w:vAlign w:val="center"/>
          </w:tcPr>
          <w:p>
            <w:pPr>
              <w:widowControl/>
              <w:snapToGrid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功能：</w:t>
            </w:r>
            <w:r>
              <w:rPr>
                <w:rFonts w:hint="eastAsia" w:asciiTheme="minorEastAsia" w:hAnsiTheme="minorEastAsia" w:eastAsiaTheme="minorEastAsia" w:cstheme="minorEastAsia"/>
                <w:color w:val="auto"/>
                <w:sz w:val="21"/>
                <w:szCs w:val="21"/>
              </w:rPr>
              <w:t xml:space="preserve"> </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 自动校准；积分时间可调；灵敏度可调；故障报警；悬挂称量；累计称量；称量单位转换（克、克拉、盎司）；计数功能；打印功能；RS232C，标准输出接口；液晶大字体显示</w:t>
            </w:r>
            <w:r>
              <w:rPr>
                <w:rFonts w:hint="eastAsia" w:asciiTheme="minorEastAsia" w:hAnsiTheme="minorEastAsia" w:eastAsiaTheme="minorEastAsia" w:cstheme="minorEastAsia"/>
                <w:color w:val="auto"/>
                <w:sz w:val="21"/>
                <w:szCs w:val="21"/>
                <w:lang w:eastAsia="zh-CN"/>
              </w:rPr>
              <w:t>。</w:t>
            </w:r>
          </w:p>
          <w:p>
            <w:pPr>
              <w:widowControl/>
              <w:snapToGrid w:val="0"/>
              <w:jc w:val="left"/>
              <w:textAlignment w:val="center"/>
              <w:rPr>
                <w:rFonts w:hint="eastAsia" w:asciiTheme="minorEastAsia" w:hAnsiTheme="minorEastAsia" w:eastAsiaTheme="minorEastAsia" w:cstheme="minorEastAsia"/>
                <w:b/>
                <w:bCs/>
                <w:color w:val="auto"/>
                <w:sz w:val="21"/>
                <w:szCs w:val="21"/>
                <w:shd w:val="clear" w:color="090000" w:fill="FFFFFF"/>
              </w:rPr>
            </w:pPr>
            <w:r>
              <w:rPr>
                <w:rFonts w:hint="eastAsia" w:asciiTheme="minorEastAsia" w:hAnsiTheme="minorEastAsia" w:eastAsiaTheme="minorEastAsia" w:cstheme="minorEastAsia"/>
                <w:b/>
                <w:bCs/>
                <w:color w:val="auto"/>
                <w:sz w:val="21"/>
                <w:szCs w:val="21"/>
                <w:shd w:val="clear" w:color="090000" w:fill="FFFFFF"/>
              </w:rPr>
              <w:t>技术参数：</w:t>
            </w:r>
          </w:p>
          <w:p>
            <w:pPr>
              <w:pStyle w:val="20"/>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称量范围：0～200g</w:t>
            </w:r>
            <w:r>
              <w:rPr>
                <w:rFonts w:hint="eastAsia" w:asciiTheme="minorEastAsia" w:hAnsiTheme="minorEastAsia" w:eastAsiaTheme="minorEastAsia" w:cstheme="minorEastAsia"/>
                <w:color w:val="auto"/>
                <w:sz w:val="21"/>
                <w:szCs w:val="21"/>
                <w:lang w:eastAsia="zh-CN"/>
              </w:rPr>
              <w:t>；</w:t>
            </w:r>
          </w:p>
          <w:p>
            <w:pPr>
              <w:pStyle w:val="20"/>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读数精度：0.1mg</w:t>
            </w:r>
            <w:r>
              <w:rPr>
                <w:rFonts w:hint="eastAsia" w:asciiTheme="minorEastAsia" w:hAnsiTheme="minorEastAsia" w:eastAsiaTheme="minorEastAsia" w:cstheme="minorEastAsia"/>
                <w:color w:val="auto"/>
                <w:sz w:val="21"/>
                <w:szCs w:val="21"/>
                <w:lang w:eastAsia="zh-CN"/>
              </w:rPr>
              <w:t>；</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重复性误差（g）：0.0001</w:t>
            </w:r>
            <w:r>
              <w:rPr>
                <w:rFonts w:hint="eastAsia" w:asciiTheme="minorEastAsia" w:hAnsiTheme="minorEastAsia" w:eastAsiaTheme="minorEastAsia" w:cstheme="minorEastAsia"/>
                <w:color w:val="auto"/>
                <w:sz w:val="21"/>
                <w:szCs w:val="21"/>
                <w:lang w:eastAsia="zh-CN"/>
              </w:rPr>
              <w:t>；</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线性误差（g）：0.0002</w:t>
            </w:r>
            <w:r>
              <w:rPr>
                <w:rFonts w:hint="eastAsia" w:asciiTheme="minorEastAsia" w:hAnsiTheme="minorEastAsia" w:eastAsiaTheme="minorEastAsia" w:cstheme="minorEastAsia"/>
                <w:color w:val="auto"/>
                <w:sz w:val="21"/>
                <w:szCs w:val="21"/>
                <w:lang w:eastAsia="zh-CN"/>
              </w:rPr>
              <w:t>；</w:t>
            </w:r>
          </w:p>
          <w:p>
            <w:pPr>
              <w:pStyle w:val="20"/>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称盘尺寸：Φ80mm</w:t>
            </w:r>
            <w:r>
              <w:rPr>
                <w:rFonts w:hint="eastAsia" w:asciiTheme="minorEastAsia" w:hAnsiTheme="minorEastAsia" w:eastAsiaTheme="minorEastAsia" w:cstheme="minorEastAsia"/>
                <w:color w:val="auto"/>
                <w:sz w:val="21"/>
                <w:szCs w:val="21"/>
                <w:lang w:eastAsia="zh-CN"/>
              </w:rPr>
              <w:t>；</w:t>
            </w:r>
          </w:p>
          <w:p>
            <w:p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输出接口：RS232C</w:t>
            </w:r>
            <w:r>
              <w:rPr>
                <w:rFonts w:hint="eastAsia" w:asciiTheme="minorEastAsia" w:hAnsiTheme="minorEastAsia" w:eastAsiaTheme="minorEastAsia" w:cstheme="minorEastAsia"/>
                <w:color w:val="auto"/>
                <w:sz w:val="21"/>
                <w:szCs w:val="21"/>
                <w:lang w:eastAsia="zh-CN"/>
              </w:rPr>
              <w:t>。</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val="en-US" w:eastAsia="zh-CN"/>
              </w:rPr>
            </w:pPr>
            <w:r>
              <w:rPr>
                <w:rFonts w:hint="eastAsia"/>
                <w:color w:val="auto"/>
                <w:lang w:val="en-US" w:eastAsia="zh-CN"/>
              </w:rPr>
              <w:t xml:space="preserve"> 台</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12</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4</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恒温箱</w:t>
            </w:r>
          </w:p>
        </w:tc>
        <w:tc>
          <w:tcPr>
            <w:tcW w:w="6660" w:type="dxa"/>
            <w:tcBorders>
              <w:top w:val="nil"/>
              <w:left w:val="nil"/>
              <w:bottom w:val="single" w:color="auto" w:sz="4" w:space="0"/>
              <w:right w:val="single" w:color="auto" w:sz="4" w:space="0"/>
            </w:tcBorders>
            <w:noWrap/>
            <w:vAlign w:val="center"/>
          </w:tcPr>
          <w:p>
            <w:pPr>
              <w:snapToGrid w:val="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产品要求：</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1.微电脑智能数显控温仪，控温精确可靠。</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2.外门带观察窗型,不锈钢内胆。</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3.电加热采用外加热式温度无过衡或损坏培养物之弊</w:t>
            </w:r>
            <w:r>
              <w:rPr>
                <w:rFonts w:hint="eastAsia" w:asciiTheme="minorEastAsia" w:hAnsiTheme="minorEastAsia" w:eastAsiaTheme="minorEastAsia" w:cstheme="minorEastAsia"/>
                <w:color w:val="auto"/>
                <w:sz w:val="21"/>
                <w:szCs w:val="21"/>
                <w:lang w:eastAsia="zh-CN"/>
              </w:rPr>
              <w:t>。</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技术参数：</w:t>
            </w:r>
          </w:p>
          <w:p>
            <w:pPr>
              <w:pStyle w:val="20"/>
              <w:numPr>
                <w:ilvl w:val="0"/>
                <w:numId w:val="5"/>
              </w:num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控温范围：</w:t>
            </w:r>
            <w:r>
              <w:rPr>
                <w:rFonts w:hint="eastAsia" w:asciiTheme="minorEastAsia" w:hAnsiTheme="minorEastAsia" w:eastAsiaTheme="minorEastAsia" w:cstheme="minorEastAsia"/>
                <w:color w:val="auto"/>
                <w:sz w:val="21"/>
                <w:szCs w:val="21"/>
                <w:shd w:val="clear" w:color="080000" w:fill="FFFFFF"/>
              </w:rPr>
              <w:t>室温+5～65℃</w:t>
            </w:r>
            <w:r>
              <w:rPr>
                <w:rFonts w:hint="eastAsia" w:asciiTheme="minorEastAsia" w:hAnsiTheme="minorEastAsia" w:eastAsiaTheme="minorEastAsia" w:cstheme="minorEastAsia"/>
                <w:color w:val="auto"/>
                <w:sz w:val="21"/>
                <w:szCs w:val="21"/>
                <w:shd w:val="clear" w:color="080000" w:fill="FFFFFF"/>
                <w:lang w:eastAsia="zh-CN"/>
              </w:rPr>
              <w:t>；</w:t>
            </w:r>
          </w:p>
          <w:p>
            <w:pPr>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2. 温度均匀度：</w:t>
            </w:r>
            <w:r>
              <w:rPr>
                <w:rFonts w:hint="eastAsia" w:asciiTheme="minorEastAsia" w:hAnsiTheme="minorEastAsia" w:eastAsiaTheme="minorEastAsia" w:cstheme="minorEastAsia"/>
                <w:color w:val="auto"/>
                <w:sz w:val="21"/>
                <w:szCs w:val="21"/>
                <w:shd w:val="clear" w:color="080000" w:fill="FFFFFF"/>
              </w:rPr>
              <w:t>±0.5℃</w:t>
            </w:r>
            <w:r>
              <w:rPr>
                <w:rFonts w:hint="eastAsia" w:asciiTheme="minorEastAsia" w:hAnsiTheme="minorEastAsia" w:eastAsiaTheme="minorEastAsia" w:cstheme="minorEastAsia"/>
                <w:color w:val="auto"/>
                <w:sz w:val="21"/>
                <w:szCs w:val="21"/>
                <w:shd w:val="clear" w:color="080000" w:fill="FFFFFF"/>
                <w:lang w:eastAsia="zh-CN"/>
              </w:rPr>
              <w:t>；</w:t>
            </w:r>
          </w:p>
          <w:p>
            <w:pPr>
              <w:pStyle w:val="20"/>
              <w:snapToGrid w:val="0"/>
              <w:rPr>
                <w:rFonts w:hint="eastAsia" w:asciiTheme="minorEastAsia" w:hAnsiTheme="minorEastAsia" w:eastAsiaTheme="minorEastAsia" w:cstheme="minorEastAsia"/>
                <w:color w:val="auto"/>
                <w:sz w:val="21"/>
                <w:szCs w:val="21"/>
                <w:shd w:val="clear" w:color="080000" w:fill="FFFFFF"/>
                <w:lang w:eastAsia="zh-CN"/>
              </w:rPr>
            </w:pPr>
            <w:r>
              <w:rPr>
                <w:rFonts w:hint="eastAsia" w:asciiTheme="minorEastAsia" w:hAnsiTheme="minorEastAsia" w:eastAsiaTheme="minorEastAsia" w:cstheme="minorEastAsia"/>
                <w:color w:val="auto"/>
                <w:sz w:val="21"/>
                <w:szCs w:val="21"/>
              </w:rPr>
              <w:t>3. 温度分辨率：</w:t>
            </w:r>
            <w:r>
              <w:rPr>
                <w:rFonts w:hint="eastAsia" w:asciiTheme="minorEastAsia" w:hAnsiTheme="minorEastAsia" w:eastAsiaTheme="minorEastAsia" w:cstheme="minorEastAsia"/>
                <w:color w:val="auto"/>
                <w:sz w:val="21"/>
                <w:szCs w:val="21"/>
                <w:shd w:val="clear" w:color="080000" w:fill="FFFFFF"/>
              </w:rPr>
              <w:t>0.1℃</w:t>
            </w:r>
            <w:r>
              <w:rPr>
                <w:rFonts w:hint="eastAsia" w:asciiTheme="minorEastAsia" w:hAnsiTheme="minorEastAsia" w:eastAsiaTheme="minorEastAsia" w:cstheme="minorEastAsia"/>
                <w:color w:val="auto"/>
                <w:sz w:val="21"/>
                <w:szCs w:val="21"/>
                <w:shd w:val="clear" w:color="080000" w:fill="FFFFFF"/>
                <w:lang w:eastAsia="zh-CN"/>
              </w:rPr>
              <w:t>；</w:t>
            </w:r>
          </w:p>
          <w:p>
            <w:pPr>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080000" w:fill="FFFFFF"/>
              </w:rPr>
              <w:t>4. 定时范围：1-9999min</w:t>
            </w:r>
            <w:r>
              <w:rPr>
                <w:rFonts w:hint="eastAsia" w:asciiTheme="minorEastAsia" w:hAnsiTheme="minorEastAsia" w:eastAsiaTheme="minorEastAsia" w:cstheme="minorEastAsia"/>
                <w:color w:val="auto"/>
                <w:sz w:val="21"/>
                <w:szCs w:val="21"/>
                <w:shd w:val="clear" w:color="080000" w:fill="FFFFFF"/>
                <w:lang w:eastAsia="zh-CN"/>
              </w:rPr>
              <w:t>；</w:t>
            </w:r>
          </w:p>
          <w:p>
            <w:pPr>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080000" w:fill="FFFFFF"/>
              </w:rPr>
              <w:t>5. 消耗功率：≤150W</w:t>
            </w:r>
            <w:r>
              <w:rPr>
                <w:rFonts w:hint="eastAsia" w:asciiTheme="minorEastAsia" w:hAnsiTheme="minorEastAsia" w:eastAsiaTheme="minorEastAsia" w:cstheme="minorEastAsia"/>
                <w:color w:val="auto"/>
                <w:sz w:val="21"/>
                <w:szCs w:val="21"/>
                <w:shd w:val="clear" w:color="080000" w:fill="FFFFFF"/>
                <w:lang w:eastAsia="zh-CN"/>
              </w:rPr>
              <w:t>；</w:t>
            </w:r>
          </w:p>
          <w:p>
            <w:pPr>
              <w:pStyle w:val="20"/>
              <w:snapToGrid w:val="0"/>
              <w:rPr>
                <w:rFonts w:hint="eastAsia" w:asciiTheme="minorEastAsia" w:hAnsiTheme="minorEastAsia" w:eastAsiaTheme="minorEastAsia" w:cstheme="minorEastAsia"/>
                <w:color w:val="auto"/>
                <w:sz w:val="21"/>
                <w:szCs w:val="21"/>
                <w:shd w:val="clear" w:color="080000" w:fill="FFFFFF"/>
                <w:lang w:eastAsia="zh-CN"/>
              </w:rPr>
            </w:pPr>
            <w:r>
              <w:rPr>
                <w:rFonts w:hint="eastAsia" w:asciiTheme="minorEastAsia" w:hAnsiTheme="minorEastAsia" w:eastAsiaTheme="minorEastAsia" w:cstheme="minorEastAsia"/>
                <w:color w:val="auto"/>
                <w:sz w:val="21"/>
                <w:szCs w:val="21"/>
                <w:shd w:val="clear" w:color="080000" w:fill="FFFFFF"/>
              </w:rPr>
              <w:t>6. 工作室尺寸：300×280×300</w:t>
            </w:r>
            <w:r>
              <w:rPr>
                <w:rFonts w:hint="eastAsia" w:asciiTheme="minorEastAsia" w:hAnsiTheme="minorEastAsia" w:eastAsiaTheme="minorEastAsia" w:cstheme="minorEastAsia"/>
                <w:color w:val="auto"/>
                <w:sz w:val="21"/>
                <w:szCs w:val="21"/>
                <w:shd w:val="clear" w:color="080000" w:fill="FFFFFF"/>
                <w:lang w:eastAsia="zh-CN"/>
              </w:rPr>
              <w:t>；</w:t>
            </w:r>
          </w:p>
          <w:p>
            <w:p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shd w:val="clear" w:color="080000" w:fill="FFFFFF"/>
              </w:rPr>
              <w:t>7. 载物托架（标配）（块）：2</w:t>
            </w:r>
            <w:r>
              <w:rPr>
                <w:rFonts w:hint="eastAsia" w:asciiTheme="minorEastAsia" w:hAnsiTheme="minorEastAsia" w:eastAsiaTheme="minorEastAsia" w:cstheme="minorEastAsia"/>
                <w:color w:val="auto"/>
                <w:sz w:val="21"/>
                <w:szCs w:val="21"/>
                <w:shd w:val="clear" w:color="080000" w:fill="FFFFFF"/>
                <w:lang w:eastAsia="zh-CN"/>
              </w:rPr>
              <w:t>。</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val="en-US" w:eastAsia="zh-CN"/>
              </w:rPr>
            </w:pPr>
            <w:r>
              <w:rPr>
                <w:rFonts w:hint="eastAsia"/>
                <w:color w:val="auto"/>
                <w:lang w:val="en-US" w:eastAsia="zh-CN"/>
              </w:rPr>
              <w:t xml:space="preserve"> 台</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12</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5</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振荡器</w:t>
            </w:r>
          </w:p>
        </w:tc>
        <w:tc>
          <w:tcPr>
            <w:tcW w:w="6660" w:type="dxa"/>
            <w:tcBorders>
              <w:top w:val="nil"/>
              <w:left w:val="nil"/>
              <w:bottom w:val="single" w:color="auto" w:sz="4" w:space="0"/>
              <w:right w:val="single" w:color="auto" w:sz="4" w:space="0"/>
            </w:tcBorders>
            <w:noWrap/>
            <w:vAlign w:val="center"/>
          </w:tcPr>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产品要求：</w:t>
            </w:r>
          </w:p>
          <w:p>
            <w:pPr>
              <w:pStyle w:val="23"/>
              <w:widowControl/>
              <w:numPr>
                <w:ilvl w:val="0"/>
                <w:numId w:val="6"/>
              </w:numPr>
              <w:shd w:val="clear" w:color="080000" w:fill="FFFFFF"/>
              <w:snapToGrid w:val="0"/>
              <w:spacing w:before="0" w:beforeAutospacing="0" w:after="0" w:afterAutospacing="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万能弹簧试瓶架特别适合作多种对比实验的生物样品的培养制备。</w:t>
            </w:r>
          </w:p>
          <w:p>
            <w:pPr>
              <w:pStyle w:val="23"/>
              <w:widowControl/>
              <w:numPr>
                <w:ilvl w:val="0"/>
                <w:numId w:val="6"/>
              </w:numPr>
              <w:shd w:val="clear" w:color="080000" w:fill="FFFFFF"/>
              <w:snapToGrid w:val="0"/>
              <w:spacing w:before="0" w:beforeAutospacing="0" w:after="0" w:afterAutospacing="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设有机械定时。</w:t>
            </w:r>
          </w:p>
          <w:p>
            <w:pPr>
              <w:pStyle w:val="23"/>
              <w:widowControl/>
              <w:numPr>
                <w:ilvl w:val="0"/>
                <w:numId w:val="6"/>
              </w:numPr>
              <w:shd w:val="clear" w:color="080000" w:fill="FFFFFF"/>
              <w:snapToGrid w:val="0"/>
              <w:spacing w:before="0" w:beforeAutospacing="0" w:after="0" w:afterAutospacing="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无级调速，操作简便安全。</w:t>
            </w:r>
          </w:p>
          <w:p>
            <w:pPr>
              <w:pStyle w:val="23"/>
              <w:widowControl/>
              <w:numPr>
                <w:ilvl w:val="0"/>
                <w:numId w:val="6"/>
              </w:numPr>
              <w:shd w:val="clear" w:color="080000" w:fill="FFFFFF"/>
              <w:snapToGrid w:val="0"/>
              <w:spacing w:before="0" w:beforeAutospacing="0" w:after="0" w:afterAutospacing="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振荡方式：往复运动</w:t>
            </w:r>
            <w:r>
              <w:rPr>
                <w:rFonts w:hint="eastAsia" w:asciiTheme="minorEastAsia" w:hAnsiTheme="minorEastAsia" w:eastAsiaTheme="minorEastAsia" w:cstheme="minorEastAsia"/>
                <w:color w:val="auto"/>
                <w:sz w:val="21"/>
                <w:szCs w:val="21"/>
                <w:lang w:eastAsia="zh-CN"/>
              </w:rPr>
              <w:t>。</w:t>
            </w:r>
          </w:p>
          <w:p>
            <w:pPr>
              <w:pStyle w:val="23"/>
              <w:widowControl/>
              <w:shd w:val="clear" w:color="080000" w:fill="FFFFFF"/>
              <w:snapToGrid w:val="0"/>
              <w:spacing w:before="0" w:beforeAutospacing="0" w:after="0" w:afterAutospacing="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技术指标：</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转速范围：起动—360r/min</w:t>
            </w:r>
            <w:r>
              <w:rPr>
                <w:rFonts w:hint="eastAsia" w:asciiTheme="minorEastAsia" w:hAnsiTheme="minorEastAsia" w:eastAsiaTheme="minorEastAsia" w:cstheme="minorEastAsia"/>
                <w:color w:val="auto"/>
                <w:sz w:val="21"/>
                <w:szCs w:val="21"/>
                <w:lang w:eastAsia="zh-CN"/>
              </w:rPr>
              <w:t>；</w:t>
            </w:r>
          </w:p>
          <w:p>
            <w:pPr>
              <w:pStyle w:val="20"/>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振幅：20mm</w:t>
            </w:r>
            <w:r>
              <w:rPr>
                <w:rFonts w:hint="eastAsia" w:asciiTheme="minorEastAsia" w:hAnsiTheme="minorEastAsia" w:eastAsiaTheme="minorEastAsia" w:cstheme="minorEastAsia"/>
                <w:color w:val="auto"/>
                <w:sz w:val="21"/>
                <w:szCs w:val="21"/>
                <w:lang w:eastAsia="zh-CN"/>
              </w:rPr>
              <w:t>；</w:t>
            </w:r>
          </w:p>
          <w:p>
            <w:pPr>
              <w:pStyle w:val="20"/>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定时范围：0-120min常开</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外形尺寸：440×310×240</w:t>
            </w:r>
            <w:r>
              <w:rPr>
                <w:rFonts w:hint="eastAsia" w:asciiTheme="minorEastAsia" w:hAnsiTheme="minorEastAsia" w:eastAsiaTheme="minorEastAsia" w:cstheme="minorEastAsia"/>
                <w:color w:val="auto"/>
                <w:sz w:val="21"/>
                <w:szCs w:val="21"/>
                <w:lang w:eastAsia="zh-CN"/>
              </w:rPr>
              <w:t>；</w:t>
            </w:r>
          </w:p>
          <w:p>
            <w:pPr>
              <w:pStyle w:val="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shd w:val="clear" w:color="080000" w:fill="FFFFFF"/>
              </w:rPr>
              <w:t>数显测速</w:t>
            </w:r>
            <w:r>
              <w:rPr>
                <w:rFonts w:hint="eastAsia" w:asciiTheme="minorEastAsia" w:hAnsiTheme="minorEastAsia" w:eastAsiaTheme="minorEastAsia" w:cstheme="minorEastAsia"/>
                <w:color w:val="auto"/>
                <w:sz w:val="21"/>
                <w:szCs w:val="21"/>
                <w:shd w:val="clear" w:color="080000" w:fill="FFFFFF"/>
                <w:lang w:eastAsia="zh-CN"/>
              </w:rPr>
              <w:t>。</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val="en-US" w:eastAsia="zh-CN"/>
              </w:rPr>
            </w:pPr>
            <w:r>
              <w:rPr>
                <w:rFonts w:hint="eastAsia"/>
                <w:color w:val="auto"/>
                <w:lang w:val="en-US" w:eastAsia="zh-CN"/>
              </w:rPr>
              <w:t xml:space="preserve"> 台</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12</w:t>
            </w:r>
          </w:p>
        </w:tc>
      </w:tr>
      <w:tr>
        <w:tblPrEx>
          <w:tblCellMar>
            <w:top w:w="0" w:type="dxa"/>
            <w:left w:w="108" w:type="dxa"/>
            <w:bottom w:w="0" w:type="dxa"/>
            <w:right w:w="108" w:type="dxa"/>
          </w:tblCellMar>
        </w:tblPrEx>
        <w:trPr>
          <w:trHeight w:val="30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6</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100uL移液器</w:t>
            </w:r>
          </w:p>
        </w:tc>
        <w:tc>
          <w:tcPr>
            <w:tcW w:w="6660" w:type="dxa"/>
            <w:tcBorders>
              <w:top w:val="nil"/>
              <w:left w:val="nil"/>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量程：100-1000μl</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产品要求：</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人体学的手柄挂钩设计, 可轻松挂靠在手掌上</w:t>
            </w:r>
            <w:r>
              <w:rPr>
                <w:rFonts w:hint="eastAsia" w:asciiTheme="minorEastAsia" w:hAnsiTheme="minorEastAsia" w:eastAsiaTheme="minorEastAsia" w:cstheme="minorEastAsia"/>
                <w:color w:val="auto"/>
                <w:sz w:val="21"/>
                <w:szCs w:val="21"/>
                <w:lang w:eastAsia="zh-CN"/>
              </w:rPr>
              <w:t>。</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管嘴弹出按钮设计轻巧</w:t>
            </w:r>
            <w:r>
              <w:rPr>
                <w:rFonts w:hint="eastAsia" w:asciiTheme="minorEastAsia" w:hAnsiTheme="minorEastAsia" w:eastAsiaTheme="minorEastAsia" w:cstheme="minorEastAsia"/>
                <w:color w:val="auto"/>
                <w:sz w:val="21"/>
                <w:szCs w:val="21"/>
                <w:lang w:eastAsia="zh-CN"/>
              </w:rPr>
              <w:t>。</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清晰的显示读数窗口</w:t>
            </w:r>
            <w:r>
              <w:rPr>
                <w:rFonts w:hint="eastAsia" w:asciiTheme="minorEastAsia" w:hAnsiTheme="minorEastAsia" w:eastAsiaTheme="minorEastAsia" w:cstheme="minorEastAsia"/>
                <w:color w:val="auto"/>
                <w:sz w:val="21"/>
                <w:szCs w:val="21"/>
                <w:lang w:eastAsia="zh-CN"/>
              </w:rPr>
              <w:t>。</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管嘴推出器可拆卸，可高温高压消毒，便于清洗和保养</w:t>
            </w:r>
            <w:r>
              <w:rPr>
                <w:rFonts w:hint="eastAsia" w:asciiTheme="minorEastAsia" w:hAnsiTheme="minorEastAsia" w:eastAsiaTheme="minorEastAsia" w:cstheme="minorEastAsia"/>
                <w:color w:val="auto"/>
                <w:sz w:val="21"/>
                <w:szCs w:val="21"/>
                <w:lang w:eastAsia="zh-CN"/>
              </w:rPr>
              <w:t>。</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备有配套的移液器挂钩、拆卸工具</w:t>
            </w:r>
            <w:r>
              <w:rPr>
                <w:rFonts w:hint="eastAsia" w:asciiTheme="minorEastAsia" w:hAnsiTheme="minorEastAsia" w:eastAsiaTheme="minorEastAsia" w:cstheme="minorEastAsia"/>
                <w:color w:val="auto"/>
                <w:sz w:val="21"/>
                <w:szCs w:val="21"/>
                <w:lang w:eastAsia="zh-CN"/>
              </w:rPr>
              <w:t>。</w:t>
            </w:r>
          </w:p>
          <w:p>
            <w:pPr>
              <w:widowControl/>
              <w:snapToGrid w:val="0"/>
              <w:jc w:val="left"/>
              <w:textAlignment w:val="center"/>
              <w:rPr>
                <w:rFonts w:hint="eastAsia" w:asciiTheme="minorEastAsia" w:hAnsiTheme="minorEastAsia" w:eastAsiaTheme="minorEastAsia" w:cstheme="minorEastAsia"/>
                <w:b/>
                <w:bCs/>
                <w:color w:val="auto"/>
                <w:sz w:val="21"/>
                <w:szCs w:val="21"/>
                <w:shd w:val="clear" w:color="090000" w:fill="FFFFFF"/>
              </w:rPr>
            </w:pPr>
            <w:r>
              <w:rPr>
                <w:rFonts w:hint="eastAsia" w:asciiTheme="minorEastAsia" w:hAnsiTheme="minorEastAsia" w:eastAsiaTheme="minorEastAsia" w:cstheme="minorEastAsia"/>
                <w:b/>
                <w:bCs/>
                <w:color w:val="auto"/>
                <w:sz w:val="21"/>
                <w:szCs w:val="21"/>
                <w:shd w:val="clear" w:color="090000" w:fill="FFFFFF"/>
              </w:rPr>
              <w:t>技术参数：</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量程：</w:t>
            </w:r>
            <w:r>
              <w:rPr>
                <w:rFonts w:hint="eastAsia" w:asciiTheme="minorEastAsia" w:hAnsiTheme="minorEastAsia" w:eastAsiaTheme="minorEastAsia" w:cstheme="minorEastAsia"/>
                <w:color w:val="auto"/>
                <w:kern w:val="0"/>
                <w:sz w:val="21"/>
                <w:szCs w:val="21"/>
              </w:rPr>
              <w:t>100-1000ul</w:t>
            </w:r>
            <w:r>
              <w:rPr>
                <w:rFonts w:hint="eastAsia" w:asciiTheme="minorEastAsia" w:hAnsiTheme="minorEastAsia" w:eastAsiaTheme="minorEastAsia" w:cstheme="minorEastAsia"/>
                <w:color w:val="auto"/>
                <w:kern w:val="0"/>
                <w:sz w:val="21"/>
                <w:szCs w:val="21"/>
                <w:lang w:eastAsia="zh-CN"/>
              </w:rPr>
              <w:t>；</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增量：5ul</w:t>
            </w:r>
            <w:r>
              <w:rPr>
                <w:rFonts w:hint="eastAsia" w:asciiTheme="minorEastAsia" w:hAnsiTheme="minorEastAsia" w:eastAsiaTheme="minorEastAsia" w:cstheme="minorEastAsia"/>
                <w:color w:val="auto"/>
                <w:sz w:val="21"/>
                <w:szCs w:val="21"/>
                <w:lang w:eastAsia="zh-CN"/>
              </w:rPr>
              <w:t>；</w:t>
            </w:r>
          </w:p>
          <w:p>
            <w:pPr>
              <w:pStyle w:val="20"/>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适用管嘴代码：80102090</w:t>
            </w:r>
            <w:r>
              <w:rPr>
                <w:rFonts w:hint="eastAsia" w:asciiTheme="minorEastAsia" w:hAnsiTheme="minorEastAsia" w:eastAsiaTheme="minorEastAsia" w:cstheme="minorEastAsia"/>
                <w:color w:val="auto"/>
                <w:sz w:val="21"/>
                <w:szCs w:val="21"/>
                <w:lang w:eastAsia="zh-CN"/>
              </w:rPr>
              <w:t>；</w:t>
            </w:r>
          </w:p>
          <w:p>
            <w:pPr>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测 试 点：  1000       500      100</w:t>
            </w:r>
            <w:r>
              <w:rPr>
                <w:rFonts w:hint="eastAsia" w:asciiTheme="minorEastAsia" w:hAnsiTheme="minorEastAsia" w:eastAsiaTheme="minorEastAsia" w:cstheme="minorEastAsia"/>
                <w:color w:val="auto"/>
                <w:sz w:val="21"/>
                <w:szCs w:val="21"/>
                <w:lang w:eastAsia="zh-CN"/>
              </w:rPr>
              <w:t>；</w:t>
            </w:r>
          </w:p>
          <w:p>
            <w:pPr>
              <w:pStyle w:val="20"/>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准确度≤：±0.60%   ±0.70%   ±2.00%</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shd w:val="clear" w:color="080000" w:fill="FFFFFF"/>
              </w:rPr>
              <w:t>精确度≤：±0.20%   ±0.25%   ±0.70%</w:t>
            </w:r>
            <w:r>
              <w:rPr>
                <w:rFonts w:hint="eastAsia" w:asciiTheme="minorEastAsia" w:hAnsiTheme="minorEastAsia" w:eastAsiaTheme="minorEastAsia" w:cstheme="minorEastAsia"/>
                <w:color w:val="auto"/>
                <w:sz w:val="21"/>
                <w:szCs w:val="21"/>
                <w:shd w:val="clear" w:color="080000" w:fill="FFFFFF"/>
                <w:lang w:eastAsia="zh-CN"/>
              </w:rPr>
              <w:t>；</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val="en-US" w:eastAsia="zh-CN"/>
              </w:rPr>
            </w:pPr>
            <w:r>
              <w:rPr>
                <w:rFonts w:hint="eastAsia"/>
                <w:color w:val="auto"/>
                <w:lang w:val="en-US" w:eastAsia="zh-CN"/>
              </w:rPr>
              <w:t xml:space="preserve"> 台</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24</w:t>
            </w:r>
          </w:p>
        </w:tc>
      </w:tr>
      <w:tr>
        <w:tblPrEx>
          <w:tblCellMar>
            <w:top w:w="0" w:type="dxa"/>
            <w:left w:w="108" w:type="dxa"/>
            <w:bottom w:w="0" w:type="dxa"/>
            <w:right w:w="108" w:type="dxa"/>
          </w:tblCellMar>
        </w:tblPrEx>
        <w:trPr>
          <w:trHeight w:val="30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7</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5mlL移液器</w:t>
            </w:r>
          </w:p>
        </w:tc>
        <w:tc>
          <w:tcPr>
            <w:tcW w:w="6660" w:type="dxa"/>
            <w:tcBorders>
              <w:top w:val="nil"/>
              <w:left w:val="nil"/>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量程：1000-5000μl</w:t>
            </w:r>
            <w:r>
              <w:rPr>
                <w:rFonts w:hint="eastAsia" w:asciiTheme="minorEastAsia" w:hAnsiTheme="minorEastAsia" w:eastAsiaTheme="minorEastAsia" w:cstheme="minorEastAsia"/>
                <w:color w:val="auto"/>
                <w:sz w:val="21"/>
                <w:szCs w:val="21"/>
                <w:lang w:eastAsia="zh-CN"/>
              </w:rPr>
              <w:t>。</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产品要求：</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人体学的手柄挂钩设计, 可轻松挂靠在手掌上</w:t>
            </w:r>
            <w:r>
              <w:rPr>
                <w:rFonts w:hint="eastAsia" w:asciiTheme="minorEastAsia" w:hAnsiTheme="minorEastAsia" w:eastAsiaTheme="minorEastAsia" w:cstheme="minorEastAsia"/>
                <w:color w:val="auto"/>
                <w:sz w:val="21"/>
                <w:szCs w:val="21"/>
                <w:lang w:eastAsia="zh-CN"/>
              </w:rPr>
              <w:t>。</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管嘴弹出按钮设计轻巧</w:t>
            </w:r>
            <w:r>
              <w:rPr>
                <w:rFonts w:hint="eastAsia" w:asciiTheme="minorEastAsia" w:hAnsiTheme="minorEastAsia" w:eastAsiaTheme="minorEastAsia" w:cstheme="minorEastAsia"/>
                <w:color w:val="auto"/>
                <w:sz w:val="21"/>
                <w:szCs w:val="21"/>
                <w:lang w:eastAsia="zh-CN"/>
              </w:rPr>
              <w:t>。</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清晰的显示读数窗口</w:t>
            </w:r>
            <w:r>
              <w:rPr>
                <w:rFonts w:hint="eastAsia" w:asciiTheme="minorEastAsia" w:hAnsiTheme="minorEastAsia" w:eastAsiaTheme="minorEastAsia" w:cstheme="minorEastAsia"/>
                <w:color w:val="auto"/>
                <w:sz w:val="21"/>
                <w:szCs w:val="21"/>
                <w:lang w:eastAsia="zh-CN"/>
              </w:rPr>
              <w:t>。</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管嘴推出器可拆卸，可高温高压消毒，便于清洗和保养</w:t>
            </w:r>
            <w:r>
              <w:rPr>
                <w:rFonts w:hint="eastAsia" w:asciiTheme="minorEastAsia" w:hAnsiTheme="minorEastAsia" w:eastAsiaTheme="minorEastAsia" w:cstheme="minorEastAsia"/>
                <w:color w:val="auto"/>
                <w:sz w:val="21"/>
                <w:szCs w:val="21"/>
                <w:lang w:eastAsia="zh-CN"/>
              </w:rPr>
              <w:t>。</w:t>
            </w:r>
          </w:p>
          <w:p>
            <w:pPr>
              <w:pStyle w:val="23"/>
              <w:widowControl/>
              <w:shd w:val="clear" w:color="070000" w:fill="FFFFFF"/>
              <w:snapToGrid w:val="0"/>
              <w:spacing w:before="0" w:beforeAutospacing="0" w:after="0" w:afterAutospacing="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备有配套的移液器挂钩、拆卸工具</w:t>
            </w:r>
            <w:r>
              <w:rPr>
                <w:rFonts w:hint="eastAsia" w:asciiTheme="minorEastAsia" w:hAnsiTheme="minorEastAsia" w:eastAsiaTheme="minorEastAsia" w:cstheme="minorEastAsia"/>
                <w:color w:val="auto"/>
                <w:sz w:val="21"/>
                <w:szCs w:val="21"/>
                <w:lang w:eastAsia="zh-CN"/>
              </w:rPr>
              <w:t>。</w:t>
            </w:r>
          </w:p>
          <w:p>
            <w:pPr>
              <w:widowControl/>
              <w:snapToGrid w:val="0"/>
              <w:jc w:val="left"/>
              <w:textAlignment w:val="center"/>
              <w:rPr>
                <w:rFonts w:hint="eastAsia" w:asciiTheme="minorEastAsia" w:hAnsiTheme="minorEastAsia" w:eastAsiaTheme="minorEastAsia" w:cstheme="minorEastAsia"/>
                <w:b/>
                <w:bCs/>
                <w:color w:val="auto"/>
                <w:sz w:val="21"/>
                <w:szCs w:val="21"/>
                <w:shd w:val="clear" w:color="090000" w:fill="FFFFFF"/>
              </w:rPr>
            </w:pPr>
            <w:r>
              <w:rPr>
                <w:rFonts w:hint="eastAsia" w:asciiTheme="minorEastAsia" w:hAnsiTheme="minorEastAsia" w:eastAsiaTheme="minorEastAsia" w:cstheme="minorEastAsia"/>
                <w:b/>
                <w:bCs/>
                <w:color w:val="auto"/>
                <w:sz w:val="21"/>
                <w:szCs w:val="21"/>
                <w:shd w:val="clear" w:color="090000" w:fill="FFFFFF"/>
              </w:rPr>
              <w:t>技术参数：</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量程：</w:t>
            </w:r>
            <w:r>
              <w:rPr>
                <w:rFonts w:hint="eastAsia" w:asciiTheme="minorEastAsia" w:hAnsiTheme="minorEastAsia" w:eastAsiaTheme="minorEastAsia" w:cstheme="minorEastAsia"/>
                <w:color w:val="auto"/>
                <w:kern w:val="0"/>
                <w:sz w:val="21"/>
                <w:szCs w:val="21"/>
              </w:rPr>
              <w:t>1000-5000ul</w:t>
            </w:r>
            <w:r>
              <w:rPr>
                <w:rFonts w:hint="eastAsia" w:asciiTheme="minorEastAsia" w:hAnsiTheme="minorEastAsia" w:eastAsiaTheme="minorEastAsia" w:cstheme="minorEastAsia"/>
                <w:color w:val="auto"/>
                <w:kern w:val="0"/>
                <w:sz w:val="21"/>
                <w:szCs w:val="21"/>
                <w:lang w:eastAsia="zh-CN"/>
              </w:rPr>
              <w:t>；</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增量：0.05ml</w:t>
            </w:r>
            <w:r>
              <w:rPr>
                <w:rFonts w:hint="eastAsia" w:asciiTheme="minorEastAsia" w:hAnsiTheme="minorEastAsia" w:eastAsiaTheme="minorEastAsia" w:cstheme="minorEastAsia"/>
                <w:color w:val="auto"/>
                <w:sz w:val="21"/>
                <w:szCs w:val="21"/>
                <w:lang w:eastAsia="zh-CN"/>
              </w:rPr>
              <w:t>；</w:t>
            </w:r>
          </w:p>
          <w:p>
            <w:pPr>
              <w:pStyle w:val="20"/>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适用管嘴代码：80102100</w:t>
            </w:r>
            <w:r>
              <w:rPr>
                <w:rFonts w:hint="eastAsia" w:asciiTheme="minorEastAsia" w:hAnsiTheme="minorEastAsia" w:eastAsiaTheme="minorEastAsia" w:cstheme="minorEastAsia"/>
                <w:color w:val="auto"/>
                <w:sz w:val="21"/>
                <w:szCs w:val="21"/>
                <w:lang w:eastAsia="zh-CN"/>
              </w:rPr>
              <w:t>；</w:t>
            </w:r>
          </w:p>
          <w:p>
            <w:pPr>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测 试 点：  5ml      2.5ml     1ml</w:t>
            </w:r>
            <w:r>
              <w:rPr>
                <w:rFonts w:hint="eastAsia" w:asciiTheme="minorEastAsia" w:hAnsiTheme="minorEastAsia" w:eastAsiaTheme="minorEastAsia" w:cstheme="minorEastAsia"/>
                <w:color w:val="auto"/>
                <w:sz w:val="21"/>
                <w:szCs w:val="21"/>
                <w:lang w:eastAsia="zh-CN"/>
              </w:rPr>
              <w:t>；</w:t>
            </w:r>
          </w:p>
          <w:p>
            <w:pPr>
              <w:pStyle w:val="20"/>
              <w:snapToGrid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准确度≤：±0.50%   ±0.60%   ±70%</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shd w:val="clear" w:color="080000" w:fill="FFFFFF"/>
              </w:rPr>
              <w:t>精确度≤：±0.15%   ±0.30%   ±0.30%</w:t>
            </w:r>
            <w:r>
              <w:rPr>
                <w:rFonts w:hint="eastAsia" w:asciiTheme="minorEastAsia" w:hAnsiTheme="minorEastAsia" w:eastAsiaTheme="minorEastAsia" w:cstheme="minorEastAsia"/>
                <w:color w:val="auto"/>
                <w:sz w:val="21"/>
                <w:szCs w:val="21"/>
                <w:shd w:val="clear" w:color="080000" w:fill="FFFFFF"/>
                <w:lang w:eastAsia="zh-CN"/>
              </w:rPr>
              <w:t>；</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val="en-US" w:eastAsia="zh-CN"/>
              </w:rPr>
            </w:pPr>
            <w:r>
              <w:rPr>
                <w:rFonts w:hint="eastAsia"/>
                <w:color w:val="auto"/>
                <w:lang w:val="en-US" w:eastAsia="zh-CN"/>
              </w:rPr>
              <w:t xml:space="preserve"> 台</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24</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8</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100uL移液器枪头</w:t>
            </w:r>
          </w:p>
        </w:tc>
        <w:tc>
          <w:tcPr>
            <w:tcW w:w="6660"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规格：7.5*70mm</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1000个/包</w:t>
            </w:r>
            <w:r>
              <w:rPr>
                <w:rFonts w:hint="eastAsia" w:asciiTheme="minorEastAsia" w:hAnsiTheme="minorEastAsia" w:eastAsiaTheme="minorEastAsia" w:cstheme="minorEastAsia"/>
                <w:color w:val="auto"/>
                <w:kern w:val="0"/>
                <w:sz w:val="21"/>
                <w:szCs w:val="21"/>
                <w:lang w:eastAsia="zh-CN"/>
              </w:rPr>
              <w:t>。</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 xml:space="preserve"> 包</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120</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9</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5mlL移液器枪头</w:t>
            </w:r>
          </w:p>
        </w:tc>
        <w:tc>
          <w:tcPr>
            <w:tcW w:w="6660"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规格：13*120mm</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200个/包</w:t>
            </w:r>
            <w:r>
              <w:rPr>
                <w:rFonts w:hint="eastAsia" w:asciiTheme="minorEastAsia" w:hAnsiTheme="minorEastAsia" w:eastAsiaTheme="minorEastAsia" w:cstheme="minorEastAsia"/>
                <w:color w:val="auto"/>
                <w:kern w:val="0"/>
                <w:sz w:val="21"/>
                <w:szCs w:val="21"/>
                <w:lang w:eastAsia="zh-CN"/>
              </w:rPr>
              <w:t>。</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 xml:space="preserve"> 包</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120</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10</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电脑</w:t>
            </w:r>
          </w:p>
        </w:tc>
        <w:tc>
          <w:tcPr>
            <w:tcW w:w="6660" w:type="dxa"/>
            <w:tcBorders>
              <w:top w:val="nil"/>
              <w:left w:val="nil"/>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平台：Intel</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平台型号：M4000s</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显示器屏幕尺寸：23英寸</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CPU型号：i3-9100核心数四核</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内存：8GB</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硬盘转速：7200转/分钟</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硬盘容量：1TB</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显卡类型：集成显卡芯片组B365</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声卡：集成声卡</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网卡：1000Mbps以太网卡</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光驱：无光驱</w:t>
            </w:r>
          </w:p>
          <w:p>
            <w:pPr>
              <w:keepNext w:val="0"/>
              <w:keepLines w:val="0"/>
              <w:widowControl/>
              <w:suppressLineNumbers w:val="0"/>
              <w:jc w:val="left"/>
              <w:rPr>
                <w:rFonts w:hint="eastAsia" w:asciiTheme="minorEastAsia" w:hAnsiTheme="minorEastAsia" w:eastAsiaTheme="minorEastAsia" w:cstheme="minorEastAsia"/>
                <w:color w:val="auto"/>
                <w:sz w:val="21"/>
                <w:szCs w:val="21"/>
                <w:lang w:val="en-US" w:eastAsia="zh-CN"/>
              </w:rPr>
            </w:pPr>
            <w:r>
              <w:rPr>
                <w:rFonts w:hint="eastAsia" w:ascii="宋体" w:hAnsi="宋体" w:cs="宋体"/>
                <w:color w:val="auto"/>
                <w:kern w:val="0"/>
                <w:sz w:val="22"/>
                <w:szCs w:val="22"/>
                <w:lang w:val="en-US" w:eastAsia="zh-CN" w:bidi="ar"/>
              </w:rPr>
              <w:t>注：该产品为</w:t>
            </w:r>
            <w:r>
              <w:rPr>
                <w:rFonts w:hint="eastAsia" w:ascii="宋体" w:hAnsi="宋体" w:eastAsia="宋体" w:cs="宋体"/>
                <w:color w:val="auto"/>
                <w:kern w:val="0"/>
                <w:sz w:val="22"/>
                <w:szCs w:val="22"/>
                <w:lang w:val="en-US" w:eastAsia="zh-CN" w:bidi="ar"/>
              </w:rPr>
              <w:t>政府强制采购产品</w:t>
            </w:r>
            <w:r>
              <w:rPr>
                <w:rFonts w:hint="eastAsia" w:ascii="宋体" w:hAnsi="宋体" w:cs="宋体"/>
                <w:color w:val="auto"/>
                <w:kern w:val="0"/>
                <w:sz w:val="22"/>
                <w:szCs w:val="22"/>
                <w:lang w:val="en-US" w:eastAsia="zh-CN" w:bidi="ar"/>
              </w:rPr>
              <w:t>，投标文件中提供所投产品节能认证复印件。</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eastAsia="zh-CN"/>
              </w:rPr>
            </w:pPr>
            <w:r>
              <w:rPr>
                <w:rFonts w:hint="eastAsia"/>
                <w:color w:val="auto"/>
                <w:lang w:eastAsia="zh-CN"/>
              </w:rPr>
              <w:t>台</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12</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11</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打印机</w:t>
            </w:r>
          </w:p>
        </w:tc>
        <w:tc>
          <w:tcPr>
            <w:tcW w:w="6660" w:type="dxa"/>
            <w:tcBorders>
              <w:top w:val="nil"/>
              <w:left w:val="nil"/>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类型：黑白激光</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多功能：打印</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扫描</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复印</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打印幅面：A4 幅面</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分辨率：黑白（最佳）：高达 600 x 600 dpi</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打印速度：黑白 (A4)： 高达 20 页/分钟</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首页打印时间：仅需 9.5 秒</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打印负荷：高达 8,000 页</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val="en-US" w:eastAsia="zh-CN"/>
              </w:rPr>
            </w:pPr>
            <w:r>
              <w:rPr>
                <w:rFonts w:hint="eastAsia" w:ascii="宋体" w:hAnsi="宋体" w:cs="宋体"/>
                <w:color w:val="auto"/>
                <w:kern w:val="0"/>
                <w:sz w:val="22"/>
                <w:szCs w:val="22"/>
                <w:lang w:val="en-US" w:eastAsia="zh-CN" w:bidi="ar"/>
              </w:rPr>
              <w:t>注：该产品为</w:t>
            </w:r>
            <w:r>
              <w:rPr>
                <w:rFonts w:hint="eastAsia" w:ascii="宋体" w:hAnsi="宋体" w:eastAsia="宋体" w:cs="宋体"/>
                <w:color w:val="auto"/>
                <w:kern w:val="0"/>
                <w:sz w:val="22"/>
                <w:szCs w:val="22"/>
                <w:lang w:val="en-US" w:eastAsia="zh-CN" w:bidi="ar"/>
              </w:rPr>
              <w:t>政府强制采购产品</w:t>
            </w:r>
            <w:r>
              <w:rPr>
                <w:rFonts w:hint="eastAsia" w:ascii="宋体" w:hAnsi="宋体" w:cs="宋体"/>
                <w:color w:val="auto"/>
                <w:kern w:val="0"/>
                <w:sz w:val="22"/>
                <w:szCs w:val="22"/>
                <w:lang w:val="en-US" w:eastAsia="zh-CN" w:bidi="ar"/>
              </w:rPr>
              <w:t>，投标文件中提供所投产品节能认证复印件。</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eastAsia="zh-CN"/>
              </w:rPr>
            </w:pPr>
            <w:r>
              <w:rPr>
                <w:rFonts w:hint="eastAsia"/>
                <w:color w:val="auto"/>
                <w:lang w:eastAsia="zh-CN"/>
              </w:rPr>
              <w:t>台</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12</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12</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废液回收桶</w:t>
            </w:r>
          </w:p>
        </w:tc>
        <w:tc>
          <w:tcPr>
            <w:tcW w:w="6660" w:type="dxa"/>
            <w:tcBorders>
              <w:top w:val="nil"/>
              <w:left w:val="nil"/>
              <w:bottom w:val="single" w:color="auto" w:sz="4" w:space="0"/>
              <w:right w:val="single" w:color="auto" w:sz="4" w:space="0"/>
            </w:tcBorders>
            <w:noWrap/>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瓶身为全新HDPE材质生产无荧光剂，耐酸碱，抗老化，不易发生化学反应；瓶盖为螺纹盖；配有PP内盖防漏夜；瓶子为半透明色、蓝色可选；可用于生物、化工、医药等行业。</w:t>
            </w:r>
          </w:p>
          <w:p>
            <w:pPr>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容量：30L</w:t>
            </w:r>
            <w:r>
              <w:rPr>
                <w:rFonts w:hint="eastAsia" w:asciiTheme="minorEastAsia" w:hAnsiTheme="minorEastAsia" w:eastAsiaTheme="minorEastAsia" w:cstheme="minorEastAsia"/>
                <w:color w:val="auto"/>
                <w:sz w:val="21"/>
                <w:szCs w:val="21"/>
                <w:lang w:eastAsia="zh-CN"/>
              </w:rPr>
              <w:t>；</w:t>
            </w:r>
          </w:p>
          <w:p>
            <w:pPr>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长*宽*高：327*286*427mm</w:t>
            </w:r>
            <w:r>
              <w:rPr>
                <w:rFonts w:hint="eastAsia" w:asciiTheme="minorEastAsia" w:hAnsiTheme="minorEastAsia" w:eastAsiaTheme="minorEastAsia" w:cstheme="minorEastAsia"/>
                <w:color w:val="auto"/>
                <w:sz w:val="21"/>
                <w:szCs w:val="21"/>
                <w:lang w:eastAsia="zh-CN"/>
              </w:rPr>
              <w:t>；</w:t>
            </w:r>
          </w:p>
          <w:p>
            <w:pPr>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瓶口内径：45mm</w:t>
            </w:r>
            <w:r>
              <w:rPr>
                <w:rFonts w:hint="eastAsia" w:asciiTheme="minorEastAsia" w:hAnsiTheme="minorEastAsia" w:eastAsiaTheme="minorEastAsia" w:cstheme="minorEastAsia"/>
                <w:color w:val="auto"/>
                <w:sz w:val="21"/>
                <w:szCs w:val="21"/>
                <w:lang w:eastAsia="zh-CN"/>
              </w:rPr>
              <w:t>；</w:t>
            </w:r>
          </w:p>
          <w:p>
            <w:p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瓶重：1500g</w:t>
            </w:r>
            <w:r>
              <w:rPr>
                <w:rFonts w:hint="eastAsia" w:asciiTheme="minorEastAsia" w:hAnsiTheme="minorEastAsia" w:eastAsiaTheme="minorEastAsia" w:cstheme="minorEastAsia"/>
                <w:color w:val="auto"/>
                <w:sz w:val="21"/>
                <w:szCs w:val="21"/>
                <w:lang w:eastAsia="zh-CN"/>
              </w:rPr>
              <w:t>。</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eastAsia="zh-CN"/>
              </w:rPr>
            </w:pPr>
            <w:r>
              <w:rPr>
                <w:rFonts w:hint="eastAsia"/>
                <w:color w:val="auto"/>
                <w:lang w:eastAsia="zh-CN"/>
              </w:rPr>
              <w:t>个</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24</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13</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实验台</w:t>
            </w:r>
          </w:p>
        </w:tc>
        <w:tc>
          <w:tcPr>
            <w:tcW w:w="6660" w:type="dxa"/>
            <w:tcBorders>
              <w:top w:val="nil"/>
              <w:left w:val="nil"/>
              <w:bottom w:val="single" w:color="auto" w:sz="4" w:space="0"/>
              <w:right w:val="single" w:color="auto" w:sz="4" w:space="0"/>
            </w:tcBorders>
            <w:noWrap/>
            <w:vAlign w:val="center"/>
          </w:tcPr>
          <w:p>
            <w:pPr>
              <w:snapToGrid w:val="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实验操作台：板式结构</w:t>
            </w:r>
          </w:p>
          <w:p>
            <w:pPr>
              <w:widowControl/>
              <w:textAlignment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rPr>
              <w:t>台面：采用理化板（厚12.7㎜），颜色为黑色。</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耐酸碱、抗冲击、易清洗</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背板、层板：背板采用9㎜三聚氰胺双贴面中纤板，层板采用18㎜厚三聚氰胺双贴面中纤板。外围均以2㎜PVC封边条封边。</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拆卸方便，并有利于管道及电线的安装和维护</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柜体：柜体侧板采用18㎜厚三聚氰胺板，并以2㎜的PVC封边条封边。</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使用PVC封边条封边，防水、耐潮</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配件：PVC封边条、一字型隐藏式PVC拉手；DTC铰链；三节钢珠导轨；</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名牌厂家生产的专业配件，从而保证了产品的整体质量，使产品更具牢固稳定性</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门板：门板采用优质防火板贴面，外缘以2㎜厚PVC封边条封边防水处理。</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防水、耐潮</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抽屉：抽屉底板及背板采用9㎜厚三聚氰胺双贴面板制作，外缘以1㎜厚封边条封边防水处理。</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eastAsia="zh-CN"/>
              </w:rPr>
            </w:pPr>
            <w:r>
              <w:rPr>
                <w:rFonts w:hint="eastAsia"/>
                <w:color w:val="auto"/>
                <w:lang w:eastAsia="zh-CN"/>
              </w:rPr>
              <w:t>个</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24</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14</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冰箱</w:t>
            </w:r>
          </w:p>
        </w:tc>
        <w:tc>
          <w:tcPr>
            <w:tcW w:w="6660" w:type="dxa"/>
            <w:tcBorders>
              <w:top w:val="nil"/>
              <w:left w:val="nil"/>
              <w:bottom w:val="single" w:color="auto" w:sz="4" w:space="0"/>
              <w:right w:val="single" w:color="auto" w:sz="4" w:space="0"/>
            </w:tcBorders>
            <w:noWrap/>
            <w:vAlign w:val="center"/>
          </w:tcPr>
          <w:p>
            <w:pPr>
              <w:pStyle w:val="7"/>
              <w:snapToGrid w:val="0"/>
              <w:spacing w:line="240" w:lineRule="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rPr>
              <w:t>控温方式：电脑控温</w:t>
            </w:r>
            <w:r>
              <w:rPr>
                <w:rFonts w:hint="eastAsia" w:asciiTheme="minorEastAsia" w:hAnsiTheme="minorEastAsia" w:eastAsiaTheme="minorEastAsia" w:cstheme="minorEastAsia"/>
                <w:b w:val="0"/>
                <w:bCs/>
                <w:color w:val="auto"/>
                <w:sz w:val="21"/>
                <w:szCs w:val="21"/>
                <w:lang w:eastAsia="zh-CN"/>
              </w:rPr>
              <w:t>；</w:t>
            </w:r>
          </w:p>
          <w:p>
            <w:pPr>
              <w:pStyle w:val="7"/>
              <w:snapToGrid w:val="0"/>
              <w:spacing w:line="240" w:lineRule="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rPr>
              <w:t>制冷方式：风冷（无霜）</w:t>
            </w:r>
            <w:r>
              <w:rPr>
                <w:rFonts w:hint="eastAsia" w:asciiTheme="minorEastAsia" w:hAnsiTheme="minorEastAsia" w:eastAsiaTheme="minorEastAsia" w:cstheme="minorEastAsia"/>
                <w:b w:val="0"/>
                <w:bCs/>
                <w:color w:val="auto"/>
                <w:sz w:val="21"/>
                <w:szCs w:val="21"/>
                <w:lang w:eastAsia="zh-CN"/>
              </w:rPr>
              <w:t>；</w:t>
            </w:r>
          </w:p>
          <w:p>
            <w:pPr>
              <w:pStyle w:val="7"/>
              <w:snapToGrid w:val="0"/>
              <w:spacing w:line="240" w:lineRule="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rPr>
              <w:t>能效等级：1级</w:t>
            </w:r>
            <w:r>
              <w:rPr>
                <w:rFonts w:hint="eastAsia" w:asciiTheme="minorEastAsia" w:hAnsiTheme="minorEastAsia" w:eastAsiaTheme="minorEastAsia" w:cstheme="minorEastAsia"/>
                <w:b w:val="0"/>
                <w:bCs/>
                <w:color w:val="auto"/>
                <w:sz w:val="21"/>
                <w:szCs w:val="21"/>
                <w:lang w:eastAsia="zh-CN"/>
              </w:rPr>
              <w:t>；</w:t>
            </w:r>
          </w:p>
          <w:p>
            <w:pPr>
              <w:pStyle w:val="7"/>
              <w:snapToGrid w:val="0"/>
              <w:spacing w:line="240" w:lineRule="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rPr>
              <w:t>高度：180.1-190cm</w:t>
            </w:r>
            <w:r>
              <w:rPr>
                <w:rFonts w:hint="eastAsia" w:asciiTheme="minorEastAsia" w:hAnsiTheme="minorEastAsia" w:eastAsiaTheme="minorEastAsia" w:cstheme="minorEastAsia"/>
                <w:b w:val="0"/>
                <w:bCs/>
                <w:color w:val="auto"/>
                <w:sz w:val="21"/>
                <w:szCs w:val="21"/>
                <w:lang w:eastAsia="zh-CN"/>
              </w:rPr>
              <w:t>；</w:t>
            </w:r>
          </w:p>
          <w:p>
            <w:pPr>
              <w:pStyle w:val="7"/>
              <w:snapToGrid w:val="0"/>
              <w:spacing w:line="240" w:lineRule="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rPr>
              <w:t>面板颜色：白色</w:t>
            </w:r>
            <w:r>
              <w:rPr>
                <w:rFonts w:hint="eastAsia" w:asciiTheme="minorEastAsia" w:hAnsiTheme="minorEastAsia" w:eastAsiaTheme="minorEastAsia" w:cstheme="minorEastAsia"/>
                <w:b w:val="0"/>
                <w:bCs/>
                <w:color w:val="auto"/>
                <w:sz w:val="21"/>
                <w:szCs w:val="21"/>
                <w:lang w:eastAsia="zh-CN"/>
              </w:rPr>
              <w:t>；</w:t>
            </w:r>
          </w:p>
          <w:p>
            <w:pPr>
              <w:pStyle w:val="7"/>
              <w:snapToGrid w:val="0"/>
              <w:spacing w:line="240" w:lineRule="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rPr>
              <w:t>压缩机：变频（节能）</w:t>
            </w:r>
            <w:r>
              <w:rPr>
                <w:rFonts w:hint="eastAsia" w:asciiTheme="minorEastAsia" w:hAnsiTheme="minorEastAsia" w:eastAsiaTheme="minorEastAsia" w:cstheme="minorEastAsia"/>
                <w:b w:val="0"/>
                <w:bCs/>
                <w:color w:val="auto"/>
                <w:sz w:val="21"/>
                <w:szCs w:val="21"/>
                <w:lang w:eastAsia="zh-CN"/>
              </w:rPr>
              <w:t>；</w:t>
            </w:r>
          </w:p>
          <w:p>
            <w:pPr>
              <w:pStyle w:val="7"/>
              <w:snapToGrid w:val="0"/>
              <w:spacing w:line="240" w:lineRule="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rPr>
              <w:t>宽度：60cm及以下</w:t>
            </w:r>
            <w:r>
              <w:rPr>
                <w:rFonts w:hint="eastAsia" w:asciiTheme="minorEastAsia" w:hAnsiTheme="minorEastAsia" w:eastAsiaTheme="minorEastAsia" w:cstheme="minorEastAsia"/>
                <w:b w:val="0"/>
                <w:bCs/>
                <w:color w:val="auto"/>
                <w:sz w:val="21"/>
                <w:szCs w:val="21"/>
                <w:lang w:eastAsia="zh-CN"/>
              </w:rPr>
              <w:t>；</w:t>
            </w:r>
          </w:p>
          <w:p>
            <w:pPr>
              <w:pStyle w:val="7"/>
              <w:snapToGrid w:val="0"/>
              <w:spacing w:line="240" w:lineRule="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rPr>
              <w:t>总容积：201-250升</w:t>
            </w:r>
            <w:r>
              <w:rPr>
                <w:rFonts w:hint="eastAsia" w:asciiTheme="minorEastAsia" w:hAnsiTheme="minorEastAsia" w:eastAsiaTheme="minorEastAsia" w:cstheme="minorEastAsia"/>
                <w:b w:val="0"/>
                <w:bCs/>
                <w:color w:val="auto"/>
                <w:sz w:val="21"/>
                <w:szCs w:val="21"/>
                <w:lang w:eastAsia="zh-CN"/>
              </w:rPr>
              <w:t>；</w:t>
            </w:r>
          </w:p>
          <w:p>
            <w:pPr>
              <w:pStyle w:val="7"/>
              <w:snapToGrid w:val="0"/>
              <w:spacing w:line="240" w:lineRule="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rPr>
              <w:t>深度：60.1-65cm</w:t>
            </w:r>
            <w:r>
              <w:rPr>
                <w:rFonts w:hint="eastAsia" w:asciiTheme="minorEastAsia" w:hAnsiTheme="minorEastAsia" w:eastAsiaTheme="minorEastAsia" w:cstheme="minorEastAsia"/>
                <w:b w:val="0"/>
                <w:bCs/>
                <w:color w:val="auto"/>
                <w:sz w:val="21"/>
                <w:szCs w:val="21"/>
                <w:lang w:eastAsia="zh-CN"/>
              </w:rPr>
              <w:t>；</w:t>
            </w:r>
          </w:p>
          <w:p>
            <w:pPr>
              <w:pStyle w:val="7"/>
              <w:snapToGrid w:val="0"/>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color w:val="auto"/>
                <w:sz w:val="21"/>
                <w:szCs w:val="21"/>
              </w:rPr>
              <w:t>门款式：三门</w:t>
            </w:r>
            <w:r>
              <w:rPr>
                <w:rFonts w:hint="eastAsia" w:asciiTheme="minorEastAsia" w:hAnsiTheme="minorEastAsia" w:eastAsiaTheme="minorEastAsia" w:cstheme="minorEastAsia"/>
                <w:b w:val="0"/>
                <w:bCs/>
                <w:color w:val="auto"/>
                <w:sz w:val="21"/>
                <w:szCs w:val="21"/>
                <w:lang w:eastAsia="zh-CN"/>
              </w:rPr>
              <w:t>。</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eastAsia="zh-CN"/>
              </w:rPr>
            </w:pPr>
            <w:r>
              <w:rPr>
                <w:rFonts w:hint="eastAsia"/>
                <w:color w:val="auto"/>
                <w:lang w:eastAsia="zh-CN"/>
              </w:rPr>
              <w:t>台</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12</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15</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玻璃器皿</w:t>
            </w:r>
          </w:p>
        </w:tc>
        <w:tc>
          <w:tcPr>
            <w:tcW w:w="6660" w:type="dxa"/>
            <w:tcBorders>
              <w:top w:val="nil"/>
              <w:left w:val="nil"/>
              <w:bottom w:val="single" w:color="auto" w:sz="4" w:space="0"/>
              <w:right w:val="single" w:color="auto" w:sz="4" w:space="0"/>
            </w:tcBorders>
            <w:noWrap/>
            <w:vAlign w:val="center"/>
          </w:tcPr>
          <w:tbl>
            <w:tblPr>
              <w:tblStyle w:val="26"/>
              <w:tblW w:w="621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010"/>
              <w:gridCol w:w="1170"/>
              <w:gridCol w:w="825"/>
              <w:gridCol w:w="79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30" w:type="dxa"/>
                  <w:vAlign w:val="center"/>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2010" w:type="dxa"/>
                  <w:vAlign w:val="center"/>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名称</w:t>
                  </w:r>
                </w:p>
              </w:tc>
              <w:tc>
                <w:tcPr>
                  <w:tcW w:w="1170" w:type="dxa"/>
                  <w:vAlign w:val="center"/>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w:t>
                  </w:r>
                </w:p>
              </w:tc>
              <w:tc>
                <w:tcPr>
                  <w:tcW w:w="825" w:type="dxa"/>
                  <w:vAlign w:val="center"/>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c>
                <w:tcPr>
                  <w:tcW w:w="795" w:type="dxa"/>
                  <w:vAlign w:val="center"/>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数量</w:t>
                  </w:r>
                </w:p>
              </w:tc>
              <w:tc>
                <w:tcPr>
                  <w:tcW w:w="780" w:type="dxa"/>
                  <w:vAlign w:val="center"/>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刻度试管</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25mm</w:t>
                  </w: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支</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刻度试管</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10mm</w:t>
                  </w: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支</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玻璃样品提取瓶</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250ml</w:t>
                  </w: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玻璃缓冲液试剂瓶</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250ml</w:t>
                  </w: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烧杯</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250m</w:t>
                  </w: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玻璃瓶</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250m</w:t>
                  </w: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∅100漏斗</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试管</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15*100</w:t>
                  </w: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支</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玻璃棒</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比色皿</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1cm</w:t>
                  </w: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平底烧瓶</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50ml</w:t>
                  </w: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3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201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平底烧瓶</w:t>
                  </w:r>
                </w:p>
              </w:tc>
              <w:tc>
                <w:tcPr>
                  <w:tcW w:w="117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250ml</w:t>
                  </w:r>
                </w:p>
              </w:tc>
              <w:tc>
                <w:tcPr>
                  <w:tcW w:w="82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795"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780" w:type="dxa"/>
                </w:tcPr>
                <w:p>
                  <w:pPr>
                    <w:tabs>
                      <w:tab w:val="left" w:pos="1442"/>
                    </w:tabs>
                    <w:spacing w:line="24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3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201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弯头滴管</w:t>
                  </w:r>
                </w:p>
              </w:tc>
              <w:tc>
                <w:tcPr>
                  <w:tcW w:w="117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小号</w:t>
                  </w:r>
                </w:p>
              </w:tc>
              <w:tc>
                <w:tcPr>
                  <w:tcW w:w="82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支</w:t>
                  </w:r>
                </w:p>
              </w:tc>
              <w:tc>
                <w:tcPr>
                  <w:tcW w:w="79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780" w:type="dxa"/>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3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201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弯头滴管胶头</w:t>
                  </w:r>
                </w:p>
              </w:tc>
              <w:tc>
                <w:tcPr>
                  <w:tcW w:w="117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50/包</w:t>
                  </w:r>
                </w:p>
              </w:tc>
              <w:tc>
                <w:tcPr>
                  <w:tcW w:w="82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包</w:t>
                  </w:r>
                </w:p>
              </w:tc>
              <w:tc>
                <w:tcPr>
                  <w:tcW w:w="79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780" w:type="dxa"/>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3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201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加液瓶</w:t>
                  </w:r>
                </w:p>
              </w:tc>
              <w:tc>
                <w:tcPr>
                  <w:tcW w:w="117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20ml</w:t>
                  </w:r>
                </w:p>
              </w:tc>
              <w:tc>
                <w:tcPr>
                  <w:tcW w:w="82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79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780" w:type="dxa"/>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3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201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培养皿</w:t>
                  </w:r>
                </w:p>
              </w:tc>
              <w:tc>
                <w:tcPr>
                  <w:tcW w:w="117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120mm</w:t>
                  </w:r>
                </w:p>
              </w:tc>
              <w:tc>
                <w:tcPr>
                  <w:tcW w:w="82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79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780" w:type="dxa"/>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3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201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培养皿</w:t>
                  </w:r>
                </w:p>
              </w:tc>
              <w:tc>
                <w:tcPr>
                  <w:tcW w:w="117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90mm</w:t>
                  </w:r>
                </w:p>
              </w:tc>
              <w:tc>
                <w:tcPr>
                  <w:tcW w:w="82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79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780" w:type="dxa"/>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3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201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培养皿</w:t>
                  </w:r>
                </w:p>
              </w:tc>
              <w:tc>
                <w:tcPr>
                  <w:tcW w:w="117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60mm</w:t>
                  </w:r>
                </w:p>
              </w:tc>
              <w:tc>
                <w:tcPr>
                  <w:tcW w:w="82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79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780" w:type="dxa"/>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3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w:t>
                  </w:r>
                </w:p>
              </w:tc>
              <w:tc>
                <w:tcPr>
                  <w:tcW w:w="201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玻璃三角瓶</w:t>
                  </w:r>
                </w:p>
              </w:tc>
              <w:tc>
                <w:tcPr>
                  <w:tcW w:w="117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250ml</w:t>
                  </w:r>
                </w:p>
              </w:tc>
              <w:tc>
                <w:tcPr>
                  <w:tcW w:w="82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79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780" w:type="dxa"/>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3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201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圆底蒸发皿</w:t>
                  </w:r>
                </w:p>
              </w:tc>
              <w:tc>
                <w:tcPr>
                  <w:tcW w:w="117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150ml</w:t>
                  </w:r>
                </w:p>
              </w:tc>
              <w:tc>
                <w:tcPr>
                  <w:tcW w:w="82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79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780" w:type="dxa"/>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3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201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圆底蒸发皿</w:t>
                  </w:r>
                </w:p>
              </w:tc>
              <w:tc>
                <w:tcPr>
                  <w:tcW w:w="117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120ml</w:t>
                  </w:r>
                </w:p>
              </w:tc>
              <w:tc>
                <w:tcPr>
                  <w:tcW w:w="82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79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780" w:type="dxa"/>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3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01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圆底蒸发皿</w:t>
                  </w:r>
                </w:p>
              </w:tc>
              <w:tc>
                <w:tcPr>
                  <w:tcW w:w="117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60ml</w:t>
                  </w:r>
                </w:p>
              </w:tc>
              <w:tc>
                <w:tcPr>
                  <w:tcW w:w="82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79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780" w:type="dxa"/>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30" w:type="dxa"/>
                </w:tcPr>
                <w:p>
                  <w:pPr>
                    <w:jc w:val="center"/>
                    <w:rPr>
                      <w:rFonts w:hint="eastAsia" w:asciiTheme="minorEastAsia" w:hAnsiTheme="minorEastAsia" w:eastAsiaTheme="minorEastAsia" w:cstheme="minorEastAsia"/>
                      <w:color w:val="auto"/>
                      <w:sz w:val="21"/>
                      <w:szCs w:val="21"/>
                    </w:rPr>
                  </w:pPr>
                </w:p>
              </w:tc>
              <w:tc>
                <w:tcPr>
                  <w:tcW w:w="2010"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合计</w:t>
                  </w:r>
                </w:p>
              </w:tc>
              <w:tc>
                <w:tcPr>
                  <w:tcW w:w="1170" w:type="dxa"/>
                </w:tcPr>
                <w:p>
                  <w:pPr>
                    <w:jc w:val="center"/>
                    <w:rPr>
                      <w:rFonts w:hint="eastAsia" w:asciiTheme="minorEastAsia" w:hAnsiTheme="minorEastAsia" w:eastAsiaTheme="minorEastAsia" w:cstheme="minorEastAsia"/>
                      <w:color w:val="auto"/>
                      <w:sz w:val="21"/>
                      <w:szCs w:val="21"/>
                    </w:rPr>
                  </w:pPr>
                </w:p>
              </w:tc>
              <w:tc>
                <w:tcPr>
                  <w:tcW w:w="825" w:type="dxa"/>
                </w:tcPr>
                <w:p>
                  <w:pPr>
                    <w:jc w:val="center"/>
                    <w:rPr>
                      <w:rFonts w:hint="eastAsia" w:asciiTheme="minorEastAsia" w:hAnsiTheme="minorEastAsia" w:eastAsiaTheme="minorEastAsia" w:cstheme="minorEastAsia"/>
                      <w:color w:val="auto"/>
                      <w:sz w:val="21"/>
                      <w:szCs w:val="21"/>
                    </w:rPr>
                  </w:pPr>
                </w:p>
              </w:tc>
              <w:tc>
                <w:tcPr>
                  <w:tcW w:w="795" w:type="dxa"/>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470</w:t>
                  </w:r>
                </w:p>
              </w:tc>
              <w:tc>
                <w:tcPr>
                  <w:tcW w:w="780" w:type="dxa"/>
                </w:tcPr>
                <w:p>
                  <w:pPr>
                    <w:jc w:val="center"/>
                    <w:rPr>
                      <w:rFonts w:hint="eastAsia" w:asciiTheme="minorEastAsia" w:hAnsiTheme="minorEastAsia" w:eastAsiaTheme="minorEastAsia" w:cstheme="minorEastAsia"/>
                      <w:color w:val="auto"/>
                      <w:sz w:val="21"/>
                      <w:szCs w:val="21"/>
                    </w:rPr>
                  </w:pPr>
                </w:p>
              </w:tc>
            </w:tr>
          </w:tbl>
          <w:p>
            <w:pPr>
              <w:pStyle w:val="20"/>
              <w:jc w:val="both"/>
              <w:rPr>
                <w:rFonts w:hint="eastAsia" w:asciiTheme="minorEastAsia" w:hAnsiTheme="minorEastAsia" w:eastAsiaTheme="minorEastAsia" w:cstheme="minorEastAsia"/>
                <w:color w:val="auto"/>
                <w:sz w:val="21"/>
                <w:szCs w:val="21"/>
                <w:lang w:val="en-US"/>
              </w:rPr>
            </w:pP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val="en-US" w:eastAsia="zh-CN"/>
              </w:rPr>
            </w:pPr>
            <w:r>
              <w:rPr>
                <w:rFonts w:hint="eastAsia"/>
                <w:color w:val="auto"/>
                <w:lang w:val="en-US" w:eastAsia="zh-CN"/>
              </w:rPr>
              <w:t>套</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12</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16</w:t>
            </w:r>
          </w:p>
        </w:tc>
        <w:tc>
          <w:tcPr>
            <w:tcW w:w="1313" w:type="dxa"/>
            <w:tcBorders>
              <w:top w:val="nil"/>
              <w:left w:val="nil"/>
              <w:bottom w:val="single" w:color="auto" w:sz="4" w:space="0"/>
              <w:right w:val="single" w:color="auto" w:sz="4" w:space="0"/>
            </w:tcBorders>
            <w:noWrap/>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档案柜</w:t>
            </w:r>
          </w:p>
        </w:tc>
        <w:tc>
          <w:tcPr>
            <w:tcW w:w="6660" w:type="dxa"/>
            <w:tcBorders>
              <w:top w:val="nil"/>
              <w:left w:val="nil"/>
              <w:bottom w:val="single" w:color="auto" w:sz="4" w:space="0"/>
              <w:right w:val="single" w:color="auto" w:sz="4" w:space="0"/>
            </w:tcBorders>
            <w:noWrap/>
            <w:vAlign w:val="center"/>
          </w:tcPr>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 xml:space="preserve">柜体： </w:t>
            </w:r>
            <w:r>
              <w:rPr>
                <w:rFonts w:hint="eastAsia" w:asciiTheme="minorEastAsia" w:hAnsiTheme="minorEastAsia" w:eastAsiaTheme="minorEastAsia" w:cstheme="minorEastAsia"/>
                <w:color w:val="auto"/>
                <w:sz w:val="21"/>
                <w:szCs w:val="21"/>
              </w:rPr>
              <w:t>木质基材采用优质环保中密度板，双面均粘压优质三聚氰胺板。断面均采用PVC封边,严格保证对人体无伤害.抽屉面板、门面板截面采用2MMPVC封边处理;封边牢固、整洁、无毛刺，线条平直，接缝吻合，具有防腐、防水、防火、防蛀等性能，美观耐用。</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层板：</w:t>
            </w:r>
            <w:r>
              <w:rPr>
                <w:rFonts w:hint="eastAsia" w:asciiTheme="minorEastAsia" w:hAnsiTheme="minorEastAsia" w:eastAsiaTheme="minorEastAsia" w:cstheme="minorEastAsia"/>
                <w:color w:val="auto"/>
                <w:sz w:val="21"/>
                <w:szCs w:val="21"/>
              </w:rPr>
              <w:t xml:space="preserve"> 层板采用18mm优质中密度板，双面均粘压优质三聚氰胺板,防止层板变形及加强层板的承重性能。</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 xml:space="preserve">柜门： </w:t>
            </w:r>
            <w:r>
              <w:rPr>
                <w:rFonts w:hint="eastAsia" w:asciiTheme="minorEastAsia" w:hAnsiTheme="minorEastAsia" w:eastAsiaTheme="minorEastAsia" w:cstheme="minorEastAsia"/>
                <w:color w:val="auto"/>
                <w:sz w:val="21"/>
                <w:szCs w:val="21"/>
              </w:rPr>
              <w:t>内嵌式玻璃平开门 采用6mm的优质玻璃，镶木门框，门框材质15mm优质中密度板, 板材截面PVC封边处理。</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铰  链：</w:t>
            </w:r>
            <w:r>
              <w:rPr>
                <w:rFonts w:hint="eastAsia" w:asciiTheme="minorEastAsia" w:hAnsiTheme="minorEastAsia" w:eastAsiaTheme="minorEastAsia" w:cstheme="minorEastAsia"/>
                <w:color w:val="auto"/>
                <w:sz w:val="21"/>
                <w:szCs w:val="21"/>
              </w:rPr>
              <w:t xml:space="preserve"> 采用DTC优质全开式铰链，防腐蚀，无噪音，不回弹，强度好，不折断，使用寿命长等特点。</w:t>
            </w:r>
          </w:p>
          <w:p>
            <w:pP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bCs/>
                <w:color w:val="auto"/>
                <w:sz w:val="21"/>
                <w:szCs w:val="21"/>
              </w:rPr>
              <w:t xml:space="preserve">拉手: </w:t>
            </w:r>
            <w:r>
              <w:rPr>
                <w:rFonts w:hint="eastAsia" w:asciiTheme="minorEastAsia" w:hAnsiTheme="minorEastAsia" w:eastAsiaTheme="minorEastAsia" w:cstheme="minorEastAsia"/>
                <w:color w:val="auto"/>
                <w:sz w:val="21"/>
                <w:szCs w:val="21"/>
              </w:rPr>
              <w:t>采用U型不锈钢沙银拉手。</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eastAsia="zh-CN"/>
              </w:rPr>
            </w:pPr>
            <w:r>
              <w:rPr>
                <w:rFonts w:hint="eastAsia"/>
                <w:color w:val="auto"/>
                <w:lang w:eastAsia="zh-CN"/>
              </w:rPr>
              <w:t>个</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24</w:t>
            </w:r>
          </w:p>
        </w:tc>
      </w:tr>
      <w:tr>
        <w:tblPrEx>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17</w:t>
            </w:r>
          </w:p>
        </w:tc>
        <w:tc>
          <w:tcPr>
            <w:tcW w:w="1313" w:type="dxa"/>
            <w:tcBorders>
              <w:top w:val="nil"/>
              <w:left w:val="nil"/>
              <w:bottom w:val="single" w:color="auto" w:sz="4" w:space="0"/>
              <w:right w:val="single" w:color="auto" w:sz="4" w:space="0"/>
            </w:tcBorders>
            <w:noWrap/>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超声波清洗机</w:t>
            </w:r>
          </w:p>
        </w:tc>
        <w:tc>
          <w:tcPr>
            <w:tcW w:w="6660" w:type="dxa"/>
            <w:tcBorders>
              <w:top w:val="nil"/>
              <w:left w:val="nil"/>
              <w:bottom w:val="single" w:color="auto" w:sz="4" w:space="0"/>
              <w:right w:val="single" w:color="auto" w:sz="4" w:space="0"/>
            </w:tcBorders>
            <w:noWrap/>
            <w:vAlign w:val="center"/>
          </w:tcPr>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产品特点:</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1、手动设定超声清洗时间、温度。</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2、时间设定范围为1-35分钟。</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3、温度设定范围RT-99度。</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4、配备专用不锈钢网篮、降音盖、迷你阀门、经久耐用，内部为铜接头。</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5、仪器的内外壳体和降音盖采用优质304不锈钢、外表面为拉丝面。</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6、国际知名品牌风机，风量大，噪音低。</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7、自主研发核心电路，振荡电路为IGBT模块控制的他激式电路，输出功率比自激式大15%，输出电压范围宽±10%，不容易损坏等优点。</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8、工作模块简单，维修方便。</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9、仪器的操作程序采用单片机编程，修正方便，工作参数断电记忆功能。</w:t>
            </w:r>
          </w:p>
          <w:p>
            <w:pPr>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技术参数：</w:t>
            </w:r>
          </w:p>
          <w:p>
            <w:pPr>
              <w:widowControl/>
              <w:snapToGrid w:val="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内槽尺寸（mm）:300*240*150</w:t>
            </w:r>
            <w:r>
              <w:rPr>
                <w:rFonts w:hint="eastAsia" w:asciiTheme="minorEastAsia" w:hAnsiTheme="minorEastAsia" w:eastAsiaTheme="minorEastAsia" w:cstheme="minorEastAsia"/>
                <w:color w:val="auto"/>
                <w:sz w:val="21"/>
                <w:szCs w:val="21"/>
                <w:lang w:val="en-US" w:eastAsia="zh-CN"/>
              </w:rPr>
              <w:t>；</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容量（L）:10</w:t>
            </w:r>
            <w:r>
              <w:rPr>
                <w:rFonts w:hint="eastAsia" w:asciiTheme="minorEastAsia" w:hAnsiTheme="minorEastAsia" w:eastAsiaTheme="minorEastAsia" w:cstheme="minorEastAsia"/>
                <w:color w:val="auto"/>
                <w:sz w:val="21"/>
                <w:szCs w:val="21"/>
                <w:lang w:eastAsia="zh-CN"/>
              </w:rPr>
              <w:t>；</w:t>
            </w:r>
          </w:p>
          <w:p>
            <w:pPr>
              <w:widowControl/>
              <w:snapToGrid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超声频率（khz）:40</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 xml:space="preserve">                  </w:t>
            </w:r>
          </w:p>
          <w:p>
            <w:pPr>
              <w:widowControl/>
              <w:snapToGrid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超声功率（w）:240</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 xml:space="preserve">                                         </w:t>
            </w:r>
          </w:p>
          <w:p>
            <w:pPr>
              <w:widowControl/>
              <w:snapToGrid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温度范围（℃）:室温-99</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 xml:space="preserve">   </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加热功率（W）:240</w:t>
            </w:r>
            <w:r>
              <w:rPr>
                <w:rFonts w:hint="eastAsia" w:asciiTheme="minorEastAsia" w:hAnsiTheme="minorEastAsia" w:eastAsiaTheme="minorEastAsia" w:cstheme="minorEastAsia"/>
                <w:color w:val="auto"/>
                <w:sz w:val="21"/>
                <w:szCs w:val="21"/>
                <w:lang w:eastAsia="zh-CN"/>
              </w:rPr>
              <w:t>；</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时间范围（min）:0-35</w:t>
            </w:r>
            <w:r>
              <w:rPr>
                <w:rFonts w:hint="eastAsia" w:asciiTheme="minorEastAsia" w:hAnsiTheme="minorEastAsia" w:eastAsiaTheme="minorEastAsia" w:cstheme="minorEastAsia"/>
                <w:color w:val="auto"/>
                <w:sz w:val="21"/>
                <w:szCs w:val="21"/>
                <w:lang w:eastAsia="zh-CN"/>
              </w:rPr>
              <w:t>；</w:t>
            </w:r>
          </w:p>
          <w:p>
            <w:pPr>
              <w:widowControl/>
              <w:snapToGrid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降音盖:选配</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网架:标配</w:t>
            </w:r>
            <w:r>
              <w:rPr>
                <w:rFonts w:hint="eastAsia" w:asciiTheme="minorEastAsia" w:hAnsiTheme="minorEastAsia" w:eastAsiaTheme="minorEastAsia" w:cstheme="minorEastAsia"/>
                <w:color w:val="auto"/>
                <w:sz w:val="21"/>
                <w:szCs w:val="21"/>
                <w:lang w:eastAsia="zh-CN"/>
              </w:rPr>
              <w:t>。</w:t>
            </w:r>
          </w:p>
        </w:tc>
        <w:tc>
          <w:tcPr>
            <w:tcW w:w="570" w:type="dxa"/>
            <w:tcBorders>
              <w:top w:val="nil"/>
              <w:left w:val="nil"/>
              <w:bottom w:val="single" w:color="auto" w:sz="4" w:space="0"/>
              <w:right w:val="single" w:color="auto" w:sz="4" w:space="0"/>
            </w:tcBorders>
            <w:noWrap/>
            <w:vAlign w:val="center"/>
          </w:tcPr>
          <w:p>
            <w:pPr>
              <w:rPr>
                <w:rFonts w:hint="eastAsia" w:eastAsia="宋体"/>
                <w:color w:val="auto"/>
                <w:lang w:eastAsia="zh-CN"/>
              </w:rPr>
            </w:pPr>
            <w:r>
              <w:rPr>
                <w:rFonts w:hint="eastAsia"/>
                <w:color w:val="auto"/>
                <w:lang w:eastAsia="zh-CN"/>
              </w:rPr>
              <w:t>台</w:t>
            </w:r>
          </w:p>
        </w:tc>
        <w:tc>
          <w:tcPr>
            <w:tcW w:w="570" w:type="dxa"/>
            <w:tcBorders>
              <w:top w:val="nil"/>
              <w:left w:val="nil"/>
              <w:bottom w:val="single" w:color="auto" w:sz="4" w:space="0"/>
              <w:right w:val="single" w:color="auto" w:sz="4" w:space="0"/>
            </w:tcBorders>
            <w:noWrap/>
            <w:vAlign w:val="center"/>
          </w:tcPr>
          <w:p>
            <w:pPr>
              <w:rPr>
                <w:rFonts w:hint="default" w:eastAsia="宋体"/>
                <w:color w:val="auto"/>
                <w:lang w:val="en-US" w:eastAsia="zh-CN"/>
              </w:rPr>
            </w:pPr>
            <w:r>
              <w:rPr>
                <w:rFonts w:hint="eastAsia"/>
                <w:color w:val="auto"/>
                <w:lang w:val="en-US" w:eastAsia="zh-CN"/>
              </w:rPr>
              <w:t>12</w:t>
            </w:r>
          </w:p>
        </w:tc>
      </w:tr>
      <w:bookmarkEnd w:id="0"/>
    </w:tbl>
    <w:p>
      <w:pPr>
        <w:spacing w:line="360" w:lineRule="auto"/>
        <w:ind w:firstLine="420" w:firstLineChars="200"/>
        <w:contextualSpacing/>
        <w:rPr>
          <w:rFonts w:hint="default" w:cs="微软雅黑" w:asciiTheme="minorEastAsia" w:hAnsiTheme="minorEastAsia" w:eastAsiaTheme="minorEastAsia"/>
          <w:b w:val="0"/>
          <w:bCs/>
          <w:color w:val="auto"/>
          <w:szCs w:val="21"/>
          <w:lang w:val="en-US" w:eastAsia="zh-CN"/>
        </w:rPr>
      </w:pPr>
      <w:r>
        <w:rPr>
          <w:rFonts w:hint="eastAsia" w:cs="微软雅黑" w:asciiTheme="minorEastAsia" w:hAnsiTheme="minorEastAsia" w:eastAsiaTheme="minorEastAsia"/>
          <w:b w:val="0"/>
          <w:bCs/>
          <w:color w:val="auto"/>
          <w:szCs w:val="21"/>
          <w:lang w:eastAsia="zh-CN"/>
        </w:rPr>
        <w:t>注：（</w:t>
      </w:r>
      <w:r>
        <w:rPr>
          <w:rFonts w:hint="eastAsia" w:cs="微软雅黑" w:asciiTheme="minorEastAsia" w:hAnsiTheme="minorEastAsia" w:eastAsiaTheme="minorEastAsia"/>
          <w:b w:val="0"/>
          <w:bCs/>
          <w:color w:val="auto"/>
          <w:szCs w:val="21"/>
          <w:lang w:val="en-US" w:eastAsia="zh-CN"/>
        </w:rPr>
        <w:t>1）</w:t>
      </w:r>
      <w:r>
        <w:rPr>
          <w:rFonts w:hint="eastAsia" w:cs="微软雅黑" w:asciiTheme="minorEastAsia" w:hAnsiTheme="minorEastAsia" w:eastAsiaTheme="minorEastAsia"/>
          <w:b w:val="0"/>
          <w:bCs/>
          <w:color w:val="auto"/>
          <w:szCs w:val="21"/>
          <w:lang w:eastAsia="zh-CN"/>
        </w:rPr>
        <w:t>序号</w:t>
      </w:r>
      <w:r>
        <w:rPr>
          <w:rFonts w:hint="eastAsia" w:cs="微软雅黑" w:asciiTheme="minorEastAsia" w:hAnsiTheme="minorEastAsia" w:eastAsiaTheme="minorEastAsia"/>
          <w:b w:val="0"/>
          <w:bCs/>
          <w:color w:val="auto"/>
          <w:szCs w:val="21"/>
          <w:lang w:val="en-US" w:eastAsia="zh-CN"/>
        </w:rPr>
        <w:t>1“</w:t>
      </w:r>
      <w:r>
        <w:rPr>
          <w:rFonts w:hint="eastAsia" w:asciiTheme="minorEastAsia" w:hAnsiTheme="minorEastAsia" w:eastAsiaTheme="minorEastAsia" w:cstheme="minorEastAsia"/>
          <w:b w:val="0"/>
          <w:bCs/>
          <w:color w:val="auto"/>
          <w:kern w:val="0"/>
          <w:sz w:val="21"/>
          <w:szCs w:val="21"/>
        </w:rPr>
        <w:t>农药残留快速检测仪</w:t>
      </w:r>
      <w:r>
        <w:rPr>
          <w:rFonts w:hint="eastAsia" w:asciiTheme="minorEastAsia" w:hAnsiTheme="minorEastAsia" w:eastAsiaTheme="minorEastAsia" w:cstheme="minorEastAsia"/>
          <w:b w:val="0"/>
          <w:bCs/>
          <w:color w:val="auto"/>
          <w:kern w:val="0"/>
          <w:sz w:val="21"/>
          <w:szCs w:val="21"/>
          <w:lang w:eastAsia="zh-CN"/>
        </w:rPr>
        <w:t>”为核心产品。（</w:t>
      </w:r>
      <w:r>
        <w:rPr>
          <w:rFonts w:hint="eastAsia" w:asciiTheme="minorEastAsia" w:hAnsiTheme="minorEastAsia" w:eastAsiaTheme="minorEastAsia" w:cstheme="minorEastAsia"/>
          <w:b w:val="0"/>
          <w:bCs/>
          <w:color w:val="auto"/>
          <w:kern w:val="0"/>
          <w:sz w:val="21"/>
          <w:szCs w:val="21"/>
          <w:lang w:val="en-US" w:eastAsia="zh-CN"/>
        </w:rPr>
        <w:t>2）上述各产品，投标时技术参数在不影响设备整体性能和功能的前提下可以有负偏离，但在偏离表中必须详细说明负偏离的情况。</w:t>
      </w:r>
    </w:p>
    <w:p>
      <w:pPr>
        <w:spacing w:line="360" w:lineRule="auto"/>
        <w:ind w:firstLine="422" w:firstLineChars="200"/>
        <w:contextualSpacing/>
        <w:rPr>
          <w:b/>
          <w:color w:val="000000"/>
          <w:kern w:val="0"/>
          <w:sz w:val="32"/>
          <w:szCs w:val="32"/>
        </w:rPr>
      </w:pPr>
      <w:r>
        <w:rPr>
          <w:rFonts w:hint="eastAsia" w:cs="微软雅黑" w:asciiTheme="minorEastAsia" w:hAnsiTheme="minorEastAsia" w:eastAsiaTheme="minorEastAsia"/>
          <w:b/>
          <w:color w:val="FF0000"/>
          <w:szCs w:val="21"/>
        </w:rPr>
        <w:t>★</w:t>
      </w:r>
      <w:r>
        <w:rPr>
          <w:rFonts w:hint="eastAsia" w:eastAsiaTheme="minorEastAsia"/>
          <w:b/>
          <w:color w:val="000000"/>
          <w:kern w:val="0"/>
          <w:sz w:val="24"/>
          <w:szCs w:val="32"/>
        </w:rPr>
        <w:t>二</w:t>
      </w:r>
      <w:r>
        <w:rPr>
          <w:rFonts w:hint="eastAsia"/>
          <w:b/>
          <w:color w:val="000000"/>
          <w:kern w:val="0"/>
          <w:sz w:val="24"/>
          <w:szCs w:val="32"/>
        </w:rPr>
        <w:t>、采购标的执行标准</w:t>
      </w:r>
    </w:p>
    <w:p>
      <w:pPr>
        <w:spacing w:line="360" w:lineRule="auto"/>
        <w:ind w:firstLine="480" w:firstLineChars="200"/>
        <w:contextualSpacing/>
        <w:rPr>
          <w:rFonts w:ascii="宋体" w:hAnsi="宋体" w:cs="宋体"/>
          <w:bCs/>
          <w:color w:val="000000"/>
          <w:kern w:val="0"/>
          <w:sz w:val="24"/>
          <w:lang w:val="zh-CN"/>
        </w:rPr>
      </w:pPr>
      <w:r>
        <w:rPr>
          <w:rFonts w:hint="eastAsia" w:ascii="宋体" w:hAnsi="宋体" w:cs="宋体"/>
          <w:bCs/>
          <w:color w:val="000000"/>
          <w:kern w:val="0"/>
          <w:sz w:val="24"/>
          <w:lang w:val="zh-CN"/>
        </w:rPr>
        <w:t>1、国家标准：</w:t>
      </w:r>
    </w:p>
    <w:p>
      <w:pPr>
        <w:spacing w:line="360" w:lineRule="auto"/>
        <w:ind w:firstLine="480" w:firstLineChars="200"/>
        <w:contextualSpacing/>
        <w:rPr>
          <w:rFonts w:ascii="宋体" w:hAnsi="宋体" w:cs="宋体"/>
          <w:bCs/>
          <w:color w:val="000000"/>
          <w:kern w:val="0"/>
          <w:sz w:val="24"/>
          <w:lang w:val="zh-CN"/>
        </w:rPr>
      </w:pPr>
      <w:r>
        <w:rPr>
          <w:rFonts w:hint="eastAsia" w:ascii="宋体" w:hAnsi="宋体" w:cs="宋体"/>
          <w:bCs/>
          <w:color w:val="000000"/>
          <w:kern w:val="0"/>
          <w:sz w:val="24"/>
          <w:lang w:val="zh-CN"/>
        </w:rPr>
        <w:t>（1）</w:t>
      </w:r>
      <w:r>
        <w:rPr>
          <w:rFonts w:ascii="宋体" w:hAnsi="宋体" w:cs="宋体"/>
          <w:bCs/>
          <w:color w:val="000000"/>
          <w:kern w:val="0"/>
          <w:sz w:val="24"/>
          <w:lang w:val="zh-CN"/>
        </w:rPr>
        <w:t>强制性产品认证</w:t>
      </w:r>
    </w:p>
    <w:p>
      <w:pPr>
        <w:spacing w:line="360" w:lineRule="auto"/>
        <w:ind w:firstLine="480" w:firstLineChars="200"/>
        <w:contextualSpacing/>
        <w:rPr>
          <w:rFonts w:ascii="宋体" w:hAnsi="宋体" w:cs="宋体"/>
          <w:bCs/>
          <w:color w:val="000000"/>
          <w:kern w:val="0"/>
          <w:sz w:val="24"/>
          <w:lang w:val="zh-CN"/>
        </w:rPr>
      </w:pPr>
      <w:r>
        <w:rPr>
          <w:rFonts w:hint="eastAsia" w:ascii="宋体" w:hAnsi="宋体" w:cs="宋体"/>
          <w:bCs/>
          <w:color w:val="000000"/>
          <w:kern w:val="0"/>
          <w:sz w:val="24"/>
          <w:lang w:val="zh-CN"/>
        </w:rPr>
        <w:t>如投标人所投产品属于“中国强制性产品认证”（3C认证）范围内,则必须承诺采用</w:t>
      </w:r>
      <w:r>
        <w:rPr>
          <w:rFonts w:ascii="宋体" w:hAnsi="宋体" w:cs="宋体"/>
          <w:bCs/>
          <w:color w:val="000000"/>
          <w:kern w:val="0"/>
          <w:sz w:val="24"/>
          <w:lang w:val="zh-CN"/>
        </w:rPr>
        <w:t>《中华人民共和国实施强制性产品认证的产品目录》</w:t>
      </w:r>
      <w:r>
        <w:rPr>
          <w:rFonts w:hint="eastAsia" w:ascii="宋体" w:hAnsi="宋体" w:cs="宋体"/>
          <w:bCs/>
          <w:color w:val="000000"/>
          <w:kern w:val="0"/>
          <w:sz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2" w:firstLineChars="200"/>
        <w:contextualSpacing/>
        <w:rPr>
          <w:b/>
          <w:color w:val="000000"/>
          <w:kern w:val="0"/>
          <w:sz w:val="24"/>
          <w:szCs w:val="32"/>
        </w:rPr>
      </w:pPr>
      <w:r>
        <w:rPr>
          <w:rFonts w:hint="eastAsia"/>
          <w:b/>
          <w:color w:val="000000"/>
          <w:kern w:val="0"/>
          <w:sz w:val="24"/>
          <w:szCs w:val="32"/>
        </w:rPr>
        <w:t>★三、采购标的的其他技术、服务等要求</w:t>
      </w:r>
    </w:p>
    <w:p>
      <w:pPr>
        <w:pStyle w:val="24"/>
        <w:spacing w:after="0"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lang w:val="en-US" w:eastAsia="zh-CN"/>
        </w:rPr>
        <w:t>1、</w:t>
      </w:r>
      <w:r>
        <w:rPr>
          <w:rFonts w:hint="eastAsia" w:asciiTheme="minorEastAsia" w:hAnsiTheme="minorEastAsia" w:eastAsiaTheme="minorEastAsia" w:cstheme="minorEastAsia"/>
          <w:bCs/>
          <w:color w:val="000000"/>
          <w:sz w:val="24"/>
          <w:szCs w:val="24"/>
        </w:rPr>
        <w:t>投标人须明确所投产品的厂家、品牌、型号、详细参数及功能。</w:t>
      </w:r>
    </w:p>
    <w:p>
      <w:pPr>
        <w:spacing w:line="360" w:lineRule="auto"/>
        <w:ind w:firstLine="480" w:firstLineChars="200"/>
        <w:contextualSpacing/>
        <w:rPr>
          <w:rFonts w:hint="eastAsia" w:ascii="宋体" w:hAnsi="宋体" w:cs="宋体"/>
          <w:bCs/>
          <w:color w:val="000000"/>
          <w:kern w:val="0"/>
          <w:sz w:val="24"/>
        </w:rPr>
      </w:pPr>
      <w:r>
        <w:rPr>
          <w:rFonts w:hint="eastAsia" w:ascii="宋体" w:hAnsi="宋体" w:cs="宋体"/>
          <w:bCs/>
          <w:color w:val="000000"/>
          <w:kern w:val="0"/>
          <w:sz w:val="24"/>
        </w:rPr>
        <w:t>2</w:t>
      </w:r>
      <w:r>
        <w:rPr>
          <w:rFonts w:hint="eastAsia" w:ascii="宋体" w:hAnsi="宋体" w:cs="宋体"/>
          <w:bCs/>
          <w:color w:val="000000"/>
          <w:kern w:val="0"/>
          <w:sz w:val="24"/>
          <w:lang w:eastAsia="zh-CN"/>
        </w:rPr>
        <w:t>、</w:t>
      </w:r>
      <w:r>
        <w:rPr>
          <w:rFonts w:hint="eastAsia" w:ascii="宋体" w:hAnsi="宋体" w:cs="宋体"/>
          <w:bCs/>
          <w:color w:val="000000"/>
          <w:kern w:val="0"/>
          <w:sz w:val="24"/>
        </w:rPr>
        <w:t>所投设备必须符合国家质量检测标准和本招标文件规定标准的全新正品现货，提供随货物《产品合格证》及其它相关质量证明文件。</w:t>
      </w:r>
    </w:p>
    <w:p>
      <w:pPr>
        <w:spacing w:line="360" w:lineRule="auto"/>
        <w:ind w:firstLine="480" w:firstLineChars="200"/>
        <w:contextualSpacing/>
        <w:rPr>
          <w:rFonts w:hint="eastAsia" w:ascii="宋体" w:hAnsi="宋体" w:cs="宋体"/>
          <w:bCs/>
          <w:color w:val="000000"/>
          <w:kern w:val="0"/>
          <w:sz w:val="24"/>
        </w:rPr>
      </w:pPr>
      <w:r>
        <w:rPr>
          <w:rFonts w:hint="eastAsia" w:ascii="宋体" w:hAnsi="宋体" w:cs="宋体"/>
          <w:bCs/>
          <w:color w:val="000000"/>
          <w:kern w:val="0"/>
          <w:sz w:val="24"/>
          <w:lang w:val="en-US" w:eastAsia="zh-CN"/>
        </w:rPr>
        <w:t>3、</w:t>
      </w:r>
      <w:r>
        <w:rPr>
          <w:rFonts w:hint="eastAsia" w:ascii="宋体" w:hAnsi="宋体" w:cs="宋体"/>
          <w:bCs/>
          <w:color w:val="000000"/>
          <w:kern w:val="0"/>
          <w:sz w:val="24"/>
        </w:rPr>
        <w:t>专利权：供应商应保证用户在使用该货物或其任何一部分时不受第三方提出侵犯其专利权、商标权和工业设计权等起诉。</w:t>
      </w:r>
    </w:p>
    <w:p>
      <w:pPr>
        <w:spacing w:line="360" w:lineRule="auto"/>
        <w:ind w:firstLine="480" w:firstLineChars="200"/>
        <w:contextualSpacing/>
        <w:rPr>
          <w:rFonts w:hint="eastAsia" w:ascii="宋体" w:hAnsi="宋体" w:cs="宋体"/>
          <w:bCs/>
          <w:color w:val="auto"/>
          <w:kern w:val="0"/>
          <w:sz w:val="24"/>
        </w:rPr>
      </w:pPr>
      <w:r>
        <w:rPr>
          <w:rFonts w:hint="eastAsia" w:ascii="宋体" w:hAnsi="宋体" w:cs="宋体"/>
          <w:bCs/>
          <w:color w:val="auto"/>
          <w:kern w:val="0"/>
          <w:sz w:val="24"/>
          <w:lang w:val="en-US" w:eastAsia="zh-CN"/>
        </w:rPr>
        <w:t>4、</w:t>
      </w:r>
      <w:r>
        <w:rPr>
          <w:rFonts w:hint="eastAsia" w:ascii="宋体" w:hAnsi="宋体" w:cs="宋体"/>
          <w:bCs/>
          <w:color w:val="auto"/>
          <w:kern w:val="0"/>
          <w:sz w:val="24"/>
        </w:rPr>
        <w:t>本项目所有</w:t>
      </w:r>
      <w:r>
        <w:rPr>
          <w:rFonts w:hint="eastAsia" w:asciiTheme="minorEastAsia" w:hAnsiTheme="minorEastAsia" w:eastAsiaTheme="minorEastAsia" w:cstheme="minorEastAsia"/>
          <w:b w:val="0"/>
          <w:bCs/>
          <w:color w:val="auto"/>
          <w:kern w:val="0"/>
          <w:sz w:val="21"/>
          <w:szCs w:val="21"/>
          <w:lang w:eastAsia="zh-CN"/>
        </w:rPr>
        <w:t>核心产品</w:t>
      </w:r>
      <w:r>
        <w:rPr>
          <w:rFonts w:hint="eastAsia" w:ascii="宋体" w:hAnsi="宋体" w:cs="宋体"/>
          <w:bCs/>
          <w:color w:val="auto"/>
          <w:kern w:val="0"/>
          <w:sz w:val="24"/>
        </w:rPr>
        <w:t>必须提</w:t>
      </w:r>
      <w:r>
        <w:rPr>
          <w:rFonts w:hint="eastAsia" w:ascii="宋体" w:hAnsi="宋体" w:cs="宋体"/>
          <w:bCs/>
          <w:color w:val="auto"/>
          <w:kern w:val="0"/>
          <w:sz w:val="24"/>
          <w:u w:val="single"/>
          <w:lang w:val="en-US" w:eastAsia="zh-CN"/>
        </w:rPr>
        <w:t xml:space="preserve"> 1 </w:t>
      </w:r>
      <w:r>
        <w:rPr>
          <w:rFonts w:hint="eastAsia" w:ascii="宋体" w:hAnsi="宋体" w:cs="宋体"/>
          <w:bCs/>
          <w:color w:val="auto"/>
          <w:kern w:val="0"/>
          <w:sz w:val="24"/>
        </w:rPr>
        <w:t>年免费原厂维保及售后服务，投标产品厂家需提供400等7*24小时电话服务，厂家须提供售后全方位的技术支持。</w:t>
      </w:r>
    </w:p>
    <w:p>
      <w:pPr>
        <w:spacing w:line="360" w:lineRule="auto"/>
        <w:ind w:firstLine="480" w:firstLineChars="200"/>
        <w:contextualSpacing/>
        <w:rPr>
          <w:rFonts w:ascii="宋体" w:hAnsi="宋体" w:cs="宋体"/>
          <w:bCs/>
          <w:color w:val="auto"/>
          <w:kern w:val="0"/>
          <w:sz w:val="24"/>
          <w:lang w:val="zh-CN"/>
        </w:rPr>
      </w:pPr>
      <w:r>
        <w:rPr>
          <w:rFonts w:hint="eastAsia" w:ascii="宋体" w:hAnsi="宋体" w:cs="宋体"/>
          <w:bCs/>
          <w:color w:val="auto"/>
          <w:kern w:val="0"/>
          <w:sz w:val="24"/>
          <w:lang w:val="en-US" w:eastAsia="zh-CN"/>
        </w:rPr>
        <w:t>5、</w:t>
      </w:r>
      <w:r>
        <w:rPr>
          <w:rFonts w:hint="eastAsia" w:ascii="宋体" w:hAnsi="宋体" w:cs="宋体"/>
          <w:bCs/>
          <w:color w:val="auto"/>
          <w:kern w:val="0"/>
          <w:sz w:val="24"/>
        </w:rPr>
        <w:t>投标供应商须明确免费保修期，同时应提出故障响应时间，须明确维修点地址、负责人、联系人和联系电话，维修点具备什么样的维修能力等详细资料。在免费维保期内，同一质量问题连续两次维修仍无法正常使用，供应商必须予以更换同品牌、同型号的全新产品，超过保修期发生故障，用户可自由选择维修单位，如委托给谈判供应商，供应商不得借故推诿，并且维修费不能超过市场平均价格。</w:t>
      </w:r>
    </w:p>
    <w:p>
      <w:pPr>
        <w:spacing w:line="360" w:lineRule="auto"/>
        <w:ind w:firstLine="480" w:firstLineChars="200"/>
        <w:contextualSpacing/>
        <w:rPr>
          <w:rFonts w:ascii="宋体" w:hAnsi="宋体" w:cs="宋体"/>
          <w:bCs/>
          <w:color w:val="auto"/>
          <w:kern w:val="0"/>
          <w:sz w:val="24"/>
          <w:lang w:val="zh-CN"/>
        </w:rPr>
      </w:pPr>
      <w:r>
        <w:rPr>
          <w:rFonts w:hint="eastAsia" w:ascii="宋体" w:hAnsi="宋体" w:cs="宋体"/>
          <w:bCs/>
          <w:color w:val="auto"/>
          <w:kern w:val="0"/>
          <w:sz w:val="24"/>
          <w:lang w:val="en-US" w:eastAsia="zh-CN"/>
        </w:rPr>
        <w:t>6、</w:t>
      </w:r>
      <w:r>
        <w:rPr>
          <w:rFonts w:hint="eastAsia" w:ascii="宋体" w:hAnsi="宋体" w:cs="宋体"/>
          <w:bCs/>
          <w:color w:val="auto"/>
          <w:kern w:val="0"/>
          <w:sz w:val="24"/>
          <w:lang w:val="zh-CN"/>
        </w:rPr>
        <w:t>本项目的投标报价为总报价，包括设备、材料购置、验收、税金、施工、售后服务等所产生的一切费用。</w:t>
      </w:r>
    </w:p>
    <w:p>
      <w:pPr>
        <w:widowControl/>
        <w:shd w:val="clear" w:color="auto" w:fill="FFFFFF"/>
        <w:spacing w:line="360" w:lineRule="auto"/>
        <w:ind w:firstLine="422" w:firstLineChars="200"/>
        <w:contextualSpacing/>
        <w:jc w:val="left"/>
        <w:rPr>
          <w:rFonts w:ascii="楷体" w:hAnsi="楷体" w:eastAsia="楷体" w:cs="宋体"/>
          <w:color w:val="auto"/>
          <w:kern w:val="0"/>
          <w:szCs w:val="21"/>
          <w:lang w:val="zh-CN"/>
        </w:rPr>
      </w:pPr>
      <w:r>
        <w:rPr>
          <w:rFonts w:hint="eastAsia" w:cs="微软雅黑" w:asciiTheme="minorEastAsia" w:hAnsiTheme="minorEastAsia" w:eastAsiaTheme="minorEastAsia"/>
          <w:b/>
          <w:color w:val="auto"/>
          <w:szCs w:val="21"/>
        </w:rPr>
        <w:t>★</w:t>
      </w:r>
      <w:r>
        <w:rPr>
          <w:rFonts w:hint="eastAsia" w:eastAsiaTheme="minorEastAsia"/>
          <w:b/>
          <w:color w:val="auto"/>
          <w:kern w:val="0"/>
          <w:sz w:val="24"/>
          <w:szCs w:val="32"/>
        </w:rPr>
        <w:t>四</w:t>
      </w:r>
      <w:r>
        <w:rPr>
          <w:rFonts w:hint="eastAsia"/>
          <w:b/>
          <w:color w:val="auto"/>
          <w:kern w:val="0"/>
          <w:sz w:val="24"/>
          <w:szCs w:val="32"/>
        </w:rPr>
        <w:t>、</w:t>
      </w:r>
      <w:r>
        <w:rPr>
          <w:rFonts w:hint="eastAsia" w:cs="宋体" w:asciiTheme="minorEastAsia" w:hAnsiTheme="minorEastAsia"/>
          <w:b/>
          <w:color w:val="auto"/>
          <w:kern w:val="0"/>
          <w:sz w:val="24"/>
          <w:lang w:val="zh-CN"/>
        </w:rPr>
        <w:t>验收标准</w:t>
      </w:r>
    </w:p>
    <w:p>
      <w:pPr>
        <w:spacing w:line="360" w:lineRule="auto"/>
        <w:ind w:firstLine="480" w:firstLineChars="200"/>
        <w:contextualSpacing/>
        <w:rPr>
          <w:rFonts w:hint="eastAsia" w:ascii="宋体" w:hAnsi="宋体" w:cs="宋体"/>
          <w:bCs/>
          <w:color w:val="auto"/>
          <w:kern w:val="0"/>
          <w:sz w:val="24"/>
        </w:rPr>
      </w:pPr>
      <w:r>
        <w:rPr>
          <w:rFonts w:hint="eastAsia" w:ascii="宋体" w:hAnsi="宋体" w:cs="宋体"/>
          <w:bCs/>
          <w:color w:val="auto"/>
          <w:kern w:val="0"/>
          <w:sz w:val="24"/>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小组共同签署。</w:t>
      </w:r>
    </w:p>
    <w:p>
      <w:pPr>
        <w:spacing w:line="360" w:lineRule="auto"/>
        <w:ind w:firstLine="482" w:firstLineChars="200"/>
        <w:rPr>
          <w:b/>
          <w:color w:val="auto"/>
          <w:kern w:val="0"/>
          <w:sz w:val="24"/>
          <w:szCs w:val="32"/>
        </w:rPr>
      </w:pPr>
      <w:r>
        <w:rPr>
          <w:rFonts w:hint="eastAsia"/>
          <w:b/>
          <w:color w:val="auto"/>
          <w:kern w:val="0"/>
          <w:sz w:val="24"/>
          <w:szCs w:val="32"/>
        </w:rPr>
        <w:t>五、本项目预算金额（最高限价）：</w:t>
      </w:r>
      <w:r>
        <w:rPr>
          <w:rFonts w:hint="eastAsia"/>
          <w:b/>
          <w:color w:val="auto"/>
          <w:kern w:val="0"/>
          <w:sz w:val="24"/>
          <w:szCs w:val="32"/>
          <w:lang w:eastAsia="zh-CN"/>
        </w:rPr>
        <w:t>人民币77万元</w:t>
      </w:r>
      <w:r>
        <w:rPr>
          <w:rFonts w:hint="eastAsia"/>
          <w:b/>
          <w:color w:val="auto"/>
          <w:kern w:val="0"/>
          <w:sz w:val="24"/>
          <w:szCs w:val="32"/>
        </w:rPr>
        <w:t>，超出最高限价的投标无效。</w:t>
      </w:r>
    </w:p>
    <w:p>
      <w:pPr>
        <w:widowControl/>
        <w:shd w:val="clear" w:color="auto" w:fill="FFFFFF"/>
        <w:spacing w:line="360" w:lineRule="auto"/>
        <w:ind w:firstLine="361" w:firstLineChars="200"/>
        <w:contextualSpacing/>
        <w:jc w:val="left"/>
        <w:rPr>
          <w:b/>
          <w:color w:val="auto"/>
          <w:kern w:val="0"/>
          <w:sz w:val="24"/>
          <w:szCs w:val="32"/>
        </w:rPr>
      </w:pPr>
      <w:r>
        <w:rPr>
          <w:rFonts w:hint="eastAsia" w:cs="微软雅黑" w:asciiTheme="minorEastAsia" w:hAnsiTheme="minorEastAsia" w:eastAsiaTheme="minorEastAsia"/>
          <w:b/>
          <w:color w:val="auto"/>
          <w:sz w:val="18"/>
          <w:szCs w:val="21"/>
        </w:rPr>
        <w:t>★</w:t>
      </w:r>
      <w:r>
        <w:rPr>
          <w:rFonts w:hint="eastAsia" w:eastAsiaTheme="minorEastAsia"/>
          <w:b/>
          <w:color w:val="auto"/>
          <w:kern w:val="0"/>
          <w:sz w:val="24"/>
          <w:szCs w:val="32"/>
        </w:rPr>
        <w:t>六</w:t>
      </w:r>
      <w:r>
        <w:rPr>
          <w:rFonts w:hint="eastAsia"/>
          <w:b/>
          <w:color w:val="auto"/>
          <w:kern w:val="0"/>
          <w:sz w:val="24"/>
          <w:szCs w:val="32"/>
        </w:rPr>
        <w:t>、资金支付</w:t>
      </w:r>
    </w:p>
    <w:p>
      <w:pPr>
        <w:spacing w:line="360" w:lineRule="auto"/>
        <w:ind w:firstLine="480" w:firstLineChars="200"/>
        <w:contextualSpacing/>
        <w:rPr>
          <w:rFonts w:ascii="宋体" w:hAnsi="宋体" w:cs="宋体"/>
          <w:bCs/>
          <w:color w:val="auto"/>
          <w:kern w:val="0"/>
          <w:sz w:val="24"/>
          <w:lang w:val="zh-CN"/>
        </w:rPr>
      </w:pPr>
      <w:r>
        <w:rPr>
          <w:rFonts w:hint="eastAsia" w:ascii="宋体" w:hAnsi="宋体" w:cs="宋体"/>
          <w:bCs/>
          <w:color w:val="auto"/>
          <w:kern w:val="0"/>
          <w:sz w:val="24"/>
          <w:lang w:val="zh-CN"/>
        </w:rPr>
        <w:t>1、支付方式：银行转账。</w:t>
      </w:r>
    </w:p>
    <w:p>
      <w:pPr>
        <w:spacing w:line="360" w:lineRule="auto"/>
        <w:ind w:firstLine="480" w:firstLineChars="200"/>
        <w:contextualSpacing/>
        <w:rPr>
          <w:rFonts w:ascii="宋体" w:hAnsi="宋体" w:cs="宋体"/>
          <w:bCs/>
          <w:color w:val="auto"/>
          <w:kern w:val="0"/>
          <w:sz w:val="24"/>
          <w:lang w:val="zh-CN"/>
        </w:rPr>
      </w:pPr>
      <w:r>
        <w:rPr>
          <w:rFonts w:hint="eastAsia" w:ascii="宋体" w:hAnsi="宋体" w:cs="宋体"/>
          <w:bCs/>
          <w:color w:val="auto"/>
          <w:kern w:val="0"/>
          <w:sz w:val="24"/>
          <w:lang w:val="zh-CN"/>
        </w:rPr>
        <w:t>2、支付时间及条件：经验收合格后支付合同金额的</w:t>
      </w:r>
      <w:r>
        <w:rPr>
          <w:rFonts w:hint="eastAsia" w:ascii="宋体" w:hAnsi="宋体" w:cs="宋体"/>
          <w:bCs/>
          <w:color w:val="auto"/>
          <w:kern w:val="0"/>
          <w:sz w:val="24"/>
          <w:u w:val="single"/>
          <w:lang w:val="en-US" w:eastAsia="zh-CN"/>
        </w:rPr>
        <w:t xml:space="preserve">95 </w:t>
      </w:r>
      <w:r>
        <w:rPr>
          <w:rFonts w:hint="eastAsia" w:ascii="宋体" w:hAnsi="宋体" w:cs="宋体"/>
          <w:bCs/>
          <w:color w:val="auto"/>
          <w:kern w:val="0"/>
          <w:sz w:val="24"/>
          <w:lang w:val="zh-CN"/>
        </w:rPr>
        <w:t>%，验收合格满一年无质量问题支付合同金额的</w:t>
      </w:r>
      <w:r>
        <w:rPr>
          <w:rFonts w:hint="eastAsia" w:ascii="宋体" w:hAnsi="宋体" w:cs="宋体"/>
          <w:bCs/>
          <w:color w:val="auto"/>
          <w:kern w:val="0"/>
          <w:sz w:val="24"/>
          <w:u w:val="single"/>
          <w:lang w:val="en-US" w:eastAsia="zh-CN"/>
        </w:rPr>
        <w:t>5%</w:t>
      </w:r>
      <w:r>
        <w:rPr>
          <w:rFonts w:hint="eastAsia" w:ascii="宋体" w:hAnsi="宋体" w:cs="宋体"/>
          <w:bCs/>
          <w:color w:val="auto"/>
          <w:kern w:val="0"/>
          <w:sz w:val="24"/>
          <w:lang w:val="zh-CN"/>
        </w:rPr>
        <w:t>。</w:t>
      </w:r>
    </w:p>
    <w:p>
      <w:pPr>
        <w:pageBreakBefore/>
        <w:autoSpaceDE w:val="0"/>
        <w:autoSpaceDN w:val="0"/>
        <w:adjustRightInd w:val="0"/>
        <w:jc w:val="center"/>
        <w:rPr>
          <w:rFonts w:ascii="宋体" w:cs="宋体"/>
          <w:b/>
          <w:color w:val="auto"/>
          <w:kern w:val="0"/>
          <w:sz w:val="32"/>
          <w:szCs w:val="32"/>
        </w:rPr>
      </w:pPr>
      <w:r>
        <w:rPr>
          <w:rFonts w:hint="eastAsia" w:ascii="宋体" w:hAnsi="宋体" w:cs="宋体"/>
          <w:b/>
          <w:color w:val="auto"/>
          <w:kern w:val="0"/>
          <w:sz w:val="32"/>
          <w:szCs w:val="32"/>
        </w:rPr>
        <w:t>第三章投标人须知前附表</w:t>
      </w:r>
    </w:p>
    <w:p>
      <w:pPr>
        <w:autoSpaceDE w:val="0"/>
        <w:autoSpaceDN w:val="0"/>
        <w:adjustRightInd w:val="0"/>
        <w:spacing w:line="360" w:lineRule="auto"/>
        <w:ind w:right="-11"/>
        <w:jc w:val="left"/>
        <w:rPr>
          <w:rFonts w:ascii="宋体" w:cs="宋体"/>
          <w:b/>
          <w:color w:val="auto"/>
          <w:kern w:val="0"/>
          <w:szCs w:val="21"/>
        </w:rPr>
      </w:pPr>
      <w:r>
        <w:rPr>
          <w:rFonts w:hint="eastAsia" w:cs="微软雅黑"/>
          <w:b/>
          <w:color w:val="auto"/>
          <w:szCs w:val="21"/>
        </w:rPr>
        <w:t>招标文件中凡标有</w:t>
      </w:r>
      <w:r>
        <w:rPr>
          <w:rFonts w:hint="eastAsia" w:cs="微软雅黑" w:asciiTheme="minorEastAsia" w:hAnsiTheme="minorEastAsia" w:eastAsiaTheme="minorEastAsia"/>
          <w:b/>
          <w:color w:val="auto"/>
          <w:szCs w:val="21"/>
        </w:rPr>
        <w:t>★</w:t>
      </w:r>
      <w:r>
        <w:rPr>
          <w:rFonts w:hint="eastAsia" w:cs="微软雅黑"/>
          <w:b/>
          <w:color w:val="auto"/>
          <w:szCs w:val="21"/>
        </w:rPr>
        <w:t>条款均为实质性要求条款，投标文件须完全响应，未实质响应的，按照无效投标处理。</w:t>
      </w:r>
    </w:p>
    <w:tbl>
      <w:tblPr>
        <w:tblStyle w:val="25"/>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153"/>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29" w:type="dxa"/>
            <w:vAlign w:val="center"/>
          </w:tcPr>
          <w:p>
            <w:pPr>
              <w:autoSpaceDE w:val="0"/>
              <w:autoSpaceDN w:val="0"/>
              <w:adjustRightInd w:val="0"/>
              <w:spacing w:line="276" w:lineRule="auto"/>
              <w:jc w:val="center"/>
              <w:rPr>
                <w:rFonts w:ascii="宋体" w:cs="仿宋_GB2312"/>
                <w:b/>
                <w:color w:val="auto"/>
                <w:szCs w:val="21"/>
              </w:rPr>
            </w:pPr>
            <w:r>
              <w:rPr>
                <w:rFonts w:hint="eastAsia" w:ascii="宋体" w:hAnsi="宋体" w:cs="仿宋_GB2312"/>
                <w:b/>
                <w:color w:val="auto"/>
                <w:szCs w:val="21"/>
              </w:rPr>
              <w:t>序号</w:t>
            </w:r>
          </w:p>
        </w:tc>
        <w:tc>
          <w:tcPr>
            <w:tcW w:w="2153" w:type="dxa"/>
            <w:vAlign w:val="center"/>
          </w:tcPr>
          <w:p>
            <w:pPr>
              <w:autoSpaceDE w:val="0"/>
              <w:autoSpaceDN w:val="0"/>
              <w:adjustRightInd w:val="0"/>
              <w:spacing w:line="276" w:lineRule="auto"/>
              <w:jc w:val="center"/>
              <w:rPr>
                <w:rFonts w:ascii="宋体" w:cs="仿宋_GB2312"/>
                <w:b/>
                <w:color w:val="auto"/>
                <w:szCs w:val="21"/>
              </w:rPr>
            </w:pPr>
            <w:r>
              <w:rPr>
                <w:rFonts w:hint="eastAsia" w:ascii="宋体" w:hAnsi="宋体" w:cs="仿宋_GB2312"/>
                <w:b/>
                <w:color w:val="auto"/>
                <w:szCs w:val="21"/>
              </w:rPr>
              <w:t>条款名称</w:t>
            </w:r>
          </w:p>
        </w:tc>
        <w:tc>
          <w:tcPr>
            <w:tcW w:w="6813" w:type="dxa"/>
            <w:vAlign w:val="center"/>
          </w:tcPr>
          <w:p>
            <w:pPr>
              <w:autoSpaceDE w:val="0"/>
              <w:autoSpaceDN w:val="0"/>
              <w:adjustRightInd w:val="0"/>
              <w:spacing w:line="276" w:lineRule="auto"/>
              <w:jc w:val="center"/>
              <w:rPr>
                <w:rFonts w:ascii="宋体" w:cs="仿宋_GB2312"/>
                <w:b/>
                <w:color w:val="auto"/>
                <w:szCs w:val="21"/>
              </w:rPr>
            </w:pPr>
            <w:r>
              <w:rPr>
                <w:rFonts w:hint="eastAsia" w:ascii="宋体" w:hAnsi="宋体" w:cs="仿宋_GB2312"/>
                <w:b/>
                <w:color w:val="auto"/>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29" w:type="dxa"/>
            <w:vAlign w:val="center"/>
          </w:tcPr>
          <w:p>
            <w:pPr>
              <w:autoSpaceDE w:val="0"/>
              <w:autoSpaceDN w:val="0"/>
              <w:adjustRightInd w:val="0"/>
              <w:spacing w:line="276" w:lineRule="auto"/>
              <w:jc w:val="center"/>
              <w:rPr>
                <w:rFonts w:ascii="宋体" w:hAnsi="宋体" w:cs="黑体"/>
                <w:color w:val="auto"/>
                <w:szCs w:val="21"/>
              </w:rPr>
            </w:pPr>
            <w:r>
              <w:rPr>
                <w:rFonts w:ascii="宋体" w:hAnsi="宋体" w:cs="黑体"/>
                <w:color w:val="auto"/>
                <w:szCs w:val="21"/>
              </w:rPr>
              <w:t>1</w:t>
            </w:r>
          </w:p>
        </w:tc>
        <w:tc>
          <w:tcPr>
            <w:tcW w:w="2153" w:type="dxa"/>
            <w:vAlign w:val="center"/>
          </w:tcPr>
          <w:p>
            <w:pPr>
              <w:autoSpaceDE w:val="0"/>
              <w:autoSpaceDN w:val="0"/>
              <w:adjustRightInd w:val="0"/>
              <w:spacing w:line="276" w:lineRule="auto"/>
              <w:jc w:val="center"/>
              <w:rPr>
                <w:rFonts w:ascii="宋体" w:cs="仿宋_GB2312"/>
                <w:color w:val="auto"/>
                <w:szCs w:val="21"/>
              </w:rPr>
            </w:pPr>
            <w:r>
              <w:rPr>
                <w:rFonts w:hint="eastAsia" w:ascii="宋体" w:hAnsi="宋体" w:cs="仿宋_GB2312"/>
                <w:color w:val="auto"/>
                <w:szCs w:val="21"/>
              </w:rPr>
              <w:t>采购项目</w:t>
            </w:r>
          </w:p>
        </w:tc>
        <w:tc>
          <w:tcPr>
            <w:tcW w:w="6813" w:type="dxa"/>
          </w:tcPr>
          <w:p>
            <w:pPr>
              <w:pStyle w:val="23"/>
              <w:widowControl/>
              <w:shd w:val="clear" w:color="auto" w:fill="FFFFFF"/>
              <w:spacing w:line="360" w:lineRule="auto"/>
              <w:contextualSpacing/>
              <w:rPr>
                <w:rFonts w:hint="eastAsia" w:eastAsia="宋体"/>
                <w:color w:val="auto"/>
                <w:kern w:val="2"/>
                <w:sz w:val="21"/>
                <w:lang w:eastAsia="zh-CN"/>
              </w:rPr>
            </w:pPr>
            <w:r>
              <w:rPr>
                <w:rFonts w:hint="eastAsia"/>
                <w:color w:val="auto"/>
                <w:kern w:val="2"/>
                <w:sz w:val="21"/>
              </w:rPr>
              <w:t>项目名称：</w:t>
            </w:r>
            <w:r>
              <w:rPr>
                <w:rFonts w:hint="eastAsia"/>
                <w:color w:val="auto"/>
                <w:kern w:val="2"/>
                <w:sz w:val="21"/>
                <w:lang w:eastAsia="zh-CN"/>
              </w:rPr>
              <w:t>筹建镇农残速测实验室</w:t>
            </w:r>
          </w:p>
          <w:p>
            <w:pPr>
              <w:pStyle w:val="23"/>
              <w:widowControl/>
              <w:shd w:val="clear" w:color="auto" w:fill="FFFFFF"/>
              <w:spacing w:line="360" w:lineRule="auto"/>
              <w:contextualSpacing/>
              <w:rPr>
                <w:color w:val="auto"/>
                <w:kern w:val="2"/>
                <w:sz w:val="21"/>
              </w:rPr>
            </w:pPr>
            <w:r>
              <w:rPr>
                <w:rFonts w:hint="eastAsia"/>
                <w:color w:val="auto"/>
                <w:kern w:val="2"/>
                <w:sz w:val="21"/>
              </w:rPr>
              <w:t>项目编号：长招采公字[2019]</w:t>
            </w:r>
            <w:r>
              <w:rPr>
                <w:rFonts w:hint="eastAsia"/>
                <w:color w:val="auto"/>
                <w:kern w:val="2"/>
                <w:sz w:val="21"/>
                <w:lang w:val="en-US" w:eastAsia="zh-CN"/>
              </w:rPr>
              <w:t>121</w:t>
            </w:r>
            <w:r>
              <w:rPr>
                <w:rFonts w:hint="eastAsia"/>
                <w:color w:val="auto"/>
                <w:kern w:val="2"/>
                <w:sz w:val="21"/>
              </w:rPr>
              <w:t>号</w:t>
            </w:r>
          </w:p>
          <w:p>
            <w:pPr>
              <w:pStyle w:val="23"/>
              <w:widowControl/>
              <w:shd w:val="clear" w:color="auto" w:fill="FFFFFF"/>
              <w:spacing w:line="360" w:lineRule="auto"/>
              <w:contextualSpacing/>
              <w:rPr>
                <w:color w:val="auto"/>
                <w:kern w:val="2"/>
                <w:sz w:val="21"/>
              </w:rPr>
            </w:pPr>
            <w:r>
              <w:rPr>
                <w:rFonts w:hint="eastAsia"/>
                <w:color w:val="auto"/>
                <w:kern w:val="2"/>
                <w:sz w:val="21"/>
              </w:rPr>
              <w:t>项目内容：</w:t>
            </w:r>
            <w:r>
              <w:rPr>
                <w:rFonts w:hint="eastAsia"/>
                <w:color w:val="auto"/>
                <w:kern w:val="2"/>
                <w:sz w:val="21"/>
                <w:lang w:eastAsia="zh-CN"/>
              </w:rPr>
              <w:t>筹建镇农残速测实验室</w:t>
            </w:r>
            <w:r>
              <w:rPr>
                <w:rFonts w:hint="eastAsia"/>
                <w:color w:val="auto"/>
                <w:kern w:val="2"/>
                <w:sz w:val="21"/>
              </w:rPr>
              <w:t>，详细参数要求见采购文件。</w:t>
            </w:r>
          </w:p>
          <w:p>
            <w:pPr>
              <w:pStyle w:val="23"/>
              <w:widowControl/>
              <w:shd w:val="clear" w:color="auto" w:fill="FFFFFF"/>
              <w:spacing w:line="360" w:lineRule="auto"/>
              <w:contextualSpacing/>
              <w:rPr>
                <w:rFonts w:hint="default" w:eastAsia="宋体"/>
                <w:color w:val="auto"/>
                <w:kern w:val="2"/>
                <w:sz w:val="21"/>
                <w:lang w:val="en-US" w:eastAsia="zh-CN"/>
              </w:rPr>
            </w:pPr>
            <w:r>
              <w:rPr>
                <w:rFonts w:hint="eastAsia"/>
                <w:color w:val="auto"/>
                <w:kern w:val="2"/>
                <w:sz w:val="21"/>
              </w:rPr>
              <w:t>项目地址：</w:t>
            </w:r>
            <w:r>
              <w:rPr>
                <w:rFonts w:hint="eastAsia"/>
                <w:color w:val="auto"/>
                <w:kern w:val="2"/>
                <w:sz w:val="21"/>
                <w:lang w:val="en-US" w:eastAsia="zh-CN"/>
              </w:rPr>
              <w:t xml:space="preserve"> 长葛市钟繇大道北段315号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629" w:type="dxa"/>
            <w:vAlign w:val="center"/>
          </w:tcPr>
          <w:p>
            <w:pPr>
              <w:autoSpaceDE w:val="0"/>
              <w:autoSpaceDN w:val="0"/>
              <w:adjustRightInd w:val="0"/>
              <w:spacing w:line="276" w:lineRule="auto"/>
              <w:jc w:val="center"/>
              <w:rPr>
                <w:rFonts w:ascii="宋体" w:hAnsi="宋体" w:cs="TimesNewRomanPSMT"/>
                <w:color w:val="auto"/>
                <w:szCs w:val="21"/>
              </w:rPr>
            </w:pPr>
            <w:r>
              <w:rPr>
                <w:rFonts w:ascii="宋体" w:hAnsi="宋体" w:cs="TimesNewRomanPSMT"/>
                <w:color w:val="auto"/>
                <w:szCs w:val="21"/>
              </w:rPr>
              <w:t>2</w:t>
            </w:r>
          </w:p>
        </w:tc>
        <w:tc>
          <w:tcPr>
            <w:tcW w:w="2153" w:type="dxa"/>
            <w:vAlign w:val="center"/>
          </w:tcPr>
          <w:p>
            <w:pPr>
              <w:autoSpaceDE w:val="0"/>
              <w:autoSpaceDN w:val="0"/>
              <w:adjustRightInd w:val="0"/>
              <w:spacing w:line="276" w:lineRule="auto"/>
              <w:jc w:val="center"/>
              <w:rPr>
                <w:rFonts w:ascii="宋体" w:cs="仿宋_GB2312"/>
                <w:color w:val="auto"/>
                <w:szCs w:val="21"/>
              </w:rPr>
            </w:pPr>
            <w:r>
              <w:rPr>
                <w:rFonts w:hint="eastAsia" w:ascii="宋体" w:hAnsi="宋体" w:cs="仿宋_GB2312"/>
                <w:color w:val="auto"/>
                <w:szCs w:val="21"/>
              </w:rPr>
              <w:t>采购人</w:t>
            </w:r>
          </w:p>
        </w:tc>
        <w:tc>
          <w:tcPr>
            <w:tcW w:w="6813" w:type="dxa"/>
            <w:vAlign w:val="center"/>
          </w:tcPr>
          <w:p>
            <w:pPr>
              <w:pStyle w:val="23"/>
              <w:widowControl/>
              <w:shd w:val="clear" w:color="auto" w:fill="FFFFFF"/>
              <w:spacing w:line="360" w:lineRule="auto"/>
              <w:contextualSpacing/>
              <w:rPr>
                <w:rFonts w:hint="eastAsia" w:eastAsia="宋体"/>
                <w:color w:val="auto"/>
                <w:kern w:val="2"/>
                <w:sz w:val="21"/>
                <w:lang w:eastAsia="zh-CN"/>
              </w:rPr>
            </w:pPr>
            <w:r>
              <w:rPr>
                <w:rFonts w:hint="eastAsia"/>
                <w:color w:val="auto"/>
                <w:kern w:val="2"/>
                <w:sz w:val="21"/>
              </w:rPr>
              <w:t>招标人：</w:t>
            </w:r>
            <w:r>
              <w:rPr>
                <w:rFonts w:hint="eastAsia"/>
                <w:color w:val="auto"/>
                <w:kern w:val="2"/>
                <w:sz w:val="21"/>
                <w:lang w:eastAsia="zh-CN"/>
              </w:rPr>
              <w:t>长葛市农产品质量安全检测检验中心</w:t>
            </w:r>
          </w:p>
          <w:p>
            <w:pPr>
              <w:pStyle w:val="23"/>
              <w:widowControl/>
              <w:shd w:val="clear" w:color="auto" w:fill="FFFFFF"/>
              <w:spacing w:line="360" w:lineRule="auto"/>
              <w:contextualSpacing/>
              <w:rPr>
                <w:rFonts w:hint="eastAsia"/>
                <w:color w:val="auto"/>
                <w:kern w:val="2"/>
                <w:sz w:val="21"/>
                <w:lang w:val="en-US" w:eastAsia="zh-CN"/>
              </w:rPr>
            </w:pPr>
            <w:r>
              <w:rPr>
                <w:rFonts w:hint="eastAsia"/>
                <w:color w:val="auto"/>
                <w:kern w:val="2"/>
                <w:sz w:val="21"/>
                <w:lang w:val="en-US" w:eastAsia="zh-CN"/>
              </w:rPr>
              <w:t xml:space="preserve">联  系 人：刘先生 </w:t>
            </w:r>
          </w:p>
          <w:p>
            <w:pPr>
              <w:pStyle w:val="23"/>
              <w:widowControl/>
              <w:shd w:val="clear" w:color="auto" w:fill="FFFFFF"/>
              <w:spacing w:line="360" w:lineRule="auto"/>
              <w:contextualSpacing/>
              <w:rPr>
                <w:rFonts w:hint="eastAsia" w:eastAsia="宋体"/>
                <w:color w:val="auto"/>
                <w:kern w:val="2"/>
                <w:sz w:val="21"/>
                <w:lang w:eastAsia="zh-CN"/>
              </w:rPr>
            </w:pPr>
            <w:r>
              <w:rPr>
                <w:rFonts w:hint="eastAsia"/>
                <w:color w:val="auto"/>
                <w:kern w:val="2"/>
                <w:sz w:val="21"/>
                <w:lang w:val="en-US" w:eastAsia="zh-CN"/>
              </w:rPr>
              <w:t xml:space="preserve">联系电话：0374-6021316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3</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代理机构</w:t>
            </w:r>
          </w:p>
        </w:tc>
        <w:tc>
          <w:tcPr>
            <w:tcW w:w="6813" w:type="dxa"/>
            <w:vAlign w:val="center"/>
          </w:tcPr>
          <w:p>
            <w:pPr>
              <w:pStyle w:val="23"/>
              <w:widowControl/>
              <w:shd w:val="clear" w:color="auto" w:fill="FFFFFF"/>
              <w:spacing w:line="360" w:lineRule="auto"/>
              <w:contextualSpacing/>
              <w:rPr>
                <w:kern w:val="2"/>
                <w:sz w:val="21"/>
              </w:rPr>
            </w:pPr>
            <w:r>
              <w:rPr>
                <w:rFonts w:hint="eastAsia"/>
                <w:kern w:val="2"/>
                <w:sz w:val="21"/>
              </w:rPr>
              <w:t>名称：许昌光大电子商务技术服务有限公司</w:t>
            </w:r>
          </w:p>
          <w:p>
            <w:pPr>
              <w:pStyle w:val="23"/>
              <w:widowControl/>
              <w:shd w:val="clear" w:color="auto" w:fill="FFFFFF"/>
              <w:spacing w:line="360" w:lineRule="auto"/>
              <w:contextualSpacing/>
              <w:rPr>
                <w:kern w:val="2"/>
                <w:sz w:val="21"/>
              </w:rPr>
            </w:pPr>
            <w:r>
              <w:rPr>
                <w:rFonts w:hint="eastAsia"/>
                <w:kern w:val="2"/>
                <w:sz w:val="21"/>
              </w:rPr>
              <w:t>联系人：王先生</w:t>
            </w:r>
          </w:p>
          <w:p>
            <w:pPr>
              <w:pStyle w:val="23"/>
              <w:widowControl/>
              <w:shd w:val="clear" w:color="auto" w:fill="FFFFFF"/>
              <w:spacing w:line="360" w:lineRule="auto"/>
              <w:contextualSpacing/>
              <w:rPr>
                <w:rFonts w:hint="default" w:eastAsia="宋体"/>
                <w:kern w:val="2"/>
                <w:sz w:val="21"/>
                <w:lang w:val="en-US" w:eastAsia="zh-CN"/>
              </w:rPr>
            </w:pPr>
            <w:r>
              <w:rPr>
                <w:rFonts w:hint="eastAsia"/>
                <w:kern w:val="2"/>
                <w:sz w:val="21"/>
              </w:rPr>
              <w:t>联系电话：13323993003</w:t>
            </w:r>
            <w:r>
              <w:rPr>
                <w:rFonts w:hint="eastAsia"/>
                <w:kern w:val="2"/>
                <w:sz w:val="21"/>
                <w:lang w:val="en-US" w:eastAsia="zh-CN"/>
              </w:rPr>
              <w:t xml:space="preserve"> 18637418007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4</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微软雅黑" w:asciiTheme="minorEastAsia" w:hAnsiTheme="minorEastAsia" w:eastAsiaTheme="minorEastAsia"/>
                <w:b/>
                <w:color w:val="FF0000"/>
                <w:szCs w:val="21"/>
              </w:rPr>
              <w:t>★</w:t>
            </w:r>
            <w:r>
              <w:rPr>
                <w:rFonts w:hint="eastAsia" w:ascii="宋体" w:hAnsi="宋体" w:cs="仿宋_GB2312"/>
                <w:szCs w:val="21"/>
              </w:rPr>
              <w:t>投标人资格</w:t>
            </w:r>
          </w:p>
        </w:tc>
        <w:tc>
          <w:tcPr>
            <w:tcW w:w="6813" w:type="dxa"/>
            <w:vAlign w:val="center"/>
          </w:tcPr>
          <w:p>
            <w:pPr>
              <w:numPr>
                <w:ilvl w:val="0"/>
                <w:numId w:val="7"/>
              </w:numPr>
              <w:autoSpaceDE w:val="0"/>
              <w:autoSpaceDN w:val="0"/>
              <w:adjustRightInd w:val="0"/>
              <w:spacing w:line="360" w:lineRule="auto"/>
              <w:ind w:right="-11"/>
              <w:rPr>
                <w:rFonts w:asciiTheme="minorEastAsia" w:hAnsiTheme="minorEastAsia"/>
                <w:b/>
                <w:bCs/>
                <w:szCs w:val="21"/>
              </w:rPr>
            </w:pPr>
            <w:r>
              <w:rPr>
                <w:rFonts w:hint="eastAsia" w:asciiTheme="minorEastAsia" w:hAnsiTheme="minorEastAsia"/>
                <w:b/>
                <w:bCs/>
                <w:szCs w:val="21"/>
              </w:rPr>
              <w:t>法人或者其他组织的营业执照等证明文件，自然人的身份证明</w:t>
            </w:r>
          </w:p>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（6）民办非企业单位登记证书。（民办非企业单位投标提供）</w:t>
            </w:r>
          </w:p>
          <w:p>
            <w:pPr>
              <w:autoSpaceDE w:val="0"/>
              <w:autoSpaceDN w:val="0"/>
              <w:adjustRightInd w:val="0"/>
              <w:spacing w:line="360" w:lineRule="auto"/>
              <w:jc w:val="left"/>
              <w:rPr>
                <w:rFonts w:ascii="宋体" w:cs="仿宋_GB2312"/>
                <w:b/>
                <w:szCs w:val="21"/>
              </w:rPr>
            </w:pPr>
            <w:r>
              <w:rPr>
                <w:rFonts w:hint="eastAsia" w:ascii="宋体" w:hAnsi="宋体" w:cs="仿宋_GB2312"/>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楷体" w:hAnsi="楷体" w:eastAsia="楷体"/>
                <w:color w:val="000000"/>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p>
            <w:pPr>
              <w:autoSpaceDE w:val="0"/>
              <w:autoSpaceDN w:val="0"/>
              <w:adjustRightInd w:val="0"/>
              <w:spacing w:line="360" w:lineRule="auto"/>
              <w:ind w:right="-11"/>
              <w:rPr>
                <w:rFonts w:ascii="宋体" w:cs="仿宋_GB2312"/>
                <w:b/>
                <w:szCs w:val="21"/>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Theme="minorEastAsia" w:hAnsiTheme="minorEastAsia"/>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p>
            <w:pPr>
              <w:autoSpaceDE w:val="0"/>
              <w:autoSpaceDN w:val="0"/>
              <w:adjustRightInd w:val="0"/>
              <w:spacing w:line="360" w:lineRule="auto"/>
              <w:ind w:right="-11"/>
              <w:rPr>
                <w:rFonts w:ascii="宋体" w:cs="宋体"/>
                <w:b/>
                <w:bCs/>
                <w:szCs w:val="21"/>
                <w:lang w:val="zh-CN"/>
              </w:rPr>
            </w:pPr>
            <w:r>
              <w:rPr>
                <w:rFonts w:hint="eastAsia" w:ascii="宋体" w:hAnsi="宋体" w:cs="宋体"/>
                <w:b/>
                <w:bCs/>
                <w:szCs w:val="21"/>
                <w:lang w:val="zh-CN"/>
              </w:rPr>
              <w:t>四、依法缴纳社会保障资金的证明材料</w:t>
            </w:r>
          </w:p>
          <w:p>
            <w:pPr>
              <w:autoSpaceDE w:val="0"/>
              <w:autoSpaceDN w:val="0"/>
              <w:adjustRightInd w:val="0"/>
              <w:spacing w:line="360" w:lineRule="auto"/>
              <w:ind w:right="-11"/>
              <w:rPr>
                <w:rFonts w:asciiTheme="minorEastAsia" w:hAnsiTheme="minorEastAsia"/>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cs="宋体"/>
                <w:b/>
                <w:bCs/>
                <w:szCs w:val="21"/>
                <w:lang w:val="zh-CN"/>
              </w:rPr>
            </w:pPr>
            <w:r>
              <w:rPr>
                <w:rFonts w:hint="eastAsia" w:ascii="宋体" w:hAnsi="宋体" w:cs="宋体"/>
                <w:b/>
                <w:bCs/>
                <w:szCs w:val="21"/>
                <w:lang w:val="zh-CN"/>
              </w:rPr>
              <w:t>五、履行合同所必须的设备和专业技术能力的证明材料</w:t>
            </w:r>
          </w:p>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rPr>
            </w:pPr>
            <w:r>
              <w:rPr>
                <w:rFonts w:hint="eastAsia" w:ascii="楷体" w:hAnsi="楷体" w:eastAsia="楷体" w:cs="仿宋_GB2312"/>
                <w:lang w:val="zh-CN"/>
              </w:rPr>
              <w:t>注：仅需提供序号</w:t>
            </w:r>
            <w:r>
              <w:rPr>
                <w:rFonts w:hint="eastAsia" w:ascii="楷体" w:hAnsi="楷体" w:eastAsia="楷体"/>
                <w:color w:val="000000"/>
              </w:rPr>
              <w:t>①～②其中之一即可。</w:t>
            </w:r>
          </w:p>
          <w:p>
            <w:pPr>
              <w:autoSpaceDE w:val="0"/>
              <w:autoSpaceDN w:val="0"/>
              <w:adjustRightInd w:val="0"/>
              <w:spacing w:line="360" w:lineRule="auto"/>
              <w:ind w:right="-11"/>
              <w:rPr>
                <w:rFonts w:ascii="宋体" w:cs="宋体"/>
                <w:b/>
                <w:bCs/>
                <w:szCs w:val="21"/>
                <w:lang w:val="zh-CN"/>
              </w:rPr>
            </w:pPr>
            <w:r>
              <w:rPr>
                <w:rFonts w:hint="eastAsia" w:ascii="宋体" w:hAnsi="宋体" w:cs="宋体"/>
                <w:b/>
                <w:kern w:val="0"/>
                <w:szCs w:val="21"/>
              </w:rPr>
              <w:t>六、</w:t>
            </w:r>
            <w:r>
              <w:rPr>
                <w:rFonts w:hint="eastAsia" w:ascii="宋体" w:hAnsi="宋体" w:cs="宋体"/>
                <w:b/>
                <w:bCs/>
                <w:szCs w:val="21"/>
                <w:lang w:val="zh-CN"/>
              </w:rPr>
              <w:t>参加政府采购活动前</w:t>
            </w:r>
            <w:r>
              <w:rPr>
                <w:rFonts w:ascii="宋体" w:hAnsi="宋体" w:cs="宋体"/>
                <w:b/>
                <w:bCs/>
                <w:szCs w:val="21"/>
                <w:lang w:val="zh-CN"/>
              </w:rPr>
              <w:t>3</w:t>
            </w:r>
            <w:r>
              <w:rPr>
                <w:rFonts w:hint="eastAsia" w:ascii="宋体" w:hAnsi="宋体" w:cs="宋体"/>
                <w:b/>
                <w:bCs/>
                <w:szCs w:val="21"/>
                <w:lang w:val="zh-CN"/>
              </w:rPr>
              <w:t>年内在经营活动中没有重大违法记录的声明</w:t>
            </w:r>
          </w:p>
          <w:p>
            <w:pPr>
              <w:spacing w:line="360" w:lineRule="auto"/>
              <w:rPr>
                <w:rFonts w:asciiTheme="minorEastAsia" w:hAnsiTheme="minorEastAsia"/>
                <w:bCs/>
                <w:szCs w:val="21"/>
              </w:rPr>
            </w:pPr>
            <w:r>
              <w:rPr>
                <w:rFonts w:hint="eastAsia" w:asciiTheme="minorEastAsia" w:hAnsiTheme="minorEastAsia"/>
                <w:bCs/>
                <w:szCs w:val="21"/>
              </w:rPr>
              <w:t>按照招标文件提供格式填写。投标人“参加政府采购活动前3年内在经营活动中没有重大违法记录的书面声明”。 重大违法记录，是指投标人因违法经营受到刑事处罚或者责令停产停业、吊销许可证或者执照、较大数额罚款等行政处罚。</w:t>
            </w:r>
          </w:p>
          <w:p>
            <w:pPr>
              <w:spacing w:line="360" w:lineRule="auto"/>
              <w:rPr>
                <w:rFonts w:ascii="宋体" w:hAnsi="宋体"/>
                <w:b/>
                <w:bCs/>
                <w:szCs w:val="21"/>
              </w:rPr>
            </w:pPr>
            <w:r>
              <w:rPr>
                <w:rFonts w:hint="eastAsia" w:ascii="宋体" w:hAnsi="宋体" w:cs="宋体"/>
                <w:b/>
                <w:bCs/>
                <w:szCs w:val="21"/>
                <w:lang w:val="zh-CN"/>
              </w:rPr>
              <w:t>七、</w:t>
            </w:r>
            <w:r>
              <w:rPr>
                <w:rFonts w:hint="eastAsia" w:ascii="宋体" w:hAnsi="宋体"/>
                <w:b/>
                <w:bCs/>
                <w:szCs w:val="21"/>
              </w:rPr>
              <w:t>未被列入“信用中国”网站(www.creditchina.gov.cn)失信被执行人、重大税收违法案件当事人名单的投标人；“中国政府采购网” (www.ccgp.gov.cn)政府采购严重违法失信行为记录名单的投标人；</w:t>
            </w:r>
          </w:p>
          <w:p>
            <w:pPr>
              <w:spacing w:line="360" w:lineRule="auto"/>
              <w:rPr>
                <w:rFonts w:ascii="宋体"/>
                <w:bCs/>
                <w:szCs w:val="21"/>
              </w:rPr>
            </w:pPr>
            <w:r>
              <w:rPr>
                <w:rFonts w:hint="eastAsia" w:ascii="宋体" w:hAnsi="宋体"/>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360" w:lineRule="auto"/>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宋体" w:hAnsi="宋体"/>
                <w:bCs/>
                <w:color w:val="000000" w:themeColor="text1"/>
                <w:szCs w:val="21"/>
              </w:rPr>
              <w:t>查询渠道：“信用中国”网站（</w:t>
            </w:r>
            <w:r>
              <w:rPr>
                <w:rFonts w:ascii="宋体" w:hAnsi="宋体"/>
                <w:bCs/>
                <w:color w:val="000000" w:themeColor="text1"/>
                <w:szCs w:val="21"/>
              </w:rPr>
              <w:t>www.creditchina.gov.cn</w:t>
            </w:r>
            <w:r>
              <w:rPr>
                <w:rFonts w:hint="eastAsia" w:ascii="宋体" w:hAnsi="宋体"/>
                <w:bCs/>
                <w:color w:val="000000" w:themeColor="text1"/>
                <w:szCs w:val="21"/>
              </w:rPr>
              <w:t>）、“中国政府采购网”（</w:t>
            </w:r>
            <w:r>
              <w:rPr>
                <w:rFonts w:ascii="宋体" w:hAnsi="宋体"/>
                <w:bCs/>
                <w:color w:val="000000" w:themeColor="text1"/>
                <w:szCs w:val="21"/>
              </w:rPr>
              <w:t>www.ccgp.gov.cn</w:t>
            </w:r>
            <w:r>
              <w:rPr>
                <w:rFonts w:hint="eastAsia" w:ascii="宋体" w:hAnsi="宋体"/>
                <w:bCs/>
                <w:color w:val="000000" w:themeColor="text1"/>
                <w:szCs w:val="21"/>
              </w:rPr>
              <w:t>）；</w:t>
            </w:r>
          </w:p>
          <w:p>
            <w:pPr>
              <w:spacing w:line="360" w:lineRule="auto"/>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）截止时间：同投标截止时间；</w:t>
            </w:r>
          </w:p>
          <w:p>
            <w:pPr>
              <w:spacing w:line="360" w:lineRule="auto"/>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）信用信息的使用原则：经采购人认定的被列入失信被执行人、重大税收违法案件当事人名单、政府采购严重违法失信行为记录名单，将拒绝其参与政府采购活动。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5</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hint="eastAsia" w:cs="微软雅黑" w:asciiTheme="minorEastAsia" w:hAnsiTheme="minorEastAsia" w:eastAsiaTheme="minorEastAsia"/>
                <w:b/>
                <w:color w:val="FF0000"/>
                <w:szCs w:val="21"/>
              </w:rPr>
              <w:t>★</w:t>
            </w:r>
            <w:r>
              <w:rPr>
                <w:rFonts w:hint="eastAsia" w:ascii="宋体" w:hAnsi="宋体" w:cs="宋体"/>
                <w:bCs/>
                <w:szCs w:val="21"/>
                <w:lang w:val="zh-CN"/>
              </w:rPr>
              <w:t>联合体投标</w:t>
            </w:r>
          </w:p>
        </w:tc>
        <w:tc>
          <w:tcPr>
            <w:tcW w:w="681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6</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hint="eastAsia" w:cs="微软雅黑" w:asciiTheme="minorEastAsia" w:hAnsiTheme="minorEastAsia" w:eastAsiaTheme="minorEastAsia"/>
                <w:b/>
                <w:color w:val="FF0000"/>
                <w:szCs w:val="21"/>
              </w:rPr>
              <w:t>★</w:t>
            </w:r>
            <w:r>
              <w:rPr>
                <w:rFonts w:hint="eastAsia" w:ascii="宋体" w:hAnsi="宋体" w:cs="宋体"/>
                <w:bCs/>
                <w:szCs w:val="21"/>
                <w:lang w:val="zh-CN"/>
              </w:rPr>
              <w:t>最高限价</w:t>
            </w:r>
          </w:p>
        </w:tc>
        <w:tc>
          <w:tcPr>
            <w:tcW w:w="681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
                <w:sz w:val="24"/>
                <w:szCs w:val="28"/>
                <w:shd w:val="clear" w:color="auto" w:fill="FFFFFF"/>
                <w:lang w:eastAsia="zh-CN"/>
              </w:rPr>
              <w:t>77万元</w:t>
            </w:r>
            <w:r>
              <w:rPr>
                <w:rFonts w:hint="eastAsia" w:ascii="宋体" w:hAnsi="宋体" w:cs="宋体"/>
                <w:b/>
                <w:sz w:val="24"/>
                <w:szCs w:val="28"/>
                <w:shd w:val="clear" w:color="auto" w:fill="FFFFFF"/>
              </w:rPr>
              <w:t>，</w:t>
            </w:r>
            <w:r>
              <w:rPr>
                <w:rFonts w:hint="eastAsia" w:ascii="宋体" w:hAnsi="宋体" w:cs="宋体"/>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7</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现场考察</w:t>
            </w:r>
          </w:p>
        </w:tc>
        <w:tc>
          <w:tcPr>
            <w:tcW w:w="6813" w:type="dxa"/>
            <w:vAlign w:val="center"/>
          </w:tcPr>
          <w:p>
            <w:pPr>
              <w:autoSpaceDE w:val="0"/>
              <w:autoSpaceDN w:val="0"/>
              <w:adjustRightInd w:val="0"/>
              <w:spacing w:line="360" w:lineRule="auto"/>
              <w:rPr>
                <w:rFonts w:ascii="宋体" w:cs="宋体"/>
                <w:kern w:val="0"/>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不组织</w:t>
            </w:r>
          </w:p>
          <w:p>
            <w:pPr>
              <w:autoSpaceDE w:val="0"/>
              <w:autoSpaceDN w:val="0"/>
              <w:adjustRightInd w:val="0"/>
              <w:spacing w:line="360" w:lineRule="auto"/>
              <w:rPr>
                <w:rFonts w:ascii="宋体" w:cs="宋体"/>
                <w:bCs/>
                <w:szCs w:val="21"/>
                <w:lang w:val="zh-CN"/>
              </w:rPr>
            </w:pPr>
            <w:r>
              <w:rPr>
                <w:rFonts w:hint="eastAsia" w:ascii="宋体" w:hAnsi="宋体" w:cs="宋体"/>
                <w:b/>
                <w:bCs/>
                <w:szCs w:val="21"/>
                <w:lang w:val="zh-CN"/>
              </w:rPr>
              <w:t>□</w:t>
            </w:r>
            <w:r>
              <w:rPr>
                <w:rFonts w:hint="eastAsia" w:ascii="宋体" w:hAnsi="宋体" w:cs="宋体"/>
                <w:bCs/>
                <w:szCs w:val="21"/>
                <w:lang w:val="zh-CN"/>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8</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开标前答疑会</w:t>
            </w:r>
          </w:p>
        </w:tc>
        <w:tc>
          <w:tcPr>
            <w:tcW w:w="6813" w:type="dxa"/>
            <w:vAlign w:val="center"/>
          </w:tcPr>
          <w:p>
            <w:pPr>
              <w:autoSpaceDE w:val="0"/>
              <w:autoSpaceDN w:val="0"/>
              <w:adjustRightInd w:val="0"/>
              <w:spacing w:line="360" w:lineRule="auto"/>
              <w:rPr>
                <w:rFonts w:ascii="宋体" w:cs="宋体"/>
                <w:bCs/>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9</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进口产品参与</w:t>
            </w:r>
          </w:p>
        </w:tc>
        <w:tc>
          <w:tcPr>
            <w:tcW w:w="6813" w:type="dxa"/>
            <w:vAlign w:val="center"/>
          </w:tcPr>
          <w:p>
            <w:pPr>
              <w:autoSpaceDE w:val="0"/>
              <w:autoSpaceDN w:val="0"/>
              <w:adjustRightInd w:val="0"/>
              <w:spacing w:line="276" w:lineRule="auto"/>
              <w:rPr>
                <w:rFonts w:ascii="宋体"/>
                <w:szCs w:val="21"/>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不允许</w:t>
            </w:r>
            <w:r>
              <w:rPr>
                <w:rFonts w:hint="eastAsia" w:ascii="宋体" w:hAnsi="宋体" w:cs="宋体"/>
                <w:b/>
                <w:bCs/>
                <w:szCs w:val="21"/>
                <w:lang w:val="zh-CN"/>
              </w:rPr>
              <w:t>□</w:t>
            </w: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10</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微软雅黑" w:asciiTheme="minorEastAsia" w:hAnsiTheme="minorEastAsia" w:eastAsiaTheme="minorEastAsia"/>
                <w:b/>
                <w:color w:val="FF0000"/>
                <w:szCs w:val="21"/>
              </w:rPr>
              <w:t>★</w:t>
            </w:r>
            <w:r>
              <w:rPr>
                <w:rFonts w:hint="eastAsia" w:ascii="宋体" w:hAnsi="宋体" w:cs="仿宋_GB2312"/>
                <w:szCs w:val="21"/>
              </w:rPr>
              <w:t>投标有效期</w:t>
            </w:r>
          </w:p>
        </w:tc>
        <w:tc>
          <w:tcPr>
            <w:tcW w:w="6813" w:type="dxa"/>
            <w:vAlign w:val="center"/>
          </w:tcPr>
          <w:p>
            <w:pPr>
              <w:autoSpaceDE w:val="0"/>
              <w:autoSpaceDN w:val="0"/>
              <w:adjustRightInd w:val="0"/>
              <w:spacing w:line="360" w:lineRule="auto"/>
              <w:rPr>
                <w:rFonts w:ascii="宋体" w:cs="仿宋_GB2312"/>
                <w:szCs w:val="21"/>
              </w:rPr>
            </w:pPr>
            <w:r>
              <w:rPr>
                <w:rFonts w:ascii="宋体" w:hAnsi="宋体" w:cs="仿宋_GB2312"/>
                <w:szCs w:val="21"/>
              </w:rPr>
              <w:t>60</w:t>
            </w:r>
            <w:r>
              <w:rPr>
                <w:rFonts w:hint="eastAsia" w:ascii="宋体" w:hAnsi="宋体" w:cs="仿宋_GB2312"/>
                <w:szCs w:val="21"/>
              </w:rPr>
              <w:t>天（自</w:t>
            </w:r>
            <w:r>
              <w:rPr>
                <w:rFonts w:hint="eastAsia" w:ascii="宋体" w:hAnsi="宋体" w:cs="宋体"/>
                <w:kern w:val="0"/>
                <w:szCs w:val="21"/>
              </w:rPr>
              <w:t>提交投标文件的截止之日起算</w:t>
            </w:r>
            <w:r>
              <w:rPr>
                <w:rFonts w:hint="eastAsia" w:ascii="宋体" w:hAnsi="宋体" w:cs="仿宋_GB2312"/>
                <w:szCs w:val="21"/>
              </w:rPr>
              <w:t>）</w:t>
            </w:r>
          </w:p>
          <w:p>
            <w:pPr>
              <w:autoSpaceDE w:val="0"/>
              <w:autoSpaceDN w:val="0"/>
              <w:adjustRightInd w:val="0"/>
              <w:spacing w:line="360" w:lineRule="auto"/>
              <w:rPr>
                <w:rFonts w:ascii="宋体" w:cs="仿宋_GB2312"/>
                <w:szCs w:val="21"/>
              </w:rPr>
            </w:pPr>
            <w:r>
              <w:rPr>
                <w:rFonts w:hint="eastAsia" w:ascii="宋体" w:hAnsi="宋体" w:cs="仿宋_GB2312"/>
                <w:szCs w:val="21"/>
                <w:lang w:val="zh-CN"/>
              </w:rPr>
              <w:t>中标人投标有效期延至合同验收之日，</w:t>
            </w:r>
            <w:r>
              <w:rPr>
                <w:rFonts w:hint="eastAsia" w:ascii="宋体" w:hAnsi="宋体" w:cs="宋体"/>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11</w:t>
            </w:r>
          </w:p>
        </w:tc>
        <w:tc>
          <w:tcPr>
            <w:tcW w:w="2153" w:type="dxa"/>
            <w:vAlign w:val="center"/>
          </w:tcPr>
          <w:p>
            <w:pPr>
              <w:autoSpaceDE w:val="0"/>
              <w:autoSpaceDN w:val="0"/>
              <w:adjustRightInd w:val="0"/>
              <w:spacing w:line="360" w:lineRule="auto"/>
              <w:rPr>
                <w:rFonts w:ascii="宋体" w:cs="仿宋_GB2312"/>
                <w:szCs w:val="21"/>
              </w:rPr>
            </w:pPr>
            <w:r>
              <w:rPr>
                <w:rFonts w:hint="eastAsia" w:ascii="宋体" w:hAnsi="宋体" w:cs="宋体"/>
                <w:bCs/>
                <w:szCs w:val="21"/>
                <w:lang w:val="zh-CN"/>
              </w:rPr>
              <w:t>中标人将本项目非主体、非关键性工作分包</w:t>
            </w:r>
          </w:p>
        </w:tc>
        <w:tc>
          <w:tcPr>
            <w:tcW w:w="6813" w:type="dxa"/>
            <w:vAlign w:val="center"/>
          </w:tcPr>
          <w:p>
            <w:pPr>
              <w:autoSpaceDE w:val="0"/>
              <w:autoSpaceDN w:val="0"/>
              <w:adjustRightInd w:val="0"/>
              <w:spacing w:line="276" w:lineRule="auto"/>
              <w:rPr>
                <w:rFonts w:ascii="宋体" w:cs="仿宋_GB2312"/>
                <w:szCs w:val="21"/>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不允许</w:t>
            </w:r>
            <w:r>
              <w:rPr>
                <w:rFonts w:hint="eastAsia" w:ascii="宋体" w:hAnsi="宋体" w:cs="宋体"/>
                <w:b/>
                <w:bCs/>
                <w:szCs w:val="21"/>
                <w:lang w:val="zh-CN"/>
              </w:rPr>
              <w:t>□</w:t>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12</w:t>
            </w:r>
          </w:p>
        </w:tc>
        <w:tc>
          <w:tcPr>
            <w:tcW w:w="2153"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投标截止及开标时间</w:t>
            </w:r>
          </w:p>
        </w:tc>
        <w:tc>
          <w:tcPr>
            <w:tcW w:w="6813" w:type="dxa"/>
            <w:vAlign w:val="center"/>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r>
              <w:rPr>
                <w:rFonts w:hint="eastAsia" w:asciiTheme="minorEastAsia" w:hAnsiTheme="minorEastAsia" w:eastAsiaTheme="minorEastAsia" w:cstheme="minorEastAsia"/>
                <w:szCs w:val="21"/>
                <w:lang w:val="en-US" w:eastAsia="zh-CN"/>
              </w:rPr>
              <w:t>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12</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时</w:t>
            </w:r>
            <w:r>
              <w:rPr>
                <w:rFonts w:hint="eastAsia" w:asciiTheme="minorEastAsia" w:hAnsiTheme="minorEastAsia" w:eastAsiaTheme="minorEastAsia" w:cstheme="minorEastAsia"/>
                <w:szCs w:val="21"/>
                <w:lang w:val="en-US" w:eastAsia="zh-CN"/>
              </w:rPr>
              <w:t>00</w:t>
            </w:r>
            <w:r>
              <w:rPr>
                <w:rFonts w:hint="eastAsia" w:asciiTheme="minorEastAsia" w:hAnsiTheme="minorEastAsia" w:eastAsiaTheme="minorEastAsia" w:cstheme="minorEastAsia"/>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13</w:t>
            </w:r>
          </w:p>
        </w:tc>
        <w:tc>
          <w:tcPr>
            <w:tcW w:w="2153"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递交投标文件</w:t>
            </w:r>
          </w:p>
          <w:p>
            <w:pPr>
              <w:autoSpaceDE w:val="0"/>
              <w:autoSpaceDN w:val="0"/>
              <w:adjustRightInd w:val="0"/>
              <w:spacing w:line="360" w:lineRule="auto"/>
              <w:jc w:val="center"/>
              <w:rPr>
                <w:rFonts w:ascii="宋体" w:cs="黑体"/>
                <w:szCs w:val="21"/>
              </w:rPr>
            </w:pPr>
            <w:r>
              <w:rPr>
                <w:rFonts w:hint="eastAsia" w:ascii="宋体" w:hAnsi="宋体" w:cs="黑体"/>
                <w:szCs w:val="21"/>
              </w:rPr>
              <w:t>及开标地点</w:t>
            </w:r>
          </w:p>
        </w:tc>
        <w:tc>
          <w:tcPr>
            <w:tcW w:w="6813" w:type="dxa"/>
            <w:vAlign w:val="center"/>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长葛市葛天大道东段商务区6#楼四楼开标</w:t>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14</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kern w:val="0"/>
                <w:szCs w:val="21"/>
              </w:rPr>
              <w:t>投标保证金</w:t>
            </w:r>
          </w:p>
        </w:tc>
        <w:tc>
          <w:tcPr>
            <w:tcW w:w="6813" w:type="dxa"/>
            <w:vAlign w:val="center"/>
          </w:tcPr>
          <w:p>
            <w:pPr>
              <w:autoSpaceDE w:val="0"/>
              <w:autoSpaceDN w:val="0"/>
              <w:adjustRightInd w:val="0"/>
              <w:spacing w:line="276" w:lineRule="auto"/>
              <w:jc w:val="left"/>
              <w:rPr>
                <w:lang w:val="zh-CN"/>
              </w:rPr>
            </w:pPr>
            <w:r>
              <w:rPr>
                <w:rFonts w:hint="eastAsia" w:ascii="宋体" w:hAnsi="宋体" w:cs="宋体"/>
                <w:kern w:val="0"/>
                <w:szCs w:val="21"/>
              </w:rPr>
              <w:t>按照河南省《关于优化政府采购环境有关问题的通知》（豫财购（2019）4号文）的要求，不收取投标保证金。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15</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公告发布</w:t>
            </w:r>
          </w:p>
        </w:tc>
        <w:tc>
          <w:tcPr>
            <w:tcW w:w="6813" w:type="dxa"/>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rPr>
              <w:t>招标公告、中标公告、变更（更正）公告、现场勘察答复等相关信息同时在以下网站发布：《河南省政府采购网》、《全国公共资源交易平台（河南省·许昌市）》、《长葛市人民政府门户网站》发布。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16</w:t>
            </w:r>
          </w:p>
        </w:tc>
        <w:tc>
          <w:tcPr>
            <w:tcW w:w="2153" w:type="dxa"/>
            <w:vAlign w:val="center"/>
          </w:tcPr>
          <w:p>
            <w:pPr>
              <w:autoSpaceDE w:val="0"/>
              <w:autoSpaceDN w:val="0"/>
              <w:adjustRightInd w:val="0"/>
              <w:spacing w:line="360" w:lineRule="auto"/>
              <w:jc w:val="center"/>
              <w:rPr>
                <w:rFonts w:asci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cs="黑体"/>
                <w:szCs w:val="21"/>
              </w:rPr>
            </w:pPr>
            <w:r>
              <w:rPr>
                <w:rFonts w:hint="eastAsia" w:ascii="宋体" w:hAnsi="宋体" w:cs="仿宋_GB2312"/>
                <w:szCs w:val="21"/>
              </w:rPr>
              <w:t>招标文件时间</w:t>
            </w:r>
          </w:p>
        </w:tc>
        <w:tc>
          <w:tcPr>
            <w:tcW w:w="6813" w:type="dxa"/>
            <w:vAlign w:val="center"/>
          </w:tcPr>
          <w:p>
            <w:pPr>
              <w:autoSpaceDE w:val="0"/>
              <w:autoSpaceDN w:val="0"/>
              <w:adjustRightInd w:val="0"/>
              <w:spacing w:line="360" w:lineRule="auto"/>
              <w:rPr>
                <w:rFonts w:ascii="宋体" w:cs="宋体"/>
                <w:bCs/>
                <w:szCs w:val="21"/>
                <w:lang w:val="zh-CN"/>
              </w:rPr>
            </w:pPr>
            <w:r>
              <w:rPr>
                <w:rFonts w:hint="eastAsia" w:ascii="宋体" w:hAnsi="宋体" w:cs="宋体"/>
                <w:szCs w:val="21"/>
              </w:rPr>
              <w:t>在投标截止时间至少15日前，通过全国公共资源交易平台（河南省.许昌市）交易系统电子平台发出；不足15日的，采购人或者采购代理机构应当顺延提交投标文件的截止时间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17</w:t>
            </w:r>
          </w:p>
        </w:tc>
        <w:tc>
          <w:tcPr>
            <w:tcW w:w="2153"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投标人对采购文件</w:t>
            </w:r>
          </w:p>
          <w:p>
            <w:pPr>
              <w:autoSpaceDE w:val="0"/>
              <w:autoSpaceDN w:val="0"/>
              <w:adjustRightInd w:val="0"/>
              <w:spacing w:line="360" w:lineRule="auto"/>
              <w:jc w:val="center"/>
              <w:rPr>
                <w:rFonts w:ascii="宋体" w:cs="黑体"/>
                <w:szCs w:val="21"/>
              </w:rPr>
            </w:pPr>
            <w:r>
              <w:rPr>
                <w:rFonts w:hint="eastAsia" w:ascii="宋体" w:hAnsi="宋体" w:cs="黑体"/>
                <w:szCs w:val="21"/>
              </w:rPr>
              <w:t>质疑截止时间</w:t>
            </w:r>
          </w:p>
        </w:tc>
        <w:tc>
          <w:tcPr>
            <w:tcW w:w="6813" w:type="dxa"/>
            <w:vAlign w:val="center"/>
          </w:tcPr>
          <w:p>
            <w:pPr>
              <w:autoSpaceDE w:val="0"/>
              <w:autoSpaceDN w:val="0"/>
              <w:adjustRightInd w:val="0"/>
              <w:spacing w:line="360" w:lineRule="auto"/>
              <w:rPr>
                <w:rFonts w:ascii="宋体" w:cs="宋体"/>
                <w:bCs/>
                <w:szCs w:val="21"/>
                <w:lang w:val="zh-CN"/>
              </w:rPr>
            </w:pPr>
            <w:r>
              <w:rPr>
                <w:rFonts w:hint="eastAsia" w:ascii="宋体" w:hAnsi="宋体" w:cs="宋体"/>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18</w:t>
            </w:r>
          </w:p>
        </w:tc>
        <w:tc>
          <w:tcPr>
            <w:tcW w:w="2153"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投标文件份数</w:t>
            </w:r>
          </w:p>
        </w:tc>
        <w:tc>
          <w:tcPr>
            <w:tcW w:w="6813" w:type="dxa"/>
            <w:vAlign w:val="center"/>
          </w:tcPr>
          <w:p>
            <w:pPr>
              <w:autoSpaceDE w:val="0"/>
              <w:autoSpaceDN w:val="0"/>
              <w:adjustRightInd w:val="0"/>
              <w:spacing w:line="360" w:lineRule="auto"/>
              <w:rPr>
                <w:rFonts w:ascii="宋体" w:cs="宋体"/>
                <w:szCs w:val="21"/>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w:t>
            </w:r>
            <w:r>
              <w:rPr>
                <w:rFonts w:ascii="新宋体" w:hAnsi="新宋体" w:eastAsia="新宋体"/>
                <w:szCs w:val="21"/>
              </w:rPr>
              <w:t>1</w:t>
            </w:r>
            <w:r>
              <w:rPr>
                <w:rFonts w:hint="eastAsia" w:ascii="新宋体" w:hAnsi="新宋体" w:eastAsia="新宋体"/>
                <w:szCs w:val="21"/>
              </w:rPr>
              <w:t>份</w:t>
            </w:r>
            <w:r>
              <w:rPr>
                <w:rFonts w:hint="eastAsia" w:hAnsi="宋体" w:cs="宋体"/>
                <w:szCs w:val="21"/>
                <w:lang w:val="zh-CN"/>
              </w:rPr>
              <w:t>（文件格式为：</w:t>
            </w:r>
            <w:r>
              <w:rPr>
                <w:rFonts w:hAnsi="宋体" w:cs="宋体"/>
                <w:szCs w:val="21"/>
                <w:lang w:val="zh-CN"/>
              </w:rPr>
              <w:t xml:space="preserve"> XXX</w:t>
            </w:r>
            <w:r>
              <w:rPr>
                <w:rFonts w:hint="eastAsia" w:hAnsi="宋体" w:cs="宋体"/>
                <w:szCs w:val="21"/>
                <w:lang w:val="zh-CN"/>
              </w:rPr>
              <w:t>公司</w:t>
            </w:r>
            <w:r>
              <w:rPr>
                <w:rFonts w:hAnsi="宋体" w:cs="宋体"/>
                <w:szCs w:val="21"/>
                <w:lang w:val="zh-CN"/>
              </w:rPr>
              <w:t>XXX</w:t>
            </w:r>
            <w:r>
              <w:rPr>
                <w:rFonts w:hint="eastAsia" w:hAnsi="宋体" w:cs="宋体"/>
                <w:szCs w:val="21"/>
                <w:lang w:val="zh-CN"/>
              </w:rPr>
              <w:t>项目编号</w:t>
            </w:r>
            <w:r>
              <w:rPr>
                <w:rFonts w:hAnsi="宋体" w:cs="宋体"/>
                <w:szCs w:val="21"/>
                <w:lang w:val="zh-CN"/>
              </w:rPr>
              <w:t>.file</w:t>
            </w:r>
            <w:r>
              <w:rPr>
                <w:rFonts w:hint="eastAsia" w:hAnsi="宋体" w:cs="宋体"/>
                <w:szCs w:val="21"/>
                <w:lang w:val="zh-CN"/>
              </w:rPr>
              <w:t>）。</w:t>
            </w:r>
            <w:r>
              <w:rPr>
                <w:rFonts w:hint="eastAsia" w:ascii="新宋体" w:hAnsi="新宋体" w:eastAsia="新宋体"/>
                <w:szCs w:val="21"/>
              </w:rPr>
              <w:t>使用电子介质存储的备份文件</w:t>
            </w:r>
            <w:r>
              <w:rPr>
                <w:rFonts w:ascii="新宋体" w:hAnsi="新宋体" w:eastAsia="新宋体"/>
                <w:szCs w:val="21"/>
              </w:rPr>
              <w:t>1</w:t>
            </w:r>
            <w:r>
              <w:rPr>
                <w:rFonts w:hint="eastAsia" w:ascii="新宋体" w:hAnsi="新宋体" w:eastAsia="新宋体"/>
                <w:szCs w:val="21"/>
              </w:rPr>
              <w:t>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份，副本一份。使用</w:t>
            </w:r>
            <w:r>
              <w:rPr>
                <w:rFonts w:hint="eastAsia" w:ascii="新宋体" w:hAnsi="新宋体" w:eastAsia="新宋体"/>
                <w:szCs w:val="21"/>
              </w:rPr>
              <w:t>格式为“投标文件（供打印）</w:t>
            </w:r>
            <w:r>
              <w:rPr>
                <w:rFonts w:ascii="新宋体" w:hAnsi="新宋体" w:eastAsia="新宋体"/>
                <w:szCs w:val="21"/>
              </w:rPr>
              <w:t>.PDF</w:t>
            </w:r>
            <w:r>
              <w:rPr>
                <w:rFonts w:hint="eastAsia" w:ascii="新宋体" w:hAnsi="新宋体" w:eastAsia="新宋体"/>
                <w:szCs w:val="21"/>
              </w:rPr>
              <w:t>”的文件</w:t>
            </w:r>
          </w:p>
          <w:p>
            <w:pPr>
              <w:autoSpaceDE w:val="0"/>
              <w:autoSpaceDN w:val="0"/>
              <w:adjustRightInd w:val="0"/>
              <w:spacing w:line="360" w:lineRule="auto"/>
              <w:rPr>
                <w:rFonts w:ascii="宋体" w:cs="宋体"/>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19</w:t>
            </w:r>
          </w:p>
        </w:tc>
        <w:tc>
          <w:tcPr>
            <w:tcW w:w="2153"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投标文件的</w:t>
            </w:r>
          </w:p>
          <w:p>
            <w:pPr>
              <w:autoSpaceDE w:val="0"/>
              <w:autoSpaceDN w:val="0"/>
              <w:adjustRightInd w:val="0"/>
              <w:spacing w:line="360" w:lineRule="auto"/>
              <w:jc w:val="center"/>
              <w:rPr>
                <w:rFonts w:ascii="宋体" w:cs="黑体"/>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ascii="宋体" w:cs="仿宋_GB2312"/>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szCs w:val="21"/>
              </w:rPr>
              <w:t>“</w:t>
            </w:r>
            <w:r>
              <w:rPr>
                <w:rFonts w:hAnsi="宋体"/>
                <w:szCs w:val="21"/>
              </w:rPr>
              <w:t>.PDF</w:t>
            </w:r>
            <w:r>
              <w:rPr>
                <w:rFonts w:hint="eastAsia" w:hAnsi="宋体"/>
                <w:szCs w:val="21"/>
              </w:rPr>
              <w:t>”的文件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TimesNewRomanPSMT"/>
                <w:szCs w:val="21"/>
              </w:rPr>
            </w:pPr>
            <w:r>
              <w:rPr>
                <w:rFonts w:ascii="宋体" w:hAnsi="宋体" w:cs="TimesNewRomanPSMT"/>
                <w:szCs w:val="21"/>
              </w:rPr>
              <w:t>20</w:t>
            </w:r>
          </w:p>
        </w:tc>
        <w:tc>
          <w:tcPr>
            <w:tcW w:w="2153" w:type="dxa"/>
            <w:vAlign w:val="center"/>
          </w:tcPr>
          <w:p>
            <w:pPr>
              <w:autoSpaceDE w:val="0"/>
              <w:autoSpaceDN w:val="0"/>
              <w:adjustRightInd w:val="0"/>
              <w:spacing w:line="360" w:lineRule="auto"/>
              <w:jc w:val="center"/>
              <w:rPr>
                <w:rFonts w:ascii="宋体" w:cs="仿宋_GB2312"/>
                <w:szCs w:val="21"/>
              </w:rPr>
            </w:pPr>
            <w:r>
              <w:rPr>
                <w:rFonts w:hint="eastAsia" w:ascii="宋体" w:hAnsi="宋体" w:cs="黑体"/>
                <w:szCs w:val="21"/>
              </w:rPr>
              <w:t>评标委员会组建</w:t>
            </w:r>
          </w:p>
        </w:tc>
        <w:tc>
          <w:tcPr>
            <w:tcW w:w="6813" w:type="dxa"/>
            <w:vAlign w:val="center"/>
          </w:tcPr>
          <w:p>
            <w:pPr>
              <w:autoSpaceDE w:val="0"/>
              <w:autoSpaceDN w:val="0"/>
              <w:adjustRightInd w:val="0"/>
              <w:spacing w:line="360" w:lineRule="auto"/>
              <w:rPr>
                <w:rFonts w:ascii="宋体" w:cs="宋体"/>
                <w:bCs/>
                <w:szCs w:val="21"/>
                <w:lang w:val="zh-CN"/>
              </w:rPr>
            </w:pPr>
            <w:r>
              <w:rPr>
                <w:rFonts w:hint="eastAsia" w:ascii="新宋体" w:hAnsi="新宋体" w:eastAsia="新宋体"/>
                <w:szCs w:val="21"/>
              </w:rPr>
              <w:t>评标委员会构成： 5人，由采购人代表1人及技术、经济等方面专家4人组成，评标专家确定方式：从财政部门组建的评标专家库中随机抽取，评审委员会应当推选组长，但采购人代表不得担任组长。与供应商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21</w:t>
            </w:r>
          </w:p>
        </w:tc>
        <w:tc>
          <w:tcPr>
            <w:tcW w:w="2153"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仿宋_GB2312"/>
                <w:szCs w:val="21"/>
              </w:rPr>
              <w:t>评标方法</w:t>
            </w:r>
          </w:p>
        </w:tc>
        <w:tc>
          <w:tcPr>
            <w:tcW w:w="6813" w:type="dxa"/>
            <w:vAlign w:val="center"/>
          </w:tcPr>
          <w:p>
            <w:pPr>
              <w:autoSpaceDE w:val="0"/>
              <w:autoSpaceDN w:val="0"/>
              <w:adjustRightInd w:val="0"/>
              <w:spacing w:line="360" w:lineRule="auto"/>
              <w:rPr>
                <w:rFonts w:ascii="宋体" w:cs="宋体"/>
                <w:bCs/>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综合评分法</w:t>
            </w:r>
            <w:r>
              <w:rPr>
                <w:rFonts w:hint="eastAsia" w:ascii="宋体" w:hAnsi="宋体" w:cs="宋体"/>
                <w:b/>
                <w:bCs/>
                <w:szCs w:val="21"/>
                <w:lang w:val="zh-CN"/>
              </w:rPr>
              <w:t>□</w:t>
            </w:r>
            <w:r>
              <w:rPr>
                <w:rFonts w:hint="eastAsia" w:ascii="宋体" w:hAnsi="宋体" w:cs="仿宋_GB2312"/>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22</w:t>
            </w:r>
          </w:p>
        </w:tc>
        <w:tc>
          <w:tcPr>
            <w:tcW w:w="2153"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仿宋_GB2312"/>
                <w:szCs w:val="21"/>
              </w:rPr>
              <w:t>招标人代表及监督</w:t>
            </w:r>
          </w:p>
          <w:p>
            <w:pPr>
              <w:autoSpaceDE w:val="0"/>
              <w:autoSpaceDN w:val="0"/>
              <w:adjustRightInd w:val="0"/>
              <w:spacing w:line="360" w:lineRule="auto"/>
              <w:jc w:val="center"/>
              <w:rPr>
                <w:rFonts w:ascii="宋体" w:cs="宋体"/>
                <w:bCs/>
                <w:color w:val="0070C0"/>
                <w:szCs w:val="21"/>
                <w:lang w:val="zh-CN"/>
              </w:rPr>
            </w:pPr>
            <w:r>
              <w:rPr>
                <w:rFonts w:hint="eastAsia" w:ascii="宋体" w:hAnsi="宋体" w:cs="仿宋_GB2312"/>
                <w:szCs w:val="21"/>
              </w:rPr>
              <w:t>人员出席开标会议</w:t>
            </w:r>
          </w:p>
        </w:tc>
        <w:tc>
          <w:tcPr>
            <w:tcW w:w="6813" w:type="dxa"/>
            <w:vAlign w:val="center"/>
          </w:tcPr>
          <w:p>
            <w:pPr>
              <w:autoSpaceDE w:val="0"/>
              <w:autoSpaceDN w:val="0"/>
              <w:adjustRightInd w:val="0"/>
              <w:spacing w:line="400" w:lineRule="exact"/>
              <w:rPr>
                <w:rFonts w:ascii="新宋体" w:hAnsi="新宋体" w:eastAsia="新宋体"/>
                <w:szCs w:val="21"/>
              </w:rPr>
            </w:pPr>
            <w:r>
              <w:rPr>
                <w:rFonts w:hint="eastAsia" w:ascii="新宋体" w:hAnsi="新宋体" w:eastAsia="新宋体"/>
                <w:szCs w:val="21"/>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360" w:lineRule="auto"/>
              <w:rPr>
                <w:rFonts w:ascii="宋体" w:cs="宋体"/>
                <w:bCs/>
                <w:szCs w:val="21"/>
                <w:lang w:val="zh-CN"/>
              </w:rPr>
            </w:pPr>
            <w:r>
              <w:rPr>
                <w:rFonts w:hint="eastAsia" w:ascii="新宋体" w:hAnsi="新宋体" w:eastAsia="新宋体"/>
                <w:szCs w:val="21"/>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23</w:t>
            </w:r>
          </w:p>
        </w:tc>
        <w:tc>
          <w:tcPr>
            <w:tcW w:w="2153"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履约担保</w:t>
            </w:r>
          </w:p>
        </w:tc>
        <w:tc>
          <w:tcPr>
            <w:tcW w:w="6813" w:type="dxa"/>
            <w:vAlign w:val="center"/>
          </w:tcPr>
          <w:p>
            <w:pPr>
              <w:spacing w:line="400" w:lineRule="exact"/>
            </w:pPr>
            <w:r>
              <w:rPr>
                <w:rFonts w:hint="eastAsia"/>
              </w:rPr>
              <w:t>开户行：河南长葛农村商业银行股份有限公司营业部</w:t>
            </w:r>
          </w:p>
          <w:p>
            <w:pPr>
              <w:spacing w:line="400" w:lineRule="exact"/>
            </w:pPr>
            <w:r>
              <w:rPr>
                <w:rFonts w:hint="eastAsia"/>
              </w:rPr>
              <w:t>户  名：长葛市公共资源交易中心</w:t>
            </w:r>
          </w:p>
          <w:p>
            <w:pPr>
              <w:spacing w:line="400" w:lineRule="exact"/>
            </w:pPr>
            <w:r>
              <w:rPr>
                <w:rFonts w:hint="eastAsia"/>
              </w:rPr>
              <w:t>账  号：13201001800000552</w:t>
            </w:r>
          </w:p>
          <w:p>
            <w:pPr>
              <w:spacing w:line="400" w:lineRule="exact"/>
            </w:pPr>
            <w:r>
              <w:rPr>
                <w:rFonts w:hint="eastAsia"/>
              </w:rPr>
              <w:t>履约担保的金额：中标金额的10%。</w:t>
            </w:r>
          </w:p>
          <w:p>
            <w:pPr>
              <w:spacing w:line="400" w:lineRule="exact"/>
              <w:rPr>
                <w:rFonts w:hint="eastAsia"/>
              </w:rPr>
            </w:pPr>
            <w:r>
              <w:rPr>
                <w:rFonts w:hint="eastAsia"/>
              </w:rPr>
              <w:t>验收合格后5个工作日内，自行到长葛市公共资源交易中心办理退还业务。</w:t>
            </w:r>
          </w:p>
          <w:p>
            <w:pPr>
              <w:spacing w:line="400" w:lineRule="exact"/>
              <w:rPr>
                <w:rFonts w:hint="eastAsia" w:eastAsia="宋体"/>
                <w:lang w:eastAsia="zh-CN"/>
              </w:rPr>
            </w:pPr>
            <w:r>
              <w:rPr>
                <w:rFonts w:hint="eastAsia"/>
                <w:lang w:eastAsia="zh-CN"/>
              </w:rPr>
              <w:t>备注：缴纳履约保证金时，需备注项目编号</w:t>
            </w:r>
            <w:r>
              <w:rPr>
                <w:rFonts w:hint="eastAsia"/>
                <w:kern w:val="2"/>
                <w:sz w:val="21"/>
              </w:rPr>
              <w:t>项目编号：长招采公字[2019]</w:t>
            </w:r>
            <w:r>
              <w:rPr>
                <w:rFonts w:hint="eastAsia"/>
                <w:kern w:val="2"/>
                <w:sz w:val="21"/>
                <w:lang w:val="en-US" w:eastAsia="zh-CN"/>
              </w:rPr>
              <w:t>121</w:t>
            </w:r>
            <w:r>
              <w:rPr>
                <w:rFonts w:hint="eastAsia"/>
                <w:kern w:val="2"/>
                <w:sz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24</w:t>
            </w:r>
          </w:p>
        </w:tc>
        <w:tc>
          <w:tcPr>
            <w:tcW w:w="2153"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新宋体" w:hAnsi="新宋体" w:eastAsia="新宋体"/>
                <w:szCs w:val="21"/>
              </w:rPr>
            </w:pPr>
            <w:r>
              <w:rPr>
                <w:rFonts w:hint="eastAsia" w:ascii="新宋体" w:hAnsi="新宋体" w:eastAsia="新宋体"/>
                <w:szCs w:val="21"/>
              </w:rPr>
              <w:t>代理服务费由成交供应商支付，采用差额计价法计算，按照</w:t>
            </w:r>
            <w:r>
              <w:rPr>
                <w:rFonts w:hint="eastAsia" w:ascii="新宋体" w:hAnsi="新宋体" w:eastAsia="新宋体"/>
                <w:szCs w:val="21"/>
                <w:lang w:eastAsia="zh-CN"/>
              </w:rPr>
              <w:t>中标金额</w:t>
            </w:r>
            <w:r>
              <w:rPr>
                <w:rFonts w:hint="eastAsia" w:ascii="新宋体" w:hAnsi="新宋体" w:eastAsia="新宋体"/>
                <w:szCs w:val="21"/>
              </w:rPr>
              <w:t>1.5%的标准计算。中标通知书发出前，以现金或转账形式交纳。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w:t>
            </w:r>
            <w:r>
              <w:rPr>
                <w:rFonts w:hint="eastAsia" w:ascii="宋体" w:hAnsi="宋体" w:cs="黑体"/>
                <w:szCs w:val="21"/>
              </w:rPr>
              <w:t>5</w:t>
            </w:r>
          </w:p>
        </w:tc>
        <w:tc>
          <w:tcPr>
            <w:tcW w:w="2153"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ascii="宋体" w:cs="宋体"/>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26</w:t>
            </w:r>
          </w:p>
        </w:tc>
        <w:tc>
          <w:tcPr>
            <w:tcW w:w="2153" w:type="dxa"/>
            <w:vAlign w:val="center"/>
          </w:tcPr>
          <w:p>
            <w:pPr>
              <w:autoSpaceDE w:val="0"/>
              <w:autoSpaceDN w:val="0"/>
              <w:adjustRightInd w:val="0"/>
              <w:spacing w:line="360" w:lineRule="auto"/>
              <w:jc w:val="center"/>
              <w:rPr>
                <w:rFonts w:ascii="宋体" w:hAnsi="宋体" w:cs="宋体"/>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b/>
                <w:bCs/>
              </w:rPr>
            </w:pPr>
            <w:r>
              <w:rPr>
                <w:rFonts w:hint="eastAsia" w:ascii="ˎ̥" w:hAnsi="ˎ̥"/>
                <w:b/>
                <w:bCs/>
              </w:rPr>
              <w:t>按照《关于推进全流程电子化交易和在线监管工作有关问题的通知》（许公管办[2019]3号）规定：</w:t>
            </w:r>
          </w:p>
          <w:p>
            <w:pPr>
              <w:autoSpaceDE w:val="0"/>
              <w:autoSpaceDN w:val="0"/>
              <w:adjustRightInd w:val="0"/>
              <w:spacing w:line="360" w:lineRule="auto"/>
              <w:contextualSpacing/>
              <w:rPr>
                <w:rFonts w:ascii="ˎ̥" w:hAnsi="ˎ̥"/>
                <w:b/>
                <w:bCs/>
              </w:rPr>
            </w:pPr>
            <w:r>
              <w:rPr>
                <w:rFonts w:hint="eastAsia" w:ascii="ˎ̥" w:hAnsi="ˎ̥"/>
                <w:b/>
                <w:bCs/>
              </w:rPr>
              <w:t>不同供应商电子投标文件制作硬件特征码（网卡MAC地址、CPU序号、硬盘序列号等）雷同时，视为‘</w:t>
            </w:r>
            <w:r>
              <w:rPr>
                <w:rFonts w:ascii="ˎ̥" w:hAnsi="ˎ̥"/>
                <w:b/>
                <w:bCs/>
              </w:rPr>
              <w:t>不同</w:t>
            </w:r>
            <w:r>
              <w:rPr>
                <w:rFonts w:hint="eastAsia" w:ascii="ˎ̥" w:hAnsi="ˎ̥"/>
                <w:b/>
                <w:bCs/>
              </w:rPr>
              <w:t>投标人的投标</w:t>
            </w:r>
            <w:r>
              <w:rPr>
                <w:rFonts w:ascii="ˎ̥" w:hAnsi="ˎ̥"/>
                <w:b/>
                <w:bCs/>
              </w:rPr>
              <w:t>文件由同一单位或者个人编制</w:t>
            </w:r>
            <w:r>
              <w:rPr>
                <w:rFonts w:hint="eastAsia" w:ascii="ˎ̥" w:hAnsi="ˎ̥"/>
                <w:b/>
                <w:bCs/>
              </w:rPr>
              <w:t>’或‘</w:t>
            </w:r>
            <w:r>
              <w:rPr>
                <w:rFonts w:ascii="ˎ̥" w:hAnsi="ˎ̥"/>
                <w:b/>
                <w:bCs/>
              </w:rPr>
              <w:t>不同</w:t>
            </w:r>
            <w:r>
              <w:rPr>
                <w:rFonts w:hint="eastAsia" w:ascii="ˎ̥" w:hAnsi="ˎ̥"/>
                <w:b/>
                <w:bCs/>
              </w:rPr>
              <w:t>投标人</w:t>
            </w:r>
            <w:r>
              <w:rPr>
                <w:rFonts w:ascii="ˎ̥" w:hAnsi="ˎ̥"/>
                <w:b/>
                <w:bCs/>
              </w:rPr>
              <w:t>委托同一单位或者个人办理</w:t>
            </w:r>
            <w:r>
              <w:rPr>
                <w:rFonts w:hint="eastAsia" w:ascii="ˎ̥" w:hAnsi="ˎ̥"/>
                <w:b/>
                <w:bCs/>
              </w:rPr>
              <w:t>响应</w:t>
            </w:r>
            <w:r>
              <w:rPr>
                <w:rFonts w:ascii="ˎ̥" w:hAnsi="ˎ̥"/>
                <w:b/>
                <w:bCs/>
              </w:rPr>
              <w:t>事宜</w:t>
            </w:r>
            <w:r>
              <w:rPr>
                <w:rFonts w:hint="eastAsia" w:ascii="ˎ̥" w:hAnsi="ˎ̥"/>
                <w:b/>
                <w:bCs/>
              </w:rPr>
              <w:t>’，其投标无效。</w:t>
            </w:r>
          </w:p>
          <w:p>
            <w:pPr>
              <w:autoSpaceDE w:val="0"/>
              <w:autoSpaceDN w:val="0"/>
              <w:adjustRightInd w:val="0"/>
              <w:spacing w:line="360" w:lineRule="auto"/>
              <w:contextualSpacing/>
              <w:rPr>
                <w:rFonts w:ascii="宋体" w:hAnsi="宋体" w:cs="宋体"/>
                <w:b/>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40"/>
          <w:szCs w:val="32"/>
        </w:rPr>
      </w:pPr>
      <w:r>
        <w:rPr>
          <w:rFonts w:hint="eastAsia" w:ascii="宋体" w:hAnsi="宋体" w:cs="宋体"/>
          <w:b/>
          <w:kern w:val="0"/>
          <w:sz w:val="32"/>
          <w:szCs w:val="32"/>
        </w:rPr>
        <w:br w:type="page"/>
      </w:r>
      <w:r>
        <w:rPr>
          <w:rFonts w:hint="eastAsia" w:cs="宋体" w:asciiTheme="majorEastAsia" w:hAnsiTheme="majorEastAsia" w:eastAsiaTheme="majorEastAsia"/>
          <w:b/>
          <w:kern w:val="0"/>
          <w:sz w:val="40"/>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36"/>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4"/>
          <w:szCs w:val="21"/>
        </w:rPr>
      </w:pPr>
      <w:r>
        <w:rPr>
          <w:rFonts w:hint="eastAsia" w:cs="宋体" w:asciiTheme="minorEastAsia" w:hAnsiTheme="minorEastAsia"/>
          <w:b/>
          <w:kern w:val="0"/>
          <w:sz w:val="24"/>
          <w:szCs w:val="21"/>
        </w:rPr>
        <w:t>一、概念释义</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1.适用范围</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1.1本招标文件仅适用于本次“投标邀请”中所述采购项目。</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1.2本招标文件解释权属于“投标邀请”所述的采购人。</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2.定义</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2.1“采购项目”：“投标人须知前附表”中所述的采购项目。</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2.2“招标人”：“投标人须知前附表”中所述的组织本次招标的代理机构和采购人。</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2.3“采购人”：是指依法进行政府采购的国家机关、事业单位、团体组织。采购人名称、地址、电话、联系人见“投标人须知前附表”。</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2.4“代理机构”：接受采购人委托，代理采购项目的采购代理机构。代理机构名称、地址、 电话、联系人见“投标人须知前附表”。</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采购代理机构及其分支机构不得在所代理的采购项目中投标或者代理投标，不得为所代理的采购项目的投标人参加本项目提供投标咨询。</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2.5“潜在投标人”指符合《中华人民共和国政府采购法》及相关法律法规和本招标文件的各项规定，且按照本项目招标公告及招标文件规定的方式获取招标文件的法人、其他组织或者自然人。</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2.7“节能产品”或者“环保产品”：财政部发布的《节能产品政府采购清单》或者《环境标志产品政府采购清单》的产品。</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2.8“进口产品”：是指通过中国海关报关验放进入中国境内且产自关境外的产品，包括已经进入中国境内的进口产品。详见《</w:t>
      </w:r>
      <w:r>
        <w:rPr>
          <w:rFonts w:cs="宋体" w:asciiTheme="minorEastAsia" w:hAnsiTheme="minorEastAsia"/>
          <w:kern w:val="0"/>
          <w:sz w:val="24"/>
          <w:szCs w:val="21"/>
        </w:rPr>
        <w:t>关于政府采购进口产品管理有关问题的通知</w:t>
      </w:r>
      <w:r>
        <w:rPr>
          <w:rFonts w:hint="eastAsia" w:cs="宋体" w:asciiTheme="minorEastAsia" w:hAnsiTheme="minorEastAsia"/>
          <w:kern w:val="0"/>
          <w:sz w:val="24"/>
          <w:szCs w:val="21"/>
        </w:rPr>
        <w:t>》(财库[2007]119号)、《关于政府采购进口产品管理有关问题的通知》（财办库［</w:t>
      </w:r>
      <w:r>
        <w:rPr>
          <w:rFonts w:cs="宋体" w:asciiTheme="minorEastAsia" w:hAnsiTheme="minorEastAsia"/>
          <w:kern w:val="0"/>
          <w:sz w:val="24"/>
          <w:szCs w:val="21"/>
        </w:rPr>
        <w:t>2008</w:t>
      </w:r>
      <w:r>
        <w:rPr>
          <w:rFonts w:hint="eastAsia" w:cs="宋体" w:asciiTheme="minorEastAsia" w:hAnsiTheme="minorEastAsia"/>
          <w:kern w:val="0"/>
          <w:sz w:val="24"/>
          <w:szCs w:val="21"/>
        </w:rPr>
        <w:t>］</w:t>
      </w:r>
      <w:r>
        <w:rPr>
          <w:rFonts w:cs="宋体" w:asciiTheme="minorEastAsia" w:hAnsiTheme="minorEastAsia"/>
          <w:kern w:val="0"/>
          <w:sz w:val="24"/>
          <w:szCs w:val="21"/>
        </w:rPr>
        <w:t xml:space="preserve">248 </w:t>
      </w:r>
      <w:r>
        <w:rPr>
          <w:rFonts w:hint="eastAsia" w:cs="宋体" w:asciiTheme="minorEastAsia" w:hAnsiTheme="minorEastAsia"/>
          <w:kern w:val="0"/>
          <w:sz w:val="24"/>
          <w:szCs w:val="21"/>
        </w:rPr>
        <w:t>号）。</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cs="宋体" w:asciiTheme="minorEastAsia" w:hAnsiTheme="minorEastAsia"/>
          <w:kern w:val="0"/>
          <w:sz w:val="24"/>
          <w:szCs w:val="21"/>
        </w:rPr>
        <w:t>招标文件列明不允许或未列明允许进口产品参加投标的，均视为拒绝进口产品参加投标。</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cs="宋体" w:asciiTheme="minorEastAsia" w:hAnsiTheme="minorEastAsia"/>
          <w:kern w:val="0"/>
          <w:sz w:val="24"/>
          <w:szCs w:val="21"/>
        </w:rPr>
        <w:t>如</w:t>
      </w:r>
      <w:r>
        <w:rPr>
          <w:rFonts w:hint="eastAsia" w:cs="宋体" w:asciiTheme="minorEastAsia" w:hAnsiTheme="minorEastAsia"/>
          <w:kern w:val="0"/>
          <w:sz w:val="24"/>
          <w:szCs w:val="21"/>
        </w:rPr>
        <w:t>招标</w:t>
      </w:r>
      <w:r>
        <w:rPr>
          <w:rFonts w:cs="宋体" w:asciiTheme="minorEastAsia" w:hAnsiTheme="minorEastAsia"/>
          <w:kern w:val="0"/>
          <w:sz w:val="24"/>
          <w:szCs w:val="21"/>
        </w:rPr>
        <w:t>文件中已说明，经财政部门审核同意，允许部分或全部产品采购进口产品，投标人既可提供本国产品，也可以提供进口产品。</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2.9招标文件中凡标有“</w:t>
      </w:r>
      <w:r>
        <w:rPr>
          <w:rFonts w:hint="eastAsia" w:cs="微软雅黑" w:asciiTheme="minorEastAsia" w:hAnsiTheme="minorEastAsia" w:eastAsiaTheme="minorEastAsia"/>
          <w:b/>
          <w:color w:val="FF0000"/>
          <w:szCs w:val="21"/>
        </w:rPr>
        <w:t>★</w:t>
      </w:r>
      <w:r>
        <w:rPr>
          <w:rFonts w:hint="eastAsia" w:cs="宋体" w:asciiTheme="minorEastAsia" w:hAnsiTheme="minorEastAsia"/>
          <w:kern w:val="0"/>
          <w:sz w:val="24"/>
          <w:szCs w:val="21"/>
        </w:rPr>
        <w:t>”的条款均系实质性要求条款。</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3.合格的投标人</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3.1 在中华人民共和国境内注册，具有本项目生产、制造、供应或实施能力，符合、承认并承诺履行本招标文件各项规定的法人、其他组织或者自然人。</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3.2 符合本项目“投标邀请”和“投标人须知前附表”中规定的合格投标人所必须具备的条件。</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3.3 政府采购活动中查询及使用投标人信用记录的具体要求为：投标人未被列入失   信被执行人、重大税收违法案件当事人名单、政府采购严重违法失信行为记录名单（联合体形式投标的，联合体成员存在不良信用记录，视同联合体存在不良信用记录）。</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3.4 单位负责人为同一人或者存在直接控股、管理关系的不同供应商，不得参加同 一合同项下的政府采购活动；</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3.5 除单一来源采购项目外，为采购项目提供整体设计、规范编制或者项目管理、  监理、检测等服务的供应商，不得再参加该采购项目的其他采购活动。</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3.6“投标邀请”和“投标人须知前附表”规定接受联合体投标的，除应符合本章第</w:t>
      </w:r>
      <w:r>
        <w:rPr>
          <w:rFonts w:cs="宋体" w:asciiTheme="minorEastAsia" w:hAnsiTheme="minorEastAsia"/>
          <w:kern w:val="0"/>
          <w:sz w:val="24"/>
          <w:szCs w:val="21"/>
        </w:rPr>
        <w:t>3.1</w:t>
      </w:r>
      <w:r>
        <w:rPr>
          <w:rFonts w:hint="eastAsia" w:cs="宋体" w:asciiTheme="minorEastAsia" w:hAnsiTheme="minorEastAsia"/>
          <w:kern w:val="0"/>
          <w:sz w:val="24"/>
          <w:szCs w:val="21"/>
        </w:rPr>
        <w:t>项和3.2项要求外，还应遵守以下规定：</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（1）在投标文件中向采购人提交联合体协议书，明确联合体各方承担的工作和义务；</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（2）联合体中有同类资质的供应商按联合体分工承担相同工作的，应当按照资质等级较低的供应商确定资质等级；</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（3）招标人根据采购项目的特殊要求规定投标人特定条件的，联合体各方中至少应当有一方符合采购规定的特定条件。</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（4）联合体各方不得再单独参加或者与其他供应商另外组成联合体参加同一合同项下的政府采购活动。</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（5）联合体各方应当共同与采购人签订采购合同，就采购合同约定的事项对采购人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hint="eastAsia" w:cs="宋体" w:asciiTheme="minorEastAsia" w:hAnsiTheme="minorEastAsia"/>
          <w:kern w:val="0"/>
          <w:sz w:val="24"/>
          <w:szCs w:val="21"/>
        </w:rPr>
        <w:t>承担连带责任</w:t>
      </w:r>
      <w:r>
        <w:rPr>
          <w:rFonts w:hint="eastAsia" w:cs="宋体" w:asciiTheme="minorEastAsia" w:hAnsiTheme="minorEastAsia"/>
          <w:kern w:val="0"/>
          <w:sz w:val="24"/>
          <w:szCs w:val="21"/>
        </w:rPr>
        <w:fldChar w:fldCharType="end"/>
      </w:r>
      <w:r>
        <w:rPr>
          <w:rFonts w:hint="eastAsia" w:cs="宋体" w:asciiTheme="minorEastAsia" w:hAnsiTheme="minorEastAsia"/>
          <w:kern w:val="0"/>
          <w:sz w:val="24"/>
          <w:szCs w:val="21"/>
        </w:rPr>
        <w:t>。</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3.7 法律、行政法规规定的其他条件。</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4.合格的货物和服务</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4.2 投标人所提供的服务应当没有侵犯任何第三方的知识产权、技术秘密等合法权 利。</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4.3 如采购人所采购产品为政府强制采购的节能产品，投标人所投产品的品牌及型号必须为《节能产品政府采购清单（投标截止时间前最新一期）》中的产品，并提供证明文件，否则其投标将被拒绝。</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4.4 投标人所投产品如被列入财政部与国家主管部门颁发的节能产品目录或环境标志产品目录，应提供相关证明，在评标时予以优先采购。</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4.5 如投标人所投产品被列入</w:t>
      </w:r>
      <w:r>
        <w:rPr>
          <w:rFonts w:cs="宋体" w:asciiTheme="minorEastAsia" w:hAnsiTheme="minorEastAsia"/>
          <w:kern w:val="0"/>
          <w:sz w:val="24"/>
          <w:szCs w:val="21"/>
        </w:rPr>
        <w:t>《中华人民共和国实施强制性产品认证的产品目录》，</w:t>
      </w:r>
      <w:r>
        <w:rPr>
          <w:rFonts w:hint="eastAsia" w:cs="宋体" w:asciiTheme="minorEastAsia" w:hAnsiTheme="minorEastAsia"/>
          <w:kern w:val="0"/>
          <w:sz w:val="24"/>
          <w:szCs w:val="21"/>
        </w:rPr>
        <w:t>则该产品应</w:t>
      </w:r>
      <w:r>
        <w:rPr>
          <w:rFonts w:cs="宋体" w:asciiTheme="minorEastAsia" w:hAnsiTheme="minorEastAsia"/>
          <w:kern w:val="0"/>
          <w:sz w:val="24"/>
          <w:szCs w:val="21"/>
        </w:rPr>
        <w:t>具备国家认监委</w:t>
      </w:r>
      <w:r>
        <w:rPr>
          <w:rFonts w:hint="eastAsia" w:cs="宋体" w:asciiTheme="minorEastAsia" w:hAnsiTheme="minorEastAsia"/>
          <w:kern w:val="0"/>
          <w:sz w:val="24"/>
          <w:szCs w:val="21"/>
        </w:rPr>
        <w:t>指定强制性产品认证机构</w:t>
      </w:r>
      <w:r>
        <w:rPr>
          <w:rFonts w:cs="宋体" w:asciiTheme="minorEastAsia" w:hAnsiTheme="minorEastAsia"/>
          <w:kern w:val="0"/>
          <w:sz w:val="24"/>
          <w:szCs w:val="21"/>
        </w:rPr>
        <w:t>颁</w:t>
      </w:r>
      <w:r>
        <w:rPr>
          <w:rFonts w:hint="eastAsia" w:cs="宋体" w:asciiTheme="minorEastAsia" w:hAnsiTheme="minorEastAsia"/>
          <w:kern w:val="0"/>
          <w:sz w:val="24"/>
          <w:szCs w:val="21"/>
        </w:rPr>
        <w:t>发的</w:t>
      </w:r>
      <w:r>
        <w:rPr>
          <w:rFonts w:cs="宋体" w:asciiTheme="minorEastAsia" w:hAnsiTheme="minorEastAsia"/>
          <w:kern w:val="0"/>
          <w:sz w:val="24"/>
          <w:szCs w:val="21"/>
        </w:rPr>
        <w:t>《中国</w:t>
      </w:r>
      <w:r>
        <w:rPr>
          <w:rFonts w:hint="eastAsia" w:cs="宋体" w:asciiTheme="minorEastAsia" w:hAnsiTheme="minorEastAsia"/>
          <w:kern w:val="0"/>
          <w:sz w:val="24"/>
          <w:szCs w:val="21"/>
        </w:rPr>
        <w:t>国家</w:t>
      </w:r>
      <w:r>
        <w:rPr>
          <w:rFonts w:cs="宋体" w:asciiTheme="minorEastAsia" w:hAnsiTheme="minorEastAsia"/>
          <w:kern w:val="0"/>
          <w:sz w:val="24"/>
          <w:szCs w:val="21"/>
        </w:rPr>
        <w:t>强制</w:t>
      </w:r>
      <w:r>
        <w:rPr>
          <w:rFonts w:hint="eastAsia" w:cs="宋体" w:asciiTheme="minorEastAsia" w:hAnsiTheme="minorEastAsia"/>
          <w:kern w:val="0"/>
          <w:sz w:val="24"/>
          <w:szCs w:val="21"/>
        </w:rPr>
        <w:t>性产品</w:t>
      </w:r>
      <w:r>
        <w:rPr>
          <w:rFonts w:cs="宋体" w:asciiTheme="minorEastAsia" w:hAnsiTheme="minorEastAsia"/>
          <w:kern w:val="0"/>
          <w:sz w:val="24"/>
          <w:szCs w:val="21"/>
        </w:rPr>
        <w:t>认证</w:t>
      </w:r>
      <w:r>
        <w:rPr>
          <w:rFonts w:hint="eastAsia" w:cs="宋体" w:asciiTheme="minorEastAsia" w:hAnsiTheme="minorEastAsia"/>
          <w:kern w:val="0"/>
          <w:sz w:val="24"/>
          <w:szCs w:val="21"/>
        </w:rPr>
        <w:t>证书</w:t>
      </w:r>
      <w:r>
        <w:rPr>
          <w:rFonts w:cs="宋体" w:asciiTheme="minorEastAsia" w:hAnsiTheme="minorEastAsia"/>
          <w:kern w:val="0"/>
          <w:sz w:val="24"/>
          <w:szCs w:val="21"/>
        </w:rPr>
        <w:t>》（CCC 认证）。</w:t>
      </w:r>
      <w:r>
        <w:rPr>
          <w:rFonts w:hint="eastAsia" w:cs="宋体" w:asciiTheme="minorEastAsia" w:hAnsiTheme="minorEastAsia"/>
          <w:kern w:val="0"/>
          <w:sz w:val="24"/>
          <w:szCs w:val="21"/>
        </w:rPr>
        <w:t>投标人</w:t>
      </w:r>
      <w:r>
        <w:rPr>
          <w:rFonts w:cs="宋体" w:asciiTheme="minorEastAsia" w:hAnsiTheme="minorEastAsia"/>
          <w:kern w:val="0"/>
          <w:sz w:val="24"/>
          <w:szCs w:val="21"/>
        </w:rPr>
        <w:t>不能提供超出此目录范畴外的替代品</w:t>
      </w:r>
      <w:r>
        <w:rPr>
          <w:rFonts w:hint="eastAsia" w:cs="宋体" w:asciiTheme="minorEastAsia" w:hAnsiTheme="minorEastAsia"/>
          <w:kern w:val="0"/>
          <w:sz w:val="24"/>
          <w:szCs w:val="21"/>
        </w:rPr>
        <w:t>。</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4.6 投标人所投产品如被列入</w:t>
      </w:r>
      <w:r>
        <w:rPr>
          <w:rFonts w:cs="宋体" w:asciiTheme="minorEastAsia" w:hAnsiTheme="minorEastAsia"/>
          <w:kern w:val="0"/>
          <w:sz w:val="24"/>
          <w:szCs w:val="21"/>
        </w:rPr>
        <w:t>《信息安全产品强制性认证目录》，</w:t>
      </w:r>
      <w:r>
        <w:rPr>
          <w:rFonts w:hint="eastAsia" w:cs="宋体" w:asciiTheme="minorEastAsia" w:hAnsiTheme="minorEastAsia"/>
          <w:kern w:val="0"/>
          <w:sz w:val="24"/>
          <w:szCs w:val="21"/>
        </w:rPr>
        <w:t>则该产品应</w:t>
      </w:r>
      <w:r>
        <w:rPr>
          <w:rFonts w:cs="宋体" w:asciiTheme="minorEastAsia" w:hAnsiTheme="minorEastAsia"/>
          <w:kern w:val="0"/>
          <w:sz w:val="24"/>
          <w:szCs w:val="21"/>
        </w:rPr>
        <w:t>具备</w:t>
      </w:r>
      <w:r>
        <w:rPr>
          <w:rFonts w:hint="eastAsia" w:cs="宋体" w:asciiTheme="minorEastAsia" w:hAnsiTheme="minorEastAsia"/>
          <w:kern w:val="0"/>
          <w:sz w:val="24"/>
          <w:szCs w:val="21"/>
        </w:rPr>
        <w:t>中国信息安全认证中心</w:t>
      </w:r>
      <w:r>
        <w:rPr>
          <w:rFonts w:cs="宋体" w:asciiTheme="minorEastAsia" w:hAnsiTheme="minorEastAsia"/>
          <w:kern w:val="0"/>
          <w:sz w:val="24"/>
          <w:szCs w:val="21"/>
        </w:rPr>
        <w:t>颁</w:t>
      </w:r>
      <w:r>
        <w:rPr>
          <w:rFonts w:hint="eastAsia" w:cs="宋体" w:asciiTheme="minorEastAsia" w:hAnsiTheme="minorEastAsia"/>
          <w:kern w:val="0"/>
          <w:sz w:val="24"/>
          <w:szCs w:val="21"/>
        </w:rPr>
        <w:t>发的</w:t>
      </w:r>
      <w:r>
        <w:rPr>
          <w:rFonts w:cs="宋体" w:asciiTheme="minorEastAsia" w:hAnsiTheme="minorEastAsia"/>
          <w:kern w:val="0"/>
          <w:sz w:val="24"/>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1"/>
        </w:rPr>
        <w:t>中国国家信息安全产品认证证书</w:t>
      </w:r>
      <w:r>
        <w:rPr>
          <w:rFonts w:hint="eastAsia" w:cs="宋体" w:asciiTheme="minorEastAsia" w:hAnsiTheme="minorEastAsia"/>
          <w:kern w:val="0"/>
          <w:sz w:val="24"/>
          <w:szCs w:val="21"/>
        </w:rPr>
        <w:fldChar w:fldCharType="end"/>
      </w:r>
      <w:r>
        <w:rPr>
          <w:rFonts w:cs="宋体" w:asciiTheme="minorEastAsia" w:hAnsiTheme="minorEastAsia"/>
          <w:kern w:val="0"/>
          <w:sz w:val="24"/>
          <w:szCs w:val="21"/>
        </w:rPr>
        <w:t>》。</w:t>
      </w:r>
      <w:r>
        <w:rPr>
          <w:rFonts w:hint="eastAsia" w:cs="宋体" w:asciiTheme="minorEastAsia" w:hAnsiTheme="minorEastAsia"/>
          <w:kern w:val="0"/>
          <w:sz w:val="24"/>
          <w:szCs w:val="21"/>
        </w:rPr>
        <w:t>投标人</w:t>
      </w:r>
      <w:r>
        <w:rPr>
          <w:rFonts w:cs="宋体" w:asciiTheme="minorEastAsia" w:hAnsiTheme="minorEastAsia"/>
          <w:kern w:val="0"/>
          <w:sz w:val="24"/>
          <w:szCs w:val="21"/>
        </w:rPr>
        <w:t>不能提供超出此目录范畴外的替代品</w:t>
      </w:r>
      <w:r>
        <w:rPr>
          <w:rFonts w:hint="eastAsia" w:cs="宋体" w:asciiTheme="minorEastAsia" w:hAnsiTheme="minorEastAsia"/>
          <w:kern w:val="0"/>
          <w:sz w:val="24"/>
          <w:szCs w:val="21"/>
        </w:rPr>
        <w:t>。</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5.投标费用</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不论投标的结果如何，投标人均应自行承担所有与投标有关的全部费用，招标人在任何情况下均无义务和责任承担这些费用。</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6.信息发布</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本采购项目需要公开的有关信息，包括招标公告、招标文件澄清或修改公告、中标公告以及延长投标截止时间等与招标活动有关的通知，招标人均将通过在《河南省政府采购网》、《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7.采购代理机构代理费用收取标准和方式</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7.1 收取标准:按照中标合同金额的比例收取。详见投标人须知前附表。</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7.2 收取方式：一次性以银行划账、电汇、汇票或支票的形式支付。</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8.其他</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cs="宋体" w:asciiTheme="minorEastAsia" w:hAnsiTheme="minorEastAsia"/>
          <w:b/>
          <w:kern w:val="0"/>
          <w:sz w:val="24"/>
          <w:szCs w:val="21"/>
        </w:rPr>
      </w:pPr>
      <w:r>
        <w:rPr>
          <w:rFonts w:hint="eastAsia" w:cs="宋体" w:asciiTheme="minorEastAsia" w:hAnsiTheme="minorEastAsia"/>
          <w:b/>
          <w:kern w:val="0"/>
          <w:sz w:val="24"/>
          <w:szCs w:val="21"/>
        </w:rPr>
        <w:t>二、招标文件说明</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9.招标文件构成</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9.1招标文件由以下部分组成：</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（1）投标邀请（招标公告）</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（2）项目需求</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（3）投标人须知前附表</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（4）投标人须知</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（5）政府采购政策功能</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（6）资格审查与评标</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（7）合同条款及格式</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（8）投标文件有关格式</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（9）本项目招标文件的澄清、答复、修改、补充内容（如有的话）</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1"/>
        </w:rPr>
      </w:pPr>
      <w:r>
        <w:rPr>
          <w:rFonts w:hint="eastAsia" w:cs="宋体" w:asciiTheme="minorEastAsia" w:hAnsiTheme="minorEastAsia"/>
          <w:b/>
          <w:kern w:val="0"/>
          <w:sz w:val="24"/>
          <w:szCs w:val="21"/>
        </w:rPr>
        <w:t>10.现场考察、开标前答疑会</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10.1 招标人根据采购项目的具体情况，可以在招标文件公告期满后，组织已获取招标文件的潜在投标人现场考察或者召开开标前答疑会。</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招标人组织现场考察或者召开开标前答疑会的，所有投标人应按“投标人须知前附表”规定的时间、地点前往参加现场考察或者开标前答疑会。投标人如 不参加，其风险由投标人自行承担，招标人不承担任何责任。</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10.4 现场考察及参加开标前答疑会所发生的费用及一切责任由投标人自行承担。</w:t>
      </w:r>
    </w:p>
    <w:p>
      <w:pPr>
        <w:autoSpaceDE w:val="0"/>
        <w:autoSpaceDN w:val="0"/>
        <w:spacing w:line="360" w:lineRule="auto"/>
        <w:ind w:firstLine="120" w:firstLineChars="50"/>
        <w:contextualSpacing/>
        <w:rPr>
          <w:rFonts w:cs="宋体" w:asciiTheme="minorEastAsia" w:hAnsiTheme="minorEastAsia"/>
          <w:b/>
          <w:kern w:val="0"/>
          <w:sz w:val="24"/>
          <w:szCs w:val="21"/>
        </w:rPr>
      </w:pPr>
      <w:r>
        <w:rPr>
          <w:rFonts w:hint="eastAsia" w:cs="宋体" w:asciiTheme="minorEastAsia" w:hAnsiTheme="minorEastAsia"/>
          <w:b/>
          <w:kern w:val="0"/>
          <w:sz w:val="24"/>
          <w:szCs w:val="21"/>
        </w:rPr>
        <w:t>11.招标文件的澄清或修改</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11.1 在投标截止期前，无论出于何种原因，招标人可主动地或在解答潜在投标人提出的澄清问题时对招标文件进行修改。</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11.4 如果澄清或者修改发出的时间距规定的投标截止时间不足15日，招标人将顺延提交投标文件的截止时间。</w:t>
      </w:r>
    </w:p>
    <w:p>
      <w:pPr>
        <w:pStyle w:val="89"/>
        <w:numPr>
          <w:ilvl w:val="0"/>
          <w:numId w:val="8"/>
        </w:numPr>
        <w:tabs>
          <w:tab w:val="left" w:pos="1260"/>
        </w:tabs>
        <w:autoSpaceDE w:val="0"/>
        <w:autoSpaceDN w:val="0"/>
        <w:spacing w:line="360" w:lineRule="auto"/>
        <w:ind w:firstLineChars="0"/>
        <w:contextualSpacing/>
        <w:jc w:val="center"/>
        <w:rPr>
          <w:rFonts w:cs="宋体" w:asciiTheme="minorEastAsia" w:hAnsiTheme="minorEastAsia"/>
          <w:b/>
          <w:kern w:val="0"/>
          <w:sz w:val="24"/>
          <w:szCs w:val="21"/>
        </w:rPr>
      </w:pPr>
      <w:r>
        <w:rPr>
          <w:rFonts w:hint="eastAsia" w:cs="宋体" w:asciiTheme="minorEastAsia" w:hAnsiTheme="minorEastAsia"/>
          <w:b/>
          <w:kern w:val="0"/>
          <w:sz w:val="24"/>
          <w:szCs w:val="21"/>
        </w:rPr>
        <w:t>投标文件的编制</w:t>
      </w:r>
    </w:p>
    <w:p>
      <w:pPr>
        <w:autoSpaceDE w:val="0"/>
        <w:autoSpaceDN w:val="0"/>
        <w:spacing w:line="360" w:lineRule="auto"/>
        <w:contextualSpacing/>
        <w:rPr>
          <w:rFonts w:cs="宋体" w:asciiTheme="minorEastAsia" w:hAnsiTheme="minorEastAsia"/>
          <w:b/>
          <w:kern w:val="0"/>
          <w:sz w:val="24"/>
          <w:szCs w:val="21"/>
        </w:rPr>
      </w:pPr>
      <w:r>
        <w:rPr>
          <w:rFonts w:hint="eastAsia" w:cs="宋体" w:asciiTheme="minorEastAsia" w:hAnsiTheme="minorEastAsia"/>
          <w:b/>
          <w:kern w:val="0"/>
          <w:sz w:val="24"/>
          <w:szCs w:val="21"/>
        </w:rPr>
        <w:t>12.投标的语言及计量单位</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12.1 投标人提交的投标文件以及投标人与招标人就有关投标事宜的所有来往书面文件应使用中文。除签名、盖章、专用名称等特殊情形外，以中文以外的文字表述的投标文件视同未提供。</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12.2 投标计量单位，招标文件已有明确规定的，使用招标文件规定的计量单位；招标文件没有规定的，一律采用中华人民共和国法定计量单位。</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13.投标报价</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13.1 本次招标项目的投标均以人民币为计算单位。</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13.2 采购人不得向投标人索要或者接受其给予的赠品、回扣或者与采购无关的其   他商品、服务。</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13.3 投标人应对项目要求的全部内容进行报价，少报漏报将导致其投标为非实质 性响应予以拒绝。</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13.4 投标人应当按照国家相关规定，结合自身服务水平和承受能力进行报价。投 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13.5 本项目所涉及的运输、施工、安装、集成、调试、验收、备品和工具等费用均包含在投标报价中。</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13.6 本次招标不接受可选择或可调整的投标方案和报价，任何有选择的或可调整的投标方案和报价将被视为非实质性响应投标而作无效投标处理。</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13.8 最低报价不能作为中标的保证。</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14.投标有效期</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14.1 投标有效期从提交投标文件的截止之日起算。本项目投标有效期详见投标人  须知前附表。投标文件中承诺的投标有效期应当不少于“投标人须知前附表”载明的投标有效期。投标有效期比招标文件规定短的属于非实质性响应，将被认定为无效投标。</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14.2 投标有效期内投标人撤销投标文件的，投标人将承担违背投标承诺函的责任追究。</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14.3 14.3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14.4 中标人的投标文件作为项目合同的附件，其有效期至中标人全部合同义务履行完毕为止。</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15.投标文件构成</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15.1投标文件的构成应符合法律法规及招标文件的要求。</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15.2 投标人应当按照招标文件的要求编制投标文件。投标文件应当对招标文件提 出的要求和条件作出明确响应。</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15.3 投标文件由资格证明材料、符合性证明材料、其它材料等组成。</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15.5 投标人登录许昌公共资源交易系统下载“许昌投标文件制作系统SEARUN V1.1”， 按招标文件要求根据所投标段制作电子投标文件。 一个标段对应生成一个文件夹（xxxx项目xx标段）, 其中包含2个文件和1个文件夹。后缀名为“</w:t>
      </w:r>
      <w:r>
        <w:rPr>
          <w:rFonts w:cs="宋体" w:asciiTheme="minorEastAsia" w:hAnsiTheme="minorEastAsia"/>
          <w:kern w:val="0"/>
          <w:sz w:val="24"/>
          <w:szCs w:val="21"/>
        </w:rPr>
        <w:t>.file</w:t>
      </w:r>
      <w:r>
        <w:rPr>
          <w:rFonts w:hint="eastAsia" w:cs="宋体" w:asciiTheme="minorEastAsia" w:hAnsiTheme="minorEastAsia"/>
          <w:kern w:val="0"/>
          <w:sz w:val="24"/>
          <w:szCs w:val="21"/>
        </w:rPr>
        <w:t>”的文件用于电子投标使用，后缀名为“.PDF”的文件用于打印纸质投标文件，名称为“备份”的文件夹使用电子介质存储，供开标现场备用。</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16.投标文件格式</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16.1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16.2 投标人应按招标文件提供的格式编写投标文件。招标文件未提供标准格式的投标人可自行拟定。</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17.投标保证金</w:t>
      </w:r>
    </w:p>
    <w:p>
      <w:pPr>
        <w:pStyle w:val="89"/>
        <w:autoSpaceDE w:val="0"/>
        <w:autoSpaceDN w:val="0"/>
        <w:spacing w:line="360" w:lineRule="auto"/>
        <w:ind w:firstLine="480"/>
        <w:contextualSpacing/>
        <w:rPr>
          <w:rFonts w:cs="宋体" w:asciiTheme="minorEastAsia" w:hAnsiTheme="minorEastAsia"/>
          <w:bCs/>
          <w:kern w:val="0"/>
          <w:sz w:val="24"/>
          <w:szCs w:val="21"/>
        </w:rPr>
      </w:pPr>
      <w:r>
        <w:rPr>
          <w:rFonts w:hint="eastAsia" w:cs="宋体" w:asciiTheme="minorEastAsia" w:hAnsiTheme="minorEastAsia"/>
          <w:bCs/>
          <w:kern w:val="0"/>
          <w:sz w:val="24"/>
          <w:szCs w:val="21"/>
        </w:rPr>
        <w:t>17.1不收取投标保证金</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18.投标文件的数量和签署盖章</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18.1  投标人应提交投标文件份数见“投标人须知前附表”。</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18.2  在招标文件中已明示需盖章及签名之处，电子投标文件应按招标文件要求加盖投标人电子印章和法人电子印章。</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18.3纸质投标文件是指投标人电子投标文件制作完成后生成的后缀名为“.PDF”的文件打印的投标文件。纸质投标文件正本和副本封面上应清楚标明</w:t>
      </w:r>
      <w:r>
        <w:rPr>
          <w:rFonts w:cs="宋体" w:asciiTheme="minorEastAsia" w:hAnsiTheme="minorEastAsia"/>
          <w:kern w:val="0"/>
          <w:sz w:val="24"/>
          <w:szCs w:val="21"/>
        </w:rPr>
        <w:t>“</w:t>
      </w:r>
      <w:r>
        <w:rPr>
          <w:rFonts w:hint="eastAsia" w:cs="宋体" w:asciiTheme="minorEastAsia" w:hAnsiTheme="minorEastAsia"/>
          <w:kern w:val="0"/>
          <w:sz w:val="24"/>
          <w:szCs w:val="21"/>
        </w:rPr>
        <w:t>正本</w:t>
      </w:r>
      <w:r>
        <w:rPr>
          <w:rFonts w:cs="宋体" w:asciiTheme="minorEastAsia" w:hAnsiTheme="minorEastAsia"/>
          <w:kern w:val="0"/>
          <w:sz w:val="24"/>
          <w:szCs w:val="21"/>
        </w:rPr>
        <w:t>”</w:t>
      </w:r>
      <w:r>
        <w:rPr>
          <w:rFonts w:hint="eastAsia" w:cs="宋体" w:asciiTheme="minorEastAsia" w:hAnsiTheme="minorEastAsia"/>
          <w:kern w:val="0"/>
          <w:sz w:val="24"/>
          <w:szCs w:val="21"/>
        </w:rPr>
        <w:t>或</w:t>
      </w:r>
      <w:r>
        <w:rPr>
          <w:rFonts w:cs="宋体" w:asciiTheme="minorEastAsia" w:hAnsiTheme="minorEastAsia"/>
          <w:kern w:val="0"/>
          <w:sz w:val="24"/>
          <w:szCs w:val="21"/>
        </w:rPr>
        <w:t>“</w:t>
      </w:r>
      <w:r>
        <w:rPr>
          <w:rFonts w:hint="eastAsia" w:cs="宋体" w:asciiTheme="minorEastAsia" w:hAnsiTheme="minorEastAsia"/>
          <w:kern w:val="0"/>
          <w:sz w:val="24"/>
          <w:szCs w:val="21"/>
        </w:rPr>
        <w:t>副本</w:t>
      </w:r>
      <w:r>
        <w:rPr>
          <w:rFonts w:cs="宋体" w:asciiTheme="minorEastAsia" w:hAnsiTheme="minorEastAsia"/>
          <w:kern w:val="0"/>
          <w:sz w:val="24"/>
          <w:szCs w:val="21"/>
        </w:rPr>
        <w:t>”</w:t>
      </w:r>
      <w:r>
        <w:rPr>
          <w:rFonts w:hint="eastAsia" w:cs="宋体" w:asciiTheme="minorEastAsia" w:hAnsiTheme="minorEastAsia"/>
          <w:kern w:val="0"/>
          <w:sz w:val="24"/>
          <w:szCs w:val="21"/>
        </w:rPr>
        <w:t>字样；一旦正本和副本内容不一致时，以正本为准。纸质投标文件的正本及所有副本的封面均须由投标人加盖投标人公章。</w:t>
      </w:r>
    </w:p>
    <w:p>
      <w:pPr>
        <w:pStyle w:val="89"/>
        <w:autoSpaceDE w:val="0"/>
        <w:autoSpaceDN w:val="0"/>
        <w:spacing w:line="360" w:lineRule="auto"/>
        <w:ind w:firstLine="480"/>
        <w:contextualSpacing/>
        <w:rPr>
          <w:rFonts w:cs="仿宋_GB2312" w:asciiTheme="minorEastAsia" w:hAnsiTheme="minorEastAsia"/>
          <w:sz w:val="24"/>
          <w:szCs w:val="21"/>
          <w:lang w:val="zh-CN"/>
        </w:rPr>
      </w:pPr>
      <w:r>
        <w:rPr>
          <w:rFonts w:hint="eastAsia" w:cs="宋体" w:asciiTheme="minorEastAsia" w:hAnsiTheme="minorEastAsia"/>
          <w:kern w:val="0"/>
          <w:sz w:val="24"/>
          <w:szCs w:val="21"/>
        </w:rPr>
        <w:t>18.4纸质投标文件副本可以是纸质投标文件的正本复印而成。</w:t>
      </w:r>
    </w:p>
    <w:p>
      <w:pPr>
        <w:tabs>
          <w:tab w:val="left" w:pos="1260"/>
        </w:tabs>
        <w:autoSpaceDE w:val="0"/>
        <w:autoSpaceDN w:val="0"/>
        <w:spacing w:line="360" w:lineRule="auto"/>
        <w:contextualSpacing/>
        <w:jc w:val="center"/>
        <w:rPr>
          <w:rFonts w:cs="宋体" w:asciiTheme="minorEastAsia" w:hAnsiTheme="minorEastAsia"/>
          <w:b/>
          <w:kern w:val="0"/>
          <w:sz w:val="28"/>
          <w:szCs w:val="21"/>
        </w:rPr>
      </w:pPr>
      <w:r>
        <w:rPr>
          <w:rFonts w:hint="eastAsia" w:cs="宋体" w:asciiTheme="minorEastAsia" w:hAnsiTheme="minorEastAsia"/>
          <w:b/>
          <w:kern w:val="0"/>
          <w:sz w:val="28"/>
          <w:szCs w:val="21"/>
        </w:rPr>
        <w:t>四、投标文件的递交</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19.投标文件的密封</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19.1投标人应将纸质投标文件“正本”、“ 副本”密封包装。使用电子介质存储       的投标文件单独密封包装，并随纸质投标文件一并提交。</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19.2投标文件如果未按规定密封，招标人将拒绝接收。</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20.投标截止时间</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20.1投标人必须在“投标邀请”和“投标人须知前附表”中规定的投标截止时间前，将所有投标文件送达招标文件指定的开标地点。</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20.2招标人收到投标文件后，应当如实记载投标文件的送达时间和密封情况，签收保存，并向投标人出具签收回执。任何单位和个人不得在开标前开启投标文件。</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20.3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21.迟交的投标文件</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投标截止时间之后送达/上传的投标文件，招标人将拒绝接收。</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22.投标文件的修改和撤回</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22.1投标人在投标截止时间前，对所递交的纸质投标文件进行补充、修改或者撤   回的，须书面通知招标人。</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22.2投标人应当在投标截止时间前完成电子投标文件的提交，可以补充、修改或撤回。投标截止时间前未完成电子投标文件提交、取得“投标文件提交回执单”的，视为撤回投标文件。</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22.3投标人补充、修改的内容并作为投标文件的组成部分。补充或修改应当按招标文件要求签署、盖章、密封、递交，并应注明“修改</w:t>
      </w:r>
      <w:r>
        <w:rPr>
          <w:rFonts w:cs="宋体" w:asciiTheme="minorEastAsia" w:hAnsiTheme="minorEastAsia"/>
          <w:kern w:val="0"/>
          <w:sz w:val="24"/>
          <w:szCs w:val="21"/>
        </w:rPr>
        <w:t>”</w:t>
      </w:r>
      <w:r>
        <w:rPr>
          <w:rFonts w:hint="eastAsia" w:cs="宋体" w:asciiTheme="minorEastAsia" w:hAnsiTheme="minorEastAsia"/>
          <w:kern w:val="0"/>
          <w:sz w:val="24"/>
          <w:szCs w:val="21"/>
        </w:rPr>
        <w:t>或“补充</w:t>
      </w:r>
      <w:r>
        <w:rPr>
          <w:rFonts w:cs="宋体" w:asciiTheme="minorEastAsia" w:hAnsiTheme="minorEastAsia"/>
          <w:kern w:val="0"/>
          <w:sz w:val="24"/>
          <w:szCs w:val="21"/>
        </w:rPr>
        <w:t>”</w:t>
      </w:r>
      <w:r>
        <w:rPr>
          <w:rFonts w:hint="eastAsia" w:cs="宋体" w:asciiTheme="minorEastAsia" w:hAnsiTheme="minorEastAsia"/>
          <w:kern w:val="0"/>
          <w:sz w:val="24"/>
          <w:szCs w:val="21"/>
        </w:rPr>
        <w:t>字样。</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22.4投标人在递交纸质投标文件后，可以撤回其投标，但投标人必须在规定的投标截止时间前以书面形式告知招标人。</w:t>
      </w:r>
    </w:p>
    <w:p>
      <w:pPr>
        <w:pStyle w:val="89"/>
        <w:autoSpaceDE w:val="0"/>
        <w:autoSpaceDN w:val="0"/>
        <w:spacing w:line="360" w:lineRule="auto"/>
        <w:ind w:firstLine="482"/>
        <w:contextualSpacing/>
        <w:rPr>
          <w:rFonts w:cs="宋体" w:asciiTheme="minorEastAsia" w:hAnsiTheme="minorEastAsia"/>
          <w:b/>
          <w:kern w:val="0"/>
          <w:sz w:val="24"/>
          <w:szCs w:val="21"/>
        </w:rPr>
      </w:pPr>
      <w:r>
        <w:rPr>
          <w:rFonts w:hint="eastAsia" w:cs="宋体" w:asciiTheme="minorEastAsia" w:hAnsiTheme="minorEastAsia"/>
          <w:b/>
          <w:kern w:val="0"/>
          <w:sz w:val="24"/>
          <w:szCs w:val="21"/>
        </w:rPr>
        <w:t>23.除投标人须知前附表另有规定外，投标人所提交的电子投标文件、纸质投标文件及电子介质存储的备份文件不予退还。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cs="宋体" w:asciiTheme="minorEastAsia" w:hAnsiTheme="minorEastAsia"/>
          <w:b/>
          <w:kern w:val="0"/>
          <w:sz w:val="24"/>
          <w:szCs w:val="21"/>
        </w:rPr>
      </w:pPr>
      <w:r>
        <w:rPr>
          <w:rFonts w:hint="eastAsia" w:cs="宋体" w:asciiTheme="minorEastAsia" w:hAnsiTheme="minorEastAsia"/>
          <w:b/>
          <w:kern w:val="0"/>
          <w:sz w:val="24"/>
          <w:szCs w:val="21"/>
        </w:rPr>
        <w:t>五、开标和评标</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24.开标</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24.1招标人将按招标文件规定的时间和地点组织公开开标。开标由代理机构主持，邀请投标人参加。评标委员会成员不得参加开标活动。</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24.2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（1）电子投标文件的解密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全流程电子化交易项目电子投标文件采用双重加密。解密需分标段进行两次解密。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a. 投标人解密：投标人使用本单位CA数字证书远程或现场进行解密。需开标现场使用一体机进行解密的，请在代理机构引导下进行。</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b. 代理机构解密：代理机构按电子投标文件到达交易系统的先后顺序，使用本单位CA数字证书进行再次解密。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 电子投标文件解密异常情况处理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a. 因投标人原因电子投标文件解密失败的，由系统技术人员协助投标人将备份文件（电子介质存储）导入系统。若备份文件（电子介质存储）无法导入系统或导入系统仍无法解密的，其投标将被拒绝。</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投标人不足3家的，不得开标。</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开标过程由采购代理机构负责记录，由参加开标的各投标人代表和相关工作人员签字确认后随采购文件一并存档。</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投标人未参加开标的，视同认可开标结果。</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25.资格审查</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开标结束后，采购人依法对投标人的资格进行审查。合格投标人不足3家的，不得评标。</w:t>
      </w:r>
    </w:p>
    <w:p>
      <w:pPr>
        <w:pStyle w:val="89"/>
        <w:autoSpaceDE w:val="0"/>
        <w:autoSpaceDN w:val="0"/>
        <w:spacing w:line="360" w:lineRule="auto"/>
        <w:ind w:firstLine="0" w:firstLineChars="0"/>
        <w:contextualSpacing/>
        <w:rPr>
          <w:rFonts w:cs="宋体" w:asciiTheme="minorEastAsia" w:hAnsiTheme="minorEastAsia"/>
          <w:b/>
          <w:kern w:val="0"/>
          <w:sz w:val="24"/>
          <w:szCs w:val="21"/>
        </w:rPr>
      </w:pPr>
      <w:r>
        <w:rPr>
          <w:rFonts w:hint="eastAsia" w:cs="宋体" w:asciiTheme="minorEastAsia" w:hAnsiTheme="minorEastAsia"/>
          <w:b/>
          <w:kern w:val="0"/>
          <w:sz w:val="24"/>
          <w:szCs w:val="21"/>
        </w:rPr>
        <w:t>26.评标委员会的组成</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26.1招标人将依法组建评标委员会，评标委员会由评审专家组成，成员人数应当为5人以上单数，其中评审专家的人数不少于评标委员会成员总数的三分之二。评审专家依法从政府采购评审专家库中随机抽取。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采购项目符合下列情形之一的，评标委员会成员人数应当为7人以上单数：</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采购预算金额在1000万元以上；</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技术复杂；</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（3）社会影响较大。</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26.2 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26.3 评审专家与投标人存在下列利害关系之一的,应当回避:</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（1）参加采购活动前三年内,与供应商存在劳动关系,或者担任过供应商的董事、监事,或者是供应商的控股股东或实际控制人；</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（2）与供应商的法定代表人或者负责人有夫妻、直系血亲、三代以内旁系血亲或者近姻亲关系；</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（3）与供应商有其他可能影响政府采购活动公平、公正进行的关系。</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26.4 评审专家发现本人与参加采购活动的供应商有利害关系的,应当主动提出回避。采购人或者代理机构发现评审专家与参加采购活动的供应商有利害关系的,应当要求其回避。</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a）采购人不得担任评标小组长。</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b）采购人可以在评标前说明项目背景和采购需求，说明内容不得含有歧视性、倾向   性意见，不得超出招标文件所述范围。说明应当提交书面材料，并随采购文件一并 存档。</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c）评标委员会成员名单在评标结果公告前应当保密。</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27.符合性审查</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27.1 评标委员会依据有关法律法规和招标文件的规定，对符合资格的投标人的投标文件进行符合性审查，以确定其是否满足招标文件的实质性要求。</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27.2 审查、评价投标文件是否符合招标文件的商务、技术等实质性要求。</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27.3 可要求投标人对投标文件有关事项作出澄清或者说明。</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28.投标文件的澄清</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28.1对于投标文件中含义不明确、同类问题表述不一致或者有明显文字和计算错误的内容，评标委员会应当以书面形式要求投标人作出必要的澄清、说明或者补正。</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28.2投标人的澄清、说明或者补正应当采用书面形式，并加盖公章，或者由法定代表人或其授权的代表签字。投标人的澄清、说明或者补正不得超出投标文件的范围或者改变投标文件的实质性内容。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contextualSpacing/>
        <w:rPr>
          <w:rFonts w:cs="宋体" w:asciiTheme="minorEastAsia" w:hAnsiTheme="minorEastAsia"/>
          <w:kern w:val="0"/>
          <w:szCs w:val="21"/>
        </w:rPr>
      </w:pPr>
      <w:r>
        <w:rPr>
          <w:rFonts w:hint="eastAsia" w:cs="宋体" w:asciiTheme="minorEastAsia" w:hAnsiTheme="minorEastAsia"/>
          <w:kern w:val="0"/>
          <w:sz w:val="24"/>
          <w:szCs w:val="21"/>
        </w:rPr>
        <w:t>28.3投标人的澄清文件是其投标文件的组成部分。</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29.投标文件报价出现前后不一致的修正</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（1）投标文件中开标一览表(报价表)内容与投标文件中相应内容不一致的，以开标一览表(报价表)为准；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（2）大写金额和小写金额不一致的，以大写金额为准；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（3）单价金额小数点或者百分比有明显错位的，以开标一览表的总价为准，并修改单价；</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4）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30.投标无效情形</w:t>
      </w:r>
    </w:p>
    <w:p>
      <w:pPr>
        <w:autoSpaceDE w:val="0"/>
        <w:autoSpaceDN w:val="0"/>
        <w:spacing w:line="360" w:lineRule="auto"/>
        <w:ind w:left="426"/>
        <w:contextualSpacing/>
        <w:rPr>
          <w:rFonts w:cs="宋体" w:asciiTheme="minorEastAsia" w:hAnsiTheme="minorEastAsia"/>
          <w:kern w:val="0"/>
          <w:sz w:val="24"/>
          <w:szCs w:val="21"/>
        </w:rPr>
      </w:pPr>
      <w:r>
        <w:rPr>
          <w:rFonts w:hint="eastAsia" w:cs="宋体" w:asciiTheme="minorEastAsia" w:hAnsiTheme="minorEastAsia"/>
          <w:kern w:val="0"/>
          <w:sz w:val="24"/>
          <w:szCs w:val="21"/>
        </w:rPr>
        <w:t>30.1 投标文件属下列情况之一的，按照无效投标处理：</w:t>
      </w:r>
    </w:p>
    <w:p>
      <w:pPr>
        <w:pStyle w:val="89"/>
        <w:autoSpaceDE w:val="0"/>
        <w:autoSpaceDN w:val="0"/>
        <w:spacing w:line="360" w:lineRule="auto"/>
        <w:ind w:left="426" w:firstLine="0" w:firstLineChars="0"/>
        <w:contextualSpacing/>
        <w:rPr>
          <w:rFonts w:cs="宋体" w:asciiTheme="minorEastAsia" w:hAnsiTheme="minorEastAsia"/>
          <w:kern w:val="0"/>
          <w:sz w:val="24"/>
          <w:szCs w:val="21"/>
        </w:rPr>
      </w:pPr>
      <w:r>
        <w:rPr>
          <w:rFonts w:hint="eastAsia" w:cs="宋体" w:asciiTheme="minorEastAsia" w:hAnsiTheme="minorEastAsia"/>
          <w:kern w:val="0"/>
          <w:sz w:val="24"/>
          <w:szCs w:val="21"/>
        </w:rPr>
        <w:t>（1）未按照招标文件的规定提交投标承诺函的；</w:t>
      </w:r>
    </w:p>
    <w:p>
      <w:pPr>
        <w:pStyle w:val="89"/>
        <w:autoSpaceDE w:val="0"/>
        <w:autoSpaceDN w:val="0"/>
        <w:spacing w:line="360" w:lineRule="auto"/>
        <w:ind w:left="426" w:firstLine="0" w:firstLineChars="0"/>
        <w:contextualSpacing/>
        <w:rPr>
          <w:rFonts w:cs="宋体" w:asciiTheme="minorEastAsia" w:hAnsiTheme="minorEastAsia"/>
          <w:kern w:val="0"/>
          <w:sz w:val="24"/>
          <w:szCs w:val="21"/>
        </w:rPr>
      </w:pPr>
      <w:r>
        <w:rPr>
          <w:rFonts w:hint="eastAsia" w:cs="宋体" w:asciiTheme="minorEastAsia" w:hAnsiTheme="minorEastAsia"/>
          <w:kern w:val="0"/>
          <w:sz w:val="24"/>
          <w:szCs w:val="21"/>
        </w:rPr>
        <w:t>（2） 投标文件未按招标文件要求签署、盖章的；</w:t>
      </w:r>
    </w:p>
    <w:p>
      <w:pPr>
        <w:pStyle w:val="89"/>
        <w:autoSpaceDE w:val="0"/>
        <w:autoSpaceDN w:val="0"/>
        <w:spacing w:line="360" w:lineRule="auto"/>
        <w:ind w:left="426" w:firstLine="0" w:firstLineChars="0"/>
        <w:contextualSpacing/>
        <w:rPr>
          <w:rFonts w:cs="宋体" w:asciiTheme="minorEastAsia" w:hAnsiTheme="minorEastAsia"/>
          <w:kern w:val="0"/>
          <w:sz w:val="24"/>
          <w:szCs w:val="21"/>
        </w:rPr>
      </w:pPr>
      <w:r>
        <w:rPr>
          <w:rFonts w:hint="eastAsia" w:cs="宋体" w:asciiTheme="minorEastAsia" w:hAnsiTheme="minorEastAsia"/>
          <w:kern w:val="0"/>
          <w:sz w:val="24"/>
          <w:szCs w:val="21"/>
        </w:rPr>
        <w:t>（3） 不具备招标文件中规定的资格要求的；</w:t>
      </w:r>
    </w:p>
    <w:p>
      <w:pPr>
        <w:pStyle w:val="89"/>
        <w:autoSpaceDE w:val="0"/>
        <w:autoSpaceDN w:val="0"/>
        <w:spacing w:line="360" w:lineRule="auto"/>
        <w:ind w:left="426" w:firstLine="0" w:firstLineChars="0"/>
        <w:contextualSpacing/>
        <w:rPr>
          <w:rFonts w:cs="宋体" w:asciiTheme="minorEastAsia" w:hAnsiTheme="minorEastAsia"/>
          <w:kern w:val="0"/>
          <w:sz w:val="24"/>
          <w:szCs w:val="21"/>
        </w:rPr>
      </w:pPr>
      <w:r>
        <w:rPr>
          <w:rFonts w:hint="eastAsia" w:cs="宋体" w:asciiTheme="minorEastAsia" w:hAnsiTheme="minorEastAsia"/>
          <w:kern w:val="0"/>
          <w:sz w:val="24"/>
          <w:szCs w:val="21"/>
        </w:rPr>
        <w:t>（4） 报价超过招标文件中规定的预算金额或者最高限价的；</w:t>
      </w:r>
    </w:p>
    <w:p>
      <w:pPr>
        <w:pStyle w:val="89"/>
        <w:autoSpaceDE w:val="0"/>
        <w:autoSpaceDN w:val="0"/>
        <w:spacing w:line="360" w:lineRule="auto"/>
        <w:ind w:left="426" w:firstLine="0" w:firstLineChars="0"/>
        <w:contextualSpacing/>
        <w:rPr>
          <w:rFonts w:cs="宋体" w:asciiTheme="minorEastAsia" w:hAnsiTheme="minorEastAsia"/>
          <w:kern w:val="0"/>
          <w:sz w:val="24"/>
          <w:szCs w:val="21"/>
        </w:rPr>
      </w:pPr>
      <w:r>
        <w:rPr>
          <w:rFonts w:hint="eastAsia" w:cs="宋体" w:asciiTheme="minorEastAsia" w:hAnsiTheme="minorEastAsia"/>
          <w:kern w:val="0"/>
          <w:sz w:val="24"/>
          <w:szCs w:val="21"/>
        </w:rPr>
        <w:t xml:space="preserve">（5） </w:t>
      </w:r>
      <w:r>
        <w:rPr>
          <w:rFonts w:cs="宋体" w:asciiTheme="minorEastAsia" w:hAnsiTheme="minorEastAsia"/>
          <w:kern w:val="0"/>
          <w:sz w:val="24"/>
          <w:szCs w:val="21"/>
        </w:rPr>
        <w:t>投标文件含有采购人不能接受的附加条件的</w:t>
      </w:r>
      <w:r>
        <w:rPr>
          <w:rFonts w:hint="eastAsia" w:cs="宋体" w:asciiTheme="minorEastAsia" w:hAnsiTheme="minorEastAsia"/>
          <w:kern w:val="0"/>
          <w:sz w:val="24"/>
          <w:szCs w:val="21"/>
        </w:rPr>
        <w:t>。</w:t>
      </w:r>
    </w:p>
    <w:p>
      <w:pPr>
        <w:pStyle w:val="89"/>
        <w:autoSpaceDE w:val="0"/>
        <w:autoSpaceDN w:val="0"/>
        <w:spacing w:line="360" w:lineRule="auto"/>
        <w:ind w:left="426" w:firstLine="0" w:firstLineChars="0"/>
        <w:contextualSpacing/>
        <w:rPr>
          <w:rFonts w:cs="宋体" w:asciiTheme="minorEastAsia" w:hAnsiTheme="minorEastAsia"/>
          <w:kern w:val="0"/>
          <w:sz w:val="24"/>
          <w:szCs w:val="21"/>
        </w:rPr>
      </w:pPr>
      <w:r>
        <w:rPr>
          <w:rFonts w:hint="eastAsia" w:cs="宋体" w:asciiTheme="minorEastAsia" w:hAnsiTheme="minorEastAsia"/>
          <w:kern w:val="0"/>
          <w:sz w:val="24"/>
          <w:szCs w:val="21"/>
        </w:rPr>
        <w:t>30.2 有下列情形之一的，视为投标人串通投标，其投标无效：</w:t>
      </w:r>
    </w:p>
    <w:p>
      <w:pPr>
        <w:pStyle w:val="89"/>
        <w:autoSpaceDE w:val="0"/>
        <w:autoSpaceDN w:val="0"/>
        <w:spacing w:line="360" w:lineRule="auto"/>
        <w:ind w:left="426" w:firstLine="0" w:firstLineChars="0"/>
        <w:contextualSpacing/>
        <w:rPr>
          <w:rFonts w:cs="宋体" w:asciiTheme="minorEastAsia" w:hAnsiTheme="minorEastAsia"/>
          <w:kern w:val="0"/>
          <w:sz w:val="24"/>
          <w:szCs w:val="21"/>
        </w:rPr>
      </w:pPr>
      <w:r>
        <w:rPr>
          <w:rFonts w:hint="eastAsia" w:cs="宋体" w:asciiTheme="minorEastAsia" w:hAnsiTheme="minorEastAsia"/>
          <w:kern w:val="0"/>
          <w:sz w:val="24"/>
          <w:szCs w:val="21"/>
        </w:rPr>
        <w:t>（1）不同投标人的投标文件由同一单位或者个人编制；</w:t>
      </w:r>
    </w:p>
    <w:p>
      <w:pPr>
        <w:pStyle w:val="89"/>
        <w:autoSpaceDE w:val="0"/>
        <w:autoSpaceDN w:val="0"/>
        <w:spacing w:line="360" w:lineRule="auto"/>
        <w:ind w:left="426" w:firstLine="0" w:firstLineChars="0"/>
        <w:contextualSpacing/>
        <w:rPr>
          <w:rFonts w:cs="宋体" w:asciiTheme="minorEastAsia" w:hAnsiTheme="minorEastAsia"/>
          <w:kern w:val="0"/>
          <w:sz w:val="24"/>
          <w:szCs w:val="21"/>
        </w:rPr>
      </w:pPr>
      <w:r>
        <w:rPr>
          <w:rFonts w:hint="eastAsia" w:cs="宋体" w:asciiTheme="minorEastAsia" w:hAnsiTheme="minorEastAsia"/>
          <w:kern w:val="0"/>
          <w:sz w:val="24"/>
          <w:szCs w:val="21"/>
        </w:rPr>
        <w:t>（2）不同投标人委托同一单位或者个人办理投标事宜；</w:t>
      </w:r>
    </w:p>
    <w:p>
      <w:pPr>
        <w:pStyle w:val="89"/>
        <w:autoSpaceDE w:val="0"/>
        <w:autoSpaceDN w:val="0"/>
        <w:spacing w:line="360" w:lineRule="auto"/>
        <w:ind w:left="426" w:firstLine="0" w:firstLineChars="0"/>
        <w:contextualSpacing/>
        <w:rPr>
          <w:rFonts w:cs="宋体" w:asciiTheme="minorEastAsia" w:hAnsiTheme="minorEastAsia"/>
          <w:kern w:val="0"/>
          <w:sz w:val="24"/>
          <w:szCs w:val="21"/>
        </w:rPr>
      </w:pPr>
      <w:r>
        <w:rPr>
          <w:rFonts w:hint="eastAsia" w:cs="宋体" w:asciiTheme="minorEastAsia" w:hAnsiTheme="minorEastAsia"/>
          <w:kern w:val="0"/>
          <w:sz w:val="24"/>
          <w:szCs w:val="21"/>
        </w:rPr>
        <w:t>（3）不同投标人的投标文件载明的项目管理成员或者联系人员为同一人；</w:t>
      </w:r>
    </w:p>
    <w:p>
      <w:pPr>
        <w:pStyle w:val="89"/>
        <w:autoSpaceDE w:val="0"/>
        <w:autoSpaceDN w:val="0"/>
        <w:spacing w:line="360" w:lineRule="auto"/>
        <w:ind w:left="426" w:firstLine="0" w:firstLineChars="0"/>
        <w:contextualSpacing/>
        <w:rPr>
          <w:rFonts w:cs="宋体" w:asciiTheme="minorEastAsia" w:hAnsiTheme="minorEastAsia"/>
          <w:kern w:val="0"/>
          <w:sz w:val="24"/>
          <w:szCs w:val="21"/>
        </w:rPr>
      </w:pPr>
      <w:r>
        <w:rPr>
          <w:rFonts w:hint="eastAsia" w:cs="宋体" w:asciiTheme="minorEastAsia" w:hAnsiTheme="minorEastAsia"/>
          <w:kern w:val="0"/>
          <w:sz w:val="24"/>
          <w:szCs w:val="21"/>
        </w:rPr>
        <w:t>（4）不同投标人的投标文件异常一致或者投标报价呈规律性差异；</w:t>
      </w:r>
    </w:p>
    <w:p>
      <w:pPr>
        <w:pStyle w:val="89"/>
        <w:autoSpaceDE w:val="0"/>
        <w:autoSpaceDN w:val="0"/>
        <w:spacing w:line="360" w:lineRule="auto"/>
        <w:ind w:left="426" w:firstLine="0" w:firstLineChars="0"/>
        <w:contextualSpacing/>
        <w:rPr>
          <w:rFonts w:cs="宋体" w:asciiTheme="minorEastAsia" w:hAnsiTheme="minorEastAsia"/>
          <w:kern w:val="0"/>
          <w:sz w:val="24"/>
          <w:szCs w:val="21"/>
        </w:rPr>
      </w:pPr>
      <w:r>
        <w:rPr>
          <w:rFonts w:hint="eastAsia" w:cs="宋体" w:asciiTheme="minorEastAsia" w:hAnsiTheme="minorEastAsia"/>
          <w:kern w:val="0"/>
          <w:sz w:val="24"/>
          <w:szCs w:val="21"/>
        </w:rPr>
        <w:t>（5）不同投标人的投标文件相互混装。</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30.3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30.4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30.5按照《关于推进全流程电子化交易和在线监管工作有关问题的通知》（许公管办[2019]3号）规定，不同投标人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30.6法律、法规和招标文件规定的其他无效情形。</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31.相同品牌投标人的认定</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32.投标文件的比较与评价</w:t>
      </w:r>
    </w:p>
    <w:p>
      <w:pPr>
        <w:autoSpaceDE w:val="0"/>
        <w:autoSpaceDN w:val="0"/>
        <w:spacing w:line="360" w:lineRule="auto"/>
        <w:ind w:firstLine="480" w:firstLineChars="200"/>
        <w:contextualSpacing/>
        <w:rPr>
          <w:rFonts w:cs="宋体" w:asciiTheme="minorEastAsia" w:hAnsiTheme="minorEastAsia"/>
          <w:kern w:val="0"/>
          <w:sz w:val="22"/>
          <w:szCs w:val="21"/>
        </w:rPr>
      </w:pPr>
      <w:r>
        <w:rPr>
          <w:rFonts w:hint="eastAsia" w:cs="宋体" w:asciiTheme="minorEastAsia" w:hAnsiTheme="minorEastAsia"/>
          <w:kern w:val="0"/>
          <w:sz w:val="24"/>
          <w:szCs w:val="21"/>
        </w:rPr>
        <w:t>评标委员会按照招标文件中规定的评标方法和标准，对符合性审查合格的投标文件进行商务和技术评估，综合比较与评价</w:t>
      </w:r>
      <w:r>
        <w:rPr>
          <w:rFonts w:hint="eastAsia" w:cs="宋体" w:asciiTheme="minorEastAsia" w:hAnsiTheme="minorEastAsia"/>
          <w:kern w:val="0"/>
          <w:sz w:val="22"/>
          <w:szCs w:val="21"/>
        </w:rPr>
        <w:t>。</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33.评标方法、评标标准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33.1 评标方法分为最低评标价法和综合评分法。</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（1）最低评标价法</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a. 最低评标价法，是指投标文件满足招标文件全部实质性要求，且投标报价最低的投标人为中标候选人的评标方法。</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b. 采用最低评标价法评标时，除了算术修正和落实政府采购政策需进行的价格扣除外，不能对投标人的投标价格进行任何调整。</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 综合评分法，是指投标文件满足招标文件全部实质性要求，且按照评审因素的量化指标评审得分最高的投标人为中标候选人的评标方法。</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33.2  价格分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投标报价得分=(评标基准价/投标报价)×100</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评标总得分=F1×A1+F2×A2+……+Fn×An</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F1、F2……Fn分别为各项评审因素的得分;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A1、A2、……An 分别为各项评审因素所占的权重(A1+A2+……+An=1)。</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（2）评标过程中，不得去掉报价中的最高报价和最低报价。</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（3）因落实政府采购政策进行价格调整的，以调整后的价格计算评标基准价和投标报价。</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33.3 本次评标具体评标方法、评标标准见（第六章 资格审查与评标）。</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34.推荐中标候选人</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34.1采用最低评标价法的，评标结果按投标报价由低到高顺序排列。投标报价相同的并列。投标文件满足招标文件全部实质性要求且投标报价最低的投标人为排名第一的中标候选人。</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34.2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35.评审意见无效情形</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评标委员会及其成员有下列行为之一的，其评审意见无效：</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（1）确定参与评标至评标结束前私自接触投标人；</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（2）接受投标人提出的与投标文件不一致的澄清或者说明，《投标人须知》26条规定的情形除外；</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（3）违反评标纪律发表倾向性意见或者征询采购人的倾向性意见；</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（4）对需要专业判断的主观评审因素协商评分；</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（5）在评标过程中擅离职守，影响评标程序正常进行的；</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（6）记录、复制或者带走任何评标资料；</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（7）其他不遵守评标纪律的行为。</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36.保密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36.1 评审专家应当遵守评审工作纪律，不得泄露评审文件、评审情况和评审中获悉的商业秘密。</w:t>
      </w:r>
    </w:p>
    <w:p>
      <w:pPr>
        <w:pStyle w:val="89"/>
        <w:autoSpaceDE w:val="0"/>
        <w:autoSpaceDN w:val="0"/>
        <w:spacing w:line="360" w:lineRule="auto"/>
        <w:ind w:firstLine="480"/>
        <w:contextualSpacing/>
        <w:rPr>
          <w:rFonts w:cs="宋体" w:asciiTheme="minorEastAsia" w:hAnsiTheme="minorEastAsia"/>
          <w:kern w:val="0"/>
          <w:sz w:val="24"/>
          <w:szCs w:val="21"/>
        </w:rPr>
      </w:pPr>
      <w:r>
        <w:rPr>
          <w:rFonts w:hint="eastAsia" w:cs="宋体" w:asciiTheme="minorEastAsia" w:hAnsiTheme="minorEastAsia"/>
          <w:kern w:val="0"/>
          <w:sz w:val="24"/>
          <w:szCs w:val="21"/>
        </w:rPr>
        <w:t>36.2采购人、采购代理机构应当采取必要措施，保证评标在严格保密的情况下进  行。有关人员对评标情况以及在评标过程中获悉的国家秘密、商业秘密负有保密责任。</w:t>
      </w:r>
    </w:p>
    <w:p>
      <w:pPr>
        <w:tabs>
          <w:tab w:val="left" w:pos="1260"/>
        </w:tabs>
        <w:autoSpaceDE w:val="0"/>
        <w:autoSpaceDN w:val="0"/>
        <w:spacing w:line="360" w:lineRule="auto"/>
        <w:contextualSpacing/>
        <w:jc w:val="center"/>
        <w:rPr>
          <w:rFonts w:cs="宋体" w:asciiTheme="minorEastAsia" w:hAnsiTheme="minorEastAsia"/>
          <w:b/>
          <w:kern w:val="0"/>
          <w:sz w:val="22"/>
          <w:szCs w:val="21"/>
        </w:rPr>
      </w:pPr>
      <w:r>
        <w:rPr>
          <w:rFonts w:hint="eastAsia" w:cs="宋体" w:asciiTheme="minorEastAsia" w:hAnsiTheme="minorEastAsia"/>
          <w:b/>
          <w:kern w:val="0"/>
          <w:sz w:val="22"/>
          <w:szCs w:val="21"/>
        </w:rPr>
        <w:t>六、定标和授予合同</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37.确定中标人</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37.1 采购人应当自收到评标报告之日起5个工作日内，在评标报告确定的中标候选人名单中按顺序确定中标人。中标候选人并列的，由采购人采取随机抽取的方式确定。</w:t>
      </w:r>
    </w:p>
    <w:p>
      <w:pPr>
        <w:pStyle w:val="89"/>
        <w:autoSpaceDE w:val="0"/>
        <w:autoSpaceDN w:val="0"/>
        <w:spacing w:line="360" w:lineRule="auto"/>
        <w:ind w:firstLine="480"/>
        <w:contextualSpacing/>
        <w:rPr>
          <w:rFonts w:cs="宋体" w:asciiTheme="minorEastAsia" w:hAnsiTheme="minorEastAsia"/>
          <w:kern w:val="0"/>
          <w:sz w:val="22"/>
          <w:szCs w:val="21"/>
        </w:rPr>
      </w:pPr>
      <w:r>
        <w:rPr>
          <w:rFonts w:hint="eastAsia" w:cs="宋体" w:asciiTheme="minorEastAsia" w:hAnsiTheme="minorEastAsia"/>
          <w:kern w:val="0"/>
          <w:sz w:val="24"/>
          <w:szCs w:val="21"/>
        </w:rPr>
        <w:t>37.2采购人在收到评标报告5个工作日内未按评标报告推荐的中标候选人顺序确 定中 标人，又不能说明合法理由的，视同按评标报告推荐的顺序确定排名第一的中标候选人为中标人。</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38.中标公告、发出中标通知书</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38.1 采购人确认中标人后，招标人在公告中标结果的同时，向中标人发出中标通知书。</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38.2 中标通知书发出后，采购人不得违法改变中标结果，中标人无正当理由不得放弃中标。</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38.3 中标人在接到中标通知时，须向代理机构发送投标报价及分项报价一览表（包含主要中标标的的名称、规格型号、数量、单价、服务要求等）电子文档，并同时通知代理机构联系人。</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39.质疑提出与答复</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39.1 供应商认为采购文件、采购过程和中标结果使自己的权益受到损害的，可以依法向采购人、采购代理机构提出质疑。提出质疑的供应商应当是参与本项目采购活动的供应商。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（1）对采购文件提出质疑的，潜在投标人应已依法获取采购文件，且应当在获取采购文件或者采购文件公告期限届满之日起7个工作日内通过《全国公共资源交易平台（河南省·许昌市）》一次性提出，</w:t>
      </w:r>
      <w:r>
        <w:rPr>
          <w:rFonts w:hint="eastAsia" w:cs="宋体" w:asciiTheme="minorEastAsia" w:hAnsiTheme="minorEastAsia"/>
          <w:kern w:val="0"/>
          <w:sz w:val="24"/>
          <w:szCs w:val="21"/>
          <w:lang w:eastAsia="zh-CN"/>
        </w:rPr>
        <w:t>提出后联系招标公告中代理机构联系人查看，并同时将符合《政府采购质疑和投诉办法》第十二条规定的纸质质疑函和必要的证明材料一式两份送采购单位，</w:t>
      </w:r>
      <w:r>
        <w:rPr>
          <w:rFonts w:hint="eastAsia" w:cs="宋体" w:asciiTheme="minorEastAsia" w:hAnsiTheme="minorEastAsia"/>
          <w:kern w:val="0"/>
          <w:sz w:val="24"/>
          <w:szCs w:val="21"/>
        </w:rPr>
        <w:t>如未提出视为全面接受；</w:t>
      </w:r>
      <w:r>
        <w:rPr>
          <w:rFonts w:hint="eastAsia" w:cs="宋体" w:asciiTheme="minorEastAsia" w:hAnsiTheme="minorEastAsia"/>
          <w:kern w:val="0"/>
          <w:sz w:val="24"/>
          <w:szCs w:val="21"/>
        </w:rPr>
        <w:br w:type="textWrapping"/>
      </w:r>
      <w:r>
        <w:rPr>
          <w:rFonts w:hint="eastAsia" w:cs="宋体" w:asciiTheme="minorEastAsia" w:hAnsiTheme="minorEastAsia"/>
          <w:kern w:val="0"/>
          <w:sz w:val="24"/>
          <w:szCs w:val="21"/>
        </w:rPr>
        <w:t>（2）对采购过程提出质疑的，为各采购程序环节结束之日起七个工作日内，以书面形式向采购人和采购代理机构一次性提出；</w:t>
      </w:r>
      <w:r>
        <w:rPr>
          <w:rFonts w:hint="eastAsia" w:cs="宋体" w:asciiTheme="minorEastAsia" w:hAnsiTheme="minorEastAsia"/>
          <w:kern w:val="0"/>
          <w:sz w:val="24"/>
          <w:szCs w:val="21"/>
        </w:rPr>
        <w:br w:type="textWrapping"/>
      </w:r>
      <w:r>
        <w:rPr>
          <w:rFonts w:hint="eastAsia" w:cs="宋体" w:asciiTheme="minorEastAsia" w:hAnsiTheme="minorEastAsia"/>
          <w:kern w:val="0"/>
          <w:sz w:val="24"/>
          <w:szCs w:val="21"/>
        </w:rPr>
        <w:t>（3）对中标结果提出质疑的，为中标结果公告期限届满之日起七个工作日内，以书面形式向采购人和采购代理机构一次性提出。</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39.2 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（1）对采购文件提出的质疑，依法通过澄清或者修改可以继续开展采购活动的，澄清或者修改采购文件后继续开展采购活动；否则应当修改采购文件后重新开展采购活动。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（2）对采购过程、中标结果提出的质疑，合格供应商符合法定数量时，可以从合格的中标候选人中另行确定中标供应商的，应当依法另行确定中标供应商；否则应当重新开展采购活动。</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40.签订合同</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采购人应当自中标通知书发出之日起30日内，按照招标文件和中标人投标文件的规定，与中标人签订书面合同。所签订的合同不得对招标文件确定的事项和中标人投标文件作实质性修改。</w:t>
      </w:r>
    </w:p>
    <w:p>
      <w:pPr>
        <w:pStyle w:val="89"/>
        <w:autoSpaceDE w:val="0"/>
        <w:autoSpaceDN w:val="0"/>
        <w:spacing w:line="360" w:lineRule="auto"/>
        <w:ind w:firstLine="0" w:firstLineChars="0"/>
        <w:contextualSpacing/>
        <w:rPr>
          <w:rFonts w:cs="宋体" w:asciiTheme="minorEastAsia" w:hAnsiTheme="minorEastAsia"/>
          <w:b/>
          <w:kern w:val="0"/>
          <w:sz w:val="22"/>
          <w:szCs w:val="21"/>
        </w:rPr>
      </w:pPr>
      <w:r>
        <w:rPr>
          <w:rFonts w:hint="eastAsia" w:cs="宋体" w:asciiTheme="minorEastAsia" w:hAnsiTheme="minorEastAsia"/>
          <w:b/>
          <w:kern w:val="0"/>
          <w:sz w:val="22"/>
          <w:szCs w:val="21"/>
        </w:rPr>
        <w:t>41.履约担保</w:t>
      </w:r>
    </w:p>
    <w:p>
      <w:pPr>
        <w:autoSpaceDE w:val="0"/>
        <w:autoSpaceDN w:val="0"/>
        <w:spacing w:line="360" w:lineRule="auto"/>
        <w:ind w:firstLine="480" w:firstLineChars="200"/>
        <w:contextualSpacing/>
        <w:rPr>
          <w:rFonts w:cs="宋体" w:asciiTheme="minorEastAsia" w:hAnsiTheme="minorEastAsia"/>
          <w:kern w:val="0"/>
          <w:sz w:val="24"/>
          <w:szCs w:val="21"/>
        </w:rPr>
      </w:pPr>
      <w:r>
        <w:rPr>
          <w:rFonts w:hint="eastAsia" w:cs="宋体" w:asciiTheme="minorEastAsia" w:hAnsiTheme="minorEastAsia"/>
          <w:kern w:val="0"/>
          <w:sz w:val="24"/>
          <w:szCs w:val="21"/>
        </w:rPr>
        <w:t>“投标人须知前附表”中规定中标人提交履约担保的，中标人应当以支票、汇票、      本票或者金融机构、担保机构出具的保函等非现金形式向采购人提交。履约担保的数额不得超过政府采购合同金额的10%。</w:t>
      </w:r>
    </w:p>
    <w:p>
      <w:pPr>
        <w:autoSpaceDE w:val="0"/>
        <w:autoSpaceDN w:val="0"/>
        <w:spacing w:line="360" w:lineRule="auto"/>
        <w:ind w:left="210" w:leftChars="100" w:firstLine="181" w:firstLineChars="50"/>
        <w:contextualSpacing/>
        <w:jc w:val="center"/>
        <w:rPr>
          <w:rFonts w:cs="宋体" w:asciiTheme="majorEastAsia" w:hAnsiTheme="majorEastAsia" w:eastAsiaTheme="majorEastAsia"/>
          <w:b/>
          <w:kern w:val="0"/>
          <w:sz w:val="36"/>
          <w:szCs w:val="32"/>
        </w:rPr>
      </w:pPr>
    </w:p>
    <w:p>
      <w:pPr>
        <w:pStyle w:val="24"/>
        <w:ind w:firstLine="340"/>
      </w:pPr>
    </w:p>
    <w:p>
      <w:pPr>
        <w:pStyle w:val="24"/>
        <w:ind w:firstLine="340"/>
      </w:pPr>
    </w:p>
    <w:p>
      <w:pPr>
        <w:autoSpaceDE w:val="0"/>
        <w:autoSpaceDN w:val="0"/>
        <w:spacing w:line="360" w:lineRule="auto"/>
        <w:ind w:left="210" w:leftChars="100" w:firstLine="181" w:firstLineChars="50"/>
        <w:contextualSpacing/>
        <w:jc w:val="center"/>
        <w:rPr>
          <w:rFonts w:cs="宋体" w:asciiTheme="majorEastAsia" w:hAnsiTheme="majorEastAsia" w:eastAsiaTheme="majorEastAsia"/>
          <w:b/>
          <w:kern w:val="0"/>
          <w:sz w:val="40"/>
          <w:szCs w:val="36"/>
        </w:rPr>
      </w:pPr>
      <w:r>
        <w:rPr>
          <w:rFonts w:hint="eastAsia" w:cs="宋体" w:asciiTheme="majorEastAsia" w:hAnsiTheme="majorEastAsia" w:eastAsiaTheme="majorEastAsia"/>
          <w:b/>
          <w:kern w:val="0"/>
          <w:sz w:val="36"/>
          <w:szCs w:val="32"/>
        </w:rPr>
        <w:t>第五章 政府采购政策功能</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right="420" w:rightChars="200" w:firstLine="482" w:firstLineChars="200"/>
        <w:contextualSpacing/>
        <w:rPr>
          <w:rFonts w:hAnsi="宋体"/>
          <w:b/>
          <w:bCs/>
          <w:kern w:val="0"/>
          <w:sz w:val="24"/>
          <w:szCs w:val="21"/>
          <w:lang w:val="zh-CN"/>
        </w:rPr>
      </w:pPr>
      <w:r>
        <w:rPr>
          <w:rFonts w:hint="eastAsia" w:hAnsi="宋体"/>
          <w:b/>
          <w:bCs/>
          <w:kern w:val="0"/>
          <w:sz w:val="24"/>
          <w:szCs w:val="21"/>
          <w:lang w:val="zh-CN"/>
        </w:rPr>
        <w:t>一、节能能源、保护环境</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按照《财政部、发展改革委、生态环境部、市场监管总局关于调整优化节能产品、环境标志产品政府采购执行机制的通知》（财库〔2019〕9号）和</w:t>
      </w:r>
      <w:r>
        <w:rPr>
          <w:rFonts w:hint="eastAsia" w:hAnsi="宋体"/>
          <w:kern w:val="0"/>
          <w:sz w:val="24"/>
          <w:szCs w:val="21"/>
        </w:rPr>
        <w:t>财政部、生态环境部</w:t>
      </w:r>
      <w:r>
        <w:rPr>
          <w:rFonts w:hint="eastAsia" w:hAnsi="宋体"/>
          <w:kern w:val="0"/>
          <w:sz w:val="24"/>
          <w:szCs w:val="21"/>
          <w:lang w:val="zh-CN"/>
        </w:rPr>
        <w:t>《关于印发环境标志产品政府采购品目清单的通知》</w:t>
      </w:r>
      <w:r>
        <w:rPr>
          <w:rFonts w:hint="eastAsia" w:hAnsi="宋体"/>
          <w:kern w:val="0"/>
          <w:sz w:val="24"/>
          <w:szCs w:val="21"/>
        </w:rPr>
        <w:t>（财库[2019]18号）以及</w:t>
      </w:r>
      <w:r>
        <w:rPr>
          <w:rFonts w:hint="eastAsia" w:hAnsi="宋体"/>
          <w:kern w:val="0"/>
          <w:sz w:val="24"/>
          <w:szCs w:val="21"/>
          <w:lang w:val="zh-CN"/>
        </w:rPr>
        <w:t>财政部、发展改革委</w:t>
      </w:r>
      <w:r>
        <w:rPr>
          <w:rFonts w:hint="eastAsia" w:hAnsi="宋体"/>
          <w:kern w:val="0"/>
          <w:sz w:val="24"/>
          <w:szCs w:val="21"/>
        </w:rPr>
        <w:t>《关于印发节能产品政府采购品目清单的通知》（财库[2019]19号）</w:t>
      </w:r>
      <w:r>
        <w:rPr>
          <w:rFonts w:hint="eastAsia" w:hAnsi="宋体"/>
          <w:kern w:val="0"/>
          <w:sz w:val="24"/>
          <w:szCs w:val="21"/>
          <w:lang w:val="zh-CN"/>
        </w:rPr>
        <w:t>，</w:t>
      </w:r>
      <w:r>
        <w:rPr>
          <w:rFonts w:hint="eastAsia" w:hAnsi="宋体"/>
          <w:kern w:val="0"/>
          <w:sz w:val="24"/>
          <w:szCs w:val="21"/>
        </w:rPr>
        <w:t>采购属于政府强</w:t>
      </w:r>
      <w:r>
        <w:rPr>
          <w:rFonts w:hint="eastAsia" w:hAnsi="宋体"/>
          <w:kern w:val="0"/>
          <w:sz w:val="24"/>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right="420" w:rightChars="200" w:firstLine="482" w:firstLineChars="200"/>
        <w:contextualSpacing/>
        <w:rPr>
          <w:rFonts w:hAnsi="宋体"/>
          <w:b/>
          <w:bCs/>
          <w:kern w:val="0"/>
          <w:sz w:val="24"/>
          <w:szCs w:val="21"/>
          <w:lang w:val="zh-CN"/>
        </w:rPr>
      </w:pPr>
      <w:r>
        <w:rPr>
          <w:rFonts w:hint="eastAsia" w:hAnsi="宋体"/>
          <w:b/>
          <w:bCs/>
          <w:kern w:val="0"/>
          <w:sz w:val="24"/>
          <w:szCs w:val="21"/>
          <w:lang w:val="zh-CN"/>
        </w:rPr>
        <w:t>二、促进中小企业发展（不含民办非企业）</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3、联合体各方均为小型或微型企业的，联合体视同为小型、微型企业。组成联合体的大中型企业或者其他自然人、法人或其他组织，与小型、微型企业之间不得存在投资关系。</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4、中小企业投标应提供《中小企业声明函》，如为联合投标的，联合体各方需分别填写《中小企业声明函》。</w:t>
      </w:r>
    </w:p>
    <w:p>
      <w:pPr>
        <w:spacing w:line="360" w:lineRule="auto"/>
        <w:ind w:right="420" w:rightChars="200" w:firstLine="482" w:firstLineChars="200"/>
        <w:contextualSpacing/>
        <w:rPr>
          <w:rFonts w:hAnsi="宋体"/>
          <w:b/>
          <w:bCs/>
          <w:kern w:val="0"/>
          <w:sz w:val="24"/>
          <w:szCs w:val="21"/>
          <w:lang w:val="zh-CN"/>
        </w:rPr>
      </w:pPr>
      <w:r>
        <w:rPr>
          <w:rFonts w:hint="eastAsia" w:hAnsi="宋体"/>
          <w:b/>
          <w:bCs/>
          <w:kern w:val="0"/>
          <w:sz w:val="24"/>
          <w:szCs w:val="21"/>
          <w:lang w:val="zh-CN"/>
        </w:rPr>
        <w:t>三、支持监狱企业发展</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按照财政部、司法部发布的《关于政府采购支持监狱企业发展有关问题的通知》（</w:t>
      </w:r>
      <w:bookmarkStart w:id="1" w:name="OLE_LINK6"/>
      <w:r>
        <w:rPr>
          <w:rFonts w:hint="eastAsia" w:hAnsi="宋体"/>
          <w:kern w:val="0"/>
          <w:sz w:val="24"/>
          <w:szCs w:val="21"/>
          <w:lang w:val="zh-CN"/>
        </w:rPr>
        <w:t>财库[2014]68号</w:t>
      </w:r>
      <w:bookmarkEnd w:id="1"/>
      <w:r>
        <w:rPr>
          <w:rFonts w:hint="eastAsia" w:hAnsi="宋体"/>
          <w:kern w:val="0"/>
          <w:sz w:val="24"/>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right="420" w:rightChars="200" w:firstLine="482" w:firstLineChars="200"/>
        <w:contextualSpacing/>
        <w:rPr>
          <w:rFonts w:hAnsi="宋体"/>
          <w:b/>
          <w:bCs/>
          <w:kern w:val="0"/>
          <w:sz w:val="24"/>
          <w:szCs w:val="21"/>
          <w:lang w:val="zh-CN"/>
        </w:rPr>
      </w:pPr>
      <w:r>
        <w:rPr>
          <w:rFonts w:hint="eastAsia" w:hAnsi="宋体"/>
          <w:b/>
          <w:bCs/>
          <w:kern w:val="0"/>
          <w:sz w:val="24"/>
          <w:szCs w:val="21"/>
          <w:lang w:val="zh-CN"/>
        </w:rPr>
        <w:t>四、促进残疾人就业</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hAnsi="宋体"/>
          <w:kern w:val="0"/>
          <w:sz w:val="24"/>
          <w:szCs w:val="21"/>
        </w:rPr>
        <w:t>残疾人福利性单位属于小型、微型企业的，不重复享受政策。</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3、中标人为残疾人福利性单位的，招标人应当随中标结果同时公告其《残疾人福利性单位声明函》，接受社会监督。</w:t>
      </w:r>
    </w:p>
    <w:p>
      <w:pPr>
        <w:spacing w:line="360" w:lineRule="auto"/>
        <w:ind w:right="420" w:rightChars="200" w:firstLine="482" w:firstLineChars="200"/>
        <w:contextualSpacing/>
        <w:rPr>
          <w:rFonts w:hAnsi="宋体"/>
          <w:b/>
          <w:bCs/>
          <w:kern w:val="0"/>
          <w:sz w:val="24"/>
          <w:szCs w:val="21"/>
          <w:lang w:val="zh-CN"/>
        </w:rPr>
      </w:pPr>
      <w:r>
        <w:rPr>
          <w:rFonts w:hint="eastAsia" w:hAnsi="宋体"/>
          <w:b/>
          <w:bCs/>
          <w:kern w:val="0"/>
          <w:sz w:val="24"/>
          <w:szCs w:val="21"/>
          <w:lang w:val="zh-CN"/>
        </w:rPr>
        <w:t>五、支持脱贫攻坚（物业服务采购）</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1、根据《财政部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spacing w:line="360" w:lineRule="auto"/>
        <w:ind w:right="420" w:rightChars="200" w:firstLine="480" w:firstLineChars="200"/>
        <w:contextualSpacing/>
        <w:rPr>
          <w:rFonts w:hAnsi="宋体"/>
          <w:kern w:val="0"/>
          <w:sz w:val="24"/>
          <w:szCs w:val="21"/>
          <w:lang w:val="zh-CN"/>
        </w:rPr>
      </w:pPr>
      <w:r>
        <w:rPr>
          <w:rFonts w:hint="eastAsia" w:hAnsi="宋体"/>
          <w:kern w:val="0"/>
          <w:sz w:val="24"/>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spacing w:line="360" w:lineRule="auto"/>
        <w:ind w:firstLine="480" w:firstLineChars="200"/>
        <w:contextualSpacing/>
        <w:rPr>
          <w:rFonts w:cs="仿宋_GB2312" w:asciiTheme="minorEastAsia" w:hAnsiTheme="minorEastAsia"/>
          <w:sz w:val="24"/>
          <w:szCs w:val="21"/>
          <w:lang w:val="zh-CN"/>
        </w:rPr>
      </w:pPr>
    </w:p>
    <w:p>
      <w:pPr>
        <w:pStyle w:val="16"/>
        <w:spacing w:line="360" w:lineRule="auto"/>
        <w:ind w:left="345" w:hanging="345" w:hangingChars="78"/>
        <w:contextualSpacing/>
        <w:jc w:val="center"/>
        <w:rPr>
          <w:rFonts w:cs="宋体" w:asciiTheme="majorEastAsia" w:hAnsiTheme="majorEastAsia" w:eastAsiaTheme="majorEastAsia"/>
          <w:b/>
          <w:kern w:val="0"/>
          <w:sz w:val="44"/>
          <w:szCs w:val="36"/>
        </w:rPr>
      </w:pPr>
    </w:p>
    <w:p>
      <w:pPr>
        <w:pageBreakBefore/>
        <w:tabs>
          <w:tab w:val="left" w:pos="1260"/>
        </w:tabs>
        <w:autoSpaceDE w:val="0"/>
        <w:autoSpaceDN w:val="0"/>
        <w:adjustRightInd w:val="0"/>
        <w:spacing w:line="360" w:lineRule="auto"/>
        <w:contextualSpacing/>
        <w:jc w:val="center"/>
        <w:rPr>
          <w:rFonts w:cs="仿宋_GB2312" w:asciiTheme="minorEastAsia" w:hAnsiTheme="minorEastAsia"/>
        </w:rPr>
      </w:pPr>
      <w:r>
        <w:rPr>
          <w:rFonts w:hint="eastAsia" w:ascii="宋体" w:hAnsi="宋体" w:cs="宋体"/>
          <w:b/>
          <w:kern w:val="0"/>
          <w:sz w:val="32"/>
          <w:szCs w:val="32"/>
        </w:rPr>
        <w:t>第六章资格审查与评标</w:t>
      </w:r>
    </w:p>
    <w:p>
      <w:pPr>
        <w:pStyle w:val="16"/>
        <w:spacing w:line="360" w:lineRule="auto"/>
        <w:contextualSpacing/>
        <w:rPr>
          <w:rFonts w:asciiTheme="minorEastAsia" w:hAnsiTheme="minorEastAsia" w:eastAsiaTheme="minorEastAsia"/>
          <w:bCs/>
          <w:sz w:val="22"/>
          <w:szCs w:val="21"/>
        </w:rPr>
      </w:pPr>
      <w:r>
        <w:rPr>
          <w:rFonts w:cs="仿宋_GB2312" w:asciiTheme="minorEastAsia" w:hAnsiTheme="minorEastAsia" w:eastAsiaTheme="minorEastAsia"/>
          <w:b/>
          <w:sz w:val="22"/>
          <w:szCs w:val="21"/>
          <w:lang w:val="zh-CN"/>
        </w:rPr>
        <w:t>一、资格审查</w:t>
      </w:r>
    </w:p>
    <w:p>
      <w:pPr>
        <w:spacing w:line="360" w:lineRule="auto"/>
        <w:ind w:right="420" w:rightChars="200" w:firstLine="480" w:firstLineChars="200"/>
        <w:contextualSpacing/>
        <w:rPr>
          <w:rFonts w:hAnsi="宋体"/>
          <w:kern w:val="0"/>
          <w:sz w:val="24"/>
          <w:szCs w:val="21"/>
        </w:rPr>
      </w:pPr>
      <w:r>
        <w:rPr>
          <w:rFonts w:hint="eastAsia" w:hAnsi="宋体"/>
          <w:kern w:val="0"/>
          <w:sz w:val="24"/>
          <w:szCs w:val="21"/>
        </w:rPr>
        <w:t>（一）</w:t>
      </w:r>
      <w:r>
        <w:rPr>
          <w:rFonts w:hAnsi="宋体"/>
          <w:kern w:val="0"/>
          <w:sz w:val="24"/>
          <w:szCs w:val="21"/>
        </w:rPr>
        <w:t>开标结束后，</w:t>
      </w:r>
      <w:r>
        <w:rPr>
          <w:rFonts w:hint="eastAsia" w:hAnsi="宋体"/>
          <w:kern w:val="0"/>
          <w:sz w:val="24"/>
          <w:szCs w:val="21"/>
        </w:rPr>
        <w:t>采购人依法对投标人资格进行审查</w:t>
      </w:r>
      <w:r>
        <w:rPr>
          <w:rFonts w:hAnsi="宋体"/>
          <w:kern w:val="0"/>
          <w:sz w:val="24"/>
          <w:szCs w:val="21"/>
        </w:rPr>
        <w:t>。</w:t>
      </w:r>
      <w:r>
        <w:rPr>
          <w:rFonts w:hint="eastAsia" w:hAnsi="宋体"/>
          <w:kern w:val="0"/>
          <w:sz w:val="24"/>
          <w:szCs w:val="21"/>
        </w:rPr>
        <w:t>确定符合资格的投标人不少于3家的，将组织评标委员会进行评标。</w:t>
      </w:r>
    </w:p>
    <w:p>
      <w:pPr>
        <w:spacing w:line="360" w:lineRule="auto"/>
        <w:ind w:right="420" w:rightChars="200" w:firstLine="480" w:firstLineChars="200"/>
        <w:contextualSpacing/>
        <w:rPr>
          <w:rFonts w:hAnsi="宋体"/>
          <w:kern w:val="0"/>
          <w:sz w:val="24"/>
          <w:szCs w:val="21"/>
        </w:rPr>
      </w:pPr>
      <w:r>
        <w:rPr>
          <w:rFonts w:hint="eastAsia" w:hAnsi="宋体"/>
          <w:kern w:val="0"/>
          <w:sz w:val="24"/>
          <w:szCs w:val="21"/>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hAnsi="宋体"/>
          <w:kern w:val="0"/>
          <w:sz w:val="24"/>
          <w:szCs w:val="21"/>
        </w:rPr>
      </w:pPr>
      <w:r>
        <w:rPr>
          <w:rFonts w:hint="eastAsia" w:hAnsi="宋体"/>
          <w:kern w:val="0"/>
          <w:sz w:val="24"/>
          <w:szCs w:val="21"/>
        </w:rPr>
        <w:t>（三）资格审查中所涉及到的证书及材料，均须在电子投标文件中提供原件扫描件（或图片）。</w:t>
      </w:r>
    </w:p>
    <w:tbl>
      <w:tblPr>
        <w:tblStyle w:val="2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lang w:val="zh-CN"/>
              </w:rPr>
              <w:t>注：仅需提供序号</w:t>
            </w:r>
            <w:r>
              <w:rPr>
                <w:rFonts w:hint="eastAsia" w:ascii="楷体" w:hAnsi="楷体" w:eastAsia="楷体"/>
                <w:color w:val="000000"/>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宋体"/>
                <w:bCs/>
                <w:szCs w:val="21"/>
              </w:rPr>
            </w:pPr>
            <w:r>
              <w:rPr>
                <w:rFonts w:hint="eastAsia" w:ascii="宋体" w:hAnsi="宋体"/>
                <w:b/>
                <w:bCs/>
                <w:szCs w:val="21"/>
              </w:rPr>
              <w:t>未被列入“信用中国”网站(www.creditchina.gov.cn)失信被执行人、重大税收违法案件当事人名单；“中国政府采购网” (www.ccgp.gov.cn)政府采购严重违法失信行为记录名单的投标人；</w:t>
            </w:r>
            <w:r>
              <w:rPr>
                <w:rFonts w:hint="eastAsia" w:ascii="宋体" w:hAnsi="宋体"/>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360" w:lineRule="auto"/>
              <w:rPr>
                <w:rFonts w:ascii="宋体" w:hAnsi="宋体"/>
                <w:bCs/>
                <w:color w:val="000000" w:themeColor="text1"/>
                <w:szCs w:val="21"/>
              </w:rPr>
            </w:pP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宋体" w:hAnsi="宋体"/>
                <w:bCs/>
                <w:color w:val="000000" w:themeColor="text1"/>
                <w:szCs w:val="21"/>
              </w:rPr>
              <w:t>查询渠道：“信用中国”网站（</w:t>
            </w:r>
            <w:r>
              <w:rPr>
                <w:rFonts w:ascii="宋体" w:hAnsi="宋体"/>
                <w:bCs/>
                <w:color w:val="000000" w:themeColor="text1"/>
                <w:szCs w:val="21"/>
              </w:rPr>
              <w:t>www.creditchina.gov.cn</w:t>
            </w:r>
            <w:r>
              <w:rPr>
                <w:rFonts w:hint="eastAsia" w:ascii="宋体" w:hAnsi="宋体"/>
                <w:bCs/>
                <w:color w:val="000000" w:themeColor="text1"/>
                <w:szCs w:val="21"/>
              </w:rPr>
              <w:t>）、“中国政府采购网”（</w:t>
            </w:r>
            <w:r>
              <w:fldChar w:fldCharType="begin"/>
            </w:r>
            <w:r>
              <w:instrText xml:space="preserve"> HYPERLINK "http://www.ccgp.gov.cn" </w:instrText>
            </w:r>
            <w:r>
              <w:fldChar w:fldCharType="separate"/>
            </w:r>
            <w:r>
              <w:t>www.ccgp.gov.cn</w:t>
            </w:r>
            <w:r>
              <w:fldChar w:fldCharType="end"/>
            </w:r>
            <w:r>
              <w:rPr>
                <w:rFonts w:hint="eastAsia" w:ascii="宋体" w:hAnsi="宋体"/>
                <w:bCs/>
                <w:szCs w:val="21"/>
              </w:rPr>
              <w:t>）</w:t>
            </w:r>
          </w:p>
          <w:p>
            <w:pPr>
              <w:spacing w:line="360" w:lineRule="auto"/>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）截止时间：同投标截止时间；</w:t>
            </w:r>
          </w:p>
          <w:p>
            <w:pPr>
              <w:spacing w:line="360" w:lineRule="auto"/>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宋体" w:hAnsi="宋体"/>
                <w:bCs/>
                <w:szCs w:val="21"/>
              </w:rPr>
              <w:t>（</w:t>
            </w:r>
            <w:r>
              <w:rPr>
                <w:rFonts w:ascii="宋体" w:hAnsi="宋体"/>
                <w:bCs/>
                <w:szCs w:val="21"/>
              </w:rPr>
              <w:t>4</w:t>
            </w:r>
            <w:r>
              <w:rPr>
                <w:rFonts w:hint="eastAsia" w:ascii="宋体" w:hAnsi="宋体"/>
                <w:bCs/>
                <w:szCs w:val="21"/>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szCs w:val="21"/>
              </w:rPr>
              <w:t>投标人须具备的特殊资质证书</w:t>
            </w:r>
          </w:p>
        </w:tc>
        <w:tc>
          <w:tcPr>
            <w:tcW w:w="5954" w:type="dxa"/>
            <w:vAlign w:val="center"/>
          </w:tcPr>
          <w:p>
            <w:pPr>
              <w:spacing w:line="360" w:lineRule="auto"/>
              <w:rPr>
                <w:rFonts w:asciiTheme="minorEastAsia" w:hAnsiTheme="minorEastAsia"/>
                <w:b/>
                <w:bCs/>
                <w:szCs w:val="21"/>
              </w:rPr>
            </w:pPr>
            <w:r>
              <w:rPr>
                <w:rFonts w:hint="eastAsia" w:ascii="宋体" w:hAnsi="宋体"/>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lang w:val="zh-CN"/>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见投标文件有关格式。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lang w:val="zh-CN"/>
              </w:rPr>
            </w:pPr>
            <w:r>
              <w:rPr>
                <w:rFonts w:hint="eastAsia" w:ascii="楷体" w:hAnsi="楷体" w:eastAsia="楷体" w:cs="仿宋_GB2312"/>
                <w:b/>
                <w:sz w:val="24"/>
                <w:lang w:val="zh-CN"/>
              </w:rPr>
              <w:t>注：</w:t>
            </w:r>
          </w:p>
          <w:p>
            <w:pPr>
              <w:spacing w:line="360" w:lineRule="auto"/>
              <w:rPr>
                <w:rFonts w:asciiTheme="minorEastAsia" w:hAnsiTheme="minorEastAsia"/>
                <w:b/>
                <w:sz w:val="24"/>
              </w:rPr>
            </w:pPr>
            <w:r>
              <w:rPr>
                <w:rFonts w:hint="eastAsia" w:ascii="楷体" w:hAnsi="楷体" w:eastAsia="楷体"/>
                <w:color w:val="000000"/>
                <w:sz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rPr>
            </w:pPr>
            <w:r>
              <w:rPr>
                <w:rFonts w:hint="eastAsia" w:ascii="楷体" w:hAnsi="楷体" w:eastAsia="楷体"/>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rPr>
                <w:rFonts w:cs="仿宋_GB2312" w:asciiTheme="minorEastAsia" w:hAnsiTheme="minorEastAsia"/>
                <w:szCs w:val="21"/>
                <w:lang w:val="zh-CN"/>
              </w:rPr>
            </w:pPr>
            <w:r>
              <w:rPr>
                <w:rFonts w:hint="eastAsia" w:ascii="楷体" w:hAnsi="楷体" w:eastAsia="楷体"/>
                <w:color w:val="000000"/>
                <w:sz w:val="24"/>
              </w:rPr>
              <w:t>③</w:t>
            </w:r>
            <w:r>
              <w:rPr>
                <w:rFonts w:hint="eastAsia" w:ascii="楷体" w:hAnsi="楷体" w:eastAsia="楷体"/>
                <w:color w:val="000000"/>
                <w:kern w:val="0"/>
                <w:sz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 w:name="baidusnap2"/>
            <w:bookmarkEnd w:id="2"/>
            <w:r>
              <w:rPr>
                <w:rFonts w:hint="eastAsia" w:cs="仿宋_GB2312" w:asciiTheme="minorEastAsia" w:hAnsiTheme="minorEastAsia"/>
                <w:szCs w:val="21"/>
                <w:lang w:val="zh-CN"/>
              </w:rPr>
              <w:t>提供未为本项目提供整体设计、</w:t>
            </w:r>
            <w:bookmarkStart w:id="3" w:name="baidusnap9"/>
            <w:bookmarkEnd w:id="3"/>
            <w:r>
              <w:rPr>
                <w:rFonts w:hint="eastAsia" w:cs="仿宋_GB2312" w:asciiTheme="minorEastAsia" w:hAnsiTheme="minorEastAsia"/>
                <w:szCs w:val="21"/>
                <w:lang w:val="zh-CN"/>
              </w:rPr>
              <w:t>规范编制或者项目管理、监理、检测等服务承诺函（承诺函格式自拟）。</w:t>
            </w:r>
          </w:p>
        </w:tc>
      </w:tr>
    </w:tbl>
    <w:p>
      <w:pPr>
        <w:pStyle w:val="16"/>
        <w:spacing w:line="360" w:lineRule="auto"/>
        <w:contextualSpacing/>
        <w:rPr>
          <w:rFonts w:cs="仿宋_GB2312" w:asciiTheme="minorEastAsia" w:hAnsiTheme="minorEastAsia" w:eastAsiaTheme="minorEastAsia"/>
          <w:b/>
          <w:sz w:val="22"/>
          <w:szCs w:val="21"/>
          <w:lang w:val="zh-CN"/>
        </w:rPr>
      </w:pPr>
      <w:r>
        <w:rPr>
          <w:rFonts w:hint="eastAsia" w:cs="仿宋_GB2312" w:asciiTheme="minorEastAsia" w:hAnsiTheme="minorEastAsia" w:eastAsiaTheme="minorEastAsia"/>
          <w:b/>
          <w:sz w:val="22"/>
          <w:szCs w:val="21"/>
          <w:lang w:val="zh-CN"/>
        </w:rPr>
        <w:t>二、评标</w:t>
      </w:r>
    </w:p>
    <w:p>
      <w:pPr>
        <w:pStyle w:val="16"/>
        <w:spacing w:line="360" w:lineRule="auto"/>
        <w:ind w:firstLine="442" w:firstLineChars="200"/>
        <w:contextualSpacing/>
        <w:rPr>
          <w:rFonts w:cs="仿宋_GB2312" w:asciiTheme="minorEastAsia" w:hAnsiTheme="minorEastAsia" w:eastAsiaTheme="minorEastAsia"/>
          <w:b/>
          <w:sz w:val="22"/>
          <w:szCs w:val="21"/>
          <w:lang w:val="zh-CN"/>
        </w:rPr>
      </w:pPr>
      <w:r>
        <w:rPr>
          <w:rFonts w:hint="eastAsia" w:cs="仿宋_GB2312" w:asciiTheme="minorEastAsia" w:hAnsiTheme="minorEastAsia" w:eastAsiaTheme="minorEastAsia"/>
          <w:b/>
          <w:sz w:val="22"/>
          <w:szCs w:val="21"/>
          <w:lang w:val="zh-CN"/>
        </w:rPr>
        <w:t>（一）评标方法</w:t>
      </w:r>
    </w:p>
    <w:p>
      <w:pPr>
        <w:pStyle w:val="3"/>
        <w:spacing w:before="0" w:after="0" w:line="400" w:lineRule="exact"/>
        <w:ind w:firstLine="562" w:firstLineChars="200"/>
        <w:rPr>
          <w:sz w:val="28"/>
          <w:szCs w:val="24"/>
        </w:rPr>
      </w:pPr>
      <w:r>
        <w:rPr>
          <w:rFonts w:hint="eastAsia"/>
          <w:sz w:val="28"/>
          <w:szCs w:val="24"/>
        </w:rPr>
        <w:t>采用综合评分法，满分100分。</w:t>
      </w:r>
    </w:p>
    <w:p>
      <w:pPr>
        <w:pStyle w:val="16"/>
        <w:spacing w:line="360" w:lineRule="auto"/>
        <w:ind w:firstLine="482" w:firstLineChars="200"/>
        <w:contextualSpacing/>
        <w:rPr>
          <w:rFonts w:cs="仿宋_GB2312" w:asciiTheme="minorEastAsia" w:hAnsiTheme="minorEastAsia" w:eastAsiaTheme="minorEastAsia"/>
          <w:b/>
          <w:sz w:val="24"/>
          <w:szCs w:val="21"/>
          <w:lang w:val="zh-CN"/>
        </w:rPr>
      </w:pPr>
      <w:r>
        <w:rPr>
          <w:rFonts w:hint="eastAsia" w:cs="仿宋_GB2312" w:asciiTheme="minorEastAsia" w:hAnsiTheme="minorEastAsia" w:eastAsiaTheme="minorEastAsia"/>
          <w:b/>
          <w:sz w:val="24"/>
          <w:szCs w:val="21"/>
          <w:lang w:val="zh-CN"/>
        </w:rPr>
        <w:t>（二）</w:t>
      </w:r>
      <w:r>
        <w:rPr>
          <w:rFonts w:cs="仿宋_GB2312" w:asciiTheme="minorEastAsia" w:hAnsiTheme="minorEastAsia" w:eastAsiaTheme="minorEastAsia"/>
          <w:b/>
          <w:sz w:val="24"/>
          <w:szCs w:val="21"/>
          <w:lang w:val="zh-CN"/>
        </w:rPr>
        <w:t>评标委员会负责具体评标事务，并独立履行下列职责</w:t>
      </w:r>
    </w:p>
    <w:p>
      <w:pPr>
        <w:pStyle w:val="16"/>
        <w:spacing w:line="360" w:lineRule="auto"/>
        <w:ind w:firstLine="482" w:firstLineChars="200"/>
        <w:contextualSpacing/>
        <w:jc w:val="left"/>
        <w:rPr>
          <w:rFonts w:cs="仿宋_GB2312" w:asciiTheme="minorEastAsia" w:hAnsiTheme="minorEastAsia" w:eastAsiaTheme="minorEastAsia"/>
          <w:b/>
          <w:sz w:val="22"/>
          <w:szCs w:val="21"/>
          <w:lang w:val="zh-CN"/>
        </w:rPr>
      </w:pPr>
      <w:r>
        <w:rPr>
          <w:rFonts w:hint="eastAsia" w:cs="仿宋_GB2312" w:asciiTheme="minorEastAsia" w:hAnsiTheme="minorEastAsia" w:eastAsiaTheme="minorEastAsia"/>
          <w:b/>
          <w:sz w:val="24"/>
          <w:szCs w:val="21"/>
          <w:lang w:val="zh-CN"/>
        </w:rPr>
        <w:t>1、</w:t>
      </w:r>
      <w:r>
        <w:rPr>
          <w:rFonts w:cs="仿宋_GB2312" w:asciiTheme="minorEastAsia" w:hAnsiTheme="minorEastAsia" w:eastAsiaTheme="minorEastAsia"/>
          <w:b/>
          <w:sz w:val="24"/>
          <w:szCs w:val="21"/>
          <w:lang w:val="zh-CN"/>
        </w:rPr>
        <w:t>审查、评价投标文件是否符合招标文件的商务、技术等实质性要求；</w:t>
      </w:r>
    </w:p>
    <w:p>
      <w:pPr>
        <w:pStyle w:val="16"/>
        <w:spacing w:line="360" w:lineRule="auto"/>
        <w:ind w:firstLine="480" w:firstLineChars="200"/>
        <w:contextualSpacing/>
        <w:jc w:val="left"/>
        <w:rPr>
          <w:rFonts w:ascii="Times New Roman" w:hAnsi="宋体"/>
          <w:kern w:val="0"/>
          <w:sz w:val="24"/>
          <w:szCs w:val="21"/>
        </w:rPr>
      </w:pPr>
      <w:r>
        <w:rPr>
          <w:rFonts w:hint="eastAsia" w:ascii="Times New Roman" w:hAnsi="宋体"/>
          <w:kern w:val="0"/>
          <w:sz w:val="24"/>
          <w:szCs w:val="21"/>
        </w:rPr>
        <w:t>评标委员会对符合资格的投标人的投标文件进行符合性审查，以确定其是否满足招标文件的商务、技术等实质性要求。</w:t>
      </w:r>
    </w:p>
    <w:p>
      <w:pPr>
        <w:pStyle w:val="16"/>
        <w:spacing w:line="360" w:lineRule="auto"/>
        <w:ind w:firstLine="480" w:firstLineChars="200"/>
        <w:contextualSpacing/>
        <w:jc w:val="left"/>
        <w:rPr>
          <w:rFonts w:ascii="Times New Roman" w:hAnsi="宋体"/>
          <w:kern w:val="0"/>
          <w:sz w:val="24"/>
          <w:szCs w:val="21"/>
        </w:rPr>
      </w:pPr>
      <w:r>
        <w:rPr>
          <w:rFonts w:hint="eastAsia" w:ascii="Times New Roman" w:hAnsi="宋体"/>
          <w:kern w:val="0"/>
          <w:sz w:val="24"/>
          <w:szCs w:val="21"/>
        </w:rPr>
        <w:t>注：符合性审查中所涉及到的证书及材料，均应在电子投标文件中提供原件扫描件（或图片）。</w:t>
      </w:r>
    </w:p>
    <w:p>
      <w:pPr>
        <w:pStyle w:val="16"/>
        <w:spacing w:line="360" w:lineRule="auto"/>
        <w:ind w:firstLine="482" w:firstLineChars="200"/>
        <w:contextualSpacing/>
        <w:rPr>
          <w:rFonts w:cs="仿宋_GB2312" w:asciiTheme="minorEastAsia" w:hAnsiTheme="minorEastAsia" w:eastAsiaTheme="minorEastAsia"/>
          <w:b/>
          <w:sz w:val="24"/>
          <w:szCs w:val="21"/>
          <w:lang w:val="zh-CN"/>
        </w:rPr>
      </w:pPr>
      <w:r>
        <w:rPr>
          <w:rFonts w:hint="eastAsia" w:cs="仿宋_GB2312" w:asciiTheme="minorEastAsia" w:hAnsiTheme="minorEastAsia" w:eastAsiaTheme="minorEastAsia"/>
          <w:b/>
          <w:sz w:val="24"/>
          <w:szCs w:val="21"/>
          <w:lang w:val="zh-CN"/>
        </w:rPr>
        <w:t>2、</w:t>
      </w:r>
      <w:r>
        <w:rPr>
          <w:rFonts w:cs="仿宋_GB2312" w:asciiTheme="minorEastAsia" w:hAnsiTheme="minorEastAsia" w:eastAsiaTheme="minorEastAsia"/>
          <w:b/>
          <w:sz w:val="24"/>
          <w:szCs w:val="21"/>
          <w:lang w:val="zh-CN"/>
        </w:rPr>
        <w:t>要求投标人对投标文件有关事项作出澄清或者说明；</w:t>
      </w:r>
    </w:p>
    <w:p>
      <w:pPr>
        <w:pStyle w:val="16"/>
        <w:spacing w:line="360" w:lineRule="auto"/>
        <w:ind w:firstLine="480" w:firstLineChars="200"/>
        <w:contextualSpacing/>
        <w:rPr>
          <w:rFonts w:ascii="Times New Roman" w:hAnsi="宋体"/>
          <w:kern w:val="0"/>
          <w:sz w:val="24"/>
          <w:szCs w:val="21"/>
        </w:rPr>
      </w:pPr>
      <w:r>
        <w:rPr>
          <w:rFonts w:ascii="Times New Roman" w:hAnsi="宋体"/>
          <w:kern w:val="0"/>
          <w:sz w:val="24"/>
          <w:szCs w:val="21"/>
        </w:rPr>
        <w:t>对于投标文件中含义不明确、同类问题表述不一致或者有明显文字和计算错误的内容，评标委员会应当以书面形式要求投标人作出必要的澄清、说明或者补正。</w:t>
      </w:r>
    </w:p>
    <w:p>
      <w:pPr>
        <w:pStyle w:val="16"/>
        <w:spacing w:line="360" w:lineRule="auto"/>
        <w:ind w:firstLine="480" w:firstLineChars="200"/>
        <w:contextualSpacing/>
        <w:rPr>
          <w:rFonts w:ascii="Times New Roman" w:hAnsi="宋体"/>
          <w:kern w:val="0"/>
          <w:sz w:val="24"/>
          <w:szCs w:val="21"/>
        </w:rPr>
      </w:pPr>
      <w:r>
        <w:rPr>
          <w:rFonts w:ascii="Times New Roman" w:hAnsi="宋体"/>
          <w:kern w:val="0"/>
          <w:sz w:val="24"/>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16"/>
        <w:spacing w:line="360" w:lineRule="auto"/>
        <w:ind w:firstLine="465"/>
        <w:contextualSpacing/>
        <w:jc w:val="left"/>
        <w:rPr>
          <w:rFonts w:cs="仿宋_GB2312" w:asciiTheme="minorEastAsia" w:hAnsiTheme="minorEastAsia" w:eastAsiaTheme="minorEastAsia"/>
          <w:b/>
          <w:sz w:val="24"/>
          <w:szCs w:val="21"/>
          <w:lang w:val="zh-CN"/>
        </w:rPr>
      </w:pPr>
      <w:r>
        <w:rPr>
          <w:rFonts w:hint="eastAsia" w:cs="仿宋_GB2312" w:asciiTheme="minorEastAsia" w:hAnsiTheme="minorEastAsia" w:eastAsiaTheme="minorEastAsia"/>
          <w:b/>
          <w:sz w:val="24"/>
          <w:szCs w:val="21"/>
          <w:lang w:val="zh-CN"/>
        </w:rPr>
        <w:t>3、</w:t>
      </w:r>
      <w:r>
        <w:rPr>
          <w:rFonts w:cs="仿宋_GB2312" w:asciiTheme="minorEastAsia" w:hAnsiTheme="minorEastAsia" w:eastAsiaTheme="minorEastAsia"/>
          <w:b/>
          <w:sz w:val="24"/>
          <w:szCs w:val="21"/>
          <w:lang w:val="zh-CN"/>
        </w:rPr>
        <w:t>对投标文件进行比较和评价；</w:t>
      </w:r>
    </w:p>
    <w:p>
      <w:pPr>
        <w:pStyle w:val="16"/>
        <w:spacing w:line="360" w:lineRule="auto"/>
        <w:ind w:firstLine="480" w:firstLineChars="200"/>
        <w:contextualSpacing/>
        <w:rPr>
          <w:rFonts w:ascii="Times New Roman" w:hAnsi="宋体"/>
          <w:kern w:val="0"/>
          <w:sz w:val="24"/>
          <w:szCs w:val="21"/>
        </w:rPr>
      </w:pPr>
      <w:r>
        <w:rPr>
          <w:rFonts w:hint="eastAsia" w:ascii="Times New Roman" w:hAnsi="宋体"/>
          <w:kern w:val="0"/>
          <w:sz w:val="24"/>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6"/>
        <w:spacing w:line="360" w:lineRule="auto"/>
        <w:ind w:firstLine="480" w:firstLineChars="200"/>
        <w:contextualSpacing/>
        <w:rPr>
          <w:rFonts w:ascii="Times New Roman" w:hAnsi="宋体"/>
          <w:kern w:val="0"/>
          <w:sz w:val="24"/>
          <w:szCs w:val="21"/>
        </w:rPr>
      </w:pPr>
      <w:r>
        <w:rPr>
          <w:rFonts w:hint="eastAsia" w:ascii="Times New Roman" w:hAnsi="宋体"/>
          <w:kern w:val="0"/>
          <w:sz w:val="24"/>
          <w:szCs w:val="21"/>
        </w:rPr>
        <w:t>注：评标标准中所涉及到的证书及材料，均应在电子投标文件中提供原件扫描件（或图片）。</w:t>
      </w:r>
    </w:p>
    <w:p>
      <w:pPr>
        <w:pStyle w:val="16"/>
        <w:spacing w:line="360" w:lineRule="auto"/>
        <w:ind w:firstLine="482" w:firstLineChars="200"/>
        <w:contextualSpacing/>
        <w:rPr>
          <w:rFonts w:cs="仿宋_GB2312" w:asciiTheme="minorEastAsia" w:hAnsiTheme="minorEastAsia" w:eastAsiaTheme="minorEastAsia"/>
          <w:b/>
          <w:sz w:val="24"/>
          <w:szCs w:val="21"/>
          <w:lang w:val="zh-CN"/>
        </w:rPr>
      </w:pPr>
      <w:r>
        <w:rPr>
          <w:rFonts w:hint="eastAsia" w:cs="仿宋_GB2312" w:asciiTheme="minorEastAsia" w:hAnsiTheme="minorEastAsia" w:eastAsiaTheme="minorEastAsia"/>
          <w:b/>
          <w:sz w:val="24"/>
          <w:szCs w:val="21"/>
          <w:lang w:val="zh-CN"/>
        </w:rPr>
        <w:t>（1）价格分计算</w:t>
      </w:r>
    </w:p>
    <w:p>
      <w:pPr>
        <w:pStyle w:val="16"/>
        <w:spacing w:line="360" w:lineRule="auto"/>
        <w:ind w:firstLine="480" w:firstLineChars="200"/>
        <w:contextualSpacing/>
        <w:rPr>
          <w:rFonts w:ascii="Times New Roman" w:hAnsi="宋体"/>
          <w:kern w:val="0"/>
          <w:sz w:val="24"/>
          <w:szCs w:val="21"/>
        </w:rPr>
      </w:pPr>
      <w:r>
        <w:rPr>
          <w:rFonts w:ascii="Times New Roman" w:hAnsi="宋体"/>
          <w:kern w:val="0"/>
          <w:sz w:val="24"/>
          <w:szCs w:val="21"/>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6"/>
        <w:spacing w:line="360" w:lineRule="auto"/>
        <w:ind w:firstLine="480" w:firstLineChars="200"/>
        <w:contextualSpacing/>
        <w:rPr>
          <w:rFonts w:ascii="Times New Roman" w:hAnsi="宋体"/>
          <w:kern w:val="0"/>
          <w:sz w:val="24"/>
          <w:szCs w:val="21"/>
        </w:rPr>
      </w:pPr>
      <w:r>
        <w:rPr>
          <w:rFonts w:hint="eastAsia" w:ascii="Times New Roman" w:hAnsi="宋体"/>
          <w:kern w:val="0"/>
          <w:sz w:val="24"/>
          <w:szCs w:val="21"/>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6"/>
        <w:spacing w:line="360" w:lineRule="auto"/>
        <w:ind w:firstLine="480" w:firstLineChars="200"/>
        <w:contextualSpacing/>
        <w:rPr>
          <w:rFonts w:ascii="Times New Roman" w:hAnsi="宋体"/>
          <w:kern w:val="0"/>
          <w:sz w:val="24"/>
          <w:szCs w:val="21"/>
        </w:rPr>
      </w:pPr>
      <w:r>
        <w:rPr>
          <w:rFonts w:hint="eastAsia" w:ascii="Times New Roman" w:hAnsi="宋体"/>
          <w:kern w:val="0"/>
          <w:sz w:val="24"/>
          <w:szCs w:val="21"/>
        </w:rPr>
        <w:t>小型和微型企业不包含民办非企业单位。</w:t>
      </w:r>
    </w:p>
    <w:p>
      <w:pPr>
        <w:pStyle w:val="16"/>
        <w:spacing w:line="360" w:lineRule="auto"/>
        <w:ind w:firstLine="480" w:firstLineChars="200"/>
        <w:contextualSpacing/>
        <w:rPr>
          <w:rFonts w:ascii="Times New Roman" w:hAnsi="宋体"/>
          <w:kern w:val="0"/>
          <w:sz w:val="24"/>
          <w:szCs w:val="21"/>
        </w:rPr>
      </w:pPr>
      <w:r>
        <w:rPr>
          <w:rFonts w:hint="eastAsia" w:ascii="Times New Roman" w:hAnsi="宋体"/>
          <w:kern w:val="0"/>
          <w:sz w:val="24"/>
          <w:szCs w:val="21"/>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6"/>
        <w:spacing w:line="360" w:lineRule="auto"/>
        <w:ind w:firstLine="480" w:firstLineChars="200"/>
        <w:contextualSpacing/>
        <w:rPr>
          <w:rFonts w:ascii="Times New Roman" w:hAnsi="宋体"/>
          <w:kern w:val="0"/>
          <w:sz w:val="24"/>
          <w:szCs w:val="21"/>
        </w:rPr>
      </w:pPr>
      <w:r>
        <w:rPr>
          <w:rFonts w:hint="eastAsia" w:ascii="Times New Roman" w:hAnsi="宋体"/>
          <w:kern w:val="0"/>
          <w:sz w:val="24"/>
          <w:szCs w:val="21"/>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pStyle w:val="16"/>
        <w:spacing w:line="360" w:lineRule="auto"/>
        <w:ind w:firstLine="482" w:firstLineChars="200"/>
        <w:contextualSpacing/>
        <w:rPr>
          <w:rFonts w:cs="仿宋_GB2312" w:asciiTheme="minorEastAsia" w:hAnsiTheme="minorEastAsia" w:eastAsiaTheme="minorEastAsia"/>
          <w:b/>
          <w:sz w:val="24"/>
          <w:szCs w:val="21"/>
          <w:lang w:val="zh-CN"/>
        </w:rPr>
      </w:pPr>
      <w:r>
        <w:rPr>
          <w:rFonts w:hint="eastAsia" w:asciiTheme="minorEastAsia" w:hAnsiTheme="minorEastAsia" w:eastAsiaTheme="minorEastAsia"/>
          <w:b/>
          <w:color w:val="000000"/>
          <w:sz w:val="24"/>
          <w:szCs w:val="21"/>
        </w:rPr>
        <w:t>（2）</w:t>
      </w:r>
      <w:r>
        <w:rPr>
          <w:rFonts w:cs="仿宋_GB2312" w:asciiTheme="minorEastAsia" w:hAnsiTheme="minorEastAsia" w:eastAsiaTheme="minorEastAsia"/>
          <w:b/>
          <w:sz w:val="24"/>
          <w:szCs w:val="21"/>
          <w:lang w:val="zh-CN"/>
        </w:rPr>
        <w:t>关于相同品牌产品</w:t>
      </w:r>
      <w:r>
        <w:rPr>
          <w:rFonts w:cs="仿宋_GB2312" w:asciiTheme="minorEastAsia" w:hAnsiTheme="minorEastAsia" w:eastAsiaTheme="minorEastAsia"/>
          <w:b/>
          <w:bCs/>
          <w:sz w:val="24"/>
          <w:szCs w:val="21"/>
          <w:lang w:val="zh-CN"/>
        </w:rPr>
        <w:t>（服务类项目不适用本条款规定）</w:t>
      </w:r>
    </w:p>
    <w:p>
      <w:pPr>
        <w:pStyle w:val="16"/>
        <w:spacing w:line="360" w:lineRule="auto"/>
        <w:ind w:firstLine="480" w:firstLineChars="200"/>
        <w:contextualSpacing/>
        <w:rPr>
          <w:rFonts w:ascii="Times New Roman" w:hAnsi="宋体"/>
          <w:kern w:val="0"/>
          <w:sz w:val="24"/>
          <w:szCs w:val="21"/>
        </w:rPr>
      </w:pPr>
      <w:r>
        <w:rPr>
          <w:rFonts w:ascii="Times New Roman" w:hAnsi="宋体"/>
          <w:kern w:val="0"/>
          <w:sz w:val="24"/>
          <w:szCs w:val="21"/>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Times New Roman" w:hAnsi="宋体"/>
          <w:kern w:val="0"/>
          <w:sz w:val="24"/>
          <w:szCs w:val="21"/>
        </w:rPr>
        <w:t>采取随机抽取</w:t>
      </w:r>
      <w:r>
        <w:rPr>
          <w:rFonts w:ascii="Times New Roman" w:hAnsi="宋体"/>
          <w:kern w:val="0"/>
          <w:sz w:val="24"/>
          <w:szCs w:val="21"/>
        </w:rPr>
        <w:t>方式确定一个参加评标的投标人，其他投标无效。</w:t>
      </w:r>
    </w:p>
    <w:p>
      <w:pPr>
        <w:pStyle w:val="16"/>
        <w:spacing w:line="360" w:lineRule="auto"/>
        <w:ind w:firstLine="480" w:firstLineChars="200"/>
        <w:contextualSpacing/>
        <w:rPr>
          <w:rFonts w:ascii="Times New Roman" w:hAnsi="宋体"/>
          <w:kern w:val="0"/>
          <w:sz w:val="24"/>
          <w:szCs w:val="21"/>
        </w:rPr>
      </w:pPr>
      <w:r>
        <w:rPr>
          <w:rFonts w:ascii="Times New Roman" w:hAnsi="宋体"/>
          <w:kern w:val="0"/>
          <w:sz w:val="24"/>
          <w:szCs w:val="21"/>
        </w:rPr>
        <w:t>采用综合评分法的，提供相同品牌产品</w:t>
      </w:r>
      <w:r>
        <w:rPr>
          <w:rFonts w:hint="eastAsia" w:ascii="Times New Roman" w:hAnsi="宋体"/>
          <w:kern w:val="0"/>
          <w:sz w:val="24"/>
          <w:szCs w:val="21"/>
        </w:rPr>
        <w:t>（</w:t>
      </w:r>
      <w:r>
        <w:rPr>
          <w:rFonts w:ascii="Times New Roman" w:hAnsi="宋体"/>
          <w:kern w:val="0"/>
          <w:sz w:val="24"/>
          <w:szCs w:val="21"/>
        </w:rPr>
        <w:t>非单一产品采购项目，多家投标人提供的核心产品品牌相同</w:t>
      </w:r>
      <w:r>
        <w:rPr>
          <w:rFonts w:hint="eastAsia" w:ascii="Times New Roman" w:hAnsi="宋体"/>
          <w:kern w:val="0"/>
          <w:sz w:val="24"/>
          <w:szCs w:val="21"/>
        </w:rPr>
        <w:t>）</w:t>
      </w:r>
      <w:r>
        <w:rPr>
          <w:rFonts w:ascii="Times New Roman" w:hAnsi="宋体"/>
          <w:kern w:val="0"/>
          <w:sz w:val="24"/>
          <w:szCs w:val="21"/>
        </w:rPr>
        <w:t>且通过资格审查、符合性审查的不同投标人参加同一合同项下投标的，按一家投标人计算，评审后得分最高的同品牌投标人作为中标候选人推荐；评审得分相同的，</w:t>
      </w:r>
      <w:r>
        <w:rPr>
          <w:rFonts w:hint="eastAsia" w:ascii="Times New Roman" w:hAnsi="宋体"/>
          <w:kern w:val="0"/>
          <w:sz w:val="24"/>
          <w:szCs w:val="21"/>
        </w:rPr>
        <w:t>由采购人或者采购人委托评标委员会</w:t>
      </w:r>
      <w:r>
        <w:rPr>
          <w:rFonts w:ascii="Times New Roman" w:hAnsi="宋体"/>
          <w:kern w:val="0"/>
          <w:sz w:val="24"/>
          <w:szCs w:val="21"/>
        </w:rPr>
        <w:t>采取随机抽取方式确定</w:t>
      </w:r>
      <w:r>
        <w:rPr>
          <w:rFonts w:hint="eastAsia" w:ascii="Times New Roman" w:hAnsi="宋体"/>
          <w:kern w:val="0"/>
          <w:sz w:val="24"/>
          <w:szCs w:val="21"/>
        </w:rPr>
        <w:t>一个投标人获得中标人推荐资格</w:t>
      </w:r>
      <w:r>
        <w:rPr>
          <w:rFonts w:ascii="Times New Roman" w:hAnsi="宋体"/>
          <w:kern w:val="0"/>
          <w:sz w:val="24"/>
          <w:szCs w:val="21"/>
        </w:rPr>
        <w:t>，其他同品牌投标人不作为中标候选人。</w:t>
      </w:r>
    </w:p>
    <w:p>
      <w:pPr>
        <w:pStyle w:val="16"/>
        <w:spacing w:line="360" w:lineRule="auto"/>
        <w:ind w:firstLine="465"/>
        <w:contextualSpacing/>
        <w:jc w:val="left"/>
        <w:rPr>
          <w:rFonts w:cs="仿宋_GB2312" w:asciiTheme="minorEastAsia" w:hAnsiTheme="minorEastAsia" w:eastAsiaTheme="minorEastAsia"/>
          <w:b/>
          <w:sz w:val="22"/>
          <w:szCs w:val="21"/>
          <w:lang w:val="zh-CN"/>
        </w:rPr>
      </w:pPr>
      <w:r>
        <w:rPr>
          <w:rFonts w:hint="eastAsia" w:cs="仿宋_GB2312" w:asciiTheme="minorEastAsia" w:hAnsiTheme="minorEastAsia" w:eastAsiaTheme="minorEastAsia"/>
          <w:b/>
          <w:sz w:val="22"/>
          <w:szCs w:val="21"/>
          <w:lang w:val="zh-CN"/>
        </w:rPr>
        <w:t>（3）关于强制性产品认证</w:t>
      </w:r>
    </w:p>
    <w:p>
      <w:pPr>
        <w:spacing w:line="360" w:lineRule="auto"/>
        <w:ind w:firstLine="480" w:firstLineChars="200"/>
        <w:contextualSpacing/>
        <w:rPr>
          <w:rFonts w:hAnsi="宋体"/>
          <w:kern w:val="0"/>
          <w:sz w:val="24"/>
          <w:szCs w:val="21"/>
        </w:rPr>
      </w:pPr>
      <w:r>
        <w:rPr>
          <w:rFonts w:hint="eastAsia" w:hAnsi="宋体"/>
          <w:kern w:val="0"/>
          <w:sz w:val="24"/>
          <w:szCs w:val="21"/>
        </w:rPr>
        <w:t>1）如投标人所投产品属于“中国强制性产品认证”（3C认证）范围内,则必须承诺采用</w:t>
      </w:r>
      <w:r>
        <w:rPr>
          <w:rFonts w:hAnsi="宋体"/>
          <w:kern w:val="0"/>
          <w:sz w:val="24"/>
          <w:szCs w:val="21"/>
        </w:rPr>
        <w:t>《中华人民共和国实施强制性产品认证的产品目录》</w:t>
      </w:r>
      <w:r>
        <w:rPr>
          <w:rFonts w:hint="eastAsia" w:hAnsi="宋体"/>
          <w:kern w:val="0"/>
          <w:sz w:val="24"/>
          <w:szCs w:val="21"/>
        </w:rPr>
        <w:t>并在有效期内的产品，应在投标文件中提供“所投产品符合国家强制性要求承诺函”并加盖投标人公章，否则将承担其投标被视为非实质性响应投标的风险。</w:t>
      </w:r>
    </w:p>
    <w:p>
      <w:pPr>
        <w:tabs>
          <w:tab w:val="left" w:pos="1260"/>
        </w:tabs>
        <w:autoSpaceDE w:val="0"/>
        <w:autoSpaceDN w:val="0"/>
        <w:spacing w:line="360" w:lineRule="auto"/>
        <w:ind w:firstLine="442" w:firstLineChars="200"/>
        <w:contextualSpacing/>
        <w:rPr>
          <w:rFonts w:cs="仿宋_GB2312" w:asciiTheme="minorEastAsia" w:hAnsiTheme="minorEastAsia"/>
          <w:b/>
          <w:sz w:val="22"/>
          <w:szCs w:val="21"/>
          <w:lang w:val="zh-CN"/>
        </w:rPr>
      </w:pPr>
      <w:r>
        <w:rPr>
          <w:rFonts w:hint="eastAsia" w:cs="仿宋_GB2312" w:asciiTheme="minorEastAsia" w:hAnsiTheme="minorEastAsia"/>
          <w:b/>
          <w:sz w:val="22"/>
          <w:szCs w:val="21"/>
          <w:lang w:val="zh-CN"/>
        </w:rPr>
        <w:t>（4）投标无效情形</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2）符合性审查资料未按招标文件要求签署、盖章的；</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3）有下列情形之一的，视为投标人串通投标，其投标无效：</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a.不同投标人的投标文件由同一单位或者个人编制；</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b.不同投标人委托同一单位或者个人办理投标事宜；</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e.不同投标人的投标文件相互混装；</w:t>
      </w:r>
    </w:p>
    <w:p>
      <w:pPr>
        <w:spacing w:line="360" w:lineRule="auto"/>
        <w:ind w:firstLine="480" w:firstLineChars="200"/>
        <w:contextualSpacing/>
        <w:rPr>
          <w:rFonts w:hAnsi="宋体"/>
          <w:kern w:val="0"/>
          <w:sz w:val="24"/>
          <w:szCs w:val="21"/>
        </w:rPr>
      </w:pPr>
      <w:r>
        <w:rPr>
          <w:rFonts w:hint="eastAsia" w:hAnsi="宋体"/>
          <w:kern w:val="0"/>
          <w:sz w:val="24"/>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eastAsiaTheme="minorEastAsia"/>
          <w:b/>
          <w:sz w:val="28"/>
          <w:szCs w:val="21"/>
          <w:lang w:val="zh-CN"/>
        </w:rPr>
      </w:pPr>
      <w:r>
        <w:rPr>
          <w:rFonts w:hint="eastAsia" w:hAnsi="宋体"/>
          <w:kern w:val="0"/>
          <w:sz w:val="24"/>
          <w:szCs w:val="21"/>
        </w:rPr>
        <w:t>5）</w:t>
      </w:r>
      <w:r>
        <w:rPr>
          <w:rFonts w:hAnsi="宋体"/>
          <w:kern w:val="0"/>
          <w:sz w:val="24"/>
          <w:szCs w:val="21"/>
        </w:rPr>
        <w:t>法律、法规和招标文件规定的其他无效情形。</w:t>
      </w:r>
    </w:p>
    <w:p>
      <w:pPr>
        <w:ind w:firstLine="422" w:firstLineChars="150"/>
      </w:pPr>
      <w:r>
        <w:rPr>
          <w:rFonts w:hint="eastAsia" w:cs="仿宋_GB2312" w:asciiTheme="minorEastAsia" w:hAnsiTheme="minorEastAsia" w:eastAsiaTheme="minorEastAsia"/>
          <w:b/>
          <w:sz w:val="28"/>
          <w:szCs w:val="21"/>
          <w:lang w:val="zh-CN"/>
        </w:rPr>
        <w:t>评标标准</w:t>
      </w:r>
    </w:p>
    <w:tbl>
      <w:tblPr>
        <w:tblStyle w:val="25"/>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56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34" w:type="dxa"/>
            <w:gridSpan w:val="2"/>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分值构成</w:t>
            </w:r>
          </w:p>
          <w:p>
            <w:pPr>
              <w:snapToGrid w:val="0"/>
              <w:jc w:val="center"/>
              <w:rPr>
                <w:rFonts w:ascii="宋体" w:hAnsi="宋体" w:cs="宋体"/>
                <w:b/>
                <w:color w:val="auto"/>
                <w:szCs w:val="21"/>
              </w:rPr>
            </w:pPr>
            <w:r>
              <w:rPr>
                <w:rFonts w:hint="eastAsia" w:asciiTheme="minorEastAsia" w:hAnsiTheme="minorEastAsia" w:eastAsiaTheme="minorEastAsia" w:cstheme="minorEastAsia"/>
                <w:color w:val="auto"/>
                <w:szCs w:val="21"/>
              </w:rPr>
              <w:t>(总分100分)</w:t>
            </w:r>
          </w:p>
        </w:tc>
        <w:tc>
          <w:tcPr>
            <w:tcW w:w="6660" w:type="dxa"/>
            <w:vAlign w:val="center"/>
          </w:tcPr>
          <w:p>
            <w:pPr>
              <w:jc w:val="left"/>
              <w:rPr>
                <w:color w:val="auto"/>
              </w:rPr>
            </w:pPr>
            <w:r>
              <w:rPr>
                <w:rFonts w:hint="eastAsia"/>
                <w:b/>
                <w:bCs/>
                <w:color w:val="auto"/>
              </w:rPr>
              <w:t>A</w:t>
            </w:r>
            <w:r>
              <w:rPr>
                <w:rFonts w:hint="eastAsia" w:ascii="宋体" w:hAnsi="宋体"/>
                <w:b/>
                <w:color w:val="auto"/>
                <w:kern w:val="0"/>
                <w:szCs w:val="21"/>
              </w:rPr>
              <w:t>价格部分</w:t>
            </w:r>
            <w:r>
              <w:rPr>
                <w:rFonts w:hint="eastAsia" w:ascii="宋体" w:hAnsi="宋体"/>
                <w:b/>
                <w:color w:val="auto"/>
                <w:kern w:val="0"/>
                <w:szCs w:val="21"/>
                <w:lang w:val="en-US" w:eastAsia="zh-CN"/>
              </w:rPr>
              <w:t>40</w:t>
            </w:r>
            <w:r>
              <w:rPr>
                <w:rFonts w:hint="eastAsia" w:ascii="宋体" w:hAnsi="宋体"/>
                <w:b/>
                <w:color w:val="auto"/>
                <w:kern w:val="0"/>
                <w:szCs w:val="21"/>
              </w:rPr>
              <w:t>分</w:t>
            </w:r>
          </w:p>
          <w:p>
            <w:pPr>
              <w:jc w:val="left"/>
              <w:rPr>
                <w:b/>
                <w:bCs/>
                <w:color w:val="auto"/>
              </w:rPr>
            </w:pPr>
            <w:r>
              <w:rPr>
                <w:rFonts w:hint="eastAsia"/>
                <w:b/>
                <w:bCs/>
                <w:color w:val="auto"/>
              </w:rPr>
              <w:t>B</w:t>
            </w:r>
            <w:r>
              <w:rPr>
                <w:rFonts w:hint="eastAsia" w:ascii="宋体" w:hAnsi="宋体"/>
                <w:b/>
                <w:color w:val="auto"/>
                <w:kern w:val="0"/>
                <w:szCs w:val="21"/>
              </w:rPr>
              <w:t>商务部分</w:t>
            </w:r>
            <w:r>
              <w:rPr>
                <w:rFonts w:hint="eastAsia" w:ascii="宋体" w:hAnsi="宋体"/>
                <w:b/>
                <w:color w:val="auto"/>
                <w:kern w:val="0"/>
                <w:szCs w:val="21"/>
                <w:lang w:val="en-US" w:eastAsia="zh-CN"/>
              </w:rPr>
              <w:t>17</w:t>
            </w:r>
            <w:r>
              <w:rPr>
                <w:rFonts w:hint="eastAsia" w:ascii="宋体" w:hAnsi="宋体"/>
                <w:b/>
                <w:color w:val="auto"/>
                <w:kern w:val="0"/>
                <w:szCs w:val="21"/>
              </w:rPr>
              <w:t>分</w:t>
            </w:r>
          </w:p>
          <w:p>
            <w:pPr>
              <w:rPr>
                <w:rFonts w:ascii="宋体" w:hAnsi="宋体" w:cs="宋体"/>
                <w:b/>
                <w:color w:val="auto"/>
                <w:szCs w:val="21"/>
              </w:rPr>
            </w:pPr>
            <w:r>
              <w:rPr>
                <w:rFonts w:hint="eastAsia"/>
                <w:b/>
                <w:bCs/>
                <w:color w:val="auto"/>
              </w:rPr>
              <w:t>C技术及服务能力部</w:t>
            </w:r>
            <w:r>
              <w:rPr>
                <w:rFonts w:hint="eastAsia" w:ascii="宋体" w:hAnsi="宋体"/>
                <w:b/>
                <w:color w:val="auto"/>
                <w:kern w:val="0"/>
                <w:szCs w:val="21"/>
              </w:rPr>
              <w:t>分</w:t>
            </w:r>
            <w:r>
              <w:rPr>
                <w:rFonts w:hint="eastAsia" w:ascii="宋体" w:hAnsi="宋体"/>
                <w:b/>
                <w:color w:val="auto"/>
                <w:kern w:val="0"/>
                <w:szCs w:val="21"/>
                <w:lang w:val="en-US" w:eastAsia="zh-CN"/>
              </w:rPr>
              <w:t>43</w:t>
            </w:r>
            <w:r>
              <w:rPr>
                <w:rFonts w:hint="eastAsia" w:ascii="宋体" w:hAnsi="宋体"/>
                <w:b/>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74" w:type="dxa"/>
            <w:vAlign w:val="center"/>
          </w:tcPr>
          <w:p>
            <w:pPr>
              <w:snapToGrid w:val="0"/>
              <w:jc w:val="center"/>
              <w:rPr>
                <w:rFonts w:ascii="宋体" w:hAnsi="宋体" w:cs="宋体"/>
                <w:b/>
                <w:color w:val="auto"/>
                <w:szCs w:val="21"/>
              </w:rPr>
            </w:pPr>
            <w:r>
              <w:rPr>
                <w:rFonts w:hint="eastAsia" w:ascii="宋体" w:hAnsi="宋体" w:cs="宋体"/>
                <w:b/>
                <w:color w:val="auto"/>
                <w:szCs w:val="21"/>
              </w:rPr>
              <w:t>评审项</w:t>
            </w:r>
          </w:p>
        </w:tc>
        <w:tc>
          <w:tcPr>
            <w:tcW w:w="1560" w:type="dxa"/>
            <w:vAlign w:val="center"/>
          </w:tcPr>
          <w:p>
            <w:pPr>
              <w:snapToGrid w:val="0"/>
              <w:jc w:val="center"/>
              <w:rPr>
                <w:rFonts w:ascii="宋体" w:hAnsi="宋体" w:cs="宋体"/>
                <w:b/>
                <w:color w:val="auto"/>
                <w:szCs w:val="21"/>
              </w:rPr>
            </w:pPr>
            <w:r>
              <w:rPr>
                <w:rFonts w:hint="eastAsia" w:ascii="宋体" w:hAnsi="宋体" w:cs="宋体"/>
                <w:b/>
                <w:color w:val="auto"/>
                <w:szCs w:val="21"/>
              </w:rPr>
              <w:t>评分因素</w:t>
            </w:r>
          </w:p>
        </w:tc>
        <w:tc>
          <w:tcPr>
            <w:tcW w:w="6660" w:type="dxa"/>
            <w:vAlign w:val="center"/>
          </w:tcPr>
          <w:p>
            <w:pPr>
              <w:snapToGrid w:val="0"/>
              <w:jc w:val="center"/>
              <w:rPr>
                <w:rFonts w:ascii="宋体" w:hAnsi="宋体" w:cs="宋体"/>
                <w:b/>
                <w:color w:val="auto"/>
                <w:szCs w:val="21"/>
              </w:rPr>
            </w:pPr>
            <w:r>
              <w:rPr>
                <w:rFonts w:hint="eastAsia" w:ascii="宋体" w:hAnsi="宋体" w:cs="宋体"/>
                <w:b/>
                <w:color w:val="auto"/>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074" w:type="dxa"/>
            <w:vAlign w:val="center"/>
          </w:tcPr>
          <w:p>
            <w:pPr>
              <w:widowControl/>
              <w:snapToGrid w:val="0"/>
              <w:ind w:leftChars="-2" w:hanging="4" w:hangingChars="2"/>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A</w:t>
            </w:r>
          </w:p>
          <w:p>
            <w:pPr>
              <w:widowControl/>
              <w:snapToGrid w:val="0"/>
              <w:ind w:leftChars="-2" w:hanging="4" w:hangingChars="2"/>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报价部分</w:t>
            </w:r>
          </w:p>
          <w:p>
            <w:pPr>
              <w:widowControl/>
              <w:snapToGrid w:val="0"/>
              <w:ind w:leftChars="-2" w:hanging="4" w:hangingChars="2"/>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kern w:val="0"/>
                <w:szCs w:val="21"/>
                <w:u w:val="single"/>
                <w:lang w:val="en-US" w:eastAsia="zh-CN"/>
              </w:rPr>
              <w:t>4</w:t>
            </w:r>
            <w:r>
              <w:rPr>
                <w:rFonts w:hint="eastAsia" w:asciiTheme="minorEastAsia" w:hAnsiTheme="minorEastAsia" w:eastAsiaTheme="minorEastAsia" w:cstheme="minorEastAsia"/>
                <w:color w:val="auto"/>
                <w:kern w:val="0"/>
                <w:szCs w:val="21"/>
                <w:u w:val="single"/>
              </w:rPr>
              <w:t>0</w:t>
            </w:r>
            <w:r>
              <w:rPr>
                <w:rFonts w:hint="eastAsia" w:asciiTheme="minorEastAsia" w:hAnsiTheme="minorEastAsia" w:eastAsiaTheme="minorEastAsia" w:cstheme="minorEastAsia"/>
                <w:color w:val="auto"/>
                <w:szCs w:val="21"/>
              </w:rPr>
              <w:t>分）</w:t>
            </w:r>
          </w:p>
        </w:tc>
        <w:tc>
          <w:tcPr>
            <w:tcW w:w="1560" w:type="dxa"/>
            <w:vAlign w:val="center"/>
          </w:tcPr>
          <w:p>
            <w:pPr>
              <w:jc w:val="center"/>
              <w:rPr>
                <w:rFonts w:hint="eastAsia"/>
                <w:color w:val="auto"/>
              </w:rPr>
            </w:pPr>
            <w:r>
              <w:rPr>
                <w:rFonts w:hint="eastAsia"/>
                <w:color w:val="auto"/>
                <w:lang w:eastAsia="zh-CN"/>
              </w:rPr>
              <w:t>投标</w:t>
            </w:r>
            <w:r>
              <w:rPr>
                <w:rFonts w:hint="eastAsia"/>
                <w:color w:val="auto"/>
              </w:rPr>
              <w:t>报价</w:t>
            </w:r>
          </w:p>
          <w:p>
            <w:pPr>
              <w:jc w:val="center"/>
              <w:rPr>
                <w:rFonts w:hint="eastAsia"/>
                <w:color w:val="auto"/>
              </w:rPr>
            </w:pPr>
            <w:r>
              <w:rPr>
                <w:rFonts w:hint="eastAsia"/>
                <w:color w:val="auto"/>
              </w:rPr>
              <w:t>（</w:t>
            </w:r>
            <w:r>
              <w:rPr>
                <w:rFonts w:hint="eastAsia"/>
                <w:color w:val="auto"/>
                <w:lang w:val="en-US" w:eastAsia="zh-CN"/>
              </w:rPr>
              <w:t>4</w:t>
            </w:r>
            <w:r>
              <w:rPr>
                <w:rFonts w:hint="eastAsia"/>
                <w:color w:val="auto"/>
              </w:rPr>
              <w:t>0分）</w:t>
            </w:r>
          </w:p>
        </w:tc>
        <w:tc>
          <w:tcPr>
            <w:tcW w:w="6660" w:type="dxa"/>
            <w:vAlign w:val="center"/>
          </w:tcPr>
          <w:p>
            <w:pPr>
              <w:widowControl/>
              <w:jc w:val="left"/>
              <w:rPr>
                <w:rFonts w:ascii="宋体" w:hAnsi="宋体"/>
                <w:color w:val="auto"/>
                <w:szCs w:val="21"/>
              </w:rPr>
            </w:pPr>
            <w:r>
              <w:rPr>
                <w:rFonts w:hint="eastAsia" w:ascii="宋体" w:hAnsi="宋体"/>
                <w:color w:val="auto"/>
                <w:szCs w:val="21"/>
              </w:rPr>
              <w:t>评标基准价：满足招标文件要求的有效投标报价中，最低的投标报价为评标基准价。</w:t>
            </w:r>
          </w:p>
          <w:p>
            <w:pPr>
              <w:widowControl/>
              <w:jc w:val="left"/>
              <w:rPr>
                <w:rFonts w:ascii="宋体" w:hAnsi="宋体"/>
                <w:color w:val="auto"/>
                <w:szCs w:val="21"/>
              </w:rPr>
            </w:pPr>
            <w:r>
              <w:rPr>
                <w:rFonts w:hint="eastAsia" w:ascii="宋体" w:hAnsi="宋体"/>
                <w:color w:val="auto"/>
                <w:szCs w:val="21"/>
              </w:rPr>
              <w:t>投标报价得分=（评标基准价/投标报价）×</w:t>
            </w:r>
            <w:r>
              <w:rPr>
                <w:rFonts w:hint="eastAsia" w:ascii="宋体" w:hAnsi="宋体"/>
                <w:color w:val="auto"/>
                <w:szCs w:val="21"/>
                <w:lang w:val="en-US" w:eastAsia="zh-CN"/>
              </w:rPr>
              <w:t>4</w:t>
            </w:r>
            <w:r>
              <w:rPr>
                <w:rFonts w:hint="eastAsia" w:ascii="宋体" w:hAnsi="宋体"/>
                <w:color w:val="auto"/>
                <w:szCs w:val="21"/>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74" w:type="dxa"/>
            <w:vMerge w:val="restart"/>
            <w:vAlign w:val="center"/>
          </w:tcPr>
          <w:p>
            <w:pPr>
              <w:widowControl/>
              <w:snapToGrid w:val="0"/>
              <w:ind w:leftChars="-2" w:hanging="4" w:hangingChars="2"/>
              <w:jc w:val="center"/>
              <w:rPr>
                <w:rFonts w:hint="eastAsia" w:asciiTheme="minorEastAsia" w:hAnsiTheme="minorEastAsia" w:eastAsiaTheme="minorEastAsia" w:cstheme="minorEastAsia"/>
                <w:color w:val="auto"/>
                <w:szCs w:val="21"/>
                <w:lang w:val="en-US" w:eastAsia="zh-CN"/>
              </w:rPr>
            </w:pPr>
            <w:bookmarkStart w:id="4" w:name="OLE_LINK1"/>
            <w:bookmarkStart w:id="5" w:name="OLE_LINK2"/>
            <w:r>
              <w:rPr>
                <w:rFonts w:hint="eastAsia" w:asciiTheme="minorEastAsia" w:hAnsiTheme="minorEastAsia" w:eastAsiaTheme="minorEastAsia" w:cstheme="minorEastAsia"/>
                <w:color w:val="auto"/>
                <w:szCs w:val="21"/>
                <w:lang w:val="en-US" w:eastAsia="zh-CN"/>
              </w:rPr>
              <w:t>B</w:t>
            </w:r>
          </w:p>
          <w:p>
            <w:pPr>
              <w:widowControl/>
              <w:snapToGrid w:val="0"/>
              <w:ind w:leftChars="-2" w:hanging="4" w:hangingChars="2"/>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商务部分</w:t>
            </w:r>
          </w:p>
          <w:bookmarkEnd w:id="4"/>
          <w:bookmarkEnd w:id="5"/>
          <w:p>
            <w:pPr>
              <w:widowControl/>
              <w:snapToGrid w:val="0"/>
              <w:ind w:leftChars="-2" w:hanging="4" w:hangingChars="2"/>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kern w:val="0"/>
                <w:szCs w:val="21"/>
                <w:u w:val="single"/>
                <w:lang w:val="en-US" w:eastAsia="zh-CN"/>
              </w:rPr>
              <w:t>17</w:t>
            </w:r>
            <w:r>
              <w:rPr>
                <w:rFonts w:hint="eastAsia" w:asciiTheme="minorEastAsia" w:hAnsiTheme="minorEastAsia" w:eastAsiaTheme="minorEastAsia" w:cstheme="minorEastAsia"/>
                <w:color w:val="auto"/>
                <w:szCs w:val="21"/>
              </w:rPr>
              <w:t>分）</w:t>
            </w:r>
          </w:p>
        </w:tc>
        <w:tc>
          <w:tcPr>
            <w:tcW w:w="1560" w:type="dxa"/>
            <w:vAlign w:val="center"/>
          </w:tcPr>
          <w:p>
            <w:pPr>
              <w:jc w:val="center"/>
              <w:rPr>
                <w:rFonts w:hint="eastAsia"/>
                <w:color w:val="auto"/>
              </w:rPr>
            </w:pPr>
            <w:r>
              <w:rPr>
                <w:rFonts w:hint="eastAsia"/>
                <w:color w:val="auto"/>
              </w:rPr>
              <w:t>业绩</w:t>
            </w:r>
          </w:p>
          <w:p>
            <w:pPr>
              <w:jc w:val="center"/>
              <w:rPr>
                <w:rFonts w:hint="eastAsia"/>
                <w:color w:val="auto"/>
                <w:lang w:val="en-US" w:eastAsia="zh-CN"/>
              </w:rPr>
            </w:pPr>
            <w:r>
              <w:rPr>
                <w:rFonts w:hint="eastAsia"/>
                <w:color w:val="auto"/>
              </w:rPr>
              <w:t>（</w:t>
            </w:r>
            <w:r>
              <w:rPr>
                <w:rFonts w:hint="eastAsia"/>
                <w:color w:val="auto"/>
                <w:lang w:val="en-US" w:eastAsia="zh-CN"/>
              </w:rPr>
              <w:t>10</w:t>
            </w:r>
            <w:r>
              <w:rPr>
                <w:rFonts w:hint="eastAsia"/>
                <w:color w:val="auto"/>
              </w:rPr>
              <w:t>分）</w:t>
            </w:r>
          </w:p>
        </w:tc>
        <w:tc>
          <w:tcPr>
            <w:tcW w:w="6660" w:type="dxa"/>
            <w:vAlign w:val="center"/>
          </w:tcPr>
          <w:p>
            <w:pPr>
              <w:widowControl/>
              <w:jc w:val="left"/>
              <w:rPr>
                <w:rFonts w:hint="eastAsia" w:ascii="宋体" w:hAnsi="宋体"/>
                <w:color w:val="auto"/>
                <w:szCs w:val="21"/>
                <w:lang w:val="en-US" w:eastAsia="zh-CN"/>
              </w:rPr>
            </w:pPr>
            <w:r>
              <w:rPr>
                <w:rFonts w:hint="eastAsia" w:ascii="宋体" w:hAnsi="宋体"/>
                <w:color w:val="auto"/>
                <w:szCs w:val="21"/>
                <w:lang w:val="en-US" w:eastAsia="zh-CN"/>
              </w:rPr>
              <w:t>投标人2016年以来的类似项目业绩，每提供一份得2分，满分10分。</w:t>
            </w:r>
          </w:p>
          <w:p>
            <w:pPr>
              <w:widowControl/>
              <w:jc w:val="left"/>
              <w:rPr>
                <w:rFonts w:ascii="宋体" w:hAnsi="宋体"/>
                <w:color w:val="auto"/>
                <w:szCs w:val="21"/>
              </w:rPr>
            </w:pPr>
            <w:r>
              <w:rPr>
                <w:rFonts w:hint="eastAsia" w:ascii="宋体" w:hAnsi="宋体"/>
                <w:color w:val="auto"/>
                <w:szCs w:val="21"/>
              </w:rPr>
              <w:t>注：提供项目中标公示截图、中标通知书及合同原件扫描件。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vMerge w:val="continue"/>
            <w:vAlign w:val="center"/>
          </w:tcPr>
          <w:p>
            <w:pPr>
              <w:widowControl/>
              <w:snapToGrid w:val="0"/>
              <w:jc w:val="center"/>
              <w:rPr>
                <w:rFonts w:hint="eastAsia" w:asciiTheme="minorEastAsia" w:hAnsiTheme="minorEastAsia" w:eastAsiaTheme="minorEastAsia" w:cstheme="minorEastAsia"/>
                <w:color w:val="auto"/>
                <w:szCs w:val="21"/>
              </w:rPr>
            </w:pPr>
          </w:p>
        </w:tc>
        <w:tc>
          <w:tcPr>
            <w:tcW w:w="1560" w:type="dxa"/>
            <w:tcBorders>
              <w:right w:val="single" w:color="auto" w:sz="4" w:space="0"/>
            </w:tcBorders>
            <w:vAlign w:val="center"/>
          </w:tcPr>
          <w:p>
            <w:pPr>
              <w:jc w:val="center"/>
              <w:rPr>
                <w:rFonts w:hint="eastAsia"/>
                <w:color w:val="auto"/>
              </w:rPr>
            </w:pPr>
            <w:r>
              <w:rPr>
                <w:rFonts w:hint="eastAsia"/>
                <w:color w:val="auto"/>
              </w:rPr>
              <w:t>人员培训计划（4分）</w:t>
            </w:r>
          </w:p>
        </w:tc>
        <w:tc>
          <w:tcPr>
            <w:tcW w:w="6660" w:type="dxa"/>
            <w:tcBorders>
              <w:right w:val="single" w:color="auto" w:sz="4" w:space="0"/>
            </w:tcBorders>
            <w:vAlign w:val="center"/>
          </w:tcPr>
          <w:p>
            <w:pPr>
              <w:widowControl/>
              <w:jc w:val="left"/>
              <w:rPr>
                <w:rFonts w:hint="eastAsia" w:ascii="宋体" w:hAnsi="宋体"/>
                <w:color w:val="auto"/>
                <w:szCs w:val="21"/>
                <w:lang w:val="en-US" w:eastAsia="zh-CN"/>
              </w:rPr>
            </w:pPr>
            <w:r>
              <w:rPr>
                <w:rFonts w:hint="eastAsia" w:ascii="宋体" w:hAnsi="宋体"/>
                <w:color w:val="auto"/>
                <w:szCs w:val="21"/>
                <w:lang w:val="en-US" w:eastAsia="zh-CN"/>
              </w:rPr>
              <w:t>免费培训在满足招标文件要求的基础上，每增加一人次得1分，最多得4分。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vMerge w:val="continue"/>
            <w:vAlign w:val="center"/>
          </w:tcPr>
          <w:p>
            <w:pPr>
              <w:widowControl/>
              <w:snapToGrid w:val="0"/>
              <w:jc w:val="center"/>
              <w:rPr>
                <w:rFonts w:hint="eastAsia" w:asciiTheme="minorEastAsia" w:hAnsiTheme="minorEastAsia" w:eastAsiaTheme="minorEastAsia" w:cstheme="minorEastAsia"/>
                <w:color w:val="auto"/>
                <w:szCs w:val="21"/>
              </w:rPr>
            </w:pPr>
          </w:p>
        </w:tc>
        <w:tc>
          <w:tcPr>
            <w:tcW w:w="1560" w:type="dxa"/>
            <w:tcBorders>
              <w:right w:val="single" w:color="auto" w:sz="4" w:space="0"/>
            </w:tcBorders>
            <w:vAlign w:val="center"/>
          </w:tcPr>
          <w:p>
            <w:pPr>
              <w:jc w:val="center"/>
              <w:rPr>
                <w:rFonts w:hint="eastAsia"/>
                <w:color w:val="auto"/>
              </w:rPr>
            </w:pPr>
            <w:r>
              <w:rPr>
                <w:rFonts w:hint="eastAsia"/>
                <w:color w:val="auto"/>
              </w:rPr>
              <w:t>供应商实力</w:t>
            </w:r>
          </w:p>
          <w:p>
            <w:pPr>
              <w:jc w:val="center"/>
              <w:rPr>
                <w:rFonts w:hint="eastAsia"/>
                <w:color w:val="auto"/>
                <w:lang w:eastAsia="zh-CN"/>
              </w:rPr>
            </w:pPr>
            <w:r>
              <w:rPr>
                <w:rFonts w:hint="eastAsia"/>
                <w:color w:val="auto"/>
                <w:lang w:eastAsia="zh-CN"/>
              </w:rPr>
              <w:t>（</w:t>
            </w:r>
            <w:r>
              <w:rPr>
                <w:rFonts w:hint="eastAsia"/>
                <w:color w:val="auto"/>
                <w:lang w:val="en-US" w:eastAsia="zh-CN"/>
              </w:rPr>
              <w:t>3分</w:t>
            </w:r>
            <w:r>
              <w:rPr>
                <w:rFonts w:hint="eastAsia"/>
                <w:color w:val="auto"/>
                <w:lang w:eastAsia="zh-CN"/>
              </w:rPr>
              <w:t>）</w:t>
            </w:r>
          </w:p>
        </w:tc>
        <w:tc>
          <w:tcPr>
            <w:tcW w:w="6660" w:type="dxa"/>
            <w:tcBorders>
              <w:right w:val="single" w:color="auto" w:sz="4" w:space="0"/>
            </w:tcBorders>
            <w:vAlign w:val="center"/>
          </w:tcPr>
          <w:p>
            <w:pPr>
              <w:widowControl/>
              <w:jc w:val="left"/>
              <w:rPr>
                <w:rFonts w:hint="eastAsia" w:ascii="宋体" w:hAnsi="宋体" w:eastAsia="宋体"/>
                <w:color w:val="auto"/>
                <w:szCs w:val="21"/>
                <w:lang w:val="en-US" w:eastAsia="zh-CN"/>
              </w:rPr>
            </w:pPr>
            <w:r>
              <w:rPr>
                <w:rFonts w:hint="eastAsia"/>
                <w:color w:val="auto"/>
                <w:lang w:eastAsia="zh-CN"/>
              </w:rPr>
              <w:t>根据投标人提供的</w:t>
            </w:r>
            <w:r>
              <w:rPr>
                <w:rFonts w:hint="eastAsia"/>
                <w:color w:val="auto"/>
              </w:rPr>
              <w:t>企业荣誉等</w:t>
            </w:r>
            <w:r>
              <w:rPr>
                <w:rFonts w:hint="eastAsia"/>
                <w:color w:val="auto"/>
                <w:lang w:eastAsia="zh-CN"/>
              </w:rPr>
              <w:t>相关证明材料</w:t>
            </w:r>
            <w:r>
              <w:rPr>
                <w:rFonts w:hint="eastAsia"/>
                <w:color w:val="auto"/>
              </w:rPr>
              <w:t>，良好</w:t>
            </w:r>
            <w:r>
              <w:rPr>
                <w:rFonts w:hint="eastAsia"/>
                <w:color w:val="auto"/>
                <w:lang w:val="en-US" w:eastAsia="zh-CN"/>
              </w:rPr>
              <w:t>3</w:t>
            </w:r>
            <w:r>
              <w:rPr>
                <w:rFonts w:hint="eastAsia"/>
                <w:color w:val="auto"/>
              </w:rPr>
              <w:t>分、一般1分</w:t>
            </w:r>
            <w:r>
              <w:rPr>
                <w:rFonts w:hint="eastAsia"/>
                <w:color w:val="auto"/>
                <w:lang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vMerge w:val="restart"/>
            <w:tcBorders>
              <w:right w:val="single" w:color="auto" w:sz="4" w:space="0"/>
            </w:tcBorders>
            <w:vAlign w:val="center"/>
          </w:tcPr>
          <w:p>
            <w:pPr>
              <w:widowControl/>
              <w:snapToGrid w:val="0"/>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C</w:t>
            </w:r>
          </w:p>
          <w:p>
            <w:pPr>
              <w:widowControl/>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技术部分</w:t>
            </w:r>
          </w:p>
          <w:p>
            <w:pPr>
              <w:widowControl/>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kern w:val="0"/>
                <w:szCs w:val="21"/>
                <w:u w:val="single"/>
                <w:lang w:val="en-US" w:eastAsia="zh-CN"/>
              </w:rPr>
              <w:t>43</w:t>
            </w:r>
            <w:r>
              <w:rPr>
                <w:rFonts w:hint="eastAsia" w:asciiTheme="minorEastAsia" w:hAnsiTheme="minorEastAsia" w:eastAsiaTheme="minorEastAsia" w:cstheme="minorEastAsia"/>
                <w:color w:val="auto"/>
                <w:szCs w:val="21"/>
              </w:rPr>
              <w:t>分）</w:t>
            </w:r>
          </w:p>
        </w:tc>
        <w:tc>
          <w:tcPr>
            <w:tcW w:w="1560" w:type="dxa"/>
            <w:tcBorders>
              <w:right w:val="single" w:color="auto" w:sz="4" w:space="0"/>
            </w:tcBorders>
            <w:vAlign w:val="center"/>
          </w:tcPr>
          <w:p>
            <w:pPr>
              <w:jc w:val="center"/>
              <w:rPr>
                <w:rFonts w:hint="eastAsia"/>
                <w:color w:val="auto"/>
                <w:lang w:val="en-US" w:eastAsia="zh-CN"/>
              </w:rPr>
            </w:pPr>
            <w:r>
              <w:rPr>
                <w:rFonts w:hint="eastAsia"/>
                <w:color w:val="auto"/>
              </w:rPr>
              <w:t>技术指标响应情况</w:t>
            </w:r>
            <w:r>
              <w:rPr>
                <w:rFonts w:hint="eastAsia"/>
                <w:color w:val="auto"/>
                <w:lang w:eastAsia="zh-CN"/>
              </w:rPr>
              <w:t>（</w:t>
            </w:r>
            <w:r>
              <w:rPr>
                <w:rFonts w:hint="eastAsia"/>
                <w:color w:val="auto"/>
                <w:lang w:val="en-US" w:eastAsia="zh-CN"/>
              </w:rPr>
              <w:t>34分</w:t>
            </w:r>
            <w:r>
              <w:rPr>
                <w:rFonts w:hint="eastAsia"/>
                <w:color w:val="auto"/>
                <w:lang w:eastAsia="zh-CN"/>
              </w:rPr>
              <w:t>）</w:t>
            </w:r>
          </w:p>
        </w:tc>
        <w:tc>
          <w:tcPr>
            <w:tcW w:w="6660" w:type="dxa"/>
            <w:tcBorders>
              <w:right w:val="single" w:color="auto" w:sz="4" w:space="0"/>
            </w:tcBorders>
            <w:vAlign w:val="center"/>
          </w:tcPr>
          <w:p>
            <w:pPr>
              <w:widowControl/>
              <w:jc w:val="left"/>
              <w:rPr>
                <w:rFonts w:hint="eastAsia" w:ascii="宋体" w:hAnsi="宋体"/>
                <w:color w:val="auto"/>
                <w:szCs w:val="21"/>
                <w:lang w:val="en-US" w:eastAsia="zh-CN"/>
              </w:rPr>
            </w:pPr>
            <w:r>
              <w:rPr>
                <w:rFonts w:hint="eastAsia" w:ascii="宋体" w:hAnsi="宋体"/>
                <w:color w:val="auto"/>
                <w:szCs w:val="21"/>
                <w:lang w:val="en-US" w:eastAsia="zh-CN"/>
              </w:rPr>
              <w:t>①</w:t>
            </w:r>
            <w:r>
              <w:rPr>
                <w:rFonts w:hint="eastAsia"/>
                <w:color w:val="auto"/>
                <w:lang w:val="zh-CN"/>
              </w:rPr>
              <w:t>技术参数完全满足招标文件要求的，得</w:t>
            </w:r>
            <w:r>
              <w:rPr>
                <w:rFonts w:hint="eastAsia"/>
                <w:color w:val="auto"/>
                <w:lang w:val="en-US" w:eastAsia="zh-CN"/>
              </w:rPr>
              <w:t>30</w:t>
            </w:r>
            <w:r>
              <w:rPr>
                <w:rFonts w:hint="eastAsia"/>
                <w:color w:val="auto"/>
                <w:lang w:val="zh-CN"/>
              </w:rPr>
              <w:t>分。招标文件中标记“*”的技术指标不允许负偏离</w:t>
            </w:r>
            <w:r>
              <w:rPr>
                <w:rFonts w:hint="eastAsia"/>
                <w:color w:val="auto"/>
                <w:lang w:val="zh-CN" w:eastAsia="zh-CN"/>
              </w:rPr>
              <w:t>，</w:t>
            </w:r>
            <w:r>
              <w:rPr>
                <w:rFonts w:hint="eastAsia"/>
                <w:color w:val="auto"/>
                <w:lang w:val="zh-CN"/>
              </w:rPr>
              <w:t>未标记“*”的技术指标，每</w:t>
            </w:r>
            <w:bookmarkStart w:id="9" w:name="_GoBack"/>
            <w:bookmarkEnd w:id="9"/>
            <w:r>
              <w:rPr>
                <w:rFonts w:hint="eastAsia"/>
                <w:color w:val="auto"/>
                <w:lang w:val="zh-CN"/>
              </w:rPr>
              <w:t>有一项技术参数达不到招标文件要求的扣</w:t>
            </w:r>
            <w:r>
              <w:rPr>
                <w:rFonts w:hint="eastAsia"/>
                <w:color w:val="auto"/>
                <w:lang w:val="en-US" w:eastAsia="zh-CN"/>
              </w:rPr>
              <w:t>5</w:t>
            </w:r>
            <w:r>
              <w:rPr>
                <w:rFonts w:hint="eastAsia"/>
                <w:color w:val="auto"/>
                <w:lang w:val="zh-CN"/>
              </w:rPr>
              <w:t>分，扣分以最高</w:t>
            </w:r>
            <w:r>
              <w:rPr>
                <w:rFonts w:hint="eastAsia"/>
                <w:color w:val="auto"/>
                <w:lang w:val="en-US" w:eastAsia="zh-CN"/>
              </w:rPr>
              <w:t>30</w:t>
            </w:r>
            <w:r>
              <w:rPr>
                <w:rFonts w:hint="eastAsia"/>
                <w:color w:val="auto"/>
                <w:lang w:val="zh-CN"/>
              </w:rPr>
              <w:t>分为限，扣完为止。</w:t>
            </w:r>
          </w:p>
          <w:p>
            <w:pPr>
              <w:widowControl/>
              <w:jc w:val="left"/>
              <w:rPr>
                <w:rFonts w:hint="eastAsia" w:ascii="宋体" w:hAnsi="宋体"/>
                <w:color w:val="auto"/>
                <w:szCs w:val="21"/>
                <w:lang w:val="en-US" w:eastAsia="zh-CN"/>
              </w:rPr>
            </w:pPr>
            <w:r>
              <w:rPr>
                <w:rFonts w:hint="eastAsia" w:ascii="宋体" w:hAnsi="宋体"/>
                <w:color w:val="auto"/>
                <w:szCs w:val="21"/>
                <w:lang w:val="en-US" w:eastAsia="zh-CN"/>
              </w:rPr>
              <w:t>②投标人需提供所投农药残留速测仪产品加盖生产厂商或国内总代理公章的产品彩页，彩页内容包含主要技术指标说明、设备照片、优点说明、相关认证说明、质保说明、售后服务说明等4项以上（含4项）的得4分，每少1项扣1分，最多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74" w:type="dxa"/>
            <w:vMerge w:val="continue"/>
            <w:tcBorders>
              <w:right w:val="single" w:color="auto" w:sz="4" w:space="0"/>
            </w:tcBorders>
            <w:vAlign w:val="center"/>
          </w:tcPr>
          <w:p>
            <w:pPr>
              <w:widowControl/>
              <w:snapToGrid w:val="0"/>
              <w:jc w:val="center"/>
              <w:rPr>
                <w:rFonts w:hint="eastAsia" w:asciiTheme="minorEastAsia" w:hAnsiTheme="minorEastAsia" w:eastAsiaTheme="minorEastAsia" w:cstheme="minorEastAsia"/>
                <w:color w:val="auto"/>
                <w:szCs w:val="21"/>
                <w:lang w:val="en-US" w:eastAsia="zh-CN"/>
              </w:rPr>
            </w:pPr>
          </w:p>
        </w:tc>
        <w:tc>
          <w:tcPr>
            <w:tcW w:w="1560" w:type="dxa"/>
            <w:tcBorders>
              <w:top w:val="single" w:color="auto" w:sz="4" w:space="0"/>
              <w:left w:val="single" w:color="auto" w:sz="4" w:space="0"/>
              <w:right w:val="single" w:color="auto" w:sz="4" w:space="0"/>
            </w:tcBorders>
            <w:vAlign w:val="center"/>
          </w:tcPr>
          <w:p>
            <w:pPr>
              <w:jc w:val="both"/>
              <w:rPr>
                <w:rFonts w:hint="default"/>
                <w:color w:val="auto"/>
                <w:lang w:val="en-US"/>
              </w:rPr>
            </w:pPr>
            <w:r>
              <w:rPr>
                <w:rFonts w:hint="eastAsia"/>
                <w:color w:val="auto"/>
              </w:rPr>
              <w:t>售后服务能力及承诺（</w:t>
            </w:r>
            <w:r>
              <w:rPr>
                <w:rFonts w:hint="eastAsia"/>
                <w:color w:val="auto"/>
                <w:lang w:val="en-US" w:eastAsia="zh-CN"/>
              </w:rPr>
              <w:t>6</w:t>
            </w:r>
            <w:r>
              <w:rPr>
                <w:rFonts w:hint="eastAsia"/>
                <w:color w:val="auto"/>
              </w:rPr>
              <w:t>分）</w:t>
            </w:r>
          </w:p>
        </w:tc>
        <w:tc>
          <w:tcPr>
            <w:tcW w:w="66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color w:val="auto"/>
                <w:szCs w:val="21"/>
                <w:lang w:val="en-US" w:eastAsia="zh-CN"/>
              </w:rPr>
            </w:pPr>
            <w:r>
              <w:rPr>
                <w:rFonts w:hint="eastAsia" w:ascii="宋体" w:hAnsi="宋体"/>
                <w:color w:val="auto"/>
                <w:szCs w:val="21"/>
                <w:lang w:val="en-US" w:eastAsia="zh-CN"/>
              </w:rPr>
              <w:t>包括售后服务地址、电话、售后服务人员数量和资质、备品备件耗材价格及数量、响应时间、质保期后的维修成本等方面，优的6分，良好4分，一般2分。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4" w:type="dxa"/>
            <w:vMerge w:val="continue"/>
            <w:tcBorders>
              <w:right w:val="single" w:color="auto" w:sz="4" w:space="0"/>
            </w:tcBorders>
            <w:vAlign w:val="center"/>
          </w:tcPr>
          <w:p>
            <w:pPr>
              <w:widowControl/>
              <w:snapToGrid w:val="0"/>
              <w:jc w:val="center"/>
              <w:rPr>
                <w:rFonts w:hint="eastAsia" w:asciiTheme="minorEastAsia" w:hAnsiTheme="minorEastAsia" w:eastAsiaTheme="minorEastAsia" w:cstheme="minorEastAsia"/>
                <w:color w:val="auto"/>
                <w:szCs w:val="21"/>
                <w:lang w:val="en-US" w:eastAsia="zh-CN"/>
              </w:rPr>
            </w:pPr>
          </w:p>
        </w:tc>
        <w:tc>
          <w:tcPr>
            <w:tcW w:w="1560" w:type="dxa"/>
            <w:tcBorders>
              <w:top w:val="single" w:color="auto" w:sz="4" w:space="0"/>
              <w:left w:val="single" w:color="auto" w:sz="4" w:space="0"/>
              <w:right w:val="single" w:color="auto" w:sz="4" w:space="0"/>
            </w:tcBorders>
            <w:vAlign w:val="center"/>
          </w:tcPr>
          <w:p>
            <w:pPr>
              <w:jc w:val="center"/>
              <w:rPr>
                <w:rFonts w:hint="eastAsia"/>
                <w:color w:val="auto"/>
                <w:lang w:val="en-US" w:eastAsia="zh-CN"/>
              </w:rPr>
            </w:pPr>
            <w:r>
              <w:rPr>
                <w:rFonts w:hint="default"/>
                <w:color w:val="auto"/>
                <w:lang w:val="en-US"/>
              </w:rPr>
              <w:t>质保期（</w:t>
            </w:r>
            <w:r>
              <w:rPr>
                <w:rFonts w:hint="default"/>
                <w:color w:val="auto"/>
                <w:lang w:val="en-US" w:eastAsia="zh-CN"/>
              </w:rPr>
              <w:t>3</w:t>
            </w:r>
            <w:r>
              <w:rPr>
                <w:rFonts w:hint="default"/>
                <w:color w:val="auto"/>
                <w:lang w:val="en-US"/>
              </w:rPr>
              <w:t>分）</w:t>
            </w:r>
          </w:p>
        </w:tc>
        <w:tc>
          <w:tcPr>
            <w:tcW w:w="66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color w:val="auto"/>
                <w:szCs w:val="21"/>
                <w:lang w:val="en-US" w:eastAsia="zh-CN"/>
              </w:rPr>
            </w:pPr>
            <w:r>
              <w:rPr>
                <w:rFonts w:hint="default" w:ascii="宋体" w:hAnsi="宋体"/>
                <w:color w:val="auto"/>
                <w:szCs w:val="21"/>
                <w:lang w:val="en-US" w:eastAsia="zh-CN"/>
              </w:rPr>
              <w:t>在达到招标文件要求的基础上，每延长一年增加1分，增加分数不超过3分</w:t>
            </w:r>
            <w:r>
              <w:rPr>
                <w:rFonts w:hint="eastAsia" w:ascii="宋体" w:hAnsi="宋体"/>
                <w:color w:val="auto"/>
                <w:szCs w:val="21"/>
                <w:lang w:val="en-US" w:eastAsia="zh-CN"/>
              </w:rPr>
              <w:t>。</w:t>
            </w:r>
          </w:p>
        </w:tc>
      </w:tr>
    </w:tbl>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931" w:type="dxa"/>
            <w:gridSpan w:val="4"/>
            <w:vAlign w:val="center"/>
          </w:tcPr>
          <w:p>
            <w:pPr>
              <w:widowControl/>
              <w:adjustRightInd w:val="0"/>
              <w:ind w:left="-2" w:leftChars="-1"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ind w:left="-2" w:leftChars="-1"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ind w:left="-88" w:leftChars="-42" w:firstLine="449" w:firstLineChars="214"/>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评标基准价=评标价格的最低价</w:t>
            </w:r>
          </w:p>
          <w:p>
            <w:pPr>
              <w:adjustRightInd w:val="0"/>
              <w:ind w:left="-88" w:leftChars="-42" w:firstLine="449" w:firstLineChars="214"/>
              <w:jc w:val="left"/>
              <w:rPr>
                <w:rFonts w:cs="仿宋_GB2312" w:asciiTheme="minorEastAsia" w:hAnsiTheme="minorEastAsia"/>
                <w:szCs w:val="21"/>
                <w:lang w:val="zh-CN"/>
              </w:rPr>
            </w:pPr>
            <w:r>
              <w:rPr>
                <w:rFonts w:hint="eastAsia" w:asciiTheme="minorEastAsia" w:hAnsiTheme="minorEastAsia" w:eastAsiaTheme="minorEastAsia" w:cstheme="minorEastAsia"/>
                <w:szCs w:val="21"/>
                <w:lang w:val="zh-CN"/>
              </w:rPr>
              <w:t>其他投标报价得分=（评标基准价/评标价格）×评标标准中价格分值</w:t>
            </w:r>
          </w:p>
        </w:tc>
      </w:tr>
    </w:tbl>
    <w:p>
      <w:pPr>
        <w:tabs>
          <w:tab w:val="left" w:pos="660"/>
        </w:tabs>
      </w:pP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备注：</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a、不接受联合体投标的项目，本表中第2项、第3项情形不适用。</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b、小型和微型企业产品包括货物及其提供的服务与工程。</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d、残疾人福利性单位属于小型、微型企业的，不重复享受政策。</w:t>
      </w:r>
    </w:p>
    <w:p>
      <w:pPr>
        <w:pStyle w:val="16"/>
        <w:spacing w:line="360" w:lineRule="auto"/>
        <w:ind w:firstLine="482" w:firstLineChars="200"/>
        <w:contextualSpacing/>
        <w:rPr>
          <w:rFonts w:cs="仿宋_GB2312" w:asciiTheme="minorEastAsia" w:hAnsiTheme="minorEastAsia" w:eastAsiaTheme="minorEastAsia"/>
          <w:sz w:val="24"/>
          <w:szCs w:val="21"/>
          <w:lang w:val="zh-CN"/>
        </w:rPr>
      </w:pPr>
      <w:r>
        <w:rPr>
          <w:rFonts w:hint="eastAsia" w:cs="仿宋_GB2312" w:asciiTheme="minorEastAsia" w:hAnsiTheme="minorEastAsia" w:eastAsiaTheme="minorEastAsia"/>
          <w:b/>
          <w:sz w:val="24"/>
          <w:szCs w:val="21"/>
          <w:lang w:val="zh-CN"/>
        </w:rPr>
        <w:t>（5）</w:t>
      </w:r>
      <w:r>
        <w:rPr>
          <w:rFonts w:cs="仿宋_GB2312" w:asciiTheme="minorEastAsia" w:hAnsiTheme="minorEastAsia" w:eastAsiaTheme="minorEastAsia"/>
          <w:b/>
          <w:sz w:val="24"/>
          <w:szCs w:val="21"/>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 xml:space="preserve">1） </w:t>
      </w:r>
      <w:r>
        <w:rPr>
          <w:rFonts w:hAnsi="宋体"/>
          <w:kern w:val="0"/>
          <w:sz w:val="24"/>
          <w:szCs w:val="21"/>
        </w:rPr>
        <w:t>分值汇总计算错误的；</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 xml:space="preserve">2） </w:t>
      </w:r>
      <w:r>
        <w:rPr>
          <w:rFonts w:hAnsi="宋体"/>
          <w:kern w:val="0"/>
          <w:sz w:val="24"/>
          <w:szCs w:val="21"/>
        </w:rPr>
        <w:t>分项评分超出评分标准范围的；</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 xml:space="preserve">3） </w:t>
      </w:r>
      <w:r>
        <w:rPr>
          <w:rFonts w:hAnsi="宋体"/>
          <w:kern w:val="0"/>
          <w:sz w:val="24"/>
          <w:szCs w:val="21"/>
        </w:rPr>
        <w:t>评标委员会成员对客观评审因素评分不一致的；</w:t>
      </w:r>
    </w:p>
    <w:p>
      <w:pPr>
        <w:tabs>
          <w:tab w:val="left" w:pos="1260"/>
        </w:tabs>
        <w:autoSpaceDE w:val="0"/>
        <w:autoSpaceDN w:val="0"/>
        <w:spacing w:line="360" w:lineRule="auto"/>
        <w:ind w:firstLine="480" w:firstLineChars="200"/>
        <w:contextualSpacing/>
        <w:rPr>
          <w:rFonts w:hAnsi="宋体"/>
          <w:kern w:val="0"/>
          <w:sz w:val="24"/>
          <w:szCs w:val="21"/>
        </w:rPr>
      </w:pPr>
      <w:r>
        <w:rPr>
          <w:rFonts w:hint="eastAsia" w:hAnsi="宋体"/>
          <w:kern w:val="0"/>
          <w:sz w:val="24"/>
          <w:szCs w:val="21"/>
        </w:rPr>
        <w:t xml:space="preserve">4） </w:t>
      </w:r>
      <w:r>
        <w:rPr>
          <w:rFonts w:hAnsi="宋体"/>
          <w:kern w:val="0"/>
          <w:sz w:val="24"/>
          <w:szCs w:val="21"/>
        </w:rPr>
        <w:t>经评标委员会认定评分畸高、畸低的。</w:t>
      </w:r>
    </w:p>
    <w:p>
      <w:pPr>
        <w:tabs>
          <w:tab w:val="left" w:pos="1260"/>
        </w:tabs>
        <w:autoSpaceDE w:val="0"/>
        <w:autoSpaceDN w:val="0"/>
        <w:spacing w:line="360" w:lineRule="auto"/>
        <w:ind w:firstLine="480" w:firstLineChars="200"/>
        <w:contextualSpacing/>
        <w:rPr>
          <w:rFonts w:hAnsi="宋体"/>
          <w:kern w:val="0"/>
          <w:sz w:val="24"/>
          <w:szCs w:val="21"/>
        </w:rPr>
      </w:pPr>
      <w:r>
        <w:rPr>
          <w:rFonts w:hAnsi="宋体"/>
          <w:kern w:val="0"/>
          <w:sz w:val="24"/>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hAnsi="宋体"/>
          <w:kern w:val="0"/>
          <w:sz w:val="24"/>
          <w:szCs w:val="21"/>
        </w:rPr>
      </w:pPr>
      <w:r>
        <w:rPr>
          <w:rFonts w:hAnsi="宋体"/>
          <w:kern w:val="0"/>
          <w:sz w:val="24"/>
          <w:szCs w:val="21"/>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eastAsiaTheme="minorEastAsia"/>
          <w:b/>
          <w:sz w:val="24"/>
          <w:szCs w:val="21"/>
          <w:lang w:val="zh-CN"/>
        </w:rPr>
      </w:pPr>
      <w:r>
        <w:rPr>
          <w:rFonts w:hint="eastAsia" w:cs="仿宋_GB2312" w:asciiTheme="minorEastAsia" w:hAnsiTheme="minorEastAsia" w:eastAsiaTheme="minorEastAsia"/>
          <w:b/>
          <w:sz w:val="24"/>
          <w:szCs w:val="21"/>
          <w:lang w:val="zh-CN"/>
        </w:rPr>
        <w:t>（6）</w:t>
      </w:r>
      <w:r>
        <w:rPr>
          <w:rFonts w:cs="仿宋_GB2312" w:asciiTheme="minorEastAsia" w:hAnsiTheme="minorEastAsia" w:eastAsiaTheme="minorEastAsia"/>
          <w:b/>
          <w:sz w:val="24"/>
          <w:szCs w:val="21"/>
          <w:lang w:val="zh-CN"/>
        </w:rPr>
        <w:t>评标委员会</w:t>
      </w:r>
      <w:r>
        <w:rPr>
          <w:rFonts w:hint="eastAsia" w:cs="仿宋_GB2312" w:asciiTheme="minorEastAsia" w:hAnsiTheme="minorEastAsia" w:eastAsiaTheme="minorEastAsia"/>
          <w:b/>
          <w:sz w:val="24"/>
          <w:szCs w:val="21"/>
          <w:lang w:val="zh-CN"/>
        </w:rPr>
        <w:t>争议处理</w:t>
      </w:r>
    </w:p>
    <w:p>
      <w:pPr>
        <w:tabs>
          <w:tab w:val="left" w:pos="1260"/>
        </w:tabs>
        <w:autoSpaceDE w:val="0"/>
        <w:autoSpaceDN w:val="0"/>
        <w:spacing w:line="360" w:lineRule="auto"/>
        <w:ind w:firstLine="480" w:firstLineChars="200"/>
        <w:contextualSpacing/>
        <w:rPr>
          <w:rFonts w:hAnsi="宋体"/>
          <w:kern w:val="0"/>
          <w:sz w:val="24"/>
          <w:szCs w:val="21"/>
        </w:rPr>
      </w:pPr>
      <w:r>
        <w:rPr>
          <w:rFonts w:hAnsi="宋体"/>
          <w:kern w:val="0"/>
          <w:sz w:val="24"/>
          <w:szCs w:val="21"/>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eastAsiaTheme="minorEastAsia"/>
          <w:b/>
          <w:sz w:val="24"/>
          <w:szCs w:val="21"/>
          <w:lang w:val="zh-CN"/>
        </w:rPr>
      </w:pPr>
      <w:r>
        <w:rPr>
          <w:rFonts w:hint="eastAsia" w:cs="仿宋_GB2312" w:asciiTheme="minorEastAsia" w:hAnsiTheme="minorEastAsia" w:eastAsiaTheme="minorEastAsia"/>
          <w:b/>
          <w:sz w:val="24"/>
          <w:szCs w:val="21"/>
          <w:lang w:val="zh-CN"/>
        </w:rPr>
        <w:t>4、</w:t>
      </w:r>
      <w:r>
        <w:rPr>
          <w:rFonts w:cs="仿宋_GB2312" w:asciiTheme="minorEastAsia" w:hAnsiTheme="minorEastAsia" w:eastAsiaTheme="minorEastAsia"/>
          <w:b/>
          <w:sz w:val="24"/>
          <w:szCs w:val="21"/>
          <w:lang w:val="zh-CN"/>
        </w:rPr>
        <w:t>确定中标候选人名单，以及根据采购人委托直接确定中标人</w:t>
      </w:r>
      <w:r>
        <w:rPr>
          <w:rFonts w:hint="eastAsia" w:cs="仿宋_GB2312" w:asciiTheme="minorEastAsia" w:hAnsiTheme="minorEastAsia" w:eastAsiaTheme="minorEastAsia"/>
          <w:b/>
          <w:sz w:val="24"/>
          <w:szCs w:val="21"/>
          <w:lang w:val="zh-CN"/>
        </w:rPr>
        <w:t>。</w:t>
      </w:r>
    </w:p>
    <w:p>
      <w:pPr>
        <w:spacing w:line="400" w:lineRule="exact"/>
        <w:ind w:firstLine="422" w:firstLineChars="200"/>
        <w:rPr>
          <w:b/>
          <w:bCs/>
        </w:rPr>
      </w:pPr>
    </w:p>
    <w:p>
      <w:pPr>
        <w:pageBreakBefore/>
        <w:tabs>
          <w:tab w:val="left" w:pos="1260"/>
        </w:tabs>
        <w:autoSpaceDE w:val="0"/>
        <w:autoSpaceDN w:val="0"/>
        <w:adjustRightInd w:val="0"/>
        <w:spacing w:line="360" w:lineRule="auto"/>
        <w:contextualSpacing/>
        <w:jc w:val="center"/>
        <w:rPr>
          <w:rFonts w:ascii="宋体" w:cs="宋体"/>
          <w:b/>
          <w:kern w:val="0"/>
          <w:sz w:val="36"/>
          <w:szCs w:val="32"/>
        </w:rPr>
      </w:pPr>
      <w:r>
        <w:rPr>
          <w:rFonts w:hint="eastAsia" w:ascii="宋体" w:hAnsi="宋体" w:cs="宋体"/>
          <w:b/>
          <w:kern w:val="0"/>
          <w:sz w:val="36"/>
          <w:szCs w:val="32"/>
        </w:rPr>
        <w:t>第七章合同条款及格式</w:t>
      </w:r>
    </w:p>
    <w:p>
      <w:pPr>
        <w:spacing w:line="360" w:lineRule="auto"/>
        <w:jc w:val="center"/>
        <w:rPr>
          <w:rFonts w:ascii="宋体" w:cs="微软雅黑"/>
          <w:b/>
          <w:bCs/>
          <w:sz w:val="22"/>
          <w:szCs w:val="21"/>
        </w:rPr>
      </w:pPr>
      <w:r>
        <w:rPr>
          <w:rFonts w:hint="eastAsia" w:ascii="宋体" w:hAnsi="宋体" w:cs="微软雅黑"/>
          <w:b/>
          <w:bCs/>
          <w:sz w:val="22"/>
          <w:szCs w:val="21"/>
        </w:rPr>
        <w:t>（此合同仅供参考。以最终采购人与中标人签定的合同条款为准进行公示，</w:t>
      </w:r>
    </w:p>
    <w:p>
      <w:pPr>
        <w:spacing w:line="360" w:lineRule="auto"/>
        <w:jc w:val="center"/>
        <w:rPr>
          <w:rFonts w:ascii="宋体" w:cs="微软雅黑"/>
          <w:b/>
          <w:bCs/>
          <w:sz w:val="22"/>
          <w:szCs w:val="21"/>
        </w:rPr>
      </w:pPr>
      <w:r>
        <w:rPr>
          <w:rFonts w:hint="eastAsia" w:ascii="宋体" w:hAnsi="宋体" w:cs="微软雅黑"/>
          <w:b/>
          <w:bCs/>
          <w:sz w:val="22"/>
          <w:szCs w:val="21"/>
        </w:rPr>
        <w:t>最终签定合同的主要条款不能与招标文件有冲突）</w:t>
      </w:r>
    </w:p>
    <w:p>
      <w:pPr>
        <w:pStyle w:val="23"/>
        <w:spacing w:before="0" w:beforeAutospacing="0" w:after="0" w:afterAutospacing="0" w:line="360" w:lineRule="auto"/>
        <w:rPr>
          <w:rFonts w:asciiTheme="minorEastAsia" w:hAnsiTheme="minorEastAsia" w:eastAsiaTheme="minorEastAsia" w:cstheme="minorEastAsia"/>
          <w:kern w:val="2"/>
          <w:szCs w:val="21"/>
          <w:lang w:val="zh-CN"/>
        </w:rPr>
      </w:pPr>
      <w:r>
        <w:rPr>
          <w:rFonts w:hint="eastAsia" w:asciiTheme="minorEastAsia" w:hAnsiTheme="minorEastAsia" w:eastAsiaTheme="minorEastAsia" w:cstheme="minorEastAsia"/>
          <w:kern w:val="2"/>
          <w:szCs w:val="21"/>
          <w:lang w:val="zh-CN"/>
        </w:rPr>
        <w:t>甲方：</w:t>
      </w:r>
      <w:r>
        <w:rPr>
          <w:rFonts w:hint="eastAsia" w:asciiTheme="minorEastAsia" w:hAnsiTheme="minorEastAsia" w:eastAsiaTheme="minorEastAsia" w:cstheme="minorEastAsia"/>
          <w:kern w:val="2"/>
          <w:szCs w:val="21"/>
          <w:u w:val="single"/>
          <w:lang w:val="zh-CN"/>
        </w:rPr>
        <w:t>（采购人全称）</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kern w:val="2"/>
          <w:szCs w:val="21"/>
          <w:lang w:val="zh-CN"/>
        </w:rPr>
        <w:t>乙方：</w:t>
      </w:r>
      <w:r>
        <w:rPr>
          <w:rFonts w:hint="eastAsia" w:asciiTheme="minorEastAsia" w:hAnsiTheme="minorEastAsia" w:eastAsiaTheme="minorEastAsia" w:cstheme="minorEastAsia"/>
          <w:kern w:val="2"/>
          <w:szCs w:val="21"/>
          <w:u w:val="single"/>
          <w:lang w:val="zh-CN"/>
        </w:rPr>
        <w:t>（中标人全称）</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根据招标编号为</w:t>
      </w:r>
      <w:r>
        <w:rPr>
          <w:rFonts w:hint="eastAsia" w:asciiTheme="minorEastAsia" w:hAnsiTheme="minorEastAsia" w:eastAsiaTheme="minorEastAsia" w:cstheme="minorEastAsia"/>
          <w:color w:val="000000"/>
          <w:szCs w:val="21"/>
          <w:u w:val="single"/>
        </w:rPr>
        <w:t>            </w:t>
      </w:r>
      <w:r>
        <w:rPr>
          <w:rFonts w:hint="eastAsia" w:asciiTheme="minorEastAsia" w:hAnsiTheme="minorEastAsia" w:eastAsiaTheme="minorEastAsia" w:cstheme="minorEastAsia"/>
          <w:color w:val="000000"/>
          <w:szCs w:val="21"/>
        </w:rPr>
        <w:t>的</w:t>
      </w:r>
      <w:r>
        <w:rPr>
          <w:rFonts w:hint="eastAsia" w:asciiTheme="minorEastAsia" w:hAnsiTheme="minorEastAsia" w:eastAsiaTheme="minorEastAsia" w:cstheme="minorEastAsia"/>
          <w:color w:val="000000"/>
          <w:szCs w:val="21"/>
          <w:u w:val="single"/>
        </w:rPr>
        <w:t>（填写“项目名称”）</w:t>
      </w:r>
      <w:r>
        <w:rPr>
          <w:rFonts w:hint="eastAsia" w:asciiTheme="minorEastAsia" w:hAnsiTheme="minorEastAsia" w:eastAsiaTheme="minorEastAsia" w:cstheme="minorEastAsia"/>
          <w:color w:val="000000"/>
          <w:szCs w:val="21"/>
        </w:rPr>
        <w:t>项目（以下简称：“本项目”）的招标结果，乙方为中标人。现经甲乙双方友好协商，就以下事项达成一致并签订本合同：</w:t>
      </w:r>
    </w:p>
    <w:p>
      <w:pPr>
        <w:pStyle w:val="23"/>
        <w:spacing w:before="0" w:beforeAutospacing="0" w:after="0" w:afterAutospacing="0" w:line="360" w:lineRule="auto"/>
        <w:ind w:firstLine="482"/>
        <w:rPr>
          <w:rFonts w:asciiTheme="minorEastAsia" w:hAnsiTheme="minorEastAsia" w:eastAsiaTheme="minorEastAsia" w:cstheme="minorEastAsia"/>
          <w:kern w:val="2"/>
          <w:szCs w:val="21"/>
        </w:rPr>
      </w:pPr>
      <w:r>
        <w:rPr>
          <w:rFonts w:hint="eastAsia" w:asciiTheme="minorEastAsia" w:hAnsiTheme="minorEastAsia" w:eastAsiaTheme="minorEastAsia" w:cstheme="minorEastAsia"/>
          <w:kern w:val="2"/>
          <w:szCs w:val="21"/>
        </w:rPr>
        <w:t>1</w:t>
      </w:r>
      <w:r>
        <w:rPr>
          <w:rFonts w:hint="eastAsia" w:asciiTheme="minorEastAsia" w:hAnsiTheme="minorEastAsia" w:eastAsiaTheme="minorEastAsia" w:cstheme="minorEastAsia"/>
          <w:kern w:val="2"/>
          <w:szCs w:val="21"/>
          <w:lang w:val="zh-CN"/>
        </w:rPr>
        <w:t>、下列合同文件是构成本合同不可分割的部分</w:t>
      </w:r>
      <w:r>
        <w:rPr>
          <w:rFonts w:hint="eastAsia" w:asciiTheme="minorEastAsia" w:hAnsiTheme="minorEastAsia" w:eastAsiaTheme="minorEastAsia" w:cstheme="minorEastAsia"/>
          <w:kern w:val="2"/>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1.1合同条款；</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1.2招标文件、乙方的投标文件；</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1.3其他文件或材料：□无。□</w:t>
      </w:r>
      <w:r>
        <w:rPr>
          <w:rFonts w:hint="eastAsia" w:asciiTheme="minorEastAsia" w:hAnsiTheme="minorEastAsia" w:eastAsiaTheme="minorEastAsia" w:cstheme="minorEastAsia"/>
          <w:color w:val="000000"/>
          <w:szCs w:val="21"/>
          <w:u w:val="single"/>
        </w:rPr>
        <w:t>（按照实际情况编制填写需要增加的内容）</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2、合同标的</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（按照实际情况编制填写，可以是表格或文字描述）</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kern w:val="2"/>
          <w:szCs w:val="21"/>
          <w:lang w:val="zh-CN"/>
        </w:rPr>
      </w:pPr>
      <w:r>
        <w:rPr>
          <w:rFonts w:hint="eastAsia" w:asciiTheme="minorEastAsia" w:hAnsiTheme="minorEastAsia" w:eastAsiaTheme="minorEastAsia" w:cstheme="minorEastAsia"/>
          <w:kern w:val="2"/>
          <w:szCs w:val="21"/>
          <w:lang w:val="zh-CN"/>
        </w:rPr>
        <w:t>3、合同总金额</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3.1合同总金额为人民币大写：</w:t>
      </w:r>
      <w:r>
        <w:rPr>
          <w:rFonts w:hint="eastAsia" w:asciiTheme="minorEastAsia" w:hAnsiTheme="minorEastAsia" w:eastAsiaTheme="minorEastAsia" w:cstheme="minorEastAsia"/>
          <w:color w:val="000000"/>
          <w:szCs w:val="21"/>
          <w:u w:val="single"/>
        </w:rPr>
        <w:t>           </w:t>
      </w:r>
      <w:r>
        <w:rPr>
          <w:rFonts w:hint="eastAsia" w:asciiTheme="minorEastAsia" w:hAnsiTheme="minorEastAsia" w:eastAsiaTheme="minorEastAsia" w:cstheme="minorEastAsia"/>
          <w:color w:val="000000"/>
          <w:szCs w:val="21"/>
        </w:rPr>
        <w:t>元（￥</w:t>
      </w:r>
      <w:r>
        <w:rPr>
          <w:rFonts w:hint="eastAsia" w:asciiTheme="minorEastAsia" w:hAnsiTheme="minorEastAsia" w:eastAsiaTheme="minorEastAsia" w:cstheme="minorEastAsia"/>
          <w:color w:val="000000"/>
          <w:szCs w:val="21"/>
          <w:u w:val="single"/>
        </w:rPr>
        <w:t>          </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4、合同标的交付时间、地点和条件</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4.1交付时间：</w:t>
      </w:r>
      <w:r>
        <w:rPr>
          <w:rFonts w:hint="eastAsia" w:asciiTheme="minorEastAsia" w:hAnsiTheme="minorEastAsia" w:eastAsiaTheme="minorEastAsia" w:cstheme="minorEastAsia"/>
          <w:color w:val="000000"/>
          <w:szCs w:val="21"/>
          <w:u w:val="single"/>
        </w:rPr>
        <w:t>                     </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4.2交付地点：</w:t>
      </w:r>
      <w:r>
        <w:rPr>
          <w:rFonts w:hint="eastAsia" w:asciiTheme="minorEastAsia" w:hAnsiTheme="minorEastAsia" w:eastAsiaTheme="minorEastAsia" w:cstheme="minorEastAsia"/>
          <w:color w:val="000000"/>
          <w:szCs w:val="21"/>
          <w:u w:val="single"/>
        </w:rPr>
        <w:t>                     </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4.3交付条件：</w:t>
      </w:r>
      <w:r>
        <w:rPr>
          <w:rFonts w:hint="eastAsia" w:asciiTheme="minorEastAsia" w:hAnsiTheme="minorEastAsia" w:eastAsiaTheme="minorEastAsia" w:cstheme="minorEastAsia"/>
          <w:color w:val="000000"/>
          <w:szCs w:val="21"/>
          <w:u w:val="single"/>
        </w:rPr>
        <w:t>                     </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5、合同标的应符合招标文件、乙方投标文件的规定或约定，具体如下：</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（按照实际情况编制填写，可以是表格或文字描述）</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6、验收</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6.1验收应按照招标文件、乙方投标文件的规定或约定进行，具体如下：</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（按照实际情况编制填写，可以是表格或文字描述）</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6.2本项目是否邀请其他投标人参与验收：</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□不邀请。□邀请，具体如下：</w:t>
      </w:r>
      <w:r>
        <w:rPr>
          <w:rFonts w:hint="eastAsia" w:asciiTheme="minorEastAsia" w:hAnsiTheme="minorEastAsia" w:eastAsiaTheme="minorEastAsia" w:cstheme="minorEastAsia"/>
          <w:color w:val="000000"/>
          <w:szCs w:val="21"/>
          <w:u w:val="single"/>
        </w:rPr>
        <w:t>（按照招标文件规定填写）</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7、合同款项的支付应按照招标文件的规定进行，具体如下：</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（按照实际情况编制填写，可以是表格或文字描述，包括一次性支付或分期支付等）</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8、履约担保</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□无。□有，具体如下：</w:t>
      </w:r>
      <w:r>
        <w:rPr>
          <w:rFonts w:hint="eastAsia" w:asciiTheme="minorEastAsia" w:hAnsiTheme="minorEastAsia" w:eastAsiaTheme="minorEastAsia" w:cstheme="minorEastAsia"/>
          <w:color w:val="000000"/>
          <w:szCs w:val="21"/>
          <w:u w:val="single"/>
        </w:rPr>
        <w:t>（按照招标文件规定填写）</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9、合同有效期</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（按照实际情况编制填写，可以是表格或文字描述）</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10、违约责任</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（按照实际情况编制填写，可以是表格或文字描述）</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11、知识产权</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Theme="minorEastAsia" w:hAnsiTheme="minorEastAsia" w:eastAsiaTheme="minorEastAsia" w:cstheme="minorEastAsia"/>
          <w:color w:val="000000"/>
          <w:szCs w:val="21"/>
          <w:u w:val="single"/>
        </w:rPr>
        <w:t>（按照实际情况编制填写）</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12、解决争议的方法</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12.1甲、乙双方协商解决。</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12.2若协商解决不成，则通过下列途径之一解决：</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□提交仲裁委员会仲裁，具体如下：</w:t>
      </w:r>
      <w:r>
        <w:rPr>
          <w:rFonts w:hint="eastAsia" w:asciiTheme="minorEastAsia" w:hAnsiTheme="minorEastAsia" w:eastAsiaTheme="minorEastAsia" w:cstheme="minorEastAsia"/>
          <w:color w:val="000000"/>
          <w:szCs w:val="21"/>
          <w:u w:val="single"/>
        </w:rPr>
        <w:t>（按照实际情况编制填写）</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□向人民法院提起诉讼，具体如下：</w:t>
      </w:r>
      <w:r>
        <w:rPr>
          <w:rFonts w:hint="eastAsia" w:asciiTheme="minorEastAsia" w:hAnsiTheme="minorEastAsia" w:eastAsiaTheme="minorEastAsia" w:cstheme="minorEastAsia"/>
          <w:color w:val="000000"/>
          <w:szCs w:val="21"/>
          <w:u w:val="single"/>
        </w:rPr>
        <w:t>（按照实际情况编制填写）</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13、不可抗力</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14、合同条款</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（按照实际情况编制填写。招标文件第五章已有规定的，双方均不得变更或调整；招标文件第五章未作规定的，双方可通过友好协商进行约定）</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15、其他约定</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15.1合同文件与本合同具有同等法律效力。</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15.2本合同未尽事宜，双方可另行补充。</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15.3合同生效：自签订之日起生效。</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15.4本合同一式</w:t>
      </w:r>
      <w:r>
        <w:rPr>
          <w:rFonts w:hint="eastAsia" w:asciiTheme="minorEastAsia" w:hAnsiTheme="minorEastAsia" w:eastAsiaTheme="minorEastAsia" w:cstheme="minorEastAsia"/>
          <w:color w:val="000000"/>
          <w:szCs w:val="21"/>
          <w:u w:val="single"/>
        </w:rPr>
        <w:t>（填写具体份数）</w:t>
      </w:r>
      <w:r>
        <w:rPr>
          <w:rFonts w:hint="eastAsia" w:asciiTheme="minorEastAsia" w:hAnsiTheme="minorEastAsia" w:eastAsiaTheme="minorEastAsia" w:cstheme="minorEastAsia"/>
          <w:color w:val="000000"/>
          <w:szCs w:val="21"/>
        </w:rPr>
        <w:t>份，经双方授权代表签字并盖章后生效。甲方、乙方各执</w:t>
      </w:r>
      <w:r>
        <w:rPr>
          <w:rFonts w:hint="eastAsia" w:asciiTheme="minorEastAsia" w:hAnsiTheme="minorEastAsia" w:eastAsiaTheme="minorEastAsia" w:cstheme="minorEastAsia"/>
          <w:color w:val="000000"/>
          <w:szCs w:val="21"/>
          <w:u w:val="single"/>
        </w:rPr>
        <w:t>（填写具体份数）</w:t>
      </w:r>
      <w:r>
        <w:rPr>
          <w:rFonts w:hint="eastAsia" w:asciiTheme="minorEastAsia" w:hAnsiTheme="minorEastAsia" w:eastAsiaTheme="minorEastAsia" w:cstheme="minorEastAsia"/>
          <w:color w:val="000000"/>
          <w:szCs w:val="21"/>
        </w:rPr>
        <w:t>份，送</w:t>
      </w:r>
      <w:r>
        <w:rPr>
          <w:rFonts w:hint="eastAsia" w:asciiTheme="minorEastAsia" w:hAnsiTheme="minorEastAsia" w:eastAsiaTheme="minorEastAsia" w:cstheme="minorEastAsia"/>
          <w:color w:val="000000"/>
          <w:szCs w:val="21"/>
          <w:u w:val="single"/>
        </w:rPr>
        <w:t>（填写需要备案的监管部门的全称）</w:t>
      </w:r>
      <w:r>
        <w:rPr>
          <w:rFonts w:hint="eastAsia" w:asciiTheme="minorEastAsia" w:hAnsiTheme="minorEastAsia" w:eastAsiaTheme="minorEastAsia" w:cstheme="minorEastAsia"/>
          <w:color w:val="000000"/>
          <w:szCs w:val="21"/>
        </w:rPr>
        <w:t>备案</w:t>
      </w:r>
      <w:r>
        <w:rPr>
          <w:rFonts w:hint="eastAsia" w:asciiTheme="minorEastAsia" w:hAnsiTheme="minorEastAsia" w:eastAsiaTheme="minorEastAsia" w:cstheme="minorEastAsia"/>
          <w:color w:val="000000"/>
          <w:szCs w:val="21"/>
          <w:u w:val="single"/>
        </w:rPr>
        <w:t>（填写具体份数）</w:t>
      </w:r>
      <w:r>
        <w:rPr>
          <w:rFonts w:hint="eastAsia" w:asciiTheme="minorEastAsia" w:hAnsiTheme="minorEastAsia" w:eastAsiaTheme="minorEastAsia" w:cstheme="minorEastAsia"/>
          <w:color w:val="000000"/>
          <w:szCs w:val="21"/>
        </w:rPr>
        <w:t>份，具有同等效力。</w:t>
      </w:r>
    </w:p>
    <w:p>
      <w:pPr>
        <w:pStyle w:val="23"/>
        <w:spacing w:before="0" w:beforeAutospacing="0" w:after="0" w:afterAutospacing="0" w:line="360" w:lineRule="auto"/>
        <w:ind w:firstLine="482"/>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15.5其他：□无。□</w:t>
      </w:r>
      <w:r>
        <w:rPr>
          <w:rFonts w:hint="eastAsia" w:asciiTheme="minorEastAsia" w:hAnsiTheme="minorEastAsia" w:eastAsiaTheme="minorEastAsia" w:cstheme="minorEastAsia"/>
          <w:color w:val="000000"/>
          <w:szCs w:val="21"/>
          <w:u w:val="single"/>
        </w:rPr>
        <w:t>（按照实际情况编制填写需要增加的内容）</w:t>
      </w:r>
      <w:r>
        <w:rPr>
          <w:rFonts w:hint="eastAsia" w:asciiTheme="minorEastAsia" w:hAnsiTheme="minorEastAsia" w:eastAsiaTheme="minorEastAsia" w:cstheme="minorEastAsia"/>
          <w:color w:val="000000"/>
          <w:szCs w:val="21"/>
        </w:rPr>
        <w:t>。</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甲方：                        乙方：</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住所：                        住所：</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法定代表人（单位负责人）：              法定代表人（单位负责人）：</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联系方法：                      联系方法：</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开户银行：                      开户银行：</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账号：                        账号：</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签订地点：</w:t>
      </w:r>
      <w:r>
        <w:rPr>
          <w:rFonts w:hint="eastAsia" w:asciiTheme="minorEastAsia" w:hAnsiTheme="minorEastAsia" w:eastAsiaTheme="minorEastAsia" w:cstheme="minorEastAsia"/>
          <w:color w:val="000000"/>
          <w:szCs w:val="21"/>
          <w:u w:val="single"/>
        </w:rPr>
        <w:t>                </w:t>
      </w:r>
    </w:p>
    <w:p>
      <w:pPr>
        <w:pStyle w:val="23"/>
        <w:spacing w:before="0" w:beforeAutospacing="0" w:after="0" w:afterAutospacing="0"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签订日期：</w:t>
      </w:r>
      <w:r>
        <w:rPr>
          <w:rFonts w:hint="eastAsia" w:asciiTheme="minorEastAsia" w:hAnsiTheme="minorEastAsia" w:eastAsiaTheme="minorEastAsia" w:cstheme="minorEastAsia"/>
          <w:color w:val="000000"/>
          <w:szCs w:val="21"/>
          <w:u w:val="single"/>
        </w:rPr>
        <w:t>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w:t>
      </w:r>
      <w:r>
        <w:rPr>
          <w:rFonts w:hint="eastAsia" w:asciiTheme="minorEastAsia" w:hAnsiTheme="minorEastAsia" w:eastAsiaTheme="minorEastAsia" w:cstheme="minorEastAsia"/>
          <w:color w:val="000000"/>
          <w:szCs w:val="21"/>
        </w:rPr>
        <w:t>日</w:t>
      </w:r>
    </w:p>
    <w:p>
      <w:pPr>
        <w:autoSpaceDE w:val="0"/>
        <w:autoSpaceDN w:val="0"/>
        <w:spacing w:line="360" w:lineRule="auto"/>
        <w:contextualSpacing/>
        <w:rPr>
          <w:rFonts w:cs="宋体" w:asciiTheme="minorEastAsia" w:hAnsiTheme="minorEastAsia"/>
          <w:kern w:val="0"/>
          <w:sz w:val="24"/>
          <w:szCs w:val="21"/>
        </w:rPr>
      </w:pPr>
    </w:p>
    <w:p>
      <w:pPr>
        <w:autoSpaceDE w:val="0"/>
        <w:autoSpaceDN w:val="0"/>
        <w:spacing w:line="360" w:lineRule="auto"/>
        <w:contextualSpacing/>
        <w:rPr>
          <w:rFonts w:cs="宋体" w:asciiTheme="minorEastAsia" w:hAnsiTheme="minorEastAsia"/>
          <w:kern w:val="0"/>
          <w:sz w:val="24"/>
          <w:szCs w:val="21"/>
        </w:rPr>
      </w:pPr>
    </w:p>
    <w:p>
      <w:pPr>
        <w:autoSpaceDE w:val="0"/>
        <w:autoSpaceDN w:val="0"/>
        <w:spacing w:line="360" w:lineRule="auto"/>
        <w:contextualSpacing/>
        <w:rPr>
          <w:rFonts w:cs="宋体" w:asciiTheme="minorEastAsia" w:hAnsiTheme="minorEastAsia"/>
          <w:kern w:val="0"/>
          <w:sz w:val="24"/>
          <w:szCs w:val="21"/>
        </w:rPr>
      </w:pPr>
    </w:p>
    <w:p>
      <w:pPr>
        <w:autoSpaceDE w:val="0"/>
        <w:autoSpaceDN w:val="0"/>
        <w:spacing w:line="360" w:lineRule="auto"/>
        <w:contextualSpacing/>
        <w:rPr>
          <w:rFonts w:cs="宋体" w:asciiTheme="minorEastAsia" w:hAnsiTheme="minorEastAsia"/>
          <w:kern w:val="0"/>
          <w:sz w:val="24"/>
          <w:szCs w:val="21"/>
        </w:rPr>
      </w:pPr>
    </w:p>
    <w:p>
      <w:pPr>
        <w:tabs>
          <w:tab w:val="left" w:pos="1260"/>
          <w:tab w:val="left" w:pos="2025"/>
        </w:tabs>
        <w:autoSpaceDE w:val="0"/>
        <w:autoSpaceDN w:val="0"/>
        <w:spacing w:line="360" w:lineRule="auto"/>
        <w:contextualSpacing/>
        <w:rPr>
          <w:rFonts w:cs="宋体" w:asciiTheme="minorEastAsia" w:hAnsiTheme="minorEastAsia"/>
          <w:b/>
          <w:kern w:val="0"/>
          <w:sz w:val="24"/>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jc w:val="right"/>
        <w:rPr>
          <w:rStyle w:val="34"/>
          <w:rFonts w:ascii="宋体" w:hAnsi="宋体"/>
        </w:rPr>
      </w:pPr>
    </w:p>
    <w:p>
      <w:pPr>
        <w:jc w:val="right"/>
        <w:rPr>
          <w:rStyle w:val="34"/>
          <w:rFonts w:ascii="宋体" w:hAnsi="宋体"/>
        </w:rPr>
      </w:pPr>
      <w:r>
        <w:rPr>
          <w:rStyle w:val="34"/>
          <w:rFonts w:hint="eastAsia" w:ascii="宋体" w:hAnsi="宋体"/>
        </w:rPr>
        <w:t>正本/副本</w:t>
      </w:r>
    </w:p>
    <w:p>
      <w:pPr>
        <w:jc w:val="left"/>
        <w:rPr>
          <w:rStyle w:val="34"/>
          <w:rFonts w:ascii="宋体" w:hAnsi="宋体"/>
        </w:rPr>
      </w:pPr>
    </w:p>
    <w:p>
      <w:pPr>
        <w:rPr>
          <w:rFonts w:ascii="宋体" w:hAnsi="宋体" w:cs="微软雅黑"/>
          <w:sz w:val="28"/>
          <w:szCs w:val="28"/>
          <w:u w:val="single"/>
        </w:rPr>
      </w:pPr>
    </w:p>
    <w:p>
      <w:pPr>
        <w:spacing w:line="276" w:lineRule="auto"/>
        <w:jc w:val="center"/>
        <w:rPr>
          <w:rFonts w:ascii="宋体" w:hAnsi="宋体" w:cs="宋体"/>
          <w:b/>
          <w:bCs/>
          <w:sz w:val="40"/>
          <w:szCs w:val="40"/>
          <w:u w:val="single"/>
        </w:rPr>
      </w:pPr>
      <w:r>
        <w:rPr>
          <w:rFonts w:hint="eastAsia" w:ascii="宋体" w:hAnsi="宋体" w:cs="宋体"/>
          <w:b/>
          <w:bCs/>
          <w:sz w:val="40"/>
          <w:szCs w:val="40"/>
          <w:u w:val="single"/>
        </w:rPr>
        <w:t>（项目名称）</w:t>
      </w:r>
    </w:p>
    <w:p>
      <w:pPr>
        <w:jc w:val="center"/>
        <w:rPr>
          <w:rFonts w:ascii="宋体" w:hAnsi="宋体" w:cs="微软雅黑"/>
          <w:sz w:val="28"/>
          <w:szCs w:val="28"/>
          <w:u w:val="single"/>
        </w:rPr>
      </w:pPr>
    </w:p>
    <w:p>
      <w:pPr>
        <w:rPr>
          <w:rFonts w:ascii="宋体" w:hAnsi="宋体" w:cs="微软雅黑"/>
          <w:sz w:val="20"/>
          <w:szCs w:val="20"/>
        </w:rPr>
      </w:pPr>
    </w:p>
    <w:p>
      <w:pPr>
        <w:rPr>
          <w:rFonts w:ascii="宋体" w:hAnsi="宋体" w:cs="微软雅黑"/>
          <w:sz w:val="20"/>
          <w:szCs w:val="20"/>
        </w:rPr>
      </w:pPr>
    </w:p>
    <w:p>
      <w:pPr>
        <w:jc w:val="center"/>
        <w:rPr>
          <w:rFonts w:ascii="宋体" w:hAnsi="宋体" w:cs="微软雅黑"/>
          <w:sz w:val="72"/>
          <w:szCs w:val="72"/>
        </w:rPr>
      </w:pPr>
      <w:r>
        <w:rPr>
          <w:rFonts w:hint="eastAsia" w:ascii="宋体" w:hAnsi="宋体" w:cs="微软雅黑"/>
          <w:sz w:val="72"/>
          <w:szCs w:val="72"/>
        </w:rPr>
        <w:t>投 标 文 件</w:t>
      </w:r>
    </w:p>
    <w:p>
      <w:pPr>
        <w:rPr>
          <w:rFonts w:ascii="宋体" w:hAnsi="宋体" w:cs="微软雅黑"/>
          <w:sz w:val="28"/>
          <w:szCs w:val="28"/>
        </w:rPr>
      </w:pPr>
    </w:p>
    <w:p>
      <w:pPr>
        <w:ind w:firstLine="3080" w:firstLineChars="1100"/>
        <w:rPr>
          <w:rFonts w:ascii="宋体" w:hAnsi="宋体" w:cs="微软雅黑"/>
          <w:sz w:val="28"/>
          <w:szCs w:val="28"/>
        </w:rPr>
      </w:pPr>
      <w:r>
        <w:rPr>
          <w:rFonts w:hint="eastAsia" w:ascii="宋体" w:hAnsi="宋体" w:cs="微软雅黑"/>
          <w:sz w:val="28"/>
          <w:szCs w:val="28"/>
        </w:rPr>
        <w:t>项目编号：</w:t>
      </w:r>
    </w:p>
    <w:p>
      <w:pPr>
        <w:pStyle w:val="24"/>
        <w:ind w:firstLine="0" w:firstLineChars="0"/>
        <w:rPr>
          <w:rFonts w:hAnsi="宋体"/>
        </w:rPr>
      </w:pPr>
    </w:p>
    <w:p>
      <w:pPr>
        <w:pStyle w:val="24"/>
        <w:ind w:firstLine="0" w:firstLineChars="0"/>
        <w:rPr>
          <w:rFonts w:hAnsi="宋体"/>
        </w:rPr>
      </w:pPr>
    </w:p>
    <w:p>
      <w:pPr>
        <w:pStyle w:val="24"/>
        <w:ind w:firstLine="0" w:firstLineChars="0"/>
        <w:rPr>
          <w:rFonts w:hAnsi="宋体"/>
        </w:rPr>
      </w:pPr>
    </w:p>
    <w:p>
      <w:pPr>
        <w:rPr>
          <w:rFonts w:ascii="宋体" w:hAnsi="宋体" w:cs="微软雅黑"/>
          <w:sz w:val="28"/>
          <w:szCs w:val="28"/>
        </w:rPr>
      </w:pPr>
    </w:p>
    <w:p>
      <w:pPr>
        <w:pStyle w:val="24"/>
        <w:ind w:firstLine="280"/>
        <w:rPr>
          <w:rFonts w:hAnsi="宋体" w:cs="微软雅黑"/>
          <w:sz w:val="28"/>
          <w:szCs w:val="28"/>
        </w:rPr>
      </w:pPr>
    </w:p>
    <w:p>
      <w:pPr>
        <w:ind w:left="1079" w:leftChars="514" w:firstLine="1400" w:firstLineChars="500"/>
        <w:jc w:val="left"/>
        <w:rPr>
          <w:rFonts w:ascii="宋体" w:hAnsi="宋体" w:cs="微软雅黑"/>
          <w:sz w:val="28"/>
          <w:szCs w:val="28"/>
          <w:u w:val="single"/>
        </w:rPr>
      </w:pPr>
      <w:r>
        <w:rPr>
          <w:rFonts w:hint="eastAsia" w:ascii="宋体" w:hAnsi="宋体" w:cs="微软雅黑"/>
          <w:sz w:val="28"/>
          <w:szCs w:val="28"/>
        </w:rPr>
        <w:t>投  标  人：（盖单位章）</w:t>
      </w:r>
    </w:p>
    <w:p>
      <w:pPr>
        <w:ind w:left="1079" w:leftChars="514"/>
        <w:jc w:val="left"/>
        <w:rPr>
          <w:rFonts w:ascii="宋体" w:hAnsi="宋体" w:cs="微软雅黑"/>
          <w:sz w:val="28"/>
          <w:szCs w:val="28"/>
        </w:rPr>
      </w:pPr>
      <w:r>
        <w:rPr>
          <w:rFonts w:hint="eastAsia" w:ascii="宋体" w:hAnsi="宋体" w:cs="微软雅黑"/>
          <w:sz w:val="28"/>
          <w:szCs w:val="28"/>
        </w:rPr>
        <w:t>法定代表人或其委托代理人：（签字或盖章）</w:t>
      </w:r>
    </w:p>
    <w:p>
      <w:pPr>
        <w:ind w:firstLine="3360" w:firstLineChars="1200"/>
        <w:rPr>
          <w:rFonts w:ascii="宋体" w:hAnsi="宋体"/>
          <w:b/>
          <w:snapToGrid w:val="0"/>
          <w:kern w:val="0"/>
          <w:sz w:val="36"/>
          <w:szCs w:val="36"/>
        </w:rPr>
      </w:pPr>
      <w:r>
        <w:rPr>
          <w:rFonts w:hint="eastAsia" w:ascii="宋体" w:hAnsi="宋体" w:cs="微软雅黑"/>
          <w:sz w:val="28"/>
          <w:szCs w:val="28"/>
        </w:rPr>
        <w:t>年    月    日</w:t>
      </w:r>
    </w:p>
    <w:p>
      <w:pPr>
        <w:jc w:val="center"/>
        <w:rPr>
          <w:rFonts w:ascii="方正小标宋简体" w:hAnsi="方正小标宋简体" w:eastAsia="方正小标宋简体" w:cs="方正小标宋简体"/>
          <w:sz w:val="32"/>
          <w:szCs w:val="32"/>
        </w:rPr>
      </w:pPr>
    </w:p>
    <w:p>
      <w:pPr>
        <w:pStyle w:val="97"/>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kern w:val="0"/>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6"/>
              <w:kinsoku w:val="0"/>
              <w:overflowPunct w:val="0"/>
              <w:autoSpaceDE w:val="0"/>
              <w:autoSpaceDN w:val="0"/>
              <w:spacing w:line="320" w:lineRule="exact"/>
              <w:rPr>
                <w:rFonts w:hAnsi="宋体"/>
                <w:kern w:val="0"/>
                <w:szCs w:val="21"/>
              </w:rPr>
            </w:pPr>
            <w:r>
              <w:rPr>
                <w:rFonts w:hint="eastAsia" w:hAnsi="宋体"/>
                <w:kern w:val="0"/>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kern w:val="0"/>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6"/>
              <w:kinsoku w:val="0"/>
              <w:overflowPunct w:val="0"/>
              <w:autoSpaceDE w:val="0"/>
              <w:autoSpaceDN w:val="0"/>
              <w:spacing w:line="320" w:lineRule="exact"/>
              <w:rPr>
                <w:rFonts w:hAnsi="宋体"/>
                <w:kern w:val="0"/>
                <w:szCs w:val="21"/>
              </w:rPr>
            </w:pPr>
            <w:r>
              <w:rPr>
                <w:rFonts w:hint="eastAsia" w:asciiTheme="majorEastAsia" w:hAnsiTheme="majorEastAsia" w:eastAsiaTheme="majorEastAsia" w:cstheme="majorEastAsia"/>
                <w:bCs/>
                <w:szCs w:val="21"/>
                <w:lang w:val="zh-CN"/>
              </w:rPr>
              <w:t>法定代表人（单位负责人）</w:t>
            </w:r>
            <w:r>
              <w:rPr>
                <w:rFonts w:asciiTheme="majorEastAsia" w:hAnsiTheme="majorEastAsia" w:eastAsiaTheme="majorEastAsia" w:cstheme="majorEastAsia"/>
                <w:bCs/>
                <w:szCs w:val="21"/>
                <w:lang w:val="zh-CN"/>
              </w:rPr>
              <w:t>资</w:t>
            </w:r>
            <w:r>
              <w:rPr>
                <w:rFonts w:hint="eastAsia" w:asciiTheme="majorEastAsia" w:hAnsiTheme="majorEastAsia" w:eastAsiaTheme="majorEastAsia" w:cstheme="majorEastAsia"/>
                <w:bCs/>
                <w:szCs w:val="21"/>
                <w:lang w:val="zh-CN"/>
              </w:rPr>
              <w:t>格</w:t>
            </w:r>
            <w:r>
              <w:rPr>
                <w:rFonts w:asciiTheme="majorEastAsia" w:hAnsiTheme="majorEastAsia" w:eastAsiaTheme="majorEastAsia" w:cstheme="majorEastAsia"/>
                <w:bCs/>
                <w:szCs w:val="21"/>
                <w:lang w:val="zh-CN"/>
              </w:rPr>
              <w:t>证</w:t>
            </w:r>
            <w:r>
              <w:rPr>
                <w:rFonts w:hint="eastAsia" w:asciiTheme="majorEastAsia" w:hAnsiTheme="majorEastAsia" w:eastAsiaTheme="majorEastAsia" w:cstheme="majorEastAsia"/>
                <w:bCs/>
                <w:szCs w:val="21"/>
                <w:lang w:val="zh-CN"/>
              </w:rPr>
              <w:t>明</w:t>
            </w:r>
            <w:r>
              <w:rPr>
                <w:rFonts w:asciiTheme="majorEastAsia" w:hAnsiTheme="majorEastAsia" w:eastAsiaTheme="majorEastAsia" w:cstheme="majorEastAsia"/>
                <w:bCs/>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6"/>
              <w:kinsoku w:val="0"/>
              <w:overflowPunct w:val="0"/>
              <w:autoSpaceDE w:val="0"/>
              <w:autoSpaceDN w:val="0"/>
              <w:spacing w:line="320" w:lineRule="exact"/>
              <w:rPr>
                <w:rFonts w:hAnsi="宋体"/>
                <w:kern w:val="0"/>
                <w:szCs w:val="21"/>
              </w:rPr>
            </w:pPr>
            <w:r>
              <w:rPr>
                <w:rFonts w:hint="eastAsia" w:hAnsi="宋体"/>
                <w:kern w:val="0"/>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6"/>
              <w:kinsoku w:val="0"/>
              <w:overflowPunct w:val="0"/>
              <w:autoSpaceDE w:val="0"/>
              <w:autoSpaceDN w:val="0"/>
              <w:spacing w:line="320" w:lineRule="exact"/>
              <w:rPr>
                <w:rFonts w:hAnsi="宋体"/>
                <w:kern w:val="0"/>
                <w:szCs w:val="21"/>
              </w:rPr>
            </w:pPr>
            <w:r>
              <w:rPr>
                <w:rFonts w:hint="eastAsia" w:hAnsi="宋体"/>
                <w:kern w:val="0"/>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6"/>
              <w:kinsoku w:val="0"/>
              <w:overflowPunct w:val="0"/>
              <w:autoSpaceDE w:val="0"/>
              <w:autoSpaceDN w:val="0"/>
              <w:spacing w:line="320" w:lineRule="exact"/>
              <w:rPr>
                <w:rFonts w:hAnsi="宋体"/>
                <w:kern w:val="0"/>
                <w:szCs w:val="21"/>
              </w:rPr>
            </w:pPr>
            <w:r>
              <w:rPr>
                <w:rFonts w:hint="eastAsia" w:asciiTheme="minorEastAsia" w:hAnsiTheme="minorEastAsia"/>
                <w:bCs/>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技术人员职称证书</w:t>
            </w:r>
          </w:p>
        </w:tc>
        <w:tc>
          <w:tcPr>
            <w:tcW w:w="1559" w:type="dxa"/>
            <w:vAlign w:val="center"/>
          </w:tcPr>
          <w:p>
            <w:pPr>
              <w:pStyle w:val="16"/>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用工合同</w:t>
            </w:r>
          </w:p>
        </w:tc>
        <w:tc>
          <w:tcPr>
            <w:tcW w:w="1559" w:type="dxa"/>
            <w:vAlign w:val="center"/>
          </w:tcPr>
          <w:p>
            <w:pPr>
              <w:pStyle w:val="16"/>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Cs w:val="21"/>
              </w:rPr>
            </w:pP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Cs w:val="21"/>
              </w:rPr>
            </w:pPr>
            <w:r>
              <w:rPr>
                <w:rFonts w:hint="eastAsia" w:asciiTheme="minorEastAsia" w:hAnsiTheme="minorEastAsia"/>
                <w:bCs/>
                <w:szCs w:val="21"/>
              </w:rPr>
              <w:t>投标人相关承诺函或声明</w:t>
            </w:r>
          </w:p>
        </w:tc>
        <w:tc>
          <w:tcPr>
            <w:tcW w:w="1559" w:type="dxa"/>
            <w:vAlign w:val="center"/>
          </w:tcPr>
          <w:p>
            <w:pPr>
              <w:pStyle w:val="16"/>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kern w:val="0"/>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6"/>
              <w:kinsoku w:val="0"/>
              <w:overflowPunct w:val="0"/>
              <w:autoSpaceDE w:val="0"/>
              <w:autoSpaceDN w:val="0"/>
              <w:spacing w:line="320" w:lineRule="exact"/>
              <w:rPr>
                <w:rFonts w:hAnsi="宋体"/>
                <w:kern w:val="0"/>
                <w:szCs w:val="21"/>
              </w:rPr>
            </w:pPr>
            <w:r>
              <w:rPr>
                <w:rFonts w:hint="eastAsia" w:hAnsi="宋体" w:cs="微软雅黑"/>
                <w:bCs/>
                <w:kern w:val="0"/>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asciiTheme="majorEastAsia" w:hAnsiTheme="majorEastAsia" w:eastAsiaTheme="majorEastAsia" w:cstheme="majorEastAsia"/>
                <w:bCs/>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Cs w:val="21"/>
                <w:lang w:val="zh-CN"/>
              </w:rPr>
            </w:pPr>
            <w:r>
              <w:rPr>
                <w:rFonts w:hint="eastAsia" w:cs="仿宋_GB2312" w:asciiTheme="minorEastAsia" w:hAnsiTheme="minorEastAsia"/>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cs="仿宋_GB2312" w:asciiTheme="minorEastAsia" w:hAnsiTheme="minorEastAsia" w:eastAsiaTheme="minorEastAsia"/>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1058" w:type="dxa"/>
            <w:gridSpan w:val="2"/>
            <w:tcBorders>
              <w:right w:val="single" w:color="auto" w:sz="4" w:space="0"/>
            </w:tcBorders>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CCC强制性产品认证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hAnsi="宋体" w:cs="微软雅黑"/>
                <w:bCs/>
                <w:kern w:val="0"/>
                <w:szCs w:val="21"/>
              </w:rPr>
            </w:pPr>
            <w:r>
              <w:rPr>
                <w:rFonts w:hint="eastAsia" w:asciiTheme="majorEastAsia" w:hAnsiTheme="majorEastAsia" w:eastAsiaTheme="majorEastAsia" w:cstheme="majorEastAsia"/>
                <w:bCs/>
                <w:szCs w:val="21"/>
                <w:lang w:val="zh-CN"/>
              </w:rPr>
              <w:t>所投产品符合国家强制性要求承诺函</w:t>
            </w:r>
          </w:p>
        </w:tc>
        <w:tc>
          <w:tcPr>
            <w:tcW w:w="1559" w:type="dxa"/>
            <w:vAlign w:val="center"/>
          </w:tcPr>
          <w:p>
            <w:pPr>
              <w:pStyle w:val="16"/>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6"/>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ind w:left="420" w:leftChars="-1" w:hanging="422" w:hangingChars="176"/>
        <w:contextualSpacing/>
        <w:rPr>
          <w:rFonts w:ascii="楷体" w:hAnsi="楷体" w:eastAsia="楷体"/>
          <w:color w:val="000000"/>
          <w:sz w:val="24"/>
        </w:rPr>
      </w:pPr>
      <w:r>
        <w:rPr>
          <w:rFonts w:hint="eastAsia" w:ascii="楷体" w:hAnsi="楷体" w:eastAsia="楷体"/>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ind w:left="424" w:leftChars="202"/>
        <w:contextualSpacing/>
        <w:rPr>
          <w:rFonts w:ascii="楷体" w:hAnsi="楷体" w:eastAsia="楷体"/>
          <w:color w:val="000000"/>
          <w:sz w:val="24"/>
        </w:rPr>
      </w:pPr>
      <w:r>
        <w:rPr>
          <w:rFonts w:hint="eastAsia" w:ascii="楷体" w:hAnsi="楷体" w:eastAsia="楷体"/>
          <w:color w:val="000000"/>
          <w:sz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ind w:left="424" w:leftChars="202"/>
        <w:contextualSpacing/>
        <w:rPr>
          <w:rFonts w:ascii="楷体" w:hAnsi="楷体" w:eastAsia="楷体"/>
          <w:color w:val="000000"/>
          <w:sz w:val="24"/>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6"/>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asciiTheme="minorEastAsia" w:hAnsiTheme="minorEastAsia"/>
          <w:szCs w:val="21"/>
        </w:rPr>
      </w:pPr>
      <w:r>
        <w:rPr>
          <w:rFonts w:hint="eastAsia" w:asciiTheme="minorEastAsia" w:hAnsiTheme="minorEastAsia"/>
          <w:szCs w:val="21"/>
        </w:rPr>
        <w:t xml:space="preserve">项目名称：                                               </w:t>
      </w:r>
      <w:r>
        <w:rPr>
          <w:rFonts w:hint="eastAsia" w:cs="Arial" w:asciiTheme="minorEastAsia" w:hAnsiTheme="minorEastAsia"/>
          <w:szCs w:val="21"/>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投标人名称：</w:t>
      </w:r>
      <w:r>
        <w:rPr>
          <w:rFonts w:hint="eastAsia" w:cs="宋体" w:asciiTheme="minorEastAsia" w:hAnsiTheme="minorEastAsia"/>
          <w:sz w:val="24"/>
          <w:szCs w:val="21"/>
          <w:u w:val="single"/>
          <w:lang w:val="zh-CN"/>
        </w:rPr>
        <w:t xml:space="preserve">     （全称）   </w:t>
      </w:r>
      <w:r>
        <w:rPr>
          <w:rFonts w:hint="eastAsia" w:cs="宋体" w:asciiTheme="minorEastAsia" w:hAnsiTheme="minorEastAsia"/>
          <w:sz w:val="24"/>
          <w:szCs w:val="21"/>
          <w:lang w:val="zh-CN"/>
        </w:rPr>
        <w:t>（公章）：</w:t>
      </w:r>
    </w:p>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日期：年月日</w:t>
      </w:r>
    </w:p>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注：1、交付日期指完成该项目的最终时间（日历天）。</w:t>
      </w:r>
    </w:p>
    <w:p>
      <w:pPr>
        <w:autoSpaceDE w:val="0"/>
        <w:autoSpaceDN w:val="0"/>
        <w:adjustRightInd w:val="0"/>
        <w:spacing w:line="48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2、如招标公告明确项目交付日期以年为单位，本表应填写完成该项目的年限。</w:t>
      </w:r>
    </w:p>
    <w:p>
      <w:pPr>
        <w:autoSpaceDE w:val="0"/>
        <w:autoSpaceDN w:val="0"/>
        <w:adjustRightInd w:val="0"/>
        <w:spacing w:line="360" w:lineRule="auto"/>
        <w:rPr>
          <w:rFonts w:ascii="宋体" w:cs="宋体"/>
          <w:lang w:val="zh-CN"/>
        </w:rPr>
      </w:pPr>
    </w:p>
    <w:p>
      <w:pPr>
        <w:autoSpaceDE w:val="0"/>
        <w:autoSpaceDN w:val="0"/>
        <w:adjustRightInd w:val="0"/>
        <w:spacing w:line="360" w:lineRule="auto"/>
        <w:rPr>
          <w:rFonts w:ascii="宋体" w:cs="宋体"/>
          <w:lang w:val="zh-CN"/>
        </w:rPr>
      </w:pPr>
    </w:p>
    <w:p>
      <w:pPr>
        <w:autoSpaceDE w:val="0"/>
        <w:autoSpaceDN w:val="0"/>
        <w:adjustRightInd w:val="0"/>
        <w:spacing w:line="360" w:lineRule="auto"/>
        <w:rPr>
          <w:rFonts w:cs="黑体" w:asciiTheme="minorEastAsia" w:hAnsiTheme="minorEastAsia"/>
          <w:b/>
          <w:bCs/>
          <w:sz w:val="44"/>
          <w:szCs w:val="44"/>
          <w:lang w:val="zh-CN"/>
        </w:rPr>
      </w:pPr>
    </w:p>
    <w:p>
      <w:pPr>
        <w:rPr>
          <w:rFonts w:cs="黑体" w:asciiTheme="minorEastAsia" w:hAnsiTheme="minorEastAsia"/>
          <w:b/>
          <w:bCs/>
          <w:sz w:val="28"/>
          <w:szCs w:val="28"/>
          <w:lang w:val="zh-CN"/>
        </w:rPr>
      </w:pPr>
      <w:r>
        <w:rPr>
          <w:rFonts w:hint="eastAsia" w:cs="黑体" w:asciiTheme="minorEastAsia" w:hAnsiTheme="minorEastAsia"/>
          <w:b/>
          <w:bCs/>
          <w:sz w:val="28"/>
          <w:szCs w:val="28"/>
          <w:lang w:val="zh-CN"/>
        </w:rPr>
        <w:br w:type="page"/>
      </w:r>
    </w:p>
    <w:p>
      <w:pPr>
        <w:tabs>
          <w:tab w:val="left" w:pos="2820"/>
          <w:tab w:val="center" w:pos="4422"/>
        </w:tabs>
        <w:autoSpaceDE w:val="0"/>
        <w:autoSpaceDN w:val="0"/>
        <w:adjustRightInd w:val="0"/>
        <w:spacing w:line="360" w:lineRule="auto"/>
        <w:jc w:val="left"/>
        <w:rPr>
          <w:rFonts w:asciiTheme="majorEastAsia" w:hAnsiTheme="majorEastAsia" w:eastAsiaTheme="majorEastAsia"/>
          <w:b/>
          <w:snapToGrid w:val="0"/>
          <w:kern w:val="0"/>
          <w:sz w:val="22"/>
        </w:rPr>
      </w:pPr>
      <w:r>
        <w:rPr>
          <w:rFonts w:cs="黑体" w:asciiTheme="minorEastAsia" w:hAnsiTheme="minorEastAsia"/>
          <w:b/>
          <w:bCs/>
          <w:sz w:val="28"/>
          <w:szCs w:val="28"/>
          <w:lang w:val="zh-CN"/>
        </w:rPr>
        <w:tab/>
      </w:r>
      <w:r>
        <w:rPr>
          <w:rFonts w:cs="黑体" w:asciiTheme="minorEastAsia" w:hAnsiTheme="minorEastAsia"/>
          <w:b/>
          <w:bCs/>
          <w:sz w:val="32"/>
          <w:szCs w:val="28"/>
          <w:lang w:val="zh-CN"/>
        </w:rPr>
        <w:tab/>
      </w:r>
      <w:r>
        <w:rPr>
          <w:rFonts w:hint="eastAsia" w:cs="黑体" w:asciiTheme="minorEastAsia" w:hAnsiTheme="minorEastAsia"/>
          <w:b/>
          <w:bCs/>
          <w:sz w:val="32"/>
          <w:szCs w:val="28"/>
          <w:lang w:val="zh-CN"/>
        </w:rPr>
        <w:t>三、资格审查证明材料</w:t>
      </w:r>
    </w:p>
    <w:p>
      <w:pPr>
        <w:pStyle w:val="16"/>
        <w:spacing w:line="360" w:lineRule="auto"/>
        <w:jc w:val="center"/>
        <w:rPr>
          <w:rFonts w:asciiTheme="majorEastAsia" w:hAnsiTheme="majorEastAsia" w:eastAsiaTheme="majorEastAsia"/>
          <w:b/>
          <w:snapToGrid w:val="0"/>
          <w:kern w:val="0"/>
          <w:sz w:val="24"/>
          <w:szCs w:val="24"/>
        </w:rPr>
      </w:pPr>
      <w:r>
        <w:rPr>
          <w:rFonts w:hint="eastAsia" w:asciiTheme="majorEastAsia" w:hAnsiTheme="majorEastAsia" w:eastAsiaTheme="majorEastAsia"/>
          <w:b/>
          <w:snapToGrid w:val="0"/>
          <w:kern w:val="0"/>
          <w:sz w:val="24"/>
          <w:szCs w:val="24"/>
        </w:rPr>
        <w:t>3.1 投 标 函</w:t>
      </w:r>
    </w:p>
    <w:p>
      <w:pPr>
        <w:pStyle w:val="16"/>
        <w:spacing w:line="360" w:lineRule="auto"/>
        <w:jc w:val="center"/>
        <w:rPr>
          <w:rFonts w:asciiTheme="majorEastAsia" w:hAnsiTheme="majorEastAsia" w:eastAsiaTheme="majorEastAsia"/>
          <w:b/>
          <w:snapToGrid w:val="0"/>
          <w:kern w:val="0"/>
          <w:sz w:val="36"/>
          <w:szCs w:val="28"/>
        </w:rPr>
      </w:pPr>
    </w:p>
    <w:p>
      <w:pPr>
        <w:adjustRightInd w:val="0"/>
        <w:spacing w:line="360" w:lineRule="auto"/>
        <w:contextualSpacing/>
        <w:rPr>
          <w:rFonts w:asciiTheme="minorEastAsia" w:hAnsiTheme="minorEastAsia"/>
          <w:b/>
          <w:snapToGrid w:val="0"/>
          <w:kern w:val="0"/>
          <w:sz w:val="24"/>
          <w:szCs w:val="21"/>
        </w:rPr>
      </w:pPr>
      <w:r>
        <w:rPr>
          <w:rFonts w:hint="eastAsia" w:asciiTheme="minorEastAsia" w:hAnsiTheme="minorEastAsia"/>
          <w:snapToGrid w:val="0"/>
          <w:kern w:val="0"/>
          <w:sz w:val="24"/>
          <w:szCs w:val="21"/>
        </w:rPr>
        <w:t>致：</w:t>
      </w:r>
      <w:r>
        <w:rPr>
          <w:rFonts w:hint="eastAsia" w:asciiTheme="minorEastAsia" w:hAnsiTheme="minorEastAsia"/>
          <w:b/>
          <w:snapToGrid w:val="0"/>
          <w:kern w:val="0"/>
          <w:sz w:val="24"/>
          <w:szCs w:val="21"/>
        </w:rPr>
        <w:t>（采购人）</w:t>
      </w:r>
    </w:p>
    <w:p>
      <w:pPr>
        <w:adjustRightInd w:val="0"/>
        <w:spacing w:line="360" w:lineRule="auto"/>
        <w:ind w:firstLine="480" w:firstLineChars="200"/>
        <w:contextualSpacing/>
        <w:outlineLvl w:val="0"/>
        <w:rPr>
          <w:rFonts w:asciiTheme="minorEastAsia" w:hAnsiTheme="minorEastAsia"/>
          <w:snapToGrid w:val="0"/>
          <w:kern w:val="0"/>
          <w:sz w:val="24"/>
          <w:szCs w:val="21"/>
          <w:u w:val="single"/>
        </w:rPr>
      </w:pPr>
      <w:r>
        <w:rPr>
          <w:rFonts w:hint="eastAsia" w:asciiTheme="minorEastAsia" w:hAnsiTheme="minorEastAsia"/>
          <w:snapToGrid w:val="0"/>
          <w:kern w:val="0"/>
          <w:sz w:val="24"/>
          <w:szCs w:val="21"/>
        </w:rPr>
        <w:t>根据贵方</w:t>
      </w:r>
      <w:r>
        <w:rPr>
          <w:rFonts w:hint="eastAsia" w:asciiTheme="minorEastAsia" w:hAnsiTheme="minorEastAsia"/>
          <w:snapToGrid w:val="0"/>
          <w:kern w:val="0"/>
          <w:sz w:val="24"/>
          <w:szCs w:val="21"/>
          <w:u w:val="single"/>
        </w:rPr>
        <w:t>（项目名称、招标编号）</w:t>
      </w:r>
      <w:r>
        <w:rPr>
          <w:rFonts w:hint="eastAsia" w:asciiTheme="minorEastAsia" w:hAnsiTheme="minorEastAsia"/>
          <w:snapToGrid w:val="0"/>
          <w:kern w:val="0"/>
          <w:sz w:val="24"/>
          <w:szCs w:val="21"/>
        </w:rPr>
        <w:t>采购的招标公告及投标邀请，</w:t>
      </w:r>
      <w:r>
        <w:rPr>
          <w:rFonts w:hint="eastAsia" w:asciiTheme="minorEastAsia" w:hAnsiTheme="minorEastAsia"/>
          <w:snapToGrid w:val="0"/>
          <w:kern w:val="0"/>
          <w:sz w:val="24"/>
          <w:szCs w:val="21"/>
          <w:u w:val="single"/>
        </w:rPr>
        <w:t>（姓名和职务）</w:t>
      </w:r>
      <w:r>
        <w:rPr>
          <w:rFonts w:hint="eastAsia" w:asciiTheme="minorEastAsia" w:hAnsiTheme="minorEastAsia"/>
          <w:snapToGrid w:val="0"/>
          <w:kern w:val="0"/>
          <w:sz w:val="24"/>
          <w:szCs w:val="21"/>
        </w:rPr>
        <w:t>被正式授权并代表投标人</w:t>
      </w:r>
      <w:r>
        <w:rPr>
          <w:rFonts w:hint="eastAsia" w:asciiTheme="minorEastAsia" w:hAnsiTheme="minorEastAsia"/>
          <w:snapToGrid w:val="0"/>
          <w:kern w:val="0"/>
          <w:sz w:val="24"/>
          <w:szCs w:val="21"/>
          <w:u w:val="single"/>
        </w:rPr>
        <w:t>（投标人名称、地址）</w:t>
      </w:r>
      <w:r>
        <w:rPr>
          <w:rFonts w:hint="eastAsia" w:asciiTheme="minorEastAsia" w:hAnsiTheme="minorEastAsia"/>
          <w:snapToGrid w:val="0"/>
          <w:kern w:val="0"/>
          <w:sz w:val="24"/>
          <w:szCs w:val="21"/>
        </w:rPr>
        <w:t>提交。</w:t>
      </w:r>
    </w:p>
    <w:p>
      <w:pPr>
        <w:pStyle w:val="16"/>
        <w:adjustRightInd w:val="0"/>
        <w:spacing w:line="360" w:lineRule="auto"/>
        <w:ind w:firstLine="480" w:firstLineChars="200"/>
        <w:contextualSpacing/>
        <w:rPr>
          <w:rFonts w:asciiTheme="minorEastAsia" w:hAnsiTheme="minorEastAsia" w:eastAsiaTheme="minorEastAsia"/>
          <w:snapToGrid w:val="0"/>
          <w:kern w:val="0"/>
          <w:sz w:val="24"/>
          <w:szCs w:val="21"/>
        </w:rPr>
      </w:pPr>
      <w:r>
        <w:rPr>
          <w:rFonts w:hint="eastAsia" w:asciiTheme="minorEastAsia" w:hAnsiTheme="minorEastAsia"/>
          <w:snapToGrid w:val="0"/>
          <w:kern w:val="0"/>
          <w:sz w:val="24"/>
          <w:szCs w:val="21"/>
        </w:rPr>
        <w:t>我方确认收到贵方提供的</w:t>
      </w:r>
      <w:r>
        <w:rPr>
          <w:rFonts w:hint="eastAsia" w:asciiTheme="minorEastAsia" w:hAnsiTheme="minorEastAsia"/>
          <w:snapToGrid w:val="0"/>
          <w:kern w:val="0"/>
          <w:sz w:val="24"/>
          <w:szCs w:val="21"/>
          <w:u w:val="single"/>
        </w:rPr>
        <w:t xml:space="preserve">            （</w:t>
      </w:r>
      <w:r>
        <w:rPr>
          <w:rFonts w:hint="eastAsia" w:asciiTheme="minorEastAsia" w:hAnsiTheme="minorEastAsia" w:eastAsiaTheme="minorEastAsia"/>
          <w:snapToGrid w:val="0"/>
          <w:kern w:val="0"/>
          <w:sz w:val="24"/>
          <w:szCs w:val="21"/>
        </w:rPr>
        <w:t>项目名称、招标编号）招标文件的全部内容。</w:t>
      </w:r>
    </w:p>
    <w:p>
      <w:pPr>
        <w:pStyle w:val="16"/>
        <w:adjustRightInd w:val="0"/>
        <w:spacing w:line="360" w:lineRule="auto"/>
        <w:ind w:firstLine="480" w:firstLineChars="200"/>
        <w:contextualSpacing/>
        <w:rPr>
          <w:rFonts w:asciiTheme="minorEastAsia" w:hAnsiTheme="minorEastAsia" w:eastAsiaTheme="minorEastAsia"/>
          <w:snapToGrid w:val="0"/>
          <w:kern w:val="0"/>
          <w:sz w:val="24"/>
          <w:szCs w:val="21"/>
        </w:rPr>
      </w:pPr>
      <w:r>
        <w:rPr>
          <w:rFonts w:hint="eastAsia" w:asciiTheme="minorEastAsia" w:hAnsiTheme="minorEastAsia" w:eastAsiaTheme="minorEastAsia"/>
          <w:snapToGrid w:val="0"/>
          <w:kern w:val="0"/>
          <w:sz w:val="24"/>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4"/>
          <w:szCs w:val="21"/>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1"/>
        </w:rPr>
      </w:pPr>
      <w:r>
        <w:rPr>
          <w:rFonts w:hint="eastAsia" w:asciiTheme="minorEastAsia" w:hAnsiTheme="minorEastAsia"/>
          <w:i/>
          <w:snapToGrid w:val="0"/>
          <w:kern w:val="0"/>
          <w:sz w:val="24"/>
          <w:szCs w:val="21"/>
          <w:u w:val="single"/>
        </w:rPr>
        <w:t xml:space="preserve">(投标人名称)     </w:t>
      </w:r>
      <w:r>
        <w:rPr>
          <w:rFonts w:hint="eastAsia" w:asciiTheme="minorEastAsia" w:hAnsiTheme="minorEastAsia"/>
          <w:snapToGrid w:val="0"/>
          <w:kern w:val="0"/>
          <w:sz w:val="24"/>
          <w:szCs w:val="21"/>
        </w:rPr>
        <w:t>作为投标人正式授权</w:t>
      </w:r>
      <w:r>
        <w:rPr>
          <w:rFonts w:hint="eastAsia" w:asciiTheme="minorEastAsia" w:hAnsiTheme="minorEastAsia"/>
          <w:i/>
          <w:snapToGrid w:val="0"/>
          <w:kern w:val="0"/>
          <w:sz w:val="24"/>
          <w:szCs w:val="21"/>
          <w:u w:val="single"/>
        </w:rPr>
        <w:t xml:space="preserve">(授权代表全名, 职务)       </w:t>
      </w:r>
      <w:r>
        <w:rPr>
          <w:rFonts w:hint="eastAsia" w:asciiTheme="minorEastAsia" w:hAnsiTheme="minorEastAsia"/>
          <w:snapToGrid w:val="0"/>
          <w:kern w:val="0"/>
          <w:sz w:val="24"/>
          <w:szCs w:val="21"/>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1"/>
        </w:rPr>
      </w:pPr>
      <w:r>
        <w:rPr>
          <w:rFonts w:hint="eastAsia" w:asciiTheme="minorEastAsia" w:hAnsiTheme="minorEastAsia"/>
          <w:snapToGrid w:val="0"/>
          <w:kern w:val="0"/>
          <w:sz w:val="24"/>
          <w:szCs w:val="21"/>
        </w:rPr>
        <w:t>在此提交的投标文件，正本一份，副本</w:t>
      </w:r>
      <w:r>
        <w:rPr>
          <w:rFonts w:hint="eastAsia" w:asciiTheme="minorEastAsia" w:hAnsiTheme="minorEastAsia"/>
          <w:snapToGrid w:val="0"/>
          <w:kern w:val="0"/>
          <w:sz w:val="24"/>
          <w:szCs w:val="21"/>
          <w:u w:val="single"/>
        </w:rPr>
        <w:t xml:space="preserve">    </w:t>
      </w:r>
      <w:r>
        <w:rPr>
          <w:rFonts w:hint="eastAsia" w:asciiTheme="minorEastAsia" w:hAnsiTheme="minorEastAsia"/>
          <w:snapToGrid w:val="0"/>
          <w:kern w:val="0"/>
          <w:sz w:val="24"/>
          <w:szCs w:val="21"/>
        </w:rPr>
        <w:t>份,电子版文件</w:t>
      </w:r>
      <w:r>
        <w:rPr>
          <w:rFonts w:hint="eastAsia" w:asciiTheme="minorEastAsia" w:hAnsiTheme="minorEastAsia"/>
          <w:snapToGrid w:val="0"/>
          <w:kern w:val="0"/>
          <w:sz w:val="24"/>
          <w:szCs w:val="21"/>
          <w:u w:val="single"/>
        </w:rPr>
        <w:t xml:space="preserve">    </w:t>
      </w:r>
      <w:r>
        <w:rPr>
          <w:rFonts w:hint="eastAsia" w:asciiTheme="minorEastAsia" w:hAnsiTheme="minorEastAsia"/>
          <w:snapToGrid w:val="0"/>
          <w:kern w:val="0"/>
          <w:sz w:val="24"/>
          <w:szCs w:val="21"/>
        </w:rPr>
        <w:t>份。</w:t>
      </w:r>
    </w:p>
    <w:p>
      <w:pPr>
        <w:adjustRightInd w:val="0"/>
        <w:spacing w:line="360" w:lineRule="auto"/>
        <w:ind w:firstLine="480" w:firstLineChars="200"/>
        <w:contextualSpacing/>
        <w:rPr>
          <w:rFonts w:cs="Courier New" w:asciiTheme="minorEastAsia" w:hAnsiTheme="minorEastAsia"/>
          <w:sz w:val="24"/>
          <w:szCs w:val="21"/>
        </w:rPr>
      </w:pPr>
      <w:r>
        <w:rPr>
          <w:rFonts w:hint="eastAsia" w:cs="Courier New" w:asciiTheme="minorEastAsia" w:hAnsiTheme="minorEastAsia"/>
          <w:sz w:val="24"/>
          <w:szCs w:val="21"/>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1"/>
        </w:rPr>
      </w:pPr>
      <w:r>
        <w:rPr>
          <w:rFonts w:hint="eastAsia" w:cs="Courier New" w:asciiTheme="minorEastAsia" w:hAnsiTheme="minorEastAsia"/>
          <w:sz w:val="24"/>
          <w:szCs w:val="21"/>
        </w:rPr>
        <w:t xml:space="preserve">一、按招标文件提供的全部货物与相关服务的投标总报价大写，小写。        </w:t>
      </w:r>
    </w:p>
    <w:p>
      <w:pPr>
        <w:adjustRightInd w:val="0"/>
        <w:spacing w:line="360" w:lineRule="auto"/>
        <w:ind w:firstLine="480" w:firstLineChars="200"/>
        <w:contextualSpacing/>
        <w:rPr>
          <w:rFonts w:cs="Courier New" w:asciiTheme="minorEastAsia" w:hAnsiTheme="minorEastAsia"/>
          <w:sz w:val="24"/>
          <w:szCs w:val="21"/>
        </w:rPr>
      </w:pPr>
      <w:r>
        <w:rPr>
          <w:rFonts w:hint="eastAsia" w:cs="Courier New" w:asciiTheme="minorEastAsia" w:hAnsiTheme="minorEastAsia"/>
          <w:sz w:val="24"/>
          <w:szCs w:val="21"/>
        </w:rPr>
        <w:t>二、本投标文件的有效期为投标截止时间起</w:t>
      </w:r>
      <w:r>
        <w:rPr>
          <w:rFonts w:hint="eastAsia" w:cs="Courier New" w:asciiTheme="minorEastAsia" w:hAnsiTheme="minorEastAsia"/>
          <w:sz w:val="24"/>
          <w:szCs w:val="21"/>
          <w:u w:val="single"/>
        </w:rPr>
        <w:t xml:space="preserve">    </w:t>
      </w:r>
      <w:r>
        <w:rPr>
          <w:rFonts w:hint="eastAsia" w:asciiTheme="minorEastAsia" w:hAnsiTheme="minorEastAsia"/>
          <w:snapToGrid w:val="0"/>
          <w:kern w:val="0"/>
          <w:sz w:val="24"/>
          <w:szCs w:val="21"/>
        </w:rPr>
        <w:t>天。</w:t>
      </w:r>
      <w:r>
        <w:rPr>
          <w:rFonts w:hint="eastAsia" w:cs="Courier New" w:asciiTheme="minorEastAsia" w:hAnsiTheme="minorEastAsia"/>
          <w:sz w:val="24"/>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3"/>
        <w:adjustRightInd w:val="0"/>
        <w:spacing w:line="360" w:lineRule="auto"/>
        <w:ind w:firstLine="480" w:firstLineChars="200"/>
        <w:contextualSpacing/>
        <w:rPr>
          <w:rFonts w:cs="Courier New" w:asciiTheme="minorEastAsia" w:hAnsiTheme="minorEastAsia" w:eastAsiaTheme="minorEastAsia"/>
          <w:szCs w:val="21"/>
        </w:rPr>
      </w:pPr>
      <w:r>
        <w:rPr>
          <w:rFonts w:hint="eastAsia" w:cs="Courier New" w:asciiTheme="minorEastAsia" w:hAnsiTheme="minorEastAsia" w:eastAsiaTheme="minorEastAsia"/>
          <w:szCs w:val="21"/>
        </w:rPr>
        <w:t>三、我方明白并同意，在规定的开标日之后，投标有效期之内撤销投标的，则我方承担违背投标承诺的责任追究。</w:t>
      </w:r>
    </w:p>
    <w:p>
      <w:pPr>
        <w:pStyle w:val="23"/>
        <w:adjustRightInd w:val="0"/>
        <w:spacing w:line="360" w:lineRule="auto"/>
        <w:ind w:firstLine="480" w:firstLineChars="200"/>
        <w:contextualSpacing/>
        <w:rPr>
          <w:rFonts w:cs="Courier New" w:asciiTheme="minorEastAsia" w:hAnsiTheme="minorEastAsia" w:eastAsiaTheme="minorEastAsia"/>
          <w:szCs w:val="21"/>
        </w:rPr>
      </w:pPr>
      <w:r>
        <w:rPr>
          <w:rFonts w:hint="eastAsia" w:cs="Courier New" w:asciiTheme="minorEastAsia" w:hAnsiTheme="minorEastAsia" w:eastAsiaTheme="minorEastAsia"/>
          <w:szCs w:val="21"/>
        </w:rPr>
        <w:t>四、我方同意按照贵方可能提出的要求而提供与投标有关的任何其它数据、信息或资料。</w:t>
      </w:r>
    </w:p>
    <w:p>
      <w:pPr>
        <w:pStyle w:val="23"/>
        <w:adjustRightInd w:val="0"/>
        <w:spacing w:line="360" w:lineRule="auto"/>
        <w:ind w:firstLine="480" w:firstLineChars="200"/>
        <w:contextualSpacing/>
        <w:rPr>
          <w:rFonts w:cs="Courier New" w:asciiTheme="minorEastAsia" w:hAnsiTheme="minorEastAsia" w:eastAsiaTheme="minorEastAsia"/>
          <w:szCs w:val="21"/>
        </w:rPr>
      </w:pPr>
      <w:r>
        <w:rPr>
          <w:rFonts w:hint="eastAsia" w:cs="Courier New" w:asciiTheme="minorEastAsia" w:hAnsiTheme="minorEastAsia" w:eastAsiaTheme="minorEastAsia"/>
          <w:szCs w:val="21"/>
        </w:rPr>
        <w:t>五、我方理解贵方不一定接受最低投标价或任何贵方可能收到的投标。</w:t>
      </w:r>
    </w:p>
    <w:p>
      <w:pPr>
        <w:pStyle w:val="23"/>
        <w:adjustRightInd w:val="0"/>
        <w:spacing w:line="360" w:lineRule="auto"/>
        <w:ind w:firstLine="480" w:firstLineChars="200"/>
        <w:contextualSpacing/>
        <w:rPr>
          <w:rFonts w:cs="Courier New" w:asciiTheme="minorEastAsia" w:hAnsiTheme="minorEastAsia" w:eastAsiaTheme="minorEastAsia"/>
          <w:szCs w:val="21"/>
        </w:rPr>
      </w:pPr>
      <w:r>
        <w:rPr>
          <w:rFonts w:hint="eastAsia" w:cs="Courier New" w:asciiTheme="minorEastAsia" w:hAnsiTheme="minorEastAsia" w:eastAsiaTheme="minorEastAsia"/>
          <w:szCs w:val="21"/>
        </w:rPr>
        <w:t>六、我方如果中标，将保证履行招标文件及其澄清、修改文件（如果有）中的全部责任和义务，按质、按量、按期完成《项目需求》及《合同书》中的全部任务。</w:t>
      </w:r>
    </w:p>
    <w:p>
      <w:pPr>
        <w:pStyle w:val="23"/>
        <w:adjustRightInd w:val="0"/>
        <w:spacing w:line="360" w:lineRule="auto"/>
        <w:ind w:firstLine="480" w:firstLineChars="200"/>
        <w:contextualSpacing/>
        <w:rPr>
          <w:rFonts w:cs="Courier New" w:asciiTheme="minorEastAsia" w:hAnsiTheme="minorEastAsia" w:eastAsiaTheme="minorEastAsia"/>
          <w:szCs w:val="21"/>
        </w:rPr>
      </w:pPr>
      <w:r>
        <w:rPr>
          <w:rFonts w:hint="eastAsia" w:cs="Courier New" w:asciiTheme="minorEastAsia" w:hAnsiTheme="minorEastAsia" w:eastAsiaTheme="minorEastAsia"/>
          <w:szCs w:val="21"/>
        </w:rPr>
        <w:t>七、我方在此保证所提交的所有文件和全部说明是真实的和正确的。</w:t>
      </w:r>
    </w:p>
    <w:p>
      <w:pPr>
        <w:pStyle w:val="23"/>
        <w:adjustRightInd w:val="0"/>
        <w:spacing w:line="360" w:lineRule="auto"/>
        <w:ind w:firstLine="480" w:firstLineChars="200"/>
        <w:contextualSpacing/>
        <w:rPr>
          <w:rFonts w:cs="宋体" w:asciiTheme="minorEastAsia" w:hAnsiTheme="minorEastAsia" w:eastAsiaTheme="minorEastAsia"/>
          <w:szCs w:val="21"/>
        </w:rPr>
      </w:pPr>
      <w:r>
        <w:rPr>
          <w:rFonts w:hint="eastAsia" w:asciiTheme="minorEastAsia" w:hAnsiTheme="minorEastAsia" w:eastAsiaTheme="minorEastAsia"/>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6"/>
        <w:adjustRightInd w:val="0"/>
        <w:spacing w:line="360" w:lineRule="auto"/>
        <w:ind w:firstLine="480" w:firstLineChars="200"/>
        <w:contextualSpacing/>
        <w:rPr>
          <w:rFonts w:cs="Arial" w:asciiTheme="minorEastAsia" w:hAnsiTheme="minorEastAsia" w:eastAsiaTheme="minorEastAsia"/>
          <w:sz w:val="24"/>
          <w:szCs w:val="21"/>
        </w:rPr>
      </w:pPr>
      <w:r>
        <w:rPr>
          <w:rFonts w:hint="eastAsia" w:cs="Arial" w:asciiTheme="minorEastAsia" w:hAnsiTheme="minorEastAsia" w:eastAsiaTheme="minorEastAsia"/>
          <w:sz w:val="24"/>
          <w:szCs w:val="21"/>
        </w:rPr>
        <w:t>九、我方具备《政府采购法》第二十二条规定的条件；承诺如下：</w:t>
      </w:r>
    </w:p>
    <w:p>
      <w:pPr>
        <w:pStyle w:val="16"/>
        <w:adjustRightInd w:val="0"/>
        <w:spacing w:line="360" w:lineRule="auto"/>
        <w:ind w:firstLine="480" w:firstLineChars="200"/>
        <w:contextualSpacing/>
        <w:rPr>
          <w:rFonts w:cs="Arial" w:asciiTheme="minorEastAsia" w:hAnsiTheme="minorEastAsia" w:eastAsiaTheme="minorEastAsia"/>
          <w:sz w:val="24"/>
          <w:szCs w:val="21"/>
        </w:rPr>
      </w:pPr>
      <w:r>
        <w:rPr>
          <w:rFonts w:hint="eastAsia" w:cs="Arial" w:asciiTheme="minorEastAsia" w:hAnsiTheme="minorEastAsia" w:eastAsiaTheme="minorEastAsia"/>
          <w:sz w:val="24"/>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1"/>
        </w:rPr>
      </w:pPr>
      <w:r>
        <w:rPr>
          <w:rFonts w:hint="eastAsia" w:cs="Arial" w:asciiTheme="minorEastAsia" w:hAnsiTheme="minorEastAsia" w:eastAsiaTheme="minorEastAsia"/>
          <w:sz w:val="24"/>
          <w:szCs w:val="21"/>
        </w:rPr>
        <w:t>（2）</w:t>
      </w:r>
      <w:r>
        <w:rPr>
          <w:rFonts w:hint="eastAsia" w:cs="Arial" w:asciiTheme="minorEastAsia" w:hAnsiTheme="minorEastAsia"/>
          <w:sz w:val="24"/>
          <w:szCs w:val="21"/>
        </w:rPr>
        <w:t>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1"/>
        </w:rPr>
      </w:pPr>
      <w:r>
        <w:rPr>
          <w:rFonts w:hint="eastAsia" w:cs="Arial" w:asciiTheme="minorEastAsia" w:hAnsiTheme="minorEastAsia" w:eastAsiaTheme="minorEastAsia"/>
          <w:sz w:val="24"/>
          <w:szCs w:val="21"/>
        </w:rPr>
        <w:t>（3）</w:t>
      </w:r>
      <w:r>
        <w:rPr>
          <w:rFonts w:hint="eastAsia" w:cs="Arial" w:asciiTheme="minorEastAsia" w:hAnsiTheme="minorEastAsia"/>
          <w:sz w:val="24"/>
          <w:szCs w:val="21"/>
        </w:rPr>
        <w:t>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1"/>
        </w:rPr>
      </w:pPr>
      <w:r>
        <w:rPr>
          <w:rFonts w:hint="eastAsia" w:cs="Arial" w:asciiTheme="minorEastAsia" w:hAnsiTheme="minorEastAsia" w:eastAsiaTheme="minorEastAsia"/>
          <w:sz w:val="24"/>
          <w:szCs w:val="21"/>
        </w:rPr>
        <w:t>（4）</w:t>
      </w:r>
      <w:r>
        <w:rPr>
          <w:rFonts w:hint="eastAsia" w:cs="Arial" w:asciiTheme="minorEastAsia" w:hAnsiTheme="minorEastAsia"/>
          <w:sz w:val="24"/>
          <w:szCs w:val="21"/>
        </w:rPr>
        <w:t>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1"/>
        </w:rPr>
      </w:pPr>
      <w:r>
        <w:rPr>
          <w:rFonts w:hint="eastAsia" w:cs="Arial" w:asciiTheme="minorEastAsia" w:hAnsiTheme="minorEastAsia" w:eastAsiaTheme="minorEastAsia"/>
          <w:sz w:val="24"/>
          <w:szCs w:val="21"/>
        </w:rPr>
        <w:t>（5）</w:t>
      </w:r>
      <w:r>
        <w:rPr>
          <w:rFonts w:hint="eastAsia" w:cs="Arial" w:asciiTheme="minorEastAsia" w:hAnsiTheme="minorEastAsia"/>
          <w:sz w:val="24"/>
          <w:szCs w:val="21"/>
        </w:rPr>
        <w:t>符合法律、行政法规规定的其他条件。</w:t>
      </w:r>
    </w:p>
    <w:p>
      <w:pPr>
        <w:adjustRightInd w:val="0"/>
        <w:spacing w:line="360" w:lineRule="auto"/>
        <w:ind w:firstLine="504" w:firstLineChars="210"/>
        <w:contextualSpacing/>
        <w:rPr>
          <w:rFonts w:cs="Arial" w:asciiTheme="minorEastAsia" w:hAnsiTheme="minorEastAsia"/>
          <w:sz w:val="24"/>
          <w:szCs w:val="21"/>
        </w:rPr>
      </w:pPr>
      <w:r>
        <w:rPr>
          <w:rFonts w:hint="eastAsia" w:cs="宋体" w:asciiTheme="minorEastAsia" w:hAnsiTheme="minorEastAsia"/>
          <w:sz w:val="24"/>
          <w:szCs w:val="21"/>
        </w:rPr>
        <w:t>以上内容如有虚假或与事实不符的，评审委员会可将</w:t>
      </w:r>
      <w:r>
        <w:rPr>
          <w:rFonts w:hint="eastAsia" w:cs="Arial" w:asciiTheme="minorEastAsia" w:hAnsiTheme="minorEastAsia"/>
          <w:sz w:val="24"/>
          <w:szCs w:val="21"/>
        </w:rPr>
        <w:t>我方做无效投标处理，我方愿意承担相应的法律责任。</w:t>
      </w:r>
    </w:p>
    <w:p>
      <w:pPr>
        <w:pStyle w:val="16"/>
        <w:adjustRightInd w:val="0"/>
        <w:spacing w:line="360" w:lineRule="auto"/>
        <w:ind w:firstLine="480" w:firstLineChars="200"/>
        <w:contextualSpacing/>
        <w:rPr>
          <w:rFonts w:asciiTheme="minorEastAsia" w:hAnsiTheme="minorEastAsia" w:eastAsiaTheme="minorEastAsia"/>
          <w:sz w:val="24"/>
          <w:szCs w:val="21"/>
        </w:rPr>
      </w:pPr>
      <w:r>
        <w:rPr>
          <w:rFonts w:hint="eastAsia" w:asciiTheme="minorEastAsia" w:hAnsiTheme="minorEastAsia" w:eastAsiaTheme="minorEastAsia"/>
          <w:sz w:val="24"/>
          <w:szCs w:val="21"/>
        </w:rPr>
        <w:t>十、我方具备履行合同所必需的设备和专业技术能力。</w:t>
      </w:r>
    </w:p>
    <w:p>
      <w:pPr>
        <w:pStyle w:val="16"/>
        <w:adjustRightInd w:val="0"/>
        <w:spacing w:line="360" w:lineRule="auto"/>
        <w:ind w:firstLine="480" w:firstLineChars="200"/>
        <w:contextualSpacing/>
        <w:rPr>
          <w:rFonts w:asciiTheme="minorEastAsia" w:hAnsiTheme="minorEastAsia" w:eastAsiaTheme="minorEastAsia"/>
          <w:sz w:val="24"/>
          <w:szCs w:val="21"/>
        </w:rPr>
      </w:pPr>
      <w:r>
        <w:rPr>
          <w:rFonts w:hint="eastAsia" w:asciiTheme="minorEastAsia" w:hAnsiTheme="minorEastAsia" w:eastAsiaTheme="minorEastAsia"/>
          <w:snapToGrid w:val="0"/>
          <w:kern w:val="0"/>
          <w:sz w:val="24"/>
          <w:szCs w:val="21"/>
        </w:rPr>
        <w:t>十一、</w:t>
      </w:r>
      <w:r>
        <w:rPr>
          <w:rFonts w:hint="eastAsia" w:asciiTheme="minorEastAsia" w:hAnsiTheme="minorEastAsia" w:eastAsiaTheme="minorEastAsia"/>
          <w:sz w:val="24"/>
          <w:szCs w:val="21"/>
        </w:rPr>
        <w:t>我方对在本函及投标文件中所作的所有承诺承担法律责任。</w:t>
      </w:r>
    </w:p>
    <w:p>
      <w:pPr>
        <w:pStyle w:val="16"/>
        <w:tabs>
          <w:tab w:val="left" w:pos="3375"/>
        </w:tabs>
        <w:adjustRightInd w:val="0"/>
        <w:snapToGrid w:val="0"/>
        <w:spacing w:line="360" w:lineRule="auto"/>
        <w:rPr>
          <w:rFonts w:asciiTheme="minorEastAsia" w:hAnsiTheme="minorEastAsia" w:eastAsiaTheme="minorEastAsia"/>
          <w:sz w:val="24"/>
          <w:szCs w:val="21"/>
        </w:rPr>
      </w:pPr>
      <w:r>
        <w:rPr>
          <w:rFonts w:asciiTheme="minorEastAsia" w:hAnsiTheme="minorEastAsia" w:eastAsiaTheme="minorEastAsia"/>
          <w:sz w:val="24"/>
          <w:szCs w:val="21"/>
        </w:rPr>
        <w:tab/>
      </w:r>
    </w:p>
    <w:p>
      <w:pPr>
        <w:pStyle w:val="16"/>
        <w:adjustRightInd w:val="0"/>
        <w:snapToGrid w:val="0"/>
        <w:spacing w:line="36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所有与本招标有关的一切正式往来请寄：</w:t>
      </w:r>
    </w:p>
    <w:p>
      <w:pPr>
        <w:pStyle w:val="16"/>
        <w:adjustRightInd w:val="0"/>
        <w:spacing w:line="360" w:lineRule="auto"/>
        <w:ind w:firstLine="480" w:firstLineChars="200"/>
        <w:contextualSpacing/>
        <w:rPr>
          <w:rFonts w:asciiTheme="minorEastAsia" w:hAnsiTheme="minorEastAsia" w:eastAsiaTheme="minorEastAsia"/>
          <w:sz w:val="24"/>
          <w:szCs w:val="21"/>
        </w:rPr>
      </w:pPr>
      <w:r>
        <w:rPr>
          <w:rFonts w:hint="eastAsia" w:asciiTheme="minorEastAsia" w:hAnsiTheme="minorEastAsia" w:eastAsiaTheme="minorEastAsia"/>
          <w:sz w:val="24"/>
          <w:szCs w:val="21"/>
        </w:rPr>
        <w:t>地    址：.  邮政编码： .</w:t>
      </w:r>
    </w:p>
    <w:p>
      <w:pPr>
        <w:pStyle w:val="16"/>
        <w:adjustRightInd w:val="0"/>
        <w:spacing w:line="360" w:lineRule="auto"/>
        <w:ind w:firstLine="480" w:firstLineChars="200"/>
        <w:contextualSpacing/>
        <w:rPr>
          <w:rFonts w:asciiTheme="minorEastAsia" w:hAnsiTheme="minorEastAsia" w:eastAsiaTheme="minorEastAsia"/>
          <w:sz w:val="24"/>
          <w:szCs w:val="21"/>
        </w:rPr>
      </w:pPr>
      <w:r>
        <w:rPr>
          <w:rFonts w:hint="eastAsia" w:asciiTheme="minorEastAsia" w:hAnsiTheme="minorEastAsia" w:eastAsiaTheme="minorEastAsia"/>
          <w:sz w:val="24"/>
          <w:szCs w:val="21"/>
        </w:rPr>
        <w:t>电    话： .  传    真：  .</w:t>
      </w:r>
    </w:p>
    <w:p>
      <w:pPr>
        <w:pStyle w:val="16"/>
        <w:adjustRightInd w:val="0"/>
        <w:spacing w:line="360" w:lineRule="auto"/>
        <w:ind w:firstLine="480" w:firstLineChars="200"/>
        <w:contextualSpacing/>
        <w:rPr>
          <w:rFonts w:asciiTheme="minorEastAsia" w:hAnsiTheme="minorEastAsia" w:eastAsiaTheme="minorEastAsia"/>
          <w:sz w:val="24"/>
          <w:szCs w:val="21"/>
        </w:rPr>
      </w:pPr>
      <w:r>
        <w:rPr>
          <w:rFonts w:hint="eastAsia" w:asciiTheme="minorEastAsia" w:hAnsiTheme="minorEastAsia" w:eastAsiaTheme="minorEastAsia"/>
          <w:sz w:val="24"/>
          <w:szCs w:val="21"/>
        </w:rPr>
        <w:t>投标人代表姓名：.  职    务： .</w:t>
      </w:r>
    </w:p>
    <w:p>
      <w:pPr>
        <w:pStyle w:val="16"/>
        <w:adjustRightInd w:val="0"/>
        <w:spacing w:line="360" w:lineRule="auto"/>
        <w:ind w:firstLine="480" w:firstLineChars="200"/>
        <w:contextualSpacing/>
        <w:rPr>
          <w:rFonts w:asciiTheme="minorEastAsia" w:hAnsiTheme="minorEastAsia" w:eastAsiaTheme="minorEastAsia"/>
          <w:sz w:val="24"/>
          <w:szCs w:val="21"/>
        </w:rPr>
      </w:pPr>
    </w:p>
    <w:p>
      <w:pPr>
        <w:pStyle w:val="16"/>
        <w:adjustRightInd w:val="0"/>
        <w:spacing w:line="360" w:lineRule="auto"/>
        <w:contextualSpacing/>
        <w:rPr>
          <w:rFonts w:asciiTheme="minorEastAsia" w:hAnsiTheme="minorEastAsia" w:eastAsiaTheme="minorEastAsia"/>
          <w:sz w:val="24"/>
          <w:szCs w:val="21"/>
        </w:rPr>
      </w:pPr>
      <w:r>
        <w:rPr>
          <w:rFonts w:hint="eastAsia" w:asciiTheme="minorEastAsia" w:hAnsiTheme="minorEastAsia" w:eastAsiaTheme="minorEastAsia"/>
          <w:sz w:val="24"/>
          <w:szCs w:val="21"/>
        </w:rPr>
        <w:t xml:space="preserve">投标人法定代表人（或法定代表人授权代表）签字或盖章：         </w:t>
      </w:r>
    </w:p>
    <w:p>
      <w:pPr>
        <w:pStyle w:val="16"/>
        <w:adjustRightInd w:val="0"/>
        <w:spacing w:line="360" w:lineRule="auto"/>
        <w:contextualSpacing/>
        <w:rPr>
          <w:rFonts w:asciiTheme="minorEastAsia" w:hAnsiTheme="minorEastAsia" w:eastAsiaTheme="minorEastAsia"/>
          <w:sz w:val="24"/>
          <w:szCs w:val="21"/>
        </w:rPr>
      </w:pPr>
      <w:r>
        <w:rPr>
          <w:rFonts w:hint="eastAsia" w:asciiTheme="minorEastAsia" w:hAnsiTheme="minorEastAsia" w:eastAsiaTheme="minorEastAsia"/>
          <w:sz w:val="24"/>
          <w:szCs w:val="21"/>
        </w:rPr>
        <w:t xml:space="preserve">投标人名称（盖章）：            </w:t>
      </w:r>
    </w:p>
    <w:p>
      <w:pPr>
        <w:adjustRightInd w:val="0"/>
        <w:snapToGrid w:val="0"/>
        <w:spacing w:line="360" w:lineRule="auto"/>
        <w:rPr>
          <w:rFonts w:cs="宋体" w:asciiTheme="minorEastAsia" w:hAnsiTheme="minorEastAsia"/>
          <w:sz w:val="24"/>
          <w:szCs w:val="21"/>
        </w:rPr>
      </w:pPr>
    </w:p>
    <w:p>
      <w:pPr>
        <w:adjustRightInd w:val="0"/>
        <w:snapToGrid w:val="0"/>
        <w:spacing w:line="360" w:lineRule="auto"/>
        <w:ind w:firstLine="4920" w:firstLineChars="2050"/>
        <w:rPr>
          <w:rFonts w:cs="宋体" w:asciiTheme="minorEastAsia" w:hAnsiTheme="minorEastAsia"/>
          <w:sz w:val="24"/>
          <w:szCs w:val="21"/>
        </w:rPr>
      </w:pPr>
    </w:p>
    <w:p>
      <w:pPr>
        <w:adjustRightInd w:val="0"/>
        <w:snapToGrid w:val="0"/>
        <w:spacing w:line="360" w:lineRule="auto"/>
        <w:jc w:val="right"/>
        <w:rPr>
          <w:rFonts w:cs="宋体" w:asciiTheme="minorEastAsia" w:hAnsiTheme="minorEastAsia"/>
          <w:sz w:val="24"/>
          <w:szCs w:val="21"/>
        </w:rPr>
      </w:pPr>
      <w:r>
        <w:rPr>
          <w:rFonts w:hint="eastAsia" w:cs="宋体" w:asciiTheme="minorEastAsia" w:hAnsiTheme="minorEastAsia"/>
          <w:sz w:val="24"/>
          <w:szCs w:val="21"/>
        </w:rPr>
        <w:t>日期：    年    月    日</w:t>
      </w:r>
    </w:p>
    <w:p>
      <w:pPr>
        <w:spacing w:line="480" w:lineRule="exact"/>
        <w:jc w:val="center"/>
        <w:rPr>
          <w:rFonts w:asciiTheme="majorEastAsia" w:hAnsiTheme="majorEastAsia" w:eastAsiaTheme="majorEastAsia"/>
          <w:b/>
          <w:bCs/>
          <w:sz w:val="24"/>
        </w:rPr>
      </w:pPr>
      <w:r>
        <w:rPr>
          <w:rFonts w:hint="eastAsia" w:asciiTheme="majorEastAsia" w:hAnsiTheme="majorEastAsia" w:eastAsiaTheme="majorEastAsia"/>
          <w:b/>
          <w:bCs/>
          <w:sz w:val="24"/>
        </w:rPr>
        <w:t>3.2 法定代表人（单位负责人）</w:t>
      </w:r>
      <w:r>
        <w:rPr>
          <w:rFonts w:asciiTheme="majorEastAsia" w:hAnsiTheme="majorEastAsia" w:eastAsiaTheme="majorEastAsia"/>
          <w:b/>
          <w:bCs/>
          <w:sz w:val="24"/>
        </w:rPr>
        <w:t>资</w:t>
      </w:r>
      <w:r>
        <w:rPr>
          <w:rFonts w:hint="eastAsia" w:asciiTheme="majorEastAsia" w:hAnsiTheme="majorEastAsia" w:eastAsiaTheme="majorEastAsia"/>
          <w:b/>
          <w:bCs/>
          <w:sz w:val="24"/>
        </w:rPr>
        <w:t>格</w:t>
      </w:r>
      <w:r>
        <w:rPr>
          <w:rFonts w:asciiTheme="majorEastAsia" w:hAnsiTheme="majorEastAsia" w:eastAsiaTheme="majorEastAsia"/>
          <w:b/>
          <w:bCs/>
          <w:sz w:val="24"/>
        </w:rPr>
        <w:t>证</w:t>
      </w:r>
      <w:r>
        <w:rPr>
          <w:rFonts w:hint="eastAsia" w:asciiTheme="majorEastAsia" w:hAnsiTheme="majorEastAsia" w:eastAsiaTheme="majorEastAsia"/>
          <w:b/>
          <w:bCs/>
          <w:sz w:val="24"/>
        </w:rPr>
        <w:t>明</w:t>
      </w:r>
      <w:r>
        <w:rPr>
          <w:rFonts w:asciiTheme="majorEastAsia" w:hAnsiTheme="majorEastAsia" w:eastAsiaTheme="majorEastAsia"/>
          <w:b/>
          <w:bCs/>
          <w:sz w:val="24"/>
        </w:rPr>
        <w:t>书</w:t>
      </w:r>
    </w:p>
    <w:p>
      <w:pPr>
        <w:autoSpaceDE w:val="0"/>
        <w:autoSpaceDN w:val="0"/>
        <w:adjustRightInd w:val="0"/>
        <w:spacing w:line="480" w:lineRule="auto"/>
        <w:ind w:firstLine="616" w:firstLineChars="257"/>
        <w:rPr>
          <w:rFonts w:ascii="宋体" w:hAnsi="宋体"/>
          <w:sz w:val="24"/>
        </w:rPr>
      </w:pPr>
    </w:p>
    <w:p>
      <w:pPr>
        <w:pStyle w:val="93"/>
        <w:spacing w:line="480" w:lineRule="auto"/>
        <w:ind w:firstLine="540" w:firstLineChars="225"/>
        <w:jc w:val="left"/>
        <w:rPr>
          <w:rFonts w:asciiTheme="minorEastAsia" w:hAnsiTheme="minorEastAsia"/>
          <w:szCs w:val="21"/>
        </w:rPr>
      </w:pPr>
      <w:r>
        <w:rPr>
          <w:rFonts w:asciiTheme="minorEastAsia" w:hAnsiTheme="minorEastAsia"/>
          <w:szCs w:val="21"/>
        </w:rPr>
        <w:t>单</w:t>
      </w:r>
      <w:r>
        <w:rPr>
          <w:rFonts w:hint="eastAsia" w:asciiTheme="minorEastAsia" w:hAnsiTheme="minorEastAsia"/>
          <w:szCs w:val="21"/>
        </w:rPr>
        <w:t>位名</w:t>
      </w:r>
      <w:r>
        <w:rPr>
          <w:rFonts w:asciiTheme="minorEastAsia" w:hAnsiTheme="minorEastAsia"/>
          <w:szCs w:val="21"/>
        </w:rPr>
        <w:t>称</w:t>
      </w:r>
      <w:r>
        <w:rPr>
          <w:rFonts w:hint="eastAsia" w:asciiTheme="minorEastAsia" w:hAnsiTheme="minorEastAsia"/>
          <w:szCs w:val="21"/>
        </w:rPr>
        <w:t>：</w:t>
      </w:r>
    </w:p>
    <w:p>
      <w:pPr>
        <w:pStyle w:val="93"/>
        <w:spacing w:line="480" w:lineRule="auto"/>
        <w:ind w:firstLine="540" w:firstLineChars="225"/>
        <w:jc w:val="left"/>
        <w:rPr>
          <w:rFonts w:asciiTheme="minorEastAsia" w:hAnsiTheme="minorEastAsia"/>
          <w:szCs w:val="21"/>
        </w:rPr>
      </w:pPr>
      <w:r>
        <w:rPr>
          <w:rFonts w:hint="eastAsia" w:asciiTheme="minorEastAsia" w:hAnsiTheme="minorEastAsia"/>
          <w:szCs w:val="21"/>
        </w:rPr>
        <w:t>地址：</w:t>
      </w:r>
    </w:p>
    <w:p>
      <w:pPr>
        <w:pStyle w:val="93"/>
        <w:spacing w:line="480" w:lineRule="auto"/>
        <w:ind w:firstLine="540" w:firstLineChars="225"/>
        <w:jc w:val="left"/>
        <w:rPr>
          <w:rFonts w:asciiTheme="minorEastAsia" w:hAnsiTheme="minorEastAsia"/>
          <w:szCs w:val="21"/>
        </w:rPr>
      </w:pPr>
      <w:r>
        <w:rPr>
          <w:rFonts w:hint="eastAsia" w:asciiTheme="minorEastAsia" w:hAnsiTheme="minorEastAsia"/>
          <w:szCs w:val="21"/>
        </w:rPr>
        <w:t>姓名：       性</w:t>
      </w:r>
      <w:r>
        <w:rPr>
          <w:rFonts w:asciiTheme="minorEastAsia" w:hAnsiTheme="minorEastAsia"/>
          <w:szCs w:val="21"/>
        </w:rPr>
        <w:t>别</w:t>
      </w:r>
      <w:r>
        <w:rPr>
          <w:rFonts w:hint="eastAsia" w:asciiTheme="minorEastAsia" w:hAnsiTheme="minorEastAsia"/>
          <w:szCs w:val="21"/>
        </w:rPr>
        <w:t>：     年</w:t>
      </w:r>
      <w:r>
        <w:rPr>
          <w:rFonts w:asciiTheme="minorEastAsia" w:hAnsiTheme="minorEastAsia"/>
          <w:szCs w:val="21"/>
        </w:rPr>
        <w:t>龄</w:t>
      </w:r>
      <w:r>
        <w:rPr>
          <w:rFonts w:hint="eastAsia" w:asciiTheme="minorEastAsia" w:hAnsiTheme="minorEastAsia"/>
          <w:szCs w:val="21"/>
        </w:rPr>
        <w:t>：</w:t>
      </w:r>
      <w:r>
        <w:rPr>
          <w:rFonts w:asciiTheme="minorEastAsia" w:hAnsiTheme="minorEastAsia"/>
          <w:szCs w:val="21"/>
        </w:rPr>
        <w:t xml:space="preserve">     职务</w:t>
      </w:r>
      <w:r>
        <w:rPr>
          <w:rFonts w:hint="eastAsia" w:asciiTheme="minorEastAsia" w:hAnsiTheme="minorEastAsia"/>
          <w:szCs w:val="21"/>
        </w:rPr>
        <w:t xml:space="preserve">：        </w:t>
      </w:r>
    </w:p>
    <w:p>
      <w:pPr>
        <w:pStyle w:val="93"/>
        <w:spacing w:line="480" w:lineRule="auto"/>
        <w:ind w:firstLine="540" w:firstLineChars="225"/>
        <w:jc w:val="left"/>
        <w:rPr>
          <w:rFonts w:asciiTheme="minorEastAsia" w:hAnsiTheme="minorEastAsia"/>
          <w:szCs w:val="21"/>
        </w:rPr>
      </w:pPr>
      <w:r>
        <w:rPr>
          <w:rFonts w:hint="eastAsia" w:asciiTheme="minorEastAsia" w:hAnsiTheme="minorEastAsia"/>
          <w:szCs w:val="21"/>
        </w:rPr>
        <w:t>本人系</w:t>
      </w:r>
      <w:r>
        <w:rPr>
          <w:rFonts w:hint="eastAsia" w:asciiTheme="minorEastAsia" w:hAnsiTheme="minorEastAsia"/>
          <w:i/>
          <w:snapToGrid w:val="0"/>
          <w:szCs w:val="21"/>
          <w:u w:val="single"/>
        </w:rPr>
        <w:t>投</w:t>
      </w:r>
      <w:r>
        <w:rPr>
          <w:rFonts w:asciiTheme="minorEastAsia" w:hAnsiTheme="minorEastAsia"/>
          <w:i/>
          <w:snapToGrid w:val="0"/>
          <w:szCs w:val="21"/>
          <w:u w:val="single"/>
        </w:rPr>
        <w:t>标</w:t>
      </w:r>
      <w:r>
        <w:rPr>
          <w:rFonts w:hint="eastAsia" w:asciiTheme="minorEastAsia" w:hAnsiTheme="minorEastAsia"/>
          <w:i/>
          <w:snapToGrid w:val="0"/>
          <w:szCs w:val="21"/>
          <w:u w:val="single"/>
        </w:rPr>
        <w:t>人名</w:t>
      </w:r>
      <w:r>
        <w:rPr>
          <w:rFonts w:asciiTheme="minorEastAsia" w:hAnsiTheme="minorEastAsia"/>
          <w:i/>
          <w:snapToGrid w:val="0"/>
          <w:szCs w:val="21"/>
          <w:u w:val="single"/>
        </w:rPr>
        <w:t>称</w:t>
      </w:r>
      <w:r>
        <w:rPr>
          <w:rFonts w:hint="eastAsia" w:asciiTheme="minorEastAsia" w:hAnsiTheme="minorEastAsia"/>
          <w:szCs w:val="21"/>
        </w:rPr>
        <w:t>的法定代表人（单位负责人）。就</w:t>
      </w:r>
      <w:r>
        <w:rPr>
          <w:rFonts w:asciiTheme="minorEastAsia" w:hAnsiTheme="minorEastAsia"/>
          <w:szCs w:val="21"/>
        </w:rPr>
        <w:t>参</w:t>
      </w:r>
      <w:r>
        <w:rPr>
          <w:rFonts w:hint="eastAsia" w:asciiTheme="minorEastAsia" w:hAnsiTheme="minorEastAsia"/>
          <w:szCs w:val="21"/>
        </w:rPr>
        <w:t>加贵方招</w:t>
      </w:r>
      <w:r>
        <w:rPr>
          <w:rFonts w:asciiTheme="minorEastAsia" w:hAnsiTheme="minorEastAsia"/>
          <w:szCs w:val="21"/>
        </w:rPr>
        <w:t>标编号为</w:t>
      </w:r>
      <w:r>
        <w:rPr>
          <w:rFonts w:asciiTheme="minorEastAsia" w:hAnsiTheme="minorEastAsia"/>
          <w:i/>
          <w:szCs w:val="21"/>
          <w:u w:val="single"/>
        </w:rPr>
        <w:t>项目编号</w:t>
      </w:r>
      <w:r>
        <w:rPr>
          <w:rFonts w:hint="eastAsia" w:asciiTheme="minorEastAsia" w:hAnsiTheme="minorEastAsia"/>
          <w:szCs w:val="21"/>
        </w:rPr>
        <w:t>的</w:t>
      </w:r>
      <w:r>
        <w:rPr>
          <w:rFonts w:asciiTheme="minorEastAsia" w:hAnsiTheme="minorEastAsia"/>
          <w:i/>
          <w:szCs w:val="21"/>
          <w:u w:val="single"/>
        </w:rPr>
        <w:t>项目</w:t>
      </w:r>
      <w:r>
        <w:rPr>
          <w:rFonts w:hint="eastAsia" w:asciiTheme="minorEastAsia" w:hAnsiTheme="minorEastAsia"/>
          <w:i/>
          <w:szCs w:val="21"/>
          <w:u w:val="single"/>
        </w:rPr>
        <w:t>名</w:t>
      </w:r>
      <w:r>
        <w:rPr>
          <w:rFonts w:asciiTheme="minorEastAsia" w:hAnsiTheme="minorEastAsia"/>
          <w:i/>
          <w:szCs w:val="21"/>
          <w:u w:val="single"/>
        </w:rPr>
        <w:t>称</w:t>
      </w:r>
      <w:r>
        <w:rPr>
          <w:rFonts w:hint="eastAsia" w:asciiTheme="minorEastAsia" w:hAnsiTheme="minorEastAsia"/>
          <w:szCs w:val="21"/>
        </w:rPr>
        <w:t>公</w:t>
      </w:r>
      <w:r>
        <w:rPr>
          <w:rFonts w:asciiTheme="minorEastAsia" w:hAnsiTheme="minorEastAsia"/>
          <w:szCs w:val="21"/>
        </w:rPr>
        <w:t>开</w:t>
      </w:r>
      <w:r>
        <w:rPr>
          <w:rFonts w:hint="eastAsia" w:asciiTheme="minorEastAsia" w:hAnsiTheme="minorEastAsia"/>
          <w:szCs w:val="21"/>
        </w:rPr>
        <w:t>招</w:t>
      </w:r>
      <w:r>
        <w:rPr>
          <w:rFonts w:asciiTheme="minorEastAsia" w:hAnsiTheme="minorEastAsia"/>
          <w:szCs w:val="21"/>
        </w:rPr>
        <w:t>标项目</w:t>
      </w:r>
      <w:r>
        <w:rPr>
          <w:rFonts w:hint="eastAsia" w:asciiTheme="minorEastAsia" w:hAnsiTheme="minorEastAsia"/>
          <w:szCs w:val="21"/>
        </w:rPr>
        <w:t>的投</w:t>
      </w:r>
      <w:r>
        <w:rPr>
          <w:rFonts w:asciiTheme="minorEastAsia" w:hAnsiTheme="minorEastAsia"/>
          <w:szCs w:val="21"/>
        </w:rPr>
        <w:t>标报价</w:t>
      </w:r>
      <w:r>
        <w:rPr>
          <w:rFonts w:hint="eastAsia" w:asciiTheme="minorEastAsia" w:hAnsiTheme="minorEastAsia"/>
          <w:szCs w:val="21"/>
        </w:rPr>
        <w:t>，</w:t>
      </w:r>
      <w:r>
        <w:rPr>
          <w:rFonts w:asciiTheme="minorEastAsia" w:hAnsiTheme="minorEastAsia"/>
          <w:szCs w:val="21"/>
        </w:rPr>
        <w:t>签</w:t>
      </w:r>
      <w:r>
        <w:rPr>
          <w:rFonts w:hint="eastAsia" w:asciiTheme="minorEastAsia" w:hAnsiTheme="minorEastAsia"/>
          <w:szCs w:val="21"/>
        </w:rPr>
        <w:t>署上</w:t>
      </w:r>
      <w:r>
        <w:rPr>
          <w:rFonts w:asciiTheme="minorEastAsia" w:hAnsiTheme="minorEastAsia"/>
          <w:szCs w:val="21"/>
        </w:rPr>
        <w:t>述项目</w:t>
      </w:r>
      <w:r>
        <w:rPr>
          <w:rFonts w:hint="eastAsia" w:asciiTheme="minorEastAsia" w:hAnsiTheme="minorEastAsia"/>
          <w:szCs w:val="21"/>
        </w:rPr>
        <w:t>的投</w:t>
      </w:r>
      <w:r>
        <w:rPr>
          <w:rFonts w:asciiTheme="minorEastAsia" w:hAnsiTheme="minorEastAsia"/>
          <w:szCs w:val="21"/>
        </w:rPr>
        <w:t>标</w:t>
      </w:r>
      <w:r>
        <w:rPr>
          <w:rFonts w:hint="eastAsia" w:asciiTheme="minorEastAsia" w:hAnsiTheme="minorEastAsia"/>
          <w:szCs w:val="21"/>
        </w:rPr>
        <w:t>文件及合同的</w:t>
      </w:r>
      <w:r>
        <w:rPr>
          <w:rFonts w:asciiTheme="minorEastAsia" w:hAnsiTheme="minorEastAsia"/>
          <w:szCs w:val="21"/>
        </w:rPr>
        <w:t>执</w:t>
      </w:r>
      <w:r>
        <w:rPr>
          <w:rFonts w:hint="eastAsia" w:asciiTheme="minorEastAsia" w:hAnsiTheme="minorEastAsia"/>
          <w:szCs w:val="21"/>
        </w:rPr>
        <w:t>行、完成、服</w:t>
      </w:r>
      <w:r>
        <w:rPr>
          <w:rFonts w:asciiTheme="minorEastAsia" w:hAnsiTheme="minorEastAsia"/>
          <w:szCs w:val="21"/>
        </w:rPr>
        <w:t>务</w:t>
      </w:r>
      <w:r>
        <w:rPr>
          <w:rFonts w:hint="eastAsia" w:asciiTheme="minorEastAsia" w:hAnsiTheme="minorEastAsia"/>
          <w:szCs w:val="21"/>
        </w:rPr>
        <w:t>和保修，</w:t>
      </w:r>
      <w:r>
        <w:rPr>
          <w:rFonts w:asciiTheme="minorEastAsia" w:hAnsiTheme="minorEastAsia"/>
          <w:szCs w:val="21"/>
        </w:rPr>
        <w:t>签</w:t>
      </w:r>
      <w:r>
        <w:rPr>
          <w:rFonts w:hint="eastAsia" w:asciiTheme="minorEastAsia" w:hAnsiTheme="minorEastAsia"/>
          <w:szCs w:val="21"/>
        </w:rPr>
        <w:t>署合同和</w:t>
      </w:r>
      <w:r>
        <w:rPr>
          <w:rFonts w:asciiTheme="minorEastAsia" w:hAnsiTheme="minorEastAsia"/>
          <w:szCs w:val="21"/>
        </w:rPr>
        <w:t>处</w:t>
      </w:r>
      <w:r>
        <w:rPr>
          <w:rFonts w:hint="eastAsia" w:asciiTheme="minorEastAsia" w:hAnsiTheme="minorEastAsia"/>
          <w:szCs w:val="21"/>
        </w:rPr>
        <w:t>理与之有</w:t>
      </w:r>
      <w:r>
        <w:rPr>
          <w:rFonts w:asciiTheme="minorEastAsia" w:hAnsiTheme="minorEastAsia"/>
          <w:szCs w:val="21"/>
        </w:rPr>
        <w:t>关的</w:t>
      </w:r>
      <w:r>
        <w:rPr>
          <w:rFonts w:hint="eastAsia" w:asciiTheme="minorEastAsia" w:hAnsiTheme="minorEastAsia"/>
          <w:szCs w:val="21"/>
        </w:rPr>
        <w:t>一切事</w:t>
      </w:r>
      <w:r>
        <w:rPr>
          <w:rFonts w:asciiTheme="minorEastAsia" w:hAnsiTheme="minorEastAsia"/>
          <w:szCs w:val="21"/>
        </w:rPr>
        <w:t>务</w:t>
      </w:r>
      <w:r>
        <w:rPr>
          <w:rFonts w:hint="eastAsia" w:asciiTheme="minorEastAsia" w:hAnsiTheme="minorEastAsia"/>
          <w:szCs w:val="21"/>
        </w:rPr>
        <w:t>。</w:t>
      </w:r>
    </w:p>
    <w:p>
      <w:pPr>
        <w:pStyle w:val="93"/>
        <w:spacing w:line="480" w:lineRule="auto"/>
        <w:ind w:firstLine="540" w:firstLineChars="225"/>
        <w:jc w:val="left"/>
        <w:rPr>
          <w:rFonts w:asciiTheme="minorEastAsia" w:hAnsiTheme="minorEastAsia"/>
          <w:szCs w:val="21"/>
        </w:rPr>
      </w:pPr>
      <w:r>
        <w:rPr>
          <w:rFonts w:hint="eastAsia" w:asciiTheme="minorEastAsia" w:hAnsiTheme="minorEastAsia"/>
          <w:szCs w:val="21"/>
        </w:rPr>
        <w:t>特此</w:t>
      </w:r>
      <w:r>
        <w:rPr>
          <w:rFonts w:asciiTheme="minorEastAsia" w:hAnsiTheme="minorEastAsia"/>
          <w:szCs w:val="21"/>
        </w:rPr>
        <w:t>证</w:t>
      </w:r>
      <w:r>
        <w:rPr>
          <w:rFonts w:hint="eastAsia" w:asciiTheme="minorEastAsia" w:hAnsiTheme="minorEastAsia"/>
          <w:szCs w:val="21"/>
        </w:rPr>
        <w:t>明。</w:t>
      </w:r>
    </w:p>
    <w:p>
      <w:pPr>
        <w:pStyle w:val="93"/>
        <w:spacing w:line="480" w:lineRule="auto"/>
        <w:ind w:firstLine="540" w:firstLineChars="225"/>
        <w:jc w:val="left"/>
        <w:rPr>
          <w:rFonts w:asciiTheme="minorEastAsia" w:hAnsiTheme="minorEastAsia"/>
          <w:szCs w:val="21"/>
        </w:rPr>
      </w:pPr>
    </w:p>
    <w:p>
      <w:pPr>
        <w:pStyle w:val="93"/>
        <w:spacing w:line="480" w:lineRule="auto"/>
        <w:ind w:firstLine="540" w:firstLineChars="225"/>
        <w:jc w:val="left"/>
        <w:rPr>
          <w:rFonts w:asciiTheme="minorEastAsia" w:hAnsiTheme="minorEastAsia"/>
          <w:szCs w:val="21"/>
        </w:rPr>
      </w:pPr>
    </w:p>
    <w:p>
      <w:pPr>
        <w:pStyle w:val="93"/>
        <w:spacing w:line="480" w:lineRule="auto"/>
        <w:ind w:left="-538" w:leftChars="-256" w:firstLine="616" w:firstLineChars="257"/>
        <w:jc w:val="center"/>
        <w:rPr>
          <w:rFonts w:asciiTheme="minorEastAsia" w:hAnsiTheme="minorEastAsia"/>
          <w:bCs/>
          <w:szCs w:val="21"/>
        </w:rPr>
      </w:pPr>
      <w:r>
        <w:rPr>
          <w:rFonts w:hint="eastAsia" w:asciiTheme="minorEastAsia" w:hAnsiTheme="minorEastAsia"/>
          <w:bCs/>
          <w:szCs w:val="21"/>
        </w:rPr>
        <w:t>【此</w:t>
      </w:r>
      <w:r>
        <w:rPr>
          <w:rFonts w:asciiTheme="minorEastAsia" w:hAnsiTheme="minorEastAsia"/>
          <w:bCs/>
          <w:szCs w:val="21"/>
        </w:rPr>
        <w:t>处请</w:t>
      </w:r>
      <w:r>
        <w:rPr>
          <w:rFonts w:hint="eastAsia" w:asciiTheme="minorEastAsia" w:hAnsiTheme="minorEastAsia"/>
          <w:bCs/>
          <w:szCs w:val="21"/>
        </w:rPr>
        <w:t>粘</w:t>
      </w:r>
      <w:r>
        <w:rPr>
          <w:rFonts w:asciiTheme="minorEastAsia" w:hAnsiTheme="minorEastAsia"/>
          <w:bCs/>
          <w:szCs w:val="21"/>
        </w:rPr>
        <w:t>贴</w:t>
      </w:r>
      <w:r>
        <w:rPr>
          <w:rFonts w:hint="eastAsia" w:asciiTheme="minorEastAsia" w:hAnsiTheme="minorEastAsia"/>
          <w:bCs/>
          <w:szCs w:val="21"/>
        </w:rPr>
        <w:t>法定代表人（单位负责人）身份</w:t>
      </w:r>
      <w:r>
        <w:rPr>
          <w:rFonts w:asciiTheme="minorEastAsia" w:hAnsiTheme="minorEastAsia"/>
          <w:bCs/>
          <w:szCs w:val="21"/>
        </w:rPr>
        <w:t>证复</w:t>
      </w:r>
      <w:r>
        <w:rPr>
          <w:rFonts w:hint="eastAsia" w:asciiTheme="minorEastAsia" w:hAnsiTheme="minorEastAsia"/>
          <w:bCs/>
          <w:szCs w:val="21"/>
        </w:rPr>
        <w:t>印件，需清晰反映身份证有效期限】</w:t>
      </w:r>
    </w:p>
    <w:p>
      <w:pPr>
        <w:pStyle w:val="93"/>
        <w:spacing w:line="480" w:lineRule="auto"/>
        <w:ind w:left="-538" w:leftChars="-256" w:firstLine="616" w:firstLineChars="257"/>
        <w:jc w:val="center"/>
        <w:rPr>
          <w:rFonts w:asciiTheme="minorEastAsia" w:hAnsiTheme="minorEastAsia"/>
          <w:bCs/>
          <w:szCs w:val="21"/>
        </w:rPr>
      </w:pPr>
    </w:p>
    <w:p>
      <w:pPr>
        <w:autoSpaceDE w:val="0"/>
        <w:autoSpaceDN w:val="0"/>
        <w:adjustRightInd w:val="0"/>
        <w:spacing w:line="360" w:lineRule="auto"/>
        <w:ind w:right="-11"/>
        <w:rPr>
          <w:rFonts w:cs="宋体" w:asciiTheme="minorEastAsia" w:hAnsiTheme="minorEastAsia"/>
          <w:sz w:val="24"/>
          <w:szCs w:val="21"/>
          <w:lang w:val="zh-CN"/>
        </w:rPr>
      </w:pPr>
    </w:p>
    <w:p>
      <w:pPr>
        <w:autoSpaceDE w:val="0"/>
        <w:autoSpaceDN w:val="0"/>
        <w:adjustRightInd w:val="0"/>
        <w:spacing w:line="360" w:lineRule="auto"/>
        <w:ind w:right="-11"/>
        <w:rPr>
          <w:rFonts w:cs="宋体" w:asciiTheme="minorEastAsia" w:hAnsiTheme="minorEastAsia"/>
          <w:sz w:val="24"/>
          <w:szCs w:val="21"/>
          <w:lang w:val="zh-CN"/>
        </w:rPr>
      </w:pPr>
    </w:p>
    <w:p>
      <w:pPr>
        <w:autoSpaceDE w:val="0"/>
        <w:autoSpaceDN w:val="0"/>
        <w:adjustRightInd w:val="0"/>
        <w:spacing w:line="360" w:lineRule="auto"/>
        <w:ind w:right="-11"/>
        <w:rPr>
          <w:rFonts w:cs="宋体" w:asciiTheme="minorEastAsia" w:hAnsiTheme="minorEastAsia"/>
          <w:sz w:val="24"/>
          <w:szCs w:val="21"/>
          <w:lang w:val="zh-CN"/>
        </w:rPr>
      </w:pPr>
    </w:p>
    <w:p>
      <w:pPr>
        <w:spacing w:line="480" w:lineRule="auto"/>
        <w:ind w:firstLine="4500" w:firstLineChars="1875"/>
        <w:rPr>
          <w:rFonts w:cs="Arial" w:asciiTheme="minorEastAsia" w:hAnsiTheme="minorEastAsia"/>
          <w:sz w:val="24"/>
          <w:szCs w:val="21"/>
          <w:u w:val="single"/>
        </w:rPr>
      </w:pPr>
      <w:r>
        <w:rPr>
          <w:rFonts w:hint="eastAsia" w:cs="Arial" w:asciiTheme="minorEastAsia" w:hAnsiTheme="minorEastAsia"/>
          <w:sz w:val="24"/>
          <w:szCs w:val="21"/>
        </w:rPr>
        <w:t>投标人名称（并加盖公章）：</w:t>
      </w:r>
    </w:p>
    <w:p>
      <w:pPr>
        <w:pStyle w:val="91"/>
        <w:spacing w:before="60" w:line="480" w:lineRule="auto"/>
        <w:ind w:firstLine="4500" w:firstLineChars="1875"/>
        <w:rPr>
          <w:rFonts w:cs="Arial" w:asciiTheme="minorEastAsia" w:hAnsiTheme="minorEastAsia" w:eastAsiaTheme="minorEastAsia"/>
          <w:szCs w:val="21"/>
        </w:rPr>
      </w:pPr>
      <w:r>
        <w:rPr>
          <w:rFonts w:hint="eastAsia" w:cs="Arial" w:asciiTheme="minorEastAsia" w:hAnsiTheme="minorEastAsia" w:eastAsiaTheme="minorEastAsia"/>
          <w:szCs w:val="21"/>
        </w:rPr>
        <w:t>签署日期：   年   月  日</w:t>
      </w:r>
    </w:p>
    <w:p>
      <w:pPr>
        <w:pStyle w:val="77"/>
        <w:spacing w:line="480" w:lineRule="auto"/>
        <w:rPr>
          <w:rFonts w:cs="Arial" w:asciiTheme="minorEastAsia" w:hAnsiTheme="minorEastAsia"/>
          <w:szCs w:val="21"/>
        </w:rPr>
      </w:pPr>
    </w:p>
    <w:p>
      <w:pPr>
        <w:rPr>
          <w:sz w:val="24"/>
          <w:szCs w:val="21"/>
        </w:rPr>
      </w:pPr>
    </w:p>
    <w:p>
      <w:pPr>
        <w:spacing w:line="320" w:lineRule="exact"/>
        <w:ind w:firstLine="480" w:firstLineChars="200"/>
        <w:rPr>
          <w:rFonts w:ascii="宋体" w:hAnsi="宋体"/>
          <w:b/>
          <w:bCs/>
          <w:sz w:val="44"/>
          <w:szCs w:val="36"/>
        </w:rPr>
      </w:pPr>
      <w:r>
        <w:rPr>
          <w:rFonts w:hint="eastAsia" w:asciiTheme="minorEastAsia" w:hAnsiTheme="minorEastAsia"/>
          <w:bCs/>
          <w:kern w:val="12"/>
          <w:sz w:val="24"/>
          <w:szCs w:val="21"/>
        </w:rPr>
        <w:t>说明：法定代表人（单位负责人）</w:t>
      </w:r>
      <w:r>
        <w:rPr>
          <w:rFonts w:asciiTheme="minorEastAsia" w:hAnsiTheme="minorEastAsia"/>
          <w:bCs/>
          <w:kern w:val="12"/>
          <w:sz w:val="24"/>
          <w:szCs w:val="21"/>
        </w:rPr>
        <w:t>参</w:t>
      </w:r>
      <w:r>
        <w:rPr>
          <w:rFonts w:hint="eastAsia" w:asciiTheme="minorEastAsia" w:hAnsiTheme="minorEastAsia"/>
          <w:bCs/>
          <w:kern w:val="12"/>
          <w:sz w:val="24"/>
          <w:szCs w:val="21"/>
        </w:rPr>
        <w:t>加本招</w:t>
      </w:r>
      <w:r>
        <w:rPr>
          <w:rFonts w:asciiTheme="minorEastAsia" w:hAnsiTheme="minorEastAsia"/>
          <w:bCs/>
          <w:kern w:val="12"/>
          <w:sz w:val="24"/>
          <w:szCs w:val="21"/>
        </w:rPr>
        <w:t>标项目</w:t>
      </w:r>
      <w:r>
        <w:rPr>
          <w:rFonts w:hint="eastAsia" w:asciiTheme="minorEastAsia" w:hAnsiTheme="minorEastAsia"/>
          <w:bCs/>
          <w:kern w:val="12"/>
          <w:sz w:val="24"/>
          <w:szCs w:val="21"/>
        </w:rPr>
        <w:t>投</w:t>
      </w:r>
      <w:r>
        <w:rPr>
          <w:rFonts w:asciiTheme="minorEastAsia" w:hAnsiTheme="minorEastAsia"/>
          <w:bCs/>
          <w:kern w:val="12"/>
          <w:sz w:val="24"/>
          <w:szCs w:val="21"/>
        </w:rPr>
        <w:t>标</w:t>
      </w:r>
      <w:r>
        <w:rPr>
          <w:rFonts w:hint="eastAsia" w:asciiTheme="minorEastAsia" w:hAnsiTheme="minorEastAsia"/>
          <w:bCs/>
          <w:kern w:val="12"/>
          <w:sz w:val="24"/>
          <w:szCs w:val="21"/>
        </w:rPr>
        <w:t>的，</w:t>
      </w:r>
      <w:r>
        <w:rPr>
          <w:rFonts w:asciiTheme="minorEastAsia" w:hAnsiTheme="minorEastAsia"/>
          <w:bCs/>
          <w:kern w:val="12"/>
          <w:sz w:val="24"/>
          <w:szCs w:val="21"/>
        </w:rPr>
        <w:t>仅须</w:t>
      </w:r>
      <w:r>
        <w:rPr>
          <w:rFonts w:hint="eastAsia" w:asciiTheme="minorEastAsia" w:hAnsiTheme="minorEastAsia"/>
          <w:bCs/>
          <w:kern w:val="12"/>
          <w:sz w:val="24"/>
          <w:szCs w:val="21"/>
        </w:rPr>
        <w:t>出具此</w:t>
      </w:r>
      <w:r>
        <w:rPr>
          <w:rFonts w:asciiTheme="minorEastAsia" w:hAnsiTheme="minorEastAsia"/>
          <w:bCs/>
          <w:kern w:val="12"/>
          <w:sz w:val="24"/>
          <w:szCs w:val="21"/>
        </w:rPr>
        <w:t>证</w:t>
      </w:r>
      <w:r>
        <w:rPr>
          <w:rFonts w:hint="eastAsia" w:asciiTheme="minorEastAsia" w:hAnsiTheme="minorEastAsia"/>
          <w:bCs/>
          <w:kern w:val="12"/>
          <w:sz w:val="24"/>
          <w:szCs w:val="21"/>
        </w:rPr>
        <w:t>明</w:t>
      </w:r>
      <w:r>
        <w:rPr>
          <w:rFonts w:asciiTheme="minorEastAsia" w:hAnsiTheme="minorEastAsia"/>
          <w:bCs/>
          <w:kern w:val="12"/>
          <w:sz w:val="24"/>
          <w:szCs w:val="21"/>
        </w:rPr>
        <w:t>书</w:t>
      </w:r>
      <w:r>
        <w:rPr>
          <w:rFonts w:hint="eastAsia" w:asciiTheme="minorEastAsia" w:hAnsiTheme="minorEastAsia"/>
          <w:bCs/>
          <w:kern w:val="12"/>
          <w:sz w:val="24"/>
          <w:szCs w:val="21"/>
        </w:rPr>
        <w:t>。</w:t>
      </w:r>
    </w:p>
    <w:p>
      <w:pPr>
        <w:jc w:val="center"/>
        <w:rPr>
          <w:rFonts w:ascii="方正小标宋简体" w:hAnsi="方正小标宋简体" w:eastAsia="方正小标宋简体" w:cs="方正小标宋简体"/>
          <w:sz w:val="40"/>
          <w:szCs w:val="32"/>
        </w:rPr>
      </w:pPr>
    </w:p>
    <w:p>
      <w:pPr>
        <w:pStyle w:val="24"/>
        <w:ind w:firstLine="340"/>
      </w:pPr>
    </w:p>
    <w:p>
      <w:pPr>
        <w:tabs>
          <w:tab w:val="left" w:pos="1615"/>
          <w:tab w:val="center" w:pos="4422"/>
        </w:tabs>
        <w:spacing w:line="480" w:lineRule="exact"/>
        <w:jc w:val="center"/>
        <w:rPr>
          <w:rFonts w:ascii="宋体" w:hAnsi="宋体"/>
          <w:b/>
          <w:bCs/>
          <w:sz w:val="24"/>
        </w:rPr>
      </w:pPr>
      <w:r>
        <w:rPr>
          <w:rFonts w:hint="eastAsia" w:ascii="宋体" w:hAnsi="宋体"/>
          <w:b/>
          <w:bCs/>
          <w:sz w:val="24"/>
        </w:rPr>
        <w:t>3.3 法定代表人（单位负责人）授权书</w:t>
      </w:r>
    </w:p>
    <w:p>
      <w:pPr>
        <w:spacing w:line="480" w:lineRule="exact"/>
        <w:jc w:val="center"/>
        <w:rPr>
          <w:rFonts w:ascii="宋体" w:hAnsi="宋体"/>
          <w:b/>
          <w:bCs/>
          <w:sz w:val="44"/>
          <w:szCs w:val="36"/>
        </w:rPr>
      </w:pPr>
    </w:p>
    <w:p>
      <w:pPr>
        <w:adjustRightInd w:val="0"/>
        <w:spacing w:line="360" w:lineRule="auto"/>
        <w:ind w:firstLine="504" w:firstLineChars="210"/>
        <w:contextualSpacing/>
        <w:rPr>
          <w:rFonts w:cs="Arial" w:asciiTheme="minorEastAsia" w:hAnsiTheme="minorEastAsia"/>
          <w:sz w:val="24"/>
          <w:szCs w:val="21"/>
        </w:rPr>
      </w:pPr>
      <w:r>
        <w:rPr>
          <w:rFonts w:hint="eastAsia" w:cs="Arial" w:asciiTheme="minorEastAsia" w:hAnsiTheme="minorEastAsia"/>
          <w:sz w:val="24"/>
          <w:szCs w:val="21"/>
        </w:rPr>
        <w:t>本人</w:t>
      </w:r>
      <w:r>
        <w:rPr>
          <w:rFonts w:hint="eastAsia" w:cs="Arial" w:asciiTheme="minorEastAsia" w:hAnsiTheme="minorEastAsia"/>
          <w:sz w:val="24"/>
          <w:szCs w:val="21"/>
          <w:u w:val="single"/>
        </w:rPr>
        <w:t xml:space="preserve">　 </w:t>
      </w:r>
      <w:r>
        <w:rPr>
          <w:rFonts w:hint="eastAsia" w:asciiTheme="minorEastAsia" w:hAnsiTheme="minorEastAsia"/>
          <w:i/>
          <w:snapToGrid w:val="0"/>
          <w:sz w:val="24"/>
          <w:szCs w:val="21"/>
          <w:u w:val="single"/>
        </w:rPr>
        <w:t xml:space="preserve">法人姓名 </w:t>
      </w:r>
      <w:r>
        <w:rPr>
          <w:rFonts w:hint="eastAsia" w:cs="Arial" w:asciiTheme="minorEastAsia" w:hAnsiTheme="minorEastAsia"/>
          <w:sz w:val="24"/>
          <w:szCs w:val="21"/>
        </w:rPr>
        <w:t>系</w:t>
      </w:r>
      <w:r>
        <w:rPr>
          <w:rFonts w:hint="eastAsia" w:cs="Arial" w:asciiTheme="minorEastAsia" w:hAnsiTheme="minorEastAsia"/>
          <w:sz w:val="24"/>
          <w:szCs w:val="21"/>
          <w:u w:val="single"/>
        </w:rPr>
        <w:t>　</w:t>
      </w:r>
      <w:r>
        <w:rPr>
          <w:rFonts w:hint="eastAsia" w:asciiTheme="minorEastAsia" w:hAnsiTheme="minorEastAsia"/>
          <w:i/>
          <w:snapToGrid w:val="0"/>
          <w:sz w:val="24"/>
          <w:szCs w:val="21"/>
          <w:u w:val="single"/>
        </w:rPr>
        <w:t xml:space="preserve">投标人名称  </w:t>
      </w:r>
      <w:r>
        <w:rPr>
          <w:rFonts w:hint="eastAsia" w:cs="Arial" w:asciiTheme="minorEastAsia" w:hAnsiTheme="minorEastAsia"/>
          <w:sz w:val="24"/>
          <w:szCs w:val="21"/>
        </w:rPr>
        <w:t>的法定代表人（单位负责人），现委托</w:t>
      </w:r>
      <w:r>
        <w:rPr>
          <w:rFonts w:hint="eastAsia" w:cs="Arial" w:asciiTheme="minorEastAsia" w:hAnsiTheme="minorEastAsia"/>
          <w:sz w:val="24"/>
          <w:szCs w:val="21"/>
          <w:u w:val="single"/>
        </w:rPr>
        <w:t xml:space="preserve">　 </w:t>
      </w:r>
      <w:r>
        <w:rPr>
          <w:rFonts w:hint="eastAsia" w:asciiTheme="minorEastAsia" w:hAnsiTheme="minorEastAsia"/>
          <w:i/>
          <w:snapToGrid w:val="0"/>
          <w:sz w:val="24"/>
          <w:szCs w:val="21"/>
          <w:u w:val="single"/>
        </w:rPr>
        <w:t>姓名，职务</w:t>
      </w:r>
      <w:r>
        <w:rPr>
          <w:rFonts w:hint="eastAsia" w:cs="Arial" w:asciiTheme="minorEastAsia" w:hAnsiTheme="minorEastAsia"/>
          <w:sz w:val="24"/>
          <w:szCs w:val="21"/>
        </w:rPr>
        <w:t>以我方的名义参加贵方项目的投标活动，并代表我方全权办理针对上述项目的投标、开标、投标文件澄清、签约等一切具体事务和签署相关文件。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1"/>
        </w:rPr>
      </w:pPr>
      <w:r>
        <w:rPr>
          <w:rFonts w:hint="eastAsia" w:cs="Arial" w:asciiTheme="minorEastAsia" w:hAnsiTheme="minorEastAsia"/>
          <w:sz w:val="24"/>
          <w:szCs w:val="21"/>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1"/>
        </w:rPr>
      </w:pPr>
      <w:r>
        <w:rPr>
          <w:rFonts w:hint="eastAsia" w:cs="Arial" w:asciiTheme="minorEastAsia" w:hAnsiTheme="minorEastAsia"/>
          <w:sz w:val="24"/>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1"/>
        </w:rPr>
      </w:pPr>
      <w:r>
        <w:rPr>
          <w:rFonts w:hint="eastAsia" w:cs="Arial" w:asciiTheme="minorEastAsia" w:hAnsiTheme="minorEastAsia"/>
          <w:sz w:val="24"/>
          <w:szCs w:val="21"/>
        </w:rPr>
        <w:t>被授权人无转委托权，特此委托。</w:t>
      </w:r>
    </w:p>
    <w:p>
      <w:pPr>
        <w:spacing w:line="480" w:lineRule="auto"/>
        <w:ind w:firstLine="480" w:firstLineChars="200"/>
        <w:rPr>
          <w:rFonts w:cs="Arial" w:asciiTheme="minorEastAsia" w:hAnsiTheme="minorEastAsia"/>
          <w:sz w:val="24"/>
          <w:szCs w:val="21"/>
        </w:rPr>
      </w:pPr>
      <w:r>
        <w:rPr>
          <w:rFonts w:hint="eastAsia" w:cs="Arial" w:asciiTheme="minorEastAsia" w:hAnsiTheme="minorEastAsia"/>
          <w:sz w:val="24"/>
          <w:szCs w:val="21"/>
        </w:rPr>
        <w:t>投标人名称：        （全称）        （盖单位公章）</w:t>
      </w:r>
    </w:p>
    <w:p>
      <w:pPr>
        <w:spacing w:line="480" w:lineRule="auto"/>
        <w:ind w:firstLine="480" w:firstLineChars="200"/>
        <w:rPr>
          <w:rFonts w:cs="Arial" w:asciiTheme="minorEastAsia" w:hAnsiTheme="minorEastAsia"/>
          <w:sz w:val="24"/>
          <w:szCs w:val="21"/>
        </w:rPr>
      </w:pPr>
      <w:r>
        <w:rPr>
          <w:rFonts w:hint="eastAsia" w:cs="Arial" w:asciiTheme="minorEastAsia" w:hAnsiTheme="minorEastAsia"/>
          <w:sz w:val="24"/>
          <w:szCs w:val="21"/>
        </w:rPr>
        <w:t>法定代表人：                 （签字或加盖名章）</w:t>
      </w:r>
    </w:p>
    <w:p>
      <w:pPr>
        <w:spacing w:line="480" w:lineRule="auto"/>
        <w:ind w:firstLine="480" w:firstLineChars="200"/>
        <w:rPr>
          <w:rFonts w:cs="Arial" w:asciiTheme="minorEastAsia" w:hAnsiTheme="minorEastAsia"/>
          <w:sz w:val="24"/>
          <w:szCs w:val="21"/>
        </w:rPr>
      </w:pPr>
      <w:r>
        <w:rPr>
          <w:rFonts w:hint="eastAsia" w:cs="Arial" w:asciiTheme="minorEastAsia" w:hAnsiTheme="minorEastAsia"/>
          <w:sz w:val="24"/>
          <w:szCs w:val="21"/>
        </w:rPr>
        <w:t>法定代表人授权代表：                （签字或加盖名章）</w:t>
      </w:r>
    </w:p>
    <w:tbl>
      <w:tblPr>
        <w:tblStyle w:val="25"/>
        <w:tblW w:w="891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5"/>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4425" w:type="dxa"/>
            <w:vAlign w:val="center"/>
          </w:tcPr>
          <w:p>
            <w:pPr>
              <w:jc w:val="center"/>
              <w:rPr>
                <w:rFonts w:cs="Arial" w:asciiTheme="minorEastAsia" w:hAnsiTheme="minorEastAsia"/>
                <w:sz w:val="24"/>
                <w:szCs w:val="21"/>
              </w:rPr>
            </w:pPr>
            <w:r>
              <w:rPr>
                <w:rFonts w:hint="eastAsia" w:cs="Arial" w:asciiTheme="minorEastAsia" w:hAnsiTheme="minorEastAsia"/>
                <w:sz w:val="24"/>
                <w:szCs w:val="21"/>
              </w:rPr>
              <w:t>法定代表人</w:t>
            </w:r>
            <w:r>
              <w:rPr>
                <w:rFonts w:hint="eastAsia" w:asciiTheme="minorEastAsia" w:hAnsiTheme="minorEastAsia"/>
                <w:sz w:val="22"/>
                <w:szCs w:val="21"/>
              </w:rPr>
              <w:t>（单位负责人）</w:t>
            </w:r>
            <w:r>
              <w:rPr>
                <w:rFonts w:hint="eastAsia" w:cs="Arial" w:asciiTheme="minorEastAsia" w:hAnsiTheme="minorEastAsia"/>
                <w:sz w:val="24"/>
                <w:szCs w:val="21"/>
              </w:rPr>
              <w:t>身份证（正面）</w:t>
            </w:r>
          </w:p>
        </w:tc>
        <w:tc>
          <w:tcPr>
            <w:tcW w:w="4486" w:type="dxa"/>
            <w:vAlign w:val="center"/>
          </w:tcPr>
          <w:p>
            <w:pPr>
              <w:jc w:val="center"/>
              <w:rPr>
                <w:rFonts w:cs="Arial" w:asciiTheme="minorEastAsia" w:hAnsiTheme="minorEastAsia"/>
                <w:sz w:val="24"/>
                <w:szCs w:val="21"/>
              </w:rPr>
            </w:pPr>
            <w:r>
              <w:rPr>
                <w:rFonts w:hint="eastAsia" w:cs="Arial" w:asciiTheme="minorEastAsia" w:hAnsiTheme="minorEastAsia"/>
                <w:sz w:val="24"/>
                <w:szCs w:val="21"/>
              </w:rPr>
              <w:t>法定代表人</w:t>
            </w:r>
            <w:r>
              <w:rPr>
                <w:rFonts w:hint="eastAsia" w:asciiTheme="minorEastAsia" w:hAnsiTheme="minorEastAsia"/>
                <w:sz w:val="22"/>
                <w:szCs w:val="21"/>
              </w:rPr>
              <w:t>（单位负责人）</w:t>
            </w:r>
            <w:r>
              <w:rPr>
                <w:rFonts w:hint="eastAsia" w:cs="Arial" w:asciiTheme="minorEastAsia" w:hAnsiTheme="minorEastAsia"/>
                <w:sz w:val="24"/>
                <w:szCs w:val="21"/>
              </w:rPr>
              <w:t>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25" w:type="dxa"/>
            <w:vAlign w:val="center"/>
          </w:tcPr>
          <w:p>
            <w:pPr>
              <w:jc w:val="center"/>
              <w:rPr>
                <w:rFonts w:cs="Arial" w:asciiTheme="minorEastAsia" w:hAnsiTheme="minorEastAsia"/>
                <w:sz w:val="24"/>
                <w:szCs w:val="21"/>
              </w:rPr>
            </w:pPr>
            <w:bookmarkStart w:id="6" w:name="_资格证明文件"/>
            <w:bookmarkEnd w:id="6"/>
            <w:bookmarkStart w:id="7" w:name="_Toc364329026"/>
            <w:r>
              <w:rPr>
                <w:rFonts w:hint="eastAsia" w:cs="Arial" w:asciiTheme="minorEastAsia" w:hAnsiTheme="minorEastAsia"/>
                <w:sz w:val="24"/>
                <w:szCs w:val="21"/>
              </w:rPr>
              <w:t>法定代表人</w:t>
            </w:r>
            <w:r>
              <w:rPr>
                <w:rFonts w:hint="eastAsia" w:asciiTheme="minorEastAsia" w:hAnsiTheme="minorEastAsia"/>
                <w:sz w:val="22"/>
                <w:szCs w:val="21"/>
              </w:rPr>
              <w:t>（单位负责人）</w:t>
            </w:r>
            <w:r>
              <w:rPr>
                <w:rFonts w:hint="eastAsia" w:cs="Arial" w:asciiTheme="minorEastAsia" w:hAnsiTheme="minorEastAsia"/>
                <w:sz w:val="24"/>
                <w:szCs w:val="21"/>
              </w:rPr>
              <w:t>授权代表身份证</w:t>
            </w:r>
          </w:p>
          <w:p>
            <w:pPr>
              <w:jc w:val="center"/>
              <w:rPr>
                <w:rFonts w:cs="Arial" w:asciiTheme="minorEastAsia" w:hAnsiTheme="minorEastAsia"/>
                <w:sz w:val="24"/>
                <w:szCs w:val="21"/>
              </w:rPr>
            </w:pPr>
            <w:r>
              <w:rPr>
                <w:rFonts w:hint="eastAsia" w:cs="Arial" w:asciiTheme="minorEastAsia" w:hAnsiTheme="minorEastAsia"/>
                <w:sz w:val="24"/>
                <w:szCs w:val="21"/>
              </w:rPr>
              <w:t>（正面）</w:t>
            </w:r>
            <w:bookmarkEnd w:id="7"/>
          </w:p>
        </w:tc>
        <w:tc>
          <w:tcPr>
            <w:tcW w:w="4486" w:type="dxa"/>
            <w:vAlign w:val="center"/>
          </w:tcPr>
          <w:p>
            <w:pPr>
              <w:jc w:val="center"/>
              <w:rPr>
                <w:rFonts w:cs="Arial" w:asciiTheme="minorEastAsia" w:hAnsiTheme="minorEastAsia"/>
                <w:sz w:val="24"/>
                <w:szCs w:val="21"/>
              </w:rPr>
            </w:pPr>
            <w:bookmarkStart w:id="8" w:name="_Toc364329027"/>
            <w:r>
              <w:rPr>
                <w:rFonts w:hint="eastAsia" w:cs="Arial" w:asciiTheme="minorEastAsia" w:hAnsiTheme="minorEastAsia"/>
                <w:sz w:val="24"/>
                <w:szCs w:val="21"/>
              </w:rPr>
              <w:t>法定代表人</w:t>
            </w:r>
            <w:r>
              <w:rPr>
                <w:rFonts w:hint="eastAsia" w:asciiTheme="minorEastAsia" w:hAnsiTheme="minorEastAsia"/>
                <w:sz w:val="22"/>
                <w:szCs w:val="21"/>
              </w:rPr>
              <w:t>（单位负责人）</w:t>
            </w:r>
            <w:r>
              <w:rPr>
                <w:rFonts w:hint="eastAsia" w:cs="Arial" w:asciiTheme="minorEastAsia" w:hAnsiTheme="minorEastAsia"/>
                <w:sz w:val="24"/>
                <w:szCs w:val="21"/>
              </w:rPr>
              <w:t>授权代表身份证</w:t>
            </w:r>
          </w:p>
          <w:p>
            <w:pPr>
              <w:jc w:val="center"/>
              <w:rPr>
                <w:rFonts w:cs="Arial" w:asciiTheme="minorEastAsia" w:hAnsiTheme="minorEastAsia"/>
                <w:sz w:val="24"/>
                <w:szCs w:val="21"/>
              </w:rPr>
            </w:pPr>
            <w:r>
              <w:rPr>
                <w:rFonts w:hint="eastAsia" w:cs="Arial" w:asciiTheme="minorEastAsia" w:hAnsiTheme="minorEastAsia"/>
                <w:sz w:val="24"/>
                <w:szCs w:val="21"/>
              </w:rPr>
              <w:t>（反面）</w:t>
            </w:r>
            <w:bookmarkEnd w:id="8"/>
          </w:p>
        </w:tc>
      </w:tr>
    </w:tbl>
    <w:p>
      <w:pPr>
        <w:jc w:val="center"/>
        <w:rPr>
          <w:rFonts w:ascii="方正小标宋简体" w:hAnsi="方正小标宋简体" w:eastAsia="方正小标宋简体" w:cs="方正小标宋简体"/>
          <w:sz w:val="40"/>
          <w:szCs w:val="32"/>
        </w:rPr>
      </w:pPr>
    </w:p>
    <w:p>
      <w:pPr>
        <w:widowControl/>
        <w:spacing w:before="100" w:beforeAutospacing="1" w:after="100" w:afterAutospacing="1" w:line="360" w:lineRule="auto"/>
        <w:jc w:val="center"/>
        <w:rPr>
          <w:rFonts w:ascii="宋体" w:hAnsi="宋体"/>
          <w:b/>
          <w:bCs/>
          <w:sz w:val="24"/>
        </w:rPr>
      </w:pPr>
    </w:p>
    <w:p>
      <w:pPr>
        <w:widowControl/>
        <w:spacing w:before="100" w:beforeAutospacing="1" w:after="100" w:afterAutospacing="1" w:line="360" w:lineRule="auto"/>
        <w:jc w:val="center"/>
        <w:rPr>
          <w:rFonts w:ascii="宋体" w:hAnsi="宋体"/>
          <w:b/>
          <w:bCs/>
          <w:sz w:val="24"/>
        </w:rPr>
      </w:pPr>
      <w:r>
        <w:rPr>
          <w:rFonts w:hint="eastAsia" w:ascii="宋体" w:hAnsi="宋体"/>
          <w:b/>
          <w:bCs/>
          <w:sz w:val="24"/>
        </w:rPr>
        <w:t>3.4 没有重大违法记录的声明</w:t>
      </w:r>
    </w:p>
    <w:p>
      <w:pPr>
        <w:spacing w:beforeLines="50" w:afterLines="50"/>
        <w:jc w:val="center"/>
        <w:rPr>
          <w:rFonts w:ascii="宋体" w:hAnsi="宋体" w:cs="Arial"/>
          <w:kern w:val="0"/>
          <w:sz w:val="36"/>
          <w:szCs w:val="28"/>
        </w:rPr>
      </w:pPr>
      <w:r>
        <w:rPr>
          <w:rFonts w:hint="eastAsia" w:ascii="宋体" w:hAnsi="宋体" w:cs="Arial"/>
          <w:kern w:val="0"/>
          <w:sz w:val="36"/>
          <w:szCs w:val="28"/>
        </w:rPr>
        <w:t>声　   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特此声明。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1"/>
          <w:lang w:val="zh-CN"/>
        </w:rPr>
      </w:pPr>
    </w:p>
    <w:p>
      <w:pPr>
        <w:spacing w:beforeLines="50" w:afterLines="50" w:line="360" w:lineRule="auto"/>
        <w:ind w:right="420" w:firstLine="5486" w:firstLineChars="2286"/>
        <w:rPr>
          <w:rFonts w:cs="宋体" w:asciiTheme="minorEastAsia" w:hAnsiTheme="minorEastAsia"/>
          <w:sz w:val="24"/>
          <w:szCs w:val="21"/>
          <w:lang w:val="zh-CN"/>
        </w:rPr>
      </w:pPr>
      <w:r>
        <w:rPr>
          <w:rFonts w:hint="eastAsia" w:cs="宋体" w:asciiTheme="minorEastAsia" w:hAnsiTheme="minorEastAsia"/>
          <w:sz w:val="24"/>
          <w:szCs w:val="21"/>
          <w:lang w:val="zh-CN"/>
        </w:rPr>
        <w:t>单位名称（盖章）：</w:t>
      </w:r>
    </w:p>
    <w:p>
      <w:pPr>
        <w:spacing w:beforeLines="50" w:afterLines="50" w:line="360" w:lineRule="auto"/>
        <w:ind w:right="420"/>
        <w:jc w:val="right"/>
        <w:rPr>
          <w:rFonts w:cs="宋体" w:asciiTheme="minorEastAsia" w:hAnsiTheme="minorEastAsia"/>
          <w:sz w:val="24"/>
          <w:szCs w:val="21"/>
          <w:lang w:val="zh-CN"/>
        </w:rPr>
      </w:pPr>
      <w:r>
        <w:rPr>
          <w:rFonts w:hint="eastAsia" w:cs="宋体" w:asciiTheme="minorEastAsia" w:hAnsiTheme="minorEastAsia"/>
          <w:sz w:val="24"/>
          <w:szCs w:val="21"/>
          <w:lang w:val="zh-CN"/>
        </w:rPr>
        <w:t xml:space="preserve">日    期：     </w:t>
      </w:r>
      <w:r>
        <w:rPr>
          <w:rFonts w:hint="eastAsia" w:cs="宋体" w:asciiTheme="minorEastAsia" w:hAnsiTheme="minorEastAsia"/>
          <w:sz w:val="24"/>
          <w:szCs w:val="21"/>
        </w:rPr>
        <w:t>年    月    日</w:t>
      </w:r>
    </w:p>
    <w:p>
      <w:pPr>
        <w:spacing w:beforeLines="50" w:afterLines="50" w:line="360" w:lineRule="auto"/>
        <w:ind w:right="420" w:firstLine="5486" w:firstLineChars="2286"/>
        <w:rPr>
          <w:rFonts w:cs="宋体" w:asciiTheme="minorEastAsia" w:hAnsiTheme="minorEastAsia"/>
          <w:sz w:val="24"/>
          <w:lang w:val="zh-CN"/>
        </w:rPr>
      </w:pPr>
    </w:p>
    <w:p>
      <w:pPr>
        <w:spacing w:beforeLines="50" w:afterLines="50" w:line="360" w:lineRule="auto"/>
        <w:ind w:right="420" w:firstLine="5486" w:firstLineChars="2286"/>
        <w:rPr>
          <w:rFonts w:cs="宋体" w:asciiTheme="minorEastAsia" w:hAnsiTheme="minorEastAsia"/>
          <w:sz w:val="24"/>
          <w:lang w:val="zh-CN"/>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lang w:val="zh-CN"/>
        </w:rPr>
      </w:pPr>
      <w:r>
        <w:rPr>
          <w:rFonts w:hint="eastAsia" w:ascii="宋体" w:hAnsi="宋体"/>
          <w:b/>
          <w:bCs/>
          <w:sz w:val="24"/>
        </w:rPr>
        <w:t xml:space="preserve">3.5 </w:t>
      </w:r>
      <w:r>
        <w:rPr>
          <w:rFonts w:hint="eastAsia" w:ascii="宋体" w:hAnsi="宋体"/>
          <w:b/>
          <w:bCs/>
          <w:sz w:val="24"/>
          <w:lang w:val="zh-CN"/>
        </w:rPr>
        <w:t>投标承诺函</w:t>
      </w:r>
    </w:p>
    <w:p>
      <w:pPr>
        <w:pStyle w:val="23"/>
        <w:widowControl/>
        <w:shd w:val="clear" w:color="auto" w:fill="FFFFFF"/>
        <w:spacing w:after="300" w:afterAutospacing="0" w:line="336" w:lineRule="atLeast"/>
        <w:ind w:firstLine="420" w:firstLineChars="200"/>
        <w:rPr>
          <w:rFonts w:ascii="宋体" w:hAnsi="宋体"/>
          <w:sz w:val="21"/>
          <w:szCs w:val="21"/>
          <w:shd w:val="clear" w:color="auto" w:fill="FFFFFF"/>
        </w:rPr>
      </w:pPr>
      <w:r>
        <w:rPr>
          <w:rFonts w:hint="eastAsia" w:ascii="宋体" w:hAnsi="宋体"/>
          <w:sz w:val="21"/>
          <w:szCs w:val="21"/>
          <w:shd w:val="clear" w:color="auto" w:fill="FFFFFF"/>
        </w:rPr>
        <w:t>本企业郑重承诺：</w:t>
      </w:r>
    </w:p>
    <w:p>
      <w:pPr>
        <w:pStyle w:val="23"/>
        <w:widowControl/>
        <w:shd w:val="clear" w:color="auto" w:fill="FFFFFF"/>
        <w:spacing w:after="300" w:afterAutospacing="0" w:line="336" w:lineRule="atLeast"/>
        <w:ind w:firstLine="420" w:firstLineChars="200"/>
        <w:rPr>
          <w:rFonts w:ascii="宋体" w:hAnsi="宋体"/>
          <w:sz w:val="21"/>
          <w:szCs w:val="21"/>
          <w:shd w:val="clear" w:color="auto" w:fill="FFFFFF"/>
        </w:rPr>
      </w:pPr>
      <w:r>
        <w:rPr>
          <w:rFonts w:hint="eastAsia" w:ascii="宋体" w:hAnsi="宋体"/>
          <w:sz w:val="21"/>
          <w:szCs w:val="21"/>
          <w:shd w:val="clear" w:color="auto" w:fill="FFFFFF"/>
        </w:rPr>
        <w:t>一、将遵循公开、公平、公正和诚实信用的原则参加(具体政府采购项目名称）的投标;</w:t>
      </w:r>
    </w:p>
    <w:p>
      <w:pPr>
        <w:pStyle w:val="23"/>
        <w:widowControl/>
        <w:shd w:val="clear" w:color="auto" w:fill="FFFFFF"/>
        <w:spacing w:after="300" w:afterAutospacing="0" w:line="336" w:lineRule="atLeast"/>
        <w:ind w:firstLine="420" w:firstLineChars="200"/>
        <w:rPr>
          <w:rFonts w:ascii="宋体" w:hAnsi="宋体"/>
          <w:sz w:val="21"/>
          <w:szCs w:val="21"/>
          <w:shd w:val="clear" w:color="auto" w:fill="FFFFFF"/>
        </w:rPr>
      </w:pPr>
      <w:r>
        <w:rPr>
          <w:rFonts w:hint="eastAsia" w:ascii="宋体" w:hAnsi="宋体"/>
          <w:sz w:val="21"/>
          <w:szCs w:val="21"/>
          <w:shd w:val="clear" w:color="auto" w:fill="FFFFFF"/>
        </w:rPr>
        <w:t xml:space="preserve">二、本次投标所提供的一切材料都是真实、有效、合法的; </w:t>
      </w:r>
    </w:p>
    <w:p>
      <w:pPr>
        <w:pStyle w:val="23"/>
        <w:widowControl/>
        <w:shd w:val="clear" w:color="auto" w:fill="FFFFFF"/>
        <w:spacing w:after="300" w:afterAutospacing="0" w:line="336" w:lineRule="atLeast"/>
        <w:ind w:firstLine="420" w:firstLineChars="200"/>
        <w:rPr>
          <w:rFonts w:ascii="宋体" w:hAnsi="宋体"/>
          <w:sz w:val="21"/>
          <w:szCs w:val="21"/>
          <w:shd w:val="clear" w:color="auto" w:fill="FFFFFF"/>
        </w:rPr>
      </w:pPr>
      <w:r>
        <w:rPr>
          <w:rFonts w:hint="eastAsia" w:ascii="宋体" w:hAnsi="宋体"/>
          <w:sz w:val="21"/>
          <w:szCs w:val="21"/>
          <w:shd w:val="clear" w:color="auto" w:fill="FFFFFF"/>
        </w:rPr>
        <w:t>三、不与其他投标人相互串通投标报价，不排挤其他投标人的公平竞争，不损害采购人或其他投标人的合法权益;</w:t>
      </w:r>
    </w:p>
    <w:p>
      <w:pPr>
        <w:pStyle w:val="23"/>
        <w:widowControl/>
        <w:shd w:val="clear" w:color="auto" w:fill="FFFFFF"/>
        <w:spacing w:after="300" w:afterAutospacing="0" w:line="336" w:lineRule="atLeast"/>
        <w:ind w:firstLine="420" w:firstLineChars="200"/>
        <w:rPr>
          <w:rFonts w:ascii="宋体" w:hAnsi="宋体"/>
          <w:sz w:val="21"/>
          <w:szCs w:val="21"/>
          <w:shd w:val="clear" w:color="auto" w:fill="FFFFFF"/>
        </w:rPr>
      </w:pPr>
      <w:r>
        <w:rPr>
          <w:rFonts w:hint="eastAsia" w:ascii="宋体" w:hAnsi="宋体"/>
          <w:sz w:val="21"/>
          <w:szCs w:val="21"/>
          <w:shd w:val="clear" w:color="auto" w:fill="FFFFFF"/>
        </w:rPr>
        <w:t>四、不与采购人或集中采购机构串通投标，不损害国家利益、社会公共利益或者他人的合法权益;</w:t>
      </w:r>
    </w:p>
    <w:p>
      <w:pPr>
        <w:pStyle w:val="23"/>
        <w:widowControl/>
        <w:shd w:val="clear" w:color="auto" w:fill="FFFFFF"/>
        <w:spacing w:after="300" w:afterAutospacing="0" w:line="336" w:lineRule="atLeast"/>
        <w:ind w:firstLine="420" w:firstLineChars="200"/>
        <w:rPr>
          <w:rFonts w:ascii="宋体" w:hAnsi="宋体"/>
          <w:sz w:val="21"/>
          <w:szCs w:val="21"/>
          <w:shd w:val="clear" w:color="auto" w:fill="FFFFFF"/>
        </w:rPr>
      </w:pPr>
      <w:r>
        <w:rPr>
          <w:rFonts w:hint="eastAsia" w:ascii="宋体" w:hAnsi="宋体"/>
          <w:sz w:val="21"/>
          <w:szCs w:val="21"/>
          <w:shd w:val="clear" w:color="auto" w:fill="FFFFFF"/>
        </w:rPr>
        <w:t>五、不向采购人或者</w:t>
      </w:r>
      <w:r>
        <w:fldChar w:fldCharType="begin"/>
      </w:r>
      <w:r>
        <w:instrText xml:space="preserve"> HYPERLINK "http://www.cbi360.net/hyjd/1zt102.html" \t "https://www.cbi360.net/hyjd/20170619/_blank" </w:instrText>
      </w:r>
      <w:r>
        <w:fldChar w:fldCharType="separate"/>
      </w:r>
      <w:r>
        <w:rPr>
          <w:rStyle w:val="32"/>
          <w:rFonts w:hint="eastAsia" w:ascii="宋体" w:hAnsi="宋体"/>
          <w:color w:val="auto"/>
          <w:szCs w:val="21"/>
          <w:u w:val="none"/>
          <w:shd w:val="clear" w:color="auto" w:fill="FFFFFF"/>
        </w:rPr>
        <w:t>评标</w:t>
      </w:r>
      <w:r>
        <w:rPr>
          <w:rStyle w:val="32"/>
          <w:rFonts w:hint="eastAsia" w:ascii="宋体" w:hAnsi="宋体"/>
          <w:color w:val="auto"/>
          <w:szCs w:val="21"/>
          <w:u w:val="none"/>
          <w:shd w:val="clear" w:color="auto" w:fill="FFFFFF"/>
        </w:rPr>
        <w:fldChar w:fldCharType="end"/>
      </w:r>
      <w:r>
        <w:rPr>
          <w:rFonts w:hint="eastAsia" w:ascii="宋体" w:hAnsi="宋体"/>
          <w:sz w:val="21"/>
          <w:szCs w:val="21"/>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Style w:val="32"/>
          <w:rFonts w:hint="eastAsia" w:ascii="宋体" w:hAnsi="宋体"/>
          <w:color w:val="auto"/>
          <w:szCs w:val="21"/>
          <w:u w:val="none"/>
          <w:shd w:val="clear" w:color="auto" w:fill="FFFFFF"/>
        </w:rPr>
        <w:t>中标</w:t>
      </w:r>
      <w:r>
        <w:rPr>
          <w:rStyle w:val="32"/>
          <w:rFonts w:hint="eastAsia" w:ascii="宋体" w:hAnsi="宋体"/>
          <w:color w:val="auto"/>
          <w:szCs w:val="21"/>
          <w:u w:val="none"/>
          <w:shd w:val="clear" w:color="auto" w:fill="FFFFFF"/>
        </w:rPr>
        <w:fldChar w:fldCharType="end"/>
      </w:r>
      <w:r>
        <w:rPr>
          <w:rFonts w:hint="eastAsia" w:ascii="宋体" w:hAnsi="宋体"/>
          <w:sz w:val="21"/>
          <w:szCs w:val="21"/>
          <w:shd w:val="clear" w:color="auto" w:fill="FFFFFF"/>
        </w:rPr>
        <w:t>;</w:t>
      </w:r>
    </w:p>
    <w:p>
      <w:pPr>
        <w:pStyle w:val="23"/>
        <w:widowControl/>
        <w:shd w:val="clear" w:color="auto" w:fill="FFFFFF"/>
        <w:spacing w:after="300" w:afterAutospacing="0" w:line="336" w:lineRule="atLeast"/>
        <w:ind w:firstLine="420" w:firstLineChars="200"/>
        <w:rPr>
          <w:rFonts w:ascii="宋体" w:hAnsi="宋体"/>
          <w:sz w:val="21"/>
          <w:szCs w:val="21"/>
          <w:shd w:val="clear" w:color="auto" w:fill="FFFFFF"/>
        </w:rPr>
      </w:pPr>
      <w:r>
        <w:rPr>
          <w:rFonts w:hint="eastAsia" w:ascii="宋体" w:hAnsi="宋体"/>
          <w:sz w:val="21"/>
          <w:szCs w:val="21"/>
          <w:shd w:val="clear" w:color="auto" w:fill="FFFFFF"/>
        </w:rPr>
        <w:t>六、不以他人名义投标或者以其他方式弄虚作假，骗取中标;</w:t>
      </w:r>
    </w:p>
    <w:p>
      <w:pPr>
        <w:pStyle w:val="23"/>
        <w:widowControl/>
        <w:shd w:val="clear" w:color="auto" w:fill="FFFFFF"/>
        <w:spacing w:after="300" w:afterAutospacing="0" w:line="336" w:lineRule="atLeast"/>
        <w:ind w:firstLine="420" w:firstLineChars="200"/>
        <w:rPr>
          <w:rFonts w:ascii="宋体" w:hAnsi="宋体"/>
          <w:sz w:val="21"/>
          <w:szCs w:val="21"/>
          <w:shd w:val="clear" w:color="auto" w:fill="FFFFFF"/>
        </w:rPr>
      </w:pPr>
      <w:r>
        <w:rPr>
          <w:rFonts w:hint="eastAsia" w:ascii="宋体" w:hAnsi="宋体"/>
          <w:sz w:val="21"/>
          <w:szCs w:val="21"/>
          <w:shd w:val="clear" w:color="auto" w:fill="FFFFFF"/>
        </w:rPr>
        <w:t>七、不扰乱长葛市政府采购市场秩序;</w:t>
      </w:r>
    </w:p>
    <w:p>
      <w:pPr>
        <w:pStyle w:val="23"/>
        <w:widowControl/>
        <w:shd w:val="clear" w:color="auto" w:fill="FFFFFF"/>
        <w:spacing w:after="300" w:afterAutospacing="0" w:line="336" w:lineRule="atLeast"/>
        <w:ind w:firstLine="420" w:firstLineChars="200"/>
        <w:rPr>
          <w:rFonts w:ascii="宋体" w:hAnsi="宋体"/>
          <w:sz w:val="21"/>
          <w:szCs w:val="21"/>
          <w:shd w:val="clear" w:color="auto" w:fill="FFFFFF"/>
        </w:rPr>
      </w:pPr>
      <w:r>
        <w:rPr>
          <w:rFonts w:hint="eastAsia" w:ascii="宋体" w:hAnsi="宋体"/>
          <w:sz w:val="21"/>
          <w:szCs w:val="21"/>
          <w:shd w:val="clear" w:color="auto" w:fill="FFFFFF"/>
        </w:rPr>
        <w:t>八、不在</w:t>
      </w:r>
      <w:r>
        <w:fldChar w:fldCharType="begin"/>
      </w:r>
      <w:r>
        <w:instrText xml:space="preserve"> HYPERLINK "http://www.cbi360.net/hyjd/1zt99.html" \t "https://www.cbi360.net/hyjd/20170619/_blank" </w:instrText>
      </w:r>
      <w:r>
        <w:fldChar w:fldCharType="separate"/>
      </w:r>
      <w:r>
        <w:rPr>
          <w:rStyle w:val="32"/>
          <w:rFonts w:hint="eastAsia" w:ascii="宋体" w:hAnsi="宋体"/>
          <w:color w:val="auto"/>
          <w:szCs w:val="21"/>
          <w:u w:val="none"/>
          <w:shd w:val="clear" w:color="auto" w:fill="FFFFFF"/>
        </w:rPr>
        <w:t>开标</w:t>
      </w:r>
      <w:r>
        <w:rPr>
          <w:rStyle w:val="32"/>
          <w:rFonts w:hint="eastAsia" w:ascii="宋体" w:hAnsi="宋体"/>
          <w:color w:val="auto"/>
          <w:szCs w:val="21"/>
          <w:u w:val="none"/>
          <w:shd w:val="clear" w:color="auto" w:fill="FFFFFF"/>
        </w:rPr>
        <w:fldChar w:fldCharType="end"/>
      </w:r>
      <w:r>
        <w:rPr>
          <w:rFonts w:hint="eastAsia" w:ascii="宋体" w:hAnsi="宋体"/>
          <w:sz w:val="21"/>
          <w:szCs w:val="21"/>
          <w:shd w:val="clear" w:color="auto" w:fill="FFFFFF"/>
        </w:rPr>
        <w:t>后进行虚假恶意投诉;</w:t>
      </w:r>
    </w:p>
    <w:p>
      <w:pPr>
        <w:pStyle w:val="23"/>
        <w:widowControl/>
        <w:shd w:val="clear" w:color="auto" w:fill="FFFFFF"/>
        <w:spacing w:after="300" w:afterAutospacing="0" w:line="336" w:lineRule="atLeast"/>
        <w:ind w:firstLine="420" w:firstLineChars="200"/>
        <w:rPr>
          <w:rFonts w:ascii="宋体" w:hAnsi="宋体"/>
          <w:sz w:val="21"/>
          <w:szCs w:val="21"/>
          <w:shd w:val="clear" w:color="auto" w:fill="FFFFFF"/>
        </w:rPr>
      </w:pPr>
      <w:r>
        <w:rPr>
          <w:rFonts w:hint="eastAsia" w:ascii="宋体" w:hAnsi="宋体"/>
          <w:sz w:val="21"/>
          <w:szCs w:val="21"/>
          <w:shd w:val="clear" w:color="auto" w:fill="FFFFFF"/>
        </w:rPr>
        <w:t>九、中标后不得将</w:t>
      </w:r>
      <w:r>
        <w:fldChar w:fldCharType="begin"/>
      </w:r>
      <w:r>
        <w:instrText xml:space="preserve"> HYPERLINK "http://www.cbi360.net/hyjd/1zt49.html" \t "https://www.cbi360.net/hyjd/20170619/_blank" </w:instrText>
      </w:r>
      <w:r>
        <w:fldChar w:fldCharType="separate"/>
      </w:r>
      <w:r>
        <w:rPr>
          <w:rStyle w:val="32"/>
          <w:rFonts w:hint="eastAsia" w:ascii="宋体" w:hAnsi="宋体"/>
          <w:color w:val="auto"/>
          <w:szCs w:val="21"/>
          <w:u w:val="none"/>
          <w:shd w:val="clear" w:color="auto" w:fill="FFFFFF"/>
        </w:rPr>
        <w:t>招标文件</w:t>
      </w:r>
      <w:r>
        <w:rPr>
          <w:rStyle w:val="32"/>
          <w:rFonts w:hint="eastAsia" w:ascii="宋体" w:hAnsi="宋体"/>
          <w:color w:val="auto"/>
          <w:szCs w:val="21"/>
          <w:u w:val="none"/>
          <w:shd w:val="clear" w:color="auto" w:fill="FFFFFF"/>
        </w:rPr>
        <w:fldChar w:fldCharType="end"/>
      </w:r>
      <w:r>
        <w:rPr>
          <w:rFonts w:hint="eastAsia" w:ascii="宋体" w:hAnsi="宋体"/>
          <w:sz w:val="21"/>
          <w:szCs w:val="21"/>
          <w:shd w:val="clear" w:color="auto" w:fill="FFFFFF"/>
        </w:rPr>
        <w:t>规定不予转包、分包的项目转包、分包于他人。</w:t>
      </w:r>
    </w:p>
    <w:p>
      <w:pPr>
        <w:pStyle w:val="23"/>
        <w:widowControl/>
        <w:shd w:val="clear" w:color="auto" w:fill="FFFFFF"/>
        <w:spacing w:after="300" w:afterAutospacing="0" w:line="360" w:lineRule="auto"/>
        <w:ind w:firstLine="420" w:firstLineChars="200"/>
        <w:rPr>
          <w:rFonts w:ascii="宋体" w:hAnsi="宋体"/>
          <w:sz w:val="21"/>
          <w:szCs w:val="21"/>
          <w:shd w:val="clear" w:color="auto" w:fill="FFFFFF"/>
        </w:rPr>
      </w:pPr>
      <w:r>
        <w:rPr>
          <w:rFonts w:hint="eastAsia" w:ascii="宋体" w:hAnsi="宋体"/>
          <w:sz w:val="21"/>
          <w:szCs w:val="21"/>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pStyle w:val="23"/>
        <w:widowControl/>
        <w:shd w:val="clear" w:color="auto" w:fill="FFFFFF"/>
        <w:spacing w:after="300" w:afterAutospacing="0" w:line="336" w:lineRule="atLeast"/>
        <w:rPr>
          <w:rFonts w:ascii="宋体" w:hAnsi="宋体"/>
          <w:sz w:val="21"/>
          <w:szCs w:val="21"/>
          <w:shd w:val="clear" w:color="auto" w:fill="FFFFFF"/>
        </w:rPr>
      </w:pPr>
    </w:p>
    <w:p>
      <w:pPr>
        <w:pStyle w:val="23"/>
        <w:widowControl/>
        <w:shd w:val="clear" w:color="auto" w:fill="FFFFFF"/>
        <w:spacing w:after="300" w:afterAutospacing="0" w:line="336" w:lineRule="atLeast"/>
        <w:ind w:firstLine="3570" w:firstLineChars="1700"/>
        <w:rPr>
          <w:rFonts w:ascii="宋体" w:hAnsi="宋体"/>
          <w:sz w:val="21"/>
          <w:szCs w:val="21"/>
          <w:shd w:val="clear" w:color="auto" w:fill="FFFFFF"/>
        </w:rPr>
      </w:pPr>
      <w:r>
        <w:rPr>
          <w:rFonts w:hint="eastAsia" w:ascii="宋体" w:hAnsi="宋体"/>
          <w:sz w:val="21"/>
          <w:szCs w:val="21"/>
          <w:shd w:val="clear" w:color="auto" w:fill="FFFFFF"/>
        </w:rPr>
        <w:t>法定代表人或者被委托人（签字)：</w:t>
      </w:r>
    </w:p>
    <w:p>
      <w:pPr>
        <w:pStyle w:val="23"/>
        <w:widowControl/>
        <w:shd w:val="clear" w:color="auto" w:fill="FFFFFF"/>
        <w:spacing w:after="300" w:afterAutospacing="0" w:line="336" w:lineRule="atLeast"/>
        <w:ind w:firstLine="3570" w:firstLineChars="1700"/>
        <w:rPr>
          <w:rFonts w:ascii="宋体" w:hAnsi="宋体"/>
          <w:sz w:val="21"/>
          <w:szCs w:val="21"/>
          <w:shd w:val="clear" w:color="auto" w:fill="FFFFFF"/>
        </w:rPr>
      </w:pPr>
      <w:r>
        <w:rPr>
          <w:rFonts w:hint="eastAsia" w:ascii="宋体" w:hAnsi="宋体"/>
          <w:sz w:val="21"/>
          <w:szCs w:val="21"/>
          <w:shd w:val="clear" w:color="auto" w:fill="FFFFFF"/>
        </w:rPr>
        <w:t>投标商名称(盖章)：</w:t>
      </w:r>
    </w:p>
    <w:p>
      <w:pPr>
        <w:pStyle w:val="23"/>
        <w:widowControl/>
        <w:shd w:val="clear" w:color="auto" w:fill="FFFFFF"/>
        <w:spacing w:after="300" w:afterAutospacing="0" w:line="336" w:lineRule="atLeast"/>
        <w:ind w:firstLine="6300" w:firstLineChars="3000"/>
        <w:rPr>
          <w:rFonts w:ascii="宋体" w:hAnsi="宋体"/>
          <w:sz w:val="21"/>
          <w:szCs w:val="21"/>
          <w:shd w:val="clear" w:color="auto" w:fill="FFFFFF"/>
        </w:rPr>
      </w:pPr>
      <w:r>
        <w:rPr>
          <w:rFonts w:hint="eastAsia" w:ascii="宋体" w:hAnsi="宋体"/>
          <w:sz w:val="21"/>
          <w:szCs w:val="21"/>
          <w:shd w:val="clear" w:color="auto" w:fill="FFFFFF"/>
        </w:rPr>
        <w:t>年月日</w:t>
      </w:r>
    </w:p>
    <w:p>
      <w:pPr>
        <w:autoSpaceDE w:val="0"/>
        <w:autoSpaceDN w:val="0"/>
        <w:adjustRightInd w:val="0"/>
        <w:spacing w:line="360" w:lineRule="auto"/>
        <w:jc w:val="center"/>
        <w:rPr>
          <w:rFonts w:ascii="宋体" w:cs="宋体"/>
          <w:sz w:val="24"/>
          <w:szCs w:val="21"/>
          <w:lang w:val="zh-CN"/>
        </w:rPr>
      </w:pPr>
    </w:p>
    <w:p>
      <w:pPr>
        <w:autoSpaceDE w:val="0"/>
        <w:autoSpaceDN w:val="0"/>
        <w:adjustRightInd w:val="0"/>
        <w:spacing w:line="360" w:lineRule="auto"/>
        <w:ind w:right="-11"/>
        <w:rPr>
          <w:rFonts w:ascii="宋体" w:cs="宋体"/>
          <w:sz w:val="24"/>
          <w:szCs w:val="21"/>
          <w:lang w:val="zh-CN"/>
        </w:rPr>
      </w:pPr>
    </w:p>
    <w:p>
      <w:pPr>
        <w:autoSpaceDE w:val="0"/>
        <w:autoSpaceDN w:val="0"/>
        <w:adjustRightInd w:val="0"/>
        <w:spacing w:line="360" w:lineRule="auto"/>
        <w:jc w:val="center"/>
        <w:rPr>
          <w:rFonts w:cs="宋体" w:asciiTheme="minorEastAsia" w:hAnsiTheme="minorEastAsia"/>
          <w:sz w:val="22"/>
          <w:lang w:val="zh-CN"/>
        </w:rPr>
      </w:pPr>
    </w:p>
    <w:p>
      <w:pPr>
        <w:autoSpaceDE w:val="0"/>
        <w:autoSpaceDN w:val="0"/>
        <w:adjustRightInd w:val="0"/>
        <w:spacing w:line="360" w:lineRule="auto"/>
        <w:jc w:val="center"/>
        <w:rPr>
          <w:rFonts w:cs="宋体" w:asciiTheme="minorEastAsia" w:hAnsiTheme="minorEastAsia"/>
          <w:sz w:val="22"/>
          <w:lang w:val="zh-CN"/>
        </w:rPr>
      </w:pPr>
    </w:p>
    <w:p>
      <w:pPr>
        <w:autoSpaceDE w:val="0"/>
        <w:autoSpaceDN w:val="0"/>
        <w:adjustRightInd w:val="0"/>
        <w:spacing w:line="360" w:lineRule="auto"/>
        <w:outlineLvl w:val="0"/>
        <w:rPr>
          <w:rFonts w:ascii="宋体" w:cs="宋体"/>
          <w:lang w:val="zh-CN"/>
        </w:rPr>
      </w:pPr>
    </w:p>
    <w:p>
      <w:pPr>
        <w:autoSpaceDE w:val="0"/>
        <w:autoSpaceDN w:val="0"/>
        <w:adjustRightInd w:val="0"/>
        <w:spacing w:line="360" w:lineRule="auto"/>
        <w:jc w:val="center"/>
        <w:outlineLvl w:val="0"/>
        <w:rPr>
          <w:rFonts w:ascii="宋体" w:hAnsi="宋体"/>
          <w:b/>
          <w:bCs/>
          <w:sz w:val="24"/>
        </w:rPr>
      </w:pPr>
    </w:p>
    <w:p>
      <w:pPr>
        <w:autoSpaceDE w:val="0"/>
        <w:autoSpaceDN w:val="0"/>
        <w:adjustRightInd w:val="0"/>
        <w:spacing w:line="360" w:lineRule="auto"/>
        <w:jc w:val="center"/>
        <w:outlineLvl w:val="0"/>
        <w:rPr>
          <w:rFonts w:ascii="宋体" w:hAnsi="宋体"/>
          <w:b/>
          <w:bCs/>
          <w:sz w:val="24"/>
        </w:rPr>
      </w:pPr>
      <w:r>
        <w:rPr>
          <w:rFonts w:hint="eastAsia" w:ascii="宋体" w:hAnsi="宋体"/>
          <w:b/>
          <w:bCs/>
          <w:sz w:val="24"/>
        </w:rPr>
        <w:t xml:space="preserve">3.6 其他资格证书或材料 </w:t>
      </w:r>
    </w:p>
    <w:p>
      <w:pPr>
        <w:jc w:val="center"/>
        <w:rPr>
          <w:rFonts w:hAnsi="宋体"/>
          <w:b/>
          <w:snapToGrid w:val="0"/>
          <w:kern w:val="0"/>
          <w:sz w:val="44"/>
          <w:szCs w:val="36"/>
        </w:rPr>
      </w:pPr>
      <w:r>
        <w:rPr>
          <w:rFonts w:hint="eastAsia" w:cs="黑体" w:asciiTheme="minorEastAsia" w:hAnsiTheme="minorEastAsia"/>
          <w:b/>
          <w:bCs/>
          <w:sz w:val="28"/>
          <w:szCs w:val="28"/>
          <w:lang w:val="zh-CN"/>
        </w:rPr>
        <w:br w:type="page"/>
      </w:r>
      <w:r>
        <w:rPr>
          <w:rFonts w:hint="eastAsia" w:cs="黑体" w:asciiTheme="minorEastAsia" w:hAnsiTheme="minorEastAsia"/>
          <w:b/>
          <w:bCs/>
          <w:sz w:val="36"/>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rPr>
      </w:pPr>
      <w:r>
        <w:rPr>
          <w:rFonts w:hint="eastAsia" w:ascii="宋体" w:hAnsi="宋体"/>
          <w:b/>
          <w:bCs/>
          <w:color w:val="000000"/>
          <w:sz w:val="24"/>
        </w:rPr>
        <w:t>4.1 投标分项报价表</w:t>
      </w:r>
    </w:p>
    <w:p>
      <w:pPr>
        <w:spacing w:before="50" w:afterLines="50" w:line="360" w:lineRule="auto"/>
        <w:contextualSpacing/>
        <w:jc w:val="left"/>
        <w:rPr>
          <w:rFonts w:asciiTheme="minorEastAsia" w:hAnsiTheme="minorEastAsia"/>
          <w:color w:val="000000"/>
          <w:sz w:val="24"/>
          <w:szCs w:val="21"/>
        </w:rPr>
      </w:pPr>
      <w:r>
        <w:rPr>
          <w:rFonts w:hint="eastAsia" w:asciiTheme="minorEastAsia" w:hAnsiTheme="minorEastAsia"/>
          <w:color w:val="000000"/>
          <w:sz w:val="24"/>
          <w:szCs w:val="21"/>
        </w:rPr>
        <w:t>项目编号：</w:t>
      </w:r>
    </w:p>
    <w:p>
      <w:pPr>
        <w:autoSpaceDE w:val="0"/>
        <w:autoSpaceDN w:val="0"/>
        <w:adjustRightInd w:val="0"/>
        <w:spacing w:line="360" w:lineRule="auto"/>
        <w:outlineLvl w:val="0"/>
        <w:rPr>
          <w:rFonts w:hAnsi="宋体"/>
          <w:b/>
          <w:snapToGrid w:val="0"/>
          <w:kern w:val="0"/>
          <w:sz w:val="24"/>
          <w:szCs w:val="21"/>
        </w:rPr>
      </w:pPr>
      <w:r>
        <w:rPr>
          <w:rFonts w:hint="eastAsia" w:asciiTheme="minorEastAsia" w:hAnsiTheme="minorEastAsia"/>
          <w:color w:val="000000"/>
          <w:sz w:val="24"/>
          <w:szCs w:val="21"/>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417"/>
        <w:gridCol w:w="1343"/>
        <w:gridCol w:w="783"/>
        <w:gridCol w:w="851"/>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1"/>
                <w:lang w:val="zh-CN"/>
              </w:rPr>
            </w:pPr>
            <w:r>
              <w:rPr>
                <w:rFonts w:hint="eastAsia" w:cs="宋体" w:asciiTheme="minorEastAsia" w:hAnsiTheme="minorEastAsia"/>
                <w:b/>
                <w:sz w:val="24"/>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1"/>
                <w:lang w:val="zh-CN"/>
              </w:rPr>
            </w:pPr>
            <w:r>
              <w:rPr>
                <w:rFonts w:hint="eastAsia" w:cs="宋体" w:asciiTheme="minorEastAsia" w:hAnsiTheme="minorEastAsia"/>
                <w:b/>
                <w:sz w:val="24"/>
                <w:szCs w:val="21"/>
                <w:lang w:val="zh-CN"/>
              </w:rPr>
              <w:t>名称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 w:val="24"/>
                <w:szCs w:val="21"/>
                <w:lang w:val="zh-CN"/>
              </w:rPr>
            </w:pPr>
            <w:r>
              <w:rPr>
                <w:rFonts w:hint="eastAsia" w:cs="宋体" w:asciiTheme="minorEastAsia" w:hAnsiTheme="minorEastAsia"/>
                <w:b/>
                <w:sz w:val="24"/>
                <w:szCs w:val="21"/>
                <w:lang w:val="zh-CN"/>
              </w:rPr>
              <w:t>规格型号</w:t>
            </w:r>
          </w:p>
        </w:tc>
        <w:tc>
          <w:tcPr>
            <w:tcW w:w="13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1"/>
                <w:lang w:val="zh-CN"/>
              </w:rPr>
            </w:pPr>
            <w:r>
              <w:rPr>
                <w:rFonts w:hint="eastAsia" w:cs="宋体" w:asciiTheme="minorEastAsia" w:hAnsiTheme="minorEastAsia"/>
                <w:b/>
                <w:sz w:val="24"/>
                <w:szCs w:val="21"/>
                <w:lang w:val="zh-CN"/>
              </w:rPr>
              <w:t>技术</w:t>
            </w:r>
          </w:p>
          <w:p>
            <w:pPr>
              <w:autoSpaceDE w:val="0"/>
              <w:autoSpaceDN w:val="0"/>
              <w:adjustRightInd w:val="0"/>
              <w:spacing w:line="360" w:lineRule="auto"/>
              <w:jc w:val="center"/>
              <w:rPr>
                <w:rFonts w:cs="宋体" w:asciiTheme="minorEastAsia" w:hAnsiTheme="minorEastAsia"/>
                <w:b/>
                <w:sz w:val="24"/>
                <w:szCs w:val="21"/>
                <w:lang w:val="zh-CN"/>
              </w:rPr>
            </w:pPr>
            <w:r>
              <w:rPr>
                <w:rFonts w:hint="eastAsia" w:cs="宋体" w:asciiTheme="minorEastAsia" w:hAnsiTheme="minorEastAsia"/>
                <w:b/>
                <w:sz w:val="24"/>
                <w:szCs w:val="21"/>
                <w:lang w:val="zh-CN"/>
              </w:rPr>
              <w:t>参数</w:t>
            </w:r>
          </w:p>
        </w:tc>
        <w:tc>
          <w:tcPr>
            <w:tcW w:w="78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1"/>
                <w:lang w:val="zh-CN"/>
              </w:rPr>
            </w:pPr>
            <w:r>
              <w:rPr>
                <w:rFonts w:hint="eastAsia" w:cs="宋体" w:asciiTheme="minorEastAsia" w:hAnsiTheme="minorEastAsia"/>
                <w:b/>
                <w:sz w:val="24"/>
                <w:szCs w:val="21"/>
                <w:lang w:val="zh-CN"/>
              </w:rPr>
              <w:t>单位</w:t>
            </w:r>
          </w:p>
        </w:tc>
        <w:tc>
          <w:tcPr>
            <w:tcW w:w="85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1"/>
                <w:lang w:val="zh-CN"/>
              </w:rPr>
            </w:pPr>
            <w:r>
              <w:rPr>
                <w:rFonts w:hint="eastAsia" w:cs="宋体" w:asciiTheme="minorEastAsia" w:hAnsiTheme="minorEastAsia"/>
                <w:b/>
                <w:sz w:val="24"/>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1"/>
                <w:lang w:val="zh-CN"/>
              </w:rPr>
            </w:pPr>
            <w:r>
              <w:rPr>
                <w:rFonts w:hint="eastAsia" w:cs="宋体" w:asciiTheme="minorEastAsia" w:hAnsiTheme="minorEastAsia"/>
                <w:b/>
                <w:sz w:val="24"/>
                <w:szCs w:val="21"/>
                <w:lang w:val="zh-CN"/>
              </w:rPr>
              <w:t>单价（元）</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1"/>
                <w:lang w:val="zh-CN"/>
              </w:rPr>
            </w:pPr>
            <w:r>
              <w:rPr>
                <w:rFonts w:hint="eastAsia" w:cs="宋体" w:asciiTheme="minorEastAsia" w:hAnsiTheme="minorEastAsia"/>
                <w:b/>
                <w:sz w:val="24"/>
                <w:szCs w:val="21"/>
                <w:lang w:val="zh-CN"/>
              </w:rPr>
              <w:t>金额（元）</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1"/>
                <w:lang w:val="zh-CN"/>
              </w:rPr>
            </w:pPr>
            <w:r>
              <w:rPr>
                <w:rFonts w:hint="eastAsia" w:cs="宋体" w:asciiTheme="minorEastAsia" w:hAnsiTheme="minorEastAsia"/>
                <w:b/>
                <w:sz w:val="24"/>
                <w:szCs w:val="21"/>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1"/>
                <w:lang w:val="zh-CN"/>
              </w:rPr>
            </w:pPr>
            <w:r>
              <w:rPr>
                <w:rFonts w:hint="eastAsia" w:cs="宋体" w:asciiTheme="minorEastAsia" w:hAnsiTheme="minorEastAsia"/>
                <w:b/>
                <w:sz w:val="24"/>
                <w:szCs w:val="21"/>
                <w:lang w:val="zh-CN"/>
              </w:rPr>
              <w:t>厂家</w:t>
            </w:r>
          </w:p>
        </w:tc>
      </w:tr>
      <w:tr>
        <w:tblPrEx>
          <w:tblCellMar>
            <w:top w:w="0" w:type="dxa"/>
            <w:left w:w="108" w:type="dxa"/>
            <w:bottom w:w="0" w:type="dxa"/>
            <w:right w:w="108" w:type="dxa"/>
          </w:tblCellMar>
        </w:tblPrEx>
        <w:trPr>
          <w:trHeight w:val="586"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1"/>
              </w:rPr>
            </w:pPr>
            <w:r>
              <w:rPr>
                <w:rFonts w:hint="eastAsia" w:asciiTheme="minorEastAsia" w:hAnsiTheme="minorEastAsia"/>
                <w:sz w:val="24"/>
                <w:szCs w:val="21"/>
              </w:rPr>
              <w:t>1</w:t>
            </w:r>
          </w:p>
        </w:tc>
        <w:tc>
          <w:tcPr>
            <w:tcW w:w="1134" w:type="dxa"/>
            <w:tcBorders>
              <w:top w:val="single" w:color="auto" w:sz="6" w:space="0"/>
              <w:left w:val="single" w:color="auto" w:sz="6" w:space="0"/>
              <w:bottom w:val="single" w:color="auto" w:sz="6" w:space="0"/>
              <w:right w:val="single" w:color="auto" w:sz="6" w:space="0"/>
            </w:tcBorders>
            <w:vAlign w:val="center"/>
          </w:tcPr>
          <w:p>
            <w:pPr>
              <w:pStyle w:val="23"/>
              <w:widowControl/>
              <w:jc w:val="center"/>
              <w:rPr>
                <w:rFonts w:ascii="宋体" w:hAnsi="宋体" w:cs="宋体"/>
                <w:b/>
                <w:color w:val="000000"/>
                <w:sz w:val="32"/>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pStyle w:val="23"/>
              <w:widowControl/>
              <w:jc w:val="center"/>
              <w:rPr>
                <w:rFonts w:ascii="宋体" w:hAnsi="宋体" w:cs="宋体"/>
                <w:b/>
                <w:color w:val="000000"/>
                <w:sz w:val="32"/>
                <w:szCs w:val="28"/>
              </w:rPr>
            </w:pPr>
          </w:p>
        </w:tc>
        <w:tc>
          <w:tcPr>
            <w:tcW w:w="1343" w:type="dxa"/>
            <w:tcBorders>
              <w:top w:val="single" w:color="auto" w:sz="6" w:space="0"/>
              <w:left w:val="single" w:color="auto" w:sz="6" w:space="0"/>
              <w:bottom w:val="single" w:color="auto" w:sz="6" w:space="0"/>
              <w:right w:val="single" w:color="auto" w:sz="6" w:space="0"/>
            </w:tcBorders>
            <w:vAlign w:val="center"/>
          </w:tcPr>
          <w:p>
            <w:pPr>
              <w:pStyle w:val="23"/>
              <w:widowControl/>
              <w:jc w:val="center"/>
              <w:rPr>
                <w:rFonts w:ascii="宋体" w:hAnsi="宋体" w:cs="宋体"/>
                <w:b/>
                <w:color w:val="000000"/>
                <w:sz w:val="32"/>
                <w:szCs w:val="28"/>
              </w:rPr>
            </w:pPr>
          </w:p>
        </w:tc>
        <w:tc>
          <w:tcPr>
            <w:tcW w:w="783" w:type="dxa"/>
            <w:tcBorders>
              <w:top w:val="single" w:color="auto" w:sz="6" w:space="0"/>
              <w:left w:val="single" w:color="auto" w:sz="6" w:space="0"/>
              <w:bottom w:val="single" w:color="auto" w:sz="6" w:space="0"/>
              <w:right w:val="single" w:color="auto" w:sz="6" w:space="0"/>
            </w:tcBorders>
            <w:vAlign w:val="center"/>
          </w:tcPr>
          <w:p>
            <w:pPr>
              <w:pStyle w:val="23"/>
              <w:widowControl/>
              <w:jc w:val="center"/>
              <w:rPr>
                <w:rFonts w:ascii="宋体" w:hAnsi="宋体" w:cs="宋体"/>
                <w:b/>
                <w:color w:val="000000"/>
                <w:sz w:val="32"/>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23"/>
              <w:widowControl/>
              <w:jc w:val="center"/>
              <w:rPr>
                <w:rFonts w:ascii="宋体" w:hAnsi="宋体" w:cs="宋体"/>
                <w:b/>
                <w:color w:val="000000"/>
                <w:sz w:val="32"/>
                <w:szCs w:val="28"/>
              </w:rPr>
            </w:pPr>
          </w:p>
        </w:tc>
        <w:tc>
          <w:tcPr>
            <w:tcW w:w="1066" w:type="dxa"/>
            <w:tcBorders>
              <w:top w:val="single" w:color="auto" w:sz="6" w:space="0"/>
              <w:left w:val="single" w:color="auto" w:sz="6" w:space="0"/>
              <w:bottom w:val="single" w:color="auto" w:sz="6" w:space="0"/>
              <w:right w:val="single" w:color="auto" w:sz="6" w:space="0"/>
            </w:tcBorders>
            <w:vAlign w:val="center"/>
          </w:tcPr>
          <w:p>
            <w:pPr>
              <w:pStyle w:val="23"/>
              <w:widowControl/>
              <w:jc w:val="center"/>
              <w:rPr>
                <w:rFonts w:ascii="宋体" w:hAnsi="宋体" w:cs="宋体"/>
                <w:b/>
                <w:color w:val="000000"/>
                <w:sz w:val="32"/>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pStyle w:val="23"/>
              <w:widowControl/>
              <w:jc w:val="center"/>
              <w:rPr>
                <w:rFonts w:ascii="宋体" w:hAnsi="宋体" w:cs="宋体"/>
                <w:b/>
                <w:color w:val="000000"/>
                <w:sz w:val="32"/>
                <w:szCs w:val="28"/>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1"/>
              </w:rPr>
            </w:pPr>
          </w:p>
        </w:tc>
      </w:tr>
      <w:tr>
        <w:tblPrEx>
          <w:tblCellMar>
            <w:top w:w="0" w:type="dxa"/>
            <w:left w:w="108" w:type="dxa"/>
            <w:bottom w:w="0" w:type="dxa"/>
            <w:right w:w="108" w:type="dxa"/>
          </w:tblCellMar>
        </w:tblPrEx>
        <w:trPr>
          <w:trHeight w:val="602"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1"/>
              </w:rPr>
            </w:pPr>
            <w:r>
              <w:rPr>
                <w:rFonts w:hint="eastAsia" w:asciiTheme="minorEastAsia" w:hAnsiTheme="minorEastAsia"/>
                <w:sz w:val="24"/>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1"/>
              </w:rPr>
            </w:pPr>
          </w:p>
        </w:tc>
        <w:tc>
          <w:tcPr>
            <w:tcW w:w="13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1"/>
              </w:rPr>
            </w:pPr>
          </w:p>
        </w:tc>
        <w:tc>
          <w:tcPr>
            <w:tcW w:w="78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1"/>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1"/>
              </w:rPr>
            </w:pPr>
          </w:p>
        </w:tc>
      </w:tr>
      <w:tr>
        <w:tblPrEx>
          <w:tblCellMar>
            <w:top w:w="0" w:type="dxa"/>
            <w:left w:w="108" w:type="dxa"/>
            <w:bottom w:w="0" w:type="dxa"/>
            <w:right w:w="108" w:type="dxa"/>
          </w:tblCellMar>
        </w:tblPrEx>
        <w:trPr>
          <w:trHeight w:val="528"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1"/>
              </w:rPr>
            </w:pPr>
            <w:r>
              <w:rPr>
                <w:rFonts w:hint="eastAsia" w:cs="宋体" w:asciiTheme="minorEastAsia" w:hAnsiTheme="minorEastAsia"/>
                <w:sz w:val="24"/>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1"/>
                <w:lang w:val="zh-CN"/>
              </w:rPr>
            </w:pPr>
            <w:r>
              <w:rPr>
                <w:rFonts w:hint="eastAsia" w:cs="宋体" w:asciiTheme="minorEastAsia" w:hAnsiTheme="minorEastAsia"/>
                <w:sz w:val="24"/>
                <w:szCs w:val="21"/>
                <w:lang w:val="zh-CN"/>
              </w:rPr>
              <w:t>大写：　　　　　　小写：</w:t>
            </w:r>
          </w:p>
        </w:tc>
      </w:tr>
    </w:tbl>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投标人（公章）：</w:t>
      </w:r>
    </w:p>
    <w:p>
      <w:pPr>
        <w:autoSpaceDE w:val="0"/>
        <w:autoSpaceDN w:val="0"/>
        <w:adjustRightInd w:val="0"/>
        <w:spacing w:line="480" w:lineRule="auto"/>
        <w:rPr>
          <w:rFonts w:cs="宋体" w:asciiTheme="minorEastAsia" w:hAnsiTheme="minorEastAsia"/>
          <w:sz w:val="24"/>
          <w:lang w:val="zh-CN"/>
        </w:rPr>
      </w:pPr>
      <w:r>
        <w:rPr>
          <w:rFonts w:hint="eastAsia" w:cs="宋体" w:asciiTheme="minorEastAsia" w:hAnsiTheme="minorEastAsia"/>
          <w:sz w:val="24"/>
          <w:szCs w:val="21"/>
          <w:lang w:val="zh-CN"/>
        </w:rPr>
        <w:t>投标人法定代表人（或授权代表）签字：</w:t>
      </w:r>
    </w:p>
    <w:p>
      <w:pPr>
        <w:spacing w:line="300" w:lineRule="exact"/>
        <w:rPr>
          <w:rFonts w:asciiTheme="minorEastAsia" w:hAnsiTheme="minorEastAsia"/>
          <w:color w:val="000000"/>
          <w:sz w:val="24"/>
        </w:rPr>
      </w:pPr>
    </w:p>
    <w:p>
      <w:pPr>
        <w:autoSpaceDE w:val="0"/>
        <w:autoSpaceDN w:val="0"/>
        <w:adjustRightInd w:val="0"/>
        <w:spacing w:line="360" w:lineRule="auto"/>
        <w:jc w:val="center"/>
        <w:outlineLvl w:val="0"/>
        <w:rPr>
          <w:rFonts w:ascii="宋体" w:hAnsi="宋体"/>
          <w:b/>
          <w:bCs/>
          <w:color w:val="000000"/>
          <w:sz w:val="24"/>
        </w:rPr>
      </w:pPr>
      <w:r>
        <w:rPr>
          <w:rFonts w:hint="eastAsia" w:ascii="宋体" w:hAnsi="宋体"/>
          <w:b/>
          <w:bCs/>
          <w:color w:val="000000"/>
          <w:sz w:val="24"/>
        </w:rPr>
        <w:t>4.2 技术规格偏离表</w:t>
      </w:r>
    </w:p>
    <w:p>
      <w:pPr>
        <w:spacing w:before="50" w:afterLines="50" w:line="360" w:lineRule="auto"/>
        <w:contextualSpacing/>
        <w:jc w:val="left"/>
        <w:rPr>
          <w:rFonts w:asciiTheme="minorEastAsia" w:hAnsiTheme="minorEastAsia"/>
          <w:color w:val="000000"/>
          <w:sz w:val="24"/>
          <w:szCs w:val="21"/>
        </w:rPr>
      </w:pPr>
      <w:r>
        <w:rPr>
          <w:rFonts w:hint="eastAsia" w:asciiTheme="minorEastAsia" w:hAnsiTheme="minorEastAsia"/>
          <w:color w:val="000000"/>
          <w:sz w:val="24"/>
          <w:szCs w:val="21"/>
        </w:rPr>
        <w:t>项目编号：</w:t>
      </w:r>
    </w:p>
    <w:p>
      <w:pPr>
        <w:autoSpaceDE w:val="0"/>
        <w:autoSpaceDN w:val="0"/>
        <w:adjustRightInd w:val="0"/>
        <w:spacing w:line="360" w:lineRule="auto"/>
        <w:outlineLvl w:val="0"/>
        <w:rPr>
          <w:rFonts w:hAnsi="宋体"/>
          <w:b/>
          <w:snapToGrid w:val="0"/>
          <w:kern w:val="0"/>
          <w:sz w:val="24"/>
          <w:szCs w:val="21"/>
        </w:rPr>
      </w:pPr>
      <w:r>
        <w:rPr>
          <w:rFonts w:hint="eastAsia" w:asciiTheme="minorEastAsia" w:hAnsiTheme="minorEastAsia"/>
          <w:color w:val="000000"/>
          <w:sz w:val="24"/>
          <w:szCs w:val="21"/>
        </w:rPr>
        <w:t xml:space="preserve">项目名称：   </w:t>
      </w:r>
    </w:p>
    <w:tbl>
      <w:tblPr>
        <w:tblStyle w:val="25"/>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4"/>
                <w:szCs w:val="21"/>
              </w:rPr>
            </w:pPr>
            <w:r>
              <w:rPr>
                <w:rFonts w:hint="eastAsia" w:ascii="宋体" w:hAnsi="宋体" w:eastAsia="宋体" w:cs="宋体"/>
                <w:b/>
                <w:bCs/>
                <w:sz w:val="24"/>
                <w:szCs w:val="21"/>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4"/>
                <w:szCs w:val="21"/>
              </w:rPr>
            </w:pPr>
            <w:r>
              <w:rPr>
                <w:rFonts w:hint="eastAsia" w:ascii="宋体" w:hAnsi="宋体" w:eastAsia="宋体" w:cs="宋体"/>
                <w:b/>
                <w:bCs/>
                <w:sz w:val="24"/>
                <w:szCs w:val="21"/>
              </w:rPr>
              <w:t>货物服务</w:t>
            </w:r>
          </w:p>
          <w:p>
            <w:pPr>
              <w:pStyle w:val="10"/>
              <w:jc w:val="center"/>
              <w:rPr>
                <w:rFonts w:ascii="宋体" w:hAnsi="宋体" w:eastAsia="宋体" w:cs="宋体"/>
                <w:b/>
                <w:bCs/>
                <w:sz w:val="24"/>
                <w:szCs w:val="21"/>
              </w:rPr>
            </w:pPr>
            <w:r>
              <w:rPr>
                <w:rFonts w:hint="eastAsia" w:ascii="宋体" w:hAnsi="宋体" w:eastAsia="宋体" w:cs="宋体"/>
                <w:b/>
                <w:bCs/>
                <w:sz w:val="24"/>
                <w:szCs w:val="21"/>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4"/>
                <w:szCs w:val="21"/>
              </w:rPr>
            </w:pPr>
            <w:r>
              <w:rPr>
                <w:rFonts w:hint="eastAsia" w:ascii="宋体" w:hAnsi="宋体" w:eastAsia="宋体" w:cs="宋体"/>
                <w:b/>
                <w:bCs/>
                <w:sz w:val="24"/>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4"/>
                <w:szCs w:val="21"/>
              </w:rPr>
            </w:pPr>
            <w:r>
              <w:rPr>
                <w:rFonts w:hint="eastAsia" w:ascii="宋体" w:hAnsi="宋体" w:eastAsia="宋体" w:cs="宋体"/>
                <w:b/>
                <w:bCs/>
                <w:sz w:val="24"/>
                <w:szCs w:val="21"/>
              </w:rPr>
              <w:t>招标文件</w:t>
            </w:r>
          </w:p>
          <w:p>
            <w:pPr>
              <w:pStyle w:val="10"/>
              <w:jc w:val="center"/>
              <w:rPr>
                <w:rFonts w:ascii="宋体" w:hAnsi="宋体" w:eastAsia="宋体" w:cs="宋体"/>
                <w:b/>
                <w:bCs/>
                <w:sz w:val="24"/>
                <w:szCs w:val="21"/>
              </w:rPr>
            </w:pPr>
            <w:r>
              <w:rPr>
                <w:rFonts w:hint="eastAsia" w:ascii="宋体" w:hAnsi="宋体" w:eastAsia="宋体" w:cs="宋体"/>
                <w:b/>
                <w:bCs/>
                <w:sz w:val="24"/>
                <w:szCs w:val="21"/>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4"/>
                <w:szCs w:val="21"/>
              </w:rPr>
            </w:pPr>
            <w:r>
              <w:rPr>
                <w:rFonts w:hint="eastAsia" w:ascii="宋体" w:hAnsi="宋体" w:eastAsia="宋体" w:cs="宋体"/>
                <w:b/>
                <w:bCs/>
                <w:sz w:val="24"/>
                <w:szCs w:val="21"/>
              </w:rPr>
              <w:t>投标技术</w:t>
            </w:r>
          </w:p>
          <w:p>
            <w:pPr>
              <w:pStyle w:val="10"/>
              <w:jc w:val="center"/>
              <w:rPr>
                <w:rFonts w:ascii="宋体" w:hAnsi="宋体" w:eastAsia="宋体" w:cs="宋体"/>
                <w:b/>
                <w:bCs/>
                <w:sz w:val="24"/>
                <w:szCs w:val="21"/>
              </w:rPr>
            </w:pPr>
            <w:r>
              <w:rPr>
                <w:rFonts w:hint="eastAsia" w:ascii="宋体" w:hAnsi="宋体" w:eastAsia="宋体" w:cs="宋体"/>
                <w:b/>
                <w:bCs/>
                <w:sz w:val="24"/>
                <w:szCs w:val="21"/>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4"/>
                <w:szCs w:val="21"/>
              </w:rPr>
            </w:pPr>
            <w:r>
              <w:rPr>
                <w:rFonts w:hint="eastAsia" w:ascii="宋体" w:hAnsi="宋体" w:eastAsia="宋体" w:cs="宋体"/>
                <w:b/>
                <w:bCs/>
                <w:sz w:val="24"/>
                <w:szCs w:val="21"/>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4"/>
                <w:szCs w:val="21"/>
              </w:rPr>
            </w:pPr>
            <w:r>
              <w:rPr>
                <w:rFonts w:hint="eastAsia" w:ascii="宋体" w:hAnsi="宋体" w:eastAsia="宋体" w:cs="宋体"/>
                <w:b/>
                <w:bCs/>
                <w:sz w:val="24"/>
                <w:szCs w:val="21"/>
              </w:rPr>
              <w:t>偏离情况说明</w:t>
            </w:r>
          </w:p>
        </w:tc>
      </w:tr>
      <w:tr>
        <w:tblPrEx>
          <w:tblCellMar>
            <w:top w:w="0" w:type="dxa"/>
            <w:left w:w="108" w:type="dxa"/>
            <w:bottom w:w="0" w:type="dxa"/>
            <w:right w:w="108" w:type="dxa"/>
          </w:tblCellMar>
        </w:tblPrEx>
        <w:trPr>
          <w:trHeight w:val="498"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1"/>
              </w:rPr>
            </w:pPr>
            <w:r>
              <w:rPr>
                <w:rFonts w:hint="eastAsia" w:asciiTheme="minorEastAsia" w:hAnsiTheme="minorEastAsia"/>
                <w:bCs/>
                <w:sz w:val="24"/>
                <w:szCs w:val="21"/>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1"/>
              </w:rPr>
            </w:pPr>
          </w:p>
        </w:tc>
      </w:tr>
      <w:tr>
        <w:tblPrEx>
          <w:tblCellMar>
            <w:top w:w="0" w:type="dxa"/>
            <w:left w:w="108" w:type="dxa"/>
            <w:bottom w:w="0" w:type="dxa"/>
            <w:right w:w="108" w:type="dxa"/>
          </w:tblCellMar>
        </w:tblPrEx>
        <w:trPr>
          <w:trHeight w:val="545"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1"/>
              </w:rPr>
            </w:pPr>
            <w:r>
              <w:rPr>
                <w:rFonts w:hint="eastAsia" w:asciiTheme="minorEastAsia" w:hAnsiTheme="minorEastAsia"/>
                <w:sz w:val="24"/>
                <w:szCs w:val="21"/>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1"/>
              </w:rPr>
            </w:pPr>
          </w:p>
        </w:tc>
      </w:tr>
    </w:tbl>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投标人（公章）：</w:t>
      </w:r>
    </w:p>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投标人法定代表人（或授权代表）签字：</w:t>
      </w:r>
    </w:p>
    <w:p>
      <w:pPr>
        <w:autoSpaceDE w:val="0"/>
        <w:autoSpaceDN w:val="0"/>
        <w:adjustRightInd w:val="0"/>
        <w:spacing w:line="480" w:lineRule="auto"/>
        <w:rPr>
          <w:rFonts w:cs="宋体" w:asciiTheme="minorEastAsia" w:hAnsiTheme="minorEastAsia"/>
          <w:sz w:val="24"/>
          <w:szCs w:val="21"/>
          <w:lang w:val="zh-CN"/>
        </w:rPr>
      </w:pPr>
    </w:p>
    <w:p>
      <w:pPr>
        <w:autoSpaceDE w:val="0"/>
        <w:autoSpaceDN w:val="0"/>
        <w:adjustRightInd w:val="0"/>
        <w:spacing w:line="360" w:lineRule="auto"/>
        <w:jc w:val="center"/>
        <w:outlineLvl w:val="0"/>
        <w:rPr>
          <w:rFonts w:ascii="宋体" w:hAnsi="宋体"/>
          <w:b/>
          <w:bCs/>
          <w:color w:val="000000"/>
          <w:sz w:val="24"/>
        </w:rPr>
      </w:pPr>
    </w:p>
    <w:p>
      <w:pPr>
        <w:jc w:val="center"/>
        <w:rPr>
          <w:rFonts w:ascii="方正小标宋简体" w:hAnsi="方正小标宋简体" w:eastAsia="方正小标宋简体" w:cs="方正小标宋简体"/>
          <w:sz w:val="40"/>
          <w:szCs w:val="32"/>
        </w:rPr>
      </w:pPr>
    </w:p>
    <w:p>
      <w:pPr>
        <w:jc w:val="center"/>
        <w:rPr>
          <w:rFonts w:ascii="方正小标宋简体" w:hAnsi="方正小标宋简体" w:eastAsia="方正小标宋简体" w:cs="方正小标宋简体"/>
          <w:sz w:val="36"/>
          <w:szCs w:val="32"/>
        </w:rPr>
      </w:pPr>
    </w:p>
    <w:p>
      <w:pPr>
        <w:autoSpaceDE w:val="0"/>
        <w:autoSpaceDN w:val="0"/>
        <w:adjustRightInd w:val="0"/>
        <w:spacing w:line="360" w:lineRule="auto"/>
        <w:jc w:val="center"/>
        <w:outlineLvl w:val="0"/>
        <w:rPr>
          <w:rFonts w:ascii="宋体" w:hAnsi="宋体"/>
          <w:b/>
          <w:bCs/>
          <w:color w:val="000000"/>
          <w:sz w:val="24"/>
        </w:rPr>
      </w:pPr>
      <w:r>
        <w:rPr>
          <w:rFonts w:hint="eastAsia" w:ascii="宋体" w:hAnsi="宋体"/>
          <w:b/>
          <w:bCs/>
          <w:color w:val="000000"/>
          <w:sz w:val="24"/>
        </w:rPr>
        <w:t>4.3 技术方案（实施方案）</w:t>
      </w:r>
    </w:p>
    <w:p>
      <w:pPr>
        <w:snapToGrid w:val="0"/>
        <w:spacing w:line="360" w:lineRule="auto"/>
        <w:jc w:val="center"/>
        <w:rPr>
          <w:rFonts w:hAnsi="宋体"/>
          <w:b/>
          <w:snapToGrid w:val="0"/>
          <w:kern w:val="0"/>
          <w:sz w:val="44"/>
          <w:szCs w:val="36"/>
        </w:rPr>
      </w:pPr>
    </w:p>
    <w:p>
      <w:pPr>
        <w:autoSpaceDE w:val="0"/>
        <w:autoSpaceDN w:val="0"/>
        <w:adjustRightInd w:val="0"/>
        <w:spacing w:line="360" w:lineRule="auto"/>
        <w:jc w:val="center"/>
        <w:rPr>
          <w:rFonts w:cs="宋体" w:asciiTheme="minorEastAsia" w:hAnsiTheme="minorEastAsia"/>
          <w:sz w:val="24"/>
          <w:szCs w:val="21"/>
          <w:lang w:val="zh-CN"/>
        </w:rPr>
      </w:pPr>
      <w:r>
        <w:rPr>
          <w:rFonts w:hint="eastAsia" w:cs="宋体" w:asciiTheme="minorEastAsia" w:hAnsiTheme="minorEastAsia"/>
          <w:sz w:val="24"/>
          <w:szCs w:val="21"/>
          <w:lang w:val="zh-CN"/>
        </w:rPr>
        <w:t>（投标人根据招标文件要求自行编制）</w:t>
      </w:r>
    </w:p>
    <w:p>
      <w:pPr>
        <w:snapToGrid w:val="0"/>
        <w:spacing w:line="360" w:lineRule="auto"/>
        <w:rPr>
          <w:rFonts w:hAnsi="宋体"/>
          <w:b/>
          <w:snapToGrid w:val="0"/>
          <w:kern w:val="0"/>
          <w:sz w:val="44"/>
          <w:szCs w:val="36"/>
        </w:rPr>
      </w:pPr>
    </w:p>
    <w:p>
      <w:pPr>
        <w:autoSpaceDE w:val="0"/>
        <w:autoSpaceDN w:val="0"/>
        <w:adjustRightInd w:val="0"/>
        <w:spacing w:line="360" w:lineRule="auto"/>
        <w:jc w:val="center"/>
        <w:outlineLvl w:val="0"/>
        <w:rPr>
          <w:rFonts w:ascii="宋体" w:hAnsi="宋体"/>
          <w:b/>
          <w:bCs/>
          <w:color w:val="000000"/>
          <w:sz w:val="24"/>
        </w:rPr>
      </w:pPr>
      <w:r>
        <w:rPr>
          <w:rFonts w:hint="eastAsia" w:ascii="宋体" w:hAnsi="宋体"/>
          <w:b/>
          <w:bCs/>
          <w:color w:val="000000"/>
          <w:sz w:val="24"/>
        </w:rPr>
        <w:t>4.4 业绩情况表</w:t>
      </w:r>
    </w:p>
    <w:p>
      <w:pPr>
        <w:autoSpaceDE w:val="0"/>
        <w:autoSpaceDN w:val="0"/>
        <w:adjustRightInd w:val="0"/>
        <w:spacing w:line="360" w:lineRule="auto"/>
        <w:jc w:val="center"/>
        <w:outlineLvl w:val="0"/>
        <w:rPr>
          <w:rFonts w:ascii="宋体" w:hAnsi="宋体"/>
          <w:b/>
          <w:bCs/>
          <w:color w:val="000000"/>
          <w:sz w:val="36"/>
          <w:szCs w:val="28"/>
        </w:rPr>
      </w:pPr>
    </w:p>
    <w:p>
      <w:pPr>
        <w:spacing w:before="50" w:afterLines="50" w:line="360" w:lineRule="auto"/>
        <w:contextualSpacing/>
        <w:jc w:val="left"/>
        <w:rPr>
          <w:rFonts w:asciiTheme="minorEastAsia" w:hAnsiTheme="minorEastAsia"/>
          <w:color w:val="000000"/>
          <w:sz w:val="24"/>
          <w:szCs w:val="21"/>
        </w:rPr>
      </w:pPr>
      <w:r>
        <w:rPr>
          <w:rFonts w:hint="eastAsia" w:asciiTheme="minorEastAsia" w:hAnsiTheme="minorEastAsia"/>
          <w:color w:val="000000"/>
          <w:sz w:val="24"/>
          <w:szCs w:val="21"/>
        </w:rPr>
        <w:t>项目编号：</w:t>
      </w:r>
    </w:p>
    <w:p>
      <w:pPr>
        <w:snapToGrid w:val="0"/>
        <w:spacing w:line="360" w:lineRule="auto"/>
        <w:rPr>
          <w:rFonts w:hAnsi="宋体"/>
          <w:b/>
          <w:snapToGrid w:val="0"/>
          <w:kern w:val="0"/>
          <w:sz w:val="24"/>
          <w:szCs w:val="21"/>
        </w:rPr>
      </w:pPr>
      <w:r>
        <w:rPr>
          <w:rFonts w:hint="eastAsia" w:asciiTheme="minorEastAsia" w:hAnsiTheme="minorEastAsia"/>
          <w:color w:val="000000"/>
          <w:sz w:val="24"/>
          <w:szCs w:val="21"/>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0"/>
              <w:jc w:val="center"/>
              <w:rPr>
                <w:rFonts w:ascii="宋体" w:hAnsi="宋体" w:eastAsia="宋体" w:cs="Times New Roman"/>
                <w:b/>
                <w:bCs/>
                <w:sz w:val="24"/>
                <w:szCs w:val="21"/>
              </w:rPr>
            </w:pPr>
            <w:r>
              <w:rPr>
                <w:rFonts w:hint="eastAsia" w:ascii="宋体" w:hAnsi="宋体" w:eastAsia="宋体" w:cs="宋体"/>
                <w:b/>
                <w:bCs/>
                <w:sz w:val="24"/>
                <w:szCs w:val="21"/>
              </w:rPr>
              <w:t>序号</w:t>
            </w:r>
          </w:p>
        </w:tc>
        <w:tc>
          <w:tcPr>
            <w:tcW w:w="1808" w:type="dxa"/>
            <w:shd w:val="clear" w:color="auto" w:fill="F3F3F3"/>
            <w:vAlign w:val="center"/>
          </w:tcPr>
          <w:p>
            <w:pPr>
              <w:pStyle w:val="10"/>
              <w:jc w:val="center"/>
              <w:rPr>
                <w:rFonts w:ascii="宋体" w:hAnsi="宋体" w:eastAsia="宋体" w:cs="Times New Roman"/>
                <w:b/>
                <w:bCs/>
                <w:sz w:val="24"/>
                <w:szCs w:val="21"/>
              </w:rPr>
            </w:pPr>
            <w:r>
              <w:rPr>
                <w:rFonts w:hint="eastAsia" w:ascii="宋体" w:hAnsi="宋体" w:eastAsia="宋体" w:cs="宋体"/>
                <w:b/>
                <w:bCs/>
                <w:sz w:val="24"/>
                <w:szCs w:val="21"/>
              </w:rPr>
              <w:t>客户单位名称</w:t>
            </w:r>
          </w:p>
        </w:tc>
        <w:tc>
          <w:tcPr>
            <w:tcW w:w="3579" w:type="dxa"/>
            <w:shd w:val="clear" w:color="auto" w:fill="F3F3F3"/>
            <w:vAlign w:val="center"/>
          </w:tcPr>
          <w:p>
            <w:pPr>
              <w:pStyle w:val="10"/>
              <w:jc w:val="center"/>
              <w:rPr>
                <w:rFonts w:ascii="宋体" w:hAnsi="宋体" w:eastAsia="宋体" w:cs="Times New Roman"/>
                <w:b/>
                <w:bCs/>
                <w:sz w:val="24"/>
                <w:szCs w:val="21"/>
              </w:rPr>
            </w:pPr>
            <w:r>
              <w:rPr>
                <w:rFonts w:hint="eastAsia" w:ascii="宋体" w:hAnsi="宋体" w:eastAsia="宋体" w:cs="宋体"/>
                <w:b/>
                <w:bCs/>
                <w:sz w:val="24"/>
                <w:szCs w:val="21"/>
              </w:rPr>
              <w:t>项目名称及主要内容</w:t>
            </w:r>
          </w:p>
        </w:tc>
        <w:tc>
          <w:tcPr>
            <w:tcW w:w="1440" w:type="dxa"/>
            <w:shd w:val="clear" w:color="auto" w:fill="F3F3F3"/>
            <w:vAlign w:val="center"/>
          </w:tcPr>
          <w:p>
            <w:pPr>
              <w:pStyle w:val="10"/>
              <w:jc w:val="center"/>
              <w:rPr>
                <w:rFonts w:ascii="宋体" w:hAnsi="宋体" w:eastAsia="宋体" w:cs="宋体"/>
                <w:b/>
                <w:bCs/>
                <w:sz w:val="24"/>
                <w:szCs w:val="21"/>
              </w:rPr>
            </w:pPr>
            <w:r>
              <w:rPr>
                <w:rFonts w:hint="eastAsia" w:ascii="宋体" w:hAnsi="宋体" w:eastAsia="宋体" w:cs="宋体"/>
                <w:b/>
                <w:bCs/>
                <w:sz w:val="24"/>
                <w:szCs w:val="21"/>
              </w:rPr>
              <w:t>合同金额</w:t>
            </w:r>
          </w:p>
          <w:p>
            <w:pPr>
              <w:pStyle w:val="10"/>
              <w:jc w:val="center"/>
              <w:rPr>
                <w:rFonts w:ascii="宋体" w:hAnsi="宋体" w:eastAsia="宋体" w:cs="Times New Roman"/>
                <w:b/>
                <w:bCs/>
                <w:sz w:val="24"/>
                <w:szCs w:val="21"/>
              </w:rPr>
            </w:pPr>
            <w:r>
              <w:rPr>
                <w:rFonts w:hint="eastAsia" w:ascii="宋体" w:hAnsi="宋体" w:eastAsia="宋体" w:cs="宋体"/>
                <w:b/>
                <w:bCs/>
                <w:sz w:val="24"/>
                <w:szCs w:val="21"/>
              </w:rPr>
              <w:t>（万元）</w:t>
            </w:r>
          </w:p>
        </w:tc>
        <w:tc>
          <w:tcPr>
            <w:tcW w:w="1706" w:type="dxa"/>
            <w:shd w:val="clear" w:color="auto" w:fill="F3F3F3"/>
            <w:vAlign w:val="center"/>
          </w:tcPr>
          <w:p>
            <w:pPr>
              <w:pStyle w:val="10"/>
              <w:jc w:val="center"/>
              <w:rPr>
                <w:rFonts w:ascii="宋体" w:hAnsi="宋体" w:eastAsia="宋体" w:cs="Times New Roman"/>
                <w:b/>
                <w:bCs/>
                <w:sz w:val="24"/>
                <w:szCs w:val="21"/>
              </w:rPr>
            </w:pPr>
            <w:r>
              <w:rPr>
                <w:rFonts w:hint="eastAsia" w:ascii="宋体" w:hAnsi="宋体" w:eastAsia="宋体" w:cs="宋体"/>
                <w:b/>
                <w:bCs/>
                <w:sz w:val="24"/>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4"/>
                <w:szCs w:val="21"/>
              </w:rPr>
            </w:pPr>
            <w:r>
              <w:rPr>
                <w:rFonts w:ascii="宋体" w:hAnsi="宋体" w:eastAsia="宋体" w:cs="宋体"/>
                <w:sz w:val="24"/>
                <w:szCs w:val="21"/>
              </w:rPr>
              <w:t>1</w:t>
            </w:r>
          </w:p>
        </w:tc>
        <w:tc>
          <w:tcPr>
            <w:tcW w:w="1808" w:type="dxa"/>
            <w:vAlign w:val="center"/>
          </w:tcPr>
          <w:p>
            <w:pPr>
              <w:pStyle w:val="10"/>
              <w:spacing w:line="360" w:lineRule="auto"/>
              <w:rPr>
                <w:rFonts w:ascii="宋体" w:hAnsi="宋体" w:eastAsia="宋体" w:cs="Times New Roman"/>
                <w:sz w:val="24"/>
                <w:szCs w:val="21"/>
              </w:rPr>
            </w:pPr>
          </w:p>
        </w:tc>
        <w:tc>
          <w:tcPr>
            <w:tcW w:w="3579" w:type="dxa"/>
            <w:vAlign w:val="center"/>
          </w:tcPr>
          <w:p>
            <w:pPr>
              <w:pStyle w:val="10"/>
              <w:spacing w:line="360" w:lineRule="auto"/>
              <w:rPr>
                <w:rFonts w:ascii="宋体" w:hAnsi="宋体" w:eastAsia="宋体" w:cs="Times New Roman"/>
                <w:sz w:val="24"/>
                <w:szCs w:val="21"/>
              </w:rPr>
            </w:pPr>
          </w:p>
        </w:tc>
        <w:tc>
          <w:tcPr>
            <w:tcW w:w="1440" w:type="dxa"/>
            <w:vAlign w:val="center"/>
          </w:tcPr>
          <w:p>
            <w:pPr>
              <w:pStyle w:val="10"/>
              <w:spacing w:line="360" w:lineRule="auto"/>
              <w:rPr>
                <w:rFonts w:ascii="宋体" w:hAnsi="宋体" w:eastAsia="宋体" w:cs="Times New Roman"/>
                <w:sz w:val="24"/>
                <w:szCs w:val="21"/>
              </w:rPr>
            </w:pPr>
          </w:p>
        </w:tc>
        <w:tc>
          <w:tcPr>
            <w:tcW w:w="1706" w:type="dxa"/>
            <w:vAlign w:val="center"/>
          </w:tcPr>
          <w:p>
            <w:pPr>
              <w:pStyle w:val="10"/>
              <w:spacing w:line="360" w:lineRule="auto"/>
              <w:rPr>
                <w:rFonts w:ascii="宋体" w:hAnsi="宋体" w:eastAsia="宋体"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4"/>
                <w:szCs w:val="21"/>
              </w:rPr>
            </w:pPr>
            <w:r>
              <w:rPr>
                <w:rFonts w:ascii="宋体" w:hAnsi="宋体" w:eastAsia="宋体" w:cs="宋体"/>
                <w:sz w:val="24"/>
                <w:szCs w:val="21"/>
              </w:rPr>
              <w:t>2</w:t>
            </w:r>
          </w:p>
        </w:tc>
        <w:tc>
          <w:tcPr>
            <w:tcW w:w="1808" w:type="dxa"/>
            <w:vAlign w:val="center"/>
          </w:tcPr>
          <w:p>
            <w:pPr>
              <w:pStyle w:val="10"/>
              <w:spacing w:line="360" w:lineRule="auto"/>
              <w:rPr>
                <w:rFonts w:ascii="宋体" w:hAnsi="宋体" w:eastAsia="宋体" w:cs="Times New Roman"/>
                <w:sz w:val="24"/>
                <w:szCs w:val="21"/>
              </w:rPr>
            </w:pPr>
          </w:p>
        </w:tc>
        <w:tc>
          <w:tcPr>
            <w:tcW w:w="3579" w:type="dxa"/>
            <w:vAlign w:val="center"/>
          </w:tcPr>
          <w:p>
            <w:pPr>
              <w:pStyle w:val="10"/>
              <w:spacing w:line="360" w:lineRule="auto"/>
              <w:rPr>
                <w:rFonts w:ascii="宋体" w:hAnsi="宋体" w:eastAsia="宋体" w:cs="Times New Roman"/>
                <w:sz w:val="24"/>
                <w:szCs w:val="21"/>
              </w:rPr>
            </w:pPr>
          </w:p>
        </w:tc>
        <w:tc>
          <w:tcPr>
            <w:tcW w:w="1440" w:type="dxa"/>
            <w:vAlign w:val="center"/>
          </w:tcPr>
          <w:p>
            <w:pPr>
              <w:pStyle w:val="10"/>
              <w:spacing w:line="360" w:lineRule="auto"/>
              <w:rPr>
                <w:rFonts w:ascii="宋体" w:hAnsi="宋体" w:eastAsia="宋体" w:cs="Times New Roman"/>
                <w:sz w:val="24"/>
                <w:szCs w:val="21"/>
              </w:rPr>
            </w:pPr>
          </w:p>
        </w:tc>
        <w:tc>
          <w:tcPr>
            <w:tcW w:w="1706" w:type="dxa"/>
            <w:vAlign w:val="center"/>
          </w:tcPr>
          <w:p>
            <w:pPr>
              <w:pStyle w:val="10"/>
              <w:spacing w:line="360" w:lineRule="auto"/>
              <w:rPr>
                <w:rFonts w:ascii="宋体" w:hAnsi="宋体" w:eastAsia="宋体"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4"/>
                <w:szCs w:val="21"/>
              </w:rPr>
            </w:pPr>
            <w:r>
              <w:rPr>
                <w:rFonts w:ascii="宋体" w:hAnsi="宋体" w:eastAsia="宋体" w:cs="宋体"/>
                <w:sz w:val="24"/>
                <w:szCs w:val="21"/>
              </w:rPr>
              <w:t>3</w:t>
            </w:r>
          </w:p>
        </w:tc>
        <w:tc>
          <w:tcPr>
            <w:tcW w:w="1808" w:type="dxa"/>
            <w:vAlign w:val="center"/>
          </w:tcPr>
          <w:p>
            <w:pPr>
              <w:pStyle w:val="10"/>
              <w:spacing w:line="360" w:lineRule="auto"/>
              <w:rPr>
                <w:rFonts w:ascii="宋体" w:hAnsi="宋体" w:eastAsia="宋体" w:cs="Times New Roman"/>
                <w:sz w:val="24"/>
                <w:szCs w:val="21"/>
              </w:rPr>
            </w:pPr>
          </w:p>
        </w:tc>
        <w:tc>
          <w:tcPr>
            <w:tcW w:w="3579" w:type="dxa"/>
            <w:vAlign w:val="center"/>
          </w:tcPr>
          <w:p>
            <w:pPr>
              <w:pStyle w:val="10"/>
              <w:spacing w:line="360" w:lineRule="auto"/>
              <w:rPr>
                <w:rFonts w:ascii="宋体" w:hAnsi="宋体" w:eastAsia="宋体" w:cs="Times New Roman"/>
                <w:sz w:val="24"/>
                <w:szCs w:val="21"/>
              </w:rPr>
            </w:pPr>
          </w:p>
        </w:tc>
        <w:tc>
          <w:tcPr>
            <w:tcW w:w="1440" w:type="dxa"/>
            <w:vAlign w:val="center"/>
          </w:tcPr>
          <w:p>
            <w:pPr>
              <w:pStyle w:val="10"/>
              <w:spacing w:line="360" w:lineRule="auto"/>
              <w:rPr>
                <w:rFonts w:ascii="宋体" w:hAnsi="宋体" w:eastAsia="宋体" w:cs="Times New Roman"/>
                <w:sz w:val="24"/>
                <w:szCs w:val="21"/>
              </w:rPr>
            </w:pPr>
          </w:p>
        </w:tc>
        <w:tc>
          <w:tcPr>
            <w:tcW w:w="1706" w:type="dxa"/>
            <w:vAlign w:val="center"/>
          </w:tcPr>
          <w:p>
            <w:pPr>
              <w:pStyle w:val="10"/>
              <w:spacing w:line="360" w:lineRule="auto"/>
              <w:rPr>
                <w:rFonts w:ascii="宋体" w:hAnsi="宋体" w:eastAsia="宋体"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4"/>
                <w:szCs w:val="21"/>
              </w:rPr>
            </w:pPr>
            <w:r>
              <w:rPr>
                <w:rFonts w:ascii="宋体" w:hAnsi="宋体" w:eastAsia="宋体" w:cs="宋体"/>
                <w:sz w:val="24"/>
                <w:szCs w:val="21"/>
              </w:rPr>
              <w:t>4</w:t>
            </w:r>
          </w:p>
        </w:tc>
        <w:tc>
          <w:tcPr>
            <w:tcW w:w="1808" w:type="dxa"/>
            <w:vAlign w:val="center"/>
          </w:tcPr>
          <w:p>
            <w:pPr>
              <w:rPr>
                <w:rFonts w:ascii="宋体"/>
                <w:sz w:val="24"/>
                <w:szCs w:val="21"/>
              </w:rPr>
            </w:pPr>
          </w:p>
        </w:tc>
        <w:tc>
          <w:tcPr>
            <w:tcW w:w="3579" w:type="dxa"/>
            <w:vAlign w:val="center"/>
          </w:tcPr>
          <w:p>
            <w:pPr>
              <w:rPr>
                <w:rFonts w:ascii="宋体"/>
                <w:sz w:val="24"/>
                <w:szCs w:val="21"/>
              </w:rPr>
            </w:pPr>
          </w:p>
        </w:tc>
        <w:tc>
          <w:tcPr>
            <w:tcW w:w="1440" w:type="dxa"/>
            <w:vAlign w:val="center"/>
          </w:tcPr>
          <w:p>
            <w:pPr>
              <w:rPr>
                <w:rFonts w:ascii="宋体"/>
                <w:sz w:val="24"/>
                <w:szCs w:val="21"/>
              </w:rPr>
            </w:pPr>
          </w:p>
        </w:tc>
        <w:tc>
          <w:tcPr>
            <w:tcW w:w="1706" w:type="dxa"/>
            <w:vAlign w:val="center"/>
          </w:tcPr>
          <w:p>
            <w:pPr>
              <w:rPr>
                <w:rFonts w:asci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Times New Roman"/>
                <w:sz w:val="24"/>
                <w:szCs w:val="21"/>
              </w:rPr>
            </w:pPr>
            <w:r>
              <w:rPr>
                <w:rFonts w:hint="eastAsia" w:ascii="宋体" w:hAnsi="宋体" w:eastAsia="宋体" w:cs="宋体"/>
                <w:sz w:val="24"/>
                <w:szCs w:val="21"/>
              </w:rPr>
              <w:t>……</w:t>
            </w:r>
          </w:p>
        </w:tc>
        <w:tc>
          <w:tcPr>
            <w:tcW w:w="1808" w:type="dxa"/>
            <w:vAlign w:val="center"/>
          </w:tcPr>
          <w:p>
            <w:pPr>
              <w:rPr>
                <w:rFonts w:ascii="宋体"/>
                <w:sz w:val="24"/>
                <w:szCs w:val="21"/>
              </w:rPr>
            </w:pPr>
          </w:p>
        </w:tc>
        <w:tc>
          <w:tcPr>
            <w:tcW w:w="3579" w:type="dxa"/>
            <w:vAlign w:val="center"/>
          </w:tcPr>
          <w:p>
            <w:pPr>
              <w:rPr>
                <w:rFonts w:ascii="宋体"/>
                <w:sz w:val="24"/>
                <w:szCs w:val="21"/>
              </w:rPr>
            </w:pPr>
          </w:p>
        </w:tc>
        <w:tc>
          <w:tcPr>
            <w:tcW w:w="1440" w:type="dxa"/>
            <w:vAlign w:val="center"/>
          </w:tcPr>
          <w:p>
            <w:pPr>
              <w:rPr>
                <w:rFonts w:ascii="宋体"/>
                <w:sz w:val="24"/>
                <w:szCs w:val="21"/>
              </w:rPr>
            </w:pPr>
          </w:p>
        </w:tc>
        <w:tc>
          <w:tcPr>
            <w:tcW w:w="1706" w:type="dxa"/>
            <w:vAlign w:val="center"/>
          </w:tcPr>
          <w:p>
            <w:pPr>
              <w:rPr>
                <w:rFonts w:ascii="宋体"/>
                <w:sz w:val="24"/>
                <w:szCs w:val="21"/>
              </w:rPr>
            </w:pPr>
          </w:p>
        </w:tc>
      </w:tr>
    </w:tbl>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投标人（公章）：</w:t>
      </w:r>
    </w:p>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投标人法定代表人（或授权代表）签字：</w:t>
      </w:r>
    </w:p>
    <w:p>
      <w:pPr>
        <w:autoSpaceDE w:val="0"/>
        <w:autoSpaceDN w:val="0"/>
        <w:adjustRightInd w:val="0"/>
        <w:spacing w:line="480" w:lineRule="auto"/>
        <w:rPr>
          <w:rFonts w:cs="宋体" w:asciiTheme="minorEastAsia" w:hAnsiTheme="minorEastAsia"/>
          <w:sz w:val="24"/>
          <w:lang w:val="zh-CN"/>
        </w:rPr>
      </w:pPr>
    </w:p>
    <w:p>
      <w:pPr>
        <w:autoSpaceDE w:val="0"/>
        <w:autoSpaceDN w:val="0"/>
        <w:adjustRightInd w:val="0"/>
        <w:spacing w:line="360" w:lineRule="auto"/>
        <w:jc w:val="center"/>
        <w:outlineLvl w:val="0"/>
        <w:rPr>
          <w:rFonts w:ascii="宋体" w:hAnsi="宋体"/>
          <w:b/>
          <w:bCs/>
          <w:color w:val="000000"/>
          <w:sz w:val="24"/>
        </w:rPr>
      </w:pPr>
      <w:r>
        <w:rPr>
          <w:rFonts w:hint="eastAsia" w:ascii="宋体" w:hAnsi="宋体"/>
          <w:b/>
          <w:bCs/>
          <w:color w:val="000000"/>
          <w:sz w:val="24"/>
        </w:rPr>
        <w:t>4.5 售后服务方案</w:t>
      </w:r>
    </w:p>
    <w:p>
      <w:pPr>
        <w:autoSpaceDE w:val="0"/>
        <w:autoSpaceDN w:val="0"/>
        <w:adjustRightInd w:val="0"/>
        <w:spacing w:line="360" w:lineRule="auto"/>
        <w:jc w:val="center"/>
        <w:outlineLvl w:val="0"/>
        <w:rPr>
          <w:rFonts w:ascii="宋体" w:hAnsi="宋体"/>
          <w:b/>
          <w:bCs/>
          <w:color w:val="000000"/>
          <w:sz w:val="44"/>
          <w:szCs w:val="36"/>
        </w:rPr>
      </w:pPr>
    </w:p>
    <w:p>
      <w:pPr>
        <w:autoSpaceDE w:val="0"/>
        <w:autoSpaceDN w:val="0"/>
        <w:adjustRightInd w:val="0"/>
        <w:spacing w:line="360" w:lineRule="auto"/>
        <w:jc w:val="center"/>
        <w:rPr>
          <w:rFonts w:cs="宋体" w:asciiTheme="minorEastAsia" w:hAnsiTheme="minorEastAsia"/>
          <w:sz w:val="24"/>
          <w:szCs w:val="21"/>
          <w:lang w:val="zh-CN"/>
        </w:rPr>
      </w:pPr>
      <w:r>
        <w:rPr>
          <w:rFonts w:hint="eastAsia" w:cs="宋体" w:asciiTheme="minorEastAsia" w:hAnsiTheme="minorEastAsia"/>
          <w:sz w:val="24"/>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44"/>
          <w:szCs w:val="36"/>
        </w:rPr>
      </w:pPr>
    </w:p>
    <w:p>
      <w:pPr>
        <w:jc w:val="center"/>
        <w:rPr>
          <w:rFonts w:ascii="方正小标宋简体" w:hAnsi="方正小标宋简体" w:eastAsia="方正小标宋简体" w:cs="方正小标宋简体"/>
          <w:sz w:val="40"/>
          <w:szCs w:val="32"/>
        </w:rPr>
      </w:pPr>
    </w:p>
    <w:p>
      <w:pPr>
        <w:autoSpaceDE w:val="0"/>
        <w:autoSpaceDN w:val="0"/>
        <w:adjustRightInd w:val="0"/>
        <w:spacing w:line="360" w:lineRule="auto"/>
        <w:jc w:val="center"/>
        <w:outlineLvl w:val="0"/>
        <w:rPr>
          <w:rFonts w:ascii="宋体" w:hAnsi="宋体"/>
          <w:b/>
          <w:bCs/>
          <w:color w:val="000000"/>
          <w:sz w:val="24"/>
        </w:rPr>
      </w:pPr>
      <w:r>
        <w:rPr>
          <w:rFonts w:hint="eastAsia" w:ascii="宋体" w:hAnsi="宋体"/>
          <w:b/>
          <w:bCs/>
          <w:color w:val="000000"/>
          <w:sz w:val="24"/>
        </w:rPr>
        <w:t>4.6 中小企业声明函</w:t>
      </w:r>
    </w:p>
    <w:p>
      <w:pPr>
        <w:spacing w:line="360" w:lineRule="auto"/>
        <w:jc w:val="center"/>
        <w:rPr>
          <w:rFonts w:ascii="宋体" w:hAnsi="宋体"/>
          <w:b/>
          <w:bCs/>
          <w:color w:val="000000"/>
          <w:sz w:val="24"/>
          <w:szCs w:val="21"/>
        </w:rPr>
      </w:pPr>
    </w:p>
    <w:p>
      <w:pPr>
        <w:widowControl/>
        <w:spacing w:before="100" w:beforeAutospacing="1" w:after="100" w:afterAutospacing="1" w:line="360" w:lineRule="auto"/>
        <w:ind w:firstLine="420"/>
        <w:contextualSpacing/>
        <w:jc w:val="left"/>
        <w:rPr>
          <w:rFonts w:ascii="宋体" w:hAnsi="宋体" w:cs="Arial"/>
          <w:color w:val="000000"/>
          <w:kern w:val="0"/>
          <w:sz w:val="24"/>
          <w:szCs w:val="21"/>
        </w:rPr>
      </w:pPr>
      <w:r>
        <w:rPr>
          <w:rFonts w:hint="eastAsia" w:ascii="宋体" w:hAnsi="宋体" w:cs="Arial"/>
          <w:color w:val="000000"/>
          <w:kern w:val="0"/>
          <w:sz w:val="24"/>
          <w:szCs w:val="21"/>
        </w:rPr>
        <w:t>本公司郑重声明，根据《政府采购促进中小企业发展暂行办法》（财库[2011]181号）的规定，本公司为</w:t>
      </w:r>
      <w:r>
        <w:rPr>
          <w:rFonts w:hint="eastAsia" w:ascii="宋体" w:hAnsi="宋体" w:cs="Arial"/>
          <w:color w:val="000000"/>
          <w:kern w:val="0"/>
          <w:sz w:val="24"/>
          <w:szCs w:val="21"/>
          <w:u w:val="single"/>
        </w:rPr>
        <w:t>（请填写：中型、小型、微型）</w:t>
      </w:r>
      <w:r>
        <w:rPr>
          <w:rFonts w:hint="eastAsia" w:ascii="宋体" w:hAnsi="宋体" w:cs="Arial"/>
          <w:color w:val="000000"/>
          <w:kern w:val="0"/>
          <w:sz w:val="24"/>
          <w:szCs w:val="21"/>
        </w:rPr>
        <w:t>企业。即，本公司同时满足以下条件：</w:t>
      </w:r>
      <w:r>
        <w:rPr>
          <w:rFonts w:hint="eastAsia" w:ascii="宋体" w:hAnsi="宋体" w:cs="Arial"/>
          <w:color w:val="000000"/>
          <w:kern w:val="0"/>
          <w:sz w:val="24"/>
          <w:szCs w:val="21"/>
        </w:rPr>
        <w:br w:type="textWrapping"/>
      </w:r>
      <w:r>
        <w:rPr>
          <w:rFonts w:hint="eastAsia" w:ascii="宋体" w:hAnsi="宋体" w:cs="Arial"/>
          <w:color w:val="000000"/>
          <w:kern w:val="0"/>
          <w:sz w:val="24"/>
          <w:szCs w:val="21"/>
        </w:rPr>
        <w:t>　　根据《工业和信息化部、国家统计局、国家发展和改革委员会、财政部关于印发中小企业划型标准规定的通知》（工信部联企业[2011]300号）规定的划分标准，</w:t>
      </w:r>
      <w:r>
        <w:rPr>
          <w:rFonts w:hint="eastAsia"/>
          <w:color w:val="000000"/>
          <w:sz w:val="24"/>
          <w:szCs w:val="21"/>
        </w:rPr>
        <w:t>按照《国家统计局关于印发统计上大中小微型企业划分办法的通知》（国统字</w:t>
      </w:r>
      <w:r>
        <w:rPr>
          <w:color w:val="000000"/>
          <w:sz w:val="24"/>
          <w:szCs w:val="21"/>
        </w:rPr>
        <w:t>[2011] 75</w:t>
      </w:r>
      <w:r>
        <w:rPr>
          <w:rFonts w:hint="eastAsia"/>
          <w:color w:val="000000"/>
          <w:sz w:val="24"/>
          <w:szCs w:val="21"/>
        </w:rPr>
        <w:t>号）规定，本公司所属行业为</w:t>
      </w:r>
      <w:r>
        <w:rPr>
          <w:rFonts w:hint="eastAsia"/>
          <w:color w:val="000000"/>
          <w:sz w:val="24"/>
          <w:szCs w:val="21"/>
          <w:u w:val="single"/>
          <w:lang w:val="en-US" w:eastAsia="zh-CN"/>
        </w:rPr>
        <w:t xml:space="preserve">        </w:t>
      </w:r>
      <w:r>
        <w:rPr>
          <w:rFonts w:hint="eastAsia"/>
          <w:color w:val="000000"/>
          <w:sz w:val="24"/>
          <w:szCs w:val="21"/>
        </w:rPr>
        <w:t>，截至上一财年末，公司资产总额</w:t>
      </w:r>
      <w:r>
        <w:rPr>
          <w:rFonts w:hint="eastAsia"/>
          <w:color w:val="000000"/>
          <w:sz w:val="24"/>
          <w:szCs w:val="21"/>
          <w:u w:val="single"/>
          <w:lang w:val="en-US" w:eastAsia="zh-CN"/>
        </w:rPr>
        <w:t xml:space="preserve">    </w:t>
      </w:r>
      <w:r>
        <w:rPr>
          <w:rFonts w:hint="eastAsia"/>
          <w:color w:val="000000"/>
          <w:sz w:val="24"/>
          <w:szCs w:val="21"/>
        </w:rPr>
        <w:t>万元，营业收入</w:t>
      </w:r>
      <w:r>
        <w:rPr>
          <w:rFonts w:hint="eastAsia"/>
          <w:color w:val="000000"/>
          <w:sz w:val="24"/>
          <w:szCs w:val="21"/>
          <w:u w:val="single"/>
          <w:lang w:val="en-US" w:eastAsia="zh-CN"/>
        </w:rPr>
        <w:t xml:space="preserve">   </w:t>
      </w:r>
      <w:r>
        <w:rPr>
          <w:rFonts w:hint="eastAsia"/>
          <w:color w:val="000000"/>
          <w:sz w:val="24"/>
          <w:szCs w:val="21"/>
        </w:rPr>
        <w:t>万元，从业人员</w:t>
      </w:r>
      <w:r>
        <w:rPr>
          <w:rFonts w:hint="eastAsia"/>
          <w:color w:val="000000"/>
          <w:sz w:val="24"/>
          <w:szCs w:val="21"/>
          <w:u w:val="single"/>
          <w:lang w:val="en-US" w:eastAsia="zh-CN"/>
        </w:rPr>
        <w:t xml:space="preserve">    </w:t>
      </w:r>
      <w:r>
        <w:rPr>
          <w:rFonts w:hint="eastAsia"/>
          <w:color w:val="000000"/>
          <w:sz w:val="24"/>
          <w:szCs w:val="21"/>
        </w:rPr>
        <w:t>人，</w:t>
      </w:r>
      <w:r>
        <w:rPr>
          <w:rFonts w:hint="eastAsia" w:ascii="宋体" w:hAnsi="宋体" w:cs="Arial"/>
          <w:color w:val="000000"/>
          <w:kern w:val="0"/>
          <w:sz w:val="24"/>
          <w:szCs w:val="21"/>
        </w:rPr>
        <w:t>本公司为</w:t>
      </w:r>
      <w:r>
        <w:rPr>
          <w:rFonts w:hint="eastAsia" w:ascii="宋体" w:hAnsi="宋体" w:cs="Arial"/>
          <w:color w:val="000000"/>
          <w:kern w:val="0"/>
          <w:sz w:val="24"/>
          <w:szCs w:val="21"/>
          <w:u w:val="single"/>
        </w:rPr>
        <w:t>（请填写：中型、小型、微型）</w:t>
      </w:r>
      <w:r>
        <w:rPr>
          <w:rFonts w:hint="eastAsia" w:ascii="宋体" w:hAnsi="宋体" w:cs="Arial"/>
          <w:color w:val="000000"/>
          <w:kern w:val="0"/>
          <w:sz w:val="24"/>
          <w:szCs w:val="21"/>
        </w:rPr>
        <w:t>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1"/>
        </w:rPr>
      </w:pPr>
      <w:r>
        <w:rPr>
          <w:rFonts w:hint="eastAsia" w:ascii="宋体" w:hAnsi="宋体" w:cs="Arial"/>
          <w:color w:val="000000"/>
          <w:kern w:val="0"/>
          <w:sz w:val="24"/>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1"/>
        </w:rPr>
      </w:pPr>
    </w:p>
    <w:p>
      <w:pPr>
        <w:widowControl/>
        <w:spacing w:before="100" w:beforeAutospacing="1" w:after="100" w:afterAutospacing="1" w:line="360" w:lineRule="auto"/>
        <w:ind w:left="3885" w:leftChars="1850"/>
        <w:jc w:val="left"/>
        <w:rPr>
          <w:rFonts w:ascii="宋体" w:hAnsi="宋体" w:cs="Arial"/>
          <w:color w:val="000000"/>
          <w:kern w:val="0"/>
          <w:sz w:val="24"/>
          <w:szCs w:val="21"/>
        </w:rPr>
      </w:pPr>
    </w:p>
    <w:p>
      <w:pPr>
        <w:widowControl/>
        <w:spacing w:before="100" w:beforeAutospacing="1" w:after="100" w:afterAutospacing="1" w:line="360" w:lineRule="auto"/>
        <w:ind w:left="3885" w:leftChars="1850"/>
        <w:jc w:val="left"/>
        <w:rPr>
          <w:rFonts w:ascii="宋体" w:hAnsi="宋体" w:cs="Arial"/>
          <w:color w:val="000000"/>
          <w:kern w:val="0"/>
          <w:sz w:val="24"/>
          <w:szCs w:val="21"/>
        </w:rPr>
      </w:pPr>
      <w:r>
        <w:rPr>
          <w:rFonts w:hint="eastAsia" w:ascii="宋体" w:hAnsi="宋体" w:cs="Arial"/>
          <w:color w:val="000000"/>
          <w:kern w:val="0"/>
          <w:sz w:val="24"/>
          <w:szCs w:val="21"/>
        </w:rPr>
        <w:t>企业名称（盖章）：　　　　　　　　　</w:t>
      </w:r>
      <w:r>
        <w:rPr>
          <w:rFonts w:hint="eastAsia" w:ascii="宋体" w:hAnsi="宋体" w:cs="Arial"/>
          <w:color w:val="000000"/>
          <w:kern w:val="0"/>
          <w:sz w:val="24"/>
          <w:szCs w:val="21"/>
        </w:rPr>
        <w:br w:type="textWrapping"/>
      </w:r>
      <w:r>
        <w:rPr>
          <w:rFonts w:hint="eastAsia" w:ascii="宋体" w:hAnsi="宋体" w:cs="Arial"/>
          <w:color w:val="000000"/>
          <w:kern w:val="0"/>
          <w:sz w:val="24"/>
          <w:szCs w:val="21"/>
        </w:rPr>
        <w:t xml:space="preserve">日　  期：      </w:t>
      </w:r>
      <w:r>
        <w:rPr>
          <w:rFonts w:hint="eastAsia" w:cs="宋体" w:asciiTheme="minorEastAsia" w:hAnsiTheme="minorEastAsia"/>
          <w:sz w:val="24"/>
          <w:szCs w:val="21"/>
        </w:rPr>
        <w:t>年    月    日</w:t>
      </w:r>
    </w:p>
    <w:p>
      <w:pPr>
        <w:widowControl/>
        <w:spacing w:before="100" w:beforeAutospacing="1" w:after="100" w:afterAutospacing="1" w:line="360" w:lineRule="auto"/>
        <w:jc w:val="left"/>
        <w:rPr>
          <w:rFonts w:ascii="宋体" w:hAnsi="宋体"/>
          <w:color w:val="000000"/>
          <w:sz w:val="24"/>
          <w:szCs w:val="21"/>
        </w:rPr>
      </w:pPr>
    </w:p>
    <w:p>
      <w:pPr>
        <w:widowControl/>
        <w:spacing w:before="100" w:beforeAutospacing="1" w:after="100" w:afterAutospacing="1" w:line="360" w:lineRule="auto"/>
        <w:jc w:val="left"/>
        <w:rPr>
          <w:rFonts w:ascii="宋体" w:hAnsi="宋体"/>
          <w:color w:val="000000"/>
          <w:sz w:val="24"/>
          <w:szCs w:val="21"/>
        </w:rPr>
      </w:pPr>
    </w:p>
    <w:p>
      <w:pPr>
        <w:widowControl/>
        <w:spacing w:before="100" w:beforeAutospacing="1" w:after="100" w:afterAutospacing="1" w:line="360" w:lineRule="auto"/>
        <w:contextualSpacing/>
        <w:jc w:val="left"/>
        <w:rPr>
          <w:rFonts w:ascii="宋体" w:hAnsi="宋体"/>
          <w:color w:val="000000"/>
          <w:sz w:val="24"/>
          <w:szCs w:val="21"/>
        </w:rPr>
      </w:pPr>
      <w:r>
        <w:rPr>
          <w:rFonts w:hint="eastAsia" w:ascii="宋体" w:hAnsi="宋体"/>
          <w:color w:val="000000"/>
          <w:sz w:val="24"/>
          <w:szCs w:val="21"/>
        </w:rPr>
        <w:t>说明：</w:t>
      </w:r>
    </w:p>
    <w:p>
      <w:pPr>
        <w:widowControl/>
        <w:spacing w:before="100" w:beforeAutospacing="1" w:after="100" w:afterAutospacing="1" w:line="360" w:lineRule="auto"/>
        <w:contextualSpacing/>
        <w:jc w:val="left"/>
        <w:rPr>
          <w:rFonts w:ascii="宋体" w:hAnsi="宋体" w:cs="Arial"/>
          <w:color w:val="000000"/>
          <w:kern w:val="0"/>
          <w:sz w:val="24"/>
          <w:szCs w:val="21"/>
        </w:rPr>
      </w:pPr>
      <w:r>
        <w:rPr>
          <w:rFonts w:hint="eastAsia" w:ascii="宋体" w:hAnsi="宋体" w:cs="Arial"/>
          <w:color w:val="000000"/>
          <w:kern w:val="0"/>
          <w:sz w:val="24"/>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1"/>
        </w:rPr>
      </w:pPr>
      <w:r>
        <w:rPr>
          <w:rFonts w:hint="eastAsia" w:ascii="宋体" w:hAnsi="宋体" w:cs="Arial"/>
          <w:color w:val="000000"/>
          <w:kern w:val="0"/>
          <w:sz w:val="24"/>
          <w:szCs w:val="21"/>
        </w:rPr>
        <w:t>2、如投标人为联合投标的，联合投标人需分别填写上述《中小企业声明函》。</w:t>
      </w:r>
    </w:p>
    <w:p>
      <w:pPr>
        <w:jc w:val="center"/>
        <w:rPr>
          <w:rFonts w:ascii="方正小标宋简体" w:hAnsi="方正小标宋简体" w:eastAsia="方正小标宋简体" w:cs="方正小标宋简体"/>
          <w:sz w:val="40"/>
          <w:szCs w:val="32"/>
        </w:rPr>
      </w:pPr>
    </w:p>
    <w:p>
      <w:pPr>
        <w:jc w:val="center"/>
        <w:rPr>
          <w:rFonts w:ascii="方正小标宋简体" w:hAnsi="方正小标宋简体" w:eastAsia="方正小标宋简体" w:cs="方正小标宋简体"/>
          <w:sz w:val="36"/>
          <w:szCs w:val="32"/>
        </w:rPr>
      </w:pPr>
    </w:p>
    <w:p>
      <w:pPr>
        <w:jc w:val="center"/>
        <w:rPr>
          <w:rFonts w:ascii="方正小标宋简体" w:hAnsi="方正小标宋简体" w:eastAsia="方正小标宋简体" w:cs="方正小标宋简体"/>
          <w:sz w:val="36"/>
          <w:szCs w:val="32"/>
        </w:rPr>
      </w:pPr>
    </w:p>
    <w:p>
      <w:pPr>
        <w:autoSpaceDE w:val="0"/>
        <w:autoSpaceDN w:val="0"/>
        <w:adjustRightInd w:val="0"/>
        <w:spacing w:line="360" w:lineRule="auto"/>
        <w:jc w:val="center"/>
        <w:outlineLvl w:val="0"/>
        <w:rPr>
          <w:rFonts w:ascii="宋体" w:hAnsi="宋体"/>
          <w:b/>
          <w:bCs/>
          <w:color w:val="000000"/>
          <w:sz w:val="24"/>
        </w:rPr>
      </w:pPr>
    </w:p>
    <w:p>
      <w:pPr>
        <w:autoSpaceDE w:val="0"/>
        <w:autoSpaceDN w:val="0"/>
        <w:adjustRightInd w:val="0"/>
        <w:spacing w:line="360" w:lineRule="auto"/>
        <w:jc w:val="center"/>
        <w:outlineLvl w:val="0"/>
        <w:rPr>
          <w:rFonts w:ascii="宋体" w:hAnsi="宋体"/>
          <w:b/>
          <w:bCs/>
          <w:color w:val="000000"/>
          <w:sz w:val="24"/>
        </w:rPr>
      </w:pPr>
      <w:r>
        <w:rPr>
          <w:rFonts w:hint="eastAsia" w:ascii="宋体" w:hAnsi="宋体"/>
          <w:b/>
          <w:bCs/>
          <w:color w:val="000000"/>
          <w:sz w:val="24"/>
        </w:rPr>
        <w:t>4.7 残疾人福利性单位声明函</w:t>
      </w:r>
    </w:p>
    <w:p>
      <w:pPr>
        <w:spacing w:line="360" w:lineRule="auto"/>
        <w:rPr>
          <w:rFonts w:ascii="宋体" w:hAnsi="宋体"/>
          <w:sz w:val="24"/>
          <w:szCs w:val="21"/>
        </w:rPr>
      </w:pPr>
    </w:p>
    <w:p>
      <w:pPr>
        <w:spacing w:line="360" w:lineRule="auto"/>
        <w:ind w:firstLine="480" w:firstLineChars="200"/>
        <w:rPr>
          <w:rFonts w:ascii="宋体" w:hAnsi="宋体"/>
          <w:sz w:val="24"/>
          <w:szCs w:val="21"/>
        </w:rPr>
      </w:pPr>
      <w:r>
        <w:rPr>
          <w:rFonts w:hint="eastAsia" w:ascii="宋体" w:hAnsi="宋体"/>
          <w:sz w:val="24"/>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1"/>
        </w:rPr>
      </w:pPr>
      <w:r>
        <w:rPr>
          <w:rFonts w:hint="eastAsia" w:ascii="宋体" w:hAnsi="宋体"/>
          <w:sz w:val="24"/>
          <w:szCs w:val="21"/>
        </w:rPr>
        <w:t>本单位对上述声明的真实性负责。如有虚假，将依法承担相应责任。</w:t>
      </w:r>
    </w:p>
    <w:p>
      <w:pPr>
        <w:spacing w:line="360" w:lineRule="auto"/>
        <w:rPr>
          <w:rFonts w:ascii="宋体" w:hAnsi="宋体"/>
          <w:sz w:val="24"/>
          <w:szCs w:val="21"/>
        </w:rPr>
      </w:pPr>
    </w:p>
    <w:p>
      <w:pPr>
        <w:spacing w:line="360" w:lineRule="auto"/>
        <w:rPr>
          <w:rFonts w:ascii="宋体" w:hAnsi="宋体"/>
          <w:sz w:val="24"/>
          <w:szCs w:val="21"/>
        </w:rPr>
      </w:pPr>
    </w:p>
    <w:p>
      <w:pPr>
        <w:spacing w:line="360" w:lineRule="auto"/>
        <w:rPr>
          <w:rFonts w:ascii="宋体" w:hAnsi="宋体"/>
          <w:sz w:val="24"/>
          <w:szCs w:val="21"/>
        </w:rPr>
      </w:pPr>
      <w:r>
        <w:rPr>
          <w:rFonts w:hint="eastAsia" w:ascii="宋体" w:hAnsi="宋体"/>
          <w:sz w:val="24"/>
          <w:szCs w:val="21"/>
        </w:rPr>
        <w:t xml:space="preserve">                                    单位名称（盖章）：</w:t>
      </w:r>
    </w:p>
    <w:p>
      <w:pPr>
        <w:spacing w:line="360" w:lineRule="auto"/>
        <w:rPr>
          <w:rFonts w:ascii="宋体" w:hAnsi="宋体"/>
          <w:sz w:val="24"/>
          <w:szCs w:val="21"/>
        </w:rPr>
      </w:pPr>
      <w:r>
        <w:rPr>
          <w:rFonts w:hint="eastAsia" w:ascii="宋体" w:hAnsi="宋体"/>
          <w:sz w:val="24"/>
          <w:szCs w:val="21"/>
        </w:rPr>
        <w:t xml:space="preserve">                                    日    期：      </w:t>
      </w:r>
      <w:r>
        <w:rPr>
          <w:rFonts w:hint="eastAsia" w:cs="宋体" w:asciiTheme="minorEastAsia" w:hAnsiTheme="minorEastAsia"/>
          <w:sz w:val="24"/>
          <w:szCs w:val="21"/>
        </w:rPr>
        <w:t>年    月    日</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autoSpaceDE w:val="0"/>
        <w:autoSpaceDN w:val="0"/>
        <w:adjustRightInd w:val="0"/>
        <w:spacing w:line="360" w:lineRule="auto"/>
        <w:jc w:val="center"/>
        <w:outlineLvl w:val="0"/>
        <w:rPr>
          <w:rFonts w:ascii="宋体" w:hAnsi="宋体"/>
          <w:b/>
          <w:bCs/>
          <w:color w:val="000000"/>
          <w:sz w:val="24"/>
        </w:rPr>
      </w:pPr>
      <w:r>
        <w:rPr>
          <w:rFonts w:hint="eastAsia" w:ascii="宋体" w:hAnsi="宋体"/>
          <w:b/>
          <w:bCs/>
          <w:color w:val="000000"/>
          <w:sz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36"/>
          <w:szCs w:val="28"/>
        </w:rPr>
      </w:pPr>
    </w:p>
    <w:p>
      <w:pPr>
        <w:spacing w:line="360" w:lineRule="auto"/>
        <w:jc w:val="center"/>
        <w:rPr>
          <w:rFonts w:ascii="宋体" w:hAnsi="宋体" w:cs="Arial"/>
          <w:color w:val="000000"/>
          <w:kern w:val="0"/>
          <w:sz w:val="24"/>
          <w:szCs w:val="21"/>
        </w:rPr>
      </w:pPr>
      <w:r>
        <w:rPr>
          <w:rFonts w:hint="eastAsia" w:ascii="宋体" w:hAnsi="宋体" w:cs="Arial"/>
          <w:color w:val="000000"/>
          <w:kern w:val="0"/>
          <w:sz w:val="24"/>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44"/>
          <w:szCs w:val="36"/>
        </w:rPr>
      </w:pPr>
    </w:p>
    <w:p>
      <w:pPr>
        <w:jc w:val="center"/>
        <w:rPr>
          <w:rFonts w:ascii="方正小标宋简体" w:hAnsi="方正小标宋简体" w:eastAsia="方正小标宋简体" w:cs="方正小标宋简体"/>
          <w:sz w:val="40"/>
          <w:szCs w:val="32"/>
        </w:rPr>
      </w:pPr>
    </w:p>
    <w:p>
      <w:pPr>
        <w:jc w:val="center"/>
        <w:rPr>
          <w:rFonts w:ascii="方正小标宋简体" w:hAnsi="方正小标宋简体" w:eastAsia="方正小标宋简体" w:cs="方正小标宋简体"/>
          <w:sz w:val="40"/>
          <w:szCs w:val="32"/>
        </w:rPr>
      </w:pPr>
    </w:p>
    <w:p>
      <w:pPr>
        <w:jc w:val="center"/>
        <w:rPr>
          <w:rFonts w:ascii="方正小标宋简体" w:hAnsi="方正小标宋简体" w:eastAsia="方正小标宋简体" w:cs="方正小标宋简体"/>
          <w:sz w:val="36"/>
          <w:szCs w:val="32"/>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1029" o:spid="_x0000_s1029" o:spt="202" type="#_x0000_t202" style="position:absolute;left:0pt;margin-top:2.25pt;height:12.05pt;width:10.5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v:textbox>
        </v:shape>
      </w:pict>
    </w:r>
    <w:r>
      <w:pict>
        <v:shape id="_x0000_s1028" o:spid="_x0000_s1028" o:spt="202" type="#_x0000_t202" style="position:absolute;left:0pt;margin-left:0pt;margin-top:0pt;height:10.35pt;width:9.05pt;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314B3"/>
    <w:multiLevelType w:val="singleLevel"/>
    <w:tmpl w:val="83D314B3"/>
    <w:lvl w:ilvl="0" w:tentative="0">
      <w:start w:val="1"/>
      <w:numFmt w:val="decimal"/>
      <w:lvlText w:val="%1."/>
      <w:lvlJc w:val="left"/>
      <w:pPr>
        <w:tabs>
          <w:tab w:val="left" w:pos="312"/>
        </w:tabs>
      </w:pPr>
    </w:lvl>
  </w:abstractNum>
  <w:abstractNum w:abstractNumId="1">
    <w:nsid w:val="0CD0B89D"/>
    <w:multiLevelType w:val="singleLevel"/>
    <w:tmpl w:val="0CD0B89D"/>
    <w:lvl w:ilvl="0" w:tentative="0">
      <w:start w:val="1"/>
      <w:numFmt w:val="chineseCounting"/>
      <w:suff w:val="nothing"/>
      <w:lvlText w:val="%1、"/>
      <w:lvlJc w:val="left"/>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20B8E44B"/>
    <w:multiLevelType w:val="singleLevel"/>
    <w:tmpl w:val="20B8E44B"/>
    <w:lvl w:ilvl="0" w:tentative="0">
      <w:start w:val="1"/>
      <w:numFmt w:val="chineseCounting"/>
      <w:suff w:val="nothing"/>
      <w:lvlText w:val="%1、"/>
      <w:lvlJc w:val="left"/>
      <w:rPr>
        <w:rFonts w:hint="eastAsia"/>
      </w:rPr>
    </w:lvl>
  </w:abstractNum>
  <w:abstractNum w:abstractNumId="4">
    <w:nsid w:val="2F5CE4A4"/>
    <w:multiLevelType w:val="singleLevel"/>
    <w:tmpl w:val="2F5CE4A4"/>
    <w:lvl w:ilvl="0" w:tentative="0">
      <w:start w:val="1"/>
      <w:numFmt w:val="decimal"/>
      <w:suff w:val="space"/>
      <w:lvlText w:val="%1."/>
      <w:lvlJc w:val="left"/>
    </w:lvl>
  </w:abstractNum>
  <w:abstractNum w:abstractNumId="5">
    <w:nsid w:val="41E82009"/>
    <w:multiLevelType w:val="multilevel"/>
    <w:tmpl w:val="41E82009"/>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F817C2"/>
    <w:multiLevelType w:val="singleLevel"/>
    <w:tmpl w:val="59F817C2"/>
    <w:lvl w:ilvl="0" w:tentative="0">
      <w:start w:val="2"/>
      <w:numFmt w:val="chineseCounting"/>
      <w:suff w:val="space"/>
      <w:lvlText w:val="第%1章"/>
      <w:lvlJc w:val="left"/>
      <w:rPr>
        <w:rFonts w:cs="Times New Roman"/>
      </w:rPr>
    </w:lvl>
  </w:abstractNum>
  <w:abstractNum w:abstractNumId="7">
    <w:nsid w:val="59F817E8"/>
    <w:multiLevelType w:val="singleLevel"/>
    <w:tmpl w:val="59F817E8"/>
    <w:lvl w:ilvl="0" w:tentative="0">
      <w:start w:val="1"/>
      <w:numFmt w:val="chineseCounting"/>
      <w:pStyle w:val="97"/>
      <w:suff w:val="nothing"/>
      <w:lvlText w:val="%1、"/>
      <w:lvlJc w:val="left"/>
      <w:rPr>
        <w:rFonts w:cs="Times New Roman"/>
      </w:rPr>
    </w:lvl>
  </w:abstractNum>
  <w:abstractNum w:abstractNumId="8">
    <w:nsid w:val="7D9B67D0"/>
    <w:multiLevelType w:val="multilevel"/>
    <w:tmpl w:val="7D9B67D0"/>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180" w:firstLine="0"/>
      </w:pPr>
      <w:rPr>
        <w:rFonts w:hint="eastAsia"/>
      </w:rPr>
    </w:lvl>
    <w:lvl w:ilvl="2" w:tentative="0">
      <w:start w:val="1"/>
      <w:numFmt w:val="chineseCountingThousand"/>
      <w:suff w:val="nothing"/>
      <w:lvlText w:val="(%3)"/>
      <w:lvlJc w:val="left"/>
      <w:pPr>
        <w:ind w:left="36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pStyle w:val="8"/>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8"/>
  </w:num>
  <w:num w:numId="2">
    <w:abstractNumId w:val="7"/>
  </w:num>
  <w:num w:numId="3">
    <w:abstractNumId w:val="6"/>
  </w:num>
  <w:num w:numId="4">
    <w:abstractNumId w:val="1"/>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2A78"/>
    <w:rsid w:val="00032E95"/>
    <w:rsid w:val="00050412"/>
    <w:rsid w:val="00051673"/>
    <w:rsid w:val="00053A88"/>
    <w:rsid w:val="00054368"/>
    <w:rsid w:val="00070530"/>
    <w:rsid w:val="000717B0"/>
    <w:rsid w:val="00071E6B"/>
    <w:rsid w:val="000A5558"/>
    <w:rsid w:val="00127DD3"/>
    <w:rsid w:val="0014051C"/>
    <w:rsid w:val="001932BA"/>
    <w:rsid w:val="001B17C2"/>
    <w:rsid w:val="001C7757"/>
    <w:rsid w:val="002127A4"/>
    <w:rsid w:val="00222970"/>
    <w:rsid w:val="0026083F"/>
    <w:rsid w:val="002F02B1"/>
    <w:rsid w:val="00304977"/>
    <w:rsid w:val="003226C6"/>
    <w:rsid w:val="0032644E"/>
    <w:rsid w:val="00384950"/>
    <w:rsid w:val="003C6465"/>
    <w:rsid w:val="003F6AC1"/>
    <w:rsid w:val="004055AD"/>
    <w:rsid w:val="0041430D"/>
    <w:rsid w:val="004213C8"/>
    <w:rsid w:val="00424EDF"/>
    <w:rsid w:val="00436A78"/>
    <w:rsid w:val="00437C36"/>
    <w:rsid w:val="00442EC0"/>
    <w:rsid w:val="00443B40"/>
    <w:rsid w:val="00450B5A"/>
    <w:rsid w:val="00454903"/>
    <w:rsid w:val="00461667"/>
    <w:rsid w:val="0047448D"/>
    <w:rsid w:val="00474A07"/>
    <w:rsid w:val="004767F6"/>
    <w:rsid w:val="00480677"/>
    <w:rsid w:val="00492C7D"/>
    <w:rsid w:val="004A4E21"/>
    <w:rsid w:val="004C5B63"/>
    <w:rsid w:val="004E77D5"/>
    <w:rsid w:val="00503797"/>
    <w:rsid w:val="0051767C"/>
    <w:rsid w:val="00520ABD"/>
    <w:rsid w:val="005529BE"/>
    <w:rsid w:val="0055440B"/>
    <w:rsid w:val="00556474"/>
    <w:rsid w:val="00571271"/>
    <w:rsid w:val="005B21E8"/>
    <w:rsid w:val="005D6C17"/>
    <w:rsid w:val="006235FE"/>
    <w:rsid w:val="00623916"/>
    <w:rsid w:val="0064164D"/>
    <w:rsid w:val="00647A5B"/>
    <w:rsid w:val="00655158"/>
    <w:rsid w:val="00662FF6"/>
    <w:rsid w:val="00675C67"/>
    <w:rsid w:val="00693BBD"/>
    <w:rsid w:val="006B0C63"/>
    <w:rsid w:val="006C1779"/>
    <w:rsid w:val="006C2E78"/>
    <w:rsid w:val="006C44E3"/>
    <w:rsid w:val="006C4F35"/>
    <w:rsid w:val="006D003A"/>
    <w:rsid w:val="006F7CD1"/>
    <w:rsid w:val="007120A9"/>
    <w:rsid w:val="007131BE"/>
    <w:rsid w:val="00727874"/>
    <w:rsid w:val="007370C1"/>
    <w:rsid w:val="00772F5F"/>
    <w:rsid w:val="0077546A"/>
    <w:rsid w:val="007B410E"/>
    <w:rsid w:val="007B5A8D"/>
    <w:rsid w:val="007E5924"/>
    <w:rsid w:val="0080586B"/>
    <w:rsid w:val="00806BC1"/>
    <w:rsid w:val="00831D77"/>
    <w:rsid w:val="00851E8E"/>
    <w:rsid w:val="0085292D"/>
    <w:rsid w:val="0085317D"/>
    <w:rsid w:val="00854C28"/>
    <w:rsid w:val="00887D58"/>
    <w:rsid w:val="008C72F2"/>
    <w:rsid w:val="008D0FF4"/>
    <w:rsid w:val="008E11D9"/>
    <w:rsid w:val="008F64E5"/>
    <w:rsid w:val="00904FCE"/>
    <w:rsid w:val="0091654A"/>
    <w:rsid w:val="009237E9"/>
    <w:rsid w:val="00933393"/>
    <w:rsid w:val="00962A68"/>
    <w:rsid w:val="009640B0"/>
    <w:rsid w:val="0097643C"/>
    <w:rsid w:val="009864F3"/>
    <w:rsid w:val="009958A0"/>
    <w:rsid w:val="009B56B8"/>
    <w:rsid w:val="009C67F6"/>
    <w:rsid w:val="009F6705"/>
    <w:rsid w:val="00A452BC"/>
    <w:rsid w:val="00A479EA"/>
    <w:rsid w:val="00A564F2"/>
    <w:rsid w:val="00A57758"/>
    <w:rsid w:val="00A719BF"/>
    <w:rsid w:val="00AA0E5D"/>
    <w:rsid w:val="00AC1BF1"/>
    <w:rsid w:val="00AC37A9"/>
    <w:rsid w:val="00AD57E0"/>
    <w:rsid w:val="00AD745F"/>
    <w:rsid w:val="00AD7840"/>
    <w:rsid w:val="00AE2966"/>
    <w:rsid w:val="00B0227D"/>
    <w:rsid w:val="00B1634A"/>
    <w:rsid w:val="00B2616B"/>
    <w:rsid w:val="00B63731"/>
    <w:rsid w:val="00B90355"/>
    <w:rsid w:val="00B91933"/>
    <w:rsid w:val="00B94A24"/>
    <w:rsid w:val="00BC2710"/>
    <w:rsid w:val="00BC2830"/>
    <w:rsid w:val="00BF3FDE"/>
    <w:rsid w:val="00C05B23"/>
    <w:rsid w:val="00C33DA7"/>
    <w:rsid w:val="00C66717"/>
    <w:rsid w:val="00C851EC"/>
    <w:rsid w:val="00CA3EE9"/>
    <w:rsid w:val="00CA7858"/>
    <w:rsid w:val="00CB712F"/>
    <w:rsid w:val="00CD0670"/>
    <w:rsid w:val="00CE2B90"/>
    <w:rsid w:val="00CE66B2"/>
    <w:rsid w:val="00D0657F"/>
    <w:rsid w:val="00D12E79"/>
    <w:rsid w:val="00D31538"/>
    <w:rsid w:val="00D45897"/>
    <w:rsid w:val="00D474CE"/>
    <w:rsid w:val="00D651C3"/>
    <w:rsid w:val="00D67079"/>
    <w:rsid w:val="00D836A2"/>
    <w:rsid w:val="00D84CBA"/>
    <w:rsid w:val="00DA0C0D"/>
    <w:rsid w:val="00DA1E40"/>
    <w:rsid w:val="00DB5C02"/>
    <w:rsid w:val="00DC44E3"/>
    <w:rsid w:val="00DC6494"/>
    <w:rsid w:val="00DC76FB"/>
    <w:rsid w:val="00DD2A78"/>
    <w:rsid w:val="00DF170D"/>
    <w:rsid w:val="00E177EB"/>
    <w:rsid w:val="00E27896"/>
    <w:rsid w:val="00E44BC9"/>
    <w:rsid w:val="00E66D4A"/>
    <w:rsid w:val="00E75EA1"/>
    <w:rsid w:val="00ED2341"/>
    <w:rsid w:val="00ED5623"/>
    <w:rsid w:val="00EE6DEB"/>
    <w:rsid w:val="00EF32F9"/>
    <w:rsid w:val="00EF5671"/>
    <w:rsid w:val="00F257C8"/>
    <w:rsid w:val="00F33C42"/>
    <w:rsid w:val="00F40A82"/>
    <w:rsid w:val="00F50F8C"/>
    <w:rsid w:val="00F5447C"/>
    <w:rsid w:val="00F73940"/>
    <w:rsid w:val="00F80D5D"/>
    <w:rsid w:val="00F90128"/>
    <w:rsid w:val="00FA0D22"/>
    <w:rsid w:val="00FC2A86"/>
    <w:rsid w:val="00FD5890"/>
    <w:rsid w:val="00FE2B0A"/>
    <w:rsid w:val="00FF1C87"/>
    <w:rsid w:val="00FF5694"/>
    <w:rsid w:val="00FF7D2E"/>
    <w:rsid w:val="010A44CB"/>
    <w:rsid w:val="0170225D"/>
    <w:rsid w:val="02A23E7D"/>
    <w:rsid w:val="03F9645D"/>
    <w:rsid w:val="05261DBE"/>
    <w:rsid w:val="086B353E"/>
    <w:rsid w:val="094934F2"/>
    <w:rsid w:val="09621A78"/>
    <w:rsid w:val="0D333E83"/>
    <w:rsid w:val="0DCF35A8"/>
    <w:rsid w:val="13F71BF2"/>
    <w:rsid w:val="176B4B52"/>
    <w:rsid w:val="180A3B75"/>
    <w:rsid w:val="18F77407"/>
    <w:rsid w:val="19A9753C"/>
    <w:rsid w:val="1A46033D"/>
    <w:rsid w:val="1CAA6142"/>
    <w:rsid w:val="1E414AA9"/>
    <w:rsid w:val="22792CBC"/>
    <w:rsid w:val="28430648"/>
    <w:rsid w:val="28FF34B6"/>
    <w:rsid w:val="2B631D8B"/>
    <w:rsid w:val="2C882213"/>
    <w:rsid w:val="2F7C088C"/>
    <w:rsid w:val="31081D45"/>
    <w:rsid w:val="32F776F0"/>
    <w:rsid w:val="33D267CA"/>
    <w:rsid w:val="36924351"/>
    <w:rsid w:val="36C6243D"/>
    <w:rsid w:val="38E1388C"/>
    <w:rsid w:val="3A35481C"/>
    <w:rsid w:val="3CA856BB"/>
    <w:rsid w:val="3DD53057"/>
    <w:rsid w:val="3F0B3A06"/>
    <w:rsid w:val="3F424B16"/>
    <w:rsid w:val="409B0753"/>
    <w:rsid w:val="40A27B9E"/>
    <w:rsid w:val="443179E8"/>
    <w:rsid w:val="49231AA5"/>
    <w:rsid w:val="494145BE"/>
    <w:rsid w:val="4A6437D7"/>
    <w:rsid w:val="4B305BC5"/>
    <w:rsid w:val="4CC73E53"/>
    <w:rsid w:val="4CFB44EE"/>
    <w:rsid w:val="51C76CAF"/>
    <w:rsid w:val="51D14153"/>
    <w:rsid w:val="545A48C6"/>
    <w:rsid w:val="55EF7CE8"/>
    <w:rsid w:val="58902F08"/>
    <w:rsid w:val="5A627891"/>
    <w:rsid w:val="5EDA521F"/>
    <w:rsid w:val="60BF30D7"/>
    <w:rsid w:val="628D658F"/>
    <w:rsid w:val="64905703"/>
    <w:rsid w:val="64C640C6"/>
    <w:rsid w:val="656E7EB7"/>
    <w:rsid w:val="66F60274"/>
    <w:rsid w:val="67D051A5"/>
    <w:rsid w:val="6C4F7444"/>
    <w:rsid w:val="70CB75E0"/>
    <w:rsid w:val="71625572"/>
    <w:rsid w:val="71AD0FDC"/>
    <w:rsid w:val="758B5B64"/>
    <w:rsid w:val="76B14FC9"/>
    <w:rsid w:val="7E2503BF"/>
    <w:rsid w:val="7FDC5E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99" w:name="Body Text Indent 2"/>
    <w:lsdException w:uiPriority="99"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34"/>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35"/>
    <w:qFormat/>
    <w:uiPriority w:val="0"/>
    <w:pPr>
      <w:keepNext/>
      <w:keepLines/>
      <w:spacing w:before="260" w:after="260" w:line="415" w:lineRule="auto"/>
      <w:outlineLvl w:val="2"/>
    </w:pPr>
    <w:rPr>
      <w:b/>
      <w:bCs/>
      <w:sz w:val="32"/>
      <w:szCs w:val="32"/>
    </w:rPr>
  </w:style>
  <w:style w:type="paragraph" w:styleId="7">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8">
    <w:name w:val="heading 5"/>
    <w:basedOn w:val="1"/>
    <w:next w:val="1"/>
    <w:link w:val="36"/>
    <w:qFormat/>
    <w:uiPriority w:val="0"/>
    <w:pPr>
      <w:keepNext/>
      <w:keepLines/>
      <w:numPr>
        <w:ilvl w:val="4"/>
        <w:numId w:val="1"/>
      </w:numPr>
      <w:adjustRightInd w:val="0"/>
      <w:spacing w:before="280" w:after="290" w:line="376" w:lineRule="atLeast"/>
      <w:jc w:val="left"/>
      <w:textAlignment w:val="baseline"/>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link w:val="72"/>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5">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styleId="9">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0">
    <w:name w:val="caption"/>
    <w:basedOn w:val="1"/>
    <w:next w:val="1"/>
    <w:qFormat/>
    <w:uiPriority w:val="99"/>
    <w:rPr>
      <w:rFonts w:ascii="Arial" w:hAnsi="Arial" w:eastAsia="黑体" w:cs="Arial"/>
      <w:sz w:val="20"/>
      <w:szCs w:val="20"/>
    </w:rPr>
  </w:style>
  <w:style w:type="paragraph" w:styleId="11">
    <w:name w:val="Document Map"/>
    <w:basedOn w:val="1"/>
    <w:link w:val="71"/>
    <w:qFormat/>
    <w:uiPriority w:val="0"/>
    <w:rPr>
      <w:rFonts w:ascii="宋体"/>
      <w:sz w:val="18"/>
      <w:szCs w:val="18"/>
    </w:rPr>
  </w:style>
  <w:style w:type="paragraph" w:styleId="12">
    <w:name w:val="annotation text"/>
    <w:basedOn w:val="1"/>
    <w:link w:val="80"/>
    <w:qFormat/>
    <w:uiPriority w:val="0"/>
    <w:pPr>
      <w:jc w:val="left"/>
    </w:pPr>
  </w:style>
  <w:style w:type="paragraph" w:styleId="13">
    <w:name w:val="Body Text 3"/>
    <w:basedOn w:val="1"/>
    <w:link w:val="82"/>
    <w:qFormat/>
    <w:uiPriority w:val="0"/>
    <w:rPr>
      <w:rFonts w:ascii="宋体"/>
      <w:sz w:val="24"/>
      <w:szCs w:val="20"/>
    </w:rPr>
  </w:style>
  <w:style w:type="paragraph" w:styleId="14">
    <w:name w:val="Body Text"/>
    <w:basedOn w:val="1"/>
    <w:link w:val="73"/>
    <w:unhideWhenUsed/>
    <w:qFormat/>
    <w:uiPriority w:val="99"/>
    <w:pPr>
      <w:spacing w:after="120"/>
    </w:pPr>
  </w:style>
  <w:style w:type="paragraph" w:styleId="15">
    <w:name w:val="Block Text"/>
    <w:basedOn w:val="1"/>
    <w:qFormat/>
    <w:uiPriority w:val="0"/>
    <w:pPr>
      <w:spacing w:after="120"/>
      <w:ind w:left="1440" w:leftChars="700" w:right="700" w:rightChars="700"/>
    </w:pPr>
  </w:style>
  <w:style w:type="paragraph" w:styleId="16">
    <w:name w:val="Plain Text"/>
    <w:basedOn w:val="1"/>
    <w:link w:val="70"/>
    <w:qFormat/>
    <w:uiPriority w:val="99"/>
    <w:rPr>
      <w:rFonts w:ascii="Courier New" w:hAnsi="Courier New"/>
      <w:szCs w:val="20"/>
    </w:rPr>
  </w:style>
  <w:style w:type="paragraph" w:styleId="17">
    <w:name w:val="Body Text Indent 2"/>
    <w:basedOn w:val="1"/>
    <w:link w:val="96"/>
    <w:semiHidden/>
    <w:unhideWhenUsed/>
    <w:qFormat/>
    <w:uiPriority w:val="99"/>
    <w:pPr>
      <w:spacing w:after="120" w:line="480" w:lineRule="auto"/>
      <w:ind w:left="420" w:leftChars="200"/>
    </w:pPr>
  </w:style>
  <w:style w:type="paragraph" w:styleId="18">
    <w:name w:val="footer"/>
    <w:basedOn w:val="1"/>
    <w:link w:val="79"/>
    <w:qFormat/>
    <w:uiPriority w:val="0"/>
    <w:pPr>
      <w:tabs>
        <w:tab w:val="center" w:pos="4153"/>
        <w:tab w:val="right" w:pos="8306"/>
      </w:tabs>
      <w:snapToGrid w:val="0"/>
      <w:jc w:val="left"/>
    </w:pPr>
    <w:rPr>
      <w:rFonts w:asciiTheme="minorHAnsi" w:hAnsiTheme="minorHAnsi" w:eastAsiaTheme="minorEastAsia" w:cstheme="minorBidi"/>
      <w:sz w:val="18"/>
    </w:rPr>
  </w:style>
  <w:style w:type="paragraph" w:styleId="19">
    <w:name w:val="header"/>
    <w:basedOn w:val="1"/>
    <w:link w:val="7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20">
    <w:name w:val="toc 1"/>
    <w:basedOn w:val="1"/>
    <w:next w:val="1"/>
    <w:qFormat/>
    <w:uiPriority w:val="0"/>
  </w:style>
  <w:style w:type="paragraph" w:styleId="21">
    <w:name w:val="Body Text 2"/>
    <w:basedOn w:val="1"/>
    <w:link w:val="78"/>
    <w:qFormat/>
    <w:uiPriority w:val="0"/>
    <w:pPr>
      <w:spacing w:after="120" w:line="480" w:lineRule="auto"/>
    </w:pPr>
    <w:rPr>
      <w:rFonts w:asciiTheme="minorHAnsi" w:hAnsiTheme="minorHAnsi" w:eastAsiaTheme="minorEastAsia" w:cstheme="minorBidi"/>
    </w:rPr>
  </w:style>
  <w:style w:type="paragraph" w:styleId="22">
    <w:name w:val="HTML Preformatted"/>
    <w:basedOn w:val="1"/>
    <w:link w:val="8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3">
    <w:name w:val="Normal (Web)"/>
    <w:basedOn w:val="1"/>
    <w:qFormat/>
    <w:uiPriority w:val="0"/>
    <w:pPr>
      <w:spacing w:before="100" w:beforeAutospacing="1" w:after="100" w:afterAutospacing="1"/>
      <w:jc w:val="left"/>
    </w:pPr>
    <w:rPr>
      <w:kern w:val="0"/>
      <w:sz w:val="24"/>
    </w:rPr>
  </w:style>
  <w:style w:type="paragraph" w:styleId="24">
    <w:name w:val="Body Text First Indent"/>
    <w:basedOn w:val="14"/>
    <w:next w:val="1"/>
    <w:link w:val="74"/>
    <w:qFormat/>
    <w:uiPriority w:val="0"/>
    <w:pPr>
      <w:ind w:firstLine="420" w:firstLineChars="100"/>
    </w:pPr>
    <w:rPr>
      <w:rFonts w:ascii="宋体"/>
      <w:kern w:val="0"/>
      <w:sz w:val="34"/>
      <w:szCs w:val="20"/>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rFonts w:ascii="Times New Roman" w:hAnsi="Times New Roman" w:cs="Times New Roman"/>
      <w:b/>
      <w:bCs/>
      <w:sz w:val="21"/>
      <w:szCs w:val="20"/>
    </w:rPr>
  </w:style>
  <w:style w:type="character" w:styleId="29">
    <w:name w:val="page number"/>
    <w:basedOn w:val="27"/>
    <w:qFormat/>
    <w:uiPriority w:val="0"/>
    <w:rPr>
      <w:rFonts w:ascii="Times New Roman" w:hAnsi="Times New Roman"/>
      <w:sz w:val="21"/>
      <w:szCs w:val="20"/>
    </w:rPr>
  </w:style>
  <w:style w:type="character" w:styleId="30">
    <w:name w:val="FollowedHyperlink"/>
    <w:qFormat/>
    <w:uiPriority w:val="99"/>
    <w:rPr>
      <w:rFonts w:ascii="Times New Roman" w:hAnsi="Times New Roman"/>
      <w:color w:val="000000"/>
      <w:sz w:val="21"/>
      <w:szCs w:val="20"/>
      <w:u w:val="none"/>
    </w:rPr>
  </w:style>
  <w:style w:type="character" w:styleId="31">
    <w:name w:val="Emphasis"/>
    <w:qFormat/>
    <w:uiPriority w:val="0"/>
    <w:rPr>
      <w:rFonts w:ascii="Times New Roman" w:hAnsi="Times New Roman" w:cs="Times New Roman"/>
      <w:color w:val="CC0000"/>
      <w:sz w:val="21"/>
      <w:szCs w:val="20"/>
    </w:rPr>
  </w:style>
  <w:style w:type="character" w:styleId="32">
    <w:name w:val="Hyperlink"/>
    <w:basedOn w:val="27"/>
    <w:qFormat/>
    <w:uiPriority w:val="99"/>
    <w:rPr>
      <w:rFonts w:ascii="Times New Roman" w:hAnsi="Times New Roman"/>
      <w:color w:val="0000FF"/>
      <w:sz w:val="21"/>
      <w:szCs w:val="20"/>
      <w:u w:val="single"/>
    </w:rPr>
  </w:style>
  <w:style w:type="character" w:customStyle="1" w:styleId="33">
    <w:name w:val="标题 1 Char"/>
    <w:basedOn w:val="27"/>
    <w:link w:val="3"/>
    <w:qFormat/>
    <w:uiPriority w:val="0"/>
    <w:rPr>
      <w:rFonts w:ascii="Times New Roman" w:hAnsi="Times New Roman" w:eastAsia="宋体" w:cs="Times New Roman"/>
      <w:b/>
      <w:bCs/>
      <w:kern w:val="44"/>
      <w:sz w:val="44"/>
      <w:szCs w:val="44"/>
    </w:rPr>
  </w:style>
  <w:style w:type="character" w:customStyle="1" w:styleId="34">
    <w:name w:val="标题 2 Char"/>
    <w:basedOn w:val="27"/>
    <w:link w:val="4"/>
    <w:qFormat/>
    <w:uiPriority w:val="0"/>
    <w:rPr>
      <w:rFonts w:ascii="Arial" w:hAnsi="Arial" w:eastAsia="黑体" w:cs="Times New Roman"/>
      <w:b/>
      <w:bCs/>
      <w:sz w:val="32"/>
      <w:szCs w:val="32"/>
    </w:rPr>
  </w:style>
  <w:style w:type="character" w:customStyle="1" w:styleId="35">
    <w:name w:val="标题 3 Char"/>
    <w:basedOn w:val="27"/>
    <w:link w:val="6"/>
    <w:qFormat/>
    <w:uiPriority w:val="0"/>
    <w:rPr>
      <w:rFonts w:ascii="Times New Roman" w:hAnsi="Times New Roman" w:eastAsia="宋体" w:cs="Times New Roman"/>
      <w:b/>
      <w:bCs/>
      <w:sz w:val="32"/>
      <w:szCs w:val="32"/>
    </w:rPr>
  </w:style>
  <w:style w:type="character" w:customStyle="1" w:styleId="36">
    <w:name w:val="标题 5 Char"/>
    <w:basedOn w:val="27"/>
    <w:link w:val="8"/>
    <w:qFormat/>
    <w:uiPriority w:val="0"/>
    <w:rPr>
      <w:rFonts w:ascii="Times New Roman" w:hAnsi="Times New Roman" w:eastAsia="宋体" w:cs="Times New Roman"/>
      <w:b/>
      <w:bCs/>
      <w:sz w:val="28"/>
      <w:szCs w:val="28"/>
    </w:rPr>
  </w:style>
  <w:style w:type="character" w:customStyle="1" w:styleId="37">
    <w:name w:val="font41"/>
    <w:qFormat/>
    <w:uiPriority w:val="0"/>
    <w:rPr>
      <w:rFonts w:hint="eastAsia" w:ascii="宋体" w:hAnsi="宋体" w:eastAsia="宋体"/>
      <w:color w:val="000000"/>
      <w:sz w:val="32"/>
      <w:szCs w:val="32"/>
      <w:u w:val="none"/>
    </w:rPr>
  </w:style>
  <w:style w:type="character" w:customStyle="1" w:styleId="38">
    <w:name w:val="hover25"/>
    <w:basedOn w:val="27"/>
    <w:qFormat/>
    <w:uiPriority w:val="0"/>
    <w:rPr>
      <w:rFonts w:ascii="Times New Roman" w:hAnsi="Times New Roman"/>
      <w:sz w:val="21"/>
      <w:szCs w:val="20"/>
    </w:rPr>
  </w:style>
  <w:style w:type="character" w:customStyle="1" w:styleId="39">
    <w:name w:val="tit1"/>
    <w:basedOn w:val="27"/>
    <w:qFormat/>
    <w:uiPriority w:val="0"/>
    <w:rPr>
      <w:rFonts w:ascii="Times New Roman" w:hAnsi="Times New Roman"/>
      <w:sz w:val="21"/>
      <w:szCs w:val="20"/>
    </w:rPr>
  </w:style>
  <w:style w:type="character" w:customStyle="1" w:styleId="40">
    <w:name w:val="页眉 Char"/>
    <w:link w:val="19"/>
    <w:qFormat/>
    <w:uiPriority w:val="0"/>
    <w:rPr>
      <w:sz w:val="18"/>
      <w:szCs w:val="24"/>
    </w:rPr>
  </w:style>
  <w:style w:type="character" w:customStyle="1" w:styleId="41">
    <w:name w:val="red3"/>
    <w:qFormat/>
    <w:uiPriority w:val="0"/>
    <w:rPr>
      <w:rFonts w:ascii="Times New Roman" w:hAnsi="Times New Roman"/>
      <w:color w:val="FF0000"/>
      <w:sz w:val="21"/>
      <w:szCs w:val="20"/>
    </w:rPr>
  </w:style>
  <w:style w:type="character" w:customStyle="1" w:styleId="42">
    <w:name w:val="font91"/>
    <w:qFormat/>
    <w:uiPriority w:val="0"/>
    <w:rPr>
      <w:rFonts w:hint="default" w:ascii="Times New Roman" w:hAnsi="Times New Roman" w:cs="Times New Roman"/>
      <w:color w:val="000000"/>
      <w:sz w:val="20"/>
      <w:szCs w:val="20"/>
      <w:u w:val="none"/>
    </w:rPr>
  </w:style>
  <w:style w:type="character" w:customStyle="1" w:styleId="43">
    <w:name w:val="red1"/>
    <w:qFormat/>
    <w:uiPriority w:val="0"/>
    <w:rPr>
      <w:rFonts w:ascii="Times New Roman" w:hAnsi="Times New Roman"/>
      <w:color w:val="FF0000"/>
      <w:sz w:val="18"/>
      <w:szCs w:val="18"/>
    </w:rPr>
  </w:style>
  <w:style w:type="character" w:customStyle="1" w:styleId="44">
    <w:name w:val="font81"/>
    <w:qFormat/>
    <w:uiPriority w:val="0"/>
    <w:rPr>
      <w:rFonts w:ascii="Symbol" w:hAnsi="Symbol" w:cs="Symbol"/>
      <w:color w:val="000000"/>
      <w:sz w:val="20"/>
      <w:szCs w:val="20"/>
      <w:u w:val="none"/>
    </w:rPr>
  </w:style>
  <w:style w:type="character" w:customStyle="1" w:styleId="45">
    <w:name w:val="right"/>
    <w:qFormat/>
    <w:uiPriority w:val="0"/>
    <w:rPr>
      <w:rFonts w:ascii="Times New Roman" w:hAnsi="Times New Roman"/>
      <w:color w:val="999999"/>
      <w:sz w:val="18"/>
      <w:szCs w:val="18"/>
    </w:rPr>
  </w:style>
  <w:style w:type="character" w:customStyle="1" w:styleId="46">
    <w:name w:val="sl"/>
    <w:basedOn w:val="27"/>
    <w:qFormat/>
    <w:uiPriority w:val="0"/>
    <w:rPr>
      <w:rFonts w:ascii="Times New Roman" w:hAnsi="Times New Roman"/>
      <w:sz w:val="21"/>
      <w:szCs w:val="20"/>
    </w:rPr>
  </w:style>
  <w:style w:type="character" w:customStyle="1" w:styleId="47">
    <w:name w:val="font01"/>
    <w:qFormat/>
    <w:uiPriority w:val="0"/>
    <w:rPr>
      <w:rFonts w:hint="eastAsia" w:ascii="宋体" w:hAnsi="宋体" w:eastAsia="宋体"/>
      <w:color w:val="000000"/>
      <w:sz w:val="24"/>
      <w:szCs w:val="24"/>
      <w:u w:val="none"/>
    </w:rPr>
  </w:style>
  <w:style w:type="character" w:customStyle="1" w:styleId="48">
    <w:name w:val="页脚 Char"/>
    <w:link w:val="18"/>
    <w:qFormat/>
    <w:uiPriority w:val="0"/>
    <w:rPr>
      <w:sz w:val="18"/>
      <w:szCs w:val="24"/>
    </w:rPr>
  </w:style>
  <w:style w:type="character" w:customStyle="1" w:styleId="49">
    <w:name w:val="blue"/>
    <w:qFormat/>
    <w:uiPriority w:val="0"/>
    <w:rPr>
      <w:rFonts w:ascii="Times New Roman" w:hAnsi="Times New Roman"/>
      <w:color w:val="0371C6"/>
      <w:sz w:val="21"/>
      <w:szCs w:val="21"/>
    </w:rPr>
  </w:style>
  <w:style w:type="character" w:customStyle="1" w:styleId="50">
    <w:name w:val="red"/>
    <w:qFormat/>
    <w:uiPriority w:val="0"/>
    <w:rPr>
      <w:rFonts w:ascii="Times New Roman" w:hAnsi="Times New Roman"/>
      <w:color w:val="FF0000"/>
      <w:sz w:val="18"/>
      <w:szCs w:val="18"/>
    </w:rPr>
  </w:style>
  <w:style w:type="character" w:customStyle="1" w:styleId="51">
    <w:name w:val="font51"/>
    <w:qFormat/>
    <w:uiPriority w:val="0"/>
    <w:rPr>
      <w:rFonts w:hint="eastAsia" w:ascii="宋体" w:hAnsi="宋体" w:eastAsia="宋体" w:cs="宋体"/>
      <w:color w:val="000000"/>
      <w:sz w:val="21"/>
      <w:szCs w:val="21"/>
      <w:u w:val="none"/>
    </w:rPr>
  </w:style>
  <w:style w:type="character" w:customStyle="1" w:styleId="52">
    <w:name w:val="apple-style-span"/>
    <w:qFormat/>
    <w:uiPriority w:val="0"/>
  </w:style>
  <w:style w:type="character" w:customStyle="1" w:styleId="53">
    <w:name w:val="font61"/>
    <w:qFormat/>
    <w:uiPriority w:val="0"/>
    <w:rPr>
      <w:rFonts w:hint="eastAsia" w:ascii="宋体" w:hAnsi="宋体" w:eastAsia="宋体" w:cs="宋体"/>
      <w:color w:val="000000"/>
      <w:sz w:val="20"/>
      <w:szCs w:val="20"/>
      <w:u w:val="none"/>
    </w:rPr>
  </w:style>
  <w:style w:type="character" w:customStyle="1" w:styleId="54">
    <w:name w:val="tit"/>
    <w:basedOn w:val="27"/>
    <w:qFormat/>
    <w:uiPriority w:val="0"/>
    <w:rPr>
      <w:rFonts w:ascii="Times New Roman" w:hAnsi="Times New Roman"/>
      <w:sz w:val="21"/>
      <w:szCs w:val="20"/>
    </w:rPr>
  </w:style>
  <w:style w:type="character" w:customStyle="1" w:styleId="55">
    <w:name w:val="font71"/>
    <w:qFormat/>
    <w:uiPriority w:val="0"/>
    <w:rPr>
      <w:rFonts w:hint="eastAsia" w:ascii="宋体" w:hAnsi="宋体" w:eastAsia="宋体" w:cs="宋体"/>
      <w:color w:val="000000"/>
      <w:sz w:val="20"/>
      <w:szCs w:val="20"/>
      <w:u w:val="none"/>
    </w:rPr>
  </w:style>
  <w:style w:type="character" w:customStyle="1" w:styleId="56">
    <w:name w:val="gb-jt"/>
    <w:basedOn w:val="27"/>
    <w:qFormat/>
    <w:uiPriority w:val="0"/>
    <w:rPr>
      <w:rFonts w:ascii="Times New Roman" w:hAnsi="Times New Roman"/>
      <w:sz w:val="21"/>
      <w:szCs w:val="20"/>
    </w:rPr>
  </w:style>
  <w:style w:type="character" w:customStyle="1" w:styleId="57">
    <w:name w:val="red2"/>
    <w:qFormat/>
    <w:uiPriority w:val="0"/>
    <w:rPr>
      <w:rFonts w:ascii="Times New Roman" w:hAnsi="Times New Roman"/>
      <w:color w:val="CC0000"/>
      <w:sz w:val="21"/>
      <w:szCs w:val="20"/>
    </w:rPr>
  </w:style>
  <w:style w:type="character" w:customStyle="1" w:styleId="58">
    <w:name w:val="font21"/>
    <w:qFormat/>
    <w:uiPriority w:val="0"/>
    <w:rPr>
      <w:rFonts w:hint="eastAsia" w:ascii="仿宋_GB2312" w:hAnsi="Times New Roman" w:eastAsia="仿宋_GB2312" w:cs="仿宋_GB2312"/>
      <w:color w:val="000000"/>
      <w:sz w:val="22"/>
      <w:szCs w:val="22"/>
      <w:u w:val="none"/>
    </w:rPr>
  </w:style>
  <w:style w:type="character" w:customStyle="1" w:styleId="59">
    <w:name w:val="lsl"/>
    <w:basedOn w:val="27"/>
    <w:qFormat/>
    <w:uiPriority w:val="0"/>
    <w:rPr>
      <w:rFonts w:ascii="Times New Roman" w:hAnsi="Times New Roman"/>
      <w:sz w:val="21"/>
      <w:szCs w:val="20"/>
    </w:rPr>
  </w:style>
  <w:style w:type="character" w:customStyle="1" w:styleId="60">
    <w:name w:val="lsr"/>
    <w:basedOn w:val="27"/>
    <w:qFormat/>
    <w:uiPriority w:val="0"/>
    <w:rPr>
      <w:rFonts w:ascii="Times New Roman" w:hAnsi="Times New Roman"/>
      <w:sz w:val="21"/>
      <w:szCs w:val="20"/>
    </w:rPr>
  </w:style>
  <w:style w:type="character" w:customStyle="1" w:styleId="61">
    <w:name w:val="hover"/>
    <w:basedOn w:val="27"/>
    <w:qFormat/>
    <w:uiPriority w:val="0"/>
    <w:rPr>
      <w:rFonts w:ascii="Times New Roman" w:hAnsi="Times New Roman"/>
      <w:sz w:val="21"/>
      <w:szCs w:val="20"/>
    </w:rPr>
  </w:style>
  <w:style w:type="character" w:customStyle="1" w:styleId="62">
    <w:name w:val="正文文本 2 Char"/>
    <w:link w:val="21"/>
    <w:qFormat/>
    <w:uiPriority w:val="0"/>
    <w:rPr>
      <w:szCs w:val="24"/>
    </w:rPr>
  </w:style>
  <w:style w:type="character" w:customStyle="1" w:styleId="63">
    <w:name w:val="ca-161"/>
    <w:qFormat/>
    <w:uiPriority w:val="0"/>
    <w:rPr>
      <w:rFonts w:hint="eastAsia" w:ascii="宋体" w:hAnsi="宋体" w:eastAsia="宋体"/>
      <w:spacing w:val="0"/>
      <w:sz w:val="21"/>
      <w:szCs w:val="21"/>
    </w:rPr>
  </w:style>
  <w:style w:type="character" w:customStyle="1" w:styleId="64">
    <w:name w:val="hover24"/>
    <w:basedOn w:val="27"/>
    <w:qFormat/>
    <w:uiPriority w:val="0"/>
    <w:rPr>
      <w:rFonts w:ascii="Times New Roman" w:hAnsi="Times New Roman"/>
      <w:sz w:val="21"/>
      <w:szCs w:val="20"/>
    </w:rPr>
  </w:style>
  <w:style w:type="character" w:customStyle="1" w:styleId="65">
    <w:name w:val="green1"/>
    <w:qFormat/>
    <w:uiPriority w:val="0"/>
    <w:rPr>
      <w:rFonts w:ascii="Times New Roman" w:hAnsi="Times New Roman"/>
      <w:color w:val="66AE00"/>
      <w:sz w:val="18"/>
      <w:szCs w:val="18"/>
    </w:rPr>
  </w:style>
  <w:style w:type="character" w:customStyle="1" w:styleId="66">
    <w:name w:val="font11"/>
    <w:qFormat/>
    <w:uiPriority w:val="0"/>
    <w:rPr>
      <w:rFonts w:hint="default" w:ascii="Times New Roman" w:hAnsi="Times New Roman" w:cs="Times New Roman"/>
      <w:color w:val="000000"/>
      <w:sz w:val="32"/>
      <w:szCs w:val="32"/>
      <w:u w:val="none"/>
    </w:rPr>
  </w:style>
  <w:style w:type="character" w:customStyle="1" w:styleId="67">
    <w:name w:val="sr"/>
    <w:basedOn w:val="27"/>
    <w:qFormat/>
    <w:uiPriority w:val="0"/>
    <w:rPr>
      <w:rFonts w:ascii="Times New Roman" w:hAnsi="Times New Roman"/>
      <w:sz w:val="21"/>
      <w:szCs w:val="20"/>
    </w:rPr>
  </w:style>
  <w:style w:type="character" w:customStyle="1" w:styleId="68">
    <w:name w:val="green"/>
    <w:qFormat/>
    <w:uiPriority w:val="0"/>
    <w:rPr>
      <w:rFonts w:ascii="Times New Roman" w:hAnsi="Times New Roman"/>
      <w:color w:val="66AE00"/>
      <w:sz w:val="18"/>
      <w:szCs w:val="18"/>
    </w:rPr>
  </w:style>
  <w:style w:type="character" w:customStyle="1" w:styleId="69">
    <w:name w:val="down"/>
    <w:qFormat/>
    <w:uiPriority w:val="0"/>
    <w:rPr>
      <w:rFonts w:ascii="Times New Roman" w:hAnsi="Times New Roman"/>
      <w:sz w:val="21"/>
      <w:szCs w:val="20"/>
      <w:shd w:val="clear" w:color="auto" w:fill="DAEEF9"/>
    </w:rPr>
  </w:style>
  <w:style w:type="character" w:customStyle="1" w:styleId="70">
    <w:name w:val="纯文本 Char"/>
    <w:basedOn w:val="27"/>
    <w:link w:val="16"/>
    <w:qFormat/>
    <w:uiPriority w:val="99"/>
    <w:rPr>
      <w:rFonts w:ascii="Courier New" w:hAnsi="Courier New" w:eastAsia="宋体" w:cs="Times New Roman"/>
      <w:szCs w:val="20"/>
    </w:rPr>
  </w:style>
  <w:style w:type="character" w:customStyle="1" w:styleId="71">
    <w:name w:val="文档结构图 Char"/>
    <w:basedOn w:val="27"/>
    <w:link w:val="11"/>
    <w:qFormat/>
    <w:uiPriority w:val="0"/>
    <w:rPr>
      <w:rFonts w:ascii="宋体" w:hAnsi="Times New Roman" w:eastAsia="宋体" w:cs="Times New Roman"/>
      <w:sz w:val="18"/>
      <w:szCs w:val="18"/>
    </w:rPr>
  </w:style>
  <w:style w:type="character" w:customStyle="1" w:styleId="72">
    <w:name w:val="信息标题 Char"/>
    <w:basedOn w:val="27"/>
    <w:link w:val="2"/>
    <w:qFormat/>
    <w:uiPriority w:val="99"/>
    <w:rPr>
      <w:rFonts w:ascii="Arial" w:hAnsi="Arial" w:eastAsia="宋体" w:cs="Times New Roman"/>
      <w:sz w:val="24"/>
      <w:szCs w:val="24"/>
      <w:shd w:val="pct20" w:color="auto" w:fill="auto"/>
    </w:rPr>
  </w:style>
  <w:style w:type="character" w:customStyle="1" w:styleId="73">
    <w:name w:val="正文文本 Char"/>
    <w:basedOn w:val="27"/>
    <w:link w:val="14"/>
    <w:qFormat/>
    <w:uiPriority w:val="99"/>
    <w:rPr>
      <w:rFonts w:ascii="Times New Roman" w:hAnsi="Times New Roman" w:eastAsia="宋体" w:cs="Times New Roman"/>
      <w:szCs w:val="24"/>
    </w:rPr>
  </w:style>
  <w:style w:type="character" w:customStyle="1" w:styleId="74">
    <w:name w:val="正文首行缩进 Char"/>
    <w:basedOn w:val="73"/>
    <w:link w:val="24"/>
    <w:qFormat/>
    <w:uiPriority w:val="0"/>
    <w:rPr>
      <w:rFonts w:ascii="宋体"/>
      <w:kern w:val="0"/>
      <w:sz w:val="34"/>
      <w:szCs w:val="20"/>
    </w:rPr>
  </w:style>
  <w:style w:type="character" w:customStyle="1" w:styleId="75">
    <w:name w:val="页眉 Char1"/>
    <w:basedOn w:val="27"/>
    <w:link w:val="19"/>
    <w:semiHidden/>
    <w:qFormat/>
    <w:uiPriority w:val="99"/>
    <w:rPr>
      <w:rFonts w:ascii="Times New Roman" w:hAnsi="Times New Roman" w:eastAsia="宋体" w:cs="Times New Roman"/>
      <w:sz w:val="18"/>
      <w:szCs w:val="18"/>
    </w:rPr>
  </w:style>
  <w:style w:type="paragraph" w:customStyle="1" w:styleId="76">
    <w:name w:val="列出段落1"/>
    <w:basedOn w:val="1"/>
    <w:qFormat/>
    <w:uiPriority w:val="0"/>
    <w:pPr>
      <w:ind w:firstLine="420" w:firstLineChars="200"/>
    </w:pPr>
    <w:rPr>
      <w:szCs w:val="20"/>
    </w:rPr>
  </w:style>
  <w:style w:type="paragraph" w:customStyle="1" w:styleId="77">
    <w:name w:val="日期1"/>
    <w:basedOn w:val="1"/>
    <w:next w:val="1"/>
    <w:link w:val="99"/>
    <w:qFormat/>
    <w:uiPriority w:val="0"/>
    <w:rPr>
      <w:sz w:val="24"/>
    </w:rPr>
  </w:style>
  <w:style w:type="character" w:customStyle="1" w:styleId="78">
    <w:name w:val="正文文本 2 Char1"/>
    <w:basedOn w:val="27"/>
    <w:link w:val="21"/>
    <w:semiHidden/>
    <w:qFormat/>
    <w:uiPriority w:val="99"/>
    <w:rPr>
      <w:rFonts w:ascii="Times New Roman" w:hAnsi="Times New Roman" w:eastAsia="宋体" w:cs="Times New Roman"/>
      <w:szCs w:val="24"/>
    </w:rPr>
  </w:style>
  <w:style w:type="character" w:customStyle="1" w:styleId="79">
    <w:name w:val="页脚 Char1"/>
    <w:basedOn w:val="27"/>
    <w:link w:val="18"/>
    <w:semiHidden/>
    <w:qFormat/>
    <w:uiPriority w:val="99"/>
    <w:rPr>
      <w:rFonts w:ascii="Times New Roman" w:hAnsi="Times New Roman" w:eastAsia="宋体" w:cs="Times New Roman"/>
      <w:sz w:val="18"/>
      <w:szCs w:val="18"/>
    </w:rPr>
  </w:style>
  <w:style w:type="character" w:customStyle="1" w:styleId="80">
    <w:name w:val="批注文字 Char"/>
    <w:basedOn w:val="27"/>
    <w:link w:val="12"/>
    <w:qFormat/>
    <w:uiPriority w:val="0"/>
    <w:rPr>
      <w:rFonts w:ascii="Times New Roman" w:hAnsi="Times New Roman" w:eastAsia="宋体" w:cs="Times New Roman"/>
      <w:szCs w:val="24"/>
    </w:rPr>
  </w:style>
  <w:style w:type="character" w:customStyle="1" w:styleId="81">
    <w:name w:val="HTML 预设格式 Char"/>
    <w:basedOn w:val="27"/>
    <w:link w:val="22"/>
    <w:qFormat/>
    <w:uiPriority w:val="0"/>
    <w:rPr>
      <w:rFonts w:ascii="宋体" w:hAnsi="宋体" w:eastAsia="宋体" w:cs="Times New Roman"/>
      <w:kern w:val="0"/>
      <w:sz w:val="24"/>
      <w:szCs w:val="24"/>
    </w:rPr>
  </w:style>
  <w:style w:type="character" w:customStyle="1" w:styleId="82">
    <w:name w:val="正文文本 3 Char"/>
    <w:basedOn w:val="27"/>
    <w:link w:val="13"/>
    <w:qFormat/>
    <w:uiPriority w:val="0"/>
    <w:rPr>
      <w:rFonts w:ascii="宋体" w:hAnsi="Times New Roman" w:eastAsia="宋体" w:cs="Times New Roman"/>
      <w:sz w:val="24"/>
      <w:szCs w:val="20"/>
    </w:rPr>
  </w:style>
  <w:style w:type="paragraph" w:customStyle="1" w:styleId="83">
    <w:name w:val="Char Char Char Char Char Char Char"/>
    <w:basedOn w:val="11"/>
    <w:qFormat/>
    <w:uiPriority w:val="0"/>
    <w:pPr>
      <w:shd w:val="clear" w:color="auto" w:fill="000080"/>
    </w:pPr>
    <w:rPr>
      <w:rFonts w:ascii="Times New Roman"/>
      <w:sz w:val="21"/>
      <w:szCs w:val="20"/>
    </w:rPr>
  </w:style>
  <w:style w:type="paragraph" w:customStyle="1" w:styleId="84">
    <w:name w:val="列出段落2"/>
    <w:basedOn w:val="1"/>
    <w:qFormat/>
    <w:uiPriority w:val="34"/>
    <w:pPr>
      <w:ind w:firstLine="420" w:firstLineChars="200"/>
    </w:pPr>
    <w:rPr>
      <w:rFonts w:ascii="Calibri" w:hAnsi="Calibri"/>
    </w:rPr>
  </w:style>
  <w:style w:type="paragraph" w:customStyle="1" w:styleId="85">
    <w:name w:val="Char1 Char Char Char Char Char Char"/>
    <w:basedOn w:val="1"/>
    <w:qFormat/>
    <w:uiPriority w:val="0"/>
  </w:style>
  <w:style w:type="paragraph" w:customStyle="1" w:styleId="86">
    <w:name w:val="列出段落3"/>
    <w:basedOn w:val="1"/>
    <w:unhideWhenUsed/>
    <w:qFormat/>
    <w:uiPriority w:val="0"/>
    <w:pPr>
      <w:ind w:firstLine="420" w:firstLineChars="200"/>
    </w:pPr>
    <w:rPr>
      <w:rFonts w:ascii="Calibri" w:hAnsi="Calibri"/>
      <w:szCs w:val="22"/>
    </w:rPr>
  </w:style>
  <w:style w:type="paragraph" w:customStyle="1" w:styleId="87">
    <w:name w:val="p0"/>
    <w:basedOn w:val="1"/>
    <w:qFormat/>
    <w:uiPriority w:val="0"/>
    <w:pPr>
      <w:widowControl/>
    </w:pPr>
    <w:rPr>
      <w:kern w:val="0"/>
      <w:szCs w:val="21"/>
    </w:rPr>
  </w:style>
  <w:style w:type="paragraph" w:customStyle="1" w:styleId="88">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styleId="89">
    <w:name w:val="List Paragraph"/>
    <w:basedOn w:val="1"/>
    <w:qFormat/>
    <w:uiPriority w:val="99"/>
    <w:pPr>
      <w:ind w:firstLine="420" w:firstLineChars="200"/>
    </w:pPr>
  </w:style>
  <w:style w:type="paragraph" w:customStyle="1" w:styleId="90">
    <w:name w:val="Char1"/>
    <w:basedOn w:val="1"/>
    <w:qFormat/>
    <w:uiPriority w:val="0"/>
    <w:rPr>
      <w:rFonts w:ascii="仿宋_GB2312" w:eastAsia="仿宋_GB2312"/>
      <w:b/>
      <w:sz w:val="32"/>
      <w:szCs w:val="32"/>
    </w:rPr>
  </w:style>
  <w:style w:type="paragraph" w:customStyle="1" w:styleId="91">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styleId="92">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3">
    <w:name w:val="正文文本缩进1"/>
    <w:basedOn w:val="1"/>
    <w:link w:val="98"/>
    <w:qFormat/>
    <w:uiPriority w:val="0"/>
    <w:pPr>
      <w:spacing w:line="360" w:lineRule="auto"/>
      <w:ind w:firstLine="480" w:firstLineChars="200"/>
    </w:pPr>
    <w:rPr>
      <w:rFonts w:ascii="宋体"/>
      <w:sz w:val="24"/>
    </w:rPr>
  </w:style>
  <w:style w:type="paragraph" w:customStyle="1" w:styleId="94">
    <w:name w:val="列出段落31"/>
    <w:basedOn w:val="1"/>
    <w:qFormat/>
    <w:uiPriority w:val="99"/>
    <w:pPr>
      <w:ind w:firstLine="420" w:firstLineChars="200"/>
    </w:pPr>
    <w:rPr>
      <w:rFonts w:ascii="Calibri" w:hAnsi="Calibri"/>
    </w:rPr>
  </w:style>
  <w:style w:type="paragraph" w:customStyle="1" w:styleId="95">
    <w:name w:val="普通(网站)1"/>
    <w:basedOn w:val="1"/>
    <w:uiPriority w:val="0"/>
    <w:pPr>
      <w:spacing w:beforeAutospacing="1" w:afterAutospacing="1"/>
      <w:jc w:val="left"/>
    </w:pPr>
    <w:rPr>
      <w:rFonts w:cs="黑体"/>
      <w:kern w:val="0"/>
      <w:sz w:val="24"/>
    </w:rPr>
  </w:style>
  <w:style w:type="character" w:customStyle="1" w:styleId="96">
    <w:name w:val="正文文本缩进 2 Char"/>
    <w:basedOn w:val="27"/>
    <w:link w:val="17"/>
    <w:semiHidden/>
    <w:qFormat/>
    <w:uiPriority w:val="99"/>
    <w:rPr>
      <w:rFonts w:ascii="Times New Roman" w:hAnsi="Times New Roman" w:eastAsia="宋体" w:cs="Times New Roman"/>
      <w:szCs w:val="24"/>
    </w:rPr>
  </w:style>
  <w:style w:type="paragraph" w:customStyle="1" w:styleId="97">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ascii="宋体" w:hAnsi="宋体" w:cs="宋体"/>
      <w:b/>
      <w:bCs/>
      <w:color w:val="000000"/>
      <w:kern w:val="0"/>
      <w:sz w:val="24"/>
      <w:szCs w:val="20"/>
    </w:rPr>
  </w:style>
  <w:style w:type="character" w:customStyle="1" w:styleId="98">
    <w:name w:val="正文文本缩进 Char Char"/>
    <w:link w:val="93"/>
    <w:qFormat/>
    <w:uiPriority w:val="0"/>
    <w:rPr>
      <w:rFonts w:ascii="宋体" w:hAnsi="Times New Roman" w:eastAsia="宋体" w:cs="Times New Roman"/>
      <w:sz w:val="24"/>
      <w:szCs w:val="24"/>
    </w:rPr>
  </w:style>
  <w:style w:type="character" w:customStyle="1" w:styleId="99">
    <w:name w:val="日期 Char Char"/>
    <w:link w:val="77"/>
    <w:qFormat/>
    <w:uiPriority w:val="0"/>
    <w:rPr>
      <w:rFonts w:ascii="Times New Roman" w:hAnsi="Times New Roman" w:eastAsia="宋体" w:cs="Times New Roman"/>
      <w:sz w:val="24"/>
      <w:szCs w:val="24"/>
    </w:rPr>
  </w:style>
  <w:style w:type="character" w:customStyle="1" w:styleId="100">
    <w:name w:val="标题 2 Char1"/>
    <w:basedOn w:val="27"/>
    <w:qFormat/>
    <w:uiPriority w:val="0"/>
    <w:rPr>
      <w:rFonts w:ascii="Arial" w:hAnsi="Arial" w:eastAsia="黑体" w:cs="Times New Roman"/>
      <w:b/>
      <w:bCs/>
      <w:kern w:val="0"/>
      <w:sz w:val="32"/>
      <w:szCs w:val="32"/>
    </w:rPr>
  </w:style>
  <w:style w:type="paragraph" w:customStyle="1" w:styleId="101">
    <w:name w:val="Table Paragraph"/>
    <w:basedOn w:val="1"/>
    <w:qFormat/>
    <w:uiPriority w:val="1"/>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850C8-6158-42B9-9B81-149A4992F086}">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67</Pages>
  <Words>6376</Words>
  <Characters>36345</Characters>
  <Lines>302</Lines>
  <Paragraphs>85</Paragraphs>
  <TotalTime>2</TotalTime>
  <ScaleCrop>false</ScaleCrop>
  <LinksUpToDate>false</LinksUpToDate>
  <CharactersWithSpaces>42636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2019-07-24T01:05:00Z</dcterms:created>
  <dc:creator>Administrator</dc:creator>
  <cp:lastModifiedBy>キンテンテン</cp:lastModifiedBy>
  <cp:lastPrinted>2019-07-24T07:12:00Z</cp:lastPrinted>
  <dcterms:modified xsi:type="dcterms:W3CDTF">2020-01-14T09:12:40Z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