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adjustRightInd w:val="0"/>
        <w:snapToGrid w:val="0"/>
        <w:ind w:firstLine="482" w:firstLineChars="100"/>
        <w:jc w:val="center"/>
        <w:rPr>
          <w:rFonts w:hint="eastAsia" w:ascii="楷体" w:hAnsi="楷体" w:eastAsia="楷体" w:cs="楷体"/>
          <w:b/>
          <w:bCs/>
          <w:sz w:val="96"/>
          <w:szCs w:val="96"/>
        </w:rPr>
      </w:pPr>
      <w:r>
        <w:rPr>
          <w:rFonts w:hint="eastAsia" w:ascii="隶书" w:hAnsi="宋体" w:eastAsia="黑体"/>
          <w:b/>
          <w:bCs/>
          <w:sz w:val="48"/>
          <w:szCs w:val="48"/>
          <w:lang w:eastAsia="zh-CN"/>
        </w:rPr>
        <w:t>涉钢企业网上申报监控平台开发及后台维护费项目</w:t>
      </w:r>
    </w:p>
    <w:p>
      <w:pPr>
        <w:adjustRightInd w:val="0"/>
        <w:snapToGrid w:val="0"/>
        <w:ind w:firstLine="964" w:firstLineChars="100"/>
        <w:jc w:val="both"/>
        <w:rPr>
          <w:rFonts w:hint="eastAsia" w:ascii="楷体" w:hAnsi="楷体" w:eastAsia="楷体" w:cs="楷体"/>
          <w:b/>
          <w:bCs/>
          <w:sz w:val="96"/>
          <w:szCs w:val="96"/>
        </w:rPr>
      </w:pPr>
    </w:p>
    <w:p>
      <w:pPr>
        <w:adjustRightInd w:val="0"/>
        <w:snapToGrid w:val="0"/>
        <w:ind w:firstLine="964" w:firstLineChars="100"/>
        <w:jc w:val="both"/>
        <w:rPr>
          <w:rFonts w:ascii="楷体" w:hAnsi="楷体" w:eastAsia="楷体"/>
          <w:b/>
          <w:bCs/>
          <w:sz w:val="96"/>
          <w:szCs w:val="96"/>
        </w:rPr>
      </w:pPr>
      <w:r>
        <w:rPr>
          <w:rFonts w:hint="eastAsia" w:ascii="楷体" w:hAnsi="楷体" w:eastAsia="楷体" w:cs="楷体"/>
          <w:b/>
          <w:bCs/>
          <w:sz w:val="96"/>
          <w:szCs w:val="96"/>
        </w:rPr>
        <w:t>竞争性谈判文件</w:t>
      </w:r>
    </w:p>
    <w:p>
      <w:pPr>
        <w:pStyle w:val="2"/>
        <w:numPr>
          <w:ilvl w:val="0"/>
          <w:numId w:val="0"/>
        </w:numPr>
      </w:pPr>
    </w:p>
    <w:p>
      <w:pPr>
        <w:pStyle w:val="9"/>
      </w:pPr>
    </w:p>
    <w:p>
      <w:pPr>
        <w:adjustRightInd w:val="0"/>
        <w:snapToGrid w:val="0"/>
        <w:spacing w:line="360" w:lineRule="auto"/>
        <w:ind w:firstLine="1687" w:firstLineChars="600"/>
        <w:jc w:val="both"/>
        <w:rPr>
          <w:rFonts w:asciiTheme="minorEastAsia" w:hAnsiTheme="minorEastAsia" w:eastAsiaTheme="minorEastAsia" w:cstheme="minorEastAsia"/>
          <w:b/>
          <w:bCs/>
          <w:sz w:val="28"/>
          <w:szCs w:val="28"/>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项目编号：长招采竞字【2019】</w:t>
      </w:r>
      <w:r>
        <w:rPr>
          <w:rFonts w:hint="eastAsia" w:asciiTheme="minorEastAsia" w:hAnsiTheme="minorEastAsia" w:eastAsiaTheme="minorEastAsia" w:cstheme="minorEastAsia"/>
          <w:b/>
          <w:bCs/>
          <w:sz w:val="32"/>
          <w:szCs w:val="32"/>
          <w:lang w:val="en-US" w:eastAsia="zh-CN"/>
        </w:rPr>
        <w:t>1</w:t>
      </w:r>
      <w:r>
        <w:rPr>
          <w:rFonts w:hint="eastAsia" w:asciiTheme="minorEastAsia" w:hAnsiTheme="minorEastAsia" w:cstheme="minorEastAsia"/>
          <w:b/>
          <w:bCs/>
          <w:sz w:val="32"/>
          <w:szCs w:val="32"/>
          <w:lang w:val="en-US" w:eastAsia="zh-CN"/>
        </w:rPr>
        <w:t>51</w:t>
      </w:r>
      <w:r>
        <w:rPr>
          <w:rFonts w:hint="eastAsia" w:asciiTheme="minorEastAsia" w:hAnsiTheme="minorEastAsia" w:eastAsiaTheme="minorEastAsia" w:cstheme="minorEastAsia"/>
          <w:b/>
          <w:bCs/>
          <w:sz w:val="32"/>
          <w:szCs w:val="32"/>
        </w:rPr>
        <w:t>号</w:t>
      </w:r>
    </w:p>
    <w:p>
      <w:pPr>
        <w:pStyle w:val="9"/>
        <w:ind w:left="2883" w:leftChars="608" w:hanging="1606" w:hangingChars="500"/>
        <w:jc w:val="both"/>
        <w:rPr>
          <w:sz w:val="32"/>
          <w:szCs w:val="32"/>
        </w:rPr>
      </w:pPr>
      <w:r>
        <w:rPr>
          <w:rFonts w:hint="eastAsia" w:asciiTheme="minorEastAsia" w:hAnsiTheme="minorEastAsia" w:eastAsiaTheme="minorEastAsia" w:cstheme="minorEastAsia"/>
          <w:b/>
          <w:bCs/>
          <w:sz w:val="32"/>
          <w:szCs w:val="32"/>
        </w:rPr>
        <w:t>项目名称：</w:t>
      </w:r>
      <w:r>
        <w:rPr>
          <w:rFonts w:hint="eastAsia" w:asciiTheme="minorEastAsia" w:hAnsiTheme="minorEastAsia" w:cstheme="minorEastAsia"/>
          <w:b/>
          <w:bCs/>
          <w:sz w:val="32"/>
          <w:szCs w:val="32"/>
          <w:lang w:eastAsia="zh-CN"/>
        </w:rPr>
        <w:t>涉钢企业网上申报监控平台开发及后台维护费项目</w:t>
      </w:r>
    </w:p>
    <w:p>
      <w:pPr>
        <w:adjustRightInd w:val="0"/>
        <w:snapToGrid w:val="0"/>
        <w:spacing w:line="360" w:lineRule="auto"/>
        <w:ind w:firstLine="1285" w:firstLineChars="400"/>
        <w:jc w:val="both"/>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采 购 人：</w:t>
      </w:r>
      <w:r>
        <w:rPr>
          <w:rFonts w:hint="eastAsia" w:asciiTheme="minorEastAsia" w:hAnsiTheme="minorEastAsia" w:cstheme="minorEastAsia"/>
          <w:b/>
          <w:bCs/>
          <w:sz w:val="32"/>
          <w:szCs w:val="32"/>
          <w:lang w:eastAsia="zh-CN"/>
        </w:rPr>
        <w:t>长葛市科技和工业信息化局</w:t>
      </w: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集中采购机构：长葛市公共资源交易中心</w:t>
      </w:r>
    </w:p>
    <w:p>
      <w:pPr>
        <w:adjustRightInd w:val="0"/>
        <w:snapToGrid w:val="0"/>
        <w:spacing w:line="360" w:lineRule="auto"/>
        <w:ind w:firstLine="1928" w:firstLineChars="600"/>
        <w:rPr>
          <w:rFonts w:asciiTheme="minorEastAsia" w:hAnsiTheme="minorEastAsia" w:eastAsiaTheme="minorEastAsia" w:cstheme="minorEastAsia"/>
          <w:b/>
          <w:bCs/>
          <w:sz w:val="32"/>
          <w:szCs w:val="32"/>
        </w:rPr>
      </w:pPr>
    </w:p>
    <w:p>
      <w:pPr>
        <w:adjustRightInd w:val="0"/>
        <w:snapToGrid w:val="0"/>
        <w:spacing w:line="360" w:lineRule="auto"/>
        <w:ind w:firstLine="1928" w:firstLineChars="600"/>
        <w:jc w:val="center"/>
        <w:rPr>
          <w:rFonts w:hint="eastAsia" w:asciiTheme="minorEastAsia" w:hAnsiTheme="minorEastAsia" w:eastAsiaTheme="minorEastAsia" w:cstheme="minorEastAsia"/>
          <w:b/>
          <w:bCs/>
          <w:sz w:val="32"/>
          <w:szCs w:val="32"/>
        </w:rPr>
      </w:pPr>
    </w:p>
    <w:p>
      <w:pPr>
        <w:adjustRightInd w:val="0"/>
        <w:snapToGrid w:val="0"/>
        <w:spacing w:line="360" w:lineRule="auto"/>
        <w:ind w:firstLine="3213" w:firstLineChars="1000"/>
        <w:jc w:val="both"/>
        <w:rPr>
          <w:rFonts w:ascii="宋体" w:cs="宋体"/>
          <w:b/>
          <w:bCs/>
          <w:sz w:val="28"/>
          <w:szCs w:val="28"/>
        </w:rPr>
        <w:sectPr>
          <w:headerReference r:id="rId5" w:type="first"/>
          <w:headerReference r:id="rId3" w:type="default"/>
          <w:footerReference r:id="rId6" w:type="default"/>
          <w:headerReference r:id="rId4" w:type="even"/>
          <w:footerReference r:id="rId7" w:type="even"/>
          <w:pgSz w:w="11910" w:h="16840"/>
          <w:pgMar w:top="1440" w:right="1800" w:bottom="1440" w:left="1800" w:header="0" w:footer="894" w:gutter="0"/>
          <w:pgNumType w:fmt="decimal" w:start="1"/>
          <w:cols w:space="720" w:num="1"/>
          <w:titlePg/>
        </w:sectPr>
      </w:pPr>
      <w:r>
        <w:rPr>
          <w:rFonts w:hint="eastAsia" w:asciiTheme="minorEastAsia" w:hAnsiTheme="minorEastAsia" w:eastAsiaTheme="minorEastAsia" w:cstheme="minorEastAsia"/>
          <w:b/>
          <w:bCs/>
          <w:sz w:val="32"/>
          <w:szCs w:val="32"/>
        </w:rPr>
        <w:t>二〇一九年</w:t>
      </w:r>
      <w:r>
        <w:rPr>
          <w:rFonts w:hint="eastAsia" w:asciiTheme="minorEastAsia" w:hAnsiTheme="minorEastAsia" w:eastAsiaTheme="minorEastAsia" w:cstheme="minorEastAsia"/>
          <w:b/>
          <w:bCs/>
          <w:sz w:val="32"/>
          <w:szCs w:val="32"/>
          <w:lang w:eastAsia="zh-CN"/>
        </w:rPr>
        <w:t>十</w:t>
      </w:r>
      <w:r>
        <w:rPr>
          <w:rFonts w:hint="eastAsia" w:asciiTheme="minorEastAsia" w:hAnsiTheme="minorEastAsia" w:cstheme="minorEastAsia"/>
          <w:b/>
          <w:bCs/>
          <w:sz w:val="32"/>
          <w:szCs w:val="32"/>
          <w:lang w:eastAsia="zh-CN"/>
        </w:rPr>
        <w:t>二</w:t>
      </w:r>
      <w:r>
        <w:rPr>
          <w:rFonts w:hint="eastAsia" w:asciiTheme="minorEastAsia" w:hAnsiTheme="minorEastAsia" w:eastAsiaTheme="minorEastAsia" w:cstheme="minorEastAsia"/>
          <w:b/>
          <w:bCs/>
          <w:sz w:val="32"/>
          <w:szCs w:val="32"/>
        </w:rPr>
        <w:t>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hint="eastAsia" w:cs="宋体" w:asciiTheme="majorEastAsia" w:hAnsiTheme="majorEastAsia" w:eastAsiaTheme="majorEastAsia"/>
          <w:b/>
          <w:kern w:val="0"/>
          <w:sz w:val="32"/>
          <w:szCs w:val="32"/>
        </w:rPr>
        <w:sectPr>
          <w:headerReference r:id="rId8" w:type="default"/>
          <w:footerReference r:id="rId9" w:type="default"/>
          <w:pgSz w:w="11906" w:h="16838"/>
          <w:pgMar w:top="2098" w:right="1474" w:bottom="1928" w:left="1588" w:header="851" w:footer="992" w:gutter="0"/>
          <w:pgNumType w:fmt="decimal"/>
          <w:cols w:space="425" w:num="1"/>
          <w:docGrid w:type="lines" w:linePitch="312" w:charSpace="0"/>
        </w:sect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widowControl/>
        <w:spacing w:line="360" w:lineRule="auto"/>
        <w:ind w:firstLine="540" w:firstLineChars="225"/>
        <w:jc w:val="left"/>
        <w:rPr>
          <w:rFonts w:ascii="宋体" w:hAnsi="宋体" w:cs="仿宋_GB2312"/>
          <w:color w:val="000000"/>
          <w:sz w:val="21"/>
          <w:szCs w:val="21"/>
          <w:shd w:val="clear" w:color="auto" w:fill="FFFFFF"/>
        </w:rPr>
      </w:pPr>
      <w:r>
        <w:rPr>
          <w:rFonts w:hint="eastAsia" w:ascii="宋体" w:hAnsi="宋体" w:cs="宋体"/>
          <w:kern w:val="0"/>
          <w:sz w:val="24"/>
          <w:u w:val="single"/>
        </w:rPr>
        <w:t>长葛市公共资源交易中心</w:t>
      </w:r>
      <w:r>
        <w:rPr>
          <w:rFonts w:hint="eastAsia" w:ascii="宋体" w:hAnsi="宋体" w:cs="宋体"/>
          <w:kern w:val="0"/>
          <w:sz w:val="24"/>
        </w:rPr>
        <w:t>受</w:t>
      </w:r>
      <w:r>
        <w:rPr>
          <w:rFonts w:hint="eastAsia" w:ascii="宋体" w:hAnsi="宋体" w:cs="宋体"/>
          <w:kern w:val="0"/>
          <w:sz w:val="24"/>
          <w:u w:val="none"/>
          <w:lang w:eastAsia="zh-CN"/>
        </w:rPr>
        <w:t>长葛市科技和工业信息化局</w:t>
      </w:r>
      <w:r>
        <w:rPr>
          <w:rFonts w:hint="eastAsia" w:ascii="宋体" w:hAnsi="宋体" w:cs="宋体"/>
          <w:kern w:val="0"/>
          <w:sz w:val="24"/>
        </w:rPr>
        <w:t>的委托，根据委托协议委托的事项，就“</w:t>
      </w:r>
      <w:r>
        <w:rPr>
          <w:rFonts w:hint="eastAsia" w:ascii="宋体" w:hAnsi="宋体" w:cs="宋体"/>
          <w:kern w:val="0"/>
          <w:sz w:val="24"/>
          <w:lang w:eastAsia="zh-CN"/>
        </w:rPr>
        <w:t>涉钢企业网上申报监控平台开发及后台维护费项目</w:t>
      </w:r>
      <w:r>
        <w:rPr>
          <w:rFonts w:hint="eastAsia" w:ascii="宋体" w:hAnsi="宋体" w:cs="宋体"/>
          <w:kern w:val="0"/>
          <w:sz w:val="24"/>
        </w:rPr>
        <w:t>”项目进行竞争性谈判采购，欢迎合格的供应商参加谈判。</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val="0"/>
          <w:color w:val="000000"/>
          <w:sz w:val="21"/>
          <w:szCs w:val="21"/>
          <w:shd w:val="clear" w:color="auto" w:fill="FFFFFF"/>
        </w:rPr>
        <w:t xml:space="preserve"> </w:t>
      </w:r>
      <w:r>
        <w:rPr>
          <w:rFonts w:hint="eastAsia" w:cs="Times New Roman"/>
          <w:b/>
          <w:bCs w:val="0"/>
          <w:shd w:val="clear" w:color="auto" w:fill="FFFFFF"/>
        </w:rPr>
        <w:t>一、项目基本情况</w:t>
      </w:r>
    </w:p>
    <w:p>
      <w:pPr>
        <w:pStyle w:val="20"/>
        <w:widowControl/>
        <w:shd w:val="clear" w:color="auto" w:fill="FFFFFF"/>
        <w:spacing w:line="360" w:lineRule="auto"/>
        <w:ind w:firstLine="420"/>
        <w:contextualSpacing/>
        <w:jc w:val="left"/>
        <w:rPr>
          <w:rFonts w:hint="eastAsia" w:cs="Times New Roman"/>
          <w:shd w:val="clear" w:color="auto" w:fill="FFFFFF"/>
          <w:lang w:eastAsia="zh-CN"/>
        </w:rPr>
      </w:pPr>
      <w:r>
        <w:rPr>
          <w:rFonts w:hint="eastAsia" w:cs="Times New Roman"/>
          <w:shd w:val="clear" w:color="auto" w:fill="FFFFFF"/>
        </w:rPr>
        <w:t>（一）项目名称：</w:t>
      </w:r>
      <w:r>
        <w:rPr>
          <w:rFonts w:hint="eastAsia" w:cs="Times New Roman"/>
          <w:shd w:val="clear" w:color="auto" w:fill="FFFFFF"/>
          <w:lang w:eastAsia="zh-CN"/>
        </w:rPr>
        <w:t>涉钢企业网上申报监控平台开发及后台维护费项目</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（二）项目编号：</w:t>
      </w:r>
      <w:r>
        <w:rPr>
          <w:rFonts w:hint="eastAsia" w:cs="Times New Roman"/>
          <w:shd w:val="clear" w:color="auto" w:fill="FFFFFF"/>
          <w:lang w:eastAsia="zh-CN"/>
        </w:rPr>
        <w:t xml:space="preserve">长招采竞字【2019】151号 </w:t>
      </w:r>
      <w:r>
        <w:rPr>
          <w:rFonts w:hint="eastAsia" w:cs="Times New Roman"/>
          <w:shd w:val="clear" w:color="auto" w:fill="FFFFFF"/>
        </w:rPr>
        <w:t xml:space="preserve">                                                                     </w:t>
      </w:r>
    </w:p>
    <w:p>
      <w:pPr>
        <w:pStyle w:val="20"/>
        <w:widowControl/>
        <w:shd w:val="clear" w:color="auto" w:fill="FFFFFF"/>
        <w:spacing w:line="360" w:lineRule="auto"/>
        <w:ind w:firstLine="480" w:firstLineChars="200"/>
        <w:contextualSpacing/>
        <w:jc w:val="left"/>
        <w:rPr>
          <w:rFonts w:hint="eastAsia" w:cs="Times New Roman"/>
          <w:shd w:val="clear" w:color="auto" w:fill="FFFFFF"/>
          <w:lang w:val="en-US" w:eastAsia="zh-CN"/>
        </w:rPr>
      </w:pPr>
      <w:r>
        <w:rPr>
          <w:rFonts w:hint="eastAsia" w:cs="Times New Roman"/>
          <w:shd w:val="clear" w:color="auto" w:fill="FFFFFF"/>
          <w:lang w:eastAsia="zh-CN"/>
        </w:rPr>
        <w:t>（三）</w:t>
      </w:r>
      <w:r>
        <w:rPr>
          <w:rFonts w:hint="eastAsia" w:cs="Times New Roman"/>
          <w:shd w:val="clear" w:color="auto" w:fill="FFFFFF"/>
        </w:rPr>
        <w:t>采购方式：竞争性谈</w:t>
      </w:r>
      <w:r>
        <w:rPr>
          <w:rFonts w:hint="eastAsia" w:cs="Times New Roman"/>
          <w:shd w:val="clear" w:color="auto" w:fill="FFFFFF"/>
          <w:lang w:eastAsia="zh-CN"/>
        </w:rPr>
        <w:t>判</w:t>
      </w:r>
    </w:p>
    <w:p>
      <w:pPr>
        <w:pStyle w:val="20"/>
        <w:widowControl/>
        <w:shd w:val="clear" w:color="auto" w:fill="FFFFFF"/>
        <w:spacing w:line="360" w:lineRule="auto"/>
        <w:ind w:firstLine="420"/>
        <w:contextualSpacing/>
        <w:jc w:val="left"/>
        <w:rPr>
          <w:rFonts w:hint="eastAsia" w:ascii="宋体" w:hAnsi="宋体" w:cs="宋体"/>
          <w:sz w:val="24"/>
          <w:szCs w:val="22"/>
        </w:rPr>
      </w:pPr>
      <w:r>
        <w:rPr>
          <w:rFonts w:hint="eastAsia" w:cs="Times New Roman"/>
          <w:shd w:val="clear" w:color="auto" w:fill="FFFFFF"/>
        </w:rPr>
        <w:t>（四）项目主要内容、数量及简要规格描述或项目基本概况介绍：</w:t>
      </w:r>
      <w:r>
        <w:rPr>
          <w:rFonts w:hint="eastAsia" w:cs="Times New Roman"/>
          <w:shd w:val="clear" w:color="auto" w:fill="FFFFFF"/>
          <w:lang w:eastAsia="zh-CN"/>
        </w:rPr>
        <w:t>涉钢</w:t>
      </w:r>
      <w:r>
        <w:rPr>
          <w:rFonts w:hint="eastAsia" w:cs="Times New Roman"/>
          <w:color w:val="FF0000"/>
          <w:shd w:val="clear" w:color="auto" w:fill="FFFFFF"/>
          <w:lang w:eastAsia="zh-CN"/>
        </w:rPr>
        <w:t>企业网上申报监控平台开发及后台维护</w:t>
      </w:r>
      <w:r>
        <w:rPr>
          <w:rFonts w:hint="eastAsia" w:cs="Times New Roman"/>
          <w:color w:val="FF0000"/>
          <w:shd w:val="clear" w:color="auto" w:fill="FFFFFF"/>
          <w:lang w:val="en-US" w:eastAsia="zh-CN"/>
        </w:rPr>
        <w:t>一套</w:t>
      </w:r>
      <w:r>
        <w:rPr>
          <w:rFonts w:hint="eastAsia" w:ascii="宋体" w:hAnsi="宋体" w:cs="宋体"/>
          <w:color w:val="FF0000"/>
          <w:kern w:val="0"/>
          <w:sz w:val="24"/>
          <w:lang w:eastAsia="zh-CN"/>
        </w:rPr>
        <w:t>。</w:t>
      </w:r>
      <w:r>
        <w:rPr>
          <w:rFonts w:hint="eastAsia" w:ascii="宋体" w:hAnsi="宋体" w:cs="宋体"/>
          <w:sz w:val="24"/>
          <w:szCs w:val="22"/>
        </w:rPr>
        <w:t>（详见谈判文件）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（五）预算金额：</w:t>
      </w:r>
      <w:r>
        <w:rPr>
          <w:rFonts w:hint="eastAsia"/>
          <w:szCs w:val="22"/>
        </w:rPr>
        <w:t>¥</w:t>
      </w:r>
      <w:r>
        <w:rPr>
          <w:rFonts w:hint="eastAsia"/>
          <w:szCs w:val="22"/>
          <w:lang w:val="en-US" w:eastAsia="zh-CN"/>
        </w:rPr>
        <w:t>68000</w:t>
      </w:r>
      <w:r>
        <w:rPr>
          <w:rFonts w:hint="eastAsia"/>
          <w:szCs w:val="22"/>
        </w:rPr>
        <w:t>元。（此预算金额为预算上限，超过此预算为无效报价）</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（六）交付（服务、完工）时间 ：自合同生效之日起</w:t>
      </w:r>
      <w:r>
        <w:rPr>
          <w:rFonts w:hint="eastAsia" w:cs="Times New Roman"/>
          <w:shd w:val="clear" w:color="auto" w:fill="FFFFFF"/>
          <w:lang w:val="en-US" w:eastAsia="zh-CN"/>
        </w:rPr>
        <w:t>7</w:t>
      </w:r>
      <w:r>
        <w:rPr>
          <w:rFonts w:hint="eastAsia" w:cs="Times New Roman"/>
          <w:shd w:val="clear" w:color="auto" w:fill="FFFFFF"/>
        </w:rPr>
        <w:t>天。</w:t>
      </w:r>
    </w:p>
    <w:p>
      <w:pPr>
        <w:pStyle w:val="20"/>
        <w:widowControl/>
        <w:shd w:val="clear" w:color="auto" w:fill="FFFFFF"/>
        <w:spacing w:line="360" w:lineRule="auto"/>
        <w:ind w:firstLine="420"/>
        <w:contextualSpacing/>
        <w:jc w:val="left"/>
        <w:rPr>
          <w:rFonts w:hint="eastAsia"/>
          <w:szCs w:val="22"/>
        </w:rPr>
      </w:pPr>
      <w:r>
        <w:rPr>
          <w:rFonts w:hint="eastAsia" w:cs="Times New Roman"/>
          <w:shd w:val="clear" w:color="auto" w:fill="FFFFFF"/>
        </w:rPr>
        <w:t>（七）交付（服务、完工）地点：</w:t>
      </w:r>
      <w:r>
        <w:rPr>
          <w:rFonts w:hint="eastAsia"/>
          <w:szCs w:val="22"/>
        </w:rPr>
        <w:t>采购人指定地点。</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（八）进口产品：不允许。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（九）分包：不允许。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二、需要落实的政府采购政策</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三、供应商资格条件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（二）供应商应具备相应的经营范围，有履行合同能力和完善的售后服务体系。</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(三)未被列入“信用中国”网站(www.creditchina.gov.cn)失信被执行人、重大税收违法案件当事人名单的</w:t>
      </w:r>
      <w:r>
        <w:rPr>
          <w:rFonts w:hint="eastAsia" w:cs="Times New Roman"/>
          <w:shd w:val="clear" w:color="auto" w:fill="FFFFFF"/>
          <w:lang w:eastAsia="zh-CN"/>
        </w:rPr>
        <w:t>供应商</w:t>
      </w:r>
      <w:r>
        <w:rPr>
          <w:rFonts w:hint="eastAsia" w:cs="Times New Roman"/>
          <w:shd w:val="clear" w:color="auto" w:fill="FFFFFF"/>
        </w:rPr>
        <w:t>；“中国政府采购网” (www.ccgp.gov.cn)政府采购严重违法失信行为记录名单的</w:t>
      </w:r>
      <w:r>
        <w:rPr>
          <w:rFonts w:hint="eastAsia" w:cs="Times New Roman"/>
          <w:shd w:val="clear" w:color="auto" w:fill="FFFFFF"/>
          <w:lang w:eastAsia="zh-CN"/>
        </w:rPr>
        <w:t>供应商</w:t>
      </w:r>
      <w:r>
        <w:rPr>
          <w:rFonts w:hint="eastAsia" w:cs="Times New Roman"/>
          <w:shd w:val="clear" w:color="auto" w:fill="FFFFFF"/>
        </w:rPr>
        <w:t>；“中国社会组织公共服务平台”网站（www.chinanpo.gov.cn）严重违法失信名单的</w:t>
      </w:r>
      <w:r>
        <w:rPr>
          <w:rFonts w:hint="eastAsia" w:cs="Times New Roman"/>
          <w:shd w:val="clear" w:color="auto" w:fill="FFFFFF"/>
          <w:lang w:eastAsia="zh-CN"/>
        </w:rPr>
        <w:t>社会组织</w:t>
      </w:r>
      <w:r>
        <w:rPr>
          <w:rFonts w:hint="eastAsia" w:cs="Times New Roman"/>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（四）本次采购不接受联合体响应。</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四、谈判文件的获取</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五、响应文件提交截止时间及谈判响应截止时间、谈判时间</w:t>
      </w:r>
    </w:p>
    <w:p>
      <w:pPr>
        <w:pStyle w:val="20"/>
        <w:widowControl/>
        <w:shd w:val="clear" w:color="auto" w:fill="FFFFFF"/>
        <w:spacing w:line="360" w:lineRule="auto"/>
        <w:ind w:left="1199" w:leftChars="228" w:hanging="720" w:hangingChars="300"/>
        <w:contextualSpacing/>
        <w:jc w:val="left"/>
        <w:rPr>
          <w:rFonts w:hint="eastAsia" w:cs="Times New Roman"/>
          <w:color w:val="FF0000"/>
          <w:shd w:val="clear" w:color="auto" w:fill="FFFFFF"/>
        </w:rPr>
      </w:pPr>
      <w:r>
        <w:rPr>
          <w:rFonts w:hint="eastAsia" w:cs="Times New Roman"/>
          <w:shd w:val="clear" w:color="auto" w:fill="FFFFFF"/>
        </w:rPr>
        <w:t>（一）响应文件提交截止时间及谈判响应截止时间、谈</w:t>
      </w:r>
      <w:r>
        <w:rPr>
          <w:rFonts w:hint="eastAsia" w:cs="Times New Roman"/>
          <w:color w:val="auto"/>
          <w:shd w:val="clear" w:color="auto" w:fill="FFFFFF"/>
        </w:rPr>
        <w:t>判时间</w:t>
      </w:r>
      <w:r>
        <w:rPr>
          <w:rFonts w:hint="eastAsia" w:cs="Times New Roman"/>
          <w:color w:val="FF0000"/>
          <w:shd w:val="clear" w:color="auto" w:fill="FFFFFF"/>
        </w:rPr>
        <w:t>：</w:t>
      </w:r>
      <w:r>
        <w:rPr>
          <w:rFonts w:hint="eastAsia" w:cs="Times New Roman"/>
          <w:color w:val="FF0000"/>
        </w:rPr>
        <w:t>2019年</w:t>
      </w:r>
      <w:r>
        <w:rPr>
          <w:rFonts w:hint="eastAsia" w:cs="Times New Roman"/>
          <w:color w:val="FF0000"/>
          <w:lang w:val="en-US" w:eastAsia="zh-CN"/>
        </w:rPr>
        <w:t xml:space="preserve">   </w:t>
      </w:r>
      <w:r>
        <w:rPr>
          <w:rFonts w:hint="eastAsia" w:cs="Times New Roman"/>
          <w:color w:val="FF0000"/>
        </w:rPr>
        <w:t>月</w:t>
      </w:r>
      <w:r>
        <w:rPr>
          <w:rFonts w:hint="eastAsia" w:cs="Times New Roman"/>
          <w:color w:val="FF0000"/>
          <w:lang w:val="en-US" w:eastAsia="zh-CN"/>
        </w:rPr>
        <w:t xml:space="preserve">  </w:t>
      </w:r>
      <w:r>
        <w:rPr>
          <w:rFonts w:hint="eastAsia" w:cs="Times New Roman"/>
          <w:color w:val="FF0000"/>
        </w:rPr>
        <w:t>日</w:t>
      </w:r>
      <w:r>
        <w:rPr>
          <w:rFonts w:hint="eastAsia" w:cs="Times New Roman"/>
          <w:color w:val="FF0000"/>
          <w:lang w:val="en-US" w:eastAsia="zh-CN"/>
        </w:rPr>
        <w:t xml:space="preserve">  </w:t>
      </w:r>
      <w:r>
        <w:rPr>
          <w:rFonts w:hint="eastAsia" w:cs="Times New Roman"/>
          <w:color w:val="FF0000"/>
        </w:rPr>
        <w:t>时</w:t>
      </w:r>
      <w:r>
        <w:rPr>
          <w:rFonts w:hint="eastAsia" w:cs="Times New Roman"/>
          <w:color w:val="FF0000"/>
          <w:lang w:val="en-US" w:eastAsia="zh-CN"/>
        </w:rPr>
        <w:t xml:space="preserve">  </w:t>
      </w:r>
      <w:r>
        <w:rPr>
          <w:rFonts w:hint="eastAsia" w:cs="Times New Roman"/>
          <w:color w:val="FF0000"/>
        </w:rPr>
        <w:t>分（北京时间）</w:t>
      </w:r>
      <w:r>
        <w:rPr>
          <w:rFonts w:hint="eastAsia" w:cs="Times New Roman"/>
          <w:color w:val="FF0000"/>
          <w:shd w:val="clear" w:color="auto" w:fill="FFFFFF"/>
        </w:rPr>
        <w:t>，逾期送达或不符合规定的响应文件恕不接受。</w:t>
      </w:r>
    </w:p>
    <w:p>
      <w:pPr>
        <w:pStyle w:val="20"/>
        <w:widowControl/>
        <w:shd w:val="clear" w:color="auto" w:fill="FFFFFF"/>
        <w:spacing w:line="360" w:lineRule="auto"/>
        <w:ind w:firstLine="420"/>
        <w:contextualSpacing/>
        <w:jc w:val="left"/>
        <w:rPr>
          <w:rFonts w:hint="eastAsia" w:cs="Times New Roman"/>
          <w:color w:val="FF0000"/>
          <w:shd w:val="clear" w:color="auto" w:fill="FFFFFF"/>
        </w:rPr>
      </w:pPr>
      <w:r>
        <w:rPr>
          <w:rFonts w:hint="eastAsia" w:cs="Times New Roman"/>
          <w:color w:val="FF0000"/>
          <w:shd w:val="clear" w:color="auto" w:fill="FFFFFF"/>
        </w:rPr>
        <w:t>（二）响应文件开启时间：同响应文件提交截止时间。</w:t>
      </w:r>
    </w:p>
    <w:p>
      <w:pPr>
        <w:pStyle w:val="20"/>
        <w:widowControl/>
        <w:shd w:val="clear" w:color="auto" w:fill="FFFFFF"/>
        <w:spacing w:line="360" w:lineRule="auto"/>
        <w:ind w:firstLine="420"/>
        <w:contextualSpacing/>
        <w:jc w:val="left"/>
        <w:rPr>
          <w:rFonts w:hint="eastAsia" w:cs="Times New Roman"/>
          <w:b/>
          <w:bCs/>
          <w:color w:val="FF0000"/>
          <w:shd w:val="clear" w:color="auto" w:fill="FFFFFF"/>
        </w:rPr>
      </w:pPr>
      <w:r>
        <w:rPr>
          <w:rFonts w:hint="eastAsia" w:cs="Times New Roman"/>
          <w:b/>
          <w:bCs/>
          <w:color w:val="FF0000"/>
          <w:shd w:val="clear" w:color="auto" w:fill="FFFFFF"/>
        </w:rPr>
        <w:t>六、谈判响应文件递交及开启地点、谈判地点：</w:t>
      </w:r>
    </w:p>
    <w:p>
      <w:pPr>
        <w:pStyle w:val="20"/>
        <w:widowControl/>
        <w:shd w:val="clear" w:color="auto" w:fill="FFFFFF"/>
        <w:spacing w:line="360" w:lineRule="auto"/>
        <w:ind w:firstLine="420"/>
        <w:contextualSpacing/>
        <w:jc w:val="left"/>
        <w:rPr>
          <w:rFonts w:hint="eastAsia"/>
          <w:color w:val="FF0000"/>
          <w:shd w:val="clear" w:color="auto" w:fill="FFFFFF"/>
        </w:rPr>
      </w:pPr>
      <w:r>
        <w:rPr>
          <w:rFonts w:hint="eastAsia" w:cs="Times New Roman"/>
          <w:color w:val="FF0000"/>
          <w:shd w:val="clear" w:color="auto" w:fill="FFFFFF"/>
        </w:rPr>
        <w:t>（一）谈判响应文件递交地点：</w:t>
      </w:r>
      <w:r>
        <w:rPr>
          <w:rFonts w:hint="eastAsia"/>
          <w:color w:val="FF0000"/>
          <w:shd w:val="clear" w:color="auto" w:fill="FFFFFF"/>
        </w:rPr>
        <w:t>长葛市</w:t>
      </w:r>
      <w:r>
        <w:rPr>
          <w:rFonts w:hint="eastAsia"/>
          <w:color w:val="FF0000"/>
        </w:rPr>
        <w:t>公共资源交易中心楼</w:t>
      </w:r>
      <w:r>
        <w:rPr>
          <w:rFonts w:hint="eastAsia"/>
          <w:color w:val="FF0000"/>
          <w:lang w:val="en-US" w:eastAsia="zh-CN"/>
        </w:rPr>
        <w:t xml:space="preserve">  </w:t>
      </w:r>
      <w:r>
        <w:rPr>
          <w:rFonts w:hint="eastAsia"/>
          <w:color w:val="FF0000"/>
        </w:rPr>
        <w:t>楼</w:t>
      </w:r>
      <w:r>
        <w:rPr>
          <w:rFonts w:hint="eastAsia"/>
          <w:color w:val="FF0000"/>
          <w:lang w:val="en-US" w:eastAsia="zh-CN"/>
        </w:rPr>
        <w:t xml:space="preserve">  室</w:t>
      </w:r>
      <w:r>
        <w:rPr>
          <w:rFonts w:hint="eastAsia"/>
          <w:color w:val="FF0000"/>
        </w:rPr>
        <w:t>开标</w:t>
      </w:r>
      <w:r>
        <w:rPr>
          <w:rFonts w:hint="eastAsia"/>
          <w:color w:val="FF0000"/>
          <w:lang w:val="en-US" w:eastAsia="zh-CN"/>
        </w:rPr>
        <w:t xml:space="preserve">   </w:t>
      </w:r>
      <w:r>
        <w:rPr>
          <w:rFonts w:hint="eastAsia"/>
          <w:color w:val="FF0000"/>
        </w:rPr>
        <w:t>室</w:t>
      </w:r>
      <w:r>
        <w:rPr>
          <w:rFonts w:hint="eastAsia"/>
          <w:color w:val="FF0000"/>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1、加密电子响应文件（.file格式）须在谈判响应截止时间（谈判时间）前通过《全国公共资源交易平台(河南省▪许昌市)》公共资源交易系统成功上传。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2、纸质响应文件（正本、副本各1份）和备份文件1份（使用电子介质存储）在响应谈判截止时间（谈判时间）前须一并递交。</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七</w:t>
      </w:r>
      <w:r>
        <w:rPr>
          <w:rFonts w:hint="eastAsia" w:cs="Times New Roman"/>
          <w:b/>
          <w:bCs/>
          <w:shd w:val="clear" w:color="auto" w:fill="FFFFFF"/>
        </w:rPr>
        <w:t>、本次采购公告同时在《中国政府采购网》、《河南省政府采购网》、《许昌市政府采购网》、《全国公共资源交易平台（河南省·许昌市）》发布。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八</w:t>
      </w:r>
      <w:r>
        <w:rPr>
          <w:rFonts w:hint="eastAsia" w:cs="Times New Roman"/>
          <w:b/>
          <w:bCs/>
          <w:shd w:val="clear" w:color="auto" w:fill="FFFFFF"/>
        </w:rPr>
        <w:t>、公告期限</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本公告自发布之日起公告期限为3个工作日。</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九</w:t>
      </w:r>
      <w:r>
        <w:rPr>
          <w:rFonts w:hint="eastAsia" w:cs="Times New Roman"/>
          <w:b/>
          <w:bCs/>
          <w:shd w:val="clear" w:color="auto" w:fill="FFFFFF"/>
        </w:rPr>
        <w:t>、联系方式</w:t>
      </w:r>
    </w:p>
    <w:p>
      <w:pPr>
        <w:pStyle w:val="20"/>
        <w:widowControl/>
        <w:shd w:val="clear" w:color="auto" w:fill="FFFFFF"/>
        <w:spacing w:line="360" w:lineRule="auto"/>
        <w:ind w:firstLine="420"/>
        <w:contextualSpacing/>
        <w:jc w:val="left"/>
        <w:rPr>
          <w:rFonts w:hint="eastAsia" w:eastAsia="宋体" w:cs="Times New Roman"/>
          <w:shd w:val="clear" w:color="auto" w:fill="FFFFFF"/>
          <w:lang w:eastAsia="zh-CN"/>
        </w:rPr>
      </w:pPr>
      <w:r>
        <w:rPr>
          <w:rFonts w:hint="eastAsia" w:cs="Times New Roman"/>
          <w:shd w:val="clear" w:color="auto" w:fill="FFFFFF"/>
        </w:rPr>
        <w:t>采购人：</w:t>
      </w:r>
      <w:r>
        <w:rPr>
          <w:rFonts w:hint="eastAsia" w:cs="仿宋_GB2312"/>
          <w:lang w:eastAsia="zh-CN"/>
        </w:rPr>
        <w:t>长葛市科技和工业信息化局</w:t>
      </w:r>
    </w:p>
    <w:p>
      <w:pPr>
        <w:pStyle w:val="20"/>
        <w:shd w:val="clear" w:color="auto" w:fill="FFFFFF"/>
        <w:spacing w:line="360" w:lineRule="auto"/>
        <w:ind w:firstLine="420"/>
        <w:rPr>
          <w:rFonts w:hint="eastAsia" w:cs="Times New Roman"/>
          <w:shd w:val="clear" w:color="auto" w:fill="FFFFFF"/>
        </w:rPr>
      </w:pPr>
      <w:r>
        <w:rPr>
          <w:rFonts w:hint="eastAsia" w:cs="Times New Roman"/>
          <w:shd w:val="clear" w:color="auto" w:fill="FFFFFF"/>
        </w:rPr>
        <w:t>地址：</w:t>
      </w:r>
      <w:r>
        <w:rPr>
          <w:rFonts w:hint="eastAsia" w:cs="仿宋_GB2312"/>
        </w:rPr>
        <w:t>长葛市葛天大道</w:t>
      </w:r>
      <w:r>
        <w:rPr>
          <w:rFonts w:hint="eastAsia" w:cs="仿宋_GB2312"/>
          <w:lang w:val="en-US" w:eastAsia="zh-CN"/>
        </w:rPr>
        <w:t>7</w:t>
      </w:r>
      <w:r>
        <w:rPr>
          <w:rFonts w:hint="eastAsia" w:cs="仿宋_GB2312"/>
        </w:rPr>
        <w:t>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lang w:eastAsia="zh-CN"/>
        </w:rPr>
        <w:t>张</w:t>
      </w:r>
      <w:r>
        <w:rPr>
          <w:rFonts w:hint="eastAsia" w:cs="仿宋_GB2312"/>
        </w:rPr>
        <w:t>先生</w:t>
      </w:r>
      <w:r>
        <w:rPr>
          <w:rFonts w:hint="eastAsia" w:cs="仿宋_GB2312"/>
          <w:lang w:val="en-US" w:eastAsia="zh-CN"/>
        </w:rPr>
        <w:t xml:space="preserve">                 </w:t>
      </w:r>
      <w:r>
        <w:rPr>
          <w:rFonts w:hint="eastAsia" w:cs="Times New Roman"/>
          <w:shd w:val="clear" w:color="auto" w:fill="FFFFFF"/>
        </w:rPr>
        <w:t xml:space="preserve"> 联系电话：</w:t>
      </w:r>
      <w:r>
        <w:rPr>
          <w:rFonts w:hint="eastAsia" w:cs="仿宋_GB2312"/>
          <w:lang w:val="en-US" w:eastAsia="zh-CN"/>
        </w:rPr>
        <w:t>0374-6133</w:t>
      </w:r>
      <w:bookmarkStart w:id="0" w:name="_GoBack"/>
      <w:bookmarkEnd w:id="0"/>
      <w:r>
        <w:rPr>
          <w:rFonts w:hint="eastAsia" w:cs="仿宋_GB2312"/>
          <w:lang w:val="en-US" w:eastAsia="zh-CN"/>
        </w:rPr>
        <w:t>166</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集中采购机构：</w:t>
      </w:r>
      <w:r>
        <w:rPr>
          <w:rFonts w:hint="eastAsia" w:cs="仿宋_GB2312"/>
        </w:rPr>
        <w:t>长葛市公共资源交易中心</w:t>
      </w:r>
      <w:r>
        <w:rPr>
          <w:rFonts w:hint="eastAsia" w:cs="Times New Roman"/>
          <w:shd w:val="clear" w:color="auto" w:fill="FFFFFF"/>
        </w:rPr>
        <w:t xml:space="preserve"> </w:t>
      </w:r>
    </w:p>
    <w:p>
      <w:pPr>
        <w:pStyle w:val="20"/>
        <w:shd w:val="clear" w:color="auto" w:fill="FFFFFF"/>
        <w:spacing w:line="360" w:lineRule="auto"/>
        <w:ind w:firstLine="420"/>
        <w:rPr>
          <w:rFonts w:cs="仿宋_GB2312"/>
        </w:rPr>
      </w:pPr>
      <w:r>
        <w:rPr>
          <w:rFonts w:hint="eastAsia" w:cs="Times New Roman"/>
          <w:shd w:val="clear" w:color="auto" w:fill="FFFFFF"/>
        </w:rPr>
        <w:t>地址：</w:t>
      </w:r>
      <w:r>
        <w:rPr>
          <w:rFonts w:hint="eastAsia" w:cs="仿宋_GB2312"/>
        </w:rPr>
        <w:t>长葛市葛天大道商务区6号楼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rPr>
        <w:t>政府采购</w:t>
      </w:r>
      <w:r>
        <w:rPr>
          <w:rFonts w:hint="eastAsia" w:cs="仿宋_GB2312"/>
          <w:lang w:eastAsia="zh-CN"/>
        </w:rPr>
        <w:t>一</w:t>
      </w:r>
      <w:r>
        <w:rPr>
          <w:rFonts w:hint="eastAsia" w:cs="仿宋_GB2312"/>
        </w:rPr>
        <w:t xml:space="preserve">部 </w:t>
      </w:r>
      <w:r>
        <w:rPr>
          <w:rFonts w:hint="eastAsia" w:cs="Times New Roman"/>
          <w:shd w:val="clear" w:color="auto" w:fill="FFFFFF"/>
        </w:rPr>
        <w:t xml:space="preserve">           联系电话：</w:t>
      </w:r>
      <w:r>
        <w:rPr>
          <w:rFonts w:hint="eastAsia" w:cs="仿宋_GB2312"/>
        </w:rPr>
        <w:t>0374—6189</w:t>
      </w:r>
      <w:r>
        <w:rPr>
          <w:rFonts w:hint="eastAsia" w:cs="仿宋_GB2312"/>
          <w:lang w:val="en-US" w:eastAsia="zh-CN"/>
        </w:rPr>
        <w:t>379</w:t>
      </w:r>
    </w:p>
    <w:p>
      <w:pPr>
        <w:pStyle w:val="20"/>
        <w:widowControl/>
        <w:shd w:val="clear" w:color="auto" w:fill="FFFFFF"/>
        <w:tabs>
          <w:tab w:val="left" w:pos="384"/>
        </w:tabs>
        <w:spacing w:line="360" w:lineRule="auto"/>
        <w:contextualSpacing/>
        <w:jc w:val="left"/>
        <w:rPr>
          <w:rFonts w:ascii="宋体" w:hAnsi="宋体"/>
          <w:szCs w:val="21"/>
        </w:rPr>
      </w:pPr>
      <w:r>
        <w:rPr>
          <w:rFonts w:hint="eastAsia" w:cs="Times New Roman"/>
          <w:shd w:val="clear" w:color="auto" w:fill="FFFFFF"/>
          <w:lang w:val="en-US" w:eastAsia="zh-CN"/>
        </w:rPr>
        <w:t xml:space="preserve">                                      </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w:t>
      </w:r>
      <w:r>
        <w:rPr>
          <w:rFonts w:hint="eastAsia" w:hAnsi="宋体"/>
          <w:color w:val="000000"/>
          <w:szCs w:val="21"/>
          <w:lang w:eastAsia="zh-CN"/>
        </w:rPr>
        <w:t>投标人</w:t>
      </w:r>
      <w:r>
        <w:rPr>
          <w:rFonts w:hint="eastAsia" w:hAnsi="宋体"/>
          <w:color w:val="000000"/>
          <w:szCs w:val="21"/>
        </w:rPr>
        <w:t>、供应商）。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9"/>
        <w:rPr>
          <w:rFonts w:cs="仿宋_GB2312" w:asciiTheme="minorEastAsia" w:hAnsiTheme="minorEastAsia"/>
          <w:color w:val="000000"/>
          <w:sz w:val="24"/>
          <w:szCs w:val="24"/>
        </w:rPr>
      </w:pPr>
    </w:p>
    <w:p>
      <w:pPr>
        <w:pStyle w:val="9"/>
        <w:rPr>
          <w:rFonts w:cs="仿宋_GB2312" w:asciiTheme="minorEastAsia" w:hAnsiTheme="minorEastAsia"/>
          <w:color w:val="000000"/>
          <w:sz w:val="24"/>
          <w:szCs w:val="24"/>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hint="eastAsia" w:asciiTheme="majorEastAsia" w:hAnsiTheme="majorEastAsia" w:eastAsiaTheme="majorEastAsia"/>
          <w:b/>
          <w:sz w:val="32"/>
          <w:szCs w:val="32"/>
        </w:rPr>
      </w:pPr>
    </w:p>
    <w:p>
      <w:pPr>
        <w:spacing w:afterLines="100"/>
        <w:jc w:val="center"/>
        <w:rPr>
          <w:rFonts w:ascii="宋体" w:hAnsi="宋体"/>
          <w:b/>
          <w:sz w:val="24"/>
        </w:rPr>
      </w:pPr>
      <w:r>
        <w:rPr>
          <w:rFonts w:hint="eastAsia" w:asciiTheme="majorEastAsia" w:hAnsiTheme="majorEastAsia" w:eastAsiaTheme="majorEastAsia"/>
          <w:b/>
          <w:sz w:val="32"/>
          <w:szCs w:val="32"/>
        </w:rPr>
        <w:t>第</w:t>
      </w:r>
      <w:r>
        <w:rPr>
          <w:rFonts w:hint="eastAsia" w:asciiTheme="majorEastAsia" w:hAnsiTheme="majorEastAsia" w:eastAsiaTheme="majorEastAsia"/>
          <w:b/>
          <w:sz w:val="32"/>
          <w:szCs w:val="32"/>
          <w:lang w:eastAsia="zh-CN"/>
        </w:rPr>
        <w:t>二</w:t>
      </w:r>
      <w:r>
        <w:rPr>
          <w:rFonts w:hint="eastAsia" w:asciiTheme="majorEastAsia" w:hAnsiTheme="majorEastAsia" w:eastAsiaTheme="majorEastAsia"/>
          <w:b/>
          <w:sz w:val="32"/>
          <w:szCs w:val="32"/>
        </w:rPr>
        <w:t>章  采购项目需求及相关要求</w:t>
      </w:r>
    </w:p>
    <w:p>
      <w:pPr>
        <w:jc w:val="center"/>
        <w:rPr>
          <w:rFonts w:ascii="仿宋" w:hAnsi="仿宋" w:eastAsia="仿宋"/>
          <w:sz w:val="28"/>
        </w:rPr>
      </w:pPr>
      <w:r>
        <w:rPr>
          <w:rFonts w:hint="eastAsia" w:ascii="仿宋" w:hAnsi="仿宋" w:eastAsia="仿宋"/>
          <w:sz w:val="28"/>
        </w:rPr>
        <w:t>涉钢企业网络监管平台软件开发项清单</w:t>
      </w:r>
    </w:p>
    <w:tbl>
      <w:tblPr>
        <w:tblStyle w:val="23"/>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55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编号</w:t>
            </w:r>
          </w:p>
        </w:tc>
        <w:tc>
          <w:tcPr>
            <w:tcW w:w="2552" w:type="dxa"/>
          </w:tcPr>
          <w:p>
            <w:pPr>
              <w:jc w:val="center"/>
              <w:rPr>
                <w:rFonts w:ascii="仿宋" w:hAnsi="仿宋" w:eastAsia="仿宋"/>
                <w:sz w:val="28"/>
              </w:rPr>
            </w:pPr>
            <w:r>
              <w:rPr>
                <w:rFonts w:hint="eastAsia" w:ascii="仿宋" w:hAnsi="仿宋" w:eastAsia="仿宋"/>
                <w:sz w:val="28"/>
              </w:rPr>
              <w:t>项目名称</w:t>
            </w:r>
          </w:p>
        </w:tc>
        <w:tc>
          <w:tcPr>
            <w:tcW w:w="6237" w:type="dxa"/>
          </w:tcPr>
          <w:p>
            <w:pPr>
              <w:jc w:val="center"/>
              <w:rPr>
                <w:rFonts w:ascii="仿宋" w:hAnsi="仿宋" w:eastAsia="仿宋"/>
                <w:sz w:val="28"/>
              </w:rPr>
            </w:pPr>
            <w:r>
              <w:rPr>
                <w:rFonts w:hint="eastAsia" w:ascii="仿宋" w:hAnsi="仿宋" w:eastAsia="仿宋"/>
                <w:sz w:val="28"/>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1</w:t>
            </w:r>
          </w:p>
        </w:tc>
        <w:tc>
          <w:tcPr>
            <w:tcW w:w="2552" w:type="dxa"/>
            <w:vAlign w:val="center"/>
          </w:tcPr>
          <w:p>
            <w:pPr>
              <w:rPr>
                <w:rFonts w:ascii="仿宋" w:hAnsi="仿宋" w:eastAsia="仿宋"/>
                <w:sz w:val="28"/>
              </w:rPr>
            </w:pPr>
            <w:r>
              <w:rPr>
                <w:rFonts w:hint="eastAsia" w:ascii="仿宋" w:hAnsi="仿宋" w:eastAsia="仿宋"/>
                <w:sz w:val="28"/>
              </w:rPr>
              <w:t>监管平台需求分析</w:t>
            </w:r>
          </w:p>
        </w:tc>
        <w:tc>
          <w:tcPr>
            <w:tcW w:w="6237" w:type="dxa"/>
            <w:vAlign w:val="center"/>
          </w:tcPr>
          <w:p>
            <w:pPr>
              <w:rPr>
                <w:rFonts w:ascii="仿宋" w:hAnsi="仿宋" w:eastAsia="仿宋"/>
                <w:sz w:val="24"/>
              </w:rPr>
            </w:pPr>
            <w:r>
              <w:rPr>
                <w:rFonts w:hint="eastAsia" w:ascii="仿宋" w:hAnsi="仿宋" w:eastAsia="仿宋"/>
                <w:sz w:val="24"/>
              </w:rPr>
              <w:t>充分、正确理解监管平台希望具备的功能，撰写需求分析报告。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2</w:t>
            </w:r>
          </w:p>
        </w:tc>
        <w:tc>
          <w:tcPr>
            <w:tcW w:w="2552" w:type="dxa"/>
            <w:vAlign w:val="center"/>
          </w:tcPr>
          <w:p>
            <w:pPr>
              <w:rPr>
                <w:rFonts w:ascii="仿宋" w:hAnsi="仿宋" w:eastAsia="仿宋"/>
                <w:sz w:val="28"/>
              </w:rPr>
            </w:pPr>
            <w:r>
              <w:rPr>
                <w:rFonts w:hint="eastAsia" w:ascii="仿宋" w:hAnsi="仿宋" w:eastAsia="仿宋"/>
                <w:sz w:val="28"/>
              </w:rPr>
              <w:t>监管平台界面设计</w:t>
            </w:r>
          </w:p>
        </w:tc>
        <w:tc>
          <w:tcPr>
            <w:tcW w:w="6237" w:type="dxa"/>
            <w:vAlign w:val="center"/>
          </w:tcPr>
          <w:p>
            <w:pPr>
              <w:rPr>
                <w:rFonts w:ascii="仿宋" w:hAnsi="仿宋" w:eastAsia="仿宋"/>
                <w:sz w:val="24"/>
              </w:rPr>
            </w:pPr>
            <w:r>
              <w:rPr>
                <w:rFonts w:hint="eastAsia" w:ascii="仿宋" w:hAnsi="仿宋" w:eastAsia="仿宋"/>
                <w:sz w:val="24"/>
              </w:rPr>
              <w:t>完成平台用户界面整体交互设计和用户界面相关美术设计工作。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3</w:t>
            </w:r>
          </w:p>
        </w:tc>
        <w:tc>
          <w:tcPr>
            <w:tcW w:w="2552" w:type="dxa"/>
            <w:vAlign w:val="center"/>
          </w:tcPr>
          <w:p>
            <w:pPr>
              <w:rPr>
                <w:rFonts w:ascii="仿宋" w:hAnsi="仿宋" w:eastAsia="仿宋"/>
                <w:sz w:val="28"/>
              </w:rPr>
            </w:pPr>
            <w:r>
              <w:rPr>
                <w:rFonts w:hint="eastAsia" w:ascii="仿宋" w:hAnsi="仿宋" w:eastAsia="仿宋"/>
                <w:sz w:val="28"/>
              </w:rPr>
              <w:t>监管平台总体设计</w:t>
            </w:r>
          </w:p>
        </w:tc>
        <w:tc>
          <w:tcPr>
            <w:tcW w:w="6237" w:type="dxa"/>
            <w:vAlign w:val="center"/>
          </w:tcPr>
          <w:p>
            <w:pPr>
              <w:rPr>
                <w:rFonts w:ascii="仿宋" w:hAnsi="仿宋" w:eastAsia="仿宋"/>
                <w:sz w:val="24"/>
              </w:rPr>
            </w:pPr>
            <w:r>
              <w:rPr>
                <w:rFonts w:hint="eastAsia" w:ascii="仿宋" w:hAnsi="仿宋" w:eastAsia="仿宋"/>
                <w:sz w:val="24"/>
              </w:rPr>
              <w:t>依据需求分析，建立平台总体架构设计等基础开发文档。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4</w:t>
            </w:r>
          </w:p>
        </w:tc>
        <w:tc>
          <w:tcPr>
            <w:tcW w:w="2552" w:type="dxa"/>
            <w:vAlign w:val="center"/>
          </w:tcPr>
          <w:p>
            <w:pPr>
              <w:rPr>
                <w:rFonts w:ascii="仿宋" w:hAnsi="仿宋" w:eastAsia="仿宋"/>
                <w:sz w:val="28"/>
              </w:rPr>
            </w:pPr>
            <w:r>
              <w:rPr>
                <w:rFonts w:hint="eastAsia" w:ascii="仿宋" w:hAnsi="仿宋" w:eastAsia="仿宋"/>
                <w:sz w:val="28"/>
              </w:rPr>
              <w:t>服务器端前台</w:t>
            </w:r>
          </w:p>
        </w:tc>
        <w:tc>
          <w:tcPr>
            <w:tcW w:w="6237" w:type="dxa"/>
            <w:vAlign w:val="center"/>
          </w:tcPr>
          <w:p>
            <w:pPr>
              <w:rPr>
                <w:rFonts w:ascii="仿宋" w:hAnsi="仿宋" w:eastAsia="仿宋"/>
                <w:sz w:val="24"/>
              </w:rPr>
            </w:pPr>
            <w:r>
              <w:rPr>
                <w:rFonts w:hint="eastAsia" w:ascii="仿宋" w:hAnsi="仿宋" w:eastAsia="仿宋"/>
                <w:sz w:val="24"/>
              </w:rPr>
              <w:t>前台是涉钢企业、个体户登记、提交钢材经销信息的交互窗口，是主要监管数据来源。</w:t>
            </w:r>
          </w:p>
          <w:p>
            <w:pPr>
              <w:rPr>
                <w:rFonts w:ascii="仿宋" w:hAnsi="仿宋" w:eastAsia="仿宋"/>
                <w:sz w:val="24"/>
              </w:rPr>
            </w:pPr>
            <w:r>
              <w:rPr>
                <w:rFonts w:hint="eastAsia" w:ascii="仿宋" w:hAnsi="仿宋" w:eastAsia="仿宋"/>
                <w:sz w:val="24"/>
              </w:rPr>
              <w:t>开发任务：</w:t>
            </w:r>
          </w:p>
          <w:p>
            <w:pPr>
              <w:rPr>
                <w:rFonts w:ascii="仿宋" w:hAnsi="仿宋" w:eastAsia="仿宋"/>
                <w:sz w:val="24"/>
              </w:rPr>
            </w:pPr>
            <w:r>
              <w:rPr>
                <w:rFonts w:hint="eastAsia" w:ascii="仿宋" w:hAnsi="仿宋" w:eastAsia="仿宋"/>
                <w:sz w:val="24"/>
              </w:rPr>
              <w:t>（1）涉钢企业、个体户身份登记。</w:t>
            </w:r>
          </w:p>
          <w:p>
            <w:pPr>
              <w:rPr>
                <w:rFonts w:ascii="仿宋" w:hAnsi="仿宋" w:eastAsia="仿宋"/>
                <w:sz w:val="24"/>
              </w:rPr>
            </w:pPr>
            <w:r>
              <w:rPr>
                <w:rFonts w:hint="eastAsia" w:ascii="仿宋" w:hAnsi="仿宋" w:eastAsia="仿宋"/>
                <w:sz w:val="24"/>
              </w:rPr>
              <w:t>（2）涉钢企业、个体户经营许可上报。</w:t>
            </w:r>
          </w:p>
          <w:p>
            <w:pPr>
              <w:rPr>
                <w:rFonts w:ascii="仿宋" w:hAnsi="仿宋" w:eastAsia="仿宋"/>
                <w:sz w:val="24"/>
                <w:szCs w:val="24"/>
              </w:rPr>
            </w:pPr>
            <w:r>
              <w:rPr>
                <w:rFonts w:hint="eastAsia" w:ascii="仿宋" w:hAnsi="仿宋" w:eastAsia="仿宋"/>
                <w:sz w:val="24"/>
              </w:rPr>
              <w:t>（3）</w:t>
            </w:r>
            <w:r>
              <w:rPr>
                <w:rFonts w:hint="eastAsia" w:ascii="仿宋" w:hAnsi="仿宋" w:eastAsia="仿宋"/>
                <w:sz w:val="24"/>
                <w:szCs w:val="24"/>
              </w:rPr>
              <w:t>原材料、购销合同</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（4）购销发票</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（5）产品检测报告</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（6）购销货台账</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（7）产品标识</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（8）产品检测报告</w:t>
            </w:r>
            <w:r>
              <w:rPr>
                <w:rFonts w:hint="eastAsia" w:ascii="仿宋" w:hAnsi="仿宋" w:eastAsia="仿宋"/>
                <w:sz w:val="24"/>
              </w:rPr>
              <w:t>上报</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（9）通知通告等其他相关内容。</w:t>
            </w:r>
          </w:p>
          <w:p>
            <w:pPr>
              <w:rPr>
                <w:rFonts w:ascii="仿宋" w:hAnsi="仿宋" w:eastAsia="仿宋"/>
                <w:sz w:val="28"/>
              </w:rPr>
            </w:pPr>
            <w:r>
              <w:rPr>
                <w:rFonts w:hint="eastAsia" w:ascii="仿宋" w:hAnsi="仿宋" w:eastAsia="仿宋"/>
                <w:sz w:val="24"/>
                <w:szCs w:val="24"/>
              </w:rPr>
              <w:t>（10）界面友好，信息直观，填报简单，便于使用。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5</w:t>
            </w:r>
          </w:p>
        </w:tc>
        <w:tc>
          <w:tcPr>
            <w:tcW w:w="2552" w:type="dxa"/>
            <w:vAlign w:val="center"/>
          </w:tcPr>
          <w:p>
            <w:pPr>
              <w:rPr>
                <w:rFonts w:ascii="仿宋" w:hAnsi="仿宋" w:eastAsia="仿宋"/>
                <w:sz w:val="28"/>
              </w:rPr>
            </w:pPr>
            <w:r>
              <w:rPr>
                <w:rFonts w:hint="eastAsia" w:ascii="仿宋" w:hAnsi="仿宋" w:eastAsia="仿宋"/>
                <w:sz w:val="28"/>
              </w:rPr>
              <w:t>服务器端后台</w:t>
            </w:r>
          </w:p>
        </w:tc>
        <w:tc>
          <w:tcPr>
            <w:tcW w:w="6237" w:type="dxa"/>
            <w:vAlign w:val="center"/>
          </w:tcPr>
          <w:p>
            <w:pPr>
              <w:rPr>
                <w:rFonts w:ascii="仿宋" w:hAnsi="仿宋" w:eastAsia="仿宋"/>
                <w:sz w:val="24"/>
              </w:rPr>
            </w:pPr>
            <w:r>
              <w:rPr>
                <w:rFonts w:hint="eastAsia" w:ascii="仿宋" w:hAnsi="仿宋" w:eastAsia="仿宋"/>
                <w:sz w:val="24"/>
              </w:rPr>
              <w:t>后台是完成涉钢企业、个体户所提交登记信息的记录和存储的核心，是将信息有组织呈现给监管人员的基础，同时还为可能发生的数据迁移等工作提供支持。</w:t>
            </w:r>
          </w:p>
          <w:p>
            <w:pPr>
              <w:rPr>
                <w:rFonts w:ascii="仿宋" w:hAnsi="仿宋" w:eastAsia="仿宋"/>
                <w:sz w:val="24"/>
              </w:rPr>
            </w:pPr>
            <w:r>
              <w:rPr>
                <w:rFonts w:hint="eastAsia" w:ascii="仿宋" w:hAnsi="仿宋" w:eastAsia="仿宋"/>
                <w:sz w:val="24"/>
              </w:rPr>
              <w:t>开发任务：</w:t>
            </w:r>
          </w:p>
          <w:p>
            <w:pPr>
              <w:rPr>
                <w:rFonts w:ascii="仿宋" w:hAnsi="仿宋" w:eastAsia="仿宋"/>
                <w:sz w:val="24"/>
              </w:rPr>
            </w:pPr>
            <w:r>
              <w:rPr>
                <w:rFonts w:hint="eastAsia" w:ascii="仿宋" w:hAnsi="仿宋" w:eastAsia="仿宋"/>
                <w:sz w:val="24"/>
              </w:rPr>
              <w:t>（1）涉钢企业、个体户身份管理。</w:t>
            </w:r>
          </w:p>
          <w:p>
            <w:pPr>
              <w:rPr>
                <w:rFonts w:ascii="仿宋" w:hAnsi="仿宋" w:eastAsia="仿宋"/>
                <w:sz w:val="24"/>
              </w:rPr>
            </w:pPr>
            <w:r>
              <w:rPr>
                <w:rFonts w:hint="eastAsia" w:ascii="仿宋" w:hAnsi="仿宋" w:eastAsia="仿宋"/>
                <w:sz w:val="24"/>
              </w:rPr>
              <w:t>（2）上报信息的结构化组织、存储。</w:t>
            </w:r>
          </w:p>
          <w:p>
            <w:pPr>
              <w:rPr>
                <w:rFonts w:ascii="仿宋" w:hAnsi="仿宋" w:eastAsia="仿宋"/>
                <w:sz w:val="24"/>
              </w:rPr>
            </w:pPr>
            <w:r>
              <w:rPr>
                <w:rFonts w:hint="eastAsia" w:ascii="仿宋" w:hAnsi="仿宋" w:eastAsia="仿宋"/>
                <w:sz w:val="24"/>
              </w:rPr>
              <w:t>（3）多种基于身份的信息检索支持。</w:t>
            </w:r>
          </w:p>
          <w:p>
            <w:pPr>
              <w:rPr>
                <w:rFonts w:ascii="仿宋" w:hAnsi="仿宋" w:eastAsia="仿宋"/>
                <w:sz w:val="24"/>
              </w:rPr>
            </w:pPr>
            <w:r>
              <w:rPr>
                <w:rFonts w:hint="eastAsia" w:ascii="仿宋" w:hAnsi="仿宋" w:eastAsia="仿宋"/>
                <w:sz w:val="24"/>
              </w:rPr>
              <w:t>（4）多种基于时间的信息检索支持。</w:t>
            </w:r>
          </w:p>
          <w:p>
            <w:pPr>
              <w:rPr>
                <w:rFonts w:ascii="仿宋" w:hAnsi="仿宋" w:eastAsia="仿宋"/>
                <w:sz w:val="28"/>
              </w:rPr>
            </w:pPr>
            <w:r>
              <w:rPr>
                <w:rFonts w:hint="eastAsia" w:ascii="仿宋" w:hAnsi="仿宋" w:eastAsia="仿宋"/>
                <w:sz w:val="24"/>
              </w:rPr>
              <w:t>（5）上报信息的远程管理支持。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tcPr>
          <w:p>
            <w:pPr>
              <w:jc w:val="center"/>
              <w:rPr>
                <w:rFonts w:ascii="仿宋" w:hAnsi="仿宋" w:eastAsia="仿宋"/>
                <w:sz w:val="28"/>
              </w:rPr>
            </w:pPr>
            <w:r>
              <w:rPr>
                <w:rFonts w:hint="eastAsia" w:ascii="仿宋" w:hAnsi="仿宋" w:eastAsia="仿宋"/>
                <w:sz w:val="28"/>
              </w:rPr>
              <w:t>6</w:t>
            </w:r>
          </w:p>
        </w:tc>
        <w:tc>
          <w:tcPr>
            <w:tcW w:w="2552" w:type="dxa"/>
            <w:vAlign w:val="center"/>
          </w:tcPr>
          <w:p>
            <w:pPr>
              <w:rPr>
                <w:rFonts w:ascii="仿宋" w:hAnsi="仿宋" w:eastAsia="仿宋"/>
                <w:sz w:val="28"/>
              </w:rPr>
            </w:pPr>
            <w:r>
              <w:rPr>
                <w:rFonts w:hint="eastAsia" w:ascii="仿宋" w:hAnsi="仿宋" w:eastAsia="仿宋"/>
                <w:sz w:val="28"/>
              </w:rPr>
              <w:t>远程监管端</w:t>
            </w:r>
          </w:p>
        </w:tc>
        <w:tc>
          <w:tcPr>
            <w:tcW w:w="6237" w:type="dxa"/>
            <w:vAlign w:val="center"/>
          </w:tcPr>
          <w:p>
            <w:pPr>
              <w:rPr>
                <w:rFonts w:ascii="仿宋" w:hAnsi="仿宋" w:eastAsia="仿宋"/>
                <w:sz w:val="24"/>
              </w:rPr>
            </w:pPr>
            <w:r>
              <w:rPr>
                <w:rFonts w:hint="eastAsia" w:ascii="仿宋" w:hAnsi="仿宋" w:eastAsia="仿宋"/>
                <w:sz w:val="24"/>
              </w:rPr>
              <w:t>监管端是监管部完成对涉钢企业、个体户提交信息监管的窗口，还能够通过监管端对服务器信息进行远程管理。</w:t>
            </w:r>
          </w:p>
          <w:p>
            <w:pPr>
              <w:rPr>
                <w:rFonts w:ascii="仿宋" w:hAnsi="仿宋" w:eastAsia="仿宋"/>
                <w:sz w:val="24"/>
              </w:rPr>
            </w:pPr>
            <w:r>
              <w:rPr>
                <w:rFonts w:hint="eastAsia" w:ascii="仿宋" w:hAnsi="仿宋" w:eastAsia="仿宋"/>
                <w:sz w:val="24"/>
              </w:rPr>
              <w:t>开发任务：</w:t>
            </w:r>
          </w:p>
          <w:p>
            <w:pPr>
              <w:rPr>
                <w:rFonts w:ascii="仿宋" w:hAnsi="仿宋" w:eastAsia="仿宋"/>
                <w:sz w:val="24"/>
              </w:rPr>
            </w:pPr>
            <w:r>
              <w:rPr>
                <w:rFonts w:hint="eastAsia" w:ascii="仿宋" w:hAnsi="仿宋" w:eastAsia="仿宋"/>
                <w:sz w:val="24"/>
              </w:rPr>
              <w:t>（1）涉钢企业、个体户身份审核。</w:t>
            </w:r>
          </w:p>
          <w:p>
            <w:pPr>
              <w:rPr>
                <w:rFonts w:ascii="仿宋" w:hAnsi="仿宋" w:eastAsia="仿宋"/>
                <w:sz w:val="24"/>
              </w:rPr>
            </w:pPr>
            <w:r>
              <w:rPr>
                <w:rFonts w:hint="eastAsia" w:ascii="仿宋" w:hAnsi="仿宋" w:eastAsia="仿宋"/>
                <w:sz w:val="24"/>
              </w:rPr>
              <w:t>（2）涉钢企业、个体户交易审核。</w:t>
            </w:r>
          </w:p>
          <w:p>
            <w:pPr>
              <w:rPr>
                <w:rFonts w:ascii="仿宋" w:hAnsi="仿宋" w:eastAsia="仿宋"/>
                <w:sz w:val="24"/>
              </w:rPr>
            </w:pPr>
            <w:r>
              <w:rPr>
                <w:rFonts w:hint="eastAsia" w:ascii="仿宋" w:hAnsi="仿宋" w:eastAsia="仿宋"/>
                <w:sz w:val="24"/>
              </w:rPr>
              <w:t>（3）多种基于身份的信息检索。</w:t>
            </w:r>
          </w:p>
          <w:p>
            <w:pPr>
              <w:rPr>
                <w:rFonts w:ascii="仿宋" w:hAnsi="仿宋" w:eastAsia="仿宋"/>
                <w:sz w:val="24"/>
              </w:rPr>
            </w:pPr>
            <w:r>
              <w:rPr>
                <w:rFonts w:hint="eastAsia" w:ascii="仿宋" w:hAnsi="仿宋" w:eastAsia="仿宋"/>
                <w:sz w:val="24"/>
              </w:rPr>
              <w:t>（4）多种基于时间的信息检索。</w:t>
            </w:r>
          </w:p>
          <w:p>
            <w:pPr>
              <w:rPr>
                <w:rFonts w:ascii="仿宋" w:hAnsi="仿宋" w:eastAsia="仿宋"/>
                <w:sz w:val="24"/>
              </w:rPr>
            </w:pPr>
            <w:r>
              <w:rPr>
                <w:rFonts w:hint="eastAsia" w:ascii="仿宋" w:hAnsi="仿宋" w:eastAsia="仿宋"/>
                <w:sz w:val="24"/>
              </w:rPr>
              <w:t>（5）上报信息的远程管理。</w:t>
            </w:r>
          </w:p>
        </w:tc>
      </w:tr>
    </w:tbl>
    <w:p>
      <w:pPr>
        <w:snapToGrid w:val="0"/>
        <w:rPr>
          <w:rFonts w:hint="eastAsia"/>
          <w:b/>
          <w:sz w:val="24"/>
        </w:rPr>
      </w:pPr>
      <w:r>
        <w:rPr>
          <w:rFonts w:hint="eastAsia"/>
          <w:b/>
          <w:sz w:val="24"/>
        </w:rPr>
        <w:t>其他要求：</w:t>
      </w:r>
    </w:p>
    <w:p>
      <w:pPr>
        <w:spacing w:line="360" w:lineRule="auto"/>
        <w:ind w:left="-567" w:leftChars="-270" w:right="-483" w:rightChars="-230" w:firstLine="480" w:firstLineChars="200"/>
        <w:rPr>
          <w:rFonts w:hint="eastAsia"/>
          <w:sz w:val="24"/>
        </w:rPr>
      </w:pPr>
      <w:r>
        <w:rPr>
          <w:rFonts w:hint="eastAsia"/>
          <w:sz w:val="24"/>
        </w:rPr>
        <w:t>1、文件中所列产品参数为最低要求,投标产品不得低于最低要求，否则为无效投标。</w:t>
      </w:r>
    </w:p>
    <w:p>
      <w:pPr>
        <w:spacing w:line="360" w:lineRule="auto"/>
        <w:ind w:left="-567" w:leftChars="-270" w:right="-483" w:rightChars="-230" w:firstLine="480" w:firstLineChars="200"/>
        <w:rPr>
          <w:rFonts w:hint="eastAsia"/>
          <w:sz w:val="24"/>
        </w:rPr>
      </w:pPr>
      <w:r>
        <w:rPr>
          <w:rFonts w:hint="eastAsia"/>
          <w:sz w:val="24"/>
        </w:rPr>
        <w:t>2</w:t>
      </w:r>
      <w:r>
        <w:rPr>
          <w:rFonts w:hint="eastAsia"/>
          <w:color w:val="0000FF"/>
          <w:sz w:val="24"/>
        </w:rPr>
        <w:t>、投标人须</w:t>
      </w:r>
      <w:r>
        <w:rPr>
          <w:rFonts w:hint="eastAsia"/>
          <w:color w:val="0000FF"/>
          <w:sz w:val="24"/>
          <w:lang w:eastAsia="zh-CN"/>
        </w:rPr>
        <w:t>明确所投产品的免费质保期</w:t>
      </w:r>
      <w:r>
        <w:rPr>
          <w:rFonts w:hint="eastAsia"/>
          <w:color w:val="0000FF"/>
          <w:sz w:val="24"/>
        </w:rPr>
        <w:t>，否则为无效投标。</w:t>
      </w:r>
    </w:p>
    <w:p>
      <w:pPr>
        <w:spacing w:line="360" w:lineRule="auto"/>
        <w:ind w:left="-567" w:leftChars="-270" w:right="-483" w:rightChars="-230" w:firstLine="480" w:firstLineChars="200"/>
        <w:rPr>
          <w:rFonts w:hint="eastAsia"/>
          <w:sz w:val="24"/>
        </w:rPr>
      </w:pPr>
      <w:r>
        <w:rPr>
          <w:rFonts w:hint="eastAsia"/>
          <w:sz w:val="24"/>
          <w:lang w:val="en-US" w:eastAsia="zh-CN"/>
        </w:rPr>
        <w:t>3</w:t>
      </w:r>
      <w:r>
        <w:rPr>
          <w:rFonts w:hint="eastAsia"/>
          <w:sz w:val="24"/>
        </w:rPr>
        <w:t>、本项目投标报价为总包价，包含货物采购、包装、运输、装卸、备品备件、质保、第三方验收、税金等一切费用，如有招标文件中没有明确，而本项目必须的各种材料，均应包括在本项目中，采购人不再另行进行支付有关款项。</w:t>
      </w:r>
    </w:p>
    <w:p>
      <w:pPr>
        <w:spacing w:line="360" w:lineRule="auto"/>
        <w:ind w:left="-567" w:leftChars="-270" w:right="-483" w:rightChars="-230" w:firstLine="480" w:firstLineChars="200"/>
        <w:rPr>
          <w:rFonts w:hint="eastAsia"/>
          <w:sz w:val="24"/>
        </w:rPr>
      </w:pPr>
      <w:r>
        <w:rPr>
          <w:rFonts w:hint="eastAsia"/>
          <w:sz w:val="24"/>
          <w:lang w:val="en-US" w:eastAsia="zh-CN"/>
        </w:rPr>
        <w:t>4</w:t>
      </w:r>
      <w:r>
        <w:rPr>
          <w:rFonts w:hint="eastAsia"/>
          <w:sz w:val="24"/>
        </w:rPr>
        <w:t>、付款方式（不响应者为无效投标）</w:t>
      </w:r>
    </w:p>
    <w:p>
      <w:pPr>
        <w:spacing w:line="360" w:lineRule="auto"/>
        <w:ind w:left="-567" w:leftChars="-270" w:right="-483" w:rightChars="-230" w:firstLine="480" w:firstLineChars="200"/>
        <w:rPr>
          <w:rFonts w:hint="eastAsia"/>
          <w:sz w:val="24"/>
        </w:rPr>
      </w:pPr>
      <w:r>
        <w:rPr>
          <w:rFonts w:hint="eastAsia"/>
          <w:sz w:val="24"/>
        </w:rPr>
        <w:t>经验收合格</w:t>
      </w:r>
      <w:r>
        <w:rPr>
          <w:rFonts w:hint="eastAsia"/>
          <w:sz w:val="24"/>
          <w:lang w:eastAsia="zh-CN"/>
        </w:rPr>
        <w:t>后</w:t>
      </w:r>
      <w:r>
        <w:rPr>
          <w:rFonts w:hint="eastAsia"/>
          <w:sz w:val="24"/>
        </w:rPr>
        <w:t>一次付清。</w:t>
      </w:r>
    </w:p>
    <w:p>
      <w:pPr>
        <w:numPr>
          <w:ilvl w:val="0"/>
          <w:numId w:val="0"/>
        </w:numPr>
        <w:spacing w:line="360" w:lineRule="auto"/>
        <w:ind w:left="288" w:leftChars="0"/>
      </w:pPr>
    </w:p>
    <w:p>
      <w:pPr>
        <w:autoSpaceDE w:val="0"/>
        <w:autoSpaceDN w:val="0"/>
        <w:adjustRightInd w:val="0"/>
        <w:jc w:val="center"/>
        <w:rPr>
          <w:rFonts w:cs="宋体" w:asciiTheme="majorEastAsia" w:hAnsiTheme="majorEastAsia" w:eastAsiaTheme="majorEastAsia"/>
          <w:b/>
          <w:kern w:val="0"/>
          <w:sz w:val="32"/>
          <w:szCs w:val="32"/>
        </w:rPr>
      </w:pPr>
      <w:r>
        <w:rPr>
          <w:rFonts w:hint="eastAsia" w:ascii="华文中宋" w:hAnsi="华文中宋" w:eastAsia="华文中宋"/>
          <w:b/>
          <w:sz w:val="32"/>
          <w:szCs w:val="32"/>
        </w:rPr>
        <w:br w:type="page"/>
      </w: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ascii="宋体" w:hAnsi="宋体" w:cs="宋体"/>
                <w:bCs/>
                <w:szCs w:val="21"/>
                <w:lang w:eastAsia="zh-CN"/>
              </w:rPr>
            </w:pPr>
            <w:r>
              <w:rPr>
                <w:rFonts w:hint="eastAsia" w:cs="仿宋_GB2312" w:asciiTheme="minorEastAsia" w:hAnsiTheme="minorEastAsia"/>
                <w:szCs w:val="21"/>
              </w:rPr>
              <w:t>项目名称：</w:t>
            </w:r>
            <w:r>
              <w:rPr>
                <w:rFonts w:hint="eastAsia" w:ascii="宋体" w:hAnsi="宋体" w:cs="宋体"/>
                <w:bCs/>
                <w:szCs w:val="21"/>
                <w:lang w:eastAsia="zh-CN"/>
              </w:rPr>
              <w:t>涉钢企业网上申报监控平台开发及后台维护费项目</w:t>
            </w:r>
          </w:p>
          <w:p>
            <w:pPr>
              <w:autoSpaceDE w:val="0"/>
              <w:autoSpaceDN w:val="0"/>
              <w:adjustRightInd w:val="0"/>
              <w:spacing w:line="360" w:lineRule="auto"/>
              <w:jc w:val="left"/>
              <w:rPr>
                <w:rFonts w:hint="eastAsia" w:ascii="宋体" w:hAnsi="宋体" w:cs="宋体"/>
                <w:bCs/>
                <w:szCs w:val="21"/>
              </w:rPr>
            </w:pPr>
            <w:r>
              <w:rPr>
                <w:rFonts w:hint="eastAsia" w:cs="仿宋_GB2312" w:asciiTheme="minorEastAsia" w:hAnsiTheme="minorEastAsia"/>
                <w:szCs w:val="21"/>
              </w:rPr>
              <w:t>项目编号：</w:t>
            </w:r>
            <w:r>
              <w:rPr>
                <w:rFonts w:hint="eastAsia" w:ascii="宋体" w:hAnsi="宋体" w:cs="宋体"/>
                <w:bCs/>
                <w:szCs w:val="21"/>
              </w:rPr>
              <w:t>长招采竞字【2019】</w:t>
            </w:r>
            <w:r>
              <w:rPr>
                <w:rFonts w:hint="eastAsia" w:ascii="宋体" w:hAnsi="宋体" w:cs="宋体"/>
                <w:bCs/>
                <w:szCs w:val="21"/>
                <w:lang w:val="en-US" w:eastAsia="zh-CN"/>
              </w:rPr>
              <w:t>151</w:t>
            </w:r>
            <w:r>
              <w:rPr>
                <w:rFonts w:hint="eastAsia" w:ascii="宋体" w:hAnsi="宋体" w:cs="宋体"/>
                <w:bCs/>
                <w:szCs w:val="21"/>
              </w:rPr>
              <w:t>号</w:t>
            </w:r>
          </w:p>
          <w:p>
            <w:pPr>
              <w:autoSpaceDE w:val="0"/>
              <w:autoSpaceDN w:val="0"/>
              <w:adjustRightInd w:val="0"/>
              <w:spacing w:line="360" w:lineRule="auto"/>
              <w:jc w:val="left"/>
              <w:rPr>
                <w:rFonts w:hint="default" w:ascii="宋体" w:hAnsi="宋体" w:cs="宋体"/>
                <w:bCs/>
                <w:szCs w:val="21"/>
                <w:lang w:val="en-US" w:eastAsia="zh-CN"/>
              </w:rPr>
            </w:pPr>
            <w:r>
              <w:rPr>
                <w:rFonts w:hint="eastAsia" w:cs="仿宋_GB2312" w:asciiTheme="minorEastAsia" w:hAnsiTheme="minorEastAsia"/>
                <w:szCs w:val="21"/>
              </w:rPr>
              <w:t>项目内容：</w:t>
            </w:r>
            <w:r>
              <w:rPr>
                <w:rFonts w:hint="eastAsia" w:ascii="宋体" w:hAnsi="宋体" w:cs="宋体"/>
                <w:bCs/>
                <w:szCs w:val="21"/>
                <w:lang w:val="en-US" w:eastAsia="zh-CN"/>
              </w:rPr>
              <w:t xml:space="preserve"> </w:t>
            </w:r>
            <w:r>
              <w:rPr>
                <w:rFonts w:hint="eastAsia" w:cs="Times New Roman"/>
                <w:shd w:val="clear" w:color="auto" w:fill="FFFFFF"/>
                <w:lang w:eastAsia="zh-CN"/>
              </w:rPr>
              <w:t>涉钢企业网上申报监控平台开发及后台维护</w:t>
            </w:r>
            <w:r>
              <w:rPr>
                <w:rFonts w:hint="eastAsia" w:ascii="宋体" w:hAnsi="宋体" w:cs="宋体"/>
                <w:bCs/>
                <w:szCs w:val="21"/>
                <w:lang w:val="en-US" w:eastAsia="zh-CN"/>
              </w:rPr>
              <w:t>一套</w:t>
            </w:r>
          </w:p>
          <w:p>
            <w:pPr>
              <w:autoSpaceDE w:val="0"/>
              <w:autoSpaceDN w:val="0"/>
              <w:adjustRightInd w:val="0"/>
              <w:spacing w:line="360" w:lineRule="auto"/>
              <w:jc w:val="left"/>
              <w:rPr>
                <w:rFonts w:hint="eastAsia" w:cs="仿宋_GB2312" w:asciiTheme="minorEastAsia" w:hAnsiTheme="minorEastAsia"/>
                <w:szCs w:val="21"/>
              </w:rPr>
            </w:pPr>
            <w:r>
              <w:rPr>
                <w:rFonts w:hint="eastAsia" w:ascii="宋体" w:hAnsi="宋体" w:cs="宋体"/>
                <w:bCs/>
                <w:szCs w:val="21"/>
                <w:lang w:eastAsia="zh-CN"/>
              </w:rPr>
              <w:t>项目地址：</w:t>
            </w:r>
            <w:r>
              <w:rPr>
                <w:rFonts w:hint="eastAsia" w:ascii="宋体" w:hAnsi="宋体" w:cs="宋体"/>
                <w:bCs/>
                <w:szCs w:val="21"/>
                <w:lang w:val="en-US"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eastAsiaTheme="minorEastAsia"/>
                <w:lang w:eastAsia="zh-CN"/>
              </w:rPr>
            </w:pPr>
            <w:r>
              <w:rPr>
                <w:rFonts w:hint="eastAsia" w:cs="仿宋_GB2312" w:asciiTheme="minorEastAsia" w:hAnsiTheme="minorEastAsia"/>
                <w:szCs w:val="21"/>
              </w:rPr>
              <w:t>名称：</w:t>
            </w:r>
            <w:r>
              <w:rPr>
                <w:rFonts w:hint="eastAsia" w:cs="仿宋_GB2312"/>
                <w:lang w:eastAsia="zh-CN"/>
              </w:rPr>
              <w:t>长葛市科技和工业信息化局</w:t>
            </w:r>
          </w:p>
          <w:p>
            <w:pPr>
              <w:pStyle w:val="20"/>
              <w:shd w:val="clear" w:color="auto" w:fill="FFFFFF"/>
              <w:spacing w:line="360" w:lineRule="auto"/>
              <w:rPr>
                <w:rFonts w:hint="eastAsia" w:cs="仿宋_GB2312" w:asciiTheme="minorEastAsia" w:hAnsiTheme="minorEastAsia"/>
                <w:szCs w:val="21"/>
              </w:rPr>
            </w:pPr>
            <w:r>
              <w:rPr>
                <w:rFonts w:hint="eastAsia" w:cs="仿宋_GB2312" w:asciiTheme="minorHAnsi" w:hAnsiTheme="minorHAnsi" w:eastAsiaTheme="minorEastAsia"/>
                <w:kern w:val="2"/>
                <w:sz w:val="21"/>
                <w:szCs w:val="22"/>
                <w:lang w:val="en-US" w:eastAsia="zh-CN" w:bidi="ar-SA"/>
              </w:rPr>
              <w:t>地址：长葛市葛天大道7号楼</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联系人：</w:t>
            </w:r>
            <w:r>
              <w:rPr>
                <w:rFonts w:hint="eastAsia" w:cs="仿宋_GB2312"/>
                <w:lang w:eastAsia="zh-CN"/>
              </w:rPr>
              <w:t>张</w:t>
            </w:r>
            <w:r>
              <w:rPr>
                <w:rFonts w:hint="eastAsia" w:cs="仿宋_GB2312"/>
              </w:rPr>
              <w:t>先生</w:t>
            </w:r>
            <w:r>
              <w:rPr>
                <w:rFonts w:hint="eastAsia" w:cs="仿宋_GB2312" w:asciiTheme="minorEastAsia" w:hAnsiTheme="minorEastAsia"/>
                <w:szCs w:val="21"/>
              </w:rPr>
              <w:t xml:space="preserve">                    电话：</w:t>
            </w:r>
            <w:r>
              <w:rPr>
                <w:rFonts w:hint="eastAsia" w:cs="仿宋_GB2312"/>
                <w:lang w:val="en-US" w:eastAsia="zh-CN"/>
              </w:rPr>
              <w:t xml:space="preserve"> 0374-6133166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rPr>
              <w:t>长葛市公共资源交易中心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w:t>
            </w:r>
            <w:r>
              <w:rPr>
                <w:rFonts w:hint="eastAsia" w:cs="仿宋_GB2312"/>
              </w:rPr>
              <w:t>长葛市葛天大道商务区6号楼</w:t>
            </w:r>
          </w:p>
          <w:p>
            <w:pPr>
              <w:pStyle w:val="20"/>
              <w:shd w:val="clear" w:color="auto" w:fill="FFFFFF"/>
              <w:spacing w:line="360" w:lineRule="auto"/>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HAnsi" w:hAnsiTheme="minorHAnsi" w:eastAsiaTheme="minorEastAsia"/>
                <w:kern w:val="2"/>
                <w:sz w:val="21"/>
                <w:szCs w:val="22"/>
                <w:lang w:val="en-US" w:eastAsia="zh-CN" w:bidi="ar-SA"/>
              </w:rPr>
              <w:t>政府采购一部             电话：0374—6189379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lang w:eastAsia="zh-CN"/>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 w:val="21"/>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w:t>
            </w:r>
            <w:r>
              <w:rPr>
                <w:rFonts w:hint="eastAsia" w:cs="仿宋_GB2312" w:asciiTheme="minorEastAsia" w:hAnsiTheme="minorEastAsia"/>
                <w:b/>
                <w:color w:val="000000"/>
                <w:szCs w:val="21"/>
                <w:shd w:val="clear" w:color="auto" w:fill="FFFFFF"/>
                <w:lang w:eastAsia="zh-CN"/>
              </w:rPr>
              <w:t>供应商</w:t>
            </w: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hint="eastAsia" w:ascii="宋体" w:hAnsi="宋体" w:cs="宋体"/>
                <w:color w:val="000000"/>
                <w:sz w:val="21"/>
                <w:szCs w:val="21"/>
                <w:shd w:val="clear" w:color="auto" w:fill="FFFFFF"/>
              </w:rPr>
            </w:pPr>
            <w:r>
              <w:rPr>
                <w:rFonts w:hint="eastAsia" w:cs="宋体" w:asciiTheme="minorEastAsia" w:hAnsiTheme="minorEastAsia"/>
                <w:kern w:val="0"/>
                <w:szCs w:val="21"/>
              </w:rPr>
              <w:t>②“</w:t>
            </w:r>
            <w:r>
              <w:rPr>
                <w:rFonts w:hint="eastAsia" w:ascii="宋体" w:hAnsi="宋体" w:cs="宋体"/>
                <w:color w:val="000000"/>
                <w:sz w:val="21"/>
                <w:szCs w:val="21"/>
                <w:shd w:val="clear" w:color="auto" w:fill="FFFFFF"/>
              </w:rPr>
              <w:t>中国政府采购网” (www.ccgp.gov.cn)</w:t>
            </w:r>
          </w:p>
          <w:p>
            <w:pPr>
              <w:spacing w:line="360" w:lineRule="auto"/>
              <w:rPr>
                <w:rFonts w:cs="宋体" w:asciiTheme="minorEastAsia" w:hAnsiTheme="minorEastAsia"/>
                <w:kern w:val="0"/>
                <w:szCs w:val="21"/>
              </w:rPr>
            </w:pPr>
            <w:r>
              <w:rPr>
                <w:rFonts w:hint="default" w:ascii="Calibri" w:hAnsi="Calibri" w:cs="Calibri"/>
                <w:kern w:val="0"/>
                <w:szCs w:val="21"/>
              </w:rPr>
              <w:t>③</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p>
            <w:pPr>
              <w:shd w:val="solid" w:color="FFFFFF" w:fill="auto"/>
              <w:autoSpaceDN w:val="0"/>
              <w:spacing w:line="360" w:lineRule="auto"/>
              <w:jc w:val="left"/>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八、须具备相应的经营范围，有履行合同能力和完善的售后服务体系。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68000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color w:val="FF0000"/>
                <w:szCs w:val="21"/>
              </w:rPr>
              <w:t>90天</w:t>
            </w:r>
            <w:r>
              <w:rPr>
                <w:rFonts w:hint="eastAsia" w:cs="仿宋_GB2312" w:asciiTheme="minorEastAsia" w:hAnsiTheme="minorEastAsia"/>
                <w:szCs w:val="21"/>
              </w:rPr>
              <w:t>（自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仿宋_GB2312" w:asciiTheme="minorEastAsia" w:hAnsiTheme="minorEastAsia"/>
                <w:color w:val="FF0000"/>
                <w:szCs w:val="21"/>
                <w:shd w:val="clear" w:color="auto" w:fill="FFFFFF"/>
              </w:rPr>
              <w:t>响应文件提交截止、</w:t>
            </w:r>
            <w:r>
              <w:rPr>
                <w:rFonts w:hint="eastAsia" w:cs="宋体" w:asciiTheme="minorEastAsia" w:hAnsiTheme="minorEastAsia"/>
                <w:bCs/>
                <w:color w:val="FF0000"/>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FF0000"/>
                <w:szCs w:val="21"/>
                <w:lang w:val="zh-CN"/>
              </w:rPr>
            </w:pPr>
            <w:r>
              <w:rPr>
                <w:rFonts w:hint="eastAsia" w:cs="宋体" w:asciiTheme="minorEastAsia" w:hAnsiTheme="minorEastAsia"/>
                <w:bCs/>
                <w:color w:val="FF0000"/>
                <w:szCs w:val="21"/>
                <w:lang w:val="en-US" w:eastAsia="zh-CN"/>
              </w:rPr>
              <w:t>2019</w:t>
            </w:r>
            <w:r>
              <w:rPr>
                <w:rFonts w:hint="eastAsia" w:cs="宋体" w:asciiTheme="minorEastAsia" w:hAnsiTheme="minorEastAsia"/>
                <w:bCs/>
                <w:color w:val="FF0000"/>
                <w:szCs w:val="21"/>
                <w:lang w:val="zh-CN"/>
              </w:rPr>
              <w:t>年</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月</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日</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时</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color w:val="FF0000"/>
                <w:szCs w:val="21"/>
              </w:rPr>
            </w:pPr>
            <w:r>
              <w:rPr>
                <w:rFonts w:hint="eastAsia" w:cs="黑体" w:asciiTheme="minorEastAsia" w:hAnsiTheme="minorEastAsia"/>
                <w:color w:val="FF0000"/>
                <w:szCs w:val="21"/>
              </w:rPr>
              <w:t>递交谈判响应文件</w:t>
            </w:r>
          </w:p>
          <w:p>
            <w:pPr>
              <w:autoSpaceDE w:val="0"/>
              <w:autoSpaceDN w:val="0"/>
              <w:adjustRightInd w:val="0"/>
              <w:spacing w:line="360" w:lineRule="auto"/>
              <w:jc w:val="center"/>
              <w:rPr>
                <w:rFonts w:cs="黑体" w:asciiTheme="minorEastAsia" w:hAnsiTheme="minorEastAsia"/>
                <w:color w:val="FF0000"/>
                <w:szCs w:val="21"/>
              </w:rPr>
            </w:pPr>
            <w:r>
              <w:rPr>
                <w:rFonts w:hint="eastAsia" w:cs="黑体" w:asciiTheme="minorEastAsia" w:hAnsiTheme="minorEastAsia"/>
                <w:color w:val="FF0000"/>
                <w:szCs w:val="21"/>
              </w:rPr>
              <w:t>及开启地点、谈判地点</w:t>
            </w:r>
          </w:p>
        </w:tc>
        <w:tc>
          <w:tcPr>
            <w:tcW w:w="6813" w:type="dxa"/>
            <w:vAlign w:val="center"/>
          </w:tcPr>
          <w:p>
            <w:pPr>
              <w:autoSpaceDE w:val="0"/>
              <w:autoSpaceDN w:val="0"/>
              <w:adjustRightInd w:val="0"/>
              <w:spacing w:line="360" w:lineRule="auto"/>
              <w:rPr>
                <w:rFonts w:hint="eastAsia" w:cs="宋体" w:asciiTheme="minorEastAsia" w:hAnsiTheme="minorEastAsia"/>
                <w:bCs/>
                <w:color w:val="FF0000"/>
                <w:szCs w:val="21"/>
                <w:lang w:val="zh-CN"/>
              </w:rPr>
            </w:pPr>
            <w:r>
              <w:rPr>
                <w:rFonts w:hint="eastAsia" w:cs="宋体" w:asciiTheme="minorEastAsia" w:hAnsiTheme="minorEastAsia"/>
                <w:bCs/>
                <w:color w:val="FF0000"/>
                <w:szCs w:val="21"/>
                <w:lang w:val="zh-CN"/>
              </w:rPr>
              <w:t>1、</w:t>
            </w:r>
            <w:r>
              <w:rPr>
                <w:rFonts w:hint="eastAsia" w:cs="仿宋_GB2312" w:asciiTheme="minorEastAsia" w:hAnsiTheme="minorEastAsia"/>
                <w:color w:val="FF0000"/>
                <w:szCs w:val="21"/>
              </w:rPr>
              <w:t>响应文件递交地点：</w:t>
            </w:r>
            <w:r>
              <w:rPr>
                <w:rFonts w:hint="eastAsia" w:cs="宋体" w:asciiTheme="minorEastAsia" w:hAnsiTheme="minorEastAsia"/>
                <w:bCs/>
                <w:color w:val="FF0000"/>
                <w:szCs w:val="21"/>
                <w:lang w:val="zh-CN"/>
              </w:rPr>
              <w:t>长葛市公共资源交易中心</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楼</w:t>
            </w:r>
            <w:r>
              <w:rPr>
                <w:rFonts w:hint="eastAsia" w:cs="宋体" w:asciiTheme="minorEastAsia" w:hAnsiTheme="minorEastAsia"/>
                <w:bCs/>
                <w:color w:val="FF0000"/>
                <w:szCs w:val="21"/>
                <w:lang w:val="en-US" w:eastAsia="zh-CN"/>
              </w:rPr>
              <w:t xml:space="preserve">    室</w:t>
            </w:r>
            <w:r>
              <w:rPr>
                <w:rFonts w:hint="eastAsia" w:cs="宋体" w:asciiTheme="minorEastAsia" w:hAnsiTheme="minorEastAsia"/>
                <w:bCs/>
                <w:color w:val="FF0000"/>
                <w:szCs w:val="21"/>
                <w:lang w:val="zh-CN"/>
              </w:rPr>
              <w:t>开标</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室；</w:t>
            </w:r>
          </w:p>
          <w:p>
            <w:pPr>
              <w:autoSpaceDE w:val="0"/>
              <w:autoSpaceDN w:val="0"/>
              <w:adjustRightInd w:val="0"/>
              <w:spacing w:line="360" w:lineRule="auto"/>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2、开启及谈判地点：长葛市公共资源交易中心</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楼</w:t>
            </w:r>
            <w:r>
              <w:rPr>
                <w:rFonts w:hint="eastAsia" w:cs="宋体" w:asciiTheme="minorEastAsia" w:hAnsiTheme="minorEastAsia"/>
                <w:bCs/>
                <w:color w:val="FF0000"/>
                <w:szCs w:val="21"/>
                <w:lang w:val="en-US" w:eastAsia="zh-CN"/>
              </w:rPr>
              <w:t xml:space="preserve">   </w:t>
            </w:r>
            <w:r>
              <w:rPr>
                <w:rFonts w:hint="eastAsia" w:cs="宋体" w:asciiTheme="minorEastAsia" w:hAnsiTheme="minorEastAsia"/>
                <w:bCs/>
                <w:color w:val="FF0000"/>
                <w:szCs w:val="21"/>
                <w:lang w:val="zh-CN"/>
              </w:rPr>
              <w:t>室</w:t>
            </w:r>
            <w:r>
              <w:rPr>
                <w:rFonts w:hint="eastAsia" w:cs="仿宋_GB2312" w:asciiTheme="minorEastAsia" w:hAnsiTheme="minorEastAsia"/>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w:t>
            </w:r>
            <w:r>
              <w:rPr>
                <w:rFonts w:hint="eastAsia" w:ascii="新宋体" w:hAnsi="新宋体" w:eastAsia="新宋体"/>
                <w:szCs w:val="21"/>
                <w:lang w:eastAsia="zh-CN"/>
              </w:rPr>
              <w:t>一</w:t>
            </w:r>
            <w:r>
              <w:rPr>
                <w:rFonts w:hint="eastAsia" w:ascii="新宋体" w:hAnsi="新宋体" w:eastAsia="新宋体"/>
                <w:szCs w:val="21"/>
              </w:rPr>
              <w:t>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长葛市公共资源交易中心四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履约担保的形式：基本户转账，在中标人签订合同前办理。</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履约担保的金额：中标金额的10%。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市公共资源交易中心交易</w:t>
            </w:r>
            <w:r>
              <w:rPr>
                <w:rFonts w:hint="eastAsia" w:ascii="新宋体" w:hAnsi="新宋体" w:eastAsia="新宋体"/>
                <w:szCs w:val="21"/>
                <w:lang w:eastAsia="zh-CN"/>
              </w:rPr>
              <w:t>采购一</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送响应报价及分项报价一览表（包含主要成交标的的名称、规格型号、数量、单价、服务要求等）电子文档，并同时电话告知采购一部。联系电话：0374-</w:t>
            </w:r>
            <w:r>
              <w:rPr>
                <w:rFonts w:hint="eastAsia" w:cs="宋体" w:asciiTheme="minorEastAsia" w:hAnsiTheme="minorEastAsia"/>
                <w:bCs/>
                <w:szCs w:val="21"/>
                <w:lang w:val="en-US" w:eastAsia="zh-CN"/>
              </w:rPr>
              <w:t>6189379</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cgb6189379</w:t>
            </w:r>
            <w:r>
              <w:rPr>
                <w:rFonts w:hint="eastAsia" w:cs="宋体" w:asciiTheme="minorEastAsia" w:hAnsiTheme="minorEastAsia"/>
                <w:bCs/>
                <w:szCs w:val="21"/>
                <w:lang w:val="zh-CN"/>
              </w:rPr>
              <w:t xml:space="preserve">@163.com。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spacing w:line="360" w:lineRule="auto"/>
        <w:ind w:firstLine="569" w:firstLineChars="236"/>
        <w:rPr>
          <w:rFonts w:ascii="宋体" w:hAnsi="宋体"/>
          <w:b/>
          <w:kern w:val="0"/>
          <w:sz w:val="24"/>
          <w:szCs w:val="24"/>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w:t>
      </w:r>
      <w:r>
        <w:rPr>
          <w:rFonts w:hint="eastAsia" w:ascii="宋体" w:hAnsi="宋体"/>
          <w:szCs w:val="21"/>
          <w:lang w:eastAsia="zh-CN"/>
        </w:rPr>
        <w:t>谈判</w:t>
      </w:r>
      <w:r>
        <w:rPr>
          <w:rFonts w:hint="eastAsia" w:ascii="宋体" w:hAnsi="宋体"/>
          <w:szCs w:val="21"/>
        </w:rPr>
        <w:t>文件规定的供应商为完成采购项目所需承担的全部义务。</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文件各项规定的法人、其他组织或者自然人。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须知前附表”中规定的合格</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所必须具备的条件。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信用记录的具体要求为：</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4"/>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pStyle w:val="44"/>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 xml:space="preserve">3.3.5  </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不良信用记录以采购人查询结果为准，采购人查询之后，网站信息发生的任何变更不再作为评审依据，</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提供的货物应当符合</w:t>
      </w:r>
      <w:r>
        <w:rPr>
          <w:rFonts w:hint="eastAsia" w:cs="宋体" w:asciiTheme="minorEastAsia" w:hAnsiTheme="minorEastAsia"/>
          <w:kern w:val="0"/>
          <w:szCs w:val="21"/>
          <w:lang w:eastAsia="zh-CN"/>
        </w:rPr>
        <w:t>谈判文件</w:t>
      </w:r>
      <w:r>
        <w:rPr>
          <w:rFonts w:hint="eastAsia" w:cs="宋体" w:asciiTheme="minorEastAsia" w:hAnsiTheme="minorEastAsia"/>
          <w:kern w:val="0"/>
          <w:szCs w:val="21"/>
        </w:rPr>
        <w:t>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所提供的服务应当没有侵犯任何第三方的知识产权、技术秘密等合法权利。</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根据财政部、工业和信息化部、国家质检总局、国家认监委联合发布《关于信息安全产品实施政府采购的通知》（财库[2010]48号）要求，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本项目不收取谈判保证金。</w:t>
      </w:r>
    </w:p>
    <w:p>
      <w:pPr>
        <w:pStyle w:val="44"/>
        <w:numPr>
          <w:ilvl w:val="1"/>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供应商应提供投标承诺函。</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我方</w:t>
      </w:r>
      <w:r>
        <w:rPr>
          <w:rFonts w:hint="eastAsia" w:cs="Courier New" w:asciiTheme="minorEastAsia" w:hAnsiTheme="minorEastAsia" w:eastAsiaTheme="minorEastAsia"/>
          <w:sz w:val="21"/>
          <w:szCs w:val="21"/>
        </w:rPr>
        <w:t>明白并同意，在规定的</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响应时间截止之后，响应有效期之内撤销</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响应的，则我方将承担违背投标承诺函的责任追究</w:t>
      </w:r>
      <w:r>
        <w:rPr>
          <w:rFonts w:hint="eastAsia" w:cs="Courier New" w:asciiTheme="minorEastAsia" w:hAnsiTheme="minorEastAsia"/>
          <w:sz w:val="21"/>
          <w:szCs w:val="21"/>
          <w:lang w:eastAsia="zh-CN"/>
        </w:rPr>
        <w:t>。</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9"/>
        </w:numPr>
        <w:autoSpaceDE w:val="0"/>
        <w:autoSpaceDN w:val="0"/>
        <w:spacing w:line="360" w:lineRule="auto"/>
        <w:ind w:firstLineChars="0"/>
        <w:contextualSpacing/>
        <w:rPr>
          <w:rFonts w:ascii="ˎ̥" w:hAnsi="ˎ̥"/>
          <w:vanish/>
        </w:rPr>
      </w:pP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w:t>
      </w:r>
      <w:r>
        <w:rPr>
          <w:rFonts w:hint="eastAsia" w:ascii="ˎ̥" w:hAnsi="ˎ̥"/>
          <w:lang w:eastAsia="zh-CN"/>
        </w:rPr>
        <w:t>供应商</w:t>
      </w:r>
      <w:r>
        <w:rPr>
          <w:rFonts w:hint="eastAsia" w:ascii="ˎ̥" w:hAnsi="ˎ̥"/>
        </w:rPr>
        <w:t>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3"/>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按照《关于推进全流程电子化交易和在线监管工作有关问题的通知》（许公管办[2019]3号）规定，不同投标人电子投标文件记录的网卡MAC地址、CPU序号、硬盘序列号等硬件特征码均相同时，视为‘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9"/>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9"/>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rPr>
      </w:pP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w:t>
      </w:r>
      <w:r>
        <w:rPr>
          <w:rFonts w:hint="eastAsia" w:cs="宋体" w:asciiTheme="minorEastAsia" w:hAnsiTheme="minorEastAsia"/>
          <w:kern w:val="0"/>
          <w:szCs w:val="21"/>
          <w:lang w:eastAsia="zh-CN"/>
        </w:rPr>
        <w:t>成交</w:t>
      </w:r>
      <w:r>
        <w:rPr>
          <w:rFonts w:hint="eastAsia" w:cs="宋体" w:asciiTheme="minorEastAsia" w:hAnsiTheme="minorEastAsia"/>
          <w:kern w:val="0"/>
          <w:szCs w:val="21"/>
        </w:rPr>
        <w:t>通知书。</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lang w:eastAsia="zh-CN"/>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w:t>
            </w:r>
            <w:r>
              <w:rPr>
                <w:rFonts w:hint="eastAsia" w:ascii="宋体" w:hAnsi="宋体" w:cs="微软雅黑"/>
                <w:bCs/>
                <w:szCs w:val="21"/>
                <w:lang w:eastAsia="zh-CN"/>
              </w:rPr>
              <w:t>谈判</w:t>
            </w:r>
            <w:r>
              <w:rPr>
                <w:rFonts w:hint="eastAsia" w:ascii="宋体" w:hAnsi="宋体" w:cs="微软雅黑"/>
                <w:bCs/>
                <w:szCs w:val="21"/>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确认的查询结果网页截图作为查询记录和证据，与其他采购文件一并保存；</w:t>
            </w:r>
          </w:p>
          <w:p>
            <w:pPr>
              <w:spacing w:line="360" w:lineRule="auto"/>
              <w:rPr>
                <w:rFonts w:hint="eastAsia"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lang w:eastAsia="zh-CN"/>
              </w:rPr>
              <w:t>（</w:t>
            </w:r>
            <w:r>
              <w:rPr>
                <w:rFonts w:hint="eastAsia" w:asciiTheme="minorEastAsia" w:hAnsiTheme="minorEastAsia"/>
                <w:bCs/>
                <w:szCs w:val="21"/>
                <w:lang w:val="en-US" w:eastAsia="zh-CN"/>
              </w:rPr>
              <w:t>5</w:t>
            </w:r>
            <w:r>
              <w:rPr>
                <w:rFonts w:hint="eastAsia" w:asciiTheme="minorEastAsia" w:hAnsiTheme="minorEastAsia"/>
                <w:bCs/>
                <w:szCs w:val="21"/>
                <w:lang w:eastAsia="zh-CN"/>
              </w:rPr>
              <w:t>）</w:t>
            </w: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hd w:val="solid" w:color="FFFFFF" w:fill="auto"/>
              <w:autoSpaceDN w:val="0"/>
              <w:spacing w:line="360" w:lineRule="auto"/>
              <w:jc w:val="left"/>
              <w:rPr>
                <w:rFonts w:asciiTheme="minorEastAsia" w:hAnsiTheme="minorEastAsia"/>
                <w:b/>
                <w:bCs/>
                <w:szCs w:val="21"/>
              </w:rPr>
            </w:pPr>
            <w:r>
              <w:rPr>
                <w:rFonts w:hint="eastAsia" w:cs="仿宋_GB2312" w:asciiTheme="minorEastAsia" w:hAnsiTheme="minorEastAsia"/>
                <w:szCs w:val="21"/>
                <w:lang w:val="zh-CN"/>
              </w:rPr>
              <w:t>具备相应的经营范围，有履行合同能力和完善的售后服务体系。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lang w:eastAsia="zh-CN"/>
              </w:rPr>
              <w:t>供应商</w:t>
            </w:r>
            <w:r>
              <w:rPr>
                <w:rFonts w:hint="eastAsia" w:asciiTheme="minorEastAsia" w:hAnsiTheme="minorEastAsia"/>
                <w:szCs w:val="21"/>
              </w:rPr>
              <w:t>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2、</w:t>
      </w:r>
      <w:r>
        <w:rPr>
          <w:rFonts w:hint="eastAsia" w:asciiTheme="minorEastAsia" w:hAnsiTheme="minorEastAsia" w:eastAsiaTheme="minorEastAsia"/>
          <w:b/>
          <w:color w:val="000000"/>
          <w:sz w:val="21"/>
          <w:szCs w:val="21"/>
        </w:rPr>
        <w:t>强制采购节能产品和优先采购节能产品、优先采购环保产品</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3</w:t>
      </w:r>
      <w:r>
        <w:rPr>
          <w:rFonts w:hint="eastAsia" w:asciiTheme="minorEastAsia" w:hAnsiTheme="minorEastAsia" w:eastAsiaTheme="minorEastAsia"/>
          <w:b/>
          <w:color w:val="000000"/>
          <w:sz w:val="21"/>
          <w:szCs w:val="21"/>
        </w:rPr>
        <w:t>、</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numPr>
          <w:ilvl w:val="0"/>
          <w:numId w:val="0"/>
        </w:numPr>
        <w:spacing w:line="360" w:lineRule="auto"/>
        <w:contextualSpacing/>
        <w:rPr>
          <w:rFonts w:hint="eastAsia"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3"/>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w:t>
      </w:r>
      <w:r>
        <w:rPr>
          <w:rFonts w:hint="eastAsia" w:ascii="宋体" w:hAnsi="宋体" w:cs="微软雅黑"/>
          <w:b/>
          <w:bCs/>
          <w:szCs w:val="21"/>
          <w:highlight w:val="none"/>
          <w:lang w:eastAsia="zh-CN"/>
        </w:rPr>
        <w:t>谈判</w:t>
      </w:r>
      <w:r>
        <w:rPr>
          <w:rFonts w:hint="eastAsia" w:ascii="宋体" w:hAnsi="宋体" w:cs="微软雅黑"/>
          <w:b/>
          <w:bCs/>
          <w:szCs w:val="21"/>
          <w:highlight w:val="none"/>
        </w:rPr>
        <w:t>文件有冲突）</w:t>
      </w:r>
    </w:p>
    <w:p>
      <w:pPr>
        <w:pStyle w:val="20"/>
        <w:spacing w:before="75" w:after="75" w:line="360" w:lineRule="auto"/>
        <w:rPr>
          <w:rFonts w:hint="eastAsia" w:ascii="宋体" w:hAnsi="宋体" w:eastAsia="微软雅黑"/>
          <w:color w:val="000000"/>
          <w:highlight w:val="none"/>
          <w:u w:val="single"/>
        </w:rPr>
      </w:pP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lang w:eastAsia="zh-CN"/>
        </w:rPr>
        <w:t>供应商</w:t>
      </w:r>
      <w:r>
        <w:rPr>
          <w:rFonts w:asciiTheme="minorEastAsia" w:hAnsiTheme="minorEastAsia" w:eastAsiaTheme="minorEastAsia"/>
          <w:color w:val="000000"/>
          <w:sz w:val="21"/>
          <w:szCs w:val="21"/>
          <w:highlight w:val="none"/>
        </w:rPr>
        <w:t>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供应商</w:t>
            </w:r>
            <w:r>
              <w:rPr>
                <w:rFonts w:hint="eastAsia" w:ascii="宋体" w:hAnsi="宋体" w:cs="微软雅黑"/>
                <w:b/>
                <w:szCs w:val="21"/>
              </w:rPr>
              <w:t>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28</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29</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rPr>
              <w:t>30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rPr>
              <w:t>31</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9</w:t>
      </w:r>
      <w:r>
        <w:rPr>
          <w:rFonts w:hint="eastAsia" w:ascii="楷体" w:hAnsi="楷体" w:eastAsia="楷体"/>
          <w:color w:val="000000"/>
          <w:sz w:val="24"/>
          <w:szCs w:val="24"/>
        </w:rPr>
        <w:t>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w:t>
      </w:r>
      <w:r>
        <w:rPr>
          <w:rFonts w:hint="eastAsia" w:ascii="楷体" w:hAnsi="楷体" w:eastAsia="楷体"/>
          <w:color w:val="000000"/>
          <w:sz w:val="24"/>
          <w:szCs w:val="24"/>
          <w:lang w:val="en-US" w:eastAsia="zh-CN"/>
        </w:rPr>
        <w:t>30-32</w:t>
      </w:r>
      <w:r>
        <w:rPr>
          <w:rFonts w:hint="eastAsia" w:ascii="楷体" w:hAnsi="楷体" w:eastAsia="楷体"/>
          <w:color w:val="000000"/>
          <w:sz w:val="24"/>
          <w:szCs w:val="24"/>
        </w:rPr>
        <w:t>仅适用于物业项目。</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长葛市公共资源交易中心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w:t>
      </w:r>
      <w:r>
        <w:rPr>
          <w:rFonts w:hint="eastAsia" w:asciiTheme="minorEastAsia" w:hAnsiTheme="minorEastAsia" w:eastAsiaTheme="minorEastAsia"/>
          <w:snapToGrid w:val="0"/>
          <w:kern w:val="0"/>
          <w:sz w:val="21"/>
          <w:szCs w:val="21"/>
          <w:lang w:eastAsia="zh-CN"/>
        </w:rPr>
        <w:t>项目</w:t>
      </w:r>
      <w:r>
        <w:rPr>
          <w:rFonts w:hint="eastAsia" w:asciiTheme="minorEastAsia" w:hAnsiTheme="minorEastAsia" w:eastAsiaTheme="minorEastAsia"/>
          <w:snapToGrid w:val="0"/>
          <w:kern w:val="0"/>
          <w:sz w:val="21"/>
          <w:szCs w:val="21"/>
        </w:rPr>
        <w:t>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lang w:eastAsia="zh-CN"/>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hint="eastAsia"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w:t>
      </w:r>
      <w:r>
        <w:rPr>
          <w:rFonts w:hint="eastAsia" w:ascii="宋体" w:hAnsi="宋体"/>
          <w:szCs w:val="21"/>
          <w:lang w:eastAsia="zh-CN"/>
        </w:rPr>
        <w:t>谈判文件</w:t>
      </w:r>
      <w:r>
        <w:rPr>
          <w:rFonts w:hint="eastAsia" w:ascii="宋体" w:hAnsi="宋体"/>
          <w:szCs w:val="21"/>
        </w:rPr>
        <w:t>中规定的开标日起90天内遵守本</w:t>
      </w:r>
      <w:r>
        <w:rPr>
          <w:rFonts w:hint="eastAsia" w:ascii="宋体" w:hAnsi="宋体"/>
          <w:szCs w:val="21"/>
          <w:lang w:eastAsia="zh-CN"/>
        </w:rPr>
        <w:t>谈判</w:t>
      </w:r>
      <w:r>
        <w:rPr>
          <w:rFonts w:hint="eastAsia" w:ascii="宋体" w:hAnsi="宋体"/>
          <w:szCs w:val="21"/>
        </w:rPr>
        <w:t>文件中的承诺且在此期限期满之前均具有约束力。我方同意并遵守本</w:t>
      </w:r>
      <w:r>
        <w:rPr>
          <w:rFonts w:hint="eastAsia" w:ascii="宋体" w:hAnsi="宋体"/>
          <w:szCs w:val="21"/>
          <w:lang w:eastAsia="zh-CN"/>
        </w:rPr>
        <w:t>谈判</w:t>
      </w:r>
      <w:r>
        <w:rPr>
          <w:rFonts w:hint="eastAsia" w:ascii="宋体" w:hAnsi="宋体"/>
          <w:szCs w:val="21"/>
        </w:rPr>
        <w:t>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响应时间截止之后，</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有效期之内撤销</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90" w:firstLineChars="1900"/>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lang w:eastAsia="zh-CN"/>
        </w:rPr>
        <w:t>供应商</w:t>
      </w:r>
      <w:r>
        <w:rPr>
          <w:rFonts w:hint="eastAsia" w:asciiTheme="minorEastAsia" w:hAnsiTheme="minorEastAsia"/>
          <w:szCs w:val="21"/>
        </w:rPr>
        <w:t xml:space="preserve">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长葛市公共资源交易中心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color w:val="000000"/>
          <w:sz w:val="28"/>
          <w:szCs w:val="28"/>
          <w:u w:val="single"/>
        </w:rPr>
      </w:pPr>
      <w:r>
        <w:rPr>
          <w:rFonts w:hint="eastAsia" w:cs="宋体" w:asciiTheme="minorEastAsia" w:hAnsiTheme="minorEastAsia"/>
          <w:szCs w:val="21"/>
          <w:lang w:val="zh-CN"/>
        </w:rPr>
        <w:t>五、法律法规及本谈判文件规定的其他严重违法行为。</w:t>
      </w:r>
    </w:p>
    <w:p>
      <w:pPr>
        <w:spacing w:line="480" w:lineRule="auto"/>
        <w:ind w:firstLine="4357" w:firstLineChars="2075"/>
        <w:rPr>
          <w:rFonts w:hint="eastAsia"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3.6 其他资格证书或材料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hint="eastAsia" w:ascii="宋体" w:hAnsi="宋体"/>
          <w:b/>
          <w:bCs/>
          <w:color w:val="000000"/>
          <w:sz w:val="24"/>
          <w:szCs w:val="24"/>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lang w:eastAsia="zh-CN"/>
              </w:rPr>
              <w:t>谈判</w:t>
            </w:r>
            <w:r>
              <w:rPr>
                <w:rFonts w:hint="eastAsia" w:ascii="宋体" w:hAnsi="宋体" w:eastAsia="宋体" w:cs="宋体"/>
                <w:b/>
                <w:bCs/>
                <w:sz w:val="21"/>
                <w:szCs w:val="21"/>
              </w:rPr>
              <w:t>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both"/>
        <w:outlineLvl w:val="0"/>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8"/>
          <w:szCs w:val="28"/>
        </w:rPr>
      </w:pPr>
      <w:r>
        <w:rPr>
          <w:rFonts w:hint="eastAsia" w:ascii="宋体" w:hAnsi="宋体"/>
          <w:b/>
          <w:bCs/>
          <w:color w:val="000000"/>
          <w:sz w:val="24"/>
          <w:szCs w:val="24"/>
        </w:rPr>
        <w:t>4.8 “环境标志产品政府采购品目清单”优先采购产品情况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hint="eastAsia"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10</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620" w:firstLineChars="2200"/>
        <w:rPr>
          <w:rFonts w:hint="eastAsia" w:ascii="宋体" w:hAnsi="宋体"/>
          <w:szCs w:val="21"/>
        </w:rPr>
      </w:pPr>
    </w:p>
    <w:p>
      <w:pPr>
        <w:spacing w:line="360" w:lineRule="auto"/>
        <w:ind w:firstLine="2940" w:firstLineChars="1400"/>
        <w:rPr>
          <w:rFonts w:ascii="宋体" w:hAnsi="宋体"/>
          <w:szCs w:val="21"/>
        </w:rPr>
      </w:pPr>
      <w:r>
        <w:rPr>
          <w:rFonts w:hint="eastAsia" w:ascii="宋体" w:hAnsi="宋体"/>
          <w:szCs w:val="21"/>
        </w:rPr>
        <w:t xml:space="preserve"> 单位名称（盖章）：</w:t>
      </w:r>
    </w:p>
    <w:p>
      <w:pPr>
        <w:spacing w:line="360" w:lineRule="auto"/>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11</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afterLines="100"/>
        <w:jc w:val="both"/>
      </w:pPr>
    </w:p>
    <w:sectPr>
      <w:headerReference r:id="rId10" w:type="default"/>
      <w:pgSz w:w="11906" w:h="16838"/>
      <w:pgMar w:top="2098" w:right="1474" w:bottom="192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宋体"/>
        <w:lang w:eastAsia="zh-CN"/>
      </w:rPr>
      <w:t>长葛市科技和工业信息化局</w:t>
    </w:r>
    <w:r>
      <w:rPr>
        <w:rFonts w:hint="eastAsia" w:cs="宋体"/>
      </w:rPr>
      <w:t xml:space="preserve">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宋体"/>
        <w:lang w:eastAsia="zh-CN"/>
      </w:rPr>
      <w:t>长葛市科技和工业信息化局</w:t>
    </w:r>
    <w:r>
      <w:rPr>
        <w:rFonts w:hint="eastAsia" w:cs="宋体"/>
      </w:rPr>
      <w:t xml:space="preserve"> 采购</w:t>
    </w:r>
    <w:r>
      <w:rPr>
        <w:rFonts w:hint="eastAsia" w:cs="宋体"/>
        <w:lang w:eastAsia="zh-CN"/>
      </w:rPr>
      <w:t>设施设备</w:t>
    </w:r>
    <w:r>
      <w:rPr>
        <w:rFonts w:hint="eastAsia" w:cs="宋体"/>
      </w:rPr>
      <w:t>项目竞争性谈判采购文件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Times New Roman"/>
        <w:shd w:val="clear" w:color="auto" w:fill="FFFFFF"/>
        <w:lang w:eastAsia="zh-CN"/>
      </w:rPr>
      <w:t>涉钢企业网上申报监控平台开发及后台维护费项目</w:t>
    </w:r>
    <w:r>
      <w:rPr>
        <w:rFonts w:hint="eastAsia" w:cs="宋体"/>
      </w:rPr>
      <w:t>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4"/>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4139"/>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3918"/>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3400BC4"/>
    <w:rsid w:val="04A6236A"/>
    <w:rsid w:val="04CA412D"/>
    <w:rsid w:val="053F5432"/>
    <w:rsid w:val="05FE030D"/>
    <w:rsid w:val="064E7C45"/>
    <w:rsid w:val="0A1E34A8"/>
    <w:rsid w:val="0A9C03E7"/>
    <w:rsid w:val="0AED524D"/>
    <w:rsid w:val="0B391354"/>
    <w:rsid w:val="0C251A53"/>
    <w:rsid w:val="0C5E2FEB"/>
    <w:rsid w:val="0CAE7D79"/>
    <w:rsid w:val="0CBC1DE0"/>
    <w:rsid w:val="0E3D2371"/>
    <w:rsid w:val="0EB7104C"/>
    <w:rsid w:val="0F492F98"/>
    <w:rsid w:val="100B4F00"/>
    <w:rsid w:val="10DB5E62"/>
    <w:rsid w:val="139C29F5"/>
    <w:rsid w:val="13E15FE3"/>
    <w:rsid w:val="140F3F65"/>
    <w:rsid w:val="14214638"/>
    <w:rsid w:val="149819C8"/>
    <w:rsid w:val="14D058A3"/>
    <w:rsid w:val="15EE44D7"/>
    <w:rsid w:val="17B078B6"/>
    <w:rsid w:val="17CC2F77"/>
    <w:rsid w:val="17F07B12"/>
    <w:rsid w:val="18BA3FA0"/>
    <w:rsid w:val="197B011F"/>
    <w:rsid w:val="1BC27E34"/>
    <w:rsid w:val="1C317F37"/>
    <w:rsid w:val="1C527EEE"/>
    <w:rsid w:val="1D1B66FF"/>
    <w:rsid w:val="1D4B359E"/>
    <w:rsid w:val="1D90357B"/>
    <w:rsid w:val="1DF30F43"/>
    <w:rsid w:val="1F2D4AD8"/>
    <w:rsid w:val="204C3CC9"/>
    <w:rsid w:val="21087196"/>
    <w:rsid w:val="21DF17AC"/>
    <w:rsid w:val="21EF4F1C"/>
    <w:rsid w:val="22B643D4"/>
    <w:rsid w:val="24326801"/>
    <w:rsid w:val="24AA2521"/>
    <w:rsid w:val="25720679"/>
    <w:rsid w:val="257D3B7C"/>
    <w:rsid w:val="25F9411D"/>
    <w:rsid w:val="27B5253B"/>
    <w:rsid w:val="2A211A2C"/>
    <w:rsid w:val="2A310C41"/>
    <w:rsid w:val="2BBA0347"/>
    <w:rsid w:val="2BF54341"/>
    <w:rsid w:val="2C2E4C48"/>
    <w:rsid w:val="2CA45D3A"/>
    <w:rsid w:val="2D5F028F"/>
    <w:rsid w:val="2DB43C8B"/>
    <w:rsid w:val="2F45482D"/>
    <w:rsid w:val="2F477084"/>
    <w:rsid w:val="305F0D15"/>
    <w:rsid w:val="307D673F"/>
    <w:rsid w:val="31DF4C22"/>
    <w:rsid w:val="32B20743"/>
    <w:rsid w:val="32E31462"/>
    <w:rsid w:val="33082B47"/>
    <w:rsid w:val="339124B7"/>
    <w:rsid w:val="35306958"/>
    <w:rsid w:val="365D5F39"/>
    <w:rsid w:val="36F74C73"/>
    <w:rsid w:val="3810140A"/>
    <w:rsid w:val="38351A9A"/>
    <w:rsid w:val="38C23F0F"/>
    <w:rsid w:val="391E6950"/>
    <w:rsid w:val="39A15CE4"/>
    <w:rsid w:val="3A1A525E"/>
    <w:rsid w:val="3AA53077"/>
    <w:rsid w:val="3B380893"/>
    <w:rsid w:val="3CB04E80"/>
    <w:rsid w:val="3D96637E"/>
    <w:rsid w:val="3E452FD3"/>
    <w:rsid w:val="3E5122CC"/>
    <w:rsid w:val="40B51C10"/>
    <w:rsid w:val="41242FA9"/>
    <w:rsid w:val="426A0F20"/>
    <w:rsid w:val="42F23437"/>
    <w:rsid w:val="43582675"/>
    <w:rsid w:val="44EA4606"/>
    <w:rsid w:val="46366161"/>
    <w:rsid w:val="467D2F1A"/>
    <w:rsid w:val="469E3F14"/>
    <w:rsid w:val="46CE1703"/>
    <w:rsid w:val="46E35449"/>
    <w:rsid w:val="473960E8"/>
    <w:rsid w:val="47F83B34"/>
    <w:rsid w:val="485128BA"/>
    <w:rsid w:val="491B0D50"/>
    <w:rsid w:val="49574371"/>
    <w:rsid w:val="4A4B18BB"/>
    <w:rsid w:val="4CC5334C"/>
    <w:rsid w:val="4D005CCE"/>
    <w:rsid w:val="4DA15D4A"/>
    <w:rsid w:val="4DE45808"/>
    <w:rsid w:val="4E305EFD"/>
    <w:rsid w:val="4E9448CD"/>
    <w:rsid w:val="4EE821A8"/>
    <w:rsid w:val="4F8844F6"/>
    <w:rsid w:val="504029FC"/>
    <w:rsid w:val="505F0174"/>
    <w:rsid w:val="50A050A3"/>
    <w:rsid w:val="51352836"/>
    <w:rsid w:val="514F7916"/>
    <w:rsid w:val="51A13899"/>
    <w:rsid w:val="538A5977"/>
    <w:rsid w:val="53B81C84"/>
    <w:rsid w:val="544C0545"/>
    <w:rsid w:val="55684A64"/>
    <w:rsid w:val="57750435"/>
    <w:rsid w:val="578D21FF"/>
    <w:rsid w:val="57E6793B"/>
    <w:rsid w:val="58A31F4C"/>
    <w:rsid w:val="58A50FCB"/>
    <w:rsid w:val="59452E35"/>
    <w:rsid w:val="59703118"/>
    <w:rsid w:val="59E11658"/>
    <w:rsid w:val="5C1717D9"/>
    <w:rsid w:val="5C380808"/>
    <w:rsid w:val="5C4C236B"/>
    <w:rsid w:val="5CB139A0"/>
    <w:rsid w:val="5CD938B8"/>
    <w:rsid w:val="5D5D08D1"/>
    <w:rsid w:val="5E8E5AC1"/>
    <w:rsid w:val="5EE83EB0"/>
    <w:rsid w:val="5F4A434F"/>
    <w:rsid w:val="60477AEF"/>
    <w:rsid w:val="60826486"/>
    <w:rsid w:val="613D1D56"/>
    <w:rsid w:val="614E3A65"/>
    <w:rsid w:val="61BC4DC2"/>
    <w:rsid w:val="632571BF"/>
    <w:rsid w:val="633B7272"/>
    <w:rsid w:val="634675E2"/>
    <w:rsid w:val="63B32225"/>
    <w:rsid w:val="63C12D8B"/>
    <w:rsid w:val="63C37108"/>
    <w:rsid w:val="63F4509F"/>
    <w:rsid w:val="64A5405B"/>
    <w:rsid w:val="64FE6613"/>
    <w:rsid w:val="662947E2"/>
    <w:rsid w:val="67341FB4"/>
    <w:rsid w:val="685736D4"/>
    <w:rsid w:val="694E7CA3"/>
    <w:rsid w:val="69FB4D8B"/>
    <w:rsid w:val="6A173F92"/>
    <w:rsid w:val="6B7C1073"/>
    <w:rsid w:val="6D32159C"/>
    <w:rsid w:val="6D351CF7"/>
    <w:rsid w:val="6D432E3F"/>
    <w:rsid w:val="6E0C1C4C"/>
    <w:rsid w:val="6E1272B4"/>
    <w:rsid w:val="6EB746A7"/>
    <w:rsid w:val="704D75D1"/>
    <w:rsid w:val="7072440C"/>
    <w:rsid w:val="708B3BE3"/>
    <w:rsid w:val="7092622D"/>
    <w:rsid w:val="70B24A5C"/>
    <w:rsid w:val="713E5FA3"/>
    <w:rsid w:val="72ED2541"/>
    <w:rsid w:val="732D57AE"/>
    <w:rsid w:val="755E1E93"/>
    <w:rsid w:val="75AB4839"/>
    <w:rsid w:val="767C47E6"/>
    <w:rsid w:val="767C5E46"/>
    <w:rsid w:val="76B625A7"/>
    <w:rsid w:val="783E2F9B"/>
    <w:rsid w:val="787D7581"/>
    <w:rsid w:val="78AF68A0"/>
    <w:rsid w:val="78CA1BAA"/>
    <w:rsid w:val="78FD6D84"/>
    <w:rsid w:val="797610E3"/>
    <w:rsid w:val="798B140D"/>
    <w:rsid w:val="7A312B15"/>
    <w:rsid w:val="7C486FAC"/>
    <w:rsid w:val="7E4C7A10"/>
    <w:rsid w:val="7E583278"/>
    <w:rsid w:val="7EB52D4A"/>
    <w:rsid w:val="7F0B0D76"/>
    <w:rsid w:val="7F4D0676"/>
    <w:rsid w:val="7F652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link w:val="34"/>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0"/>
    <w:qFormat/>
    <w:uiPriority w:val="0"/>
    <w:pPr>
      <w:ind w:firstLine="420" w:firstLineChars="100"/>
    </w:pPr>
    <w:rPr>
      <w:rFonts w:ascii="宋体" w:hAnsi="Times New Roman" w:eastAsia="宋体" w:cs="Times New Roman"/>
      <w:kern w:val="0"/>
      <w:sz w:val="34"/>
      <w:szCs w:val="20"/>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HTML 预设格式 Char"/>
    <w:basedOn w:val="24"/>
    <w:link w:val="19"/>
    <w:semiHidden/>
    <w:qFormat/>
    <w:uiPriority w:val="99"/>
    <w:rPr>
      <w:rFonts w:ascii="宋体" w:hAnsi="宋体" w:eastAsia="宋体" w:cs="宋体"/>
      <w:kern w:val="0"/>
      <w:sz w:val="24"/>
      <w:szCs w:val="24"/>
    </w:rPr>
  </w:style>
  <w:style w:type="character" w:customStyle="1" w:styleId="40">
    <w:name w:val="正文首行缩进 Char"/>
    <w:basedOn w:val="34"/>
    <w:link w:val="21"/>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0"/>
    <w:qFormat/>
    <w:uiPriority w:val="0"/>
    <w:rPr>
      <w:sz w:val="24"/>
    </w:rPr>
  </w:style>
  <w:style w:type="character" w:customStyle="1" w:styleId="56">
    <w:name w:val="正文文本缩进 Char1"/>
    <w:basedOn w:val="24"/>
    <w:link w:val="10"/>
    <w:semiHidden/>
    <w:qFormat/>
    <w:uiPriority w:val="99"/>
    <w:rPr>
      <w:kern w:val="2"/>
      <w:sz w:val="21"/>
      <w:szCs w:val="22"/>
    </w:rPr>
  </w:style>
  <w:style w:type="character" w:customStyle="1" w:styleId="57">
    <w:name w:val="批注框文本 Char"/>
    <w:basedOn w:val="24"/>
    <w:link w:val="15"/>
    <w:semiHidden/>
    <w:qFormat/>
    <w:uiPriority w:val="99"/>
    <w:rPr>
      <w:kern w:val="2"/>
      <w:sz w:val="18"/>
      <w:szCs w:val="18"/>
    </w:rPr>
  </w:style>
  <w:style w:type="paragraph" w:customStyle="1" w:styleId="58">
    <w:name w:val="正文段落"/>
    <w:basedOn w:val="1"/>
    <w:qFormat/>
    <w:uiPriority w:val="99"/>
    <w:pPr>
      <w:tabs>
        <w:tab w:val="left" w:pos="0"/>
      </w:tabs>
      <w:spacing w:line="600" w:lineRule="exact"/>
      <w:ind w:firstLine="560" w:firstLineChars="200"/>
      <w:jc w:val="left"/>
    </w:pPr>
    <w:rPr>
      <w:kern w:val="0"/>
      <w:sz w:val="28"/>
      <w:szCs w:val="30"/>
    </w:rPr>
  </w:style>
  <w:style w:type="character" w:customStyle="1" w:styleId="59">
    <w:name w:val="font11"/>
    <w:basedOn w:val="24"/>
    <w:qFormat/>
    <w:uiPriority w:val="0"/>
    <w:rPr>
      <w:rFonts w:hint="eastAsia" w:ascii="宋体" w:hAnsi="宋体" w:eastAsia="宋体" w:cs="宋体"/>
      <w:color w:val="000000"/>
      <w:sz w:val="22"/>
      <w:szCs w:val="22"/>
      <w:u w:val="none"/>
    </w:rPr>
  </w:style>
  <w:style w:type="character" w:customStyle="1" w:styleId="60">
    <w:name w:val="font01"/>
    <w:basedOn w:val="24"/>
    <w:qFormat/>
    <w:uiPriority w:val="0"/>
    <w:rPr>
      <w:rFonts w:ascii="Tahoma" w:hAnsi="Tahoma" w:eastAsia="Tahoma" w:cs="Tahoma"/>
      <w:color w:val="000000"/>
      <w:sz w:val="18"/>
      <w:szCs w:val="18"/>
      <w:u w:val="none"/>
    </w:rPr>
  </w:style>
  <w:style w:type="character" w:customStyle="1" w:styleId="61">
    <w:name w:val="font31"/>
    <w:basedOn w:val="2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969</TotalTime>
  <ScaleCrop>false</ScaleCrop>
  <LinksUpToDate>false</LinksUpToDate>
  <CharactersWithSpaces>34056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Administrator</cp:lastModifiedBy>
  <cp:lastPrinted>2018-03-20T03:26:00Z</cp:lastPrinted>
  <dcterms:modified xsi:type="dcterms:W3CDTF">2020-01-10T09:24:42Z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