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 w:firstLine="720"/>
        <w:jc w:val="left"/>
        <w:rPr>
          <w:rFonts w:hint="eastAsia" w:asciiTheme="minorEastAsia" w:hAnsiTheme="minorEastAsia" w:eastAsiaTheme="minorEastAsia" w:cstheme="minorEastAsia"/>
          <w:b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Theme="minorEastAsia" w:hAnsiTheme="minorEastAsia" w:cstheme="minorEastAsia"/>
          <w:b/>
          <w:color w:val="000000"/>
          <w:sz w:val="32"/>
          <w:szCs w:val="32"/>
          <w:shd w:val="clear" w:color="auto" w:fill="FFFFFF"/>
          <w:lang w:val="en-US" w:eastAsia="zh-CN"/>
        </w:rPr>
        <w:t>禹州市顺店镇康城幼儿园建设项目</w:t>
      </w:r>
      <w:r>
        <w:rPr>
          <w:rFonts w:hint="eastAsia" w:asciiTheme="minorEastAsia" w:hAnsiTheme="minorEastAsia" w:cstheme="minorEastAsia"/>
          <w:b/>
          <w:color w:val="000000"/>
          <w:sz w:val="32"/>
          <w:szCs w:val="32"/>
          <w:shd w:val="clear" w:color="auto" w:fill="FFFFFF"/>
        </w:rPr>
        <w:t>评标</w:t>
      </w:r>
      <w:r>
        <w:rPr>
          <w:rFonts w:hint="eastAsia" w:asciiTheme="minorEastAsia" w:hAnsiTheme="minorEastAsia" w:cstheme="minorEastAsia"/>
          <w:b/>
          <w:color w:val="000000"/>
          <w:sz w:val="32"/>
          <w:szCs w:val="32"/>
          <w:shd w:val="clear" w:color="auto" w:fill="FFFFFF"/>
          <w:lang w:eastAsia="zh-CN"/>
        </w:rPr>
        <w:t>结果公示</w:t>
      </w:r>
    </w:p>
    <w:p>
      <w:pPr>
        <w:pStyle w:val="6"/>
        <w:widowControl/>
        <w:shd w:val="clear" w:color="auto" w:fill="FFFFFF"/>
        <w:spacing w:before="278" w:beforeAutospacing="0" w:after="278" w:afterAutospacing="0" w:line="386" w:lineRule="atLeast"/>
        <w:rPr>
          <w:rFonts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20"/>
          <w:szCs w:val="20"/>
          <w:shd w:val="clear" w:color="auto" w:fill="FFFFFF"/>
        </w:rPr>
        <w:t>一、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8"/>
          <w:szCs w:val="28"/>
          <w:shd w:val="clear" w:color="auto" w:fill="FFFFFF"/>
        </w:rPr>
        <w:t>基本情况和数据表</w:t>
      </w:r>
    </w:p>
    <w:p>
      <w:pPr>
        <w:pStyle w:val="6"/>
        <w:widowControl/>
        <w:shd w:val="clear" w:color="auto" w:fill="FFFFFF"/>
        <w:spacing w:before="278" w:beforeAutospacing="0" w:after="278" w:afterAutospacing="0" w:line="386" w:lineRule="atLeast"/>
        <w:ind w:firstLine="480" w:firstLineChars="200"/>
        <w:rPr>
          <w:rFonts w:hint="eastAsia" w:hAnsi="宋体" w:cs="宋体" w:asciiTheme="minorHAnsi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hAnsi="宋体" w:cs="宋体" w:asciiTheme="minorHAnsi" w:eastAsiaTheme="minorEastAsia"/>
          <w:kern w:val="2"/>
          <w:sz w:val="24"/>
          <w:szCs w:val="24"/>
          <w:lang w:val="en-US" w:eastAsia="zh-CN" w:bidi="ar-SA"/>
        </w:rPr>
        <w:t>（一）项目概况</w:t>
      </w:r>
    </w:p>
    <w:p>
      <w:pPr>
        <w:spacing w:line="360" w:lineRule="auto"/>
        <w:ind w:firstLine="480" w:firstLineChars="200"/>
        <w:rPr>
          <w:rFonts w:hint="eastAsia" w:hAnsi="宋体" w:cs="宋体"/>
          <w:sz w:val="24"/>
          <w:szCs w:val="24"/>
          <w:lang w:val="en-US" w:eastAsia="zh-CN"/>
        </w:rPr>
      </w:pPr>
      <w:r>
        <w:rPr>
          <w:rFonts w:hint="eastAsia" w:hAnsi="宋体" w:cs="宋体"/>
          <w:sz w:val="24"/>
          <w:szCs w:val="24"/>
          <w:lang w:val="en-US" w:eastAsia="zh-CN"/>
        </w:rPr>
        <w:t xml:space="preserve">1、项目编号：JSGC-FJ-2019271 </w:t>
      </w:r>
    </w:p>
    <w:p>
      <w:pPr>
        <w:spacing w:line="360" w:lineRule="auto"/>
        <w:ind w:firstLine="480" w:firstLineChars="200"/>
        <w:rPr>
          <w:rFonts w:hint="eastAsia" w:hAnsi="宋体" w:cs="宋体"/>
          <w:sz w:val="24"/>
          <w:szCs w:val="24"/>
          <w:lang w:val="en-US" w:eastAsia="zh-CN"/>
        </w:rPr>
      </w:pPr>
      <w:r>
        <w:rPr>
          <w:rFonts w:hint="eastAsia" w:hAnsi="宋体" w:cs="宋体"/>
          <w:sz w:val="24"/>
          <w:szCs w:val="24"/>
          <w:lang w:val="en-US" w:eastAsia="zh-CN"/>
        </w:rPr>
        <w:t>2、项目概况：包含顺店镇康城幼儿园教学楼、门卫、室外等建设工程。</w:t>
      </w:r>
    </w:p>
    <w:p>
      <w:pPr>
        <w:spacing w:line="360" w:lineRule="auto"/>
        <w:ind w:firstLine="480" w:firstLineChars="200"/>
        <w:rPr>
          <w:rFonts w:hint="eastAsia" w:hAnsi="宋体" w:cs="宋体"/>
          <w:sz w:val="24"/>
          <w:szCs w:val="24"/>
          <w:lang w:val="en-US" w:eastAsia="zh-CN"/>
        </w:rPr>
      </w:pPr>
      <w:r>
        <w:rPr>
          <w:rFonts w:hint="eastAsia" w:hAnsi="宋体" w:cs="宋体"/>
          <w:sz w:val="24"/>
          <w:szCs w:val="24"/>
          <w:lang w:val="en-US" w:eastAsia="zh-CN"/>
        </w:rPr>
        <w:t>3、招标控制价：5154447.13元（含规费、税金、安全文明施工措施费）；</w:t>
      </w:r>
    </w:p>
    <w:p>
      <w:pPr>
        <w:spacing w:line="360" w:lineRule="auto"/>
        <w:ind w:firstLine="480" w:firstLineChars="200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  <w:lang w:val="en-US" w:eastAsia="zh-CN"/>
        </w:rPr>
        <w:t>4、招标范围：招标范围为招标文件、施工图纸、工程量清单、答疑纪要和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补充文件（如有）范围内的所有建设内容。</w:t>
      </w:r>
    </w:p>
    <w:p>
      <w:pPr>
        <w:spacing w:line="360" w:lineRule="auto"/>
        <w:ind w:firstLine="480" w:firstLineChars="200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  <w:lang w:val="en-US" w:eastAsia="zh-CN"/>
        </w:rPr>
        <w:t>5、</w:t>
      </w:r>
      <w:r>
        <w:rPr>
          <w:rFonts w:hint="eastAsia" w:hAnsi="宋体" w:cs="宋体"/>
          <w:sz w:val="24"/>
          <w:szCs w:val="24"/>
        </w:rPr>
        <w:t>质量要求：合格</w:t>
      </w:r>
    </w:p>
    <w:p>
      <w:pPr>
        <w:spacing w:line="360" w:lineRule="auto"/>
        <w:ind w:firstLine="480" w:firstLineChars="200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  <w:lang w:val="en-US" w:eastAsia="zh-CN"/>
        </w:rPr>
        <w:t>6、</w:t>
      </w:r>
      <w:r>
        <w:rPr>
          <w:rFonts w:hint="eastAsia" w:hAnsi="宋体" w:cs="宋体"/>
          <w:sz w:val="24"/>
          <w:szCs w:val="24"/>
        </w:rPr>
        <w:t>发包方式：总承包</w:t>
      </w:r>
    </w:p>
    <w:p>
      <w:pPr>
        <w:spacing w:line="360" w:lineRule="auto"/>
        <w:ind w:firstLine="480" w:firstLineChars="200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  <w:lang w:val="en-US" w:eastAsia="zh-CN"/>
        </w:rPr>
        <w:t>7、</w:t>
      </w:r>
      <w:r>
        <w:rPr>
          <w:rFonts w:hint="eastAsia" w:hAnsi="宋体" w:cs="宋体"/>
          <w:sz w:val="24"/>
          <w:szCs w:val="24"/>
        </w:rPr>
        <w:t>标段划分：本项目共划分为1个标段</w:t>
      </w:r>
    </w:p>
    <w:p>
      <w:pPr>
        <w:spacing w:line="360" w:lineRule="auto"/>
        <w:ind w:firstLine="480" w:firstLineChars="200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  <w:lang w:val="en-US" w:eastAsia="zh-CN"/>
        </w:rPr>
        <w:t>8、</w:t>
      </w:r>
      <w:r>
        <w:rPr>
          <w:rFonts w:hint="eastAsia" w:hAnsi="宋体" w:cs="宋体"/>
          <w:sz w:val="24"/>
          <w:szCs w:val="24"/>
        </w:rPr>
        <w:t>计划工期：</w:t>
      </w:r>
      <w:r>
        <w:rPr>
          <w:rFonts w:hint="eastAsia" w:hAnsi="宋体" w:cs="宋体"/>
          <w:sz w:val="24"/>
          <w:szCs w:val="24"/>
          <w:lang w:val="en-US" w:eastAsia="zh-CN"/>
        </w:rPr>
        <w:t>150</w:t>
      </w:r>
      <w:r>
        <w:rPr>
          <w:rFonts w:hint="eastAsia" w:hAnsi="宋体" w:cs="宋体"/>
          <w:sz w:val="24"/>
          <w:szCs w:val="24"/>
        </w:rPr>
        <w:t>日历天</w:t>
      </w:r>
    </w:p>
    <w:p>
      <w:pPr>
        <w:spacing w:line="360" w:lineRule="auto"/>
        <w:ind w:firstLine="560" w:firstLineChars="200"/>
        <w:rPr>
          <w:rFonts w:hint="eastAsia" w:hAnsi="宋体" w:cs="宋体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shd w:val="clear" w:color="auto" w:fill="FFFFFF"/>
        </w:rPr>
        <w:t>（</w:t>
      </w:r>
      <w:r>
        <w:rPr>
          <w:rFonts w:hint="eastAsia" w:hAnsi="宋体" w:cs="宋体"/>
          <w:sz w:val="24"/>
          <w:szCs w:val="24"/>
          <w:lang w:val="en-US" w:eastAsia="zh-CN"/>
        </w:rPr>
        <w:t>二）招标过程</w:t>
      </w:r>
    </w:p>
    <w:p>
      <w:pPr>
        <w:spacing w:line="360" w:lineRule="auto"/>
        <w:ind w:firstLine="480" w:firstLineChars="200"/>
        <w:rPr>
          <w:rFonts w:hint="eastAsia" w:hAnsi="宋体" w:cs="宋体"/>
          <w:sz w:val="24"/>
          <w:szCs w:val="24"/>
          <w:lang w:eastAsia="zh-CN"/>
        </w:rPr>
      </w:pPr>
      <w:r>
        <w:rPr>
          <w:rFonts w:hint="eastAsia" w:hAnsi="宋体" w:cs="宋体"/>
          <w:sz w:val="24"/>
          <w:szCs w:val="24"/>
          <w:lang w:val="en-US" w:eastAsia="zh-CN"/>
        </w:rPr>
        <w:t>本工程招标采用公开招标方式进行，按照法定公开招标程序和要求，于2019年12月16日至2020年1月10日在《河南省电子招标投标公共服务平台》、《全国公共资源交易平台（河南省•许昌市）》上公开发布招标信息，于投标截止时间前递交投标文件及投标保证金的投标单位有4家。</w:t>
      </w:r>
    </w:p>
    <w:p>
      <w:pPr>
        <w:spacing w:line="360" w:lineRule="auto"/>
        <w:ind w:firstLine="480" w:firstLineChars="200"/>
        <w:rPr>
          <w:rFonts w:hint="eastAsia" w:hAnsi="宋体" w:cs="宋体"/>
          <w:sz w:val="24"/>
          <w:szCs w:val="24"/>
          <w:lang w:eastAsia="zh-CN"/>
        </w:rPr>
      </w:pPr>
      <w:r>
        <w:rPr>
          <w:rFonts w:hint="eastAsia" w:hAnsi="宋体" w:cs="宋体"/>
          <w:sz w:val="24"/>
          <w:szCs w:val="24"/>
          <w:lang w:eastAsia="zh-CN"/>
        </w:rPr>
        <w:t>（</w:t>
      </w:r>
      <w:r>
        <w:rPr>
          <w:rFonts w:hint="eastAsia" w:hAnsi="宋体" w:cs="宋体"/>
          <w:sz w:val="24"/>
          <w:szCs w:val="24"/>
          <w:lang w:val="en-US" w:eastAsia="zh-CN"/>
        </w:rPr>
        <w:t>三</w:t>
      </w:r>
      <w:r>
        <w:rPr>
          <w:rFonts w:hint="eastAsia" w:hAnsi="宋体" w:cs="宋体"/>
          <w:sz w:val="24"/>
          <w:szCs w:val="24"/>
          <w:lang w:eastAsia="zh-CN"/>
        </w:rPr>
        <w:t>）项目开标数据表</w:t>
      </w:r>
    </w:p>
    <w:p>
      <w:pPr>
        <w:pStyle w:val="2"/>
        <w:ind w:firstLine="210"/>
      </w:pPr>
    </w:p>
    <w:tbl>
      <w:tblPr>
        <w:tblStyle w:val="8"/>
        <w:tblW w:w="9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2951"/>
        <w:gridCol w:w="816"/>
        <w:gridCol w:w="3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896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86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t>招标人名称</w:t>
            </w:r>
          </w:p>
        </w:tc>
        <w:tc>
          <w:tcPr>
            <w:tcW w:w="717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6" w:beforeAutospacing="0" w:after="0" w:afterAutospacing="0" w:line="360" w:lineRule="auto"/>
              <w:ind w:left="0" w:right="0" w:firstLine="1852" w:firstLineChars="842"/>
              <w:jc w:val="both"/>
              <w:rPr>
                <w:rFonts w:ascii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Times New Roman" w:hAnsi="宋体" w:eastAsia="宋体" w:cs="宋体"/>
                <w:kern w:val="0"/>
                <w:sz w:val="22"/>
                <w:szCs w:val="22"/>
                <w:lang w:val="en-US" w:eastAsia="zh-CN" w:bidi="ar-SA"/>
              </w:rPr>
              <w:t>禹州市教育体育局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896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86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t>招标代理机构名称</w:t>
            </w:r>
          </w:p>
        </w:tc>
        <w:tc>
          <w:tcPr>
            <w:tcW w:w="7175" w:type="dxa"/>
            <w:gridSpan w:val="3"/>
            <w:vAlign w:val="center"/>
          </w:tcPr>
          <w:p>
            <w:pPr>
              <w:pStyle w:val="6"/>
              <w:widowControl/>
              <w:spacing w:before="0" w:beforeAutospacing="0" w:after="0" w:afterAutospacing="0" w:line="386" w:lineRule="atLeast"/>
              <w:ind w:firstLine="1100" w:firstLineChars="500"/>
              <w:jc w:val="both"/>
              <w:rPr>
                <w:rFonts w:ascii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hAnsi="宋体" w:cs="宋体"/>
                <w:sz w:val="22"/>
                <w:szCs w:val="22"/>
              </w:rPr>
              <w:t>红城国际工程项目管理有限公司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896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86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t>工程名称</w:t>
            </w:r>
          </w:p>
        </w:tc>
        <w:tc>
          <w:tcPr>
            <w:tcW w:w="717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6" w:beforeAutospacing="0" w:after="0" w:afterAutospacing="0" w:line="360" w:lineRule="auto"/>
              <w:ind w:left="0" w:right="0" w:firstLine="1192" w:firstLineChars="542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kern w:val="0"/>
                <w:sz w:val="22"/>
                <w:szCs w:val="22"/>
                <w:lang w:val="en-US" w:eastAsia="zh-CN" w:bidi="ar-SA"/>
              </w:rPr>
              <w:t>禹州市顺店镇康城幼儿园建设项目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896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86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t>开标时间</w:t>
            </w:r>
          </w:p>
        </w:tc>
        <w:tc>
          <w:tcPr>
            <w:tcW w:w="2951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86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shd w:val="clear" w:color="auto" w:fill="FFFFFF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shd w:val="clear" w:color="auto" w:fill="FFFFFF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时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分</w:t>
            </w:r>
          </w:p>
        </w:tc>
        <w:tc>
          <w:tcPr>
            <w:tcW w:w="816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86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开标</w:t>
            </w:r>
          </w:p>
          <w:p>
            <w:pPr>
              <w:pStyle w:val="6"/>
              <w:widowControl/>
              <w:spacing w:before="0" w:beforeAutospacing="0" w:after="0" w:afterAutospacing="0" w:line="386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地点</w:t>
            </w:r>
          </w:p>
        </w:tc>
        <w:tc>
          <w:tcPr>
            <w:tcW w:w="3408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86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禹州市公共资源交易中心开标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86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t>评标时间</w:t>
            </w:r>
          </w:p>
        </w:tc>
        <w:tc>
          <w:tcPr>
            <w:tcW w:w="2951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86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shd w:val="clear" w:color="auto" w:fill="FFFFFF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shd w:val="clear" w:color="auto" w:fill="FFFFFF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11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时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分</w:t>
            </w:r>
          </w:p>
        </w:tc>
        <w:tc>
          <w:tcPr>
            <w:tcW w:w="816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86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评标</w:t>
            </w:r>
          </w:p>
          <w:p>
            <w:pPr>
              <w:pStyle w:val="6"/>
              <w:widowControl/>
              <w:spacing w:before="0" w:beforeAutospacing="0" w:after="0" w:afterAutospacing="0" w:line="386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地点</w:t>
            </w:r>
          </w:p>
        </w:tc>
        <w:tc>
          <w:tcPr>
            <w:tcW w:w="3408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86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禹州市公共资源交易中心评标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室</w:t>
            </w:r>
          </w:p>
        </w:tc>
      </w:tr>
    </w:tbl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  <w:shd w:val="clear" w:color="auto" w:fill="FFFFFF"/>
          <w:lang w:val="en-US" w:eastAsia="zh-CN" w:bidi="ar-SA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  <w:t>开标记录</w:t>
      </w:r>
    </w:p>
    <w:p>
      <w:pPr>
        <w:pStyle w:val="2"/>
        <w:numPr>
          <w:ilvl w:val="0"/>
          <w:numId w:val="0"/>
        </w:numPr>
        <w:rPr>
          <w:rFonts w:hint="eastAsia"/>
          <w:lang w:val="en-US" w:eastAsia="zh-CN"/>
        </w:rPr>
      </w:pPr>
    </w:p>
    <w:tbl>
      <w:tblPr>
        <w:tblStyle w:val="7"/>
        <w:tblW w:w="869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1397"/>
        <w:gridCol w:w="775"/>
        <w:gridCol w:w="1033"/>
        <w:gridCol w:w="1013"/>
        <w:gridCol w:w="853"/>
        <w:gridCol w:w="708"/>
        <w:gridCol w:w="11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17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投标企业</w:t>
            </w:r>
          </w:p>
        </w:tc>
        <w:tc>
          <w:tcPr>
            <w:tcW w:w="13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投标报价（元）</w:t>
            </w:r>
          </w:p>
        </w:tc>
        <w:tc>
          <w:tcPr>
            <w:tcW w:w="7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工期（日历天）</w:t>
            </w:r>
          </w:p>
        </w:tc>
        <w:tc>
          <w:tcPr>
            <w:tcW w:w="10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项目负责人/经理</w:t>
            </w:r>
          </w:p>
        </w:tc>
        <w:tc>
          <w:tcPr>
            <w:tcW w:w="10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技术</w:t>
            </w:r>
          </w:p>
          <w:p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负责人</w:t>
            </w:r>
          </w:p>
        </w:tc>
        <w:tc>
          <w:tcPr>
            <w:tcW w:w="8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质量</w:t>
            </w:r>
          </w:p>
          <w:p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要求</w:t>
            </w:r>
          </w:p>
        </w:tc>
        <w:tc>
          <w:tcPr>
            <w:tcW w:w="7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密封</w:t>
            </w:r>
          </w:p>
          <w:p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情况</w:t>
            </w:r>
          </w:p>
        </w:tc>
        <w:tc>
          <w:tcPr>
            <w:tcW w:w="11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对本次开标过程是否有异议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default" w:ascii="Dialog" w:hAnsi="Dialog" w:eastAsia="宋体"/>
                <w:sz w:val="24"/>
              </w:rPr>
              <w:t>河南朋康华建设工程有限公司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Dialog" w:hAnsi="Dialog" w:eastAsia="宋体"/>
                <w:sz w:val="24"/>
                <w:lang w:val="en-US" w:eastAsia="zh-CN"/>
              </w:rPr>
            </w:pPr>
            <w:r>
              <w:rPr>
                <w:rFonts w:hint="default" w:ascii="Dialog" w:hAnsi="Dialog" w:eastAsia="宋体"/>
                <w:sz w:val="24"/>
              </w:rPr>
              <w:t>5092513.02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default" w:ascii="Dialog" w:hAnsi="Dialog" w:eastAsia="宋体"/>
                <w:sz w:val="24"/>
              </w:rPr>
              <w:t>150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default" w:ascii="Dialog" w:hAnsi="Dialog" w:eastAsia="宋体"/>
                <w:sz w:val="24"/>
              </w:rPr>
              <w:t>李云飞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default" w:ascii="Dialog" w:hAnsi="Dialog" w:eastAsia="宋体"/>
                <w:sz w:val="24"/>
              </w:rPr>
              <w:t>邢建华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Dialog" w:hAnsi="Dialog" w:eastAsia="宋体"/>
                <w:sz w:val="24"/>
                <w:lang w:val="en-US" w:eastAsia="zh-CN"/>
              </w:rPr>
            </w:pPr>
            <w:r>
              <w:rPr>
                <w:rFonts w:hint="eastAsia" w:ascii="Dialog" w:hAnsi="Dialog" w:eastAsia="宋体"/>
                <w:sz w:val="24"/>
                <w:lang w:val="en-US" w:eastAsia="zh-CN"/>
              </w:rPr>
              <w:t>合格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Dialog" w:hAnsi="Dialog" w:eastAsia="宋体"/>
                <w:sz w:val="24"/>
                <w:lang w:val="en-US" w:eastAsia="zh-CN"/>
              </w:rPr>
            </w:pPr>
            <w:r>
              <w:rPr>
                <w:rFonts w:hint="eastAsia" w:ascii="Dialog" w:hAnsi="Dialog" w:eastAsia="宋体"/>
                <w:sz w:val="24"/>
                <w:lang w:val="en-US" w:eastAsia="zh-CN"/>
              </w:rPr>
              <w:t>完好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Dialog" w:hAnsi="Dialog" w:eastAsia="宋体"/>
                <w:sz w:val="24"/>
                <w:lang w:val="en-US" w:eastAsia="zh-CN"/>
              </w:rPr>
            </w:pPr>
            <w:r>
              <w:rPr>
                <w:rFonts w:hint="eastAsia" w:ascii="Dialog" w:hAnsi="Dialog" w:eastAsia="宋体"/>
                <w:sz w:val="24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default" w:ascii="Dialog" w:hAnsi="Dialog" w:eastAsia="宋体"/>
                <w:sz w:val="24"/>
              </w:rPr>
              <w:t>河南骏远建设工程有限公司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Dialog" w:hAnsi="Dialog" w:eastAsia="宋体"/>
                <w:sz w:val="24"/>
              </w:rPr>
            </w:pPr>
            <w:r>
              <w:rPr>
                <w:rFonts w:hint="default" w:ascii="Dialog" w:hAnsi="Dialog" w:eastAsia="宋体"/>
                <w:sz w:val="24"/>
              </w:rPr>
              <w:t>5113229.16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default" w:ascii="Dialog" w:hAnsi="Dialog" w:eastAsia="宋体"/>
                <w:sz w:val="24"/>
              </w:rPr>
              <w:t>150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default" w:ascii="Dialog" w:hAnsi="Dialog" w:eastAsia="宋体"/>
                <w:sz w:val="24"/>
              </w:rPr>
              <w:t>王倩茹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default" w:ascii="Dialog" w:hAnsi="Dialog" w:eastAsia="宋体"/>
                <w:sz w:val="24"/>
              </w:rPr>
              <w:t>杨如意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Dialog" w:hAnsi="Dialog" w:eastAsia="宋体"/>
                <w:sz w:val="24"/>
              </w:rPr>
            </w:pPr>
            <w:r>
              <w:rPr>
                <w:rFonts w:hint="eastAsia" w:ascii="Dialog" w:hAnsi="Dialog" w:eastAsia="宋体"/>
                <w:sz w:val="24"/>
                <w:lang w:val="en-US" w:eastAsia="zh-CN"/>
              </w:rPr>
              <w:t>合格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Dialog" w:hAnsi="Dialog" w:eastAsia="宋体"/>
                <w:sz w:val="24"/>
              </w:rPr>
            </w:pPr>
            <w:r>
              <w:rPr>
                <w:rFonts w:hint="eastAsia" w:ascii="Dialog" w:hAnsi="Dialog" w:eastAsia="宋体"/>
                <w:sz w:val="24"/>
                <w:lang w:val="en-US" w:eastAsia="zh-CN"/>
              </w:rPr>
              <w:t>完好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Dialog" w:hAnsi="Dialog" w:eastAsia="宋体"/>
                <w:sz w:val="24"/>
              </w:rPr>
            </w:pPr>
            <w:r>
              <w:rPr>
                <w:rFonts w:hint="eastAsia" w:ascii="Dialog" w:hAnsi="Dialog" w:eastAsia="宋体"/>
                <w:sz w:val="24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default" w:ascii="Dialog" w:hAnsi="Dialog" w:eastAsia="宋体"/>
                <w:sz w:val="24"/>
              </w:rPr>
              <w:t>河南青云建设工程有限公司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Dialog" w:hAnsi="Dialog" w:eastAsia="宋体"/>
                <w:sz w:val="24"/>
              </w:rPr>
            </w:pPr>
            <w:r>
              <w:rPr>
                <w:rFonts w:hint="default" w:ascii="Dialog" w:hAnsi="Dialog" w:eastAsia="宋体"/>
                <w:sz w:val="24"/>
              </w:rPr>
              <w:t>5138907.79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default" w:ascii="Dialog" w:hAnsi="Dialog" w:eastAsia="宋体"/>
                <w:sz w:val="24"/>
              </w:rPr>
              <w:t>150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default" w:ascii="Dialog" w:hAnsi="Dialog" w:eastAsia="宋体"/>
                <w:sz w:val="24"/>
              </w:rPr>
              <w:t>贺质龙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default" w:ascii="Dialog" w:hAnsi="Dialog" w:eastAsia="宋体"/>
                <w:sz w:val="24"/>
              </w:rPr>
              <w:t>周宗香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Dialog" w:hAnsi="Dialog" w:eastAsia="宋体"/>
                <w:sz w:val="24"/>
              </w:rPr>
            </w:pPr>
            <w:r>
              <w:rPr>
                <w:rFonts w:hint="eastAsia" w:ascii="Dialog" w:hAnsi="Dialog" w:eastAsia="宋体"/>
                <w:sz w:val="24"/>
                <w:lang w:val="en-US" w:eastAsia="zh-CN"/>
              </w:rPr>
              <w:t>合格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Dialog" w:hAnsi="Dialog" w:eastAsia="宋体"/>
                <w:sz w:val="24"/>
              </w:rPr>
            </w:pPr>
            <w:r>
              <w:rPr>
                <w:rFonts w:hint="eastAsia" w:ascii="Dialog" w:hAnsi="Dialog" w:eastAsia="宋体"/>
                <w:sz w:val="24"/>
                <w:lang w:val="en-US" w:eastAsia="zh-CN"/>
              </w:rPr>
              <w:t>完好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Dialog" w:hAnsi="Dialog" w:eastAsia="宋体"/>
                <w:sz w:val="24"/>
              </w:rPr>
            </w:pPr>
            <w:r>
              <w:rPr>
                <w:rFonts w:hint="eastAsia" w:ascii="Dialog" w:hAnsi="Dialog" w:eastAsia="宋体"/>
                <w:sz w:val="24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default" w:ascii="Dialog" w:hAnsi="Dialog" w:eastAsia="宋体"/>
                <w:sz w:val="24"/>
              </w:rPr>
              <w:t>河南志鹏水利水电工程有限公司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Dialog" w:hAnsi="Dialog" w:eastAsia="宋体"/>
                <w:sz w:val="24"/>
              </w:rPr>
            </w:pPr>
            <w:r>
              <w:rPr>
                <w:rFonts w:hint="default" w:ascii="Dialog" w:hAnsi="Dialog" w:eastAsia="宋体"/>
                <w:sz w:val="24"/>
              </w:rPr>
              <w:t>5137583.43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default" w:ascii="Dialog" w:hAnsi="Dialog" w:eastAsia="宋体"/>
                <w:sz w:val="24"/>
              </w:rPr>
              <w:t>150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default" w:ascii="Dialog" w:hAnsi="Dialog" w:eastAsia="宋体"/>
                <w:sz w:val="24"/>
              </w:rPr>
              <w:t>陈照丰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default" w:ascii="Dialog" w:hAnsi="Dialog" w:eastAsia="宋体"/>
                <w:sz w:val="24"/>
              </w:rPr>
              <w:t>李命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Dialog" w:hAnsi="Dialog" w:eastAsia="宋体"/>
                <w:sz w:val="24"/>
              </w:rPr>
            </w:pPr>
            <w:r>
              <w:rPr>
                <w:rFonts w:hint="eastAsia" w:ascii="Dialog" w:hAnsi="Dialog" w:eastAsia="宋体"/>
                <w:sz w:val="24"/>
                <w:lang w:val="en-US" w:eastAsia="zh-CN"/>
              </w:rPr>
              <w:t>合格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Dialog" w:hAnsi="Dialog" w:eastAsia="宋体"/>
                <w:sz w:val="24"/>
              </w:rPr>
            </w:pPr>
            <w:r>
              <w:rPr>
                <w:rFonts w:hint="eastAsia" w:ascii="Dialog" w:hAnsi="Dialog" w:eastAsia="宋体"/>
                <w:sz w:val="24"/>
                <w:lang w:val="en-US" w:eastAsia="zh-CN"/>
              </w:rPr>
              <w:t>完好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Dialog" w:hAnsi="Dialog" w:eastAsia="宋体"/>
                <w:sz w:val="24"/>
              </w:rPr>
            </w:pPr>
            <w:r>
              <w:rPr>
                <w:rFonts w:hint="eastAsia" w:ascii="Dialog" w:hAnsi="Dialog" w:eastAsia="宋体"/>
                <w:sz w:val="24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招标控制价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6" w:beforeAutospacing="0" w:after="0" w:afterAutospacing="0" w:line="360" w:lineRule="auto"/>
              <w:ind w:right="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  <w:t>5154447.13</w:t>
            </w:r>
            <w:r>
              <w:rPr>
                <w:rFonts w:hint="eastAsia" w:hAnsi="宋体" w:cs="宋体"/>
                <w:sz w:val="24"/>
                <w:szCs w:val="24"/>
              </w:rPr>
              <w:t>元</w:t>
            </w:r>
          </w:p>
        </w:tc>
        <w:tc>
          <w:tcPr>
            <w:tcW w:w="2899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抽取的权重系数K值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0.35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目标工期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150</w:t>
            </w:r>
            <w:r>
              <w:rPr>
                <w:rFonts w:hint="eastAsia" w:asciiTheme="minorEastAsia" w:hAnsiTheme="minorEastAsia"/>
                <w:szCs w:val="21"/>
              </w:rPr>
              <w:t>日历天</w:t>
            </w:r>
          </w:p>
        </w:tc>
        <w:tc>
          <w:tcPr>
            <w:tcW w:w="2899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质量要求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7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投标报价</w:t>
            </w:r>
          </w:p>
          <w:p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修正情况</w:t>
            </w:r>
          </w:p>
        </w:tc>
        <w:tc>
          <w:tcPr>
            <w:tcW w:w="6909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 /</w:t>
            </w:r>
          </w:p>
        </w:tc>
      </w:tr>
    </w:tbl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  <w:t>三、评标标准、评标办法或者评标因素一览表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1"/>
        <w:gridCol w:w="6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061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评标办法</w:t>
            </w:r>
          </w:p>
          <w:p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61" w:type="dxa"/>
          </w:tcPr>
          <w:p>
            <w:pPr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采用综合计分法，是指评标委员会根据招标文件要求，对其技术标、商务标、综合（信用）标三部分进行综合评审。技术标的权重占2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Cs w:val="21"/>
              </w:rPr>
              <w:t>%，商务标的权重占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Cs w:val="21"/>
              </w:rPr>
              <w:t>0%，综合（信用）标的权重占2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Cs w:val="21"/>
              </w:rPr>
              <w:t>%，详见招标文件。</w:t>
            </w:r>
          </w:p>
        </w:tc>
      </w:tr>
    </w:tbl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  <w:t>四、评审情况</w:t>
      </w:r>
    </w:p>
    <w:p>
      <w:pPr>
        <w:spacing w:line="360" w:lineRule="auto"/>
        <w:ind w:firstLine="480" w:firstLineChars="200"/>
        <w:rPr>
          <w:rFonts w:hint="eastAsia" w:hAnsi="宋体" w:cs="宋体"/>
          <w:sz w:val="24"/>
          <w:szCs w:val="24"/>
          <w:lang w:eastAsia="zh-CN"/>
        </w:rPr>
      </w:pPr>
      <w:r>
        <w:rPr>
          <w:rFonts w:hint="eastAsia" w:hAnsi="宋体" w:cs="宋体"/>
          <w:sz w:val="24"/>
          <w:szCs w:val="24"/>
          <w:lang w:eastAsia="zh-CN"/>
        </w:rPr>
        <w:t>（一）清标</w:t>
      </w:r>
    </w:p>
    <w:tbl>
      <w:tblPr>
        <w:tblStyle w:val="7"/>
        <w:tblW w:w="85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72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序号</w:t>
            </w:r>
          </w:p>
        </w:tc>
        <w:tc>
          <w:tcPr>
            <w:tcW w:w="72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通过清标的投标人名称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72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default" w:ascii="Dialog" w:hAnsi="Dialog" w:eastAsia="宋体"/>
                <w:sz w:val="24"/>
              </w:rPr>
              <w:t>河南朋康华建设工程有限公司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7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default" w:ascii="Dialog" w:hAnsi="Dialog" w:eastAsia="宋体"/>
                <w:sz w:val="24"/>
              </w:rPr>
              <w:t>河南骏远建设工程有限公司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7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default" w:ascii="Dialog" w:hAnsi="Dialog" w:eastAsia="宋体"/>
                <w:sz w:val="24"/>
              </w:rPr>
              <w:t>河南青云建设工程有限公司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default" w:ascii="Dialog" w:hAnsi="Dialog" w:eastAsia="宋体"/>
                <w:sz w:val="24"/>
              </w:rPr>
              <w:t>河南志鹏水利水电工程有限公司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序号</w:t>
            </w:r>
          </w:p>
        </w:tc>
        <w:tc>
          <w:tcPr>
            <w:tcW w:w="72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未通过清标的投标人名称及原因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7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无</w:t>
            </w:r>
          </w:p>
        </w:tc>
      </w:tr>
    </w:tbl>
    <w:p>
      <w:pPr>
        <w:numPr>
          <w:ilvl w:val="0"/>
          <w:numId w:val="2"/>
        </w:numPr>
        <w:spacing w:line="360" w:lineRule="auto"/>
        <w:ind w:firstLine="480" w:firstLineChars="200"/>
        <w:rPr>
          <w:rFonts w:hint="eastAsia" w:hAnsi="宋体" w:cs="宋体"/>
          <w:sz w:val="24"/>
          <w:szCs w:val="24"/>
          <w:lang w:eastAsia="zh-CN"/>
        </w:rPr>
      </w:pPr>
      <w:r>
        <w:rPr>
          <w:rFonts w:hint="eastAsia" w:hAnsi="宋体" w:cs="宋体"/>
          <w:sz w:val="24"/>
          <w:szCs w:val="24"/>
          <w:lang w:eastAsia="zh-CN"/>
        </w:rPr>
        <w:t>初步评审</w:t>
      </w:r>
    </w:p>
    <w:p>
      <w:pPr>
        <w:numPr>
          <w:ilvl w:val="0"/>
          <w:numId w:val="0"/>
        </w:numPr>
        <w:spacing w:line="360" w:lineRule="auto"/>
        <w:ind w:firstLine="720" w:firstLineChars="300"/>
        <w:rPr>
          <w:rFonts w:hint="default" w:hAnsi="宋体" w:cs="宋体"/>
          <w:sz w:val="24"/>
          <w:szCs w:val="24"/>
          <w:lang w:val="en-US" w:eastAsia="zh-CN"/>
        </w:rPr>
      </w:pPr>
      <w:r>
        <w:rPr>
          <w:rFonts w:hint="eastAsia" w:hAnsi="宋体" w:cs="宋体"/>
          <w:sz w:val="24"/>
          <w:szCs w:val="24"/>
          <w:lang w:val="en-US" w:eastAsia="zh-CN"/>
        </w:rPr>
        <w:t>四家投标企业硬件特征码均无雷同，可以进行下步评审。</w:t>
      </w:r>
    </w:p>
    <w:tbl>
      <w:tblPr>
        <w:tblStyle w:val="7"/>
        <w:tblW w:w="85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72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序号</w:t>
            </w:r>
          </w:p>
        </w:tc>
        <w:tc>
          <w:tcPr>
            <w:tcW w:w="72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通过初步评审的投标人名称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72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default" w:ascii="Dialog" w:hAnsi="Dialog" w:eastAsia="宋体"/>
                <w:sz w:val="24"/>
              </w:rPr>
              <w:t>河南朋康华建设工程有限公司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72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default" w:ascii="Dialog" w:hAnsi="Dialog" w:eastAsia="宋体"/>
                <w:sz w:val="24"/>
              </w:rPr>
              <w:t>河南骏远建设工程有限公司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72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default" w:ascii="Dialog" w:hAnsi="Dialog" w:eastAsia="宋体"/>
                <w:sz w:val="24"/>
              </w:rPr>
              <w:t>河南青云建设工程有限公司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2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default" w:ascii="Dialog" w:hAnsi="Dialog" w:eastAsia="宋体"/>
                <w:sz w:val="24"/>
              </w:rPr>
              <w:t>河南志鹏水利水电工程有限公司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序号</w:t>
            </w:r>
          </w:p>
        </w:tc>
        <w:tc>
          <w:tcPr>
            <w:tcW w:w="72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未通过初步评审的投标人名称及原因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7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无</w:t>
            </w:r>
          </w:p>
        </w:tc>
      </w:tr>
    </w:tbl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  <w:t>五、根据招标文件的规定，评标委员会将经评审的投标人按综合得分由高到低排序如下：</w:t>
      </w:r>
    </w:p>
    <w:tbl>
      <w:tblPr>
        <w:tblStyle w:val="7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2"/>
        <w:gridCol w:w="1638"/>
        <w:gridCol w:w="26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企业名称</w:t>
            </w:r>
          </w:p>
        </w:tc>
        <w:tc>
          <w:tcPr>
            <w:tcW w:w="16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综合得分</w:t>
            </w:r>
          </w:p>
        </w:tc>
        <w:tc>
          <w:tcPr>
            <w:tcW w:w="26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次序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default" w:ascii="Dialog" w:hAnsi="Dialog" w:eastAsia="宋体"/>
                <w:sz w:val="24"/>
              </w:rPr>
              <w:t>河南骏远建设工程有限公司</w:t>
            </w:r>
          </w:p>
        </w:tc>
        <w:tc>
          <w:tcPr>
            <w:tcW w:w="16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66.37</w:t>
            </w:r>
          </w:p>
        </w:tc>
        <w:tc>
          <w:tcPr>
            <w:tcW w:w="26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default" w:ascii="Dialog" w:hAnsi="Dialog" w:eastAsia="宋体"/>
                <w:sz w:val="24"/>
              </w:rPr>
              <w:t>河南朋康华建设工程有限公司</w:t>
            </w:r>
          </w:p>
        </w:tc>
        <w:tc>
          <w:tcPr>
            <w:tcW w:w="16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64.64</w:t>
            </w:r>
          </w:p>
        </w:tc>
        <w:tc>
          <w:tcPr>
            <w:tcW w:w="26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default" w:ascii="Dialog" w:hAnsi="Dialog" w:eastAsia="宋体"/>
                <w:sz w:val="24"/>
              </w:rPr>
              <w:t>河南志鹏水利水电工程有限公司</w:t>
            </w:r>
          </w:p>
        </w:tc>
        <w:tc>
          <w:tcPr>
            <w:tcW w:w="16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63.01</w:t>
            </w:r>
          </w:p>
        </w:tc>
        <w:tc>
          <w:tcPr>
            <w:tcW w:w="26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default" w:ascii="Dialog" w:hAnsi="Dialog" w:eastAsia="宋体"/>
                <w:sz w:val="24"/>
              </w:rPr>
              <w:t>河南青云建设工程有限公司</w:t>
            </w:r>
          </w:p>
        </w:tc>
        <w:tc>
          <w:tcPr>
            <w:tcW w:w="16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59.53</w:t>
            </w:r>
          </w:p>
        </w:tc>
        <w:tc>
          <w:tcPr>
            <w:tcW w:w="26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4</w:t>
            </w:r>
          </w:p>
        </w:tc>
      </w:tr>
    </w:tbl>
    <w:p>
      <w:pPr>
        <w:numPr>
          <w:ilvl w:val="0"/>
          <w:numId w:val="3"/>
        </w:numP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  <w:t>推荐的中标候选人详细评审得分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</w:pPr>
    </w:p>
    <w:tbl>
      <w:tblPr>
        <w:tblStyle w:val="7"/>
        <w:tblW w:w="801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2778"/>
        <w:gridCol w:w="992"/>
        <w:gridCol w:w="850"/>
        <w:gridCol w:w="851"/>
        <w:gridCol w:w="850"/>
        <w:gridCol w:w="7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36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第一中标候选人</w:t>
            </w:r>
          </w:p>
        </w:tc>
        <w:tc>
          <w:tcPr>
            <w:tcW w:w="4334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hint="default" w:ascii="Dialog" w:hAnsi="Dialog" w:eastAsia="宋体"/>
                <w:sz w:val="24"/>
              </w:rPr>
              <w:t>河南骏远建设工程有限公司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368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single" w:color="auto" w:sz="4" w:space="0"/>
            </w:tcBorders>
          </w:tcPr>
          <w:p>
            <w:pPr>
              <w:spacing w:line="460" w:lineRule="exact"/>
              <w:ind w:firstLine="1470" w:firstLineChars="7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评标委员会成员</w:t>
            </w:r>
          </w:p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评审内容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评委</w:t>
            </w: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评委</w:t>
            </w:r>
            <w:r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评委</w:t>
            </w: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评委</w:t>
            </w:r>
            <w:r>
              <w:rPr>
                <w:rFonts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7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评委</w:t>
            </w:r>
            <w:r>
              <w:rPr>
                <w:rFonts w:asciiTheme="minorEastAsia" w:hAnsiTheme="minorEastAsia"/>
                <w:sz w:val="18"/>
                <w:szCs w:val="1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07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技</w:t>
            </w:r>
          </w:p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b/>
                <w:bCs/>
                <w:szCs w:val="21"/>
              </w:rPr>
              <w:t> </w:t>
            </w:r>
          </w:p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术</w:t>
            </w:r>
          </w:p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b/>
                <w:bCs/>
                <w:szCs w:val="21"/>
              </w:rPr>
              <w:t> </w:t>
            </w:r>
          </w:p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标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1、内容完整性 0-0.5分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0.5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90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2、主要施工方案与技术措施 1-3分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2.5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2.3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2.2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2.5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2.8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0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3、质量管理体系与措施 1-2分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1.6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90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4、安全管理体系与措施 1-2分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1.6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90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5、文明施工、环境保护管理体系及施工现场扬尘治理措施 1-3分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2.5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2.4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2.2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2.5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2.8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0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6、工期保证措施 1-2分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1.5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0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7、拟投入资源配备计划 0.5-2分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1.5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0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8、施工进度表与网络计划图 0.5-2分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1.5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90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9、施工总平面图布置 0.5-1分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0.5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0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10、技术创新的应用实施措施 1-2分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1.5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11、采用新工艺、新技术、新设备、新材料、BIM等的程度 1-2分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1.5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0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12、施工现场实施信息化监控和数据处理 0.5-1.5分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1.2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0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13、风险管理措施 1-2分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1.6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368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小</w:t>
            </w:r>
            <w:r>
              <w:rPr>
                <w:rFonts w:asciiTheme="minorEastAsia" w:hAnsiTheme="minorEastAsia"/>
                <w:b/>
                <w:bCs/>
                <w:szCs w:val="21"/>
              </w:rPr>
              <w:t>    </w:t>
            </w:r>
            <w:r>
              <w:rPr>
                <w:rFonts w:hint="eastAsia" w:asciiTheme="minorEastAsia" w:hAnsiTheme="minorEastAsia"/>
                <w:b/>
                <w:bCs/>
                <w:szCs w:val="21"/>
              </w:rPr>
              <w:t>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21.2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19.5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18.2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both"/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19.5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21.4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8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技术标平均得分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19.96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0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商</w:t>
            </w:r>
          </w:p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务</w:t>
            </w:r>
          </w:p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标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both"/>
              <w:rPr>
                <w:rFonts w:hint="eastAsia" w:eastAsiaTheme="minorEastAsia"/>
                <w:lang w:eastAsia="zh-CN"/>
              </w:rPr>
            </w:pPr>
            <w:r>
              <w:t>1.</w:t>
            </w:r>
            <w:r>
              <w:rPr>
                <w:rFonts w:hint="eastAsia"/>
              </w:rPr>
              <w:t>报价得分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30分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4334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20.6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0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both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2.分部分项综合单价得分（10分）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</w:tcPr>
          <w:p>
            <w:pPr>
              <w:spacing w:line="460" w:lineRule="exact"/>
              <w:ind w:firstLine="1890" w:firstLineChars="900"/>
              <w:jc w:val="both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0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both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3.措施项目得分（5分）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</w:tcPr>
          <w:p>
            <w:pPr>
              <w:spacing w:line="460" w:lineRule="exact"/>
              <w:ind w:firstLine="1890" w:firstLineChars="900"/>
              <w:jc w:val="both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0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both"/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4.主材单价得分（5分）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368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商务标得分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37.07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07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综</w:t>
            </w:r>
          </w:p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合（信用）标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1、企业业绩(0-4分)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0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2、项目经理业绩(0-6分)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0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3、优惠承诺(1-4分)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3.2</w:t>
            </w:r>
          </w:p>
        </w:tc>
        <w:tc>
          <w:tcPr>
            <w:tcW w:w="79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0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4、履职尽责承诺(1-3分)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firstLine="360" w:firstLineChars="200"/>
              <w:jc w:val="both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firstLine="360" w:firstLineChars="200"/>
              <w:jc w:val="both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firstLine="360" w:firstLineChars="200"/>
              <w:jc w:val="both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firstLine="180" w:firstLineChars="100"/>
              <w:jc w:val="both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2.5</w:t>
            </w:r>
          </w:p>
        </w:tc>
        <w:tc>
          <w:tcPr>
            <w:tcW w:w="79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firstLine="180" w:firstLineChars="100"/>
              <w:jc w:val="both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0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5、企业信用(含纳税诚信)(-4——4分)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0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6、项目经理信用(-2——2分)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0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7、招标人意见(0-2分)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368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小</w:t>
            </w:r>
            <w:r>
              <w:rPr>
                <w:rFonts w:asciiTheme="minorEastAsia" w:hAnsiTheme="minorEastAsia"/>
                <w:b/>
                <w:bCs/>
                <w:szCs w:val="21"/>
              </w:rPr>
              <w:t>    </w:t>
            </w:r>
            <w:r>
              <w:rPr>
                <w:rFonts w:hint="eastAsia" w:asciiTheme="minorEastAsia" w:hAnsiTheme="minorEastAsia"/>
                <w:b/>
                <w:bCs/>
                <w:szCs w:val="21"/>
              </w:rPr>
              <w:t>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9.7</w:t>
            </w:r>
          </w:p>
        </w:tc>
        <w:tc>
          <w:tcPr>
            <w:tcW w:w="79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368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综合（信用）标平均得分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9.34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368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最终得分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66.37</w:t>
            </w:r>
          </w:p>
        </w:tc>
      </w:tr>
    </w:tbl>
    <w:p>
      <w:pPr>
        <w:rPr>
          <w:rFonts w:asciiTheme="minorEastAsia" w:hAnsiTheme="minorEastAsia"/>
          <w:b/>
          <w:bCs/>
          <w:szCs w:val="21"/>
        </w:rPr>
      </w:pPr>
    </w:p>
    <w:p>
      <w:pPr>
        <w:pStyle w:val="2"/>
        <w:ind w:firstLine="210"/>
      </w:pPr>
    </w:p>
    <w:p>
      <w:pPr>
        <w:pStyle w:val="2"/>
        <w:ind w:firstLine="210"/>
      </w:pPr>
    </w:p>
    <w:tbl>
      <w:tblPr>
        <w:tblStyle w:val="7"/>
        <w:tblW w:w="801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2778"/>
        <w:gridCol w:w="992"/>
        <w:gridCol w:w="850"/>
        <w:gridCol w:w="851"/>
        <w:gridCol w:w="850"/>
        <w:gridCol w:w="7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36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二</w:t>
            </w:r>
            <w:r>
              <w:rPr>
                <w:rFonts w:hint="eastAsia" w:asciiTheme="minorEastAsia" w:hAnsiTheme="minorEastAsia"/>
                <w:szCs w:val="21"/>
              </w:rPr>
              <w:t>中标候选人</w:t>
            </w:r>
          </w:p>
        </w:tc>
        <w:tc>
          <w:tcPr>
            <w:tcW w:w="4334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hint="default" w:ascii="Dialog" w:hAnsi="Dialog" w:eastAsia="宋体"/>
                <w:sz w:val="24"/>
              </w:rPr>
              <w:t>河南朋康华建设工程有限公司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368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single" w:color="auto" w:sz="4" w:space="0"/>
            </w:tcBorders>
          </w:tcPr>
          <w:p>
            <w:pPr>
              <w:spacing w:line="460" w:lineRule="exact"/>
              <w:ind w:firstLine="1470" w:firstLineChars="7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评标委员会成员</w:t>
            </w:r>
          </w:p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评审内容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评委</w:t>
            </w: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评委</w:t>
            </w:r>
            <w:r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评委</w:t>
            </w: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评委</w:t>
            </w:r>
            <w:r>
              <w:rPr>
                <w:rFonts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7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评委</w:t>
            </w:r>
            <w:r>
              <w:rPr>
                <w:rFonts w:asciiTheme="minorEastAsia" w:hAnsiTheme="minorEastAsia"/>
                <w:sz w:val="18"/>
                <w:szCs w:val="1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07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技</w:t>
            </w:r>
          </w:p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b/>
                <w:bCs/>
                <w:szCs w:val="21"/>
              </w:rPr>
              <w:t> </w:t>
            </w:r>
          </w:p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术</w:t>
            </w:r>
          </w:p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b/>
                <w:bCs/>
                <w:szCs w:val="21"/>
              </w:rPr>
              <w:t> </w:t>
            </w:r>
          </w:p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标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1、内容完整性 0-0.5分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0.5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90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2、主要施工方案与技术措施 1-3分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2.3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2.3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0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3、质量管理体系与措施 1-2分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1.4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90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4、安全管理体系与措施 1-2分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firstLine="180" w:firstLineChars="100"/>
              <w:jc w:val="both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1.3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90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5、文明施工、环境保护管理体系及施工现场扬尘治理措施 1-3分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2.5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2.2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2.3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2.4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0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6、工期保证措施 1-2分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1.3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0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7、拟投入资源配备计划 0.5-2分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1.3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0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8、施工进度表与网络计划图 0.5-2分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1.3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90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9、施工总平面图布置 0.5-1分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0.5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0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10、技术创新的应用实施措施 1-2分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1.3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11、采用新工艺、新技术、新设备、新材料、BIM等的程度 1-2分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1.3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0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12、施工现场实施信息化监控和数据处理 0.5-1.5分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1.1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0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13、风险管理措施 1-2分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1.4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368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小</w:t>
            </w:r>
            <w:r>
              <w:rPr>
                <w:rFonts w:asciiTheme="minorEastAsia" w:hAnsiTheme="minorEastAsia"/>
                <w:b/>
                <w:bCs/>
                <w:szCs w:val="21"/>
              </w:rPr>
              <w:t>    </w:t>
            </w:r>
            <w:r>
              <w:rPr>
                <w:rFonts w:hint="eastAsia" w:asciiTheme="minorEastAsia" w:hAnsiTheme="minorEastAsia"/>
                <w:b/>
                <w:bCs/>
                <w:szCs w:val="21"/>
              </w:rPr>
              <w:t>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19.7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15.9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firstLine="180" w:firstLineChars="100"/>
              <w:jc w:val="both"/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17.3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19.9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8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技术标平均得分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18.36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0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商</w:t>
            </w:r>
          </w:p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务</w:t>
            </w:r>
          </w:p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标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both"/>
              <w:rPr>
                <w:rFonts w:hint="eastAsia" w:eastAsiaTheme="minorEastAsia"/>
                <w:lang w:eastAsia="zh-CN"/>
              </w:rPr>
            </w:pPr>
            <w:r>
              <w:t>1.</w:t>
            </w:r>
            <w:r>
              <w:rPr>
                <w:rFonts w:hint="eastAsia"/>
              </w:rPr>
              <w:t>报价得分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30分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4334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21.58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0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both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2.分部分项综合单价得分（10分）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</w:tcPr>
          <w:p>
            <w:pPr>
              <w:spacing w:line="460" w:lineRule="exact"/>
              <w:ind w:firstLine="1890" w:firstLineChars="900"/>
              <w:jc w:val="both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0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both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3.措施项目得分（5分）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</w:tcPr>
          <w:p>
            <w:pPr>
              <w:spacing w:line="460" w:lineRule="exact"/>
              <w:ind w:firstLine="1890" w:firstLineChars="900"/>
              <w:jc w:val="both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3.518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0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both"/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4.主材单价得分（5分）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368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商务标得分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39.6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07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综</w:t>
            </w:r>
          </w:p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合（信用）标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1、企业业绩(0-4分)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0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2、项目经理业绩(0-6分)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0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3、优惠承诺(1-4分)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2"/>
              <w:ind w:left="0" w:leftChars="0" w:firstLine="210" w:firstLineChars="10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2.5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3.1</w:t>
            </w:r>
          </w:p>
        </w:tc>
        <w:tc>
          <w:tcPr>
            <w:tcW w:w="79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0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4、履职尽责承诺(1-3分)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firstLine="180" w:firstLineChars="100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firstLine="360" w:firstLineChars="200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2.3</w:t>
            </w:r>
          </w:p>
        </w:tc>
        <w:tc>
          <w:tcPr>
            <w:tcW w:w="79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0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5、企业信用(含纳税诚信)(-4——4分)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0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6、项目经理信用(-2——2分)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0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7、招标人意见(0-2分)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1.5</w:t>
            </w:r>
          </w:p>
        </w:tc>
        <w:tc>
          <w:tcPr>
            <w:tcW w:w="79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368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小</w:t>
            </w:r>
            <w:r>
              <w:rPr>
                <w:rFonts w:asciiTheme="minorEastAsia" w:hAnsiTheme="minorEastAsia"/>
                <w:b/>
                <w:bCs/>
                <w:szCs w:val="21"/>
              </w:rPr>
              <w:t>    </w:t>
            </w:r>
            <w:r>
              <w:rPr>
                <w:rFonts w:hint="eastAsia" w:asciiTheme="minorEastAsia" w:hAnsiTheme="minorEastAsia"/>
                <w:b/>
                <w:bCs/>
                <w:szCs w:val="21"/>
              </w:rPr>
              <w:t>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6.5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6.5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6.9</w:t>
            </w:r>
          </w:p>
        </w:tc>
        <w:tc>
          <w:tcPr>
            <w:tcW w:w="79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368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综合（信用）标平均得分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6.68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368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最终得分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64.64</w:t>
            </w:r>
          </w:p>
        </w:tc>
      </w:tr>
    </w:tbl>
    <w:p>
      <w:pPr>
        <w:rPr>
          <w:rFonts w:hint="eastAsia" w:asciiTheme="minorEastAsia" w:hAnsiTheme="minorEastAsia"/>
          <w:sz w:val="28"/>
          <w:szCs w:val="28"/>
        </w:rPr>
      </w:pPr>
    </w:p>
    <w:tbl>
      <w:tblPr>
        <w:tblStyle w:val="7"/>
        <w:tblW w:w="801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2778"/>
        <w:gridCol w:w="992"/>
        <w:gridCol w:w="850"/>
        <w:gridCol w:w="851"/>
        <w:gridCol w:w="850"/>
        <w:gridCol w:w="7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36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三</w:t>
            </w:r>
            <w:r>
              <w:rPr>
                <w:rFonts w:hint="eastAsia" w:asciiTheme="minorEastAsia" w:hAnsiTheme="minorEastAsia"/>
                <w:szCs w:val="21"/>
              </w:rPr>
              <w:t>中标候选人</w:t>
            </w:r>
          </w:p>
        </w:tc>
        <w:tc>
          <w:tcPr>
            <w:tcW w:w="4334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河南志鹏水利水电工程有限公司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368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single" w:color="auto" w:sz="4" w:space="0"/>
            </w:tcBorders>
          </w:tcPr>
          <w:p>
            <w:pPr>
              <w:spacing w:line="460" w:lineRule="exact"/>
              <w:ind w:firstLine="1470" w:firstLineChars="7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评标委员会成员</w:t>
            </w:r>
          </w:p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评审内容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评委</w:t>
            </w: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评委</w:t>
            </w:r>
            <w:r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评委</w:t>
            </w: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评委</w:t>
            </w:r>
            <w:r>
              <w:rPr>
                <w:rFonts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7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评委</w:t>
            </w:r>
            <w:r>
              <w:rPr>
                <w:rFonts w:asciiTheme="minorEastAsia" w:hAnsiTheme="minorEastAsia"/>
                <w:sz w:val="18"/>
                <w:szCs w:val="1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07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技</w:t>
            </w:r>
          </w:p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b/>
                <w:bCs/>
                <w:szCs w:val="21"/>
              </w:rPr>
              <w:t> </w:t>
            </w:r>
          </w:p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术</w:t>
            </w:r>
          </w:p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b/>
                <w:bCs/>
                <w:szCs w:val="21"/>
              </w:rPr>
              <w:t> </w:t>
            </w:r>
          </w:p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标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1、内容完整性 0-0.5分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0.5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90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2、主要施工方案与技术措施 1-3分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2.5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2.3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2.4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2.6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0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3、质量管理体系与措施 1-2分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1.5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90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4、安全管理体系与措施 1-2分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1.4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90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5、文明施工、环境保护管理体系及施工现场扬尘治理措施 1-3分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2.6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2.1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2.4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2.6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0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6、工期保证措施 1-2分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1.4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0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7、拟投入资源配备计划 0.5-2分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1.4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0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8、施工进度表与网络计划图 0.5-2分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1.4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90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9、施工总平面图布置 0.5-1分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0.5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0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10、技术创新的应用实施措施 1-2分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1.4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11、采用新工艺、新技术、新设备、新材料、BIM等的程度 1-2分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1.3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0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12、施工现场实施信息化监控和数据处理 0.5-1.5分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1.1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0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13、风险管理措施 1-2分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1.3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368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小</w:t>
            </w:r>
            <w:r>
              <w:rPr>
                <w:rFonts w:asciiTheme="minorEastAsia" w:hAnsiTheme="minorEastAsia"/>
                <w:b/>
                <w:bCs/>
                <w:szCs w:val="21"/>
              </w:rPr>
              <w:t>    </w:t>
            </w:r>
            <w:r>
              <w:rPr>
                <w:rFonts w:hint="eastAsia" w:asciiTheme="minorEastAsia" w:hAnsiTheme="minorEastAsia"/>
                <w:b/>
                <w:bCs/>
                <w:szCs w:val="21"/>
              </w:rPr>
              <w:t>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20.5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17.5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17.70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both"/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20.9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8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技术标平均得分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18.92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0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商</w:t>
            </w:r>
          </w:p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务</w:t>
            </w:r>
          </w:p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标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both"/>
              <w:rPr>
                <w:rFonts w:hint="eastAsia" w:eastAsiaTheme="minorEastAsia"/>
                <w:lang w:eastAsia="zh-CN"/>
              </w:rPr>
            </w:pPr>
            <w:r>
              <w:t>1.</w:t>
            </w:r>
            <w:r>
              <w:rPr>
                <w:rFonts w:hint="eastAsia"/>
              </w:rPr>
              <w:t>报价得分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30分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4334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19.76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0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both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2.分部分项综合单价得分（10分）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</w:tcPr>
          <w:p>
            <w:pPr>
              <w:spacing w:line="460" w:lineRule="exact"/>
              <w:ind w:firstLine="1890" w:firstLineChars="900"/>
              <w:jc w:val="both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0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both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3.措施项目得分（5分）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</w:tcPr>
          <w:p>
            <w:pPr>
              <w:spacing w:line="460" w:lineRule="exact"/>
              <w:ind w:firstLine="1890" w:firstLineChars="900"/>
              <w:jc w:val="both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3.014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0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both"/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4.主材单价得分（5分）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368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商务标得分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36.77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07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综</w:t>
            </w:r>
          </w:p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合（信用）标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1、企业业绩(0-4分)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0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2、项目经理业绩(0-6分)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0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3、优惠承诺(1-4分)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3.1</w:t>
            </w:r>
          </w:p>
        </w:tc>
        <w:tc>
          <w:tcPr>
            <w:tcW w:w="79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0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4、履职尽责承诺(1-3分)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2.5</w:t>
            </w:r>
          </w:p>
        </w:tc>
        <w:tc>
          <w:tcPr>
            <w:tcW w:w="79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0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5、企业信用(含纳税诚信)(-4——4分)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0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6、项目经理信用(-2——2分)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0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7、招标人意见(0-2分)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368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小</w:t>
            </w:r>
            <w:r>
              <w:rPr>
                <w:rFonts w:asciiTheme="minorEastAsia" w:hAnsiTheme="minorEastAsia"/>
                <w:b/>
                <w:bCs/>
                <w:szCs w:val="21"/>
              </w:rPr>
              <w:t>    </w:t>
            </w:r>
            <w:r>
              <w:rPr>
                <w:rFonts w:hint="eastAsia" w:asciiTheme="minorEastAsia" w:hAnsiTheme="minorEastAsia"/>
                <w:b/>
                <w:bCs/>
                <w:szCs w:val="21"/>
              </w:rPr>
              <w:t>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7.6</w:t>
            </w:r>
          </w:p>
        </w:tc>
        <w:tc>
          <w:tcPr>
            <w:tcW w:w="79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368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综合（信用）标平均得分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7.32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368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最终得分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63.01</w:t>
            </w:r>
          </w:p>
        </w:tc>
      </w:tr>
    </w:tbl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  <w:t>七、推荐的中标候选人情况与签订合同前要处理的事宜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（一）推荐的中标候选人名单：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第一中标候选人：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河南骏远建设工程有限公司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投标报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价：5113229.16元 大写：伍佰壹拾壹万叁仟贰佰贰拾玖元壹角陆分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工期：150日历天             质量标准：合格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项目经理：王倩茹   证书名称：二级建造师    编号：豫 241151570678 </w:t>
      </w:r>
    </w:p>
    <w:p>
      <w:pPr>
        <w:spacing w:line="360" w:lineRule="auto"/>
        <w:ind w:firstLine="480" w:firstLineChars="200"/>
        <w:rPr>
          <w:rFonts w:hint="default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投标文件中填报的项目经理业绩名称：无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投标文件中填报的单位项目业绩名称：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1、泌阳县古城棚户区（一期）改造及监理项目第二标段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第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二</w:t>
      </w:r>
      <w:r>
        <w:rPr>
          <w:rFonts w:hint="eastAsia" w:asciiTheme="minorEastAsia" w:hAnsiTheme="minorEastAsia"/>
          <w:sz w:val="24"/>
          <w:szCs w:val="24"/>
        </w:rPr>
        <w:t>中标候选人：河南朋康华建设工程有限公司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投标报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价：5092513.02元   大写：伍佰零玖万贰仟伍佰壹拾叁元零贰分 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工期： 150日历天          质量标准：合格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项目经理：李云飞      证书名称：二级建造师   编号：豫 241181832937 </w:t>
      </w:r>
    </w:p>
    <w:p>
      <w:pPr>
        <w:spacing w:line="360" w:lineRule="auto"/>
        <w:ind w:firstLine="480" w:firstLineChars="200"/>
        <w:rPr>
          <w:rFonts w:hint="default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投标文件中填报的项目经理业绩名称：无</w:t>
      </w:r>
    </w:p>
    <w:p>
      <w:pPr>
        <w:spacing w:line="360" w:lineRule="auto"/>
        <w:ind w:firstLine="480" w:firstLineChars="200"/>
        <w:rPr>
          <w:rFonts w:hint="default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投标文件中填报的单位项目业绩名称：无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第三中标候选人：河南志鹏水利水电工程有限公司 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投标报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价：5137583.43 元 大写：伍佰壹拾叁万柒仟伍佰捌拾叁元肆角叁分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工期：150日历天          质量标准：合格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项目经理： 陈照丰   证书名称：二级建造师    编号：豫 241141560965 </w:t>
      </w:r>
    </w:p>
    <w:p>
      <w:pPr>
        <w:spacing w:line="360" w:lineRule="auto"/>
        <w:ind w:firstLine="480" w:firstLineChars="200"/>
        <w:rPr>
          <w:rFonts w:hint="default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投标文件中填报的项目经理业绩名称：无</w:t>
      </w:r>
    </w:p>
    <w:p>
      <w:pPr>
        <w:spacing w:line="360" w:lineRule="auto"/>
        <w:ind w:firstLine="480" w:firstLineChars="200"/>
        <w:rPr>
          <w:rFonts w:hint="default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投标文件中填报的单位项目业绩名称：无</w:t>
      </w:r>
    </w:p>
    <w:p>
      <w:pPr>
        <w:spacing w:line="360" w:lineRule="auto"/>
        <w:rPr>
          <w:rFonts w:asciiTheme="minorEastAsia" w:hAnsiTheme="minorEastAsia" w:cstheme="minorEastAsia"/>
          <w:b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  <w:t>八、</w:t>
      </w:r>
      <w:r>
        <w:rPr>
          <w:rFonts w:hint="eastAsia" w:asciiTheme="minorEastAsia" w:hAnsiTheme="minorEastAsia" w:cstheme="minorEastAsia"/>
          <w:b/>
          <w:color w:val="000000"/>
          <w:kern w:val="0"/>
          <w:sz w:val="28"/>
          <w:szCs w:val="28"/>
          <w:shd w:val="clear" w:color="auto" w:fill="FFFFFF"/>
        </w:rPr>
        <w:t>澄清、说明、补正事项纪要：无</w:t>
      </w:r>
    </w:p>
    <w:p>
      <w:pPr>
        <w:widowControl/>
        <w:shd w:val="clear" w:color="auto" w:fill="FFFFFF"/>
        <w:spacing w:before="226" w:line="440" w:lineRule="atLeast"/>
        <w:ind w:right="600"/>
        <w:jc w:val="left"/>
        <w:rPr>
          <w:rFonts w:ascii="宋体" w:hAnsi="宋体" w:eastAsia="宋体" w:cs="宋体"/>
          <w:color w:val="000000"/>
          <w:spacing w:val="15"/>
          <w:kern w:val="0"/>
          <w:szCs w:val="21"/>
          <w:shd w:val="clear" w:color="auto" w:fill="FFFFFF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 w:val="28"/>
          <w:szCs w:val="28"/>
          <w:shd w:val="clear" w:color="auto" w:fill="FFFFFF"/>
        </w:rPr>
        <w:t>九、公示期：</w:t>
      </w:r>
      <w:r>
        <w:rPr>
          <w:rFonts w:hint="eastAsia" w:ascii="宋体" w:hAnsi="宋体" w:eastAsia="宋体" w:cs="宋体"/>
          <w:color w:val="000000"/>
          <w:spacing w:val="15"/>
          <w:kern w:val="0"/>
          <w:szCs w:val="21"/>
          <w:shd w:val="clear" w:color="auto" w:fill="FFFFFF"/>
        </w:rPr>
        <w:t>20</w:t>
      </w:r>
      <w:r>
        <w:rPr>
          <w:rFonts w:hint="eastAsia" w:ascii="宋体" w:hAnsi="宋体" w:eastAsia="宋体" w:cs="宋体"/>
          <w:color w:val="000000"/>
          <w:spacing w:val="15"/>
          <w:kern w:val="0"/>
          <w:szCs w:val="21"/>
          <w:shd w:val="clear" w:color="auto" w:fill="FFFFFF"/>
          <w:lang w:val="en-US" w:eastAsia="zh-CN"/>
        </w:rPr>
        <w:t>20</w:t>
      </w:r>
      <w:r>
        <w:rPr>
          <w:rFonts w:hint="eastAsia" w:ascii="宋体" w:hAnsi="宋体" w:eastAsia="宋体" w:cs="宋体"/>
          <w:color w:val="000000"/>
          <w:spacing w:val="15"/>
          <w:kern w:val="0"/>
          <w:szCs w:val="21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000000"/>
          <w:spacing w:val="15"/>
          <w:kern w:val="0"/>
          <w:szCs w:val="21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pacing w:val="15"/>
          <w:kern w:val="0"/>
          <w:szCs w:val="21"/>
          <w:shd w:val="clear" w:color="auto" w:fill="FFFFFF"/>
        </w:rPr>
        <w:t>月1</w:t>
      </w:r>
      <w:r>
        <w:rPr>
          <w:rFonts w:hint="eastAsia" w:ascii="宋体" w:hAnsi="宋体" w:eastAsia="宋体" w:cs="宋体"/>
          <w:color w:val="000000"/>
          <w:spacing w:val="15"/>
          <w:kern w:val="0"/>
          <w:szCs w:val="21"/>
          <w:shd w:val="clear" w:color="auto" w:fill="FFFFFF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spacing w:val="15"/>
          <w:kern w:val="0"/>
          <w:szCs w:val="21"/>
          <w:shd w:val="clear" w:color="auto" w:fill="FFFFFF"/>
        </w:rPr>
        <w:t>日—20</w:t>
      </w:r>
      <w:r>
        <w:rPr>
          <w:rFonts w:hint="eastAsia" w:ascii="宋体" w:hAnsi="宋体" w:eastAsia="宋体" w:cs="宋体"/>
          <w:color w:val="000000"/>
          <w:spacing w:val="15"/>
          <w:kern w:val="0"/>
          <w:szCs w:val="21"/>
          <w:shd w:val="clear" w:color="auto" w:fill="FFFFFF"/>
          <w:lang w:val="en-US" w:eastAsia="zh-CN"/>
        </w:rPr>
        <w:t>20</w:t>
      </w:r>
      <w:r>
        <w:rPr>
          <w:rFonts w:hint="eastAsia" w:ascii="宋体" w:hAnsi="宋体" w:eastAsia="宋体" w:cs="宋体"/>
          <w:color w:val="000000"/>
          <w:spacing w:val="15"/>
          <w:kern w:val="0"/>
          <w:szCs w:val="21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000000"/>
          <w:spacing w:val="15"/>
          <w:kern w:val="0"/>
          <w:szCs w:val="21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pacing w:val="15"/>
          <w:kern w:val="0"/>
          <w:szCs w:val="21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spacing w:val="15"/>
          <w:kern w:val="0"/>
          <w:szCs w:val="21"/>
          <w:shd w:val="clear" w:color="auto" w:fill="FFFFFF"/>
          <w:lang w:val="en-US" w:eastAsia="zh-CN"/>
        </w:rPr>
        <w:t>17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pacing w:val="15"/>
          <w:kern w:val="0"/>
          <w:szCs w:val="21"/>
          <w:shd w:val="clear" w:color="auto" w:fill="FFFFFF"/>
        </w:rPr>
        <w:t>日</w:t>
      </w:r>
    </w:p>
    <w:p>
      <w:pPr>
        <w:widowControl/>
        <w:shd w:val="clear" w:color="auto" w:fill="FFFFFF"/>
        <w:spacing w:before="226" w:line="440" w:lineRule="atLeast"/>
        <w:ind w:right="600"/>
        <w:jc w:val="left"/>
        <w:rPr>
          <w:rFonts w:hint="eastAsia" w:asciiTheme="minorEastAsia" w:hAnsiTheme="minorEastAsia" w:cstheme="minorEastAsia"/>
          <w:b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 w:val="28"/>
          <w:szCs w:val="28"/>
          <w:shd w:val="clear" w:color="auto" w:fill="FFFFFF"/>
        </w:rPr>
        <w:t>十、.联系方式</w:t>
      </w:r>
    </w:p>
    <w:p>
      <w:pPr>
        <w:widowControl/>
        <w:spacing w:line="360" w:lineRule="auto"/>
        <w:ind w:firstLine="240" w:firstLineChars="100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招标人：禹州市教育体育局</w:t>
      </w:r>
    </w:p>
    <w:p>
      <w:pPr>
        <w:widowControl/>
        <w:spacing w:line="360" w:lineRule="auto"/>
        <w:ind w:firstLine="240" w:firstLineChars="100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地  址：禹州市</w:t>
      </w:r>
    </w:p>
    <w:p>
      <w:pPr>
        <w:widowControl/>
        <w:spacing w:line="360" w:lineRule="auto"/>
        <w:ind w:firstLine="240" w:firstLineChars="100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联系人：连先生</w:t>
      </w:r>
    </w:p>
    <w:p>
      <w:pPr>
        <w:widowControl/>
        <w:spacing w:line="360" w:lineRule="auto"/>
        <w:ind w:firstLine="240" w:firstLineChars="100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联系电话：</w:t>
      </w:r>
      <w:r>
        <w:rPr>
          <w:rFonts w:hAnsi="宋体" w:cs="宋体"/>
          <w:sz w:val="24"/>
          <w:szCs w:val="24"/>
        </w:rPr>
        <w:t>0374-8880080</w:t>
      </w:r>
    </w:p>
    <w:p>
      <w:pPr>
        <w:widowControl/>
        <w:spacing w:line="360" w:lineRule="auto"/>
        <w:ind w:firstLine="240" w:firstLineChars="100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招标代理机构：红城国际工程项目管理有限公司</w:t>
      </w:r>
    </w:p>
    <w:p>
      <w:pPr>
        <w:widowControl/>
        <w:spacing w:line="360" w:lineRule="auto"/>
        <w:ind w:firstLine="240" w:firstLineChars="100"/>
        <w:rPr>
          <w:rFonts w:hint="eastAsia" w:hAnsi="宋体" w:cs="宋体"/>
          <w:sz w:val="24"/>
          <w:szCs w:val="24"/>
        </w:rPr>
      </w:pPr>
      <w:r>
        <w:rPr>
          <w:rFonts w:hint="eastAsia" w:hAnsi="宋体"/>
          <w:sz w:val="24"/>
        </w:rPr>
        <w:t>地址：郑州市花园路27号科学技术大厦2号楼216室</w:t>
      </w:r>
    </w:p>
    <w:p>
      <w:pPr>
        <w:tabs>
          <w:tab w:val="left" w:pos="4140"/>
          <w:tab w:val="left" w:pos="4260"/>
        </w:tabs>
        <w:spacing w:line="360" w:lineRule="auto"/>
        <w:ind w:right="-357" w:rightChars="-170" w:firstLine="240" w:firstLineChars="100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联系人：王先生</w:t>
      </w:r>
    </w:p>
    <w:p>
      <w:pPr>
        <w:widowControl/>
        <w:spacing w:line="360" w:lineRule="auto"/>
        <w:ind w:firstLine="240" w:firstLineChars="100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联系电话：13298346661</w:t>
      </w:r>
    </w:p>
    <w:p>
      <w:pPr>
        <w:widowControl/>
        <w:spacing w:line="360" w:lineRule="auto"/>
        <w:ind w:firstLine="240" w:firstLineChars="100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  <w:lang w:val="en-US" w:eastAsia="zh-CN"/>
        </w:rPr>
        <w:t>监督单位：禹州市建设工程招标投标管理办公室</w:t>
      </w:r>
    </w:p>
    <w:p>
      <w:pPr>
        <w:widowControl/>
        <w:spacing w:line="360" w:lineRule="auto"/>
        <w:ind w:firstLine="240" w:firstLineChars="100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  <w:lang w:val="en-US" w:eastAsia="zh-CN"/>
        </w:rPr>
        <w:t>联系电话：0374-8111255</w:t>
      </w:r>
    </w:p>
    <w:p>
      <w:pPr>
        <w:widowControl/>
        <w:spacing w:line="360" w:lineRule="auto"/>
        <w:ind w:firstLine="240" w:firstLineChars="100"/>
        <w:rPr>
          <w:rFonts w:hint="eastAsia" w:hAnsi="宋体" w:cs="宋体"/>
          <w:sz w:val="24"/>
          <w:szCs w:val="24"/>
        </w:rPr>
      </w:pPr>
    </w:p>
    <w:p>
      <w:pPr>
        <w:tabs>
          <w:tab w:val="left" w:pos="2130"/>
        </w:tabs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/>
          <w:szCs w:val="21"/>
          <w:lang w:val="en-US" w:eastAsia="zh-CN"/>
        </w:rPr>
        <w:t xml:space="preserve">                                       </w:t>
      </w:r>
      <w:r>
        <w:rPr>
          <w:rFonts w:hint="eastAsia" w:hAnsi="宋体" w:cs="宋体"/>
          <w:sz w:val="24"/>
          <w:szCs w:val="24"/>
          <w:lang w:val="en-US" w:eastAsia="zh-CN"/>
        </w:rPr>
        <w:t xml:space="preserve">  2020年1月14日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ialog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zql5uc8AAAAFAQAADwAAAAAAAAABACAAAAAiAAAAZHJzL2Rvd25yZXYueG1sUEsBAhQAFAAAAAgA&#10;h07iQElDSZa8AQAAZQMAAA4AAAAAAAAAAQAgAAAAHg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BCE6C9"/>
    <w:multiLevelType w:val="singleLevel"/>
    <w:tmpl w:val="A4BCE6C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8380C3F"/>
    <w:multiLevelType w:val="singleLevel"/>
    <w:tmpl w:val="58380C3F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2DFAB1B"/>
    <w:multiLevelType w:val="singleLevel"/>
    <w:tmpl w:val="62DFAB1B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A4E"/>
    <w:rsid w:val="00037089"/>
    <w:rsid w:val="00040C4D"/>
    <w:rsid w:val="0004416B"/>
    <w:rsid w:val="00065507"/>
    <w:rsid w:val="00083685"/>
    <w:rsid w:val="00112DCA"/>
    <w:rsid w:val="001853C7"/>
    <w:rsid w:val="0039741E"/>
    <w:rsid w:val="004130F0"/>
    <w:rsid w:val="00425E74"/>
    <w:rsid w:val="005C7DD3"/>
    <w:rsid w:val="005E51C7"/>
    <w:rsid w:val="007555B7"/>
    <w:rsid w:val="00755DCC"/>
    <w:rsid w:val="008D584E"/>
    <w:rsid w:val="009102EF"/>
    <w:rsid w:val="00951132"/>
    <w:rsid w:val="009A5F69"/>
    <w:rsid w:val="009F7190"/>
    <w:rsid w:val="00A10D14"/>
    <w:rsid w:val="00A1609D"/>
    <w:rsid w:val="00A35651"/>
    <w:rsid w:val="00A82016"/>
    <w:rsid w:val="00AA6D78"/>
    <w:rsid w:val="00B273CC"/>
    <w:rsid w:val="00B81D24"/>
    <w:rsid w:val="00C55B90"/>
    <w:rsid w:val="00C94DEB"/>
    <w:rsid w:val="00CA2F00"/>
    <w:rsid w:val="00D67A00"/>
    <w:rsid w:val="00DA15E6"/>
    <w:rsid w:val="00DA3EA4"/>
    <w:rsid w:val="00E441FA"/>
    <w:rsid w:val="00EE1005"/>
    <w:rsid w:val="00EE1248"/>
    <w:rsid w:val="00EF10CB"/>
    <w:rsid w:val="00F05347"/>
    <w:rsid w:val="00F163D0"/>
    <w:rsid w:val="00F3566A"/>
    <w:rsid w:val="00F63C90"/>
    <w:rsid w:val="00FA78E9"/>
    <w:rsid w:val="0411674A"/>
    <w:rsid w:val="0979344A"/>
    <w:rsid w:val="0AB03419"/>
    <w:rsid w:val="0AF715C2"/>
    <w:rsid w:val="0B0B691D"/>
    <w:rsid w:val="0BD14F97"/>
    <w:rsid w:val="0C3F64C5"/>
    <w:rsid w:val="0CA16E90"/>
    <w:rsid w:val="0FDA38E8"/>
    <w:rsid w:val="10D85B4B"/>
    <w:rsid w:val="10F80CBE"/>
    <w:rsid w:val="1379114E"/>
    <w:rsid w:val="1398627D"/>
    <w:rsid w:val="14FB4393"/>
    <w:rsid w:val="15957D3F"/>
    <w:rsid w:val="1705473F"/>
    <w:rsid w:val="17C065A6"/>
    <w:rsid w:val="17DF3B5D"/>
    <w:rsid w:val="18ED28D5"/>
    <w:rsid w:val="19B2229F"/>
    <w:rsid w:val="1A3B4C23"/>
    <w:rsid w:val="1AB96D9C"/>
    <w:rsid w:val="1AE20547"/>
    <w:rsid w:val="1BB70A03"/>
    <w:rsid w:val="1C6E75EF"/>
    <w:rsid w:val="1D7B3401"/>
    <w:rsid w:val="1DCC1FFF"/>
    <w:rsid w:val="20D71390"/>
    <w:rsid w:val="20F13FA9"/>
    <w:rsid w:val="217A751F"/>
    <w:rsid w:val="22E64D5D"/>
    <w:rsid w:val="23B91EBD"/>
    <w:rsid w:val="24310305"/>
    <w:rsid w:val="24FF1088"/>
    <w:rsid w:val="25AD52CF"/>
    <w:rsid w:val="26AE4B1F"/>
    <w:rsid w:val="27FC0AE6"/>
    <w:rsid w:val="2AB74917"/>
    <w:rsid w:val="2C2C1C9B"/>
    <w:rsid w:val="2C432381"/>
    <w:rsid w:val="2CAE116B"/>
    <w:rsid w:val="2E425DA9"/>
    <w:rsid w:val="3296413D"/>
    <w:rsid w:val="345C6225"/>
    <w:rsid w:val="34A2283C"/>
    <w:rsid w:val="34E61227"/>
    <w:rsid w:val="36B010B4"/>
    <w:rsid w:val="36C67DF1"/>
    <w:rsid w:val="36FE1A3B"/>
    <w:rsid w:val="38CD4EDF"/>
    <w:rsid w:val="3A004F2F"/>
    <w:rsid w:val="3A7D5D28"/>
    <w:rsid w:val="3AD85A7D"/>
    <w:rsid w:val="3B98553D"/>
    <w:rsid w:val="3EAD2F9F"/>
    <w:rsid w:val="3ED96487"/>
    <w:rsid w:val="41A70FEC"/>
    <w:rsid w:val="41E82CD2"/>
    <w:rsid w:val="42451D68"/>
    <w:rsid w:val="438455D1"/>
    <w:rsid w:val="43C35E04"/>
    <w:rsid w:val="44451DC3"/>
    <w:rsid w:val="44675204"/>
    <w:rsid w:val="46DE1656"/>
    <w:rsid w:val="46F6125F"/>
    <w:rsid w:val="490F789D"/>
    <w:rsid w:val="49821780"/>
    <w:rsid w:val="4B534D7B"/>
    <w:rsid w:val="4D101373"/>
    <w:rsid w:val="4E016D16"/>
    <w:rsid w:val="4EEE53BE"/>
    <w:rsid w:val="4F3B5682"/>
    <w:rsid w:val="4F8B0DF4"/>
    <w:rsid w:val="51110A6B"/>
    <w:rsid w:val="5184672F"/>
    <w:rsid w:val="5285134C"/>
    <w:rsid w:val="536251C8"/>
    <w:rsid w:val="55BA2FD9"/>
    <w:rsid w:val="55DC7E4C"/>
    <w:rsid w:val="55EF2129"/>
    <w:rsid w:val="56501AD4"/>
    <w:rsid w:val="57FE421F"/>
    <w:rsid w:val="58615832"/>
    <w:rsid w:val="59A7740B"/>
    <w:rsid w:val="5B0114F5"/>
    <w:rsid w:val="5B6019B7"/>
    <w:rsid w:val="5CBD6E13"/>
    <w:rsid w:val="5DD45F87"/>
    <w:rsid w:val="5EAB7407"/>
    <w:rsid w:val="5EDB4F13"/>
    <w:rsid w:val="60BD4D78"/>
    <w:rsid w:val="61CA2041"/>
    <w:rsid w:val="6270717C"/>
    <w:rsid w:val="62FC74D4"/>
    <w:rsid w:val="63515B6E"/>
    <w:rsid w:val="64441F28"/>
    <w:rsid w:val="67A841F9"/>
    <w:rsid w:val="696E7FD9"/>
    <w:rsid w:val="6AAF7DB7"/>
    <w:rsid w:val="6CB77246"/>
    <w:rsid w:val="6CFE50B3"/>
    <w:rsid w:val="6D951D25"/>
    <w:rsid w:val="6FFF7299"/>
    <w:rsid w:val="71626D8D"/>
    <w:rsid w:val="7340234C"/>
    <w:rsid w:val="73BC7949"/>
    <w:rsid w:val="74BB10C9"/>
    <w:rsid w:val="74DD635A"/>
    <w:rsid w:val="752C3D65"/>
    <w:rsid w:val="76452150"/>
    <w:rsid w:val="79ED4196"/>
    <w:rsid w:val="7BD016D4"/>
    <w:rsid w:val="7D171C48"/>
    <w:rsid w:val="7E067146"/>
    <w:rsid w:val="7E5B51AD"/>
    <w:rsid w:val="7E614CC0"/>
    <w:rsid w:val="7EB70563"/>
    <w:rsid w:val="7F1E02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qFormat/>
    <w:uiPriority w:val="0"/>
    <w:rPr>
      <w:color w:val="000000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yperlink"/>
    <w:basedOn w:val="9"/>
    <w:qFormat/>
    <w:uiPriority w:val="0"/>
    <w:rPr>
      <w:color w:val="000000"/>
      <w:u w:val="none"/>
    </w:rPr>
  </w:style>
  <w:style w:type="character" w:customStyle="1" w:styleId="14">
    <w:name w:val="down1"/>
    <w:basedOn w:val="9"/>
    <w:qFormat/>
    <w:uiPriority w:val="0"/>
    <w:rPr>
      <w:shd w:val="clear" w:color="auto" w:fill="DAEEF9"/>
    </w:rPr>
  </w:style>
  <w:style w:type="character" w:customStyle="1" w:styleId="15">
    <w:name w:val="15"/>
    <w:basedOn w:val="9"/>
    <w:qFormat/>
    <w:uiPriority w:val="0"/>
  </w:style>
  <w:style w:type="character" w:customStyle="1" w:styleId="16">
    <w:name w:val="tit"/>
    <w:basedOn w:val="9"/>
    <w:qFormat/>
    <w:uiPriority w:val="0"/>
  </w:style>
  <w:style w:type="character" w:customStyle="1" w:styleId="17">
    <w:name w:val="sl"/>
    <w:basedOn w:val="9"/>
    <w:qFormat/>
    <w:uiPriority w:val="0"/>
  </w:style>
  <w:style w:type="character" w:customStyle="1" w:styleId="18">
    <w:name w:val="lsr"/>
    <w:basedOn w:val="9"/>
    <w:qFormat/>
    <w:uiPriority w:val="0"/>
  </w:style>
  <w:style w:type="character" w:customStyle="1" w:styleId="19">
    <w:name w:val="tit1"/>
    <w:basedOn w:val="9"/>
    <w:qFormat/>
    <w:uiPriority w:val="0"/>
  </w:style>
  <w:style w:type="character" w:customStyle="1" w:styleId="20">
    <w:name w:val="lsl"/>
    <w:basedOn w:val="9"/>
    <w:qFormat/>
    <w:uiPriority w:val="0"/>
  </w:style>
  <w:style w:type="character" w:customStyle="1" w:styleId="21">
    <w:name w:val="sr"/>
    <w:basedOn w:val="9"/>
    <w:qFormat/>
    <w:uiPriority w:val="0"/>
  </w:style>
  <w:style w:type="character" w:customStyle="1" w:styleId="22">
    <w:name w:val="down"/>
    <w:basedOn w:val="9"/>
    <w:qFormat/>
    <w:uiPriority w:val="0"/>
    <w:rPr>
      <w:shd w:val="clear" w:color="auto" w:fill="DAEEF9"/>
    </w:rPr>
  </w:style>
  <w:style w:type="character" w:customStyle="1" w:styleId="23">
    <w:name w:val="font0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styleId="24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25">
    <w:name w:val="cjk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6">
    <w:name w:val="m-text"/>
    <w:basedOn w:val="9"/>
    <w:qFormat/>
    <w:uiPriority w:val="0"/>
  </w:style>
  <w:style w:type="character" w:customStyle="1" w:styleId="27">
    <w:name w:val="l_11"/>
    <w:basedOn w:val="9"/>
    <w:qFormat/>
    <w:uiPriority w:val="0"/>
  </w:style>
  <w:style w:type="character" w:customStyle="1" w:styleId="28">
    <w:name w:val="l_111"/>
    <w:basedOn w:val="9"/>
    <w:qFormat/>
    <w:uiPriority w:val="0"/>
  </w:style>
  <w:style w:type="character" w:customStyle="1" w:styleId="29">
    <w:name w:val="l_9"/>
    <w:basedOn w:val="9"/>
    <w:qFormat/>
    <w:uiPriority w:val="0"/>
  </w:style>
  <w:style w:type="character" w:customStyle="1" w:styleId="30">
    <w:name w:val="l_1"/>
    <w:basedOn w:val="9"/>
    <w:qFormat/>
    <w:uiPriority w:val="0"/>
  </w:style>
  <w:style w:type="character" w:customStyle="1" w:styleId="31">
    <w:name w:val="color_cdyy"/>
    <w:basedOn w:val="9"/>
    <w:qFormat/>
    <w:uiPriority w:val="0"/>
    <w:rPr>
      <w:color w:val="FFFFFF"/>
      <w:bdr w:val="single" w:color="FFFFFF" w:sz="6" w:space="0"/>
    </w:rPr>
  </w:style>
  <w:style w:type="character" w:customStyle="1" w:styleId="32">
    <w:name w:val="l_13"/>
    <w:basedOn w:val="9"/>
    <w:qFormat/>
    <w:uiPriority w:val="0"/>
  </w:style>
  <w:style w:type="character" w:customStyle="1" w:styleId="33">
    <w:name w:val="l_14"/>
    <w:basedOn w:val="9"/>
    <w:qFormat/>
    <w:uiPriority w:val="0"/>
  </w:style>
  <w:style w:type="character" w:customStyle="1" w:styleId="34">
    <w:name w:val="l_141"/>
    <w:basedOn w:val="9"/>
    <w:qFormat/>
    <w:uiPriority w:val="0"/>
  </w:style>
  <w:style w:type="character" w:customStyle="1" w:styleId="35">
    <w:name w:val="close"/>
    <w:basedOn w:val="9"/>
    <w:qFormat/>
    <w:uiPriority w:val="0"/>
  </w:style>
  <w:style w:type="character" w:customStyle="1" w:styleId="36">
    <w:name w:val="focus2"/>
    <w:basedOn w:val="9"/>
    <w:qFormat/>
    <w:uiPriority w:val="0"/>
    <w:rPr>
      <w:b/>
      <w:color w:val="000000"/>
    </w:rPr>
  </w:style>
  <w:style w:type="character" w:customStyle="1" w:styleId="37">
    <w:name w:val="icon_dljg"/>
    <w:basedOn w:val="9"/>
    <w:qFormat/>
    <w:uiPriority w:val="0"/>
  </w:style>
  <w:style w:type="character" w:customStyle="1" w:styleId="38">
    <w:name w:val="searchopen"/>
    <w:basedOn w:val="9"/>
    <w:qFormat/>
    <w:uiPriority w:val="0"/>
  </w:style>
  <w:style w:type="character" w:customStyle="1" w:styleId="39">
    <w:name w:val="swapimg4"/>
    <w:basedOn w:val="9"/>
    <w:qFormat/>
    <w:uiPriority w:val="0"/>
  </w:style>
  <w:style w:type="character" w:customStyle="1" w:styleId="40">
    <w:name w:val="l_3"/>
    <w:basedOn w:val="9"/>
    <w:qFormat/>
    <w:uiPriority w:val="0"/>
  </w:style>
  <w:style w:type="character" w:customStyle="1" w:styleId="41">
    <w:name w:val="icon_lzrz"/>
    <w:basedOn w:val="9"/>
    <w:qFormat/>
    <w:uiPriority w:val="0"/>
  </w:style>
  <w:style w:type="character" w:customStyle="1" w:styleId="42">
    <w:name w:val="l_12"/>
    <w:basedOn w:val="9"/>
    <w:qFormat/>
    <w:uiPriority w:val="0"/>
  </w:style>
  <w:style w:type="character" w:customStyle="1" w:styleId="43">
    <w:name w:val="l_6"/>
    <w:basedOn w:val="9"/>
    <w:qFormat/>
    <w:uiPriority w:val="0"/>
  </w:style>
  <w:style w:type="character" w:customStyle="1" w:styleId="44">
    <w:name w:val="l_0"/>
    <w:basedOn w:val="9"/>
    <w:qFormat/>
    <w:uiPriority w:val="0"/>
  </w:style>
  <w:style w:type="character" w:customStyle="1" w:styleId="45">
    <w:name w:val="l_8"/>
    <w:basedOn w:val="9"/>
    <w:qFormat/>
    <w:uiPriority w:val="0"/>
  </w:style>
  <w:style w:type="character" w:customStyle="1" w:styleId="46">
    <w:name w:val="l_81"/>
    <w:basedOn w:val="9"/>
    <w:qFormat/>
    <w:uiPriority w:val="0"/>
  </w:style>
  <w:style w:type="character" w:customStyle="1" w:styleId="47">
    <w:name w:val="icon_cxkcyry"/>
    <w:basedOn w:val="9"/>
    <w:qFormat/>
    <w:uiPriority w:val="0"/>
  </w:style>
  <w:style w:type="character" w:customStyle="1" w:styleId="48">
    <w:name w:val="l_10"/>
    <w:basedOn w:val="9"/>
    <w:qFormat/>
    <w:uiPriority w:val="0"/>
  </w:style>
  <w:style w:type="character" w:customStyle="1" w:styleId="49">
    <w:name w:val="l_101"/>
    <w:basedOn w:val="9"/>
    <w:qFormat/>
    <w:uiPriority w:val="0"/>
  </w:style>
  <w:style w:type="character" w:customStyle="1" w:styleId="50">
    <w:name w:val="l_15"/>
    <w:basedOn w:val="9"/>
    <w:qFormat/>
    <w:uiPriority w:val="0"/>
  </w:style>
  <w:style w:type="character" w:customStyle="1" w:styleId="51">
    <w:name w:val="l_2"/>
    <w:basedOn w:val="9"/>
    <w:qFormat/>
    <w:uiPriority w:val="0"/>
  </w:style>
  <w:style w:type="character" w:customStyle="1" w:styleId="52">
    <w:name w:val="l_21"/>
    <w:basedOn w:val="9"/>
    <w:qFormat/>
    <w:uiPriority w:val="0"/>
  </w:style>
  <w:style w:type="character" w:customStyle="1" w:styleId="53">
    <w:name w:val="l_5"/>
    <w:basedOn w:val="9"/>
    <w:qFormat/>
    <w:uiPriority w:val="0"/>
  </w:style>
  <w:style w:type="character" w:customStyle="1" w:styleId="54">
    <w:name w:val="l_51"/>
    <w:basedOn w:val="9"/>
    <w:qFormat/>
    <w:uiPriority w:val="0"/>
  </w:style>
  <w:style w:type="character" w:customStyle="1" w:styleId="55">
    <w:name w:val="l_4"/>
    <w:basedOn w:val="9"/>
    <w:qFormat/>
    <w:uiPriority w:val="0"/>
  </w:style>
  <w:style w:type="character" w:customStyle="1" w:styleId="56">
    <w:name w:val="l_41"/>
    <w:basedOn w:val="9"/>
    <w:qFormat/>
    <w:uiPriority w:val="0"/>
  </w:style>
  <w:style w:type="character" w:customStyle="1" w:styleId="57">
    <w:name w:val="l_7"/>
    <w:basedOn w:val="9"/>
    <w:qFormat/>
    <w:uiPriority w:val="0"/>
  </w:style>
  <w:style w:type="character" w:customStyle="1" w:styleId="58">
    <w:name w:val="l_71"/>
    <w:basedOn w:val="9"/>
    <w:qFormat/>
    <w:uiPriority w:val="0"/>
  </w:style>
  <w:style w:type="character" w:customStyle="1" w:styleId="59">
    <w:name w:val="menutitle10"/>
    <w:basedOn w:val="9"/>
    <w:qFormat/>
    <w:uiPriority w:val="0"/>
    <w:rPr>
      <w:color w:val="333333"/>
      <w:sz w:val="24"/>
      <w:szCs w:val="24"/>
    </w:rPr>
  </w:style>
  <w:style w:type="character" w:customStyle="1" w:styleId="60">
    <w:name w:val="menutitle11"/>
    <w:basedOn w:val="9"/>
    <w:qFormat/>
    <w:uiPriority w:val="0"/>
    <w:rPr>
      <w:color w:val="333333"/>
      <w:sz w:val="24"/>
      <w:szCs w:val="24"/>
    </w:rPr>
  </w:style>
  <w:style w:type="character" w:customStyle="1" w:styleId="61">
    <w:name w:val="icon_cxktbr"/>
    <w:basedOn w:val="9"/>
    <w:qFormat/>
    <w:uiPriority w:val="0"/>
  </w:style>
  <w:style w:type="character" w:customStyle="1" w:styleId="62">
    <w:name w:val="searchclose"/>
    <w:basedOn w:val="9"/>
    <w:qFormat/>
    <w:uiPriority w:val="0"/>
  </w:style>
  <w:style w:type="character" w:customStyle="1" w:styleId="63">
    <w:name w:val="icon_xzry"/>
    <w:basedOn w:val="9"/>
    <w:qFormat/>
    <w:uiPriority w:val="0"/>
  </w:style>
  <w:style w:type="character" w:customStyle="1" w:styleId="64">
    <w:name w:val="icon_gzkj"/>
    <w:basedOn w:val="9"/>
    <w:qFormat/>
    <w:uiPriority w:val="0"/>
  </w:style>
  <w:style w:type="character" w:customStyle="1" w:styleId="65">
    <w:name w:val="icon_xglc"/>
    <w:basedOn w:val="9"/>
    <w:qFormat/>
    <w:uiPriority w:val="0"/>
  </w:style>
  <w:style w:type="character" w:customStyle="1" w:styleId="66">
    <w:name w:val="swapimg"/>
    <w:basedOn w:val="9"/>
    <w:qFormat/>
    <w:uiPriority w:val="0"/>
  </w:style>
  <w:style w:type="character" w:customStyle="1" w:styleId="67">
    <w:name w:val="swapimg1"/>
    <w:basedOn w:val="9"/>
    <w:qFormat/>
    <w:uiPriority w:val="0"/>
  </w:style>
  <w:style w:type="character" w:customStyle="1" w:styleId="68">
    <w:name w:val="close6"/>
    <w:basedOn w:val="9"/>
    <w:qFormat/>
    <w:uiPriority w:val="0"/>
  </w:style>
  <w:style w:type="character" w:customStyle="1" w:styleId="69">
    <w:name w:val="l_31"/>
    <w:basedOn w:val="9"/>
    <w:qFormat/>
    <w:uiPriority w:val="0"/>
  </w:style>
  <w:style w:type="character" w:customStyle="1" w:styleId="70">
    <w:name w:val="l_01"/>
    <w:basedOn w:val="9"/>
    <w:qFormat/>
    <w:uiPriority w:val="0"/>
  </w:style>
  <w:style w:type="character" w:customStyle="1" w:styleId="71">
    <w:name w:val="l_112"/>
    <w:basedOn w:val="9"/>
    <w:qFormat/>
    <w:uiPriority w:val="0"/>
  </w:style>
  <w:style w:type="character" w:customStyle="1" w:styleId="72">
    <w:name w:val="l_61"/>
    <w:basedOn w:val="9"/>
    <w:qFormat/>
    <w:uiPriority w:val="0"/>
  </w:style>
  <w:style w:type="character" w:customStyle="1" w:styleId="73">
    <w:name w:val="l_91"/>
    <w:basedOn w:val="9"/>
    <w:qFormat/>
    <w:uiPriority w:val="0"/>
  </w:style>
  <w:style w:type="character" w:customStyle="1" w:styleId="74">
    <w:name w:val="l_121"/>
    <w:basedOn w:val="9"/>
    <w:qFormat/>
    <w:uiPriority w:val="0"/>
  </w:style>
  <w:style w:type="character" w:customStyle="1" w:styleId="75">
    <w:name w:val="l_131"/>
    <w:basedOn w:val="9"/>
    <w:qFormat/>
    <w:uiPriority w:val="0"/>
  </w:style>
  <w:style w:type="character" w:customStyle="1" w:styleId="76">
    <w:name w:val="l_151"/>
    <w:basedOn w:val="9"/>
    <w:qFormat/>
    <w:uiPriority w:val="0"/>
  </w:style>
  <w:style w:type="character" w:customStyle="1" w:styleId="77">
    <w:name w:val="focus"/>
    <w:basedOn w:val="9"/>
    <w:qFormat/>
    <w:uiPriority w:val="0"/>
    <w:rPr>
      <w:b/>
      <w:color w:val="000000"/>
    </w:rPr>
  </w:style>
  <w:style w:type="character" w:customStyle="1" w:styleId="78">
    <w:name w:val="red"/>
    <w:basedOn w:val="9"/>
    <w:qFormat/>
    <w:uiPriority w:val="0"/>
    <w:rPr>
      <w:color w:val="FF0000"/>
    </w:rPr>
  </w:style>
  <w:style w:type="character" w:customStyle="1" w:styleId="79">
    <w:name w:val="red1"/>
    <w:basedOn w:val="9"/>
    <w:qFormat/>
    <w:uiPriority w:val="0"/>
    <w:rPr>
      <w:color w:val="FF0000"/>
      <w:sz w:val="18"/>
      <w:szCs w:val="18"/>
    </w:rPr>
  </w:style>
  <w:style w:type="character" w:customStyle="1" w:styleId="80">
    <w:name w:val="red2"/>
    <w:basedOn w:val="9"/>
    <w:qFormat/>
    <w:uiPriority w:val="0"/>
    <w:rPr>
      <w:color w:val="FF0000"/>
      <w:sz w:val="18"/>
      <w:szCs w:val="18"/>
    </w:rPr>
  </w:style>
  <w:style w:type="character" w:customStyle="1" w:styleId="81">
    <w:name w:val="red3"/>
    <w:basedOn w:val="9"/>
    <w:qFormat/>
    <w:uiPriority w:val="0"/>
    <w:rPr>
      <w:color w:val="CC0000"/>
    </w:rPr>
  </w:style>
  <w:style w:type="character" w:customStyle="1" w:styleId="82">
    <w:name w:val="green"/>
    <w:basedOn w:val="9"/>
    <w:qFormat/>
    <w:uiPriority w:val="0"/>
    <w:rPr>
      <w:color w:val="66AE00"/>
      <w:sz w:val="18"/>
      <w:szCs w:val="18"/>
    </w:rPr>
  </w:style>
  <w:style w:type="character" w:customStyle="1" w:styleId="83">
    <w:name w:val="green1"/>
    <w:basedOn w:val="9"/>
    <w:qFormat/>
    <w:uiPriority w:val="0"/>
    <w:rPr>
      <w:color w:val="66AE00"/>
      <w:sz w:val="18"/>
      <w:szCs w:val="18"/>
    </w:rPr>
  </w:style>
  <w:style w:type="character" w:customStyle="1" w:styleId="84">
    <w:name w:val="blue"/>
    <w:basedOn w:val="9"/>
    <w:qFormat/>
    <w:uiPriority w:val="0"/>
    <w:rPr>
      <w:color w:val="0371C6"/>
      <w:sz w:val="21"/>
      <w:szCs w:val="21"/>
    </w:rPr>
  </w:style>
  <w:style w:type="character" w:customStyle="1" w:styleId="85">
    <w:name w:val="hover24"/>
    <w:basedOn w:val="9"/>
    <w:qFormat/>
    <w:uiPriority w:val="0"/>
  </w:style>
  <w:style w:type="character" w:customStyle="1" w:styleId="86">
    <w:name w:val="gb-jt"/>
    <w:basedOn w:val="9"/>
    <w:qFormat/>
    <w:uiPriority w:val="0"/>
  </w:style>
  <w:style w:type="character" w:customStyle="1" w:styleId="87">
    <w:name w:val="right"/>
    <w:basedOn w:val="9"/>
    <w:qFormat/>
    <w:uiPriority w:val="0"/>
    <w:rPr>
      <w:color w:val="999999"/>
      <w:sz w:val="18"/>
      <w:szCs w:val="18"/>
    </w:rPr>
  </w:style>
  <w:style w:type="character" w:customStyle="1" w:styleId="88">
    <w:name w:val="hover25"/>
    <w:basedOn w:val="9"/>
    <w:qFormat/>
    <w:uiPriority w:val="0"/>
  </w:style>
  <w:style w:type="character" w:customStyle="1" w:styleId="89">
    <w:name w:val="hov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25</Pages>
  <Words>1445</Words>
  <Characters>8241</Characters>
  <Lines>68</Lines>
  <Paragraphs>19</Paragraphs>
  <TotalTime>3</TotalTime>
  <ScaleCrop>false</ScaleCrop>
  <LinksUpToDate>false</LinksUpToDate>
  <CharactersWithSpaces>9667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2018-07-17T03:04:00Z</dcterms:created>
  <dc:creator>Windows 用户</dc:creator>
  <cp:lastModifiedBy>红城国际工程项目管理有限公司:红城国际工程项目管理有限公司</cp:lastModifiedBy>
  <cp:lastPrinted>2020-01-10T06:24:00Z</cp:lastPrinted>
  <dcterms:modified xsi:type="dcterms:W3CDTF">2020-01-14T01:12:10Z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