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spacing w:before="226" w:beforeAutospacing="0" w:after="226" w:afterAutospacing="0" w:line="525" w:lineRule="atLeast"/>
        <w:ind w:left="0" w:right="0"/>
        <w:jc w:val="center"/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shd w:val="clear" w:fill="FFFFFF"/>
        </w:rPr>
      </w:pPr>
    </w:p>
    <w:p>
      <w:pPr>
        <w:pStyle w:val="6"/>
        <w:keepNext w:val="0"/>
        <w:keepLines w:val="0"/>
        <w:widowControl/>
        <w:suppressLineNumbers w:val="0"/>
        <w:spacing w:before="226" w:beforeAutospacing="0" w:after="226" w:afterAutospacing="0" w:line="525" w:lineRule="atLeast"/>
        <w:ind w:left="0" w:right="0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color w:val="000000"/>
          <w:sz w:val="32"/>
          <w:szCs w:val="32"/>
          <w:u w:val="none"/>
          <w:shd w:val="clear" w:fill="FFFFFF"/>
        </w:rPr>
        <w:t>鄢陵县高铁站地下车库配电室及（1#、2#）路灯箱变新建工程中标公告</w:t>
      </w:r>
    </w:p>
    <w:tbl>
      <w:tblPr>
        <w:tblStyle w:val="7"/>
        <w:tblW w:w="10058" w:type="dxa"/>
        <w:tblInd w:w="-624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86"/>
        <w:gridCol w:w="1324"/>
        <w:gridCol w:w="3071"/>
        <w:gridCol w:w="707"/>
        <w:gridCol w:w="702"/>
        <w:gridCol w:w="3268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7748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鄢陵县高铁站地下车库配电室及（1#、2#）路灯箱变新建工程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项目编号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Y2019GZ247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招标人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鄢陵县政通投资集团有限公司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招标方式</w:t>
            </w:r>
          </w:p>
        </w:tc>
        <w:tc>
          <w:tcPr>
            <w:tcW w:w="3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公开招标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招标控制价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3129941.95元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开标时间</w:t>
            </w:r>
          </w:p>
        </w:tc>
        <w:tc>
          <w:tcPr>
            <w:tcW w:w="30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2019年12月27日10时00分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开标地点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鄢陵县公共资源交易中心（S219（鄢陶路）与未来大道交叉口鄢陵创客园院内南楼四楼评标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室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建设地点及规模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建设地点：鄢陵县高铁片区内；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规模</w:t>
            </w: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：该项目为许昌鄢陵县高铁站地下车库配电室及（1#、2#）路灯箱变新建工程，主要包括工程变配电设备及线路、附属构筑物等。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鄢陵县高铁站锦绣路南段的路灯箱变、电缆线路工程：200kVA路灯箱变2座；新建10kV线路工程1.22km，敷设电力电缆ZC-YJLV22-8.7/15-3×240 1.321千米。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地下车库配电室：配电室位于地下车库一层东北角，10KV部分为单母线分段接线，低压部分为独立的单线。10千伏环网柜10面，双排布置。设置1#、2#共2台干式变（800KVA+800KVA）；GCS低压柜12面；新建电缆线路长度为：2*180m，电缆检查井2座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招标代理机构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河南招标采购服务有限公司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评标委员会成员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李伟、余全海、王雯霞、张健君、郝珏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评标办法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综合评标法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许昌隆源电力实业（集团）有限公司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中标人资质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电力工程施工总承包贰级及二级《承装（修、试）电力设施许可证》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合同金额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3098691.39 元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质量等级</w:t>
            </w:r>
          </w:p>
        </w:tc>
        <w:tc>
          <w:tcPr>
            <w:tcW w:w="377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符合国家现行的验收规范和标准，并通过当地电力部门验收。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工期</w:t>
            </w:r>
          </w:p>
        </w:tc>
        <w:tc>
          <w:tcPr>
            <w:tcW w:w="32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10日历天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shd w:val="clear" w:fill="FFFFFF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中标人班子配备</w:t>
            </w: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  <w:t>项目经理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陈军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（证书名称：贰级机电工程专业  注册编号：豫241111226553）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 xml:space="preserve">项目副经理 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  <w:lang w:val="en-US" w:eastAsia="zh-CN"/>
              </w:rPr>
              <w:t>韩秋伟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（证书名称：贰级机电工程专业  注册编号：豫 241111226554）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技术负责人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王志伟 （证书名称、 编号：中级工程师  C04666150900098）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合同商务负责人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张会丽 （证书名称、编号：造价员  豫140L01453A）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专职安全管理员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right="0"/>
              <w:jc w:val="left"/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吴海杰 （证书名称、编号：</w:t>
            </w:r>
            <w:r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>专职安全管理员</w:t>
            </w: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豫建安 C（2019）0017072）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施工员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贺恒（证书名称、编号：施工员、H41186010000196）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  <w:lang w:val="en-US" w:eastAsia="zh-CN"/>
              </w:rPr>
              <w:t xml:space="preserve">质检员 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吴宁（证书名称、编号：质量员、H41186020000279）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8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default" w:ascii="宋体" w:hAnsi="宋体" w:eastAsia="宋体" w:cs="宋体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造价员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许杰（证书名称、编号：造价员 、豫 090k01534A）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31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行贿犯罪档案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center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记录查询情况</w:t>
            </w:r>
          </w:p>
        </w:tc>
        <w:tc>
          <w:tcPr>
            <w:tcW w:w="774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00" w:lineRule="atLeast"/>
              <w:ind w:left="0" w:right="0"/>
              <w:jc w:val="left"/>
              <w:rPr>
                <w:rFonts w:hint="eastAsia" w:ascii="宋体" w:hAnsi="宋体" w:eastAsia="宋体" w:cs="宋体"/>
                <w:b w:val="0"/>
                <w:i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未发现有行贿犯罪记录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0CEE"/>
    <w:rsid w:val="028769FB"/>
    <w:rsid w:val="08B326CC"/>
    <w:rsid w:val="0B422B8C"/>
    <w:rsid w:val="0BAC0957"/>
    <w:rsid w:val="0CF82938"/>
    <w:rsid w:val="11FC389F"/>
    <w:rsid w:val="13214996"/>
    <w:rsid w:val="153B5FB9"/>
    <w:rsid w:val="177B5921"/>
    <w:rsid w:val="17AA2ED2"/>
    <w:rsid w:val="1BB37C01"/>
    <w:rsid w:val="1DA20BBA"/>
    <w:rsid w:val="205C7BDD"/>
    <w:rsid w:val="20FF27C5"/>
    <w:rsid w:val="21B17E0F"/>
    <w:rsid w:val="21BB0416"/>
    <w:rsid w:val="22771ABD"/>
    <w:rsid w:val="239F1E11"/>
    <w:rsid w:val="28BC6929"/>
    <w:rsid w:val="2B37790D"/>
    <w:rsid w:val="2BA756D4"/>
    <w:rsid w:val="32AA29E8"/>
    <w:rsid w:val="33F30099"/>
    <w:rsid w:val="34092240"/>
    <w:rsid w:val="341728C6"/>
    <w:rsid w:val="37411095"/>
    <w:rsid w:val="377F3F8E"/>
    <w:rsid w:val="389A3857"/>
    <w:rsid w:val="400E337A"/>
    <w:rsid w:val="40DB0CEE"/>
    <w:rsid w:val="41E44E1C"/>
    <w:rsid w:val="48685C04"/>
    <w:rsid w:val="4A8A4343"/>
    <w:rsid w:val="4DFD0B42"/>
    <w:rsid w:val="50A46C87"/>
    <w:rsid w:val="50DA20B2"/>
    <w:rsid w:val="52291E78"/>
    <w:rsid w:val="53510BDF"/>
    <w:rsid w:val="53694C88"/>
    <w:rsid w:val="548757D0"/>
    <w:rsid w:val="54E12FE3"/>
    <w:rsid w:val="594F70E0"/>
    <w:rsid w:val="5A593BB3"/>
    <w:rsid w:val="5F870477"/>
    <w:rsid w:val="61BC1E92"/>
    <w:rsid w:val="6396722C"/>
    <w:rsid w:val="65764163"/>
    <w:rsid w:val="65BA74AE"/>
    <w:rsid w:val="65CD5355"/>
    <w:rsid w:val="6684596D"/>
    <w:rsid w:val="674423AA"/>
    <w:rsid w:val="68973527"/>
    <w:rsid w:val="69B03CE0"/>
    <w:rsid w:val="6BA34C9D"/>
    <w:rsid w:val="702211B5"/>
    <w:rsid w:val="70882921"/>
    <w:rsid w:val="75180C71"/>
    <w:rsid w:val="7570086E"/>
    <w:rsid w:val="779D67A9"/>
    <w:rsid w:val="799F7B6C"/>
    <w:rsid w:val="7C891184"/>
    <w:rsid w:val="7E593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6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36"/>
      <w:szCs w:val="36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line="330" w:lineRule="atLeast"/>
    </w:pPr>
    <w:rPr>
      <w:rFonts w:ascii="宋体" w:hAnsi="宋体"/>
      <w:sz w:val="24"/>
      <w:szCs w:val="18"/>
    </w:rPr>
  </w:style>
  <w:style w:type="paragraph" w:styleId="4">
    <w:name w:val="Body Text First Indent 2"/>
    <w:basedOn w:val="5"/>
    <w:qFormat/>
    <w:uiPriority w:val="0"/>
    <w:pPr>
      <w:ind w:firstLine="420"/>
    </w:pPr>
  </w:style>
  <w:style w:type="paragraph" w:styleId="5">
    <w:name w:val="Body Text Indent"/>
    <w:basedOn w:val="1"/>
    <w:qFormat/>
    <w:uiPriority w:val="0"/>
    <w:pPr>
      <w:spacing w:line="360" w:lineRule="auto"/>
      <w:ind w:firstLine="549" w:firstLineChars="200"/>
    </w:pPr>
    <w:rPr>
      <w:sz w:val="28"/>
    </w:rPr>
  </w:style>
  <w:style w:type="character" w:styleId="9">
    <w:name w:val="FollowedHyperlink"/>
    <w:basedOn w:val="8"/>
    <w:uiPriority w:val="0"/>
    <w:rPr>
      <w:color w:val="000000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uiPriority w:val="0"/>
    <w:rPr>
      <w:color w:val="000000"/>
      <w:u w:val="none"/>
    </w:rPr>
  </w:style>
  <w:style w:type="character" w:customStyle="1" w:styleId="12">
    <w:name w:val="hover24"/>
    <w:basedOn w:val="8"/>
    <w:uiPriority w:val="0"/>
  </w:style>
  <w:style w:type="character" w:customStyle="1" w:styleId="13">
    <w:name w:val="red"/>
    <w:basedOn w:val="8"/>
    <w:qFormat/>
    <w:uiPriority w:val="0"/>
    <w:rPr>
      <w:color w:val="FF0000"/>
      <w:sz w:val="18"/>
      <w:szCs w:val="18"/>
    </w:rPr>
  </w:style>
  <w:style w:type="character" w:customStyle="1" w:styleId="14">
    <w:name w:val="red1"/>
    <w:basedOn w:val="8"/>
    <w:uiPriority w:val="0"/>
    <w:rPr>
      <w:color w:val="FF0000"/>
      <w:sz w:val="18"/>
      <w:szCs w:val="18"/>
    </w:rPr>
  </w:style>
  <w:style w:type="character" w:customStyle="1" w:styleId="15">
    <w:name w:val="red2"/>
    <w:basedOn w:val="8"/>
    <w:uiPriority w:val="0"/>
    <w:rPr>
      <w:color w:val="CC0000"/>
    </w:rPr>
  </w:style>
  <w:style w:type="character" w:customStyle="1" w:styleId="16">
    <w:name w:val="red3"/>
    <w:basedOn w:val="8"/>
    <w:uiPriority w:val="0"/>
    <w:rPr>
      <w:color w:val="FF0000"/>
    </w:rPr>
  </w:style>
  <w:style w:type="character" w:customStyle="1" w:styleId="17">
    <w:name w:val="green"/>
    <w:basedOn w:val="8"/>
    <w:qFormat/>
    <w:uiPriority w:val="0"/>
    <w:rPr>
      <w:color w:val="66AE00"/>
      <w:sz w:val="18"/>
      <w:szCs w:val="18"/>
    </w:rPr>
  </w:style>
  <w:style w:type="character" w:customStyle="1" w:styleId="18">
    <w:name w:val="green1"/>
    <w:basedOn w:val="8"/>
    <w:qFormat/>
    <w:uiPriority w:val="0"/>
    <w:rPr>
      <w:color w:val="66AE00"/>
      <w:sz w:val="18"/>
      <w:szCs w:val="18"/>
    </w:rPr>
  </w:style>
  <w:style w:type="character" w:customStyle="1" w:styleId="19">
    <w:name w:val="gb-jt"/>
    <w:basedOn w:val="8"/>
    <w:uiPriority w:val="0"/>
  </w:style>
  <w:style w:type="character" w:customStyle="1" w:styleId="20">
    <w:name w:val="blue"/>
    <w:basedOn w:val="8"/>
    <w:uiPriority w:val="0"/>
    <w:rPr>
      <w:color w:val="0371C6"/>
      <w:sz w:val="21"/>
      <w:szCs w:val="21"/>
    </w:rPr>
  </w:style>
  <w:style w:type="character" w:customStyle="1" w:styleId="21">
    <w:name w:val="right"/>
    <w:basedOn w:val="8"/>
    <w:uiPriority w:val="0"/>
    <w:rPr>
      <w:color w:val="999999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2020-01-02T06:05:00Z</dcterms:created>
  <dc:creator>丽</dc:creator>
  <cp:lastModifiedBy>丽</cp:lastModifiedBy>
  <dcterms:modified xsi:type="dcterms:W3CDTF">2020-01-05T17:41:37Z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