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禹州市文殊镇区污水处理站项目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禹州市文殊镇区污水处理站项目</w:t>
      </w:r>
    </w:p>
    <w:p>
      <w:pPr>
        <w:spacing w:line="600" w:lineRule="exact"/>
        <w:ind w:firstLine="30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/>
          <w:sz w:val="30"/>
          <w:lang w:eastAsia="zh-CN"/>
        </w:rPr>
        <w:t>（</w:t>
      </w:r>
      <w:r>
        <w:rPr>
          <w:rFonts w:hint="eastAsia" w:ascii="仿宋" w:hAnsi="仿宋" w:eastAsia="仿宋"/>
          <w:sz w:val="30"/>
          <w:lang w:val="en-US" w:eastAsia="zh-CN"/>
        </w:rPr>
        <w:t>二</w:t>
      </w:r>
      <w:r>
        <w:rPr>
          <w:rFonts w:hint="eastAsia" w:ascii="仿宋" w:hAnsi="仿宋" w:eastAsia="仿宋"/>
          <w:sz w:val="30"/>
          <w:lang w:eastAsia="zh-CN"/>
        </w:rPr>
        <w:t>）</w:t>
      </w:r>
      <w:r>
        <w:rPr>
          <w:rFonts w:hint="eastAsia" w:ascii="仿宋" w:hAnsi="仿宋" w:eastAsia="仿宋"/>
          <w:sz w:val="30"/>
        </w:rPr>
        <w:t>采购编号：YZCG-</w:t>
      </w:r>
      <w:r>
        <w:rPr>
          <w:rFonts w:hint="eastAsia" w:ascii="仿宋" w:hAnsi="仿宋" w:eastAsia="仿宋"/>
          <w:sz w:val="30"/>
          <w:lang w:val="en-US" w:eastAsia="zh-CN"/>
        </w:rPr>
        <w:t>G2019334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澄清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71.195146万元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河南省淼辉环保科技有限公司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Theme="minorEastAsia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￥</w:t>
            </w:r>
            <w:r>
              <w:rPr>
                <w:rFonts w:hint="eastAsia" w:ascii="ËÎÌå" w:hAnsi="ËÎÌå" w:eastAsia="宋体"/>
                <w:b/>
                <w:bCs/>
                <w:sz w:val="24"/>
                <w:lang w:val="en-US" w:eastAsia="zh-CN"/>
              </w:rPr>
              <w:t>711188.67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河南卓阳建筑工程有限公司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ËÎÌå" w:hAnsi="ËÎÌå" w:eastAsiaTheme="minorEastAsia" w:cstheme="minorBidi"/>
                <w:b/>
                <w:bCs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￥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711429.89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河南海森环保科技有限公司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Theme="minorEastAsia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￥</w:t>
            </w:r>
            <w:r>
              <w:rPr>
                <w:rFonts w:hint="eastAsia" w:ascii="ËÎÌå" w:hAnsi="ËÎÌå" w:eastAsia="宋体"/>
                <w:b/>
                <w:bCs/>
                <w:sz w:val="24"/>
                <w:lang w:val="en-US" w:eastAsia="zh-CN"/>
              </w:rPr>
              <w:t>711422.57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260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河南省淼辉环保科技有限公司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河南海森环保科技有限公司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center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河南省淼辉环保科技有限公司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28.21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11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64.21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28.21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73.21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28.21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28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69.21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28.21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32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73.21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28.21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kern w:val="2"/>
                <w:sz w:val="21"/>
                <w:szCs w:val="24"/>
                <w:lang w:val="en-US" w:eastAsia="zh-CN" w:bidi="ar-SA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72.21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lang w:val="en-US" w:eastAsia="zh-CN"/>
              </w:rPr>
              <w:t>70.41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11" w:firstLineChars="1000"/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河南卓阳建筑工程有限公司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  <w:t>28.20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lang w:val="en-US" w:eastAsia="zh-CN"/>
              </w:rPr>
              <w:t>64.2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5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28.20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62.2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28.20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67.2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28.20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31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69.20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28.20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63.20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65.20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bCs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/>
                <w:bCs w:val="0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lang w:val="en-US" w:eastAsia="zh-CN"/>
              </w:rPr>
              <w:t>河南海森环保科技有限公司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b/>
                <w:bCs w:val="0"/>
                <w:i w:val="0"/>
                <w:kern w:val="2"/>
                <w:sz w:val="21"/>
                <w:szCs w:val="24"/>
                <w:lang w:val="en-US" w:eastAsia="zh-CN" w:bidi="ar-SA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cstheme="minorBidi"/>
                <w:b/>
                <w:bCs w:val="0"/>
                <w:i w:val="0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 w:val="0"/>
                <w:i w:val="0"/>
                <w:lang w:val="en-US" w:eastAsia="zh-CN"/>
              </w:rPr>
            </w:pPr>
            <w:r>
              <w:rPr>
                <w:rFonts w:hint="eastAsia"/>
                <w:b/>
                <w:bCs w:val="0"/>
                <w:i w:val="0"/>
                <w:lang w:val="en-US" w:eastAsia="zh-CN"/>
              </w:rPr>
              <w:t>67.2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1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：投标报价政策性加分（政策性加分是指对中小企业、监狱企业、残疾人福利性单位的价格扣除；对节能环保产品的加分等）：一家</w:t>
      </w:r>
      <w:r>
        <w:rPr>
          <w:rFonts w:hint="eastAsia"/>
          <w:sz w:val="28"/>
          <w:szCs w:val="36"/>
          <w:lang w:val="en-US" w:eastAsia="zh-CN"/>
        </w:rPr>
        <w:t>投标企业（</w:t>
      </w:r>
      <w:r>
        <w:rPr>
          <w:rFonts w:hint="eastAsia"/>
          <w:sz w:val="28"/>
          <w:szCs w:val="28"/>
          <w:lang w:val="en-US" w:eastAsia="zh-CN"/>
        </w:rPr>
        <w:t>河南海森环保科技有限公司</w:t>
      </w:r>
      <w:r>
        <w:rPr>
          <w:rFonts w:hint="eastAsia"/>
          <w:sz w:val="28"/>
          <w:szCs w:val="36"/>
          <w:lang w:val="en-US" w:eastAsia="zh-CN"/>
        </w:rPr>
        <w:t>）为小型企业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河南省淼辉环保科技有限公司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70.41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河南海森环保科技有限公司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67.20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河南卓阳建筑工程有限公司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65.20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河南省淼辉环保科技有限公司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禹州市火龙镇政府院内.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魏净净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13782258878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大写：柒拾壹万壹仟壹佰捌拾捌元陆角柒分 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711188.67元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河南海森环保科技有限公司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ab/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地址：鄢陵县安陵镇北街环保局楼下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联系人：轩松亮     联系方式：0374-8099636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（四）中标金额：大写：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柒拾壹万壹仟肆佰贰拾贰元伍角柒分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（711422.57元）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中标候选人（中标人）名称：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河南卓阳建筑工程有限公司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（二）地址：安阳县住建局院内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（三）联系人：吴德岚   联系方式：0372-2076788</w:t>
      </w:r>
    </w:p>
    <w:p>
      <w:pPr>
        <w:pStyle w:val="4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（四）中标金额：大写：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 xml:space="preserve">柒拾壹万壹仟肆佰贰拾玖元捌角玖分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（711429.89元）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杨爱敏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评标委员会成员名单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秦中强、杨爱敏、杨铮、杨惠、陈庚义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both"/>
        <w:textAlignment w:val="auto"/>
        <w:rPr>
          <w:rFonts w:hint="default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(业主代表)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2020年1月2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952" w:bottom="1134" w:left="106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266C1"/>
    <w:multiLevelType w:val="singleLevel"/>
    <w:tmpl w:val="A1B26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3945596"/>
    <w:rsid w:val="04526CD0"/>
    <w:rsid w:val="04671CFA"/>
    <w:rsid w:val="051A7E38"/>
    <w:rsid w:val="05540414"/>
    <w:rsid w:val="0736255C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F80B12"/>
    <w:rsid w:val="17941A50"/>
    <w:rsid w:val="17D926FA"/>
    <w:rsid w:val="1A325F84"/>
    <w:rsid w:val="1B3D4029"/>
    <w:rsid w:val="1BF7471A"/>
    <w:rsid w:val="1C411794"/>
    <w:rsid w:val="1CDC2716"/>
    <w:rsid w:val="1E5E2260"/>
    <w:rsid w:val="1F2255FF"/>
    <w:rsid w:val="22E95BCA"/>
    <w:rsid w:val="241B0D7E"/>
    <w:rsid w:val="2726556D"/>
    <w:rsid w:val="27E979DF"/>
    <w:rsid w:val="29323931"/>
    <w:rsid w:val="296D39D0"/>
    <w:rsid w:val="2C2048EF"/>
    <w:rsid w:val="2ED67925"/>
    <w:rsid w:val="2F4729AA"/>
    <w:rsid w:val="31135343"/>
    <w:rsid w:val="314F13DD"/>
    <w:rsid w:val="35330DB1"/>
    <w:rsid w:val="36356700"/>
    <w:rsid w:val="37010A7F"/>
    <w:rsid w:val="37412482"/>
    <w:rsid w:val="399B24AE"/>
    <w:rsid w:val="3AC062E3"/>
    <w:rsid w:val="3B403C77"/>
    <w:rsid w:val="3CCD472A"/>
    <w:rsid w:val="3DE177DD"/>
    <w:rsid w:val="3FA9469F"/>
    <w:rsid w:val="407D60D1"/>
    <w:rsid w:val="42A668D7"/>
    <w:rsid w:val="43157E87"/>
    <w:rsid w:val="463B1FB6"/>
    <w:rsid w:val="47C10BA9"/>
    <w:rsid w:val="48B2260A"/>
    <w:rsid w:val="4918591F"/>
    <w:rsid w:val="4A6149B1"/>
    <w:rsid w:val="4ACE401C"/>
    <w:rsid w:val="4CEE4856"/>
    <w:rsid w:val="50A67D40"/>
    <w:rsid w:val="52540C1F"/>
    <w:rsid w:val="53D270CB"/>
    <w:rsid w:val="53D32935"/>
    <w:rsid w:val="549433D5"/>
    <w:rsid w:val="54FD6E01"/>
    <w:rsid w:val="55294D42"/>
    <w:rsid w:val="5530500D"/>
    <w:rsid w:val="56173DAF"/>
    <w:rsid w:val="58463D8D"/>
    <w:rsid w:val="58835CFD"/>
    <w:rsid w:val="593461A4"/>
    <w:rsid w:val="59780E4E"/>
    <w:rsid w:val="5A1C57AD"/>
    <w:rsid w:val="5CD324AA"/>
    <w:rsid w:val="5D3E6B5A"/>
    <w:rsid w:val="5D5C6114"/>
    <w:rsid w:val="5DA23E33"/>
    <w:rsid w:val="5DE74906"/>
    <w:rsid w:val="5FCF11E9"/>
    <w:rsid w:val="61B341FB"/>
    <w:rsid w:val="62433A0F"/>
    <w:rsid w:val="62931360"/>
    <w:rsid w:val="63063A96"/>
    <w:rsid w:val="67741462"/>
    <w:rsid w:val="696571F2"/>
    <w:rsid w:val="725F08F8"/>
    <w:rsid w:val="72702DD6"/>
    <w:rsid w:val="7280777C"/>
    <w:rsid w:val="75F8518C"/>
    <w:rsid w:val="77885C7D"/>
    <w:rsid w:val="797803F6"/>
    <w:rsid w:val="7E842FE0"/>
    <w:rsid w:val="7F097E4B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2019-12-27T06:58:00Z</cp:lastPrinted>
  <dcterms:modified xsi:type="dcterms:W3CDTF">2020-01-02T02:28:04Z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