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宋体" w:hAnsi="宋体"/>
          <w:snapToGrid w:val="0"/>
        </w:rPr>
      </w:pPr>
      <w:r>
        <w:rPr>
          <w:rFonts w:hint="eastAsia" w:ascii="宋体" w:hAnsi="宋体"/>
          <w:bCs/>
        </w:rPr>
        <w:t>（二）</w:t>
      </w:r>
      <w:r>
        <w:rPr>
          <w:rFonts w:hint="eastAsia" w:ascii="宋体" w:hAnsi="宋体"/>
          <w:snapToGrid w:val="0"/>
        </w:rPr>
        <w:t>投标分项报价一览表</w:t>
      </w:r>
    </w:p>
    <w:p>
      <w:pPr>
        <w:rPr>
          <w:rFonts w:ascii="宋体" w:hAnsi="宋体" w:eastAsia="宋体" w:cs="宋体"/>
          <w:sz w:val="24"/>
          <w:szCs w:val="24"/>
        </w:rPr>
      </w:pPr>
    </w:p>
    <w:tbl>
      <w:tblPr>
        <w:tblStyle w:val="6"/>
        <w:tblW w:w="10039" w:type="dxa"/>
        <w:tblInd w:w="-717" w:type="dxa"/>
        <w:tblLayout w:type="fixed"/>
        <w:tblCellMar>
          <w:top w:w="0" w:type="dxa"/>
          <w:left w:w="108" w:type="dxa"/>
          <w:bottom w:w="0" w:type="dxa"/>
          <w:right w:w="108" w:type="dxa"/>
        </w:tblCellMar>
      </w:tblPr>
      <w:tblGrid>
        <w:gridCol w:w="425"/>
        <w:gridCol w:w="851"/>
        <w:gridCol w:w="709"/>
        <w:gridCol w:w="992"/>
        <w:gridCol w:w="2664"/>
        <w:gridCol w:w="455"/>
        <w:gridCol w:w="425"/>
        <w:gridCol w:w="1134"/>
        <w:gridCol w:w="1036"/>
        <w:gridCol w:w="1348"/>
      </w:tblGrid>
      <w:tr>
        <w:tblPrEx>
          <w:tblCellMar>
            <w:top w:w="0" w:type="dxa"/>
            <w:left w:w="108" w:type="dxa"/>
            <w:bottom w:w="0" w:type="dxa"/>
            <w:right w:w="108" w:type="dxa"/>
          </w:tblCellMar>
        </w:tblPrEx>
        <w:trPr>
          <w:trHeight w:val="839" w:hRule="atLeast"/>
        </w:trPr>
        <w:tc>
          <w:tcPr>
            <w:tcW w:w="42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序号</w:t>
            </w:r>
          </w:p>
        </w:tc>
        <w:tc>
          <w:tcPr>
            <w:tcW w:w="851"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名</w:t>
            </w:r>
            <w:r>
              <w:rPr>
                <w:rFonts w:ascii="宋体" w:hAnsi="宋体" w:eastAsia="宋体" w:cs="宋体"/>
                <w:b/>
                <w:sz w:val="24"/>
                <w:szCs w:val="24"/>
                <w:lang w:val="zh-CN"/>
              </w:rPr>
              <w:t xml:space="preserve"> </w:t>
            </w:r>
            <w:r>
              <w:rPr>
                <w:rFonts w:hint="eastAsia" w:ascii="宋体" w:hAnsi="宋体" w:eastAsia="宋体" w:cs="宋体"/>
                <w:b/>
                <w:sz w:val="24"/>
                <w:szCs w:val="24"/>
                <w:lang w:val="zh-CN"/>
              </w:rPr>
              <w:t>称</w:t>
            </w:r>
          </w:p>
        </w:tc>
        <w:tc>
          <w:tcPr>
            <w:tcW w:w="70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品牌</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jc w:val="center"/>
              <w:rPr>
                <w:rFonts w:ascii="宋体" w:hAnsi="宋体" w:eastAsia="宋体" w:cs="宋体"/>
                <w:b/>
                <w:sz w:val="24"/>
                <w:szCs w:val="24"/>
                <w:lang w:val="zh-CN"/>
              </w:rPr>
            </w:pPr>
            <w:r>
              <w:rPr>
                <w:rFonts w:hint="eastAsia" w:ascii="宋体" w:hAnsi="宋体" w:eastAsia="宋体" w:cs="宋体"/>
                <w:b/>
                <w:sz w:val="24"/>
                <w:szCs w:val="24"/>
                <w:lang w:val="zh-CN"/>
              </w:rPr>
              <w:t>规格</w:t>
            </w:r>
          </w:p>
          <w:p>
            <w:pPr>
              <w:autoSpaceDE w:val="0"/>
              <w:autoSpaceDN w:val="0"/>
              <w:adjustRightInd w:val="0"/>
              <w:spacing w:line="360" w:lineRule="auto"/>
              <w:ind w:firstLine="120"/>
              <w:jc w:val="center"/>
              <w:rPr>
                <w:rFonts w:ascii="宋体" w:hAnsi="宋体" w:eastAsia="宋体" w:cs="宋体"/>
                <w:b/>
                <w:sz w:val="24"/>
                <w:szCs w:val="24"/>
                <w:lang w:val="zh-CN"/>
              </w:rPr>
            </w:pPr>
            <w:r>
              <w:rPr>
                <w:rFonts w:hint="eastAsia" w:ascii="宋体" w:hAnsi="宋体" w:eastAsia="宋体" w:cs="宋体"/>
                <w:b/>
                <w:sz w:val="24"/>
                <w:szCs w:val="24"/>
                <w:lang w:val="zh-CN"/>
              </w:rPr>
              <w:t>型号</w:t>
            </w:r>
          </w:p>
        </w:tc>
        <w:tc>
          <w:tcPr>
            <w:tcW w:w="266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技术</w:t>
            </w:r>
          </w:p>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参数</w:t>
            </w:r>
          </w:p>
        </w:tc>
        <w:tc>
          <w:tcPr>
            <w:tcW w:w="45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单</w:t>
            </w:r>
            <w:r>
              <w:rPr>
                <w:rFonts w:ascii="宋体" w:hAnsi="宋体" w:eastAsia="宋体" w:cs="宋体"/>
                <w:b/>
                <w:sz w:val="24"/>
                <w:szCs w:val="24"/>
                <w:lang w:val="zh-CN"/>
              </w:rPr>
              <w:t xml:space="preserve"> </w:t>
            </w:r>
            <w:r>
              <w:rPr>
                <w:rFonts w:hint="eastAsia" w:ascii="宋体" w:hAnsi="宋体" w:eastAsia="宋体" w:cs="宋体"/>
                <w:b/>
                <w:sz w:val="24"/>
                <w:szCs w:val="24"/>
                <w:lang w:val="zh-CN"/>
              </w:rPr>
              <w:t>位</w:t>
            </w:r>
          </w:p>
        </w:tc>
        <w:tc>
          <w:tcPr>
            <w:tcW w:w="42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数</w:t>
            </w:r>
            <w:r>
              <w:rPr>
                <w:rFonts w:ascii="宋体" w:hAnsi="宋体" w:eastAsia="宋体" w:cs="宋体"/>
                <w:b/>
                <w:sz w:val="24"/>
                <w:szCs w:val="24"/>
                <w:lang w:val="zh-CN"/>
              </w:rPr>
              <w:t xml:space="preserve"> </w:t>
            </w:r>
            <w:r>
              <w:rPr>
                <w:rFonts w:hint="eastAsia" w:ascii="宋体" w:hAnsi="宋体" w:eastAsia="宋体" w:cs="宋体"/>
                <w:b/>
                <w:sz w:val="24"/>
                <w:szCs w:val="24"/>
                <w:lang w:val="zh-CN"/>
              </w:rPr>
              <w:t>量</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ascii="宋体" w:hAnsi="宋体" w:eastAsia="宋体" w:cs="宋体"/>
                <w:b/>
                <w:sz w:val="24"/>
                <w:szCs w:val="24"/>
                <w:lang w:val="zh-CN"/>
              </w:rPr>
            </w:pPr>
            <w:r>
              <w:rPr>
                <w:rFonts w:hint="eastAsia" w:ascii="宋体" w:hAnsi="宋体" w:eastAsia="宋体" w:cs="宋体"/>
                <w:b/>
                <w:sz w:val="24"/>
                <w:szCs w:val="24"/>
                <w:lang w:val="zh-CN"/>
              </w:rPr>
              <w:t>单价</w:t>
            </w:r>
          </w:p>
        </w:tc>
        <w:tc>
          <w:tcPr>
            <w:tcW w:w="103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leftChars="57"/>
              <w:rPr>
                <w:rFonts w:ascii="宋体" w:hAnsi="宋体" w:eastAsia="宋体" w:cs="宋体"/>
                <w:b/>
                <w:sz w:val="24"/>
                <w:szCs w:val="24"/>
                <w:lang w:val="zh-CN"/>
              </w:rPr>
            </w:pPr>
            <w:r>
              <w:rPr>
                <w:rFonts w:hint="eastAsia" w:ascii="宋体" w:hAnsi="宋体" w:eastAsia="宋体" w:cs="宋体"/>
                <w:b/>
                <w:sz w:val="24"/>
                <w:szCs w:val="24"/>
                <w:lang w:val="zh-CN"/>
              </w:rPr>
              <w:t>总价</w:t>
            </w:r>
          </w:p>
        </w:tc>
        <w:tc>
          <w:tcPr>
            <w:tcW w:w="134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ascii="宋体" w:hAnsi="宋体" w:eastAsia="宋体" w:cs="宋体"/>
                <w:b/>
                <w:sz w:val="24"/>
                <w:szCs w:val="24"/>
                <w:lang w:val="zh-CN"/>
              </w:rPr>
            </w:pPr>
            <w:r>
              <w:rPr>
                <w:rFonts w:hint="eastAsia" w:ascii="宋体" w:hAnsi="宋体" w:eastAsia="宋体" w:cs="宋体"/>
                <w:b/>
                <w:sz w:val="24"/>
                <w:szCs w:val="24"/>
                <w:lang w:val="zh-CN"/>
              </w:rPr>
              <w:t>产地及</w:t>
            </w:r>
          </w:p>
          <w:p>
            <w:pPr>
              <w:autoSpaceDE w:val="0"/>
              <w:autoSpaceDN w:val="0"/>
              <w:adjustRightInd w:val="0"/>
              <w:spacing w:line="360" w:lineRule="auto"/>
              <w:ind w:left="120" w:hanging="120"/>
              <w:jc w:val="center"/>
              <w:rPr>
                <w:rFonts w:ascii="宋体" w:hAnsi="宋体" w:eastAsia="宋体" w:cs="宋体"/>
                <w:b/>
                <w:sz w:val="24"/>
                <w:szCs w:val="24"/>
                <w:lang w:val="zh-CN"/>
              </w:rPr>
            </w:pPr>
            <w:r>
              <w:rPr>
                <w:rFonts w:hint="eastAsia" w:ascii="宋体" w:hAnsi="宋体" w:eastAsia="宋体" w:cs="宋体"/>
                <w:b/>
                <w:sz w:val="24"/>
                <w:szCs w:val="24"/>
                <w:lang w:val="zh-CN"/>
              </w:rPr>
              <w:t>厂家</w:t>
            </w:r>
          </w:p>
        </w:tc>
      </w:tr>
      <w:tr>
        <w:tblPrEx>
          <w:tblCellMar>
            <w:top w:w="0" w:type="dxa"/>
            <w:left w:w="108" w:type="dxa"/>
            <w:bottom w:w="0" w:type="dxa"/>
            <w:right w:w="108" w:type="dxa"/>
          </w:tblCellMar>
        </w:tblPrEx>
        <w:trPr>
          <w:trHeight w:val="839" w:hRule="atLeast"/>
        </w:trPr>
        <w:tc>
          <w:tcPr>
            <w:tcW w:w="42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sz w:val="24"/>
                <w:szCs w:val="24"/>
              </w:rPr>
            </w:pPr>
            <w:r>
              <w:rPr>
                <w:rFonts w:hint="eastAsia" w:ascii="宋体" w:hAnsi="宋体" w:eastAsia="宋体"/>
                <w:sz w:val="24"/>
                <w:szCs w:val="24"/>
              </w:rPr>
              <w:t>1</w:t>
            </w:r>
          </w:p>
        </w:tc>
        <w:tc>
          <w:tcPr>
            <w:tcW w:w="85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rPr>
              <w:t>自带动力除雪滚</w:t>
            </w: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rPr>
              <w:t>路太牌</w:t>
            </w: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rPr>
              <w:t>LT320XGJA</w:t>
            </w:r>
          </w:p>
        </w:tc>
        <w:tc>
          <w:tcPr>
            <w:tcW w:w="266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rPr>
              <w:t>外形尺寸:</w:t>
            </w:r>
            <w:r>
              <w:rPr>
                <w:rFonts w:ascii="宋体" w:hAnsi="宋体" w:eastAsia="宋体"/>
                <w:sz w:val="24"/>
                <w:szCs w:val="24"/>
              </w:rPr>
              <w:t>3580</w:t>
            </w:r>
            <w:r>
              <w:rPr>
                <w:rFonts w:hint="eastAsia" w:ascii="宋体" w:hAnsi="宋体" w:eastAsia="宋体"/>
                <w:sz w:val="24"/>
                <w:szCs w:val="24"/>
              </w:rPr>
              <w:t>mm×2</w:t>
            </w:r>
            <w:r>
              <w:rPr>
                <w:rFonts w:ascii="宋体" w:hAnsi="宋体" w:eastAsia="宋体"/>
                <w:sz w:val="24"/>
                <w:szCs w:val="24"/>
              </w:rPr>
              <w:t>380</w:t>
            </w:r>
            <w:r>
              <w:rPr>
                <w:rFonts w:hint="eastAsia" w:ascii="宋体" w:hAnsi="宋体" w:eastAsia="宋体"/>
                <w:sz w:val="24"/>
                <w:szCs w:val="24"/>
              </w:rPr>
              <w:t>mm×</w:t>
            </w:r>
            <w:r>
              <w:rPr>
                <w:rFonts w:ascii="宋体" w:hAnsi="宋体" w:eastAsia="宋体"/>
                <w:sz w:val="24"/>
                <w:szCs w:val="24"/>
              </w:rPr>
              <w:t>1785</w:t>
            </w:r>
            <w:r>
              <w:rPr>
                <w:rFonts w:hint="eastAsia" w:ascii="宋体" w:hAnsi="宋体" w:eastAsia="宋体"/>
                <w:sz w:val="24"/>
                <w:szCs w:val="24"/>
              </w:rPr>
              <w:t>mm；扫雪宽度：3</w:t>
            </w:r>
            <w:r>
              <w:rPr>
                <w:rFonts w:ascii="宋体" w:hAnsi="宋体" w:eastAsia="宋体"/>
                <w:sz w:val="24"/>
                <w:szCs w:val="24"/>
              </w:rPr>
              <w:t>200</w:t>
            </w:r>
            <w:r>
              <w:rPr>
                <w:rFonts w:hint="eastAsia" w:ascii="宋体" w:hAnsi="宋体" w:eastAsia="宋体"/>
                <w:sz w:val="24"/>
                <w:szCs w:val="24"/>
              </w:rPr>
              <w:t>mm；重量：1</w:t>
            </w:r>
            <w:r>
              <w:rPr>
                <w:rFonts w:ascii="宋体" w:hAnsi="宋体" w:eastAsia="宋体"/>
                <w:sz w:val="24"/>
                <w:szCs w:val="24"/>
              </w:rPr>
              <w:t>300</w:t>
            </w:r>
            <w:r>
              <w:rPr>
                <w:rFonts w:hint="eastAsia" w:ascii="宋体" w:hAnsi="宋体" w:eastAsia="宋体"/>
                <w:sz w:val="24"/>
                <w:szCs w:val="24"/>
              </w:rPr>
              <w:t>kg；除雪滚转速：</w:t>
            </w:r>
            <w:r>
              <w:rPr>
                <w:rFonts w:ascii="宋体" w:hAnsi="宋体" w:eastAsia="宋体"/>
                <w:sz w:val="24"/>
                <w:szCs w:val="24"/>
              </w:rPr>
              <w:t>240</w:t>
            </w:r>
            <w:r>
              <w:rPr>
                <w:rFonts w:hint="eastAsia" w:ascii="宋体" w:hAnsi="宋体" w:eastAsia="宋体"/>
                <w:sz w:val="24"/>
                <w:szCs w:val="24"/>
              </w:rPr>
              <w:t>r</w:t>
            </w:r>
            <w:r>
              <w:rPr>
                <w:rFonts w:ascii="宋体" w:hAnsi="宋体" w:eastAsia="宋体"/>
                <w:sz w:val="24"/>
                <w:szCs w:val="24"/>
              </w:rPr>
              <w:t>/</w:t>
            </w:r>
            <w:r>
              <w:rPr>
                <w:rFonts w:hint="eastAsia" w:ascii="宋体" w:hAnsi="宋体" w:eastAsia="宋体"/>
                <w:sz w:val="24"/>
                <w:szCs w:val="24"/>
              </w:rPr>
              <w:t>min；发动机功率：3</w:t>
            </w:r>
            <w:r>
              <w:rPr>
                <w:rFonts w:ascii="宋体" w:hAnsi="宋体" w:eastAsia="宋体"/>
                <w:sz w:val="24"/>
                <w:szCs w:val="24"/>
              </w:rPr>
              <w:t>8</w:t>
            </w:r>
            <w:r>
              <w:rPr>
                <w:rFonts w:hint="eastAsia" w:ascii="宋体" w:hAnsi="宋体" w:eastAsia="宋体"/>
                <w:sz w:val="24"/>
                <w:szCs w:val="24"/>
              </w:rPr>
              <w:t>kw；除雪滚直径：</w:t>
            </w:r>
            <w:r>
              <w:rPr>
                <w:rFonts w:ascii="宋体" w:hAnsi="宋体" w:eastAsia="宋体"/>
                <w:sz w:val="24"/>
                <w:szCs w:val="24"/>
              </w:rPr>
              <w:t>750</w:t>
            </w:r>
            <w:r>
              <w:rPr>
                <w:rFonts w:hint="eastAsia" w:ascii="宋体" w:hAnsi="宋体" w:eastAsia="宋体"/>
                <w:sz w:val="24"/>
                <w:szCs w:val="24"/>
              </w:rPr>
              <w:t>mm。</w:t>
            </w:r>
          </w:p>
        </w:tc>
        <w:tc>
          <w:tcPr>
            <w:tcW w:w="4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rPr>
              <w:t>台</w:t>
            </w:r>
          </w:p>
        </w:tc>
        <w:tc>
          <w:tcPr>
            <w:tcW w:w="42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rPr>
              <w:t>3</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139400.00</w:t>
            </w:r>
          </w:p>
        </w:tc>
        <w:tc>
          <w:tcPr>
            <w:tcW w:w="103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418200 </w:t>
            </w:r>
          </w:p>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lang w:val="en-US" w:eastAsia="zh-CN"/>
              </w:rPr>
              <w:t>.00</w:t>
            </w:r>
          </w:p>
        </w:tc>
        <w:tc>
          <w:tcPr>
            <w:tcW w:w="13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hAnsi="宋体" w:eastAsia="宋体"/>
                <w:sz w:val="24"/>
                <w:szCs w:val="24"/>
              </w:rPr>
            </w:pPr>
            <w:r>
              <w:rPr>
                <w:rFonts w:hint="eastAsia" w:ascii="宋体" w:hAnsi="宋体" w:eastAsia="宋体"/>
                <w:sz w:val="24"/>
                <w:szCs w:val="24"/>
              </w:rPr>
              <w:t>河南许昌、河南路太养路机械股份有限公司</w:t>
            </w:r>
          </w:p>
        </w:tc>
      </w:tr>
      <w:tr>
        <w:tblPrEx>
          <w:tblCellMar>
            <w:top w:w="0" w:type="dxa"/>
            <w:left w:w="108" w:type="dxa"/>
            <w:bottom w:w="0" w:type="dxa"/>
            <w:right w:w="108" w:type="dxa"/>
          </w:tblCellMar>
        </w:tblPrEx>
        <w:trPr>
          <w:trHeight w:val="839" w:hRule="atLeast"/>
        </w:trPr>
        <w:tc>
          <w:tcPr>
            <w:tcW w:w="127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sz w:val="24"/>
                <w:szCs w:val="24"/>
              </w:rPr>
            </w:pPr>
            <w:r>
              <w:rPr>
                <w:rFonts w:hint="eastAsia" w:ascii="宋体" w:hAnsi="宋体" w:eastAsia="宋体" w:cs="宋体"/>
                <w:sz w:val="24"/>
                <w:szCs w:val="24"/>
                <w:lang w:val="zh-CN"/>
              </w:rPr>
              <w:t>合</w:t>
            </w:r>
            <w:r>
              <w:rPr>
                <w:rFonts w:ascii="宋体" w:hAnsi="宋体" w:eastAsia="宋体"/>
                <w:sz w:val="24"/>
                <w:szCs w:val="24"/>
              </w:rPr>
              <w:t xml:space="preserve">  </w:t>
            </w:r>
            <w:r>
              <w:rPr>
                <w:rFonts w:hint="eastAsia" w:ascii="宋体" w:hAnsi="宋体" w:eastAsia="宋体" w:cs="宋体"/>
                <w:sz w:val="24"/>
                <w:szCs w:val="24"/>
                <w:lang w:val="zh-CN"/>
              </w:rPr>
              <w:t>计</w:t>
            </w: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ind w:firstLine="120" w:firstLineChars="50"/>
              <w:rPr>
                <w:rFonts w:ascii="宋体" w:hAnsi="宋体" w:eastAsia="宋体" w:cs="宋体"/>
                <w:sz w:val="24"/>
                <w:szCs w:val="24"/>
                <w:lang w:val="zh-CN"/>
              </w:rPr>
            </w:pPr>
          </w:p>
        </w:tc>
        <w:tc>
          <w:tcPr>
            <w:tcW w:w="8054"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20" w:firstLineChars="50"/>
              <w:rPr>
                <w:rFonts w:hint="default" w:ascii="宋体" w:hAnsi="宋体" w:eastAsia="宋体" w:cs="宋体"/>
                <w:sz w:val="24"/>
                <w:szCs w:val="24"/>
                <w:lang w:val="en-US" w:eastAsia="zh-CN"/>
              </w:rPr>
            </w:pPr>
            <w:r>
              <w:rPr>
                <w:rFonts w:hint="eastAsia" w:ascii="宋体" w:hAnsi="宋体" w:eastAsia="宋体" w:cs="宋体"/>
                <w:sz w:val="24"/>
                <w:szCs w:val="24"/>
                <w:lang w:val="zh-CN"/>
              </w:rPr>
              <w:t>大写：</w:t>
            </w:r>
            <w:r>
              <w:rPr>
                <w:rFonts w:hint="eastAsia" w:ascii="宋体" w:hAnsi="宋体" w:eastAsia="宋体" w:cs="宋体"/>
                <w:sz w:val="24"/>
                <w:szCs w:val="24"/>
                <w:lang w:val="zh-CN" w:eastAsia="zh-CN"/>
              </w:rPr>
              <w:t>肆拾壹万捌仟贰佰元整</w:t>
            </w:r>
            <w:r>
              <w:rPr>
                <w:rFonts w:hint="eastAsia" w:ascii="宋体" w:hAnsi="宋体" w:eastAsia="宋体" w:cs="宋体"/>
                <w:sz w:val="24"/>
                <w:szCs w:val="24"/>
                <w:lang w:val="zh-CN"/>
              </w:rPr>
              <w:t>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zh-CN"/>
              </w:rPr>
              <w:t>小写：</w:t>
            </w:r>
            <w:r>
              <w:rPr>
                <w:rFonts w:hint="eastAsia" w:ascii="宋体" w:hAnsi="宋体" w:eastAsia="宋体" w:cs="宋体"/>
                <w:sz w:val="24"/>
                <w:szCs w:val="24"/>
                <w:lang w:val="en-US" w:eastAsia="zh-CN"/>
              </w:rPr>
              <w:t>418200.00</w:t>
            </w:r>
          </w:p>
        </w:tc>
      </w:tr>
    </w:tbl>
    <w:p>
      <w:p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投标人：（公章）河南路太养路机械股份有限公司</w:t>
      </w:r>
    </w:p>
    <w:p>
      <w:pPr>
        <w:autoSpaceDE w:val="0"/>
        <w:autoSpaceDN w:val="0"/>
        <w:adjustRightInd w:val="0"/>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法定代表人或授权代表：（签字或盖章）</w:t>
      </w:r>
    </w:p>
    <w:p>
      <w:pPr>
        <w:rPr>
          <w:rFonts w:hint="eastAsia" w:ascii="宋体" w:hAnsi="宋体" w:eastAsia="宋体" w:cs="宋体"/>
          <w:sz w:val="24"/>
          <w:szCs w:val="24"/>
          <w:lang w:val="zh-CN"/>
        </w:rPr>
      </w:pPr>
      <w:r>
        <w:rPr>
          <w:rFonts w:hint="eastAsia" w:ascii="宋体" w:hAnsi="宋体" w:eastAsia="宋体" w:cs="宋体"/>
          <w:sz w:val="24"/>
          <w:szCs w:val="24"/>
          <w:lang w:val="zh-CN"/>
        </w:rPr>
        <w:br w:type="page"/>
      </w:r>
    </w:p>
    <w:p>
      <w:pPr>
        <w:pStyle w:val="4"/>
        <w:spacing w:line="360" w:lineRule="auto"/>
        <w:rPr>
          <w:rFonts w:ascii="宋体" w:hAnsi="宋体"/>
        </w:rPr>
      </w:pPr>
      <w:r>
        <w:rPr>
          <w:rFonts w:hint="eastAsia" w:ascii="宋体" w:hAnsi="宋体"/>
        </w:rPr>
        <w:t>（五）服务承诺</w:t>
      </w:r>
    </w:p>
    <w:p>
      <w:pPr>
        <w:autoSpaceDE w:val="0"/>
        <w:autoSpaceDN w:val="0"/>
        <w:adjustRightInd w:val="0"/>
        <w:spacing w:line="360" w:lineRule="auto"/>
        <w:jc w:val="center"/>
        <w:rPr>
          <w:rFonts w:ascii="宋体" w:hAnsi="宋体" w:eastAsia="宋体" w:cs="宋体"/>
          <w:sz w:val="24"/>
          <w:szCs w:val="24"/>
          <w:lang w:val="zh-CN"/>
        </w:rPr>
      </w:pPr>
      <w:r>
        <w:rPr>
          <w:rFonts w:hint="eastAsia" w:ascii="宋体" w:hAnsi="宋体" w:eastAsia="宋体" w:cs="宋体"/>
          <w:sz w:val="24"/>
          <w:szCs w:val="24"/>
          <w:lang w:val="zh-CN"/>
        </w:rPr>
        <w:t>（投标人根据招标文件要求自行编制）</w:t>
      </w:r>
    </w:p>
    <w:p>
      <w:pPr>
        <w:pStyle w:val="5"/>
        <w:rPr>
          <w:rFonts w:ascii="宋体" w:hAnsi="宋体"/>
          <w:lang w:val="zh-CN"/>
        </w:rPr>
      </w:pPr>
      <w:r>
        <w:rPr>
          <w:rFonts w:hint="eastAsia" w:ascii="宋体" w:hAnsi="宋体"/>
          <w:lang w:val="zh-CN"/>
        </w:rPr>
        <w:t xml:space="preserve">1、售后服务承诺书 </w:t>
      </w:r>
    </w:p>
    <w:p>
      <w:pPr>
        <w:snapToGrid w:val="0"/>
        <w:spacing w:line="360" w:lineRule="auto"/>
        <w:ind w:firstLine="551" w:firstLineChars="196"/>
        <w:textAlignment w:val="baseline"/>
        <w:rPr>
          <w:rFonts w:ascii="宋体" w:hAnsi="宋体" w:eastAsia="宋体" w:cs="宋体"/>
          <w:b/>
          <w:spacing w:val="20"/>
          <w:kern w:val="28"/>
          <w:sz w:val="24"/>
          <w:szCs w:val="24"/>
        </w:rPr>
      </w:pPr>
      <w:r>
        <w:rPr>
          <w:rFonts w:hint="eastAsia" w:ascii="宋体" w:hAnsi="宋体" w:eastAsia="宋体" w:cs="宋体"/>
          <w:b/>
          <w:spacing w:val="20"/>
          <w:kern w:val="28"/>
          <w:sz w:val="24"/>
          <w:szCs w:val="24"/>
        </w:rPr>
        <w:t>一、售前服务</w:t>
      </w:r>
      <w:bookmarkStart w:id="1" w:name="_GoBack"/>
      <w:bookmarkEnd w:id="1"/>
    </w:p>
    <w:p>
      <w:pPr>
        <w:snapToGrid w:val="0"/>
        <w:spacing w:line="360" w:lineRule="auto"/>
        <w:ind w:firstLine="480" w:firstLineChars="200"/>
        <w:textAlignment w:val="baseline"/>
        <w:rPr>
          <w:rFonts w:ascii="宋体" w:hAnsi="宋体" w:eastAsia="宋体" w:cs="宋体"/>
          <w:kern w:val="28"/>
          <w:sz w:val="24"/>
          <w:szCs w:val="24"/>
        </w:rPr>
      </w:pPr>
      <w:r>
        <w:rPr>
          <w:rFonts w:hint="eastAsia" w:ascii="宋体" w:hAnsi="宋体" w:eastAsia="宋体" w:cs="宋体"/>
          <w:kern w:val="28"/>
          <w:sz w:val="24"/>
          <w:szCs w:val="24"/>
        </w:rPr>
        <w:t>1、我公司指定技术人员为您介绍国内、国外产品行业执行标准，介绍我公司的产品特点及概况。</w:t>
      </w:r>
    </w:p>
    <w:p>
      <w:pPr>
        <w:snapToGrid w:val="0"/>
        <w:spacing w:line="360" w:lineRule="auto"/>
        <w:ind w:firstLine="480" w:firstLineChars="200"/>
        <w:textAlignment w:val="baseline"/>
        <w:rPr>
          <w:rFonts w:ascii="宋体" w:hAnsi="宋体" w:eastAsia="宋体" w:cs="宋体"/>
          <w:kern w:val="28"/>
          <w:sz w:val="24"/>
          <w:szCs w:val="24"/>
        </w:rPr>
      </w:pPr>
      <w:r>
        <w:rPr>
          <w:rFonts w:hint="eastAsia" w:ascii="宋体" w:hAnsi="宋体" w:eastAsia="宋体" w:cs="宋体"/>
          <w:kern w:val="28"/>
          <w:sz w:val="24"/>
          <w:szCs w:val="24"/>
        </w:rPr>
        <w:t>2、组织技术人员、商务人员进行技术交流、商务交底，您可来我公司考察指导。在整个招投标过程中随时为您提供技术支持，根据当地公路特点进行技术分析，向您推荐最适合采购的产品。</w:t>
      </w:r>
    </w:p>
    <w:p>
      <w:pPr>
        <w:snapToGrid w:val="0"/>
        <w:spacing w:line="360" w:lineRule="auto"/>
        <w:ind w:firstLine="472" w:firstLineChars="196"/>
        <w:textAlignment w:val="baseline"/>
        <w:rPr>
          <w:rFonts w:ascii="宋体" w:hAnsi="宋体" w:eastAsia="宋体" w:cs="宋体"/>
          <w:b/>
          <w:kern w:val="28"/>
          <w:sz w:val="24"/>
          <w:szCs w:val="24"/>
        </w:rPr>
      </w:pPr>
      <w:r>
        <w:rPr>
          <w:rFonts w:hint="eastAsia" w:ascii="宋体" w:hAnsi="宋体" w:eastAsia="宋体" w:cs="宋体"/>
          <w:b/>
          <w:kern w:val="28"/>
          <w:sz w:val="24"/>
          <w:szCs w:val="24"/>
        </w:rPr>
        <w:t>二、售中服务</w:t>
      </w:r>
    </w:p>
    <w:p>
      <w:pPr>
        <w:snapToGrid w:val="0"/>
        <w:spacing w:line="360" w:lineRule="auto"/>
        <w:ind w:firstLine="600" w:firstLineChars="250"/>
        <w:textAlignment w:val="baseline"/>
        <w:rPr>
          <w:rFonts w:ascii="宋体" w:hAnsi="宋体" w:eastAsia="宋体" w:cs="宋体"/>
          <w:kern w:val="28"/>
          <w:sz w:val="24"/>
          <w:szCs w:val="24"/>
        </w:rPr>
      </w:pPr>
      <w:r>
        <w:rPr>
          <w:rFonts w:hint="eastAsia" w:ascii="宋体" w:hAnsi="宋体" w:eastAsia="宋体" w:cs="宋体"/>
          <w:kern w:val="28"/>
          <w:sz w:val="24"/>
          <w:szCs w:val="24"/>
        </w:rPr>
        <w:t>1、我公司在技术设计中，与采购单位密切合作，优化设计，精益求精，保证产品的各项技术指标符合招标文件要求，并积极听取使用单位的意见，完善设计。</w:t>
      </w:r>
    </w:p>
    <w:p>
      <w:pPr>
        <w:snapToGrid w:val="0"/>
        <w:spacing w:line="360" w:lineRule="auto"/>
        <w:ind w:firstLine="480" w:firstLineChars="200"/>
        <w:textAlignment w:val="baseline"/>
        <w:rPr>
          <w:rFonts w:ascii="宋体" w:hAnsi="宋体" w:eastAsia="宋体" w:cs="宋体"/>
          <w:kern w:val="28"/>
          <w:sz w:val="24"/>
          <w:szCs w:val="24"/>
        </w:rPr>
      </w:pPr>
      <w:r>
        <w:rPr>
          <w:rFonts w:hint="eastAsia" w:ascii="宋体" w:hAnsi="宋体" w:eastAsia="宋体" w:cs="宋体"/>
          <w:kern w:val="28"/>
          <w:sz w:val="24"/>
          <w:szCs w:val="24"/>
        </w:rPr>
        <w:t>2、选择国内外最好的配套件制造商家，既满足性能要求，又便于以后的维修、配件供应。</w:t>
      </w:r>
    </w:p>
    <w:p>
      <w:pPr>
        <w:snapToGrid w:val="0"/>
        <w:spacing w:line="360" w:lineRule="auto"/>
        <w:ind w:firstLine="480" w:firstLineChars="200"/>
        <w:textAlignment w:val="baseline"/>
        <w:rPr>
          <w:rFonts w:ascii="宋体" w:hAnsi="宋体" w:eastAsia="宋体" w:cs="宋体"/>
          <w:kern w:val="28"/>
          <w:sz w:val="24"/>
          <w:szCs w:val="24"/>
        </w:rPr>
      </w:pPr>
      <w:r>
        <w:rPr>
          <w:rFonts w:hint="eastAsia" w:ascii="宋体" w:hAnsi="宋体" w:eastAsia="宋体" w:cs="宋体"/>
          <w:kern w:val="28"/>
          <w:sz w:val="24"/>
          <w:szCs w:val="24"/>
        </w:rPr>
        <w:t>3、生产质检部设专职人员对您所需产品进行全程跟踪和监控,从设计投产到生产加工再到质量验收，每一个环节都有严格的控制手段和有效的控制措施，保证质量,按期交货。</w:t>
      </w:r>
    </w:p>
    <w:p>
      <w:pPr>
        <w:snapToGrid w:val="0"/>
        <w:spacing w:line="360" w:lineRule="auto"/>
        <w:ind w:firstLine="480" w:firstLineChars="200"/>
        <w:textAlignment w:val="baseline"/>
        <w:rPr>
          <w:rFonts w:ascii="宋体" w:hAnsi="宋体" w:eastAsia="宋体" w:cs="宋体"/>
          <w:kern w:val="28"/>
          <w:sz w:val="24"/>
          <w:szCs w:val="24"/>
        </w:rPr>
      </w:pPr>
      <w:r>
        <w:rPr>
          <w:rFonts w:hint="eastAsia" w:ascii="宋体" w:hAnsi="宋体" w:eastAsia="宋体" w:cs="宋体"/>
          <w:kern w:val="28"/>
          <w:sz w:val="24"/>
          <w:szCs w:val="24"/>
        </w:rPr>
        <w:t>三、售后服务</w:t>
      </w:r>
    </w:p>
    <w:p>
      <w:pPr>
        <w:spacing w:line="360" w:lineRule="auto"/>
        <w:ind w:firstLine="480" w:firstLineChars="200"/>
        <w:rPr>
          <w:rFonts w:ascii="宋体" w:hAnsi="宋体" w:eastAsia="宋体" w:cs="宋体"/>
          <w:sz w:val="24"/>
          <w:szCs w:val="24"/>
        </w:rPr>
      </w:pPr>
      <w:r>
        <w:rPr>
          <w:rFonts w:hint="eastAsia" w:ascii="宋体" w:hAnsi="宋体" w:eastAsia="宋体" w:cs="宋体"/>
          <w:kern w:val="28"/>
          <w:sz w:val="24"/>
          <w:szCs w:val="24"/>
        </w:rPr>
        <w:t>1、售后服务故障响应时间：</w:t>
      </w:r>
      <w:r>
        <w:rPr>
          <w:rFonts w:hint="eastAsia" w:ascii="宋体" w:hAnsi="宋体" w:eastAsia="宋体" w:cs="宋体"/>
          <w:sz w:val="24"/>
          <w:szCs w:val="24"/>
        </w:rPr>
        <w:t>在质保期内，接到需方服务信息后，2个小时内应做出明确回复，</w:t>
      </w:r>
      <w:r>
        <w:rPr>
          <w:rFonts w:ascii="宋体" w:hAnsi="宋体" w:eastAsia="宋体" w:cs="宋体"/>
          <w:sz w:val="24"/>
          <w:szCs w:val="24"/>
        </w:rPr>
        <w:t>24</w:t>
      </w:r>
      <w:r>
        <w:rPr>
          <w:rFonts w:hint="eastAsia" w:ascii="宋体" w:hAnsi="宋体" w:eastAsia="宋体" w:cs="宋体"/>
          <w:sz w:val="24"/>
          <w:szCs w:val="24"/>
        </w:rPr>
        <w:t>小时内到达现场，</w:t>
      </w:r>
      <w:r>
        <w:rPr>
          <w:rFonts w:ascii="宋体" w:hAnsi="宋体" w:eastAsia="宋体" w:cs="宋体"/>
          <w:sz w:val="24"/>
          <w:szCs w:val="24"/>
        </w:rPr>
        <w:t>72</w:t>
      </w:r>
      <w:r>
        <w:rPr>
          <w:rFonts w:hint="eastAsia" w:ascii="宋体" w:hAnsi="宋体" w:eastAsia="宋体" w:cs="宋体"/>
          <w:sz w:val="24"/>
          <w:szCs w:val="24"/>
        </w:rPr>
        <w:t>小时内处理完毕。</w:t>
      </w:r>
      <w:r>
        <w:rPr>
          <w:rFonts w:hint="eastAsia" w:ascii="宋体" w:hAnsi="宋体" w:eastAsia="宋体" w:cs="宋体"/>
          <w:kern w:val="28"/>
          <w:sz w:val="24"/>
          <w:szCs w:val="24"/>
        </w:rPr>
        <w:t>，</w:t>
      </w:r>
      <w:r>
        <w:rPr>
          <w:rFonts w:hint="eastAsia" w:ascii="宋体" w:hAnsi="宋体" w:eastAsia="宋体" w:cs="宋体"/>
          <w:b/>
          <w:kern w:val="28"/>
          <w:sz w:val="24"/>
          <w:szCs w:val="24"/>
        </w:rPr>
        <w:t>凡因正常使用出现的质量问题，我公司提供免费维修或更换，质保期内因维修所延误时间顺延质保期</w:t>
      </w:r>
      <w:r>
        <w:rPr>
          <w:rFonts w:hint="eastAsia" w:ascii="宋体" w:hAnsi="宋体" w:eastAsia="宋体" w:cs="宋体"/>
          <w:kern w:val="28"/>
          <w:sz w:val="24"/>
          <w:szCs w:val="24"/>
        </w:rPr>
        <w:t>；质量保证期满后我公司维修服务项目及收费标准，以终身优惠价格提供，并提供充足的备件和易损件，并保证在</w:t>
      </w:r>
      <w:r>
        <w:rPr>
          <w:rFonts w:ascii="宋体" w:hAnsi="宋体" w:eastAsia="宋体" w:cs="宋体"/>
          <w:b/>
          <w:kern w:val="28"/>
          <w:sz w:val="24"/>
          <w:szCs w:val="24"/>
        </w:rPr>
        <w:t>48</w:t>
      </w:r>
      <w:r>
        <w:rPr>
          <w:rFonts w:hint="eastAsia" w:ascii="宋体" w:hAnsi="宋体" w:eastAsia="宋体" w:cs="宋体"/>
          <w:b/>
          <w:kern w:val="28"/>
          <w:sz w:val="24"/>
          <w:szCs w:val="24"/>
        </w:rPr>
        <w:t>小时内带配件赶到设备现场</w:t>
      </w:r>
      <w:r>
        <w:rPr>
          <w:rFonts w:hint="eastAsia" w:ascii="宋体" w:hAnsi="宋体" w:eastAsia="宋体" w:cs="宋体"/>
          <w:kern w:val="28"/>
          <w:sz w:val="24"/>
          <w:szCs w:val="24"/>
        </w:rPr>
        <w:t>，及时排除故障，特殊零件保证</w:t>
      </w:r>
      <w:r>
        <w:rPr>
          <w:rFonts w:ascii="宋体" w:hAnsi="宋体" w:eastAsia="宋体" w:cs="宋体"/>
          <w:kern w:val="28"/>
          <w:sz w:val="24"/>
          <w:szCs w:val="24"/>
        </w:rPr>
        <w:t>3</w:t>
      </w:r>
      <w:r>
        <w:rPr>
          <w:rFonts w:hint="eastAsia" w:ascii="宋体" w:hAnsi="宋体" w:eastAsia="宋体" w:cs="宋体"/>
          <w:kern w:val="28"/>
          <w:sz w:val="24"/>
          <w:szCs w:val="24"/>
        </w:rPr>
        <w:t>天内到达工地。</w:t>
      </w:r>
    </w:p>
    <w:p>
      <w:pPr>
        <w:spacing w:line="360" w:lineRule="auto"/>
        <w:ind w:firstLine="480" w:firstLineChars="200"/>
        <w:rPr>
          <w:rFonts w:ascii="宋体" w:hAnsi="宋体" w:eastAsia="宋体"/>
          <w:sz w:val="24"/>
          <w:szCs w:val="24"/>
        </w:rPr>
      </w:pPr>
      <w:r>
        <w:rPr>
          <w:rFonts w:ascii="宋体" w:hAnsi="宋体" w:eastAsia="宋体" w:cs="宋体"/>
          <w:kern w:val="28"/>
          <w:sz w:val="24"/>
          <w:szCs w:val="24"/>
        </w:rPr>
        <w:t>2</w:t>
      </w:r>
      <w:r>
        <w:rPr>
          <w:rFonts w:hint="eastAsia" w:ascii="宋体" w:hAnsi="宋体" w:eastAsia="宋体" w:cs="宋体"/>
          <w:kern w:val="28"/>
          <w:sz w:val="24"/>
          <w:szCs w:val="24"/>
        </w:rPr>
        <w:t>、</w:t>
      </w:r>
      <w:r>
        <w:rPr>
          <w:rFonts w:hint="eastAsia" w:ascii="宋体" w:hAnsi="宋体" w:eastAsia="宋体" w:cs="宋体"/>
          <w:b/>
          <w:kern w:val="28"/>
          <w:sz w:val="24"/>
          <w:szCs w:val="24"/>
        </w:rPr>
        <w:t>质量保证期: 产品免费质量保证期为</w:t>
      </w:r>
      <w:r>
        <w:rPr>
          <w:rFonts w:ascii="宋体" w:hAnsi="宋体" w:eastAsia="宋体" w:cs="宋体"/>
          <w:b/>
          <w:kern w:val="28"/>
          <w:sz w:val="24"/>
          <w:szCs w:val="24"/>
        </w:rPr>
        <w:t>2</w:t>
      </w:r>
      <w:r>
        <w:rPr>
          <w:rFonts w:hint="eastAsia" w:ascii="宋体" w:hAnsi="宋体" w:eastAsia="宋体" w:cs="宋体"/>
          <w:b/>
          <w:kern w:val="28"/>
          <w:sz w:val="24"/>
          <w:szCs w:val="24"/>
        </w:rPr>
        <w:t>年，</w:t>
      </w:r>
      <w:r>
        <w:rPr>
          <w:rFonts w:hint="eastAsia" w:ascii="宋体" w:hAnsi="宋体" w:eastAsia="宋体" w:cs="宋体"/>
          <w:kern w:val="28"/>
          <w:sz w:val="24"/>
          <w:szCs w:val="24"/>
        </w:rPr>
        <w:t>在质量保证期内，</w:t>
      </w:r>
      <w:r>
        <w:rPr>
          <w:rFonts w:hint="eastAsia" w:ascii="宋体" w:hAnsi="宋体" w:eastAsia="宋体" w:cs="宋体"/>
          <w:b/>
          <w:bCs/>
          <w:kern w:val="28"/>
          <w:sz w:val="24"/>
          <w:szCs w:val="24"/>
        </w:rPr>
        <w:t>每年</w:t>
      </w:r>
      <w:r>
        <w:rPr>
          <w:rFonts w:ascii="宋体" w:hAnsi="宋体" w:eastAsia="宋体" w:cs="宋体"/>
          <w:b/>
          <w:bCs/>
          <w:kern w:val="28"/>
          <w:sz w:val="24"/>
          <w:szCs w:val="24"/>
        </w:rPr>
        <w:t>2</w:t>
      </w:r>
      <w:r>
        <w:rPr>
          <w:rFonts w:hint="eastAsia" w:ascii="宋体" w:hAnsi="宋体" w:eastAsia="宋体" w:cs="宋体"/>
          <w:b/>
          <w:bCs/>
          <w:kern w:val="28"/>
          <w:sz w:val="24"/>
          <w:szCs w:val="24"/>
        </w:rPr>
        <w:t>次派专门工程师及维修人员回访，</w:t>
      </w:r>
      <w:r>
        <w:rPr>
          <w:rFonts w:hint="eastAsia" w:ascii="宋体" w:hAnsi="宋体" w:eastAsia="宋体" w:cs="宋体"/>
          <w:kern w:val="28"/>
          <w:sz w:val="24"/>
          <w:szCs w:val="24"/>
        </w:rPr>
        <w:t>除了</w:t>
      </w:r>
      <w:r>
        <w:rPr>
          <w:rFonts w:hint="eastAsia" w:ascii="宋体" w:hAnsi="宋体" w:eastAsia="宋体" w:cs="宋体"/>
          <w:sz w:val="24"/>
          <w:szCs w:val="24"/>
        </w:rPr>
        <w:t>个别设备的易耗品，对整机</w:t>
      </w:r>
      <w:r>
        <w:rPr>
          <w:rFonts w:hint="eastAsia" w:ascii="宋体" w:hAnsi="宋体" w:eastAsia="宋体" w:cs="宋体"/>
          <w:kern w:val="28"/>
          <w:sz w:val="24"/>
          <w:szCs w:val="24"/>
        </w:rPr>
        <w:t>实行免费服务；</w:t>
      </w:r>
      <w:r>
        <w:rPr>
          <w:rFonts w:hint="eastAsia" w:ascii="宋体" w:hAnsi="宋体" w:eastAsia="宋体" w:cs="宋体"/>
          <w:b/>
          <w:kern w:val="28"/>
          <w:sz w:val="24"/>
          <w:szCs w:val="24"/>
        </w:rPr>
        <w:t>在冬季设备使用前及使用结束后免费进行</w:t>
      </w:r>
      <w:r>
        <w:rPr>
          <w:rFonts w:ascii="宋体" w:hAnsi="宋体" w:eastAsia="宋体" w:cs="宋体"/>
          <w:b/>
          <w:kern w:val="28"/>
          <w:sz w:val="24"/>
          <w:szCs w:val="24"/>
        </w:rPr>
        <w:t>2</w:t>
      </w:r>
      <w:r>
        <w:rPr>
          <w:rFonts w:hint="eastAsia" w:ascii="宋体" w:hAnsi="宋体" w:eastAsia="宋体" w:cs="宋体"/>
          <w:b/>
          <w:kern w:val="28"/>
          <w:sz w:val="24"/>
          <w:szCs w:val="24"/>
        </w:rPr>
        <w:t>次/年全面维保工作。</w:t>
      </w:r>
      <w:r>
        <w:rPr>
          <w:rFonts w:hint="eastAsia" w:ascii="宋体" w:hAnsi="宋体" w:eastAsia="宋体" w:cs="宋体"/>
          <w:b/>
          <w:sz w:val="24"/>
          <w:szCs w:val="24"/>
        </w:rPr>
        <w:t>同一质量问题连续两次维修仍无法正常使用，我方同意更换同品牌、同型号的全新产品。</w:t>
      </w:r>
      <w:r>
        <w:rPr>
          <w:rFonts w:hint="eastAsia" w:ascii="宋体" w:hAnsi="宋体" w:eastAsia="宋体" w:cs="宋体"/>
          <w:sz w:val="24"/>
          <w:szCs w:val="24"/>
        </w:rPr>
        <w:t>对</w:t>
      </w:r>
      <w:r>
        <w:rPr>
          <w:rFonts w:hint="eastAsia" w:ascii="宋体" w:hAnsi="宋体" w:eastAsia="宋体" w:cs="宋体"/>
          <w:kern w:val="28"/>
          <w:sz w:val="24"/>
          <w:szCs w:val="24"/>
        </w:rPr>
        <w:t>人为因素造成的部件损坏，我们在质量保证期内只收取成本费，不收任何服务费。</w:t>
      </w:r>
      <w:r>
        <w:rPr>
          <w:rFonts w:hint="eastAsia" w:ascii="宋体" w:hAnsi="宋体" w:eastAsia="宋体" w:cs="宋体"/>
          <w:b/>
          <w:color w:val="000000"/>
          <w:sz w:val="24"/>
          <w:szCs w:val="24"/>
        </w:rPr>
        <w:t>提供2年免费拆卸及保管业主所购买设备的场地（2年的免费保管服务包含除雪滚的运输、存放、设备维护以及拆卸安装等）</w:t>
      </w:r>
      <w:r>
        <w:rPr>
          <w:rFonts w:hint="eastAsia" w:ascii="宋体" w:hAnsi="宋体" w:eastAsia="宋体"/>
          <w:sz w:val="24"/>
          <w:szCs w:val="24"/>
        </w:rPr>
        <w:t>。</w:t>
      </w:r>
    </w:p>
    <w:p>
      <w:pPr>
        <w:snapToGrid w:val="0"/>
        <w:spacing w:line="360" w:lineRule="auto"/>
        <w:ind w:firstLine="480" w:firstLineChars="200"/>
        <w:textAlignment w:val="baseline"/>
        <w:rPr>
          <w:rFonts w:ascii="宋体" w:hAnsi="宋体" w:eastAsia="宋体" w:cs="宋体"/>
          <w:b/>
          <w:sz w:val="24"/>
          <w:szCs w:val="24"/>
        </w:rPr>
      </w:pPr>
      <w:r>
        <w:rPr>
          <w:rFonts w:ascii="宋体" w:hAnsi="宋体" w:eastAsia="宋体" w:cs="宋体"/>
          <w:sz w:val="24"/>
          <w:szCs w:val="24"/>
        </w:rPr>
        <w:t>3</w:t>
      </w:r>
      <w:r>
        <w:rPr>
          <w:rFonts w:hint="eastAsia" w:ascii="宋体" w:hAnsi="宋体" w:eastAsia="宋体" w:cs="宋体"/>
          <w:sz w:val="24"/>
          <w:szCs w:val="24"/>
        </w:rPr>
        <w:t>、</w:t>
      </w:r>
      <w:r>
        <w:rPr>
          <w:rFonts w:hint="eastAsia" w:ascii="宋体" w:hAnsi="宋体" w:eastAsia="宋体" w:cs="宋体"/>
          <w:b/>
          <w:sz w:val="24"/>
          <w:szCs w:val="24"/>
        </w:rPr>
        <w:t>在质</w:t>
      </w:r>
      <w:r>
        <w:rPr>
          <w:rFonts w:hint="eastAsia" w:ascii="宋体" w:hAnsi="宋体" w:eastAsia="宋体" w:cs="宋体"/>
          <w:b/>
          <w:kern w:val="28"/>
          <w:sz w:val="24"/>
          <w:szCs w:val="24"/>
        </w:rPr>
        <w:t>量保证期满</w:t>
      </w:r>
      <w:r>
        <w:rPr>
          <w:rFonts w:ascii="宋体" w:hAnsi="宋体" w:eastAsia="宋体" w:cs="宋体"/>
          <w:b/>
          <w:kern w:val="28"/>
          <w:sz w:val="24"/>
          <w:szCs w:val="24"/>
        </w:rPr>
        <w:t>2</w:t>
      </w:r>
      <w:r>
        <w:rPr>
          <w:rFonts w:hint="eastAsia" w:ascii="宋体" w:hAnsi="宋体" w:eastAsia="宋体" w:cs="宋体"/>
          <w:b/>
          <w:kern w:val="28"/>
          <w:sz w:val="24"/>
          <w:szCs w:val="24"/>
        </w:rPr>
        <w:t>年后，我们对产品负责终身维修服务，</w:t>
      </w:r>
      <w:r>
        <w:rPr>
          <w:rFonts w:hint="eastAsia" w:ascii="宋体" w:hAnsi="宋体" w:eastAsia="宋体" w:cs="宋体"/>
          <w:kern w:val="28"/>
          <w:sz w:val="24"/>
          <w:szCs w:val="24"/>
        </w:rPr>
        <w:t>把质优价廉的配件以最快的速度提供给您。在维修中所有更换的配件只收取配件的成本费及差旅费外，不收取其他费用。</w:t>
      </w:r>
      <w:r>
        <w:rPr>
          <w:rFonts w:hint="eastAsia" w:ascii="宋体" w:hAnsi="宋体" w:eastAsia="宋体" w:cs="宋体"/>
          <w:b/>
          <w:sz w:val="24"/>
          <w:szCs w:val="24"/>
        </w:rPr>
        <w:t>用户也可自由选择维修单位，如委托给我方，我方不会借故推诿，并且保证维修费不会超过市场平均价格。</w:t>
      </w:r>
    </w:p>
    <w:p>
      <w:pPr>
        <w:snapToGrid w:val="0"/>
        <w:spacing w:line="360" w:lineRule="auto"/>
        <w:ind w:firstLine="480" w:firstLineChars="200"/>
        <w:textAlignment w:val="baseline"/>
        <w:rPr>
          <w:rFonts w:ascii="宋体" w:hAnsi="宋体" w:eastAsia="宋体" w:cs="宋体"/>
          <w:kern w:val="28"/>
          <w:sz w:val="24"/>
          <w:szCs w:val="24"/>
        </w:rPr>
      </w:pPr>
      <w:r>
        <w:rPr>
          <w:rFonts w:ascii="宋体" w:hAnsi="宋体" w:eastAsia="宋体" w:cs="宋体"/>
          <w:kern w:val="28"/>
          <w:sz w:val="24"/>
          <w:szCs w:val="24"/>
        </w:rPr>
        <w:t>4</w:t>
      </w:r>
      <w:r>
        <w:rPr>
          <w:rFonts w:hint="eastAsia" w:ascii="宋体" w:hAnsi="宋体" w:eastAsia="宋体" w:cs="宋体"/>
          <w:kern w:val="28"/>
          <w:sz w:val="24"/>
          <w:szCs w:val="24"/>
        </w:rPr>
        <w:t>、我们免费为您进行产品的安装调试，免费为您进行以下内容的培训：</w:t>
      </w:r>
    </w:p>
    <w:p>
      <w:pPr>
        <w:snapToGrid w:val="0"/>
        <w:spacing w:line="360" w:lineRule="auto"/>
        <w:ind w:firstLine="484" w:firstLineChars="202"/>
        <w:textAlignment w:val="baseline"/>
        <w:rPr>
          <w:rFonts w:ascii="宋体" w:hAnsi="宋体" w:eastAsia="宋体" w:cs="宋体"/>
          <w:kern w:val="28"/>
          <w:sz w:val="24"/>
          <w:szCs w:val="24"/>
        </w:rPr>
      </w:pPr>
      <w:r>
        <w:rPr>
          <w:rFonts w:hint="eastAsia" w:ascii="宋体" w:hAnsi="宋体" w:eastAsia="宋体" w:cs="宋体"/>
          <w:kern w:val="28"/>
          <w:sz w:val="24"/>
          <w:szCs w:val="24"/>
        </w:rPr>
        <w:t>（1）讲解</w:t>
      </w:r>
      <w:r>
        <w:rPr>
          <w:rFonts w:hint="eastAsia" w:ascii="宋体" w:hAnsi="宋体" w:eastAsia="宋体" w:cs="宋体"/>
          <w:sz w:val="24"/>
          <w:szCs w:val="24"/>
        </w:rPr>
        <w:t>所购产品</w:t>
      </w:r>
      <w:r>
        <w:rPr>
          <w:rFonts w:hint="eastAsia" w:ascii="宋体" w:hAnsi="宋体" w:eastAsia="宋体" w:cs="宋体"/>
          <w:kern w:val="28"/>
          <w:sz w:val="24"/>
          <w:szCs w:val="24"/>
        </w:rPr>
        <w:t>的主要性能和主要参数；</w:t>
      </w:r>
    </w:p>
    <w:p>
      <w:pPr>
        <w:snapToGrid w:val="0"/>
        <w:spacing w:line="360" w:lineRule="auto"/>
        <w:ind w:firstLine="484" w:firstLineChars="202"/>
        <w:textAlignment w:val="baseline"/>
        <w:rPr>
          <w:rFonts w:ascii="宋体" w:hAnsi="宋体" w:eastAsia="宋体" w:cs="宋体"/>
          <w:kern w:val="28"/>
          <w:sz w:val="24"/>
          <w:szCs w:val="24"/>
        </w:rPr>
      </w:pPr>
      <w:r>
        <w:rPr>
          <w:rFonts w:hint="eastAsia" w:ascii="宋体" w:hAnsi="宋体" w:eastAsia="宋体" w:cs="宋体"/>
          <w:kern w:val="28"/>
          <w:sz w:val="24"/>
          <w:szCs w:val="24"/>
        </w:rPr>
        <w:t>（2）</w:t>
      </w:r>
      <w:r>
        <w:rPr>
          <w:rFonts w:hint="eastAsia" w:ascii="宋体" w:hAnsi="宋体" w:eastAsia="宋体" w:cs="宋体"/>
          <w:sz w:val="24"/>
          <w:szCs w:val="24"/>
        </w:rPr>
        <w:t>所购产品</w:t>
      </w:r>
      <w:r>
        <w:rPr>
          <w:rFonts w:hint="eastAsia" w:ascii="宋体" w:hAnsi="宋体" w:eastAsia="宋体" w:cs="宋体"/>
          <w:kern w:val="28"/>
          <w:sz w:val="24"/>
          <w:szCs w:val="24"/>
        </w:rPr>
        <w:t>的安装及调试方法；</w:t>
      </w:r>
    </w:p>
    <w:p>
      <w:pPr>
        <w:snapToGrid w:val="0"/>
        <w:spacing w:line="360" w:lineRule="auto"/>
        <w:ind w:firstLine="484" w:firstLineChars="202"/>
        <w:textAlignment w:val="baseline"/>
        <w:rPr>
          <w:rFonts w:ascii="宋体" w:hAnsi="宋体" w:eastAsia="宋体" w:cs="宋体"/>
          <w:kern w:val="28"/>
          <w:sz w:val="24"/>
          <w:szCs w:val="24"/>
        </w:rPr>
      </w:pPr>
      <w:r>
        <w:rPr>
          <w:rFonts w:hint="eastAsia" w:ascii="宋体" w:hAnsi="宋体" w:eastAsia="宋体" w:cs="宋体"/>
          <w:kern w:val="28"/>
          <w:sz w:val="24"/>
          <w:szCs w:val="24"/>
        </w:rPr>
        <w:t>（3）</w:t>
      </w:r>
      <w:r>
        <w:rPr>
          <w:rFonts w:hint="eastAsia" w:ascii="宋体" w:hAnsi="宋体" w:eastAsia="宋体" w:cs="宋体"/>
          <w:sz w:val="24"/>
          <w:szCs w:val="24"/>
        </w:rPr>
        <w:t>所购产品</w:t>
      </w:r>
      <w:r>
        <w:rPr>
          <w:rFonts w:hint="eastAsia" w:ascii="宋体" w:hAnsi="宋体" w:eastAsia="宋体" w:cs="宋体"/>
          <w:kern w:val="28"/>
          <w:sz w:val="24"/>
          <w:szCs w:val="24"/>
        </w:rPr>
        <w:t>的使用操作方法；</w:t>
      </w:r>
    </w:p>
    <w:p>
      <w:pPr>
        <w:snapToGrid w:val="0"/>
        <w:spacing w:line="360" w:lineRule="auto"/>
        <w:ind w:firstLine="484" w:firstLineChars="202"/>
        <w:textAlignment w:val="baseline"/>
        <w:rPr>
          <w:rFonts w:ascii="宋体" w:hAnsi="宋体" w:eastAsia="宋体" w:cs="宋体"/>
          <w:kern w:val="28"/>
          <w:sz w:val="24"/>
          <w:szCs w:val="24"/>
        </w:rPr>
      </w:pPr>
      <w:r>
        <w:rPr>
          <w:rFonts w:hint="eastAsia" w:ascii="宋体" w:hAnsi="宋体" w:eastAsia="宋体" w:cs="宋体"/>
          <w:kern w:val="28"/>
          <w:sz w:val="24"/>
          <w:szCs w:val="24"/>
        </w:rPr>
        <w:t>（4）日常保养和长期储存的方法；</w:t>
      </w:r>
    </w:p>
    <w:p>
      <w:pPr>
        <w:snapToGrid w:val="0"/>
        <w:spacing w:line="360" w:lineRule="auto"/>
        <w:ind w:firstLine="484" w:firstLineChars="202"/>
        <w:textAlignment w:val="baseline"/>
        <w:rPr>
          <w:rFonts w:ascii="宋体" w:hAnsi="宋体" w:eastAsia="宋体" w:cs="宋体"/>
          <w:kern w:val="28"/>
          <w:sz w:val="24"/>
          <w:szCs w:val="24"/>
        </w:rPr>
      </w:pPr>
      <w:r>
        <w:rPr>
          <w:rFonts w:hint="eastAsia" w:ascii="宋体" w:hAnsi="宋体" w:eastAsia="宋体" w:cs="宋体"/>
          <w:kern w:val="28"/>
          <w:sz w:val="24"/>
          <w:szCs w:val="24"/>
        </w:rPr>
        <w:t>（5）常见故障及排除方法。</w:t>
      </w:r>
    </w:p>
    <w:p>
      <w:pPr>
        <w:snapToGrid w:val="0"/>
        <w:spacing w:line="360" w:lineRule="auto"/>
        <w:ind w:firstLine="480" w:firstLineChars="200"/>
        <w:textAlignment w:val="baseline"/>
        <w:rPr>
          <w:rFonts w:ascii="宋体" w:hAnsi="宋体" w:eastAsia="宋体" w:cs="宋体"/>
          <w:kern w:val="28"/>
          <w:sz w:val="24"/>
          <w:szCs w:val="24"/>
        </w:rPr>
      </w:pPr>
      <w:r>
        <w:rPr>
          <w:rFonts w:ascii="宋体" w:hAnsi="宋体" w:eastAsia="宋体" w:cs="宋体"/>
          <w:kern w:val="28"/>
          <w:sz w:val="24"/>
          <w:szCs w:val="24"/>
        </w:rPr>
        <w:t>5</w:t>
      </w:r>
      <w:r>
        <w:rPr>
          <w:rFonts w:hint="eastAsia" w:ascii="宋体" w:hAnsi="宋体" w:eastAsia="宋体" w:cs="宋体"/>
          <w:kern w:val="28"/>
          <w:sz w:val="24"/>
          <w:szCs w:val="24"/>
        </w:rPr>
        <w:t>、产品售出后我们将随时向您了解使用情况，征求改进意见，通报我们的新产品及产品升级情况。</w:t>
      </w:r>
    </w:p>
    <w:p>
      <w:pPr>
        <w:snapToGrid w:val="0"/>
        <w:spacing w:line="360" w:lineRule="auto"/>
        <w:ind w:firstLine="480" w:firstLineChars="200"/>
        <w:textAlignment w:val="baseline"/>
        <w:rPr>
          <w:rFonts w:ascii="宋体" w:hAnsi="宋体" w:eastAsia="宋体" w:cs="宋体"/>
          <w:kern w:val="28"/>
          <w:sz w:val="24"/>
          <w:szCs w:val="24"/>
        </w:rPr>
      </w:pPr>
      <w:r>
        <w:rPr>
          <w:rFonts w:ascii="宋体" w:hAnsi="宋体" w:eastAsia="宋体" w:cs="宋体"/>
          <w:kern w:val="28"/>
          <w:sz w:val="24"/>
          <w:szCs w:val="24"/>
        </w:rPr>
        <w:t>6</w:t>
      </w:r>
      <w:r>
        <w:rPr>
          <w:rFonts w:hint="eastAsia" w:ascii="宋体" w:hAnsi="宋体" w:eastAsia="宋体" w:cs="宋体"/>
          <w:kern w:val="28"/>
          <w:sz w:val="24"/>
          <w:szCs w:val="24"/>
        </w:rPr>
        <w:t>、为了使您的权益得到保障，</w:t>
      </w:r>
      <w:r>
        <w:rPr>
          <w:rFonts w:hint="eastAsia" w:ascii="宋体" w:hAnsi="宋体" w:eastAsia="宋体" w:cs="宋体"/>
          <w:b/>
          <w:kern w:val="28"/>
          <w:sz w:val="24"/>
          <w:szCs w:val="24"/>
        </w:rPr>
        <w:t>我公司专设了售后服务热线：0374—8561110，15037419076(24小时人工服务热线)；并设有投诉电话：0374—8561177，13803742398</w:t>
      </w:r>
      <w:r>
        <w:rPr>
          <w:rFonts w:hint="eastAsia" w:ascii="宋体" w:hAnsi="宋体" w:eastAsia="宋体" w:cs="宋体"/>
          <w:kern w:val="28"/>
          <w:sz w:val="24"/>
          <w:szCs w:val="24"/>
        </w:rPr>
        <w:t>。</w:t>
      </w:r>
    </w:p>
    <w:tbl>
      <w:tblPr>
        <w:tblStyle w:val="6"/>
        <w:tblW w:w="8825"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2938"/>
        <w:gridCol w:w="5887"/>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5" w:type="dxa"/>
            <w:gridSpan w:val="2"/>
            <w:vAlign w:val="center"/>
          </w:tcPr>
          <w:p>
            <w:pPr>
              <w:spacing w:line="360" w:lineRule="auto"/>
              <w:rPr>
                <w:rFonts w:ascii="宋体" w:hAnsi="宋体" w:eastAsia="宋体" w:cs="宋体"/>
                <w:sz w:val="24"/>
                <w:szCs w:val="24"/>
              </w:rPr>
            </w:pPr>
            <w:r>
              <w:rPr>
                <w:rFonts w:hint="eastAsia" w:ascii="宋体" w:hAnsi="宋体" w:eastAsia="宋体" w:cs="宋体"/>
                <w:sz w:val="24"/>
                <w:szCs w:val="24"/>
              </w:rPr>
              <w:t>售后服务总部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名称</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河南路太养路机械股份有限公司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地址</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河南许昌魏都民营科技园区宏腾大道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售后工程师</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刘喜东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联系电话</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0374—8561110、15037419076</w:t>
            </w:r>
          </w:p>
        </w:tc>
      </w:tr>
    </w:tbl>
    <w:p>
      <w:pPr>
        <w:spacing w:line="360" w:lineRule="auto"/>
        <w:ind w:firstLine="472" w:firstLineChars="196"/>
        <w:rPr>
          <w:rFonts w:ascii="宋体" w:hAnsi="宋体" w:eastAsia="宋体"/>
          <w:sz w:val="24"/>
          <w:szCs w:val="24"/>
        </w:rPr>
      </w:pPr>
      <w:r>
        <w:rPr>
          <w:rFonts w:hint="eastAsia" w:ascii="宋体" w:hAnsi="宋体" w:eastAsia="宋体" w:cs="宋体"/>
          <w:b/>
          <w:color w:val="000000"/>
          <w:kern w:val="28"/>
          <w:sz w:val="24"/>
          <w:szCs w:val="24"/>
        </w:rPr>
        <w:t>请您相信，您的需要就是我们的需要，你的满意是我们永远不变的追求，我们将以快捷、高效、优质的服务为您奉献我们的热情和真诚。</w:t>
      </w:r>
    </w:p>
    <w:p>
      <w:pPr>
        <w:spacing w:line="360" w:lineRule="auto"/>
        <w:rPr>
          <w:rFonts w:ascii="宋体" w:hAnsi="宋体" w:eastAsia="宋体"/>
          <w:sz w:val="24"/>
          <w:szCs w:val="24"/>
        </w:rPr>
      </w:pPr>
    </w:p>
    <w:p>
      <w:pPr>
        <w:spacing w:line="360" w:lineRule="auto"/>
        <w:ind w:firstLine="562" w:firstLineChars="200"/>
        <w:jc w:val="right"/>
        <w:rPr>
          <w:rFonts w:ascii="宋体" w:hAnsi="宋体" w:eastAsia="宋体"/>
          <w:b/>
          <w:sz w:val="28"/>
          <w:szCs w:val="24"/>
        </w:rPr>
      </w:pPr>
      <w:r>
        <w:rPr>
          <w:rFonts w:hint="eastAsia" w:ascii="宋体" w:hAnsi="宋体" w:eastAsia="宋体"/>
          <w:b/>
          <w:sz w:val="28"/>
          <w:szCs w:val="24"/>
        </w:rPr>
        <w:t>河南路太养路机械股份有限公司</w:t>
      </w:r>
    </w:p>
    <w:p>
      <w:pPr>
        <w:pStyle w:val="2"/>
      </w:pPr>
    </w:p>
    <w:p>
      <w:pPr>
        <w:pStyle w:val="5"/>
        <w:rPr>
          <w:rFonts w:ascii="宋体" w:hAnsi="宋体"/>
        </w:rPr>
      </w:pPr>
      <w:r>
        <w:rPr>
          <w:rFonts w:hint="eastAsia" w:ascii="宋体" w:hAnsi="宋体"/>
        </w:rPr>
        <w:t>2、技术服务培训安排</w:t>
      </w:r>
    </w:p>
    <w:p>
      <w:pPr>
        <w:autoSpaceDE w:val="0"/>
        <w:autoSpaceDN w:val="0"/>
        <w:spacing w:line="360" w:lineRule="auto"/>
        <w:rPr>
          <w:rFonts w:ascii="宋体" w:hAnsi="宋体" w:eastAsia="宋体"/>
          <w:b/>
          <w:sz w:val="24"/>
          <w:szCs w:val="24"/>
        </w:rPr>
      </w:pPr>
      <w:r>
        <w:rPr>
          <w:rFonts w:hint="eastAsia" w:ascii="宋体" w:hAnsi="宋体" w:eastAsia="宋体"/>
          <w:b/>
          <w:sz w:val="24"/>
          <w:szCs w:val="24"/>
        </w:rPr>
        <w:t>1、培训对象</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买方设备操作人员：每台设备培训操作手1-2人，视需要可适当增加培训人员。</w:t>
      </w:r>
    </w:p>
    <w:p>
      <w:pPr>
        <w:autoSpaceDE w:val="0"/>
        <w:autoSpaceDN w:val="0"/>
        <w:spacing w:line="360" w:lineRule="auto"/>
        <w:rPr>
          <w:rFonts w:hint="eastAsia" w:ascii="宋体" w:hAnsi="宋体" w:eastAsia="宋体"/>
          <w:b/>
          <w:sz w:val="24"/>
          <w:szCs w:val="24"/>
          <w:lang w:eastAsia="zh-CN"/>
        </w:rPr>
      </w:pPr>
      <w:r>
        <w:rPr>
          <w:rFonts w:hint="eastAsia" w:ascii="宋体" w:hAnsi="宋体" w:eastAsia="宋体" w:cs="Calibri"/>
          <w:b/>
          <w:sz w:val="24"/>
          <w:szCs w:val="24"/>
        </w:rPr>
        <w:t>2</w:t>
      </w:r>
      <w:r>
        <w:rPr>
          <w:rFonts w:hint="eastAsia" w:ascii="宋体" w:hAnsi="宋体" w:eastAsia="宋体"/>
          <w:b/>
          <w:sz w:val="24"/>
          <w:szCs w:val="24"/>
        </w:rPr>
        <w:t>、培训时间</w:t>
      </w:r>
    </w:p>
    <w:p>
      <w:pPr>
        <w:autoSpaceDE w:val="0"/>
        <w:autoSpaceDN w:val="0"/>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安装调试合格之日起不少于</w:t>
      </w:r>
      <w:r>
        <w:rPr>
          <w:rFonts w:hint="eastAsia" w:ascii="宋体" w:hAnsi="宋体" w:eastAsia="宋体"/>
          <w:sz w:val="24"/>
          <w:szCs w:val="24"/>
          <w:lang w:val="en-US" w:eastAsia="zh-CN"/>
        </w:rPr>
        <w:t>0</w:t>
      </w:r>
      <w:r>
        <w:rPr>
          <w:rFonts w:ascii="宋体" w:hAnsi="宋体" w:eastAsia="宋体"/>
          <w:sz w:val="24"/>
          <w:szCs w:val="24"/>
        </w:rPr>
        <w:t>2</w:t>
      </w:r>
      <w:r>
        <w:rPr>
          <w:rFonts w:hint="eastAsia" w:ascii="宋体" w:hAnsi="宋体" w:eastAsia="宋体"/>
          <w:sz w:val="24"/>
          <w:szCs w:val="24"/>
        </w:rPr>
        <w:t>天。</w:t>
      </w:r>
    </w:p>
    <w:p>
      <w:pPr>
        <w:autoSpaceDE w:val="0"/>
        <w:autoSpaceDN w:val="0"/>
        <w:spacing w:line="360" w:lineRule="auto"/>
        <w:rPr>
          <w:rFonts w:ascii="宋体" w:hAnsi="宋体" w:eastAsia="宋体"/>
          <w:b/>
          <w:sz w:val="24"/>
          <w:szCs w:val="24"/>
        </w:rPr>
      </w:pPr>
      <w:r>
        <w:rPr>
          <w:rFonts w:hint="eastAsia" w:ascii="宋体" w:hAnsi="宋体" w:eastAsia="宋体" w:cs="Calibri"/>
          <w:b/>
          <w:sz w:val="24"/>
          <w:szCs w:val="24"/>
        </w:rPr>
        <w:t>3</w:t>
      </w:r>
      <w:r>
        <w:rPr>
          <w:rFonts w:hint="eastAsia" w:ascii="宋体" w:hAnsi="宋体" w:eastAsia="宋体"/>
          <w:b/>
          <w:sz w:val="24"/>
          <w:szCs w:val="24"/>
        </w:rPr>
        <w:t>、培训地点</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买方指定地点 </w:t>
      </w:r>
    </w:p>
    <w:p>
      <w:pPr>
        <w:autoSpaceDE w:val="0"/>
        <w:autoSpaceDN w:val="0"/>
        <w:spacing w:line="360" w:lineRule="auto"/>
        <w:rPr>
          <w:rFonts w:ascii="宋体" w:hAnsi="宋体" w:eastAsia="宋体"/>
          <w:b/>
          <w:sz w:val="24"/>
          <w:szCs w:val="24"/>
        </w:rPr>
      </w:pPr>
      <w:r>
        <w:rPr>
          <w:rFonts w:hint="eastAsia" w:ascii="宋体" w:hAnsi="宋体" w:eastAsia="宋体" w:cs="Calibri"/>
          <w:b/>
          <w:sz w:val="24"/>
          <w:szCs w:val="24"/>
        </w:rPr>
        <w:t>4</w:t>
      </w:r>
      <w:r>
        <w:rPr>
          <w:rFonts w:hint="eastAsia" w:ascii="宋体" w:hAnsi="宋体" w:eastAsia="宋体"/>
          <w:b/>
          <w:sz w:val="24"/>
          <w:szCs w:val="24"/>
        </w:rPr>
        <w:t>、培训课程</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1、理论学习</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2、实际操作学习</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3、考核</w:t>
      </w:r>
    </w:p>
    <w:p>
      <w:pPr>
        <w:autoSpaceDE w:val="0"/>
        <w:autoSpaceDN w:val="0"/>
        <w:spacing w:line="360" w:lineRule="auto"/>
        <w:rPr>
          <w:rFonts w:ascii="宋体" w:hAnsi="宋体" w:eastAsia="宋体"/>
          <w:b/>
          <w:sz w:val="24"/>
          <w:szCs w:val="24"/>
        </w:rPr>
      </w:pPr>
      <w:r>
        <w:rPr>
          <w:rFonts w:hint="eastAsia" w:ascii="宋体" w:hAnsi="宋体" w:eastAsia="宋体" w:cs="Calibri"/>
          <w:b/>
          <w:sz w:val="24"/>
          <w:szCs w:val="24"/>
        </w:rPr>
        <w:t>5</w:t>
      </w:r>
      <w:r>
        <w:rPr>
          <w:rFonts w:hint="eastAsia" w:ascii="宋体" w:hAnsi="宋体" w:eastAsia="宋体"/>
          <w:b/>
          <w:sz w:val="24"/>
          <w:szCs w:val="24"/>
        </w:rPr>
        <w:t>、培训内容</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1、理论</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2、实践</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3、施工工艺介绍 </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4、日常保养</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5、常见故障排除方法</w:t>
      </w:r>
    </w:p>
    <w:p>
      <w:pPr>
        <w:autoSpaceDE w:val="0"/>
        <w:autoSpaceDN w:val="0"/>
        <w:spacing w:line="360" w:lineRule="auto"/>
        <w:rPr>
          <w:rFonts w:ascii="宋体" w:hAnsi="宋体" w:eastAsia="宋体"/>
          <w:b/>
          <w:sz w:val="24"/>
          <w:szCs w:val="24"/>
        </w:rPr>
      </w:pPr>
      <w:r>
        <w:rPr>
          <w:rFonts w:hint="eastAsia" w:ascii="宋体" w:hAnsi="宋体" w:eastAsia="宋体" w:cs="Calibri"/>
          <w:b/>
          <w:sz w:val="24"/>
          <w:szCs w:val="24"/>
        </w:rPr>
        <w:t>6</w:t>
      </w:r>
      <w:r>
        <w:rPr>
          <w:rFonts w:hint="eastAsia" w:ascii="宋体" w:hAnsi="宋体" w:eastAsia="宋体"/>
          <w:b/>
          <w:sz w:val="24"/>
          <w:szCs w:val="24"/>
        </w:rPr>
        <w:t>、培训承诺</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1、卖方提供高素质的工程师，在培训期内对接受培训人员进行高质量的培训工作；培训结束后，卖方应将所有参加培训人员的考核结果反馈给买方主管部门，保证设备的正确操作。</w:t>
      </w:r>
    </w:p>
    <w:p>
      <w:pPr>
        <w:autoSpaceDE w:val="0"/>
        <w:autoSpaceDN w:val="0"/>
        <w:spacing w:line="360" w:lineRule="auto"/>
        <w:ind w:firstLine="480" w:firstLineChars="200"/>
        <w:rPr>
          <w:rFonts w:ascii="宋体" w:hAnsi="宋体" w:eastAsia="宋体"/>
          <w:sz w:val="24"/>
          <w:szCs w:val="24"/>
        </w:rPr>
      </w:pPr>
      <w:r>
        <w:rPr>
          <w:rFonts w:hint="eastAsia" w:ascii="宋体" w:hAnsi="宋体" w:eastAsia="宋体"/>
          <w:sz w:val="24"/>
          <w:szCs w:val="24"/>
        </w:rPr>
        <w:t>2、买方积极配合卖方，选派高素质人员接受培训，所派遣培训人员必须是设备的操作者，以保证操作人员了解、掌握设备的操作技术与施工工艺，使设备处于完好的工作状态。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3、卖</w:t>
      </w:r>
      <w:r>
        <w:rPr>
          <w:rFonts w:ascii="宋体" w:hAnsi="宋体" w:eastAsia="宋体"/>
          <w:sz w:val="24"/>
          <w:szCs w:val="24"/>
        </w:rPr>
        <w:t>方派技术人员到</w:t>
      </w:r>
      <w:r>
        <w:rPr>
          <w:rFonts w:hint="eastAsia" w:ascii="宋体" w:hAnsi="宋体" w:eastAsia="宋体"/>
          <w:sz w:val="24"/>
          <w:szCs w:val="24"/>
        </w:rPr>
        <w:t>买</w:t>
      </w:r>
      <w:r>
        <w:rPr>
          <w:rFonts w:ascii="宋体" w:hAnsi="宋体" w:eastAsia="宋体"/>
          <w:sz w:val="24"/>
          <w:szCs w:val="24"/>
        </w:rPr>
        <w:t>方指定地点进行操作、维护及管理技术培训，培训内容包括设备使用、维修保养及安全注意事项，直至</w:t>
      </w:r>
      <w:r>
        <w:rPr>
          <w:rFonts w:hint="eastAsia" w:ascii="宋体" w:hAnsi="宋体" w:eastAsia="宋体"/>
          <w:sz w:val="24"/>
          <w:szCs w:val="24"/>
        </w:rPr>
        <w:t>买</w:t>
      </w:r>
      <w:r>
        <w:rPr>
          <w:rFonts w:ascii="宋体" w:hAnsi="宋体" w:eastAsia="宋体"/>
          <w:sz w:val="24"/>
          <w:szCs w:val="24"/>
        </w:rPr>
        <w:t>方人员熟练操作为止。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4、安排设备现场演示，公司技术人员对设备整个工作流程进行演示。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5、我方接受买方技术人员到我公司总部进行现场培训，我方负责买方技术人员的食宿（一日三餐、双人标准间）和往来车费。</w:t>
      </w:r>
    </w:p>
    <w:p>
      <w:pPr>
        <w:spacing w:line="360" w:lineRule="auto"/>
        <w:jc w:val="center"/>
        <w:rPr>
          <w:rFonts w:ascii="宋体" w:hAnsi="宋体" w:eastAsia="宋体"/>
          <w:b/>
          <w:sz w:val="24"/>
          <w:szCs w:val="24"/>
        </w:rPr>
      </w:pPr>
      <w:r>
        <w:rPr>
          <w:rFonts w:hint="eastAsia" w:ascii="宋体" w:hAnsi="宋体" w:eastAsia="宋体"/>
          <w:b/>
          <w:sz w:val="24"/>
          <w:szCs w:val="24"/>
        </w:rPr>
        <w:t>理论培训措施</w:t>
      </w:r>
    </w:p>
    <w:tbl>
      <w:tblPr>
        <w:tblStyle w:val="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60"/>
        <w:gridCol w:w="1275"/>
        <w:gridCol w:w="2056"/>
        <w:gridCol w:w="1701"/>
        <w:gridCol w:w="1276"/>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2" w:type="dxa"/>
            <w:vAlign w:val="center"/>
          </w:tcPr>
          <w:p>
            <w:pPr>
              <w:tabs>
                <w:tab w:val="center" w:pos="169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序</w:t>
            </w:r>
          </w:p>
          <w:p>
            <w:pPr>
              <w:tabs>
                <w:tab w:val="center" w:pos="169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号</w:t>
            </w:r>
          </w:p>
        </w:tc>
        <w:tc>
          <w:tcPr>
            <w:tcW w:w="1560" w:type="dxa"/>
            <w:vAlign w:val="center"/>
          </w:tcPr>
          <w:p>
            <w:pPr>
              <w:tabs>
                <w:tab w:val="center" w:pos="169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培训内容</w:t>
            </w:r>
          </w:p>
        </w:tc>
        <w:tc>
          <w:tcPr>
            <w:tcW w:w="1275" w:type="dxa"/>
            <w:vAlign w:val="center"/>
          </w:tcPr>
          <w:p>
            <w:pPr>
              <w:tabs>
                <w:tab w:val="center" w:pos="595"/>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培训时间</w:t>
            </w:r>
          </w:p>
        </w:tc>
        <w:tc>
          <w:tcPr>
            <w:tcW w:w="2056" w:type="dxa"/>
            <w:vAlign w:val="center"/>
          </w:tcPr>
          <w:p>
            <w:pPr>
              <w:tabs>
                <w:tab w:val="center" w:pos="102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培训目标</w:t>
            </w:r>
          </w:p>
        </w:tc>
        <w:tc>
          <w:tcPr>
            <w:tcW w:w="1701" w:type="dxa"/>
            <w:vAlign w:val="center"/>
          </w:tcPr>
          <w:p>
            <w:pPr>
              <w:tabs>
                <w:tab w:val="center" w:pos="595"/>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教学保障</w:t>
            </w:r>
          </w:p>
        </w:tc>
        <w:tc>
          <w:tcPr>
            <w:tcW w:w="1276" w:type="dxa"/>
            <w:vAlign w:val="center"/>
          </w:tcPr>
          <w:p>
            <w:pPr>
              <w:tabs>
                <w:tab w:val="center" w:pos="52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收费标准</w:t>
            </w:r>
          </w:p>
        </w:tc>
        <w:tc>
          <w:tcPr>
            <w:tcW w:w="708"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52"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1</w:t>
            </w:r>
          </w:p>
        </w:tc>
        <w:tc>
          <w:tcPr>
            <w:tcW w:w="1560"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施工工艺</w:t>
            </w:r>
          </w:p>
        </w:tc>
        <w:tc>
          <w:tcPr>
            <w:tcW w:w="1275"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2小时</w:t>
            </w:r>
          </w:p>
        </w:tc>
        <w:tc>
          <w:tcPr>
            <w:tcW w:w="205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掌握设备机械原理</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掌握基本理论知识</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708"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52"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w:t>
            </w:r>
          </w:p>
        </w:tc>
        <w:tc>
          <w:tcPr>
            <w:tcW w:w="1560"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机器构造</w:t>
            </w:r>
          </w:p>
        </w:tc>
        <w:tc>
          <w:tcPr>
            <w:tcW w:w="1275"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2小时</w:t>
            </w:r>
          </w:p>
        </w:tc>
        <w:tc>
          <w:tcPr>
            <w:tcW w:w="205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机器结构、工作原理</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掌握工作原理及结构</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708"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52"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3</w:t>
            </w:r>
          </w:p>
        </w:tc>
        <w:tc>
          <w:tcPr>
            <w:tcW w:w="1560"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机器的操作方法及注意事项</w:t>
            </w:r>
          </w:p>
        </w:tc>
        <w:tc>
          <w:tcPr>
            <w:tcW w:w="1275"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2小时</w:t>
            </w:r>
          </w:p>
        </w:tc>
        <w:tc>
          <w:tcPr>
            <w:tcW w:w="205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机器的结构组成及配套工具使用方法</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掌握机器基本理论知识及操作方法</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708"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552"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4</w:t>
            </w:r>
          </w:p>
        </w:tc>
        <w:tc>
          <w:tcPr>
            <w:tcW w:w="1560"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机器的维修与保养</w:t>
            </w:r>
          </w:p>
        </w:tc>
        <w:tc>
          <w:tcPr>
            <w:tcW w:w="1275"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1小时</w:t>
            </w:r>
          </w:p>
        </w:tc>
        <w:tc>
          <w:tcPr>
            <w:tcW w:w="205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常见故障的排除、日常设备保养</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掌握机器的维护与保养知识</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708"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552"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5</w:t>
            </w:r>
          </w:p>
        </w:tc>
        <w:tc>
          <w:tcPr>
            <w:tcW w:w="1560"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施工安全</w:t>
            </w:r>
          </w:p>
        </w:tc>
        <w:tc>
          <w:tcPr>
            <w:tcW w:w="1275"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1小时</w:t>
            </w:r>
          </w:p>
        </w:tc>
        <w:tc>
          <w:tcPr>
            <w:tcW w:w="205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施工安全讲座</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了解设备的安全管理知识</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708"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bl>
    <w:p>
      <w:pPr>
        <w:spacing w:line="360" w:lineRule="auto"/>
        <w:jc w:val="center"/>
        <w:rPr>
          <w:rFonts w:ascii="宋体" w:hAnsi="宋体" w:eastAsia="宋体"/>
          <w:b/>
          <w:sz w:val="24"/>
          <w:szCs w:val="24"/>
        </w:rPr>
      </w:pPr>
      <w:r>
        <w:rPr>
          <w:rFonts w:hint="eastAsia" w:ascii="宋体" w:hAnsi="宋体" w:eastAsia="宋体"/>
          <w:b/>
          <w:sz w:val="24"/>
          <w:szCs w:val="24"/>
        </w:rPr>
        <w:t>现场培训措施</w:t>
      </w:r>
    </w:p>
    <w:tbl>
      <w:tblPr>
        <w:tblStyle w:val="6"/>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322"/>
        <w:gridCol w:w="1276"/>
        <w:gridCol w:w="2126"/>
        <w:gridCol w:w="1701"/>
        <w:gridCol w:w="1276"/>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0" w:type="dxa"/>
            <w:vAlign w:val="center"/>
          </w:tcPr>
          <w:p>
            <w:pPr>
              <w:tabs>
                <w:tab w:val="center" w:pos="169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序</w:t>
            </w:r>
          </w:p>
          <w:p>
            <w:pPr>
              <w:tabs>
                <w:tab w:val="center" w:pos="169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号</w:t>
            </w:r>
          </w:p>
        </w:tc>
        <w:tc>
          <w:tcPr>
            <w:tcW w:w="1322" w:type="dxa"/>
            <w:vAlign w:val="center"/>
          </w:tcPr>
          <w:p>
            <w:pPr>
              <w:tabs>
                <w:tab w:val="center" w:pos="169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培训内容</w:t>
            </w:r>
          </w:p>
        </w:tc>
        <w:tc>
          <w:tcPr>
            <w:tcW w:w="1276" w:type="dxa"/>
            <w:vAlign w:val="center"/>
          </w:tcPr>
          <w:p>
            <w:pPr>
              <w:tabs>
                <w:tab w:val="center" w:pos="595"/>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培训时间</w:t>
            </w:r>
          </w:p>
        </w:tc>
        <w:tc>
          <w:tcPr>
            <w:tcW w:w="2126" w:type="dxa"/>
            <w:vAlign w:val="center"/>
          </w:tcPr>
          <w:p>
            <w:pPr>
              <w:tabs>
                <w:tab w:val="center" w:pos="102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培训目标</w:t>
            </w:r>
          </w:p>
        </w:tc>
        <w:tc>
          <w:tcPr>
            <w:tcW w:w="1701" w:type="dxa"/>
            <w:vAlign w:val="center"/>
          </w:tcPr>
          <w:p>
            <w:pPr>
              <w:tabs>
                <w:tab w:val="center" w:pos="595"/>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教学保障</w:t>
            </w:r>
          </w:p>
        </w:tc>
        <w:tc>
          <w:tcPr>
            <w:tcW w:w="1276" w:type="dxa"/>
            <w:vAlign w:val="center"/>
          </w:tcPr>
          <w:p>
            <w:pPr>
              <w:tabs>
                <w:tab w:val="center" w:pos="520"/>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收费标准</w:t>
            </w:r>
          </w:p>
        </w:tc>
        <w:tc>
          <w:tcPr>
            <w:tcW w:w="889"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10"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1</w:t>
            </w:r>
          </w:p>
        </w:tc>
        <w:tc>
          <w:tcPr>
            <w:tcW w:w="1322"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机器结构工作原理</w:t>
            </w:r>
          </w:p>
        </w:tc>
        <w:tc>
          <w:tcPr>
            <w:tcW w:w="1276"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2小时</w:t>
            </w:r>
          </w:p>
        </w:tc>
        <w:tc>
          <w:tcPr>
            <w:tcW w:w="212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掌握设备机械原理</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掌握实际知识</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889"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10"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w:t>
            </w:r>
          </w:p>
        </w:tc>
        <w:tc>
          <w:tcPr>
            <w:tcW w:w="1322"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机器操作方法</w:t>
            </w:r>
          </w:p>
        </w:tc>
        <w:tc>
          <w:tcPr>
            <w:tcW w:w="1276"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2小时</w:t>
            </w:r>
          </w:p>
        </w:tc>
        <w:tc>
          <w:tcPr>
            <w:tcW w:w="212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机器结构、工作原理</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掌握操作方法</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889"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10"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3</w:t>
            </w:r>
          </w:p>
        </w:tc>
        <w:tc>
          <w:tcPr>
            <w:tcW w:w="1322"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设备的维修与保养</w:t>
            </w:r>
          </w:p>
        </w:tc>
        <w:tc>
          <w:tcPr>
            <w:tcW w:w="1276"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2小时</w:t>
            </w:r>
          </w:p>
        </w:tc>
        <w:tc>
          <w:tcPr>
            <w:tcW w:w="212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机器的结构组成及配套工具使用方法</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熟练机器基本理论知识及操作方法</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889"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10"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4</w:t>
            </w:r>
          </w:p>
        </w:tc>
        <w:tc>
          <w:tcPr>
            <w:tcW w:w="1322"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施工安全</w:t>
            </w:r>
          </w:p>
        </w:tc>
        <w:tc>
          <w:tcPr>
            <w:tcW w:w="1276"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1小时</w:t>
            </w:r>
          </w:p>
        </w:tc>
        <w:tc>
          <w:tcPr>
            <w:tcW w:w="212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常见故障的排除、日常设备保养</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熟悉设备的安全管理知识</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889"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10"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5</w:t>
            </w:r>
          </w:p>
        </w:tc>
        <w:tc>
          <w:tcPr>
            <w:tcW w:w="1322"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路上施工及安全防护</w:t>
            </w:r>
          </w:p>
        </w:tc>
        <w:tc>
          <w:tcPr>
            <w:tcW w:w="1276"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1小时</w:t>
            </w:r>
          </w:p>
        </w:tc>
        <w:tc>
          <w:tcPr>
            <w:tcW w:w="212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施工安全讲座</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熟悉设备的安全管理知识</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889"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w:t>
            </w:r>
          </w:p>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510" w:type="dxa"/>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6</w:t>
            </w:r>
          </w:p>
        </w:tc>
        <w:tc>
          <w:tcPr>
            <w:tcW w:w="1322" w:type="dxa"/>
            <w:vAlign w:val="center"/>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实地操作</w:t>
            </w:r>
          </w:p>
        </w:tc>
        <w:tc>
          <w:tcPr>
            <w:tcW w:w="1276" w:type="dxa"/>
            <w:vAlign w:val="center"/>
          </w:tcPr>
          <w:p>
            <w:pPr>
              <w:tabs>
                <w:tab w:val="left" w:pos="7"/>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1-2天</w:t>
            </w:r>
          </w:p>
        </w:tc>
        <w:tc>
          <w:tcPr>
            <w:tcW w:w="2126" w:type="dxa"/>
            <w:vAlign w:val="center"/>
          </w:tcPr>
          <w:p>
            <w:pPr>
              <w:tabs>
                <w:tab w:val="left" w:pos="573"/>
                <w:tab w:val="left" w:pos="1287"/>
                <w:tab w:val="left" w:pos="2001"/>
                <w:tab w:val="left" w:pos="2715"/>
                <w:tab w:val="left" w:pos="3429"/>
                <w:tab w:val="left" w:pos="4211"/>
                <w:tab w:val="left" w:pos="4643"/>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根据不同的情况采取不同的施工方案</w:t>
            </w:r>
          </w:p>
        </w:tc>
        <w:tc>
          <w:tcPr>
            <w:tcW w:w="1701" w:type="dxa"/>
            <w:vAlign w:val="center"/>
          </w:tcPr>
          <w:p>
            <w:pPr>
              <w:tabs>
                <w:tab w:val="left" w:pos="440"/>
                <w:tab w:val="left" w:pos="1154"/>
                <w:tab w:val="left" w:pos="1936"/>
                <w:tab w:val="left" w:pos="2368"/>
              </w:tabs>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掌握机器上路方法及技巧</w:t>
            </w:r>
          </w:p>
        </w:tc>
        <w:tc>
          <w:tcPr>
            <w:tcW w:w="1276"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免费</w:t>
            </w:r>
          </w:p>
        </w:tc>
        <w:tc>
          <w:tcPr>
            <w:tcW w:w="889" w:type="dxa"/>
            <w:vAlign w:val="center"/>
          </w:tcPr>
          <w:p>
            <w:pPr>
              <w:suppressAutoHyphens/>
              <w:autoSpaceDE w:val="0"/>
              <w:autoSpaceDN w:val="0"/>
              <w:spacing w:line="360" w:lineRule="auto"/>
              <w:jc w:val="center"/>
              <w:rPr>
                <w:rFonts w:ascii="宋体" w:hAnsi="宋体" w:eastAsia="宋体"/>
                <w:sz w:val="24"/>
                <w:szCs w:val="24"/>
              </w:rPr>
            </w:pPr>
            <w:r>
              <w:rPr>
                <w:rFonts w:hint="eastAsia" w:ascii="宋体" w:hAnsi="宋体" w:eastAsia="宋体"/>
                <w:sz w:val="24"/>
                <w:szCs w:val="24"/>
              </w:rPr>
              <w:t>用户提供</w:t>
            </w:r>
          </w:p>
        </w:tc>
      </w:tr>
    </w:tbl>
    <w:p>
      <w:pPr>
        <w:spacing w:line="360" w:lineRule="auto"/>
        <w:rPr>
          <w:rFonts w:ascii="宋体" w:hAnsi="宋体" w:eastAsia="宋体"/>
          <w:b/>
          <w:sz w:val="24"/>
          <w:szCs w:val="24"/>
        </w:rPr>
      </w:pPr>
      <w:r>
        <w:rPr>
          <w:rFonts w:hint="eastAsia" w:ascii="宋体" w:hAnsi="宋体" w:eastAsia="宋体"/>
          <w:sz w:val="24"/>
          <w:szCs w:val="24"/>
        </w:rPr>
        <w:t>可根据实际情况调整课时安排，可以根据客户的要求增加培训时间。</w:t>
      </w:r>
    </w:p>
    <w:p>
      <w:pPr>
        <w:spacing w:line="360" w:lineRule="auto"/>
        <w:jc w:val="right"/>
        <w:rPr>
          <w:rFonts w:ascii="宋体" w:hAnsi="宋体" w:eastAsia="宋体"/>
          <w:b/>
          <w:sz w:val="32"/>
          <w:szCs w:val="24"/>
        </w:rPr>
      </w:pPr>
      <w:r>
        <w:rPr>
          <w:rFonts w:hint="eastAsia" w:ascii="宋体" w:hAnsi="宋体" w:eastAsia="宋体"/>
          <w:b/>
          <w:sz w:val="32"/>
          <w:szCs w:val="24"/>
        </w:rPr>
        <w:t>河南路太养路机械股份有限公司</w:t>
      </w:r>
    </w:p>
    <w:p>
      <w:pPr>
        <w:pStyle w:val="2"/>
        <w:spacing w:line="360" w:lineRule="auto"/>
        <w:rPr>
          <w:rFonts w:ascii="宋体" w:hAnsi="宋体" w:eastAsia="宋体"/>
          <w:sz w:val="24"/>
          <w:szCs w:val="24"/>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widowControl/>
        <w:rPr>
          <w:rFonts w:ascii="宋体" w:hAnsi="宋体" w:eastAsia="宋体"/>
          <w:b/>
          <w:bCs/>
          <w:sz w:val="28"/>
          <w:szCs w:val="28"/>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5"/>
        <w:rPr>
          <w:rFonts w:ascii="宋体" w:hAnsi="宋体"/>
        </w:rPr>
      </w:pPr>
      <w:r>
        <w:rPr>
          <w:rFonts w:hint="eastAsia" w:ascii="宋体" w:hAnsi="宋体"/>
        </w:rPr>
        <w:t>3、完善的售后服务体系</w:t>
      </w:r>
    </w:p>
    <w:p>
      <w:pPr>
        <w:spacing w:line="360" w:lineRule="auto"/>
        <w:ind w:firstLine="360" w:firstLineChars="150"/>
        <w:rPr>
          <w:rFonts w:ascii="宋体" w:hAnsi="宋体" w:eastAsia="宋体" w:cs="华文宋体"/>
          <w:bCs/>
          <w:sz w:val="24"/>
          <w:szCs w:val="24"/>
        </w:rPr>
      </w:pPr>
      <w:r>
        <w:rPr>
          <w:rFonts w:hint="eastAsia" w:ascii="宋体" w:hAnsi="宋体" w:eastAsia="宋体" w:cs="华文宋体"/>
          <w:bCs/>
          <w:sz w:val="24"/>
          <w:szCs w:val="24"/>
        </w:rPr>
        <w:t>技术服务部技术支持人员以建立优质的服务体系为目标，完善售后服务网络，积极向上，团结进取，本着公司利益至上，客户满意至上为宗旨，为共同树立路太的优质品牌奋斗。</w:t>
      </w:r>
    </w:p>
    <w:p>
      <w:pPr>
        <w:numPr>
          <w:ilvl w:val="0"/>
          <w:numId w:val="1"/>
        </w:numPr>
        <w:tabs>
          <w:tab w:val="left" w:pos="360"/>
        </w:tabs>
        <w:spacing w:line="360" w:lineRule="auto"/>
        <w:rPr>
          <w:rFonts w:ascii="宋体" w:hAnsi="宋体" w:eastAsia="宋体" w:cs="华文宋体"/>
          <w:bCs/>
          <w:sz w:val="24"/>
          <w:szCs w:val="24"/>
        </w:rPr>
      </w:pPr>
      <w:r>
        <w:rPr>
          <w:rFonts w:hint="eastAsia" w:ascii="宋体" w:hAnsi="宋体" w:eastAsia="宋体" w:cs="华文宋体"/>
          <w:bCs/>
          <w:sz w:val="24"/>
          <w:szCs w:val="24"/>
        </w:rPr>
        <w:t>总则</w:t>
      </w:r>
    </w:p>
    <w:p>
      <w:pPr>
        <w:spacing w:line="360" w:lineRule="auto"/>
        <w:ind w:left="360"/>
        <w:rPr>
          <w:rFonts w:ascii="宋体" w:hAnsi="宋体" w:eastAsia="宋体" w:cs="华文宋体"/>
          <w:bCs/>
          <w:sz w:val="24"/>
          <w:szCs w:val="24"/>
        </w:rPr>
      </w:pPr>
      <w:r>
        <w:rPr>
          <w:rFonts w:hint="eastAsia" w:ascii="宋体" w:hAnsi="宋体" w:eastAsia="宋体" w:cs="华文宋体"/>
          <w:bCs/>
          <w:sz w:val="24"/>
          <w:szCs w:val="24"/>
        </w:rPr>
        <w:t>（1）制定目的</w:t>
      </w:r>
    </w:p>
    <w:p>
      <w:pPr>
        <w:spacing w:line="360" w:lineRule="auto"/>
        <w:ind w:firstLine="480" w:firstLineChars="200"/>
        <w:rPr>
          <w:rFonts w:ascii="宋体" w:hAnsi="宋体" w:eastAsia="宋体" w:cs="华文宋体"/>
          <w:sz w:val="24"/>
          <w:szCs w:val="24"/>
        </w:rPr>
      </w:pPr>
      <w:r>
        <w:rPr>
          <w:rFonts w:hint="eastAsia" w:ascii="宋体" w:hAnsi="宋体" w:eastAsia="宋体" w:cs="华文宋体"/>
          <w:sz w:val="24"/>
          <w:szCs w:val="24"/>
        </w:rPr>
        <w:t>为加强公司售后管理，更好的配合公司市场人员达到销售目标，提升客户服务质量，特制定本售后服务管理办法。</w:t>
      </w:r>
    </w:p>
    <w:p>
      <w:pPr>
        <w:spacing w:line="360" w:lineRule="auto"/>
        <w:ind w:firstLine="360" w:firstLineChars="150"/>
        <w:rPr>
          <w:rFonts w:ascii="宋体" w:hAnsi="宋体" w:eastAsia="宋体" w:cs="华文宋体"/>
          <w:sz w:val="24"/>
          <w:szCs w:val="24"/>
        </w:rPr>
      </w:pPr>
      <w:r>
        <w:rPr>
          <w:rFonts w:hint="eastAsia" w:ascii="宋体" w:hAnsi="宋体" w:eastAsia="宋体" w:cs="华文宋体"/>
          <w:sz w:val="24"/>
          <w:szCs w:val="24"/>
        </w:rPr>
        <w:t>（2）使用范围</w:t>
      </w:r>
    </w:p>
    <w:p>
      <w:pPr>
        <w:spacing w:line="360" w:lineRule="auto"/>
        <w:rPr>
          <w:rFonts w:ascii="宋体" w:hAnsi="宋体" w:eastAsia="宋体" w:cs="华文宋体"/>
          <w:sz w:val="24"/>
          <w:szCs w:val="24"/>
        </w:rPr>
      </w:pPr>
      <w:r>
        <w:rPr>
          <w:rFonts w:hint="eastAsia" w:ascii="宋体" w:hAnsi="宋体" w:eastAsia="宋体" w:cs="华文宋体"/>
          <w:sz w:val="24"/>
          <w:szCs w:val="24"/>
        </w:rPr>
        <w:t xml:space="preserve">     对本公司技术服务部人员的管理，除另有规定外，均依照本办法所规定的体制进行管理</w:t>
      </w:r>
    </w:p>
    <w:p>
      <w:pPr>
        <w:spacing w:line="360" w:lineRule="auto"/>
        <w:rPr>
          <w:rFonts w:ascii="宋体" w:hAnsi="宋体" w:eastAsia="宋体" w:cs="华文宋体"/>
          <w:sz w:val="24"/>
          <w:szCs w:val="24"/>
        </w:rPr>
      </w:pPr>
      <w:r>
        <w:rPr>
          <w:rFonts w:hint="eastAsia" w:ascii="宋体" w:hAnsi="宋体" w:eastAsia="宋体" w:cs="华文宋体"/>
          <w:sz w:val="24"/>
          <w:szCs w:val="24"/>
        </w:rPr>
        <w:t xml:space="preserve">   （3）权责单位 </w:t>
      </w:r>
    </w:p>
    <w:p>
      <w:pPr>
        <w:spacing w:line="360" w:lineRule="auto"/>
        <w:rPr>
          <w:rFonts w:ascii="宋体" w:hAnsi="宋体" w:eastAsia="宋体" w:cs="华文宋体"/>
          <w:sz w:val="24"/>
          <w:szCs w:val="24"/>
        </w:rPr>
      </w:pPr>
      <w:r>
        <w:rPr>
          <w:rFonts w:hint="eastAsia" w:ascii="宋体" w:hAnsi="宋体" w:eastAsia="宋体" w:cs="华文宋体"/>
          <w:sz w:val="24"/>
          <w:szCs w:val="24"/>
        </w:rPr>
        <w:t xml:space="preserve">     A、技术服务部负责本办法制定、修改、废止之起草工作</w:t>
      </w:r>
    </w:p>
    <w:p>
      <w:pPr>
        <w:spacing w:line="360" w:lineRule="auto"/>
        <w:rPr>
          <w:rFonts w:ascii="宋体" w:hAnsi="宋体" w:eastAsia="宋体" w:cs="华文宋体"/>
          <w:sz w:val="24"/>
          <w:szCs w:val="24"/>
        </w:rPr>
      </w:pPr>
      <w:r>
        <w:rPr>
          <w:rFonts w:hint="eastAsia" w:ascii="宋体" w:hAnsi="宋体" w:eastAsia="宋体" w:cs="华文宋体"/>
          <w:sz w:val="24"/>
          <w:szCs w:val="24"/>
        </w:rPr>
        <w:t xml:space="preserve">     B、主管副总负责本办法制定、修改、废止之审核工作 </w:t>
      </w:r>
    </w:p>
    <w:p>
      <w:pPr>
        <w:spacing w:line="360" w:lineRule="auto"/>
        <w:rPr>
          <w:rFonts w:ascii="宋体" w:hAnsi="宋体" w:eastAsia="宋体" w:cs="华文宋体"/>
          <w:sz w:val="24"/>
          <w:szCs w:val="24"/>
        </w:rPr>
      </w:pPr>
      <w:r>
        <w:rPr>
          <w:rFonts w:hint="eastAsia" w:ascii="宋体" w:hAnsi="宋体" w:eastAsia="宋体" w:cs="华文宋体"/>
          <w:sz w:val="24"/>
          <w:szCs w:val="24"/>
        </w:rPr>
        <w:t>2、一般规定</w:t>
      </w:r>
    </w:p>
    <w:p>
      <w:pPr>
        <w:spacing w:line="360" w:lineRule="auto"/>
        <w:ind w:firstLine="480"/>
        <w:rPr>
          <w:rFonts w:ascii="宋体" w:hAnsi="宋体" w:eastAsia="宋体" w:cs="华文宋体"/>
          <w:sz w:val="24"/>
          <w:szCs w:val="24"/>
        </w:rPr>
      </w:pPr>
      <w:r>
        <w:rPr>
          <w:rFonts w:hint="eastAsia" w:ascii="宋体" w:hAnsi="宋体" w:eastAsia="宋体" w:cs="华文宋体"/>
          <w:sz w:val="24"/>
          <w:szCs w:val="24"/>
        </w:rPr>
        <w:t>（1）考勤管理</w:t>
      </w:r>
    </w:p>
    <w:p>
      <w:pPr>
        <w:spacing w:line="360" w:lineRule="auto"/>
        <w:ind w:firstLine="480"/>
        <w:rPr>
          <w:rFonts w:ascii="宋体" w:hAnsi="宋体" w:eastAsia="宋体" w:cs="华文宋体"/>
          <w:sz w:val="24"/>
          <w:szCs w:val="24"/>
        </w:rPr>
      </w:pPr>
      <w:r>
        <w:rPr>
          <w:rFonts w:hint="eastAsia" w:ascii="宋体" w:hAnsi="宋体" w:eastAsia="宋体" w:cs="华文宋体"/>
          <w:sz w:val="24"/>
          <w:szCs w:val="24"/>
        </w:rPr>
        <w:t xml:space="preserve"> 技术服务部人员应依照公司规定，办理各项考勤，但基于工作之需要，其出勤打卡按下列规定办理：</w:t>
      </w:r>
    </w:p>
    <w:p>
      <w:pPr>
        <w:spacing w:line="360" w:lineRule="auto"/>
        <w:ind w:left="481" w:leftChars="229" w:firstLine="120" w:firstLineChars="50"/>
        <w:rPr>
          <w:rFonts w:ascii="宋体" w:hAnsi="宋体" w:eastAsia="宋体" w:cs="华文宋体"/>
          <w:sz w:val="24"/>
          <w:szCs w:val="24"/>
        </w:rPr>
      </w:pPr>
      <w:r>
        <w:rPr>
          <w:rFonts w:hint="eastAsia" w:ascii="宋体" w:hAnsi="宋体" w:eastAsia="宋体" w:cs="华文宋体"/>
          <w:sz w:val="24"/>
          <w:szCs w:val="24"/>
        </w:rPr>
        <w:t>A、在公司的技术服务部人员应上下班应按规定打卡</w:t>
      </w:r>
    </w:p>
    <w:p>
      <w:pPr>
        <w:spacing w:line="360" w:lineRule="auto"/>
        <w:ind w:left="481" w:leftChars="229" w:firstLine="120" w:firstLineChars="50"/>
        <w:rPr>
          <w:rFonts w:ascii="宋体" w:hAnsi="宋体" w:eastAsia="宋体" w:cs="华文宋体"/>
          <w:sz w:val="24"/>
          <w:szCs w:val="24"/>
        </w:rPr>
      </w:pPr>
      <w:r>
        <w:rPr>
          <w:rFonts w:hint="eastAsia" w:ascii="宋体" w:hAnsi="宋体" w:eastAsia="宋体" w:cs="华文宋体"/>
          <w:sz w:val="24"/>
          <w:szCs w:val="24"/>
        </w:rPr>
        <w:t>B、在公司以外的技术服务部人员的出勤时间应以满足工作需要和服从公司调配为基本要求</w:t>
      </w:r>
    </w:p>
    <w:p>
      <w:pPr>
        <w:spacing w:line="360" w:lineRule="auto"/>
        <w:ind w:left="480"/>
        <w:rPr>
          <w:rFonts w:ascii="宋体" w:hAnsi="宋体" w:eastAsia="宋体" w:cs="华文宋体"/>
          <w:sz w:val="24"/>
          <w:szCs w:val="24"/>
        </w:rPr>
      </w:pPr>
      <w:r>
        <w:rPr>
          <w:rFonts w:hint="eastAsia" w:ascii="宋体" w:hAnsi="宋体" w:eastAsia="宋体" w:cs="华文宋体"/>
          <w:sz w:val="24"/>
          <w:szCs w:val="24"/>
        </w:rPr>
        <w:t>（2）工作职责</w:t>
      </w:r>
    </w:p>
    <w:p>
      <w:pPr>
        <w:spacing w:line="360" w:lineRule="auto"/>
        <w:ind w:left="480"/>
        <w:rPr>
          <w:rFonts w:ascii="宋体" w:hAnsi="宋体" w:eastAsia="宋体" w:cs="华文宋体"/>
          <w:sz w:val="24"/>
          <w:szCs w:val="24"/>
        </w:rPr>
      </w:pPr>
      <w:r>
        <w:rPr>
          <w:rFonts w:hint="eastAsia" w:ascii="宋体" w:hAnsi="宋体" w:eastAsia="宋体" w:cs="华文宋体"/>
          <w:sz w:val="24"/>
          <w:szCs w:val="24"/>
        </w:rPr>
        <w:t>技术服务部技术人员除应遵守本公司各项管理办法之规定外，应尽下列之工作职责</w:t>
      </w:r>
    </w:p>
    <w:p>
      <w:pPr>
        <w:numPr>
          <w:ilvl w:val="0"/>
          <w:numId w:val="2"/>
        </w:numPr>
        <w:tabs>
          <w:tab w:val="left" w:pos="840"/>
        </w:tabs>
        <w:spacing w:line="360" w:lineRule="auto"/>
        <w:ind w:left="840" w:hanging="360"/>
        <w:rPr>
          <w:rFonts w:ascii="宋体" w:hAnsi="宋体" w:eastAsia="宋体" w:cs="华文宋体"/>
          <w:sz w:val="24"/>
          <w:szCs w:val="24"/>
        </w:rPr>
      </w:pPr>
      <w:r>
        <w:rPr>
          <w:rFonts w:hint="eastAsia" w:ascii="宋体" w:hAnsi="宋体" w:eastAsia="宋体" w:cs="华文宋体"/>
          <w:sz w:val="24"/>
          <w:szCs w:val="24"/>
        </w:rPr>
        <w:t>应以谦恭和气的态度和客户接触，并注意服装仪容之整洁</w:t>
      </w:r>
    </w:p>
    <w:p>
      <w:pPr>
        <w:numPr>
          <w:ilvl w:val="0"/>
          <w:numId w:val="2"/>
        </w:numPr>
        <w:tabs>
          <w:tab w:val="left" w:pos="840"/>
        </w:tabs>
        <w:spacing w:line="360" w:lineRule="auto"/>
        <w:ind w:left="840" w:hanging="360"/>
        <w:rPr>
          <w:rFonts w:ascii="宋体" w:hAnsi="宋体" w:eastAsia="宋体" w:cs="华文宋体"/>
          <w:sz w:val="24"/>
          <w:szCs w:val="24"/>
        </w:rPr>
      </w:pPr>
      <w:r>
        <w:rPr>
          <w:rFonts w:hint="eastAsia" w:ascii="宋体" w:hAnsi="宋体" w:eastAsia="宋体" w:cs="华文宋体"/>
          <w:sz w:val="24"/>
          <w:szCs w:val="24"/>
        </w:rPr>
        <w:t>不得挪用货款之行为</w:t>
      </w:r>
    </w:p>
    <w:p>
      <w:pPr>
        <w:numPr>
          <w:ilvl w:val="0"/>
          <w:numId w:val="2"/>
        </w:numPr>
        <w:tabs>
          <w:tab w:val="left" w:pos="840"/>
        </w:tabs>
        <w:spacing w:line="360" w:lineRule="auto"/>
        <w:ind w:left="840" w:hanging="360"/>
        <w:rPr>
          <w:rFonts w:ascii="宋体" w:hAnsi="宋体" w:eastAsia="宋体" w:cs="华文宋体"/>
          <w:sz w:val="24"/>
          <w:szCs w:val="24"/>
        </w:rPr>
      </w:pPr>
      <w:r>
        <w:rPr>
          <w:rFonts w:hint="eastAsia" w:ascii="宋体" w:hAnsi="宋体" w:eastAsia="宋体" w:cs="华文宋体"/>
          <w:sz w:val="24"/>
          <w:szCs w:val="24"/>
        </w:rPr>
        <w:t>执行公司所交付的各种事项，处理客户抱怨</w:t>
      </w:r>
    </w:p>
    <w:p>
      <w:pPr>
        <w:numPr>
          <w:ilvl w:val="0"/>
          <w:numId w:val="2"/>
        </w:numPr>
        <w:tabs>
          <w:tab w:val="left" w:pos="840"/>
        </w:tabs>
        <w:spacing w:line="360" w:lineRule="auto"/>
        <w:ind w:left="840" w:hanging="360"/>
        <w:rPr>
          <w:rFonts w:ascii="宋体" w:hAnsi="宋体" w:eastAsia="宋体" w:cs="华文宋体"/>
          <w:sz w:val="24"/>
          <w:szCs w:val="24"/>
        </w:rPr>
      </w:pPr>
      <w:r>
        <w:rPr>
          <w:rFonts w:hint="eastAsia" w:ascii="宋体" w:hAnsi="宋体" w:eastAsia="宋体" w:cs="华文宋体"/>
          <w:sz w:val="24"/>
          <w:szCs w:val="24"/>
        </w:rPr>
        <w:t>按时呈报下列表单：出差审批表、售后服务信息、客户意见反馈单</w:t>
      </w:r>
    </w:p>
    <w:p>
      <w:pPr>
        <w:numPr>
          <w:ilvl w:val="0"/>
          <w:numId w:val="2"/>
        </w:numPr>
        <w:tabs>
          <w:tab w:val="left" w:pos="840"/>
        </w:tabs>
        <w:spacing w:line="360" w:lineRule="auto"/>
        <w:ind w:left="840" w:hanging="360"/>
        <w:rPr>
          <w:rFonts w:ascii="宋体" w:hAnsi="宋体" w:eastAsia="宋体" w:cs="华文宋体"/>
          <w:sz w:val="24"/>
          <w:szCs w:val="24"/>
        </w:rPr>
      </w:pPr>
      <w:r>
        <w:rPr>
          <w:rFonts w:hint="eastAsia" w:ascii="宋体" w:hAnsi="宋体" w:eastAsia="宋体" w:cs="华文宋体"/>
          <w:sz w:val="24"/>
          <w:szCs w:val="24"/>
        </w:rPr>
        <w:t>定期拜访保修期内的客户，借以提升服务品质，并定期回访老客户并汇集下列资料：产品品质反应，客户使用中遇到的问题及其他需要、有关同业动态及信用、新产品之调查</w:t>
      </w:r>
    </w:p>
    <w:p>
      <w:pPr>
        <w:spacing w:line="360" w:lineRule="auto"/>
        <w:ind w:left="480"/>
        <w:rPr>
          <w:rFonts w:ascii="宋体" w:hAnsi="宋体" w:eastAsia="宋体" w:cs="华文宋体"/>
          <w:sz w:val="24"/>
          <w:szCs w:val="24"/>
        </w:rPr>
      </w:pPr>
      <w:r>
        <w:rPr>
          <w:rFonts w:hint="eastAsia" w:ascii="宋体" w:hAnsi="宋体" w:eastAsia="宋体" w:cs="华文宋体"/>
          <w:sz w:val="24"/>
          <w:szCs w:val="24"/>
        </w:rPr>
        <w:t>● 技术服务部内勤人员工作职责：对新老客户的信息收集及回访，零配件的出入库及发货，与账务的对接（配件款登记和催要），产品质量信息的收集、汇总和反馈</w:t>
      </w:r>
    </w:p>
    <w:p>
      <w:pPr>
        <w:numPr>
          <w:ilvl w:val="0"/>
          <w:numId w:val="3"/>
        </w:numPr>
        <w:spacing w:line="360" w:lineRule="auto"/>
        <w:rPr>
          <w:rFonts w:ascii="宋体" w:hAnsi="宋体" w:eastAsia="宋体" w:cs="华文宋体"/>
          <w:sz w:val="24"/>
          <w:szCs w:val="24"/>
        </w:rPr>
      </w:pPr>
      <w:r>
        <w:rPr>
          <w:rFonts w:hint="eastAsia" w:ascii="宋体" w:hAnsi="宋体" w:eastAsia="宋体" w:cs="华文宋体"/>
          <w:sz w:val="24"/>
          <w:szCs w:val="24"/>
        </w:rPr>
        <w:t>工作移交规定</w:t>
      </w:r>
    </w:p>
    <w:p>
      <w:pPr>
        <w:spacing w:line="360" w:lineRule="auto"/>
        <w:ind w:left="360"/>
        <w:rPr>
          <w:rFonts w:ascii="宋体" w:hAnsi="宋体" w:eastAsia="宋体" w:cs="华文宋体"/>
          <w:sz w:val="24"/>
          <w:szCs w:val="24"/>
        </w:rPr>
      </w:pPr>
      <w:r>
        <w:rPr>
          <w:rFonts w:hint="eastAsia" w:ascii="宋体" w:hAnsi="宋体" w:eastAsia="宋体" w:cs="华文宋体"/>
          <w:sz w:val="24"/>
          <w:szCs w:val="24"/>
        </w:rPr>
        <w:t>技术服务部人员离职或调职时，依下列规定办理</w:t>
      </w:r>
    </w:p>
    <w:p>
      <w:pPr>
        <w:numPr>
          <w:ilvl w:val="1"/>
          <w:numId w:val="3"/>
        </w:numPr>
        <w:spacing w:line="360" w:lineRule="auto"/>
        <w:rPr>
          <w:rFonts w:ascii="宋体" w:hAnsi="宋体" w:eastAsia="宋体" w:cs="华文宋体"/>
          <w:sz w:val="24"/>
          <w:szCs w:val="24"/>
        </w:rPr>
      </w:pPr>
      <w:r>
        <w:rPr>
          <w:rFonts w:hint="eastAsia" w:ascii="宋体" w:hAnsi="宋体" w:eastAsia="宋体" w:cs="华文宋体"/>
          <w:sz w:val="24"/>
          <w:szCs w:val="24"/>
        </w:rPr>
        <w:t>负责客户的名单</w:t>
      </w:r>
    </w:p>
    <w:p>
      <w:pPr>
        <w:numPr>
          <w:ilvl w:val="1"/>
          <w:numId w:val="3"/>
        </w:numPr>
        <w:spacing w:line="360" w:lineRule="auto"/>
        <w:rPr>
          <w:rFonts w:ascii="宋体" w:hAnsi="宋体" w:eastAsia="宋体" w:cs="华文宋体"/>
          <w:sz w:val="24"/>
          <w:szCs w:val="24"/>
        </w:rPr>
      </w:pPr>
      <w:r>
        <w:rPr>
          <w:rFonts w:hint="eastAsia" w:ascii="宋体" w:hAnsi="宋体" w:eastAsia="宋体" w:cs="华文宋体"/>
          <w:sz w:val="24"/>
          <w:szCs w:val="24"/>
        </w:rPr>
        <w:t>应收账款单据</w:t>
      </w:r>
    </w:p>
    <w:p>
      <w:pPr>
        <w:numPr>
          <w:ilvl w:val="1"/>
          <w:numId w:val="3"/>
        </w:numPr>
        <w:spacing w:line="360" w:lineRule="auto"/>
        <w:rPr>
          <w:rFonts w:ascii="宋体" w:hAnsi="宋体" w:eastAsia="宋体" w:cs="华文宋体"/>
          <w:sz w:val="24"/>
          <w:szCs w:val="24"/>
        </w:rPr>
      </w:pPr>
      <w:r>
        <w:rPr>
          <w:rFonts w:hint="eastAsia" w:ascii="宋体" w:hAnsi="宋体" w:eastAsia="宋体" w:cs="华文宋体"/>
          <w:sz w:val="24"/>
          <w:szCs w:val="24"/>
        </w:rPr>
        <w:t>领用之公物与公司相关信息系统的账号和密码</w:t>
      </w:r>
    </w:p>
    <w:p>
      <w:pPr>
        <w:numPr>
          <w:ilvl w:val="1"/>
          <w:numId w:val="3"/>
        </w:numPr>
        <w:spacing w:line="360" w:lineRule="auto"/>
        <w:rPr>
          <w:rFonts w:ascii="宋体" w:hAnsi="宋体" w:eastAsia="宋体" w:cs="华文宋体"/>
          <w:sz w:val="24"/>
          <w:szCs w:val="24"/>
        </w:rPr>
      </w:pPr>
      <w:r>
        <w:rPr>
          <w:rFonts w:hint="eastAsia" w:ascii="宋体" w:hAnsi="宋体" w:eastAsia="宋体" w:cs="华文宋体"/>
          <w:sz w:val="24"/>
          <w:szCs w:val="24"/>
        </w:rPr>
        <w:t>其他</w:t>
      </w:r>
    </w:p>
    <w:p>
      <w:pPr>
        <w:numPr>
          <w:ilvl w:val="0"/>
          <w:numId w:val="3"/>
        </w:numPr>
        <w:spacing w:line="360" w:lineRule="auto"/>
        <w:rPr>
          <w:rFonts w:ascii="宋体" w:hAnsi="宋体" w:eastAsia="宋体" w:cs="华文宋体"/>
          <w:sz w:val="24"/>
          <w:szCs w:val="24"/>
        </w:rPr>
      </w:pPr>
      <w:r>
        <w:rPr>
          <w:rFonts w:hint="eastAsia" w:ascii="宋体" w:hAnsi="宋体" w:eastAsia="宋体" w:cs="华文宋体"/>
          <w:sz w:val="24"/>
          <w:szCs w:val="24"/>
        </w:rPr>
        <w:t>工作区域及工作规定</w:t>
      </w:r>
    </w:p>
    <w:p>
      <w:pPr>
        <w:spacing w:line="360" w:lineRule="auto"/>
        <w:ind w:left="-424" w:leftChars="-202" w:firstLine="600" w:firstLineChars="250"/>
        <w:rPr>
          <w:rFonts w:ascii="宋体" w:hAnsi="宋体" w:eastAsia="宋体" w:cs="华文宋体"/>
          <w:sz w:val="24"/>
          <w:szCs w:val="24"/>
        </w:rPr>
      </w:pPr>
      <w:r>
        <w:rPr>
          <w:rFonts w:hint="eastAsia" w:ascii="宋体" w:hAnsi="宋体" w:eastAsia="宋体" w:cs="华文宋体"/>
          <w:sz w:val="24"/>
          <w:szCs w:val="24"/>
        </w:rPr>
        <w:t>为提高技术服务的快捷性、统一性，现对每个技术服务部技术人员划定所对应的服务区域。服务内容有：受理正常客户的报修、零配件的询价、新产品的安装及培训、保修期内的客户拜访、定期回访老客户。把全国的销售区域分为三个区域，分别由三个组负责，每个组设一个负责人，根据该区域工作量的大小安排人员多少，</w:t>
      </w:r>
      <w:r>
        <w:rPr>
          <w:rFonts w:hint="eastAsia" w:ascii="宋体" w:hAnsi="宋体" w:eastAsia="宋体" w:cs="华文宋体"/>
          <w:b/>
          <w:sz w:val="24"/>
          <w:szCs w:val="24"/>
        </w:rPr>
        <w:t>各组之间依不同时期、工作量的大小可以进行不同区域工作穿插。</w:t>
      </w:r>
      <w:r>
        <w:rPr>
          <w:rFonts w:hint="eastAsia" w:ascii="宋体" w:hAnsi="宋体" w:eastAsia="宋体" w:cs="华文宋体"/>
          <w:sz w:val="24"/>
          <w:szCs w:val="24"/>
        </w:rPr>
        <w:t>区域明细如下：</w:t>
      </w:r>
    </w:p>
    <w:p>
      <w:pPr>
        <w:numPr>
          <w:ilvl w:val="0"/>
          <w:numId w:val="4"/>
        </w:numPr>
        <w:spacing w:line="360" w:lineRule="auto"/>
        <w:rPr>
          <w:rFonts w:ascii="宋体" w:hAnsi="宋体" w:eastAsia="宋体" w:cs="华文宋体"/>
          <w:sz w:val="24"/>
          <w:szCs w:val="24"/>
        </w:rPr>
      </w:pPr>
      <w:r>
        <w:rPr>
          <w:rFonts w:hint="eastAsia" w:ascii="宋体" w:hAnsi="宋体" w:eastAsia="宋体" w:cs="华文宋体"/>
          <w:sz w:val="24"/>
          <w:szCs w:val="24"/>
        </w:rPr>
        <w:t>Ａ:</w:t>
      </w:r>
      <w:r>
        <w:rPr>
          <w:rFonts w:hint="eastAsia" w:ascii="宋体" w:hAnsi="宋体" w:eastAsia="宋体" w:cs="华文宋体"/>
          <w:b/>
          <w:sz w:val="24"/>
          <w:szCs w:val="24"/>
        </w:rPr>
        <w:t>新疆</w:t>
      </w:r>
      <w:r>
        <w:rPr>
          <w:rFonts w:hint="eastAsia" w:ascii="宋体" w:hAnsi="宋体" w:eastAsia="宋体" w:cs="华文宋体"/>
          <w:sz w:val="24"/>
          <w:szCs w:val="24"/>
        </w:rPr>
        <w:t>　</w:t>
      </w:r>
      <w:r>
        <w:rPr>
          <w:rFonts w:hint="eastAsia" w:ascii="宋体" w:hAnsi="宋体" w:eastAsia="宋体" w:cs="华文宋体"/>
          <w:b/>
          <w:sz w:val="24"/>
          <w:szCs w:val="24"/>
        </w:rPr>
        <w:t>甘肃省</w:t>
      </w:r>
      <w:r>
        <w:rPr>
          <w:rFonts w:hint="eastAsia" w:ascii="宋体" w:hAnsi="宋体" w:eastAsia="宋体" w:cs="华文宋体"/>
          <w:sz w:val="24"/>
          <w:szCs w:val="24"/>
        </w:rPr>
        <w:t>　</w:t>
      </w:r>
      <w:r>
        <w:rPr>
          <w:rFonts w:hint="eastAsia" w:ascii="宋体" w:hAnsi="宋体" w:eastAsia="宋体" w:cs="华文宋体"/>
          <w:b/>
          <w:sz w:val="24"/>
          <w:szCs w:val="24"/>
        </w:rPr>
        <w:t>内蒙</w:t>
      </w:r>
      <w:r>
        <w:rPr>
          <w:rFonts w:hint="eastAsia" w:ascii="宋体" w:hAnsi="宋体" w:eastAsia="宋体" w:cs="华文宋体"/>
          <w:sz w:val="24"/>
          <w:szCs w:val="24"/>
        </w:rPr>
        <w:t>（赤峰市以南）　宁夏回族自治区　</w:t>
      </w:r>
      <w:r>
        <w:rPr>
          <w:rFonts w:hint="eastAsia" w:ascii="宋体" w:hAnsi="宋体" w:eastAsia="宋体" w:cs="华文宋体"/>
          <w:b/>
          <w:sz w:val="24"/>
          <w:szCs w:val="24"/>
        </w:rPr>
        <w:t>陕西省</w:t>
      </w:r>
      <w:r>
        <w:rPr>
          <w:rFonts w:hint="eastAsia" w:ascii="宋体" w:hAnsi="宋体" w:eastAsia="宋体" w:cs="华文宋体"/>
          <w:sz w:val="24"/>
          <w:szCs w:val="24"/>
        </w:rPr>
        <w:t>　</w:t>
      </w:r>
      <w:r>
        <w:rPr>
          <w:rFonts w:hint="eastAsia" w:ascii="宋体" w:hAnsi="宋体" w:eastAsia="宋体" w:cs="华文宋体"/>
          <w:b/>
          <w:sz w:val="24"/>
          <w:szCs w:val="24"/>
        </w:rPr>
        <w:t>山西省　</w:t>
      </w:r>
      <w:r>
        <w:rPr>
          <w:rFonts w:hint="eastAsia" w:ascii="宋体" w:hAnsi="宋体" w:eastAsia="宋体" w:cs="华文宋体"/>
          <w:sz w:val="24"/>
          <w:szCs w:val="24"/>
        </w:rPr>
        <w:t>青海省 西藏</w:t>
      </w:r>
    </w:p>
    <w:p>
      <w:pPr>
        <w:numPr>
          <w:ilvl w:val="0"/>
          <w:numId w:val="4"/>
        </w:numPr>
        <w:spacing w:line="360" w:lineRule="auto"/>
        <w:rPr>
          <w:rFonts w:ascii="宋体" w:hAnsi="宋体" w:eastAsia="宋体" w:cs="华文宋体"/>
          <w:sz w:val="24"/>
          <w:szCs w:val="24"/>
        </w:rPr>
      </w:pPr>
      <w:r>
        <w:rPr>
          <w:rFonts w:hint="eastAsia" w:ascii="宋体" w:hAnsi="宋体" w:eastAsia="宋体" w:cs="华文宋体"/>
          <w:sz w:val="24"/>
          <w:szCs w:val="24"/>
        </w:rPr>
        <w:t>Ｂ：</w:t>
      </w:r>
      <w:r>
        <w:rPr>
          <w:rFonts w:hint="eastAsia" w:ascii="宋体" w:hAnsi="宋体" w:eastAsia="宋体" w:cs="华文宋体"/>
          <w:b/>
          <w:sz w:val="24"/>
          <w:szCs w:val="24"/>
        </w:rPr>
        <w:t>黑龙江省　吉林省　辽宁省　河南省　河北省</w:t>
      </w:r>
      <w:r>
        <w:rPr>
          <w:rFonts w:hint="eastAsia" w:ascii="宋体" w:hAnsi="宋体" w:eastAsia="宋体" w:cs="华文宋体"/>
          <w:sz w:val="24"/>
          <w:szCs w:val="24"/>
        </w:rPr>
        <w:t>　北京市　</w:t>
      </w:r>
      <w:r>
        <w:rPr>
          <w:rFonts w:hint="eastAsia" w:ascii="宋体" w:hAnsi="宋体" w:eastAsia="宋体" w:cs="华文宋体"/>
          <w:b/>
          <w:sz w:val="24"/>
          <w:szCs w:val="24"/>
        </w:rPr>
        <w:t>山东省　天津市</w:t>
      </w:r>
    </w:p>
    <w:p>
      <w:pPr>
        <w:numPr>
          <w:ilvl w:val="0"/>
          <w:numId w:val="4"/>
        </w:numPr>
        <w:spacing w:line="360" w:lineRule="auto"/>
        <w:rPr>
          <w:rFonts w:ascii="宋体" w:hAnsi="宋体" w:eastAsia="宋体" w:cs="华文宋体"/>
          <w:sz w:val="24"/>
          <w:szCs w:val="24"/>
        </w:rPr>
      </w:pPr>
      <w:r>
        <w:rPr>
          <w:rFonts w:hint="eastAsia" w:ascii="宋体" w:hAnsi="宋体" w:eastAsia="宋体" w:cs="华文宋体"/>
          <w:sz w:val="24"/>
          <w:szCs w:val="24"/>
        </w:rPr>
        <w:t>Ｃ:　</w:t>
      </w:r>
      <w:r>
        <w:rPr>
          <w:rFonts w:hint="eastAsia" w:ascii="宋体" w:hAnsi="宋体" w:eastAsia="宋体" w:cs="华文宋体"/>
          <w:b/>
          <w:sz w:val="24"/>
          <w:szCs w:val="24"/>
        </w:rPr>
        <w:t>湖北省　江西省　安徽省　浙江省　四川省</w:t>
      </w:r>
      <w:r>
        <w:rPr>
          <w:rFonts w:hint="eastAsia" w:ascii="宋体" w:hAnsi="宋体" w:eastAsia="宋体" w:cs="华文宋体"/>
          <w:sz w:val="24"/>
          <w:szCs w:val="24"/>
        </w:rPr>
        <w:t>　重庆市　福建省　</w:t>
      </w:r>
      <w:r>
        <w:rPr>
          <w:rFonts w:hint="eastAsia" w:ascii="宋体" w:hAnsi="宋体" w:eastAsia="宋体" w:cs="华文宋体"/>
          <w:b/>
          <w:sz w:val="24"/>
          <w:szCs w:val="24"/>
        </w:rPr>
        <w:t>海南省　江苏省</w:t>
      </w:r>
      <w:r>
        <w:rPr>
          <w:rFonts w:hint="eastAsia" w:ascii="宋体" w:hAnsi="宋体" w:eastAsia="宋体" w:cs="华文宋体"/>
          <w:sz w:val="24"/>
          <w:szCs w:val="24"/>
        </w:rPr>
        <w:t>　广东省 广西省　湖南省　云南省　上海市</w:t>
      </w:r>
    </w:p>
    <w:p>
      <w:pPr>
        <w:spacing w:line="360" w:lineRule="auto"/>
        <w:ind w:left="1121"/>
        <w:rPr>
          <w:rFonts w:ascii="宋体" w:hAnsi="宋体" w:eastAsia="宋体" w:cs="华文宋体"/>
          <w:sz w:val="24"/>
          <w:szCs w:val="24"/>
        </w:rPr>
      </w:pPr>
      <w:r>
        <w:rPr>
          <w:rFonts w:hint="eastAsia" w:ascii="宋体" w:hAnsi="宋体" w:eastAsia="宋体" w:cs="华文宋体"/>
          <w:b/>
          <w:sz w:val="24"/>
          <w:szCs w:val="24"/>
        </w:rPr>
        <w:t>备注：</w:t>
      </w:r>
      <w:r>
        <w:rPr>
          <w:rFonts w:hint="eastAsia" w:ascii="宋体" w:hAnsi="宋体" w:eastAsia="宋体" w:cs="华文宋体"/>
          <w:sz w:val="24"/>
          <w:szCs w:val="24"/>
        </w:rPr>
        <w:t>加粗体的省份产品分布较多</w:t>
      </w:r>
      <w:r>
        <w:rPr>
          <w:rFonts w:hint="eastAsia" w:ascii="宋体" w:hAnsi="宋体" w:eastAsia="宋体" w:cs="华文宋体"/>
          <w:b/>
          <w:sz w:val="24"/>
          <w:szCs w:val="24"/>
        </w:rPr>
        <w:t>。</w:t>
      </w:r>
    </w:p>
    <w:p>
      <w:pPr>
        <w:numPr>
          <w:ilvl w:val="0"/>
          <w:numId w:val="3"/>
        </w:numPr>
        <w:spacing w:line="360" w:lineRule="auto"/>
        <w:rPr>
          <w:rFonts w:ascii="宋体" w:hAnsi="宋体" w:eastAsia="宋体" w:cs="华文宋体"/>
          <w:sz w:val="24"/>
          <w:szCs w:val="24"/>
        </w:rPr>
      </w:pPr>
      <w:r>
        <w:rPr>
          <w:rFonts w:hint="eastAsia" w:ascii="宋体" w:hAnsi="宋体" w:eastAsia="宋体" w:cs="华文宋体"/>
          <w:sz w:val="24"/>
          <w:szCs w:val="24"/>
        </w:rPr>
        <w:t>考核管理</w:t>
      </w:r>
    </w:p>
    <w:p>
      <w:pPr>
        <w:spacing w:line="360" w:lineRule="auto"/>
        <w:ind w:left="360"/>
        <w:rPr>
          <w:rFonts w:ascii="宋体" w:hAnsi="宋体" w:eastAsia="宋体" w:cs="华文宋体"/>
          <w:sz w:val="24"/>
          <w:szCs w:val="24"/>
        </w:rPr>
      </w:pPr>
      <w:r>
        <w:rPr>
          <w:rFonts w:hint="eastAsia" w:ascii="宋体" w:hAnsi="宋体" w:eastAsia="宋体" w:cs="华文宋体"/>
          <w:sz w:val="24"/>
          <w:szCs w:val="24"/>
        </w:rPr>
        <w:t xml:space="preserve">（1）考核办法                </w:t>
      </w:r>
    </w:p>
    <w:p>
      <w:pPr>
        <w:spacing w:line="360" w:lineRule="auto"/>
        <w:ind w:left="360"/>
        <w:rPr>
          <w:rFonts w:ascii="宋体" w:hAnsi="宋体" w:eastAsia="宋体" w:cs="华文宋体"/>
          <w:sz w:val="24"/>
          <w:szCs w:val="24"/>
        </w:rPr>
      </w:pPr>
      <w:r>
        <w:rPr>
          <w:rFonts w:hint="eastAsia" w:ascii="宋体" w:hAnsi="宋体" w:eastAsia="宋体" w:cs="华文宋体"/>
          <w:sz w:val="24"/>
          <w:szCs w:val="24"/>
        </w:rPr>
        <w:t xml:space="preserve"> A、考核时间  每月考核一次</w:t>
      </w:r>
    </w:p>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B、考核方式：</w:t>
      </w:r>
    </w:p>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个人考核</w:t>
      </w:r>
    </w:p>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C、考核权责</w:t>
      </w:r>
    </w:p>
    <w:tbl>
      <w:tblPr>
        <w:tblStyle w:val="6"/>
        <w:tblW w:w="4788" w:type="dxa"/>
        <w:tblInd w:w="17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60"/>
        <w:gridCol w:w="126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考核</w:t>
            </w:r>
          </w:p>
        </w:tc>
        <w:tc>
          <w:tcPr>
            <w:tcW w:w="126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初审</w:t>
            </w:r>
          </w:p>
        </w:tc>
        <w:tc>
          <w:tcPr>
            <w:tcW w:w="126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审核</w:t>
            </w:r>
          </w:p>
        </w:tc>
        <w:tc>
          <w:tcPr>
            <w:tcW w:w="108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个人考核</w:t>
            </w:r>
          </w:p>
        </w:tc>
        <w:tc>
          <w:tcPr>
            <w:tcW w:w="126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部门经理</w:t>
            </w:r>
          </w:p>
        </w:tc>
        <w:tc>
          <w:tcPr>
            <w:tcW w:w="126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主管副总</w:t>
            </w:r>
          </w:p>
        </w:tc>
        <w:tc>
          <w:tcPr>
            <w:tcW w:w="108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总经理</w:t>
            </w:r>
          </w:p>
        </w:tc>
      </w:tr>
    </w:tbl>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D、考核办法</w:t>
      </w:r>
    </w:p>
    <w:tbl>
      <w:tblPr>
        <w:tblStyle w:val="6"/>
        <w:tblW w:w="4368" w:type="dxa"/>
        <w:tblInd w:w="19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696"/>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考核项目</w:t>
            </w:r>
          </w:p>
        </w:tc>
        <w:tc>
          <w:tcPr>
            <w:tcW w:w="6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分数</w:t>
            </w:r>
          </w:p>
        </w:tc>
        <w:tc>
          <w:tcPr>
            <w:tcW w:w="24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工作量</w:t>
            </w:r>
          </w:p>
        </w:tc>
        <w:tc>
          <w:tcPr>
            <w:tcW w:w="6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40</w:t>
            </w:r>
          </w:p>
        </w:tc>
        <w:tc>
          <w:tcPr>
            <w:tcW w:w="24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区域设备数量*故障率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工作态度</w:t>
            </w:r>
          </w:p>
        </w:tc>
        <w:tc>
          <w:tcPr>
            <w:tcW w:w="6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40</w:t>
            </w:r>
          </w:p>
        </w:tc>
        <w:tc>
          <w:tcPr>
            <w:tcW w:w="24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职务能力</w:t>
            </w:r>
          </w:p>
        </w:tc>
        <w:tc>
          <w:tcPr>
            <w:tcW w:w="6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20</w:t>
            </w:r>
          </w:p>
        </w:tc>
        <w:tc>
          <w:tcPr>
            <w:tcW w:w="24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合  计</w:t>
            </w:r>
          </w:p>
        </w:tc>
        <w:tc>
          <w:tcPr>
            <w:tcW w:w="69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100</w:t>
            </w:r>
          </w:p>
        </w:tc>
        <w:tc>
          <w:tcPr>
            <w:tcW w:w="2496" w:type="dxa"/>
            <w:vAlign w:val="center"/>
          </w:tcPr>
          <w:p>
            <w:pPr>
              <w:spacing w:line="360" w:lineRule="auto"/>
              <w:jc w:val="center"/>
              <w:rPr>
                <w:rFonts w:ascii="宋体" w:hAnsi="宋体" w:eastAsia="宋体" w:cs="华文宋体"/>
                <w:sz w:val="24"/>
                <w:szCs w:val="24"/>
              </w:rPr>
            </w:pPr>
          </w:p>
        </w:tc>
      </w:tr>
    </w:tbl>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分数说明：</w:t>
      </w:r>
    </w:p>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D1、工作态度40分</w:t>
      </w:r>
    </w:p>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a、积极性——15分（凡事主动、做事积极，尽最大努力把工作做好）</w:t>
      </w:r>
    </w:p>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b、协调性——10分（为部门绩效做的内部沟通、外部沟通）</w:t>
      </w:r>
    </w:p>
    <w:p>
      <w:pPr>
        <w:spacing w:line="360" w:lineRule="auto"/>
        <w:ind w:firstLine="360" w:firstLineChars="150"/>
        <w:rPr>
          <w:rFonts w:ascii="宋体" w:hAnsi="宋体" w:eastAsia="宋体" w:cs="华文宋体"/>
          <w:sz w:val="24"/>
          <w:szCs w:val="24"/>
        </w:rPr>
      </w:pPr>
      <w:r>
        <w:rPr>
          <w:rFonts w:hint="eastAsia" w:ascii="宋体" w:hAnsi="宋体" w:eastAsia="宋体" w:cs="华文宋体"/>
          <w:sz w:val="24"/>
          <w:szCs w:val="24"/>
        </w:rPr>
        <w:t xml:space="preserve">　c、忠诚度——15分（凡事能以公司利益为前提，并忠于职守。）  </w:t>
      </w:r>
    </w:p>
    <w:p>
      <w:pPr>
        <w:spacing w:line="360" w:lineRule="auto"/>
        <w:ind w:firstLine="360" w:firstLineChars="150"/>
        <w:rPr>
          <w:rFonts w:ascii="宋体" w:hAnsi="宋体" w:eastAsia="宋体" w:cs="华文宋体"/>
          <w:sz w:val="24"/>
          <w:szCs w:val="24"/>
        </w:rPr>
      </w:pPr>
      <w:r>
        <w:rPr>
          <w:rFonts w:hint="eastAsia" w:ascii="宋体" w:hAnsi="宋体" w:eastAsia="宋体" w:cs="华文宋体"/>
          <w:sz w:val="24"/>
          <w:szCs w:val="24"/>
        </w:rPr>
        <w:t>　D2、职务能力20分</w:t>
      </w:r>
    </w:p>
    <w:p>
      <w:pPr>
        <w:spacing w:line="360" w:lineRule="auto"/>
        <w:ind w:firstLine="600" w:firstLineChars="250"/>
        <w:rPr>
          <w:rFonts w:ascii="宋体" w:hAnsi="宋体" w:eastAsia="宋体" w:cs="华文宋体"/>
          <w:sz w:val="24"/>
          <w:szCs w:val="24"/>
        </w:rPr>
      </w:pPr>
      <w:r>
        <w:rPr>
          <w:rFonts w:hint="eastAsia" w:ascii="宋体" w:hAnsi="宋体" w:eastAsia="宋体" w:cs="华文宋体"/>
          <w:sz w:val="24"/>
          <w:szCs w:val="24"/>
        </w:rPr>
        <w:t>a、计划能力——5分（有效合理的安排工作的能力）</w:t>
      </w:r>
    </w:p>
    <w:p>
      <w:pPr>
        <w:spacing w:line="360" w:lineRule="auto"/>
        <w:ind w:left="600"/>
        <w:rPr>
          <w:rFonts w:ascii="宋体" w:hAnsi="宋体" w:eastAsia="宋体" w:cs="华文宋体"/>
          <w:sz w:val="24"/>
          <w:szCs w:val="24"/>
        </w:rPr>
      </w:pPr>
      <w:r>
        <w:rPr>
          <w:rFonts w:hint="eastAsia" w:ascii="宋体" w:hAnsi="宋体" w:eastAsia="宋体" w:cs="华文宋体"/>
          <w:sz w:val="24"/>
          <w:szCs w:val="24"/>
        </w:rPr>
        <w:t>b、执行能力——5分（执行公司的安排及采取改善措施的能力）</w:t>
      </w:r>
    </w:p>
    <w:p>
      <w:pPr>
        <w:spacing w:line="360" w:lineRule="auto"/>
        <w:ind w:left="600"/>
        <w:rPr>
          <w:rFonts w:ascii="宋体" w:hAnsi="宋体" w:eastAsia="宋体" w:cs="华文宋体"/>
          <w:sz w:val="24"/>
          <w:szCs w:val="24"/>
        </w:rPr>
      </w:pPr>
      <w:r>
        <w:rPr>
          <w:rFonts w:hint="eastAsia" w:ascii="宋体" w:hAnsi="宋体" w:eastAsia="宋体" w:cs="华文宋体"/>
          <w:sz w:val="24"/>
          <w:szCs w:val="24"/>
        </w:rPr>
        <w:t>c、工作品质——10分（独力处理故障的能力和工作的品质）</w:t>
      </w:r>
    </w:p>
    <w:p>
      <w:pPr>
        <w:spacing w:line="360" w:lineRule="auto"/>
        <w:ind w:firstLine="480"/>
        <w:rPr>
          <w:rFonts w:ascii="宋体" w:hAnsi="宋体" w:eastAsia="宋体" w:cs="华文宋体"/>
          <w:sz w:val="24"/>
          <w:szCs w:val="24"/>
        </w:rPr>
      </w:pPr>
      <w:r>
        <w:rPr>
          <w:rFonts w:hint="eastAsia" w:ascii="宋体" w:hAnsi="宋体" w:eastAsia="宋体" w:cs="华文宋体"/>
          <w:sz w:val="24"/>
          <w:szCs w:val="24"/>
        </w:rPr>
        <w:t>E、评分和奖惩</w:t>
      </w:r>
    </w:p>
    <w:tbl>
      <w:tblPr>
        <w:tblStyle w:val="6"/>
        <w:tblpPr w:leftFromText="180" w:rightFromText="180" w:vertAnchor="text" w:horzAnchor="page" w:tblpXSpec="center" w:tblpY="68"/>
        <w:tblW w:w="5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507"/>
        <w:gridCol w:w="1946"/>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9"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等级</w:t>
            </w:r>
          </w:p>
        </w:tc>
        <w:tc>
          <w:tcPr>
            <w:tcW w:w="1507"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A</w:t>
            </w:r>
          </w:p>
        </w:tc>
        <w:tc>
          <w:tcPr>
            <w:tcW w:w="194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B</w:t>
            </w:r>
          </w:p>
        </w:tc>
        <w:tc>
          <w:tcPr>
            <w:tcW w:w="1507"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49"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得分</w:t>
            </w:r>
          </w:p>
        </w:tc>
        <w:tc>
          <w:tcPr>
            <w:tcW w:w="1507"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86分以上</w:t>
            </w:r>
          </w:p>
        </w:tc>
        <w:tc>
          <w:tcPr>
            <w:tcW w:w="1946"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70-85分以上</w:t>
            </w:r>
          </w:p>
        </w:tc>
        <w:tc>
          <w:tcPr>
            <w:tcW w:w="1507"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70分以下</w:t>
            </w:r>
          </w:p>
        </w:tc>
      </w:tr>
    </w:tbl>
    <w:p>
      <w:pPr>
        <w:spacing w:line="360" w:lineRule="auto"/>
        <w:ind w:firstLine="480"/>
        <w:rPr>
          <w:rFonts w:ascii="宋体" w:hAnsi="宋体" w:eastAsia="宋体" w:cs="华文宋体"/>
          <w:sz w:val="24"/>
          <w:szCs w:val="24"/>
        </w:rPr>
      </w:pPr>
      <w:r>
        <w:rPr>
          <w:rFonts w:hint="eastAsia" w:ascii="宋体" w:hAnsi="宋体" w:eastAsia="宋体" w:cs="华文宋体"/>
          <w:sz w:val="24"/>
          <w:szCs w:val="24"/>
        </w:rPr>
        <w:t>　　　　　　　</w:t>
      </w:r>
    </w:p>
    <w:p>
      <w:pPr>
        <w:spacing w:line="360" w:lineRule="auto"/>
        <w:ind w:firstLine="480"/>
        <w:rPr>
          <w:rFonts w:ascii="宋体" w:hAnsi="宋体" w:eastAsia="宋体" w:cs="华文宋体"/>
          <w:sz w:val="24"/>
          <w:szCs w:val="24"/>
        </w:rPr>
      </w:pPr>
    </w:p>
    <w:p>
      <w:pPr>
        <w:spacing w:line="360" w:lineRule="auto"/>
        <w:ind w:firstLine="480"/>
        <w:rPr>
          <w:rFonts w:ascii="宋体" w:hAnsi="宋体" w:eastAsia="宋体" w:cs="华文宋体"/>
          <w:sz w:val="24"/>
          <w:szCs w:val="24"/>
        </w:rPr>
      </w:pPr>
    </w:p>
    <w:p>
      <w:pPr>
        <w:spacing w:line="360" w:lineRule="auto"/>
        <w:rPr>
          <w:rFonts w:ascii="宋体" w:hAnsi="宋体" w:eastAsia="宋体" w:cs="华文宋体"/>
          <w:sz w:val="24"/>
          <w:szCs w:val="24"/>
        </w:rPr>
      </w:pPr>
    </w:p>
    <w:p>
      <w:pPr>
        <w:spacing w:line="360" w:lineRule="auto"/>
        <w:ind w:firstLine="480"/>
        <w:rPr>
          <w:rFonts w:ascii="宋体" w:hAnsi="宋体" w:eastAsia="宋体" w:cs="华文宋体"/>
          <w:sz w:val="24"/>
          <w:szCs w:val="24"/>
        </w:rPr>
      </w:pPr>
    </w:p>
    <w:p>
      <w:pPr>
        <w:spacing w:line="360" w:lineRule="auto"/>
        <w:ind w:firstLine="480"/>
        <w:rPr>
          <w:rFonts w:ascii="宋体" w:hAnsi="宋体" w:eastAsia="宋体" w:cs="华文宋体"/>
          <w:sz w:val="24"/>
          <w:szCs w:val="24"/>
        </w:rPr>
      </w:pPr>
    </w:p>
    <w:p>
      <w:pPr>
        <w:spacing w:line="360" w:lineRule="auto"/>
        <w:ind w:firstLine="480"/>
        <w:rPr>
          <w:rFonts w:ascii="宋体" w:hAnsi="宋体" w:eastAsia="宋体" w:cs="华文宋体"/>
          <w:sz w:val="24"/>
          <w:szCs w:val="24"/>
        </w:rPr>
      </w:pPr>
      <w:r>
        <w:rPr>
          <w:rFonts w:hint="eastAsia" w:ascii="宋体" w:hAnsi="宋体" w:eastAsia="宋体" w:cs="华文宋体"/>
          <w:sz w:val="24"/>
          <w:szCs w:val="24"/>
        </w:rPr>
        <w:t>E1、分数做为月度优秀员工考核的标准</w:t>
      </w:r>
    </w:p>
    <w:p>
      <w:pPr>
        <w:spacing w:line="360" w:lineRule="auto"/>
        <w:ind w:firstLine="480"/>
        <w:rPr>
          <w:rFonts w:ascii="宋体" w:hAnsi="宋体" w:eastAsia="宋体" w:cs="华文宋体"/>
          <w:sz w:val="24"/>
          <w:szCs w:val="24"/>
        </w:rPr>
      </w:pPr>
      <w:r>
        <w:rPr>
          <w:rFonts w:hint="eastAsia" w:ascii="宋体" w:hAnsi="宋体" w:eastAsia="宋体" w:cs="华文宋体"/>
          <w:sz w:val="24"/>
          <w:szCs w:val="24"/>
        </w:rPr>
        <w:t>E2、经考核的客户投诉扣15分</w:t>
      </w:r>
    </w:p>
    <w:p>
      <w:pPr>
        <w:spacing w:line="360" w:lineRule="auto"/>
        <w:ind w:firstLine="480"/>
        <w:rPr>
          <w:rFonts w:ascii="宋体" w:hAnsi="宋体" w:eastAsia="宋体" w:cs="华文宋体"/>
          <w:sz w:val="24"/>
          <w:szCs w:val="24"/>
        </w:rPr>
      </w:pPr>
      <w:r>
        <w:rPr>
          <w:rFonts w:hint="eastAsia" w:ascii="宋体" w:hAnsi="宋体" w:eastAsia="宋体" w:cs="华文宋体"/>
          <w:sz w:val="24"/>
          <w:szCs w:val="24"/>
        </w:rPr>
        <w:t>E3、月度考核做为年度升降调薪之依据</w:t>
      </w:r>
    </w:p>
    <w:p>
      <w:pPr>
        <w:pStyle w:val="2"/>
        <w:rPr>
          <w:rFonts w:ascii="宋体" w:hAnsi="宋体" w:eastAsia="宋体"/>
        </w:rPr>
      </w:pPr>
    </w:p>
    <w:p>
      <w:pPr>
        <w:spacing w:line="360" w:lineRule="auto"/>
        <w:ind w:firstLine="480"/>
        <w:jc w:val="center"/>
        <w:rPr>
          <w:rFonts w:ascii="宋体" w:hAnsi="宋体" w:eastAsia="宋体" w:cs="华文宋体"/>
          <w:b/>
          <w:sz w:val="24"/>
          <w:szCs w:val="24"/>
        </w:rPr>
      </w:pPr>
      <w:r>
        <w:rPr>
          <w:rFonts w:hint="eastAsia" w:ascii="宋体" w:hAnsi="宋体" w:eastAsia="宋体" w:cs="华文宋体"/>
          <w:b/>
          <w:sz w:val="24"/>
          <w:szCs w:val="24"/>
        </w:rPr>
        <w:t>附件1、售后维修人员考核表</w:t>
      </w:r>
    </w:p>
    <w:p>
      <w:pPr>
        <w:spacing w:line="360" w:lineRule="auto"/>
        <w:ind w:firstLine="480"/>
        <w:jc w:val="right"/>
        <w:rPr>
          <w:rFonts w:ascii="宋体" w:hAnsi="宋体" w:eastAsia="宋体" w:cs="华文宋体"/>
          <w:sz w:val="24"/>
          <w:szCs w:val="24"/>
        </w:rPr>
      </w:pPr>
      <w:r>
        <w:rPr>
          <w:rFonts w:hint="eastAsia" w:ascii="宋体" w:hAnsi="宋体" w:eastAsia="宋体" w:cs="华文宋体"/>
          <w:sz w:val="24"/>
          <w:szCs w:val="24"/>
        </w:rPr>
        <w:t>年　　月　　日</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263"/>
        <w:gridCol w:w="1113"/>
        <w:gridCol w:w="1420"/>
        <w:gridCol w:w="1420"/>
        <w:gridCol w:w="142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28" w:type="dxa"/>
            <w:gridSpan w:val="2"/>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姓　名</w:t>
            </w:r>
          </w:p>
        </w:tc>
        <w:tc>
          <w:tcPr>
            <w:tcW w:w="1113"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初审</w:t>
            </w:r>
          </w:p>
        </w:tc>
        <w:tc>
          <w:tcPr>
            <w:tcW w:w="142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复审</w:t>
            </w:r>
          </w:p>
        </w:tc>
        <w:tc>
          <w:tcPr>
            <w:tcW w:w="1421"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核准</w:t>
            </w:r>
          </w:p>
        </w:tc>
        <w:tc>
          <w:tcPr>
            <w:tcW w:w="142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28" w:type="dxa"/>
            <w:gridSpan w:val="2"/>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考核项目</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分数</w:t>
            </w:r>
          </w:p>
        </w:tc>
        <w:tc>
          <w:tcPr>
            <w:tcW w:w="142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一次得分</w:t>
            </w:r>
          </w:p>
        </w:tc>
        <w:tc>
          <w:tcPr>
            <w:tcW w:w="1420"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二次得分</w:t>
            </w:r>
          </w:p>
        </w:tc>
        <w:tc>
          <w:tcPr>
            <w:tcW w:w="1421"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三次得分</w:t>
            </w: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28" w:type="dxa"/>
            <w:gridSpan w:val="2"/>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工作量完成</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40</w:t>
            </w: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65" w:type="dxa"/>
            <w:vMerge w:val="restart"/>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工作态度</w:t>
            </w:r>
          </w:p>
        </w:tc>
        <w:tc>
          <w:tcPr>
            <w:tcW w:w="126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积极性</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15</w:t>
            </w: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65" w:type="dxa"/>
            <w:vMerge w:val="continue"/>
            <w:vAlign w:val="center"/>
          </w:tcPr>
          <w:p>
            <w:pPr>
              <w:spacing w:line="360" w:lineRule="auto"/>
              <w:jc w:val="center"/>
              <w:rPr>
                <w:rFonts w:ascii="宋体" w:hAnsi="宋体" w:eastAsia="宋体" w:cs="华文宋体"/>
                <w:sz w:val="24"/>
                <w:szCs w:val="24"/>
              </w:rPr>
            </w:pPr>
          </w:p>
        </w:tc>
        <w:tc>
          <w:tcPr>
            <w:tcW w:w="126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协调性</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10</w:t>
            </w: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65" w:type="dxa"/>
            <w:vMerge w:val="continue"/>
            <w:vAlign w:val="center"/>
          </w:tcPr>
          <w:p>
            <w:pPr>
              <w:spacing w:line="360" w:lineRule="auto"/>
              <w:jc w:val="center"/>
              <w:rPr>
                <w:rFonts w:ascii="宋体" w:hAnsi="宋体" w:eastAsia="宋体" w:cs="华文宋体"/>
                <w:sz w:val="24"/>
                <w:szCs w:val="24"/>
              </w:rPr>
            </w:pPr>
          </w:p>
        </w:tc>
        <w:tc>
          <w:tcPr>
            <w:tcW w:w="126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忠诚度</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15</w:t>
            </w: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65" w:type="dxa"/>
            <w:vMerge w:val="restart"/>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服务能力</w:t>
            </w:r>
          </w:p>
        </w:tc>
        <w:tc>
          <w:tcPr>
            <w:tcW w:w="126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计划能力</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5</w:t>
            </w: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65" w:type="dxa"/>
            <w:vMerge w:val="continue"/>
            <w:vAlign w:val="center"/>
          </w:tcPr>
          <w:p>
            <w:pPr>
              <w:spacing w:line="360" w:lineRule="auto"/>
              <w:jc w:val="center"/>
              <w:rPr>
                <w:rFonts w:ascii="宋体" w:hAnsi="宋体" w:eastAsia="宋体" w:cs="华文宋体"/>
                <w:sz w:val="24"/>
                <w:szCs w:val="24"/>
              </w:rPr>
            </w:pPr>
          </w:p>
        </w:tc>
        <w:tc>
          <w:tcPr>
            <w:tcW w:w="126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执行能力</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5</w:t>
            </w: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65" w:type="dxa"/>
            <w:vMerge w:val="continue"/>
            <w:vAlign w:val="center"/>
          </w:tcPr>
          <w:p>
            <w:pPr>
              <w:spacing w:line="360" w:lineRule="auto"/>
              <w:jc w:val="center"/>
              <w:rPr>
                <w:rFonts w:ascii="宋体" w:hAnsi="宋体" w:eastAsia="宋体" w:cs="华文宋体"/>
                <w:sz w:val="24"/>
                <w:szCs w:val="24"/>
              </w:rPr>
            </w:pPr>
          </w:p>
        </w:tc>
        <w:tc>
          <w:tcPr>
            <w:tcW w:w="126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工作品质</w:t>
            </w:r>
          </w:p>
        </w:tc>
        <w:tc>
          <w:tcPr>
            <w:tcW w:w="1113" w:type="dxa"/>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10</w:t>
            </w: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28" w:type="dxa"/>
            <w:gridSpan w:val="2"/>
            <w:vAlign w:val="center"/>
          </w:tcPr>
          <w:p>
            <w:pPr>
              <w:spacing w:line="360" w:lineRule="auto"/>
              <w:jc w:val="center"/>
              <w:rPr>
                <w:rFonts w:ascii="宋体" w:hAnsi="宋体" w:eastAsia="宋体" w:cs="华文宋体"/>
                <w:sz w:val="24"/>
                <w:szCs w:val="24"/>
              </w:rPr>
            </w:pPr>
            <w:r>
              <w:rPr>
                <w:rFonts w:hint="eastAsia" w:ascii="宋体" w:hAnsi="宋体" w:eastAsia="宋体" w:cs="华文宋体"/>
                <w:sz w:val="24"/>
                <w:szCs w:val="24"/>
              </w:rPr>
              <w:t>合计得分</w:t>
            </w:r>
          </w:p>
        </w:tc>
        <w:tc>
          <w:tcPr>
            <w:tcW w:w="1113"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c>
          <w:tcPr>
            <w:tcW w:w="1421" w:type="dxa"/>
            <w:vAlign w:val="center"/>
          </w:tcPr>
          <w:p>
            <w:pPr>
              <w:spacing w:line="360" w:lineRule="auto"/>
              <w:jc w:val="center"/>
              <w:rPr>
                <w:rFonts w:ascii="宋体" w:hAnsi="宋体" w:eastAsia="宋体" w:cs="华文宋体"/>
                <w:sz w:val="24"/>
                <w:szCs w:val="24"/>
              </w:rPr>
            </w:pPr>
          </w:p>
        </w:tc>
        <w:tc>
          <w:tcPr>
            <w:tcW w:w="1420" w:type="dxa"/>
            <w:vAlign w:val="center"/>
          </w:tcPr>
          <w:p>
            <w:pPr>
              <w:spacing w:line="360" w:lineRule="auto"/>
              <w:jc w:val="center"/>
              <w:rPr>
                <w:rFonts w:ascii="宋体" w:hAnsi="宋体" w:eastAsia="宋体" w:cs="华文宋体"/>
                <w:sz w:val="24"/>
                <w:szCs w:val="24"/>
              </w:rPr>
            </w:pPr>
          </w:p>
        </w:tc>
      </w:tr>
    </w:tbl>
    <w:p>
      <w:pPr>
        <w:spacing w:line="360" w:lineRule="auto"/>
        <w:rPr>
          <w:rFonts w:ascii="宋体" w:hAnsi="宋体" w:eastAsia="宋体" w:cs="华文宋体"/>
          <w:b/>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spacing w:line="360" w:lineRule="auto"/>
        <w:ind w:firstLine="2286" w:firstLineChars="949"/>
        <w:rPr>
          <w:rFonts w:ascii="宋体" w:hAnsi="宋体" w:eastAsia="宋体" w:cs="Arial"/>
          <w:b/>
          <w:bCs/>
          <w:sz w:val="24"/>
          <w:szCs w:val="24"/>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spacing w:line="360" w:lineRule="auto"/>
        <w:jc w:val="center"/>
        <w:rPr>
          <w:rFonts w:ascii="宋体" w:hAnsi="宋体" w:eastAsia="宋体"/>
          <w:b/>
          <w:sz w:val="24"/>
          <w:szCs w:val="24"/>
        </w:rPr>
      </w:pPr>
      <w:bookmarkStart w:id="0" w:name="_Toc449365016"/>
      <w:r>
        <w:rPr>
          <w:rFonts w:hint="eastAsia" w:ascii="宋体" w:hAnsi="宋体" w:eastAsia="宋体"/>
          <w:b/>
          <w:sz w:val="24"/>
          <w:szCs w:val="24"/>
        </w:rPr>
        <w:t>投标单位售后维修服务单</w:t>
      </w:r>
      <w:bookmarkEnd w:id="0"/>
    </w:p>
    <w:p>
      <w:pPr>
        <w:spacing w:line="360" w:lineRule="auto"/>
        <w:ind w:right="480"/>
        <w:jc w:val="center"/>
        <w:rPr>
          <w:rFonts w:ascii="宋体" w:hAnsi="宋体" w:eastAsia="宋体"/>
          <w:bCs/>
          <w:sz w:val="24"/>
          <w:szCs w:val="24"/>
          <w:u w:val="single"/>
        </w:rPr>
      </w:pPr>
      <w:r>
        <w:rPr>
          <w:rFonts w:hint="eastAsia" w:ascii="宋体" w:hAnsi="宋体" w:eastAsia="宋体"/>
          <w:bCs/>
          <w:sz w:val="24"/>
          <w:szCs w:val="24"/>
        </w:rPr>
        <w:t xml:space="preserve">                                       编号：</w:t>
      </w:r>
    </w:p>
    <w:tbl>
      <w:tblPr>
        <w:tblStyle w:val="6"/>
        <w:tblW w:w="9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40"/>
        <w:gridCol w:w="309"/>
        <w:gridCol w:w="2005"/>
        <w:gridCol w:w="755"/>
        <w:gridCol w:w="939"/>
        <w:gridCol w:w="681"/>
        <w:gridCol w:w="1620"/>
        <w:gridCol w:w="6"/>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985"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客户名称</w:t>
            </w:r>
          </w:p>
        </w:tc>
        <w:tc>
          <w:tcPr>
            <w:tcW w:w="2005" w:type="dxa"/>
            <w:vAlign w:val="center"/>
          </w:tcPr>
          <w:p>
            <w:pPr>
              <w:spacing w:line="360" w:lineRule="auto"/>
              <w:jc w:val="center"/>
              <w:rPr>
                <w:rFonts w:ascii="宋体" w:hAnsi="宋体" w:eastAsia="宋体"/>
                <w:b/>
                <w:bCs/>
                <w:sz w:val="24"/>
                <w:szCs w:val="24"/>
                <w:u w:val="single"/>
              </w:rPr>
            </w:pPr>
          </w:p>
        </w:tc>
        <w:tc>
          <w:tcPr>
            <w:tcW w:w="1694" w:type="dxa"/>
            <w:gridSpan w:val="2"/>
            <w:vAlign w:val="center"/>
          </w:tcPr>
          <w:p>
            <w:pPr>
              <w:spacing w:line="360" w:lineRule="auto"/>
              <w:jc w:val="center"/>
              <w:rPr>
                <w:rFonts w:ascii="宋体" w:hAnsi="宋体" w:eastAsia="宋体"/>
                <w:sz w:val="24"/>
                <w:szCs w:val="24"/>
              </w:rPr>
            </w:pPr>
            <w:r>
              <w:rPr>
                <w:rFonts w:hint="eastAsia" w:ascii="宋体" w:hAnsi="宋体" w:eastAsia="宋体"/>
                <w:sz w:val="24"/>
                <w:szCs w:val="24"/>
              </w:rPr>
              <w:t>联系人及电话</w:t>
            </w:r>
          </w:p>
        </w:tc>
        <w:tc>
          <w:tcPr>
            <w:tcW w:w="3831" w:type="dxa"/>
            <w:gridSpan w:val="4"/>
            <w:vAlign w:val="center"/>
          </w:tcPr>
          <w:p>
            <w:pPr>
              <w:spacing w:line="360" w:lineRule="auto"/>
              <w:jc w:val="center"/>
              <w:rPr>
                <w:rFonts w:ascii="宋体" w:hAnsi="宋体" w:eastAsia="宋体"/>
                <w:b/>
                <w:bCs/>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985"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客户地址</w:t>
            </w:r>
          </w:p>
        </w:tc>
        <w:tc>
          <w:tcPr>
            <w:tcW w:w="2005" w:type="dxa"/>
            <w:vAlign w:val="center"/>
          </w:tcPr>
          <w:p>
            <w:pPr>
              <w:spacing w:line="360" w:lineRule="auto"/>
              <w:jc w:val="center"/>
              <w:rPr>
                <w:rFonts w:ascii="宋体" w:hAnsi="宋体" w:eastAsia="宋体"/>
                <w:b/>
                <w:bCs/>
                <w:sz w:val="24"/>
                <w:szCs w:val="24"/>
                <w:u w:val="single"/>
              </w:rPr>
            </w:pPr>
          </w:p>
        </w:tc>
        <w:tc>
          <w:tcPr>
            <w:tcW w:w="1694" w:type="dxa"/>
            <w:gridSpan w:val="2"/>
            <w:vAlign w:val="center"/>
          </w:tcPr>
          <w:p>
            <w:pPr>
              <w:spacing w:line="360" w:lineRule="auto"/>
              <w:jc w:val="center"/>
              <w:rPr>
                <w:rFonts w:ascii="宋体" w:hAnsi="宋体" w:eastAsia="宋体"/>
                <w:sz w:val="24"/>
                <w:szCs w:val="24"/>
              </w:rPr>
            </w:pPr>
            <w:r>
              <w:rPr>
                <w:rFonts w:hint="eastAsia" w:ascii="宋体" w:hAnsi="宋体" w:eastAsia="宋体"/>
                <w:sz w:val="24"/>
                <w:szCs w:val="24"/>
              </w:rPr>
              <w:t>服务项目</w:t>
            </w:r>
          </w:p>
        </w:tc>
        <w:tc>
          <w:tcPr>
            <w:tcW w:w="3831" w:type="dxa"/>
            <w:gridSpan w:val="4"/>
            <w:vAlign w:val="center"/>
          </w:tcPr>
          <w:p>
            <w:pPr>
              <w:spacing w:line="360" w:lineRule="auto"/>
              <w:rPr>
                <w:rFonts w:ascii="宋体" w:hAnsi="宋体" w:eastAsia="宋体"/>
                <w:b/>
                <w:bCs/>
                <w:sz w:val="24"/>
                <w:szCs w:val="24"/>
                <w:u w:val="single"/>
              </w:rPr>
            </w:pPr>
            <w:r>
              <w:rPr>
                <w:rFonts w:hint="eastAsia" w:ascii="宋体" w:hAnsi="宋体" w:eastAsia="宋体"/>
                <w:bCs/>
                <w:sz w:val="24"/>
                <w:szCs w:val="24"/>
              </w:rPr>
              <w:t>□ 维修  □ 保养   □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985" w:type="dxa"/>
            <w:gridSpan w:val="3"/>
            <w:tcBorders>
              <w:top w:val="single" w:color="auto" w:sz="4" w:space="0"/>
              <w:bottom w:val="single" w:color="auto" w:sz="4" w:space="0"/>
            </w:tcBorders>
            <w:vAlign w:val="center"/>
          </w:tcPr>
          <w:p>
            <w:pPr>
              <w:spacing w:line="360" w:lineRule="auto"/>
              <w:jc w:val="center"/>
              <w:rPr>
                <w:rFonts w:ascii="宋体" w:hAnsi="宋体" w:eastAsia="宋体"/>
                <w:b/>
                <w:bCs/>
                <w:sz w:val="24"/>
                <w:szCs w:val="24"/>
                <w:u w:val="single"/>
              </w:rPr>
            </w:pPr>
            <w:r>
              <w:rPr>
                <w:rFonts w:hint="eastAsia" w:ascii="宋体" w:hAnsi="宋体" w:eastAsia="宋体"/>
                <w:sz w:val="24"/>
                <w:szCs w:val="24"/>
              </w:rPr>
              <w:t>产品型号</w:t>
            </w:r>
          </w:p>
        </w:tc>
        <w:tc>
          <w:tcPr>
            <w:tcW w:w="2005" w:type="dxa"/>
            <w:tcBorders>
              <w:top w:val="single" w:color="auto" w:sz="4" w:space="0"/>
              <w:bottom w:val="single" w:color="auto" w:sz="4" w:space="0"/>
            </w:tcBorders>
            <w:vAlign w:val="center"/>
          </w:tcPr>
          <w:p>
            <w:pPr>
              <w:spacing w:line="360" w:lineRule="auto"/>
              <w:jc w:val="center"/>
              <w:rPr>
                <w:rFonts w:ascii="宋体" w:hAnsi="宋体" w:eastAsia="宋体"/>
                <w:b/>
                <w:bCs/>
                <w:sz w:val="24"/>
                <w:szCs w:val="24"/>
                <w:u w:val="single"/>
              </w:rPr>
            </w:pPr>
          </w:p>
        </w:tc>
        <w:tc>
          <w:tcPr>
            <w:tcW w:w="1694" w:type="dxa"/>
            <w:gridSpan w:val="2"/>
            <w:vAlign w:val="center"/>
          </w:tcPr>
          <w:p>
            <w:pPr>
              <w:spacing w:line="360" w:lineRule="auto"/>
              <w:jc w:val="center"/>
              <w:rPr>
                <w:rFonts w:ascii="宋体" w:hAnsi="宋体" w:eastAsia="宋体"/>
                <w:sz w:val="24"/>
                <w:szCs w:val="24"/>
              </w:rPr>
            </w:pPr>
            <w:r>
              <w:rPr>
                <w:rFonts w:hint="eastAsia" w:ascii="宋体" w:hAnsi="宋体" w:eastAsia="宋体"/>
                <w:sz w:val="24"/>
                <w:szCs w:val="24"/>
              </w:rPr>
              <w:t>出厂编号</w:t>
            </w:r>
          </w:p>
        </w:tc>
        <w:tc>
          <w:tcPr>
            <w:tcW w:w="3831" w:type="dxa"/>
            <w:gridSpan w:val="4"/>
            <w:vAlign w:val="center"/>
          </w:tcPr>
          <w:p>
            <w:pPr>
              <w:spacing w:line="360" w:lineRule="auto"/>
              <w:jc w:val="center"/>
              <w:rPr>
                <w:rFonts w:ascii="宋体" w:hAnsi="宋体" w:eastAsia="宋体"/>
                <w:b/>
                <w:bCs/>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985"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设备累计运行时间</w:t>
            </w:r>
          </w:p>
        </w:tc>
        <w:tc>
          <w:tcPr>
            <w:tcW w:w="2005" w:type="dxa"/>
            <w:tcBorders>
              <w:top w:val="single" w:color="auto" w:sz="4" w:space="0"/>
              <w:bottom w:val="single" w:color="auto" w:sz="4" w:space="0"/>
            </w:tcBorders>
            <w:vAlign w:val="center"/>
          </w:tcPr>
          <w:p>
            <w:pPr>
              <w:spacing w:line="360" w:lineRule="auto"/>
              <w:jc w:val="center"/>
              <w:rPr>
                <w:rFonts w:ascii="宋体" w:hAnsi="宋体" w:eastAsia="宋体"/>
                <w:sz w:val="24"/>
                <w:szCs w:val="24"/>
                <w:u w:val="single"/>
              </w:rPr>
            </w:pPr>
            <w:r>
              <w:rPr>
                <w:rFonts w:hint="eastAsia" w:ascii="宋体" w:hAnsi="宋体" w:eastAsia="宋体"/>
                <w:sz w:val="24"/>
                <w:szCs w:val="24"/>
                <w:u w:val="single"/>
              </w:rPr>
              <w:t xml:space="preserve">     </w:t>
            </w:r>
            <w:r>
              <w:rPr>
                <w:rFonts w:hint="eastAsia" w:ascii="宋体" w:hAnsi="宋体" w:eastAsia="宋体"/>
                <w:sz w:val="24"/>
                <w:szCs w:val="24"/>
              </w:rPr>
              <w:t>小时</w:t>
            </w:r>
            <w:r>
              <w:rPr>
                <w:rFonts w:hint="eastAsia" w:ascii="宋体" w:hAnsi="宋体" w:eastAsia="宋体"/>
                <w:sz w:val="24"/>
                <w:szCs w:val="24"/>
                <w:u w:val="single"/>
              </w:rPr>
              <w:t xml:space="preserve">     </w:t>
            </w:r>
            <w:r>
              <w:rPr>
                <w:rFonts w:hint="eastAsia" w:ascii="宋体" w:hAnsi="宋体" w:eastAsia="宋体"/>
                <w:sz w:val="24"/>
                <w:szCs w:val="24"/>
              </w:rPr>
              <w:t>分</w:t>
            </w:r>
          </w:p>
        </w:tc>
        <w:tc>
          <w:tcPr>
            <w:tcW w:w="1694" w:type="dxa"/>
            <w:gridSpan w:val="2"/>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保修状态</w:t>
            </w:r>
          </w:p>
        </w:tc>
        <w:tc>
          <w:tcPr>
            <w:tcW w:w="3831" w:type="dxa"/>
            <w:gridSpan w:val="4"/>
            <w:vAlign w:val="center"/>
          </w:tcPr>
          <w:p>
            <w:pPr>
              <w:spacing w:line="360" w:lineRule="auto"/>
              <w:rPr>
                <w:rFonts w:ascii="宋体" w:hAnsi="宋体" w:eastAsia="宋体"/>
                <w:sz w:val="24"/>
                <w:szCs w:val="24"/>
                <w:u w:val="single"/>
              </w:rPr>
            </w:pPr>
            <w:r>
              <w:rPr>
                <w:rFonts w:hint="eastAsia" w:ascii="宋体" w:hAnsi="宋体" w:eastAsia="宋体"/>
                <w:bCs/>
                <w:sz w:val="24"/>
                <w:szCs w:val="24"/>
              </w:rPr>
              <w:t>□ 保修期内     □ 保修期外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6" w:type="dxa"/>
            <w:vMerge w:val="restart"/>
            <w:tcBorders>
              <w:top w:val="single" w:color="auto" w:sz="4" w:space="0"/>
            </w:tcBorders>
            <w:vAlign w:val="center"/>
          </w:tcPr>
          <w:p>
            <w:pPr>
              <w:spacing w:line="360" w:lineRule="auto"/>
              <w:rPr>
                <w:rFonts w:ascii="宋体" w:hAnsi="宋体" w:eastAsia="宋体"/>
                <w:sz w:val="24"/>
                <w:szCs w:val="24"/>
              </w:rPr>
            </w:pPr>
            <w:r>
              <w:rPr>
                <w:rFonts w:hint="eastAsia" w:ascii="宋体" w:hAnsi="宋体" w:eastAsia="宋体"/>
                <w:sz w:val="24"/>
                <w:szCs w:val="24"/>
              </w:rPr>
              <w:t>零部件费用</w:t>
            </w:r>
          </w:p>
        </w:tc>
        <w:tc>
          <w:tcPr>
            <w:tcW w:w="84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序号</w:t>
            </w:r>
          </w:p>
        </w:tc>
        <w:tc>
          <w:tcPr>
            <w:tcW w:w="3069"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p>
          <w:p>
            <w:pPr>
              <w:spacing w:line="360" w:lineRule="auto"/>
              <w:jc w:val="center"/>
              <w:rPr>
                <w:rFonts w:ascii="宋体" w:hAnsi="宋体" w:eastAsia="宋体"/>
                <w:sz w:val="24"/>
                <w:szCs w:val="24"/>
              </w:rPr>
            </w:pPr>
            <w:r>
              <w:rPr>
                <w:rFonts w:hint="eastAsia" w:ascii="宋体" w:hAnsi="宋体" w:eastAsia="宋体"/>
                <w:sz w:val="24"/>
                <w:szCs w:val="24"/>
              </w:rPr>
              <w:t>零件名称型号/项目名称</w:t>
            </w:r>
          </w:p>
        </w:tc>
        <w:tc>
          <w:tcPr>
            <w:tcW w:w="162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数量</w:t>
            </w:r>
          </w:p>
        </w:tc>
        <w:tc>
          <w:tcPr>
            <w:tcW w:w="162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单价</w:t>
            </w: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continue"/>
            <w:vAlign w:val="center"/>
          </w:tcPr>
          <w:p>
            <w:pPr>
              <w:spacing w:line="360" w:lineRule="auto"/>
              <w:jc w:val="center"/>
              <w:rPr>
                <w:rFonts w:ascii="宋体" w:hAnsi="宋体" w:eastAsia="宋体"/>
                <w:sz w:val="24"/>
                <w:szCs w:val="24"/>
              </w:rPr>
            </w:pPr>
          </w:p>
        </w:tc>
        <w:tc>
          <w:tcPr>
            <w:tcW w:w="84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3069"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continue"/>
            <w:vAlign w:val="center"/>
          </w:tcPr>
          <w:p>
            <w:pPr>
              <w:spacing w:line="360" w:lineRule="auto"/>
              <w:jc w:val="center"/>
              <w:rPr>
                <w:rFonts w:ascii="宋体" w:hAnsi="宋体" w:eastAsia="宋体"/>
                <w:sz w:val="24"/>
                <w:szCs w:val="24"/>
              </w:rPr>
            </w:pPr>
          </w:p>
        </w:tc>
        <w:tc>
          <w:tcPr>
            <w:tcW w:w="84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3069"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continue"/>
            <w:vAlign w:val="center"/>
          </w:tcPr>
          <w:p>
            <w:pPr>
              <w:spacing w:line="360" w:lineRule="auto"/>
              <w:jc w:val="center"/>
              <w:rPr>
                <w:rFonts w:ascii="宋体" w:hAnsi="宋体" w:eastAsia="宋体"/>
                <w:sz w:val="24"/>
                <w:szCs w:val="24"/>
              </w:rPr>
            </w:pPr>
          </w:p>
        </w:tc>
        <w:tc>
          <w:tcPr>
            <w:tcW w:w="84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3069"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continue"/>
            <w:vAlign w:val="center"/>
          </w:tcPr>
          <w:p>
            <w:pPr>
              <w:spacing w:line="360" w:lineRule="auto"/>
              <w:jc w:val="center"/>
              <w:rPr>
                <w:rFonts w:ascii="宋体" w:hAnsi="宋体" w:eastAsia="宋体"/>
                <w:sz w:val="24"/>
                <w:szCs w:val="24"/>
              </w:rPr>
            </w:pPr>
          </w:p>
        </w:tc>
        <w:tc>
          <w:tcPr>
            <w:tcW w:w="84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3069"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continue"/>
            <w:vAlign w:val="center"/>
          </w:tcPr>
          <w:p>
            <w:pPr>
              <w:spacing w:line="360" w:lineRule="auto"/>
              <w:jc w:val="center"/>
              <w:rPr>
                <w:rFonts w:ascii="宋体" w:hAnsi="宋体" w:eastAsia="宋体"/>
                <w:sz w:val="24"/>
                <w:szCs w:val="24"/>
              </w:rPr>
            </w:pPr>
          </w:p>
        </w:tc>
        <w:tc>
          <w:tcPr>
            <w:tcW w:w="84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3069"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continue"/>
            <w:vAlign w:val="center"/>
          </w:tcPr>
          <w:p>
            <w:pPr>
              <w:spacing w:line="360" w:lineRule="auto"/>
              <w:jc w:val="center"/>
              <w:rPr>
                <w:rFonts w:ascii="宋体" w:hAnsi="宋体" w:eastAsia="宋体"/>
                <w:sz w:val="24"/>
                <w:szCs w:val="24"/>
              </w:rPr>
            </w:pPr>
          </w:p>
        </w:tc>
        <w:tc>
          <w:tcPr>
            <w:tcW w:w="84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3069" w:type="dxa"/>
            <w:gridSpan w:val="3"/>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620" w:type="dxa"/>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restart"/>
            <w:vAlign w:val="center"/>
          </w:tcPr>
          <w:p>
            <w:pPr>
              <w:spacing w:line="360" w:lineRule="auto"/>
              <w:rPr>
                <w:rFonts w:ascii="宋体" w:hAnsi="宋体" w:eastAsia="宋体"/>
                <w:sz w:val="24"/>
                <w:szCs w:val="24"/>
              </w:rPr>
            </w:pPr>
            <w:r>
              <w:rPr>
                <w:rFonts w:hint="eastAsia" w:ascii="宋体" w:hAnsi="宋体" w:eastAsia="宋体"/>
                <w:sz w:val="24"/>
                <w:szCs w:val="24"/>
              </w:rPr>
              <w:t>维修服务费</w:t>
            </w:r>
          </w:p>
        </w:tc>
        <w:tc>
          <w:tcPr>
            <w:tcW w:w="7149" w:type="dxa"/>
            <w:gridSpan w:val="7"/>
            <w:tcBorders>
              <w:top w:val="single" w:color="auto" w:sz="4" w:space="0"/>
              <w:bottom w:val="single" w:color="auto" w:sz="4" w:space="0"/>
            </w:tcBorders>
            <w:vAlign w:val="center"/>
          </w:tcPr>
          <w:p>
            <w:pPr>
              <w:spacing w:line="360" w:lineRule="auto"/>
              <w:ind w:firstLine="3360" w:firstLineChars="1400"/>
              <w:rPr>
                <w:rFonts w:ascii="宋体" w:hAnsi="宋体" w:eastAsia="宋体"/>
                <w:sz w:val="24"/>
                <w:szCs w:val="24"/>
              </w:rPr>
            </w:pPr>
            <w:r>
              <w:rPr>
                <w:rFonts w:hint="eastAsia" w:ascii="宋体" w:hAnsi="宋体" w:eastAsia="宋体"/>
                <w:sz w:val="24"/>
                <w:szCs w:val="24"/>
              </w:rPr>
              <w:t>服务日期</w:t>
            </w: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收费金额小计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6" w:type="dxa"/>
            <w:vMerge w:val="continue"/>
            <w:vAlign w:val="center"/>
          </w:tcPr>
          <w:p>
            <w:pPr>
              <w:spacing w:line="360" w:lineRule="auto"/>
              <w:rPr>
                <w:rFonts w:ascii="宋体" w:hAnsi="宋体" w:eastAsia="宋体"/>
                <w:sz w:val="24"/>
                <w:szCs w:val="24"/>
              </w:rPr>
            </w:pPr>
          </w:p>
        </w:tc>
        <w:tc>
          <w:tcPr>
            <w:tcW w:w="7149" w:type="dxa"/>
            <w:gridSpan w:val="7"/>
            <w:tcBorders>
              <w:top w:val="single" w:color="auto" w:sz="4" w:space="0"/>
              <w:bottom w:val="single" w:color="auto" w:sz="4" w:space="0"/>
            </w:tcBorders>
            <w:vAlign w:val="center"/>
          </w:tcPr>
          <w:p>
            <w:pPr>
              <w:spacing w:line="360" w:lineRule="auto"/>
              <w:jc w:val="center"/>
              <w:rPr>
                <w:rFonts w:ascii="宋体" w:hAnsi="宋体" w:eastAsia="宋体"/>
                <w:sz w:val="24"/>
                <w:szCs w:val="24"/>
              </w:rPr>
            </w:pPr>
            <w:r>
              <w:rPr>
                <w:rFonts w:hint="eastAsia" w:ascii="宋体" w:hAnsi="宋体" w:eastAsia="宋体"/>
                <w:sz w:val="24"/>
                <w:szCs w:val="24"/>
              </w:rPr>
              <w:t xml:space="preserve">   年     月      日     时 至      年     月     日   时</w:t>
            </w:r>
          </w:p>
        </w:tc>
        <w:tc>
          <w:tcPr>
            <w:tcW w:w="1530" w:type="dxa"/>
            <w:gridSpan w:val="2"/>
            <w:tcBorders>
              <w:top w:val="single" w:color="auto" w:sz="4" w:space="0"/>
              <w:bottom w:val="single" w:color="auto" w:sz="4" w:space="0"/>
            </w:tcBorders>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7991" w:type="dxa"/>
            <w:gridSpan w:val="9"/>
            <w:vAlign w:val="center"/>
          </w:tcPr>
          <w:p>
            <w:pPr>
              <w:spacing w:line="360" w:lineRule="auto"/>
              <w:ind w:left="27"/>
              <w:rPr>
                <w:rFonts w:ascii="宋体" w:hAnsi="宋体" w:eastAsia="宋体"/>
                <w:sz w:val="24"/>
                <w:szCs w:val="24"/>
              </w:rPr>
            </w:pPr>
            <w:r>
              <w:rPr>
                <w:rFonts w:hint="eastAsia" w:ascii="宋体" w:hAnsi="宋体" w:eastAsia="宋体"/>
                <w:sz w:val="24"/>
                <w:szCs w:val="24"/>
              </w:rPr>
              <w:t>总计：大写（人民币）：    万    仟    佰    拾    元    角    分</w:t>
            </w:r>
          </w:p>
        </w:tc>
        <w:tc>
          <w:tcPr>
            <w:tcW w:w="1524" w:type="dxa"/>
            <w:tcBorders>
              <w:top w:val="single" w:color="auto" w:sz="4" w:space="0"/>
              <w:bottom w:val="single" w:color="auto" w:sz="4" w:space="0"/>
            </w:tcBorders>
            <w:vAlign w:val="center"/>
          </w:tcPr>
          <w:p>
            <w:pPr>
              <w:spacing w:line="360" w:lineRule="auto"/>
              <w:rPr>
                <w:rFonts w:ascii="宋体" w:hAnsi="宋体" w:eastAsia="宋体"/>
                <w:sz w:val="24"/>
                <w:szCs w:val="24"/>
              </w:rPr>
            </w:pPr>
            <w:r>
              <w:rPr>
                <w:rFonts w:ascii="宋体" w:hAnsi="宋体" w:eastAsia="宋体" w:cs="Calibr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9515" w:type="dxa"/>
            <w:gridSpan w:val="10"/>
            <w:vAlign w:val="center"/>
          </w:tcPr>
          <w:p>
            <w:pPr>
              <w:spacing w:line="360" w:lineRule="auto"/>
              <w:rPr>
                <w:rFonts w:ascii="宋体" w:hAnsi="宋体" w:eastAsia="宋体"/>
                <w:sz w:val="24"/>
                <w:szCs w:val="24"/>
              </w:rPr>
            </w:pPr>
          </w:p>
          <w:p>
            <w:pPr>
              <w:spacing w:line="360" w:lineRule="auto"/>
              <w:ind w:firstLine="360" w:firstLineChars="150"/>
              <w:rPr>
                <w:rFonts w:ascii="宋体" w:hAnsi="宋体" w:eastAsia="宋体"/>
                <w:sz w:val="24"/>
                <w:szCs w:val="24"/>
              </w:rPr>
            </w:pPr>
            <w:r>
              <w:rPr>
                <w:rFonts w:hint="eastAsia" w:ascii="宋体" w:hAnsi="宋体" w:eastAsia="宋体"/>
                <w:sz w:val="24"/>
                <w:szCs w:val="24"/>
              </w:rPr>
              <w:t>客户确认签字：                                年       月      日</w:t>
            </w:r>
          </w:p>
          <w:p>
            <w:pPr>
              <w:spacing w:line="360" w:lineRule="auto"/>
              <w:ind w:firstLine="360" w:firstLineChars="150"/>
              <w:jc w:val="right"/>
              <w:rPr>
                <w:rFonts w:ascii="宋体" w:hAnsi="宋体" w:eastAsia="宋体"/>
                <w:sz w:val="24"/>
                <w:szCs w:val="24"/>
              </w:rPr>
            </w:pPr>
            <w:r>
              <w:rPr>
                <w:rFonts w:hint="eastAsia" w:ascii="宋体" w:hAnsi="宋体" w:eastAsia="宋体"/>
                <w:sz w:val="24"/>
                <w:szCs w:val="24"/>
              </w:rPr>
              <w:t>备注：保修期内更换的零部件和维修服务费均为零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836"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服务过程</w:t>
            </w:r>
          </w:p>
        </w:tc>
        <w:tc>
          <w:tcPr>
            <w:tcW w:w="8679" w:type="dxa"/>
            <w:gridSpan w:val="9"/>
            <w:tcBorders>
              <w:top w:val="single" w:color="auto" w:sz="4" w:space="0"/>
            </w:tcBorders>
            <w:vAlign w:val="center"/>
          </w:tcPr>
          <w:p>
            <w:pPr>
              <w:spacing w:line="360" w:lineRule="auto"/>
              <w:rPr>
                <w:rFonts w:ascii="宋体" w:hAnsi="宋体" w:eastAsia="宋体"/>
                <w:sz w:val="24"/>
                <w:szCs w:val="24"/>
              </w:rPr>
            </w:pPr>
          </w:p>
          <w:p>
            <w:pPr>
              <w:spacing w:line="360" w:lineRule="auto"/>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6"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测试结果</w:t>
            </w:r>
          </w:p>
        </w:tc>
        <w:tc>
          <w:tcPr>
            <w:tcW w:w="8679" w:type="dxa"/>
            <w:gridSpan w:val="9"/>
            <w:tcBorders>
              <w:top w:val="single" w:color="auto" w:sz="4" w:space="0"/>
              <w:bottom w:val="single" w:color="auto" w:sz="4" w:space="0"/>
            </w:tcBorders>
            <w:vAlign w:val="center"/>
          </w:tcPr>
          <w:p>
            <w:pPr>
              <w:spacing w:line="360" w:lineRule="auto"/>
              <w:rPr>
                <w:rFonts w:ascii="宋体" w:hAnsi="宋体" w:eastAsia="宋体"/>
                <w:sz w:val="24"/>
                <w:szCs w:val="24"/>
              </w:rPr>
            </w:pPr>
          </w:p>
          <w:p>
            <w:pPr>
              <w:spacing w:line="360" w:lineRule="auto"/>
              <w:jc w:val="right"/>
              <w:rPr>
                <w:rFonts w:ascii="宋体" w:hAnsi="宋体" w:eastAsia="宋体"/>
                <w:sz w:val="24"/>
                <w:szCs w:val="24"/>
              </w:rPr>
            </w:pPr>
            <w:r>
              <w:rPr>
                <w:rFonts w:hint="eastAsia" w:ascii="宋体" w:hAnsi="宋体" w:eastAsia="宋体"/>
                <w:sz w:val="24"/>
                <w:szCs w:val="24"/>
              </w:rPr>
              <w:t xml:space="preserve">              </w:t>
            </w:r>
          </w:p>
          <w:p>
            <w:pPr>
              <w:spacing w:after="120" w:line="360" w:lineRule="auto"/>
              <w:ind w:right="482"/>
              <w:jc w:val="right"/>
              <w:rPr>
                <w:rFonts w:ascii="宋体" w:hAnsi="宋体" w:eastAsia="宋体"/>
                <w:sz w:val="24"/>
                <w:szCs w:val="24"/>
              </w:rPr>
            </w:pPr>
            <w:r>
              <w:rPr>
                <w:rFonts w:hint="eastAsia" w:ascii="宋体" w:hAnsi="宋体" w:eastAsia="宋体"/>
                <w:sz w:val="24"/>
                <w:szCs w:val="24"/>
              </w:rPr>
              <w:t>服务人员签字：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6"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客户确认</w:t>
            </w:r>
          </w:p>
        </w:tc>
        <w:tc>
          <w:tcPr>
            <w:tcW w:w="8679" w:type="dxa"/>
            <w:gridSpan w:val="9"/>
            <w:tcBorders>
              <w:top w:val="single" w:color="auto" w:sz="4" w:space="0"/>
            </w:tcBorders>
            <w:vAlign w:val="center"/>
          </w:tcPr>
          <w:p>
            <w:pPr>
              <w:spacing w:line="360" w:lineRule="auto"/>
              <w:jc w:val="center"/>
              <w:rPr>
                <w:rFonts w:ascii="宋体" w:hAnsi="宋体" w:eastAsia="宋体"/>
                <w:sz w:val="24"/>
                <w:szCs w:val="24"/>
              </w:rPr>
            </w:pPr>
          </w:p>
          <w:p>
            <w:pPr>
              <w:spacing w:line="360" w:lineRule="auto"/>
              <w:rPr>
                <w:rFonts w:ascii="宋体" w:hAnsi="宋体" w:eastAsia="宋体"/>
                <w:sz w:val="24"/>
                <w:szCs w:val="24"/>
              </w:rPr>
            </w:pPr>
          </w:p>
          <w:p>
            <w:pPr>
              <w:spacing w:after="120" w:line="360" w:lineRule="auto"/>
              <w:ind w:right="482"/>
              <w:jc w:val="right"/>
              <w:rPr>
                <w:rFonts w:ascii="宋体" w:hAnsi="宋体" w:eastAsia="宋体"/>
                <w:sz w:val="24"/>
                <w:szCs w:val="24"/>
              </w:rPr>
            </w:pPr>
            <w:r>
              <w:rPr>
                <w:rFonts w:hint="eastAsia" w:ascii="宋体" w:hAnsi="宋体" w:eastAsia="宋体"/>
                <w:sz w:val="24"/>
                <w:szCs w:val="24"/>
              </w:rPr>
              <w:t>客户确认签字：                年   月   日</w:t>
            </w:r>
          </w:p>
        </w:tc>
      </w:tr>
    </w:tbl>
    <w:p>
      <w:pPr>
        <w:spacing w:line="360" w:lineRule="auto"/>
        <w:rPr>
          <w:rFonts w:ascii="宋体" w:hAnsi="宋体" w:eastAsia="宋体" w:cs="Arial"/>
          <w:sz w:val="24"/>
          <w:szCs w:val="24"/>
        </w:rPr>
      </w:pPr>
    </w:p>
    <w:p>
      <w:pPr>
        <w:spacing w:line="360" w:lineRule="auto"/>
        <w:rPr>
          <w:rFonts w:ascii="宋体" w:hAnsi="宋体" w:eastAsia="宋体" w:cs="Arial"/>
          <w:sz w:val="24"/>
          <w:szCs w:val="24"/>
        </w:rPr>
      </w:pPr>
      <w:r>
        <w:rPr>
          <w:rFonts w:ascii="宋体" w:hAnsi="宋体" w:eastAsia="宋体" w:cs="Arial"/>
          <w:sz w:val="24"/>
          <w:szCs w:val="24"/>
        </w:rPr>
        <w:t>注：</w:t>
      </w:r>
      <w:r>
        <w:rPr>
          <w:rFonts w:hint="eastAsia" w:ascii="宋体" w:hAnsi="宋体" w:eastAsia="宋体" w:cs="Arial"/>
          <w:sz w:val="24"/>
          <w:szCs w:val="24"/>
        </w:rPr>
        <w:t>维修服务收费标准：从服务人员出发之日算起，第一天   元，后每增加一天，递加   元/天，如：共维修三天，应收费：    元；</w:t>
      </w:r>
      <w:r>
        <w:rPr>
          <w:rFonts w:ascii="宋体" w:hAnsi="宋体" w:eastAsia="宋体" w:cs="Arial"/>
          <w:sz w:val="24"/>
          <w:szCs w:val="24"/>
        </w:rPr>
        <w:t>本单由服务人员填写，</w:t>
      </w:r>
      <w:r>
        <w:rPr>
          <w:rFonts w:hint="eastAsia" w:ascii="宋体" w:hAnsi="宋体" w:eastAsia="宋体" w:cs="Arial"/>
          <w:sz w:val="24"/>
          <w:szCs w:val="24"/>
        </w:rPr>
        <w:t>“更换零部件及费用”务必清楚填写，若有多于空白栏，请务必画线标明；本单需</w:t>
      </w:r>
      <w:r>
        <w:rPr>
          <w:rFonts w:ascii="宋体" w:hAnsi="宋体" w:eastAsia="宋体" w:cs="Arial"/>
          <w:sz w:val="24"/>
          <w:szCs w:val="24"/>
        </w:rPr>
        <w:t>客户代表签署</w:t>
      </w:r>
      <w:r>
        <w:rPr>
          <w:rFonts w:hint="eastAsia" w:ascii="宋体" w:hAnsi="宋体" w:eastAsia="宋体" w:cs="Arial"/>
          <w:sz w:val="24"/>
          <w:szCs w:val="24"/>
        </w:rPr>
        <w:t>确认方可有效；</w:t>
      </w:r>
      <w:r>
        <w:rPr>
          <w:rFonts w:ascii="宋体" w:hAnsi="宋体" w:eastAsia="宋体" w:cs="Arial"/>
          <w:sz w:val="24"/>
          <w:szCs w:val="24"/>
        </w:rPr>
        <w:t>本单一式两份，一份客户，一份</w:t>
      </w:r>
      <w:r>
        <w:rPr>
          <w:rFonts w:hint="eastAsia" w:ascii="宋体" w:hAnsi="宋体" w:eastAsia="宋体" w:cs="Arial"/>
          <w:sz w:val="24"/>
          <w:szCs w:val="24"/>
        </w:rPr>
        <w:t>路太</w:t>
      </w:r>
      <w:r>
        <w:rPr>
          <w:rFonts w:ascii="宋体" w:hAnsi="宋体" w:eastAsia="宋体" w:cs="Arial"/>
          <w:sz w:val="24"/>
          <w:szCs w:val="24"/>
        </w:rPr>
        <w:t>公司存档</w:t>
      </w:r>
      <w:r>
        <w:rPr>
          <w:rFonts w:hint="eastAsia" w:ascii="宋体" w:hAnsi="宋体" w:eastAsia="宋体" w:cs="Arial"/>
          <w:sz w:val="24"/>
          <w:szCs w:val="24"/>
        </w:rPr>
        <w:t>，</w:t>
      </w:r>
      <w:r>
        <w:rPr>
          <w:rFonts w:ascii="宋体" w:hAnsi="宋体" w:eastAsia="宋体" w:cs="Arial"/>
          <w:sz w:val="24"/>
          <w:szCs w:val="24"/>
        </w:rPr>
        <w:t>投诉与服务热线：</w:t>
      </w:r>
      <w:r>
        <w:rPr>
          <w:rFonts w:hint="eastAsia" w:ascii="宋体" w:hAnsi="宋体" w:eastAsia="宋体" w:cs="Arial"/>
          <w:sz w:val="24"/>
          <w:szCs w:val="24"/>
        </w:rPr>
        <w:t>0374-8561110</w:t>
      </w: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2"/>
        <w:rPr>
          <w:rFonts w:ascii="宋体" w:hAnsi="宋体" w:eastAsia="宋体"/>
        </w:rPr>
      </w:pPr>
    </w:p>
    <w:p>
      <w:pPr>
        <w:pStyle w:val="5"/>
        <w:rPr>
          <w:rFonts w:ascii="宋体" w:hAnsi="宋体"/>
        </w:rPr>
      </w:pPr>
      <w:r>
        <w:rPr>
          <w:rFonts w:hint="eastAsia" w:ascii="宋体" w:hAnsi="宋体"/>
        </w:rPr>
        <w:t>4、完善的售后服务网点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我公司在售后服务总部位于许昌市魏都民营科技园区宏腾大道，售后服务点以许昌为中心覆盖全省各市、县乃至全国，我公司在全国多个地方设立有售后服务部。配有多种专业的维修设备施工人员负责售后服务工作，并有充足的备品及备件，保证人力、物力充足；售后服务人员均通过河南路太养路机械股份有限公司专业培训，或者直接公司委派。与此同时通过委培及外聘的形式，不断巩固加强技术队伍，向广大客户提供优质、高效、全方位的服务。</w:t>
      </w:r>
      <w:r>
        <w:rPr>
          <w:rFonts w:hint="eastAsia" w:ascii="宋体" w:hAnsi="宋体" w:eastAsia="宋体" w:cs="宋体"/>
          <w:b/>
          <w:color w:val="000000"/>
          <w:sz w:val="24"/>
          <w:szCs w:val="24"/>
        </w:rPr>
        <w:t>提供2年免费拆卸及保管业主所购买设备的场地（2年的免费保管服务包含除雪滚的运输、存放、设备维护以及拆卸安装等）</w:t>
      </w:r>
    </w:p>
    <w:tbl>
      <w:tblPr>
        <w:tblStyle w:val="6"/>
        <w:tblW w:w="8825"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2938"/>
        <w:gridCol w:w="5887"/>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5" w:type="dxa"/>
            <w:gridSpan w:val="2"/>
            <w:vAlign w:val="center"/>
          </w:tcPr>
          <w:p>
            <w:pPr>
              <w:spacing w:line="360" w:lineRule="auto"/>
              <w:jc w:val="center"/>
              <w:rPr>
                <w:rFonts w:ascii="宋体" w:hAnsi="宋体" w:eastAsia="宋体" w:cs="宋体"/>
                <w:sz w:val="24"/>
                <w:szCs w:val="24"/>
              </w:rPr>
            </w:pPr>
            <w:r>
              <w:rPr>
                <w:rFonts w:hint="eastAsia" w:ascii="宋体" w:hAnsi="宋体" w:eastAsia="宋体" w:cs="宋体"/>
                <w:b/>
                <w:bCs/>
                <w:sz w:val="24"/>
                <w:szCs w:val="24"/>
              </w:rPr>
              <w:t>售后服务总部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名称</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河南路太养路机械股份有限公司</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地址</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河南许昌魏都民营科技园区宏腾大道</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售后工程师</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刘喜东</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8"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联系电话</w:t>
            </w:r>
          </w:p>
        </w:tc>
        <w:tc>
          <w:tcPr>
            <w:tcW w:w="5887" w:type="dxa"/>
            <w:vAlign w:val="center"/>
          </w:tcPr>
          <w:p>
            <w:pPr>
              <w:spacing w:line="360" w:lineRule="auto"/>
              <w:rPr>
                <w:rFonts w:ascii="宋体" w:hAnsi="宋体" w:eastAsia="宋体" w:cs="宋体"/>
                <w:sz w:val="24"/>
                <w:szCs w:val="24"/>
              </w:rPr>
            </w:pPr>
            <w:r>
              <w:rPr>
                <w:rFonts w:hint="eastAsia" w:ascii="宋体" w:hAnsi="宋体" w:eastAsia="宋体" w:cs="宋体"/>
                <w:sz w:val="24"/>
                <w:szCs w:val="24"/>
              </w:rPr>
              <w:t>0374—8561110、15037419076</w:t>
            </w:r>
          </w:p>
        </w:tc>
      </w:tr>
    </w:tbl>
    <w:p>
      <w:pPr>
        <w:rPr>
          <w:rFonts w:ascii="宋体" w:hAnsi="宋体" w:eastAsia="宋体"/>
          <w:b/>
          <w:sz w:val="28"/>
        </w:rPr>
      </w:pPr>
      <w:r>
        <w:rPr>
          <w:rFonts w:hint="eastAsia" w:ascii="宋体" w:hAnsi="宋体" w:eastAsia="宋体"/>
          <w:b/>
          <w:sz w:val="28"/>
        </w:rPr>
        <w:t>业主所购买设备存放场地位于我公司内部</w:t>
      </w:r>
    </w:p>
    <w:p>
      <w:pPr>
        <w:pStyle w:val="2"/>
        <w:rPr>
          <w:rFonts w:ascii="宋体" w:hAnsi="宋体" w:eastAsia="宋体"/>
        </w:rPr>
      </w:pPr>
      <w:r>
        <w:rPr>
          <w:rFonts w:hint="eastAsia" w:ascii="宋体" w:hAnsi="宋体" w:eastAsia="宋体" w:cs="宋体"/>
          <w:b/>
          <w:sz w:val="24"/>
          <w:szCs w:val="24"/>
        </w:rPr>
        <w:drawing>
          <wp:inline distT="0" distB="0" distL="0" distR="0">
            <wp:extent cx="5045710" cy="3361055"/>
            <wp:effectExtent l="0" t="0" r="2540" b="10795"/>
            <wp:docPr id="42" name="图片 532"/>
            <wp:cNvGraphicFramePr/>
            <a:graphic xmlns:a="http://schemas.openxmlformats.org/drawingml/2006/main">
              <a:graphicData uri="http://schemas.openxmlformats.org/drawingml/2006/picture">
                <pic:pic xmlns:pic="http://schemas.openxmlformats.org/drawingml/2006/picture">
                  <pic:nvPicPr>
                    <pic:cNvPr id="42" name="图片 532"/>
                    <pic:cNvPicPr/>
                  </pic:nvPicPr>
                  <pic:blipFill>
                    <a:blip r:embed="rId4" cstate="print"/>
                    <a:srcRect/>
                    <a:stretch>
                      <a:fillRect/>
                    </a:stretch>
                  </pic:blipFill>
                  <pic:spPr>
                    <a:xfrm>
                      <a:off x="0" y="0"/>
                      <a:ext cx="5045710" cy="3361055"/>
                    </a:xfrm>
                    <a:prstGeom prst="rect">
                      <a:avLst/>
                    </a:prstGeom>
                    <a:ln>
                      <a:noFill/>
                    </a:ln>
                  </pic:spPr>
                </pic:pic>
              </a:graphicData>
            </a:graphic>
          </wp:inline>
        </w:drawing>
      </w:r>
    </w:p>
    <w:p>
      <w:pPr>
        <w:pStyle w:val="2"/>
        <w:rPr>
          <w:rFonts w:ascii="宋体" w:hAnsi="宋体" w:eastAsia="宋体"/>
        </w:rPr>
      </w:pPr>
    </w:p>
    <w:p>
      <w:pPr>
        <w:pStyle w:val="2"/>
        <w:rPr>
          <w:rFonts w:ascii="宋体" w:hAnsi="宋体" w:eastAsia="宋体"/>
        </w:rPr>
      </w:pPr>
      <w:r>
        <w:rPr>
          <w:rFonts w:ascii="宋体" w:hAnsi="宋体" w:eastAsia="宋体"/>
        </w:rPr>
        <w:drawing>
          <wp:inline distT="0" distB="0" distL="0" distR="0">
            <wp:extent cx="5274310" cy="3956050"/>
            <wp:effectExtent l="0" t="0" r="254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rPr>
        <w:drawing>
          <wp:inline distT="0" distB="0" distL="0" distR="0">
            <wp:extent cx="5274310" cy="3956050"/>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rPr>
          <w:rFonts w:ascii="宋体" w:hAnsi="宋体" w:eastAsia="宋体"/>
        </w:rPr>
      </w:pPr>
    </w:p>
    <w:p>
      <w:pPr>
        <w:pStyle w:val="2"/>
        <w:rPr>
          <w:rFonts w:ascii="宋体" w:hAnsi="宋体" w:eastAsia="宋体"/>
        </w:rPr>
      </w:pPr>
    </w:p>
    <w:p>
      <w:pPr>
        <w:pStyle w:val="5"/>
        <w:rPr>
          <w:rFonts w:ascii="宋体" w:hAnsi="宋体"/>
        </w:rPr>
      </w:pPr>
      <w:r>
        <w:rPr>
          <w:rFonts w:hint="eastAsia" w:ascii="宋体" w:hAnsi="宋体"/>
        </w:rPr>
        <w:t>5、售后服务相关技术人员</w:t>
      </w:r>
    </w:p>
    <w:tbl>
      <w:tblPr>
        <w:tblStyle w:val="6"/>
        <w:tblpPr w:leftFromText="180" w:rightFromText="180" w:vertAnchor="text" w:horzAnchor="margin" w:tblpXSpec="center" w:tblpY="196"/>
        <w:tblOverlap w:val="never"/>
        <w:tblW w:w="9217"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350"/>
        <w:gridCol w:w="1875"/>
        <w:gridCol w:w="1530"/>
        <w:gridCol w:w="3600"/>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序号</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姓名</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职称</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专业</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工作经历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1</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李连军</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机械设计</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技术员五年，助工三年，质检两年，售后至今（主任）；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2</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陈鹏</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机械制造</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技术员三年，助工三年，售后至今，技术服务；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3</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吴俊鹏</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电气自动化仪表</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技术员三年，助工三年，售后至今，技术服务；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4</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刘彦峰</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机械制造</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技术员三年，，质检两年，售后至今（副主任，华北东北区）；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5</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黄立鹏</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机械设计</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技术员三年，售后至今（副主任，华中区）；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6</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张启龙</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电气</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技术员三年，，质检两年，售后至今（副主任）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7</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郑旭</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交通</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技术员三年，助工两年，售后至今，技术服务；</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8</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关建舵</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机械设计</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技术员三年，售后至今（副主任内业兼国外区）；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9</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佟天仪</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机械制造</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技术员五年，助工三年，售后至今，现场技术指导；</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10</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陈棚</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机械设计</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技术员三年，售后至今，现场技术指导；</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11</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王亚南</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机械设计</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技术员两年，售后至今，现场技术指导；</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12</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许浩</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机械设计</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技术员两年，售后至今，现场技术指导；</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62"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13</w:t>
            </w:r>
          </w:p>
        </w:tc>
        <w:tc>
          <w:tcPr>
            <w:tcW w:w="135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李超举</w:t>
            </w:r>
          </w:p>
        </w:tc>
        <w:tc>
          <w:tcPr>
            <w:tcW w:w="1875"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助理工程师</w:t>
            </w:r>
          </w:p>
        </w:tc>
        <w:tc>
          <w:tcPr>
            <w:tcW w:w="153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机械设计</w:t>
            </w:r>
          </w:p>
        </w:tc>
        <w:tc>
          <w:tcPr>
            <w:tcW w:w="3600" w:type="dxa"/>
            <w:tcBorders>
              <w:tl2br w:val="nil"/>
              <w:tr2bl w:val="nil"/>
            </w:tcBorders>
            <w:vAlign w:val="center"/>
          </w:tcPr>
          <w:p>
            <w:pPr>
              <w:jc w:val="center"/>
              <w:rPr>
                <w:rFonts w:ascii="宋体" w:hAnsi="宋体" w:eastAsia="宋体" w:cstheme="minorEastAsia"/>
                <w:sz w:val="24"/>
                <w:szCs w:val="24"/>
              </w:rPr>
            </w:pPr>
            <w:r>
              <w:rPr>
                <w:rFonts w:hint="eastAsia" w:ascii="宋体" w:hAnsi="宋体" w:eastAsia="宋体" w:cstheme="minorEastAsia"/>
                <w:sz w:val="24"/>
                <w:szCs w:val="24"/>
              </w:rPr>
              <w:t>技术员两年，售后至今，现场技术指导；</w:t>
            </w:r>
          </w:p>
        </w:tc>
      </w:tr>
    </w:tbl>
    <w:p>
      <w:pPr>
        <w:pStyle w:val="9"/>
        <w:rPr>
          <w:rFonts w:hAnsi="宋体"/>
        </w:rPr>
      </w:pPr>
    </w:p>
    <w:p>
      <w:pPr>
        <w:pStyle w:val="9"/>
        <w:rPr>
          <w:rFonts w:hAnsi="宋体"/>
        </w:rPr>
      </w:pPr>
    </w:p>
    <w:p>
      <w:pPr>
        <w:pStyle w:val="9"/>
        <w:rPr>
          <w:rFonts w:hAnsi="宋体"/>
        </w:rPr>
      </w:pPr>
    </w:p>
    <w:p>
      <w:pPr>
        <w:pStyle w:val="9"/>
        <w:rPr>
          <w:rFonts w:hAnsi="宋体"/>
        </w:rPr>
      </w:pPr>
    </w:p>
    <w:p>
      <w:pPr>
        <w:pStyle w:val="9"/>
        <w:rPr>
          <w:rFonts w:hAnsi="宋体"/>
        </w:rPr>
      </w:pPr>
    </w:p>
    <w:p>
      <w:pPr>
        <w:pStyle w:val="9"/>
        <w:rPr>
          <w:rFonts w:hAnsi="宋体"/>
        </w:rPr>
      </w:pPr>
    </w:p>
    <w:p>
      <w:pPr>
        <w:pStyle w:val="9"/>
        <w:rPr>
          <w:rFonts w:hAnsi="宋体"/>
        </w:rPr>
      </w:pPr>
    </w:p>
    <w:p>
      <w:pPr>
        <w:pStyle w:val="9"/>
        <w:rPr>
          <w:rFonts w:hAnsi="宋体"/>
        </w:rPr>
      </w:pPr>
    </w:p>
    <w:p>
      <w:pPr>
        <w:pStyle w:val="9"/>
        <w:rPr>
          <w:rFonts w:hAnsi="宋体"/>
        </w:rPr>
      </w:pPr>
    </w:p>
    <w:p>
      <w:pPr>
        <w:pStyle w:val="9"/>
        <w:rPr>
          <w:rFonts w:hAnsi="宋体"/>
        </w:rPr>
      </w:pPr>
    </w:p>
    <w:p>
      <w:pPr>
        <w:spacing w:line="420" w:lineRule="exact"/>
        <w:ind w:firstLine="482" w:firstLineChars="200"/>
        <w:jc w:val="center"/>
        <w:rPr>
          <w:rFonts w:ascii="宋体" w:hAnsi="宋体" w:eastAsia="宋体"/>
          <w:b/>
          <w:sz w:val="24"/>
          <w:szCs w:val="24"/>
        </w:rPr>
      </w:pPr>
      <w:r>
        <w:rPr>
          <w:rFonts w:hint="eastAsia" w:ascii="宋体" w:hAnsi="宋体" w:eastAsia="宋体"/>
          <w:b/>
          <w:sz w:val="24"/>
          <w:szCs w:val="24"/>
        </w:rPr>
        <w:t>工程师李连军</w:t>
      </w:r>
    </w:p>
    <w:p>
      <w:pPr>
        <w:ind w:firstLine="480" w:firstLineChars="200"/>
        <w:jc w:val="center"/>
        <w:rPr>
          <w:rFonts w:ascii="宋体" w:hAnsi="宋体" w:eastAsia="宋体"/>
          <w:sz w:val="24"/>
          <w:szCs w:val="24"/>
        </w:rPr>
      </w:pPr>
      <w:r>
        <w:rPr>
          <w:rFonts w:ascii="宋体" w:hAnsi="宋体" w:eastAsia="宋体"/>
          <w:sz w:val="24"/>
          <w:szCs w:val="24"/>
        </w:rPr>
        <w:drawing>
          <wp:inline distT="0" distB="0" distL="114300" distR="114300">
            <wp:extent cx="4467225" cy="3437255"/>
            <wp:effectExtent l="0" t="0" r="9525" b="10795"/>
            <wp:docPr id="240" name="图片 240" descr="MDS0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MDS06976"/>
                    <pic:cNvPicPr>
                      <a:picLocks noChangeAspect="1"/>
                    </pic:cNvPicPr>
                  </pic:nvPicPr>
                  <pic:blipFill>
                    <a:blip r:embed="rId7"/>
                    <a:srcRect/>
                    <a:stretch>
                      <a:fillRect/>
                    </a:stretch>
                  </pic:blipFill>
                  <pic:spPr>
                    <a:xfrm>
                      <a:off x="0" y="0"/>
                      <a:ext cx="4467225" cy="3437255"/>
                    </a:xfrm>
                    <a:prstGeom prst="rect">
                      <a:avLst/>
                    </a:prstGeom>
                  </pic:spPr>
                </pic:pic>
              </a:graphicData>
            </a:graphic>
          </wp:inline>
        </w:drawing>
      </w:r>
    </w:p>
    <w:p>
      <w:pPr>
        <w:jc w:val="center"/>
        <w:rPr>
          <w:rFonts w:ascii="宋体" w:hAnsi="宋体" w:eastAsia="宋体"/>
          <w:sz w:val="24"/>
          <w:szCs w:val="24"/>
        </w:rPr>
      </w:pPr>
    </w:p>
    <w:p>
      <w:pPr>
        <w:spacing w:line="420" w:lineRule="exact"/>
        <w:ind w:firstLine="482" w:firstLineChars="200"/>
        <w:jc w:val="center"/>
        <w:rPr>
          <w:rFonts w:ascii="宋体" w:hAnsi="宋体" w:eastAsia="宋体"/>
          <w:b/>
          <w:sz w:val="24"/>
          <w:szCs w:val="24"/>
        </w:rPr>
      </w:pPr>
      <w:r>
        <w:rPr>
          <w:rFonts w:hint="eastAsia" w:ascii="宋体" w:hAnsi="宋体" w:eastAsia="宋体"/>
          <w:b/>
          <w:sz w:val="24"/>
          <w:szCs w:val="24"/>
        </w:rPr>
        <w:t>助理工程师陈鹏</w:t>
      </w:r>
    </w:p>
    <w:p>
      <w:pPr>
        <w:ind w:firstLine="480" w:firstLineChars="200"/>
        <w:jc w:val="center"/>
        <w:rPr>
          <w:rFonts w:ascii="宋体" w:hAnsi="宋体" w:eastAsia="宋体"/>
          <w:b/>
          <w:bCs/>
          <w:sz w:val="24"/>
          <w:szCs w:val="24"/>
        </w:rPr>
      </w:pPr>
      <w:r>
        <w:rPr>
          <w:rFonts w:ascii="宋体" w:hAnsi="宋体" w:eastAsia="宋体"/>
          <w:sz w:val="24"/>
          <w:szCs w:val="24"/>
        </w:rPr>
        <w:drawing>
          <wp:inline distT="0" distB="0" distL="114300" distR="114300">
            <wp:extent cx="4534535" cy="3522345"/>
            <wp:effectExtent l="0" t="0" r="18415" b="1905"/>
            <wp:docPr id="255" name="图片 255" descr="MDS0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MDS06976"/>
                    <pic:cNvPicPr>
                      <a:picLocks noChangeAspect="1"/>
                    </pic:cNvPicPr>
                  </pic:nvPicPr>
                  <pic:blipFill>
                    <a:blip r:embed="rId8"/>
                    <a:srcRect/>
                    <a:stretch>
                      <a:fillRect/>
                    </a:stretch>
                  </pic:blipFill>
                  <pic:spPr>
                    <a:xfrm>
                      <a:off x="0" y="0"/>
                      <a:ext cx="4534535" cy="3522345"/>
                    </a:xfrm>
                    <a:prstGeom prst="rect">
                      <a:avLst/>
                    </a:prstGeom>
                  </pic:spPr>
                </pic:pic>
              </a:graphicData>
            </a:graphic>
          </wp:inline>
        </w:drawing>
      </w:r>
    </w:p>
    <w:p>
      <w:pPr>
        <w:rPr>
          <w:rFonts w:ascii="宋体" w:hAnsi="宋体" w:eastAsia="宋体"/>
          <w:b/>
          <w:bCs/>
          <w:sz w:val="24"/>
          <w:szCs w:val="24"/>
        </w:rPr>
      </w:pPr>
    </w:p>
    <w:p>
      <w:pPr>
        <w:jc w:val="center"/>
        <w:rPr>
          <w:rFonts w:ascii="宋体" w:hAnsi="宋体" w:eastAsia="宋体"/>
          <w:b/>
          <w:bCs/>
          <w:sz w:val="24"/>
          <w:szCs w:val="24"/>
        </w:rPr>
      </w:pPr>
    </w:p>
    <w:p>
      <w:pPr>
        <w:jc w:val="center"/>
        <w:rPr>
          <w:rFonts w:ascii="宋体" w:hAnsi="宋体" w:eastAsia="宋体"/>
          <w:b/>
          <w:bCs/>
          <w:sz w:val="24"/>
          <w:szCs w:val="24"/>
        </w:rPr>
      </w:pPr>
    </w:p>
    <w:p>
      <w:pPr>
        <w:pStyle w:val="2"/>
        <w:rPr>
          <w:rFonts w:ascii="宋体" w:hAnsi="宋体" w:eastAsia="宋体"/>
        </w:rPr>
      </w:pPr>
    </w:p>
    <w:p>
      <w:pPr>
        <w:ind w:firstLine="482" w:firstLineChars="200"/>
        <w:jc w:val="center"/>
        <w:rPr>
          <w:rFonts w:ascii="宋体" w:hAnsi="宋体" w:eastAsia="宋体"/>
          <w:b/>
          <w:bCs/>
          <w:sz w:val="24"/>
          <w:szCs w:val="24"/>
        </w:rPr>
      </w:pPr>
      <w:r>
        <w:rPr>
          <w:rFonts w:hint="eastAsia" w:ascii="宋体" w:hAnsi="宋体" w:eastAsia="宋体"/>
          <w:b/>
          <w:bCs/>
          <w:sz w:val="24"/>
          <w:szCs w:val="24"/>
        </w:rPr>
        <w:t>助理工程师吴俊鹏</w:t>
      </w:r>
    </w:p>
    <w:p>
      <w:pPr>
        <w:ind w:firstLine="480" w:firstLineChars="200"/>
        <w:jc w:val="center"/>
        <w:rPr>
          <w:rFonts w:ascii="宋体" w:hAnsi="宋体" w:eastAsia="宋体"/>
          <w:sz w:val="24"/>
          <w:szCs w:val="24"/>
        </w:rPr>
      </w:pPr>
      <w:r>
        <w:rPr>
          <w:rFonts w:hint="eastAsia" w:ascii="宋体" w:hAnsi="宋体" w:eastAsia="宋体"/>
          <w:sz w:val="24"/>
          <w:szCs w:val="24"/>
        </w:rPr>
        <w:drawing>
          <wp:inline distT="0" distB="0" distL="114300" distR="114300">
            <wp:extent cx="4796155" cy="3609340"/>
            <wp:effectExtent l="0" t="0" r="4445" b="10160"/>
            <wp:docPr id="260" name="图片 260" descr="MDS0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MDS06973"/>
                    <pic:cNvPicPr>
                      <a:picLocks noChangeAspect="1"/>
                    </pic:cNvPicPr>
                  </pic:nvPicPr>
                  <pic:blipFill>
                    <a:blip r:embed="rId9"/>
                    <a:srcRect/>
                    <a:stretch>
                      <a:fillRect/>
                    </a:stretch>
                  </pic:blipFill>
                  <pic:spPr>
                    <a:xfrm>
                      <a:off x="0" y="0"/>
                      <a:ext cx="4796155" cy="3609340"/>
                    </a:xfrm>
                    <a:prstGeom prst="rect">
                      <a:avLst/>
                    </a:prstGeom>
                  </pic:spPr>
                </pic:pic>
              </a:graphicData>
            </a:graphic>
          </wp:inline>
        </w:drawing>
      </w:r>
    </w:p>
    <w:p>
      <w:pPr>
        <w:ind w:firstLine="482" w:firstLineChars="200"/>
        <w:jc w:val="center"/>
        <w:rPr>
          <w:rFonts w:ascii="宋体" w:hAnsi="宋体" w:eastAsia="宋体"/>
          <w:b/>
          <w:sz w:val="24"/>
          <w:szCs w:val="24"/>
        </w:rPr>
      </w:pPr>
      <w:r>
        <w:rPr>
          <w:rFonts w:hint="eastAsia" w:ascii="宋体" w:hAnsi="宋体" w:eastAsia="宋体"/>
          <w:b/>
          <w:sz w:val="24"/>
          <w:szCs w:val="24"/>
        </w:rPr>
        <w:t>助理工程师关建舵</w:t>
      </w:r>
    </w:p>
    <w:p>
      <w:pPr>
        <w:ind w:firstLine="480" w:firstLineChars="200"/>
        <w:jc w:val="center"/>
        <w:rPr>
          <w:rFonts w:ascii="宋体" w:hAnsi="宋体" w:eastAsia="宋体"/>
          <w:b/>
          <w:bCs/>
          <w:sz w:val="24"/>
          <w:szCs w:val="24"/>
        </w:rPr>
      </w:pPr>
      <w:r>
        <w:rPr>
          <w:rFonts w:hint="eastAsia" w:ascii="宋体" w:hAnsi="宋体" w:eastAsia="宋体"/>
          <w:sz w:val="24"/>
          <w:szCs w:val="24"/>
        </w:rPr>
        <w:drawing>
          <wp:inline distT="0" distB="0" distL="114300" distR="114300">
            <wp:extent cx="4730115" cy="3626485"/>
            <wp:effectExtent l="0" t="0" r="13335" b="12065"/>
            <wp:docPr id="84" name="图片 84" descr="MDS0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MDS06973"/>
                    <pic:cNvPicPr>
                      <a:picLocks noChangeAspect="1"/>
                    </pic:cNvPicPr>
                  </pic:nvPicPr>
                  <pic:blipFill>
                    <a:blip r:embed="rId10"/>
                    <a:srcRect/>
                    <a:stretch>
                      <a:fillRect/>
                    </a:stretch>
                  </pic:blipFill>
                  <pic:spPr>
                    <a:xfrm>
                      <a:off x="0" y="0"/>
                      <a:ext cx="4730115" cy="3626485"/>
                    </a:xfrm>
                    <a:prstGeom prst="rect">
                      <a:avLst/>
                    </a:prstGeom>
                  </pic:spPr>
                </pic:pic>
              </a:graphicData>
            </a:graphic>
          </wp:inline>
        </w:drawing>
      </w:r>
    </w:p>
    <w:p>
      <w:pPr>
        <w:jc w:val="center"/>
        <w:rPr>
          <w:rFonts w:ascii="宋体" w:hAnsi="宋体" w:eastAsia="宋体"/>
          <w:b/>
          <w:bCs/>
          <w:sz w:val="24"/>
          <w:szCs w:val="24"/>
        </w:rPr>
      </w:pPr>
    </w:p>
    <w:p>
      <w:pPr>
        <w:jc w:val="center"/>
        <w:rPr>
          <w:rFonts w:ascii="宋体" w:hAnsi="宋体" w:eastAsia="宋体"/>
          <w:b/>
          <w:bCs/>
          <w:sz w:val="24"/>
          <w:szCs w:val="24"/>
        </w:rPr>
      </w:pPr>
    </w:p>
    <w:p>
      <w:pPr>
        <w:pStyle w:val="2"/>
        <w:rPr>
          <w:rFonts w:ascii="宋体" w:hAnsi="宋体" w:eastAsia="宋体"/>
        </w:rPr>
      </w:pPr>
    </w:p>
    <w:p>
      <w:pPr>
        <w:pStyle w:val="2"/>
        <w:rPr>
          <w:rFonts w:ascii="宋体" w:hAnsi="宋体" w:eastAsia="宋体"/>
        </w:rPr>
      </w:pPr>
    </w:p>
    <w:p>
      <w:pPr>
        <w:ind w:firstLine="482" w:firstLineChars="200"/>
        <w:jc w:val="center"/>
        <w:rPr>
          <w:rFonts w:ascii="宋体" w:hAnsi="宋体" w:eastAsia="宋体"/>
          <w:b/>
          <w:bCs/>
          <w:sz w:val="24"/>
          <w:szCs w:val="24"/>
        </w:rPr>
      </w:pPr>
      <w:r>
        <w:rPr>
          <w:rFonts w:hint="eastAsia" w:ascii="宋体" w:hAnsi="宋体" w:eastAsia="宋体"/>
          <w:b/>
          <w:bCs/>
          <w:sz w:val="24"/>
          <w:szCs w:val="24"/>
        </w:rPr>
        <w:t>助理工程师王亚南</w:t>
      </w:r>
    </w:p>
    <w:p>
      <w:pPr>
        <w:ind w:firstLine="482" w:firstLineChars="200"/>
        <w:jc w:val="center"/>
        <w:rPr>
          <w:rFonts w:ascii="宋体" w:hAnsi="宋体" w:eastAsia="宋体"/>
          <w:b/>
          <w:sz w:val="24"/>
          <w:szCs w:val="24"/>
        </w:rPr>
      </w:pPr>
      <w:r>
        <w:rPr>
          <w:rFonts w:hint="eastAsia" w:ascii="宋体" w:hAnsi="宋体" w:eastAsia="宋体"/>
          <w:b/>
          <w:sz w:val="24"/>
          <w:szCs w:val="24"/>
        </w:rPr>
        <w:drawing>
          <wp:inline distT="0" distB="0" distL="114300" distR="114300">
            <wp:extent cx="4836160" cy="3727450"/>
            <wp:effectExtent l="0" t="0" r="2540" b="6350"/>
            <wp:docPr id="85" name="图片 85" descr="MDS0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MDS06974"/>
                    <pic:cNvPicPr>
                      <a:picLocks noChangeAspect="1"/>
                    </pic:cNvPicPr>
                  </pic:nvPicPr>
                  <pic:blipFill>
                    <a:blip r:embed="rId11"/>
                    <a:srcRect/>
                    <a:stretch>
                      <a:fillRect/>
                    </a:stretch>
                  </pic:blipFill>
                  <pic:spPr>
                    <a:xfrm>
                      <a:off x="0" y="0"/>
                      <a:ext cx="4836160" cy="3727450"/>
                    </a:xfrm>
                    <a:prstGeom prst="rect">
                      <a:avLst/>
                    </a:prstGeom>
                  </pic:spPr>
                </pic:pic>
              </a:graphicData>
            </a:graphic>
          </wp:inline>
        </w:drawing>
      </w:r>
    </w:p>
    <w:p>
      <w:pPr>
        <w:ind w:firstLine="482" w:firstLineChars="200"/>
        <w:jc w:val="center"/>
        <w:rPr>
          <w:rFonts w:ascii="宋体" w:hAnsi="宋体" w:eastAsia="宋体"/>
          <w:b/>
          <w:sz w:val="24"/>
          <w:szCs w:val="24"/>
        </w:rPr>
      </w:pPr>
      <w:r>
        <w:rPr>
          <w:rFonts w:hint="eastAsia" w:ascii="宋体" w:hAnsi="宋体" w:eastAsia="宋体"/>
          <w:b/>
          <w:sz w:val="24"/>
          <w:szCs w:val="24"/>
        </w:rPr>
        <w:t>助理工程师许浩</w:t>
      </w:r>
    </w:p>
    <w:p>
      <w:pPr>
        <w:ind w:firstLine="482" w:firstLineChars="200"/>
        <w:jc w:val="center"/>
        <w:rPr>
          <w:rFonts w:ascii="宋体" w:hAnsi="宋体" w:eastAsia="宋体"/>
          <w:b/>
          <w:sz w:val="24"/>
          <w:szCs w:val="24"/>
        </w:rPr>
      </w:pPr>
      <w:r>
        <w:rPr>
          <w:rFonts w:hint="eastAsia" w:ascii="宋体" w:hAnsi="宋体" w:eastAsia="宋体"/>
          <w:b/>
          <w:sz w:val="24"/>
          <w:szCs w:val="24"/>
        </w:rPr>
        <w:drawing>
          <wp:inline distT="0" distB="0" distL="114300" distR="114300">
            <wp:extent cx="4778375" cy="3726815"/>
            <wp:effectExtent l="0" t="0" r="3175" b="6985"/>
            <wp:docPr id="86" name="图片 86" descr="MDS0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MDS06974"/>
                    <pic:cNvPicPr>
                      <a:picLocks noChangeAspect="1"/>
                    </pic:cNvPicPr>
                  </pic:nvPicPr>
                  <pic:blipFill>
                    <a:blip r:embed="rId12"/>
                    <a:srcRect/>
                    <a:stretch>
                      <a:fillRect/>
                    </a:stretch>
                  </pic:blipFill>
                  <pic:spPr>
                    <a:xfrm>
                      <a:off x="0" y="0"/>
                      <a:ext cx="4778375" cy="3726815"/>
                    </a:xfrm>
                    <a:prstGeom prst="rect">
                      <a:avLst/>
                    </a:prstGeom>
                  </pic:spPr>
                </pic:pic>
              </a:graphicData>
            </a:graphic>
          </wp:inline>
        </w:drawing>
      </w:r>
    </w:p>
    <w:p>
      <w:pPr>
        <w:jc w:val="center"/>
        <w:rPr>
          <w:rFonts w:ascii="宋体" w:hAnsi="宋体" w:eastAsia="宋体"/>
          <w:b/>
          <w:sz w:val="24"/>
          <w:szCs w:val="24"/>
        </w:rPr>
      </w:pPr>
    </w:p>
    <w:p>
      <w:pPr>
        <w:pStyle w:val="2"/>
        <w:rPr>
          <w:rFonts w:ascii="宋体" w:hAnsi="宋体" w:eastAsia="宋体"/>
        </w:rPr>
      </w:pPr>
    </w:p>
    <w:p>
      <w:pPr>
        <w:pStyle w:val="2"/>
        <w:rPr>
          <w:rFonts w:ascii="宋体" w:hAnsi="宋体" w:eastAsia="宋体"/>
        </w:rPr>
      </w:pPr>
    </w:p>
    <w:p>
      <w:pPr>
        <w:ind w:firstLine="482" w:firstLineChars="200"/>
        <w:jc w:val="center"/>
        <w:rPr>
          <w:rFonts w:ascii="宋体" w:hAnsi="宋体" w:eastAsia="宋体"/>
          <w:b/>
          <w:sz w:val="24"/>
          <w:szCs w:val="24"/>
        </w:rPr>
      </w:pPr>
      <w:r>
        <w:rPr>
          <w:rFonts w:hint="eastAsia" w:ascii="宋体" w:hAnsi="宋体" w:eastAsia="宋体"/>
          <w:b/>
          <w:sz w:val="24"/>
          <w:szCs w:val="24"/>
        </w:rPr>
        <w:t>助理工程师黄立鹏</w:t>
      </w:r>
    </w:p>
    <w:p>
      <w:pPr>
        <w:ind w:firstLine="482" w:firstLineChars="200"/>
        <w:jc w:val="center"/>
        <w:rPr>
          <w:rFonts w:ascii="宋体" w:hAnsi="宋体" w:eastAsia="宋体"/>
          <w:b/>
          <w:sz w:val="24"/>
          <w:szCs w:val="24"/>
        </w:rPr>
      </w:pPr>
      <w:r>
        <w:rPr>
          <w:rFonts w:hint="eastAsia" w:ascii="宋体" w:hAnsi="宋体" w:eastAsia="宋体"/>
          <w:b/>
          <w:sz w:val="24"/>
          <w:szCs w:val="24"/>
        </w:rPr>
        <w:drawing>
          <wp:inline distT="0" distB="0" distL="114300" distR="114300">
            <wp:extent cx="4735195" cy="3668395"/>
            <wp:effectExtent l="0" t="0" r="8255" b="8255"/>
            <wp:docPr id="88" name="图片 88" descr="MDS0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MDS06975"/>
                    <pic:cNvPicPr>
                      <a:picLocks noChangeAspect="1"/>
                    </pic:cNvPicPr>
                  </pic:nvPicPr>
                  <pic:blipFill>
                    <a:blip r:embed="rId13"/>
                    <a:srcRect/>
                    <a:stretch>
                      <a:fillRect/>
                    </a:stretch>
                  </pic:blipFill>
                  <pic:spPr>
                    <a:xfrm>
                      <a:off x="0" y="0"/>
                      <a:ext cx="4735195" cy="3668395"/>
                    </a:xfrm>
                    <a:prstGeom prst="rect">
                      <a:avLst/>
                    </a:prstGeom>
                  </pic:spPr>
                </pic:pic>
              </a:graphicData>
            </a:graphic>
          </wp:inline>
        </w:drawing>
      </w:r>
    </w:p>
    <w:p>
      <w:pPr>
        <w:ind w:firstLine="482" w:firstLineChars="200"/>
        <w:jc w:val="center"/>
        <w:rPr>
          <w:rFonts w:ascii="宋体" w:hAnsi="宋体" w:eastAsia="宋体"/>
          <w:b/>
          <w:sz w:val="24"/>
          <w:szCs w:val="24"/>
        </w:rPr>
      </w:pPr>
      <w:r>
        <w:rPr>
          <w:rFonts w:hint="eastAsia" w:ascii="宋体" w:hAnsi="宋体" w:eastAsia="宋体"/>
          <w:b/>
          <w:sz w:val="24"/>
          <w:szCs w:val="24"/>
        </w:rPr>
        <w:t>助理工程师李超举</w:t>
      </w:r>
    </w:p>
    <w:p>
      <w:pPr>
        <w:ind w:firstLine="482" w:firstLineChars="200"/>
        <w:jc w:val="center"/>
        <w:rPr>
          <w:rFonts w:ascii="宋体" w:hAnsi="宋体" w:eastAsia="宋体"/>
          <w:b/>
          <w:sz w:val="24"/>
          <w:szCs w:val="24"/>
        </w:rPr>
      </w:pPr>
      <w:r>
        <w:rPr>
          <w:rFonts w:hint="eastAsia" w:ascii="宋体" w:hAnsi="宋体" w:eastAsia="宋体"/>
          <w:b/>
          <w:sz w:val="24"/>
          <w:szCs w:val="24"/>
        </w:rPr>
        <w:drawing>
          <wp:inline distT="0" distB="0" distL="114300" distR="114300">
            <wp:extent cx="4639945" cy="3663950"/>
            <wp:effectExtent l="0" t="0" r="8255" b="12700"/>
            <wp:docPr id="93" name="图片 93" descr="MDS0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MDS06975"/>
                    <pic:cNvPicPr>
                      <a:picLocks noChangeAspect="1"/>
                    </pic:cNvPicPr>
                  </pic:nvPicPr>
                  <pic:blipFill>
                    <a:blip r:embed="rId14"/>
                    <a:srcRect/>
                    <a:stretch>
                      <a:fillRect/>
                    </a:stretch>
                  </pic:blipFill>
                  <pic:spPr>
                    <a:xfrm>
                      <a:off x="0" y="0"/>
                      <a:ext cx="4639945" cy="3663950"/>
                    </a:xfrm>
                    <a:prstGeom prst="rect">
                      <a:avLst/>
                    </a:prstGeom>
                  </pic:spPr>
                </pic:pic>
              </a:graphicData>
            </a:graphic>
          </wp:inline>
        </w:drawing>
      </w:r>
    </w:p>
    <w:p>
      <w:pPr>
        <w:jc w:val="center"/>
        <w:rPr>
          <w:rFonts w:ascii="宋体" w:hAnsi="宋体" w:eastAsia="宋体"/>
          <w:b/>
          <w:sz w:val="24"/>
          <w:szCs w:val="24"/>
        </w:rPr>
      </w:pPr>
    </w:p>
    <w:p>
      <w:pPr>
        <w:jc w:val="center"/>
        <w:rPr>
          <w:rFonts w:ascii="宋体" w:hAnsi="宋体" w:eastAsia="宋体"/>
          <w:b/>
          <w:sz w:val="24"/>
          <w:szCs w:val="24"/>
        </w:rPr>
      </w:pPr>
    </w:p>
    <w:p>
      <w:pPr>
        <w:pStyle w:val="2"/>
        <w:rPr>
          <w:rFonts w:ascii="宋体" w:hAnsi="宋体" w:eastAsia="宋体"/>
        </w:rPr>
      </w:pPr>
    </w:p>
    <w:p>
      <w:pPr>
        <w:pStyle w:val="2"/>
        <w:rPr>
          <w:rFonts w:ascii="宋体" w:hAnsi="宋体" w:eastAsia="宋体"/>
        </w:rPr>
      </w:pPr>
    </w:p>
    <w:p>
      <w:pPr>
        <w:ind w:firstLine="482" w:firstLineChars="200"/>
        <w:jc w:val="center"/>
        <w:rPr>
          <w:rFonts w:ascii="宋体" w:hAnsi="宋体" w:eastAsia="宋体"/>
          <w:b/>
          <w:sz w:val="24"/>
          <w:szCs w:val="24"/>
        </w:rPr>
      </w:pPr>
      <w:r>
        <w:rPr>
          <w:rFonts w:hint="eastAsia" w:ascii="宋体" w:hAnsi="宋体" w:eastAsia="宋体"/>
          <w:b/>
          <w:sz w:val="24"/>
          <w:szCs w:val="24"/>
        </w:rPr>
        <w:t>助理工程师刘彦峰</w:t>
      </w:r>
    </w:p>
    <w:p>
      <w:pPr>
        <w:ind w:firstLine="480" w:firstLineChars="200"/>
        <w:jc w:val="center"/>
        <w:rPr>
          <w:rFonts w:ascii="宋体" w:hAnsi="宋体" w:eastAsia="宋体"/>
          <w:sz w:val="24"/>
          <w:szCs w:val="24"/>
        </w:rPr>
      </w:pPr>
      <w:r>
        <w:rPr>
          <w:rFonts w:ascii="宋体" w:hAnsi="宋体" w:eastAsia="宋体"/>
          <w:sz w:val="24"/>
          <w:szCs w:val="24"/>
        </w:rPr>
        <w:drawing>
          <wp:inline distT="0" distB="0" distL="0" distR="0">
            <wp:extent cx="4857750" cy="3665855"/>
            <wp:effectExtent l="0" t="0" r="0" b="10795"/>
            <wp:docPr id="269" name="图片 269" descr="说明: 刘彦峰助理工程师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说明: 刘彦峰助理工程师证副本"/>
                    <pic:cNvPicPr>
                      <a:picLocks noChangeAspect="1" noChangeArrowheads="1"/>
                    </pic:cNvPicPr>
                  </pic:nvPicPr>
                  <pic:blipFill>
                    <a:blip r:embed="rId15"/>
                    <a:srcRect/>
                    <a:stretch>
                      <a:fillRect/>
                    </a:stretch>
                  </pic:blipFill>
                  <pic:spPr>
                    <a:xfrm>
                      <a:off x="0" y="0"/>
                      <a:ext cx="4857750" cy="3665855"/>
                    </a:xfrm>
                    <a:prstGeom prst="rect">
                      <a:avLst/>
                    </a:prstGeom>
                    <a:noFill/>
                    <a:ln>
                      <a:noFill/>
                    </a:ln>
                  </pic:spPr>
                </pic:pic>
              </a:graphicData>
            </a:graphic>
          </wp:inline>
        </w:drawing>
      </w:r>
    </w:p>
    <w:p>
      <w:pPr>
        <w:spacing w:line="420" w:lineRule="exact"/>
        <w:ind w:firstLine="482" w:firstLineChars="200"/>
        <w:jc w:val="center"/>
        <w:rPr>
          <w:rFonts w:ascii="宋体" w:hAnsi="宋体" w:eastAsia="宋体"/>
          <w:b/>
          <w:sz w:val="24"/>
          <w:szCs w:val="24"/>
        </w:rPr>
      </w:pPr>
      <w:r>
        <w:rPr>
          <w:rFonts w:hint="eastAsia" w:ascii="宋体" w:hAnsi="宋体" w:eastAsia="宋体"/>
          <w:b/>
          <w:sz w:val="24"/>
          <w:szCs w:val="24"/>
        </w:rPr>
        <w:t>助理工程师张启龙</w:t>
      </w:r>
    </w:p>
    <w:p>
      <w:pPr>
        <w:ind w:firstLine="480" w:firstLineChars="200"/>
        <w:jc w:val="center"/>
        <w:rPr>
          <w:rFonts w:ascii="宋体" w:hAnsi="宋体" w:eastAsia="宋体"/>
          <w:sz w:val="24"/>
          <w:szCs w:val="24"/>
        </w:rPr>
      </w:pPr>
      <w:r>
        <w:rPr>
          <w:rFonts w:ascii="宋体" w:hAnsi="宋体" w:eastAsia="宋体"/>
          <w:sz w:val="24"/>
          <w:szCs w:val="24"/>
        </w:rPr>
        <w:drawing>
          <wp:inline distT="0" distB="0" distL="0" distR="0">
            <wp:extent cx="4829175" cy="3702050"/>
            <wp:effectExtent l="0" t="0" r="9525" b="12700"/>
            <wp:docPr id="95" name="图片 95" descr="说明: 张启龙助理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说明: 张启龙助理工程师证"/>
                    <pic:cNvPicPr>
                      <a:picLocks noChangeAspect="1" noChangeArrowheads="1"/>
                    </pic:cNvPicPr>
                  </pic:nvPicPr>
                  <pic:blipFill>
                    <a:blip r:embed="rId16"/>
                    <a:srcRect/>
                    <a:stretch>
                      <a:fillRect/>
                    </a:stretch>
                  </pic:blipFill>
                  <pic:spPr>
                    <a:xfrm>
                      <a:off x="0" y="0"/>
                      <a:ext cx="4829175" cy="3702050"/>
                    </a:xfrm>
                    <a:prstGeom prst="rect">
                      <a:avLst/>
                    </a:prstGeom>
                    <a:noFill/>
                    <a:ln>
                      <a:noFill/>
                    </a:ln>
                  </pic:spPr>
                </pic:pic>
              </a:graphicData>
            </a:graphic>
          </wp:inline>
        </w:drawing>
      </w:r>
    </w:p>
    <w:p>
      <w:pPr>
        <w:spacing w:line="420" w:lineRule="exact"/>
        <w:jc w:val="center"/>
        <w:rPr>
          <w:rFonts w:ascii="宋体" w:hAnsi="宋体" w:eastAsia="宋体"/>
          <w:b/>
          <w:sz w:val="24"/>
          <w:szCs w:val="24"/>
        </w:rPr>
      </w:pPr>
    </w:p>
    <w:p>
      <w:pPr>
        <w:spacing w:line="420" w:lineRule="exact"/>
        <w:jc w:val="center"/>
        <w:rPr>
          <w:rFonts w:ascii="宋体" w:hAnsi="宋体" w:eastAsia="宋体"/>
          <w:b/>
          <w:sz w:val="24"/>
          <w:szCs w:val="24"/>
        </w:rPr>
      </w:pPr>
    </w:p>
    <w:p>
      <w:pPr>
        <w:pStyle w:val="2"/>
        <w:rPr>
          <w:rFonts w:ascii="宋体" w:hAnsi="宋体" w:eastAsia="宋体"/>
        </w:rPr>
      </w:pPr>
    </w:p>
    <w:p>
      <w:pPr>
        <w:spacing w:line="420" w:lineRule="exact"/>
        <w:ind w:firstLine="482" w:firstLineChars="200"/>
        <w:jc w:val="center"/>
        <w:rPr>
          <w:rFonts w:ascii="宋体" w:hAnsi="宋体" w:eastAsia="宋体"/>
          <w:b/>
          <w:sz w:val="24"/>
          <w:szCs w:val="24"/>
        </w:rPr>
      </w:pPr>
      <w:r>
        <w:rPr>
          <w:rFonts w:hint="eastAsia" w:ascii="宋体" w:hAnsi="宋体" w:eastAsia="宋体"/>
          <w:b/>
          <w:sz w:val="24"/>
          <w:szCs w:val="24"/>
        </w:rPr>
        <w:t>助理工程师郑旭</w:t>
      </w:r>
    </w:p>
    <w:p>
      <w:pPr>
        <w:ind w:firstLine="480" w:firstLineChars="200"/>
        <w:jc w:val="center"/>
        <w:rPr>
          <w:rFonts w:ascii="宋体" w:hAnsi="宋体" w:eastAsia="宋体"/>
          <w:sz w:val="24"/>
          <w:szCs w:val="24"/>
        </w:rPr>
      </w:pPr>
      <w:r>
        <w:rPr>
          <w:rFonts w:ascii="宋体" w:hAnsi="宋体" w:eastAsia="宋体"/>
          <w:sz w:val="24"/>
          <w:szCs w:val="24"/>
        </w:rPr>
        <w:drawing>
          <wp:inline distT="0" distB="0" distL="0" distR="0">
            <wp:extent cx="4714240" cy="3600450"/>
            <wp:effectExtent l="0" t="0" r="10160" b="0"/>
            <wp:docPr id="100" name="图片 100" descr="说明: 郑旭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说明: 郑旭工程师证"/>
                    <pic:cNvPicPr>
                      <a:picLocks noChangeAspect="1" noChangeArrowheads="1"/>
                    </pic:cNvPicPr>
                  </pic:nvPicPr>
                  <pic:blipFill>
                    <a:blip r:embed="rId17"/>
                    <a:srcRect/>
                    <a:stretch>
                      <a:fillRect/>
                    </a:stretch>
                  </pic:blipFill>
                  <pic:spPr>
                    <a:xfrm>
                      <a:off x="0" y="0"/>
                      <a:ext cx="4714240" cy="3600450"/>
                    </a:xfrm>
                    <a:prstGeom prst="rect">
                      <a:avLst/>
                    </a:prstGeom>
                    <a:noFill/>
                    <a:ln>
                      <a:noFill/>
                    </a:ln>
                  </pic:spPr>
                </pic:pic>
              </a:graphicData>
            </a:graphic>
          </wp:inline>
        </w:drawing>
      </w:r>
    </w:p>
    <w:p>
      <w:pPr>
        <w:spacing w:line="420" w:lineRule="exact"/>
        <w:ind w:firstLine="482" w:firstLineChars="200"/>
        <w:jc w:val="center"/>
        <w:rPr>
          <w:rFonts w:ascii="宋体" w:hAnsi="宋体" w:eastAsia="宋体"/>
          <w:b/>
          <w:sz w:val="24"/>
          <w:szCs w:val="24"/>
        </w:rPr>
      </w:pPr>
      <w:r>
        <w:rPr>
          <w:rFonts w:hint="eastAsia" w:ascii="宋体" w:hAnsi="宋体" w:eastAsia="宋体"/>
          <w:b/>
          <w:sz w:val="24"/>
          <w:szCs w:val="24"/>
        </w:rPr>
        <w:t>助理工程师陈棚</w:t>
      </w:r>
    </w:p>
    <w:p>
      <w:pPr>
        <w:pStyle w:val="9"/>
        <w:ind w:firstLine="482" w:firstLineChars="200"/>
        <w:jc w:val="center"/>
        <w:rPr>
          <w:rFonts w:hAnsi="宋体"/>
        </w:rPr>
      </w:pPr>
      <w:r>
        <w:rPr>
          <w:rFonts w:hAnsi="宋体"/>
          <w:b/>
        </w:rPr>
        <w:drawing>
          <wp:inline distT="0" distB="0" distL="0" distR="0">
            <wp:extent cx="4662805" cy="3587115"/>
            <wp:effectExtent l="0" t="0" r="4445" b="13335"/>
            <wp:docPr id="101" name="图片 101" descr="说明: 陈鹏助理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说明: 陈鹏助理工程师证"/>
                    <pic:cNvPicPr>
                      <a:picLocks noChangeAspect="1" noChangeArrowheads="1"/>
                    </pic:cNvPicPr>
                  </pic:nvPicPr>
                  <pic:blipFill>
                    <a:blip r:embed="rId18"/>
                    <a:srcRect/>
                    <a:stretch>
                      <a:fillRect/>
                    </a:stretch>
                  </pic:blipFill>
                  <pic:spPr>
                    <a:xfrm>
                      <a:off x="0" y="0"/>
                      <a:ext cx="4662805" cy="3587115"/>
                    </a:xfrm>
                    <a:prstGeom prst="rect">
                      <a:avLst/>
                    </a:prstGeom>
                    <a:noFill/>
                    <a:ln>
                      <a:noFill/>
                    </a:ln>
                  </pic:spPr>
                </pic:pic>
              </a:graphicData>
            </a:graphic>
          </wp:inline>
        </w:drawing>
      </w:r>
    </w:p>
    <w:p>
      <w:pPr>
        <w:pStyle w:val="9"/>
        <w:rPr>
          <w:rFonts w:hAnsi="宋体"/>
        </w:rPr>
      </w:pPr>
    </w:p>
    <w:p>
      <w:pPr>
        <w:pStyle w:val="9"/>
        <w:rPr>
          <w:rFonts w:hAnsi="宋体"/>
        </w:rPr>
      </w:pPr>
    </w:p>
    <w:p>
      <w:pPr>
        <w:pStyle w:val="9"/>
        <w:rPr>
          <w:rFonts w:hAnsi="宋体"/>
        </w:rPr>
      </w:pPr>
    </w:p>
    <w:p>
      <w:pPr>
        <w:pStyle w:val="2"/>
        <w:rPr>
          <w:rFonts w:ascii="宋体" w:hAnsi="宋体" w:eastAsia="宋体"/>
          <w:sz w:val="24"/>
          <w:szCs w:val="24"/>
        </w:rPr>
      </w:pPr>
    </w:p>
    <w:p>
      <w:pPr>
        <w:pStyle w:val="2"/>
        <w:rPr>
          <w:lang w:val="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华文宋体">
    <w:altName w:val="宋体"/>
    <w:panose1 w:val="02010600040101010101"/>
    <w:charset w:val="86"/>
    <w:family w:val="auto"/>
    <w:pitch w:val="default"/>
    <w:sig w:usb0="00000000" w:usb1="0000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1"/>
      <w:numFmt w:val="decimal"/>
      <w:suff w:val="nothing"/>
      <w:lvlText w:val="%1."/>
      <w:lvlJc w:val="left"/>
    </w:lvl>
  </w:abstractNum>
  <w:abstractNum w:abstractNumId="1">
    <w:nsid w:val="0000000D"/>
    <w:multiLevelType w:val="multilevel"/>
    <w:tmpl w:val="0000000D"/>
    <w:lvl w:ilvl="0" w:tentative="0">
      <w:start w:val="3"/>
      <w:numFmt w:val="decimal"/>
      <w:lvlText w:val="%1、"/>
      <w:lvlJc w:val="left"/>
      <w:pPr>
        <w:tabs>
          <w:tab w:val="left" w:pos="360"/>
        </w:tabs>
        <w:ind w:left="360" w:hanging="360"/>
      </w:pPr>
      <w:rPr>
        <w:rFonts w:hint="eastAsia"/>
      </w:rPr>
    </w:lvl>
    <w:lvl w:ilvl="1" w:tentative="0">
      <w:start w:val="1"/>
      <w:numFmt w:val="upperLetter"/>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1"/>
    <w:multiLevelType w:val="singleLevel"/>
    <w:tmpl w:val="00000011"/>
    <w:lvl w:ilvl="0" w:tentative="0">
      <w:start w:val="1"/>
      <w:numFmt w:val="decimal"/>
      <w:suff w:val="nothing"/>
      <w:lvlText w:val="%1、"/>
      <w:lvlJc w:val="left"/>
    </w:lvl>
  </w:abstractNum>
  <w:abstractNum w:abstractNumId="3">
    <w:nsid w:val="44E36C9D"/>
    <w:multiLevelType w:val="multilevel"/>
    <w:tmpl w:val="44E36C9D"/>
    <w:lvl w:ilvl="0" w:tentative="0">
      <w:start w:val="1"/>
      <w:numFmt w:val="decimal"/>
      <w:lvlText w:val="（%1）"/>
      <w:lvlJc w:val="left"/>
      <w:pPr>
        <w:ind w:left="1121" w:hanging="1125"/>
      </w:pPr>
      <w:rPr>
        <w:rFonts w:hint="default" w:ascii="Times New Roman"/>
      </w:rPr>
    </w:lvl>
    <w:lvl w:ilvl="1" w:tentative="0">
      <w:start w:val="1"/>
      <w:numFmt w:val="lowerLetter"/>
      <w:lvlText w:val="%2)"/>
      <w:lvlJc w:val="left"/>
      <w:pPr>
        <w:ind w:left="836" w:hanging="420"/>
      </w:pPr>
      <w:rPr>
        <w:rFonts w:hint="default" w:ascii="Times New Roman"/>
      </w:rPr>
    </w:lvl>
    <w:lvl w:ilvl="2" w:tentative="0">
      <w:start w:val="1"/>
      <w:numFmt w:val="lowerRoman"/>
      <w:lvlText w:val="%3."/>
      <w:lvlJc w:val="right"/>
      <w:pPr>
        <w:ind w:left="1256" w:hanging="420"/>
      </w:pPr>
      <w:rPr>
        <w:rFonts w:hint="default" w:ascii="Times New Roman"/>
      </w:rPr>
    </w:lvl>
    <w:lvl w:ilvl="3" w:tentative="0">
      <w:start w:val="1"/>
      <w:numFmt w:val="decimal"/>
      <w:lvlText w:val="%4."/>
      <w:lvlJc w:val="left"/>
      <w:pPr>
        <w:ind w:left="1676" w:hanging="420"/>
      </w:pPr>
      <w:rPr>
        <w:rFonts w:hint="default" w:ascii="Times New Roman"/>
      </w:rPr>
    </w:lvl>
    <w:lvl w:ilvl="4" w:tentative="0">
      <w:start w:val="1"/>
      <w:numFmt w:val="lowerLetter"/>
      <w:lvlText w:val="%5)"/>
      <w:lvlJc w:val="left"/>
      <w:pPr>
        <w:ind w:left="2096" w:hanging="420"/>
      </w:pPr>
      <w:rPr>
        <w:rFonts w:hint="default" w:ascii="Times New Roman"/>
      </w:rPr>
    </w:lvl>
    <w:lvl w:ilvl="5" w:tentative="0">
      <w:start w:val="1"/>
      <w:numFmt w:val="lowerRoman"/>
      <w:lvlText w:val="%6."/>
      <w:lvlJc w:val="right"/>
      <w:pPr>
        <w:ind w:left="2516" w:hanging="420"/>
      </w:pPr>
      <w:rPr>
        <w:rFonts w:hint="default" w:ascii="Times New Roman"/>
      </w:rPr>
    </w:lvl>
    <w:lvl w:ilvl="6" w:tentative="0">
      <w:start w:val="1"/>
      <w:numFmt w:val="decimal"/>
      <w:lvlText w:val="%7."/>
      <w:lvlJc w:val="left"/>
      <w:pPr>
        <w:ind w:left="2936" w:hanging="420"/>
      </w:pPr>
      <w:rPr>
        <w:rFonts w:hint="default" w:ascii="Times New Roman"/>
      </w:rPr>
    </w:lvl>
    <w:lvl w:ilvl="7" w:tentative="0">
      <w:start w:val="1"/>
      <w:numFmt w:val="lowerLetter"/>
      <w:lvlText w:val="%8)"/>
      <w:lvlJc w:val="left"/>
      <w:pPr>
        <w:ind w:left="3356" w:hanging="420"/>
      </w:pPr>
      <w:rPr>
        <w:rFonts w:hint="default" w:ascii="Times New Roman"/>
      </w:rPr>
    </w:lvl>
    <w:lvl w:ilvl="8" w:tentative="0">
      <w:start w:val="1"/>
      <w:numFmt w:val="lowerRoman"/>
      <w:lvlText w:val="%9."/>
      <w:lvlJc w:val="right"/>
      <w:pPr>
        <w:ind w:left="3776" w:hanging="420"/>
      </w:pPr>
      <w:rPr>
        <w:rFonts w:hint="default" w:ascii="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4D0D61"/>
    <w:rsid w:val="3C4D0D61"/>
    <w:rsid w:val="711B7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8"/>
    <w:semiHidden/>
    <w:unhideWhenUsed/>
    <w:qFormat/>
    <w:uiPriority w:val="0"/>
    <w:pPr>
      <w:keepNext/>
      <w:keepLines/>
      <w:spacing w:beforeLines="0" w:beforeAutospacing="0" w:afterLines="0" w:afterAutospacing="0" w:line="240" w:lineRule="auto"/>
      <w:jc w:val="center"/>
      <w:outlineLvl w:val="1"/>
    </w:pPr>
    <w:rPr>
      <w:rFonts w:ascii="宋体" w:hAnsi="宋体" w:eastAsia="宋体" w:cs="Times New Roman"/>
      <w:sz w:val="32"/>
    </w:rPr>
  </w:style>
  <w:style w:type="paragraph" w:styleId="5">
    <w:name w:val="heading 3"/>
    <w:basedOn w:val="1"/>
    <w:next w:val="1"/>
    <w:unhideWhenUsed/>
    <w:qFormat/>
    <w:uiPriority w:val="9"/>
    <w:pPr>
      <w:keepNext/>
      <w:keepLines/>
      <w:jc w:val="center"/>
      <w:outlineLvl w:val="2"/>
    </w:pPr>
    <w:rPr>
      <w:rFonts w:eastAsia="宋体"/>
      <w:b/>
      <w:bCs/>
      <w:sz w:val="30"/>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character" w:customStyle="1" w:styleId="8">
    <w:name w:val="标题 2 Char"/>
    <w:link w:val="4"/>
    <w:qFormat/>
    <w:uiPriority w:val="0"/>
    <w:rPr>
      <w:rFonts w:ascii="宋体" w:hAnsi="宋体" w:eastAsia="宋体" w:cs="Times New Roman"/>
      <w:b/>
      <w:sz w:val="32"/>
    </w:r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2019-12-17T08:11:00Z</dcterms:created>
  <dc:creator>杨凯超</dc:creator>
  <cp:lastModifiedBy>杨凯超</cp:lastModifiedBy>
  <dcterms:modified xsi:type="dcterms:W3CDTF">2019-12-17T08:14:28Z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