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60" w:lineRule="auto"/>
        <w:ind w:left="0" w:right="0"/>
        <w:jc w:val="center"/>
        <w:outlineLvl w:val="0"/>
        <w:rPr>
          <w:rFonts w:hint="eastAsia" w:ascii="宋体" w:hAnsi="宋体" w:eastAsia="宋体" w:cs="宋体"/>
          <w:b/>
          <w:color w:val="00000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color w:val="000000"/>
          <w:kern w:val="2"/>
          <w:sz w:val="32"/>
          <w:szCs w:val="32"/>
          <w:lang w:val="en-US" w:eastAsia="zh-CN" w:bidi="ar"/>
        </w:rPr>
        <w:t xml:space="preserve"> 投标分项报价表（货物类项目）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项目编号：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XZZ-G2019051号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 xml:space="preserve">项目名称：襄城县2019年农村饮水安全工程运行维护补助资金项目   </w:t>
      </w:r>
    </w:p>
    <w:tbl>
      <w:tblPr>
        <w:tblStyle w:val="4"/>
        <w:tblW w:w="988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518"/>
        <w:gridCol w:w="1364"/>
        <w:gridCol w:w="1184"/>
        <w:gridCol w:w="607"/>
        <w:gridCol w:w="1056"/>
        <w:gridCol w:w="989"/>
        <w:gridCol w:w="949"/>
        <w:gridCol w:w="168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 w:firstLine="12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规格型号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技术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参数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单价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 w:firstLine="12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总价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120" w:right="0" w:hanging="12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产地及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120" w:right="0" w:hanging="12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厂家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压力罐维护（除锈，涂防锈漆）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2480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2480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备用泵200QJ32-130/10一套（配套铜芯电缆线3*10mm²100米、水泵弯头等配套设备）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200QJ32-130/10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12500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12500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ind w:left="0" w:firstLine="0" w:firstLineChars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次氯酸钠发生器HL-50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HL-50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4950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4950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ind w:left="0" w:firstLine="0" w:firstLineChars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更换大门（5m宽市售成品铁艺大门）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5m宽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5000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5000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备用泵200QJ20-133/10一套（配套铜芯电缆线3*10mm²100米、水泵弯头等配套设备）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200QJ20-133/10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11000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11000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次氯酸钠发生器HL-50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HL-50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4900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4900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30吨压力罐（8毫米厚碳钢，含配套压力表、补气阀、止回阀、安全阀、排污阀、出水2.5米DN100铸铁防锈钢管及弯头，）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DN100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40000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40000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压力罐维护（除锈，涂防锈漆）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2200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2200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备用泵200QJ20-133/10一套（配套铜芯电缆线3*10mm²100米、水泵弯头等配套设备）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200QJ20-133/10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10875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10875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次氯酸钠发生器HL-50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HL-50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5011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5011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自动控制箱XY-BT1-15000B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XY-BT1-15000B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3060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3060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压力罐维护（除锈，涂防锈漆）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备用泵200QJ32-130/10一套（配套铜芯电缆线3*10mm²100米、水泵弯头等配套设备）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200QJ32-130/10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12480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12480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次氯酸钠发生器HL-50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HL-50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4900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4900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压力罐维护（除锈，涂防锈漆）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2250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2250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备用泵200QJ32-130/10一套（配套铜芯电缆线3*10mm²100米、水泵弯头等配套设备）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200QJ32-130/10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12440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12440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备用泵200QJ32-130/10一套（配套铜芯电缆线3*10mm²100米、水泵弯头等配套设备）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200QJ32-130/10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12300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12300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备用泵200QJ32-130/10一套（配套铜芯电缆线3*10mm²100米、水泵弯头等配套设备）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200QJ32-130/10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12300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12300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压力罐维护（除锈，涂防锈漆）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2150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2150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压力罐维护（除锈，涂防锈漆）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2050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2050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备用泵200QJ20-133/10一套（配套铜芯电缆线3*10mm²100米、水泵弯头等配套设备）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200QJ20-133/10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11000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11000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压力罐维护（除锈，涂防锈漆）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备用泵200QJ20-133/10一套（配套铜芯电缆线3*10mm²100米、水泵弯头等配套设备）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200QJ20-133/10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11050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11050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压力罐维护（除锈，涂防锈漆）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2150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2150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10吨压力罐（8毫米厚碳钢，含配套压力表、补气阀、止回阀、安全阀、排污阀、出水2.5米DN100铸铁防锈钢管及弯头，）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DN100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24500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24500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备用泵200QJ20-133/10一套（配套铜芯电缆线3*10mm²100米、水泵弯头等配套设备）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200QJ20-133/10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11400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11400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10吨压力罐（8毫米厚碳钢，含配套压力表、补气阀、止回阀、安全阀、排污阀、出水2.5米DN100铸铁防锈钢管及弯头，）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DN100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25030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25030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备用泵200QJ20-133/10一套（配套铜芯电缆线3*10mm²100米、水泵弯头等配套设备）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200QJ20-133/10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10947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10947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备用泵200QJ20-133/10一套（配套铜芯电缆线3*10mm²100米、水泵弯头等配套设备）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200QJ20-133/10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10975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10975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压力罐维护（除锈，涂防锈漆）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备用泵200QJ32-130/10一套（配套铜芯电缆线3*10mm²100米、水泵弯头等配套设备）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200QJ32-130/10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12650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12650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压力罐维护（除锈，涂防锈漆）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2175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2175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备用泵200QJ32-130/10一套（配套铜芯电缆线3*10mm²100米、水泵弯头等配套设备）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200QJ32-130/10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12420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12420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更换大门（5m宽市售成品铁艺大门）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5m宽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5000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5000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压力罐维护（除锈，涂防锈漆）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2200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2200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压力罐维护（除锈，涂防锈漆）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2200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2200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备用泵200QJ20-133/10一套（配套铜芯电缆线3*10mm²100米、水泵弯头等配套设备）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200QJ20-133/10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10900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10900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压力罐维护（除锈，涂防锈漆）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2200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2200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备用泵200QJ32-130/10一套（配套铜芯电缆线3*10mm²100米、水泵弯头等配套设备）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200QJ20-133/10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12280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12280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自动控制箱XY-BT1-15000B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XY-BT1-15000B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3110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3110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压力罐维护（除锈，涂防锈漆）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2200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2200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备用泵200QJ32-130/10一套（配套铜芯电缆线3*10mm²100米、水泵弯头等配套设备）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200QJ32-130/10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12460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12460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压力罐维护（除锈，涂防锈漆）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2095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2095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备用泵200QJ32-130/10一套（配套铜芯电缆线3*10mm²100米、水泵弯头等配套设备）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200QJ32-130/10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12580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12580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压力罐维护（除锈，涂防锈漆）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备用泵200QJ32-130/10一套（配套铜芯电缆线3*10mm²100米、水泵弯头等配套设备）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200QJ32-130/10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12450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12450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压力罐维护（除锈，涂防锈漆）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2186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2186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备用泵200QJ32-130/10一套（配套铜芯电缆线3*10mm²100米、水泵弯头等配套设备）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200QJ32-130/10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12500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12500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房顶维修（防水处理）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2480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2480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备用泵200QJ32-130/10一套（配套铜芯电缆线3*10mm²100米、水泵弯头等配套设备）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200QJ32-130/10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12280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12280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备用泵200QJ32-130/10一套（配套铜芯电缆线3*10mm²100米、水泵弯头等配套设备）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200QJ32-130/10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12600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12600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次氯酸钠发生器HL-50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HL-50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4890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4890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30吨压力罐（8毫米厚碳钢，含配套压力表、补气阀、止回阀、安全阀、排污阀、出水2.5米DN100铸铁防锈钢管及弯头，）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DN100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40000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40000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压力罐维护（除锈，涂防锈漆）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2150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2150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备用泵200QJ32-130/10一套（配套铜芯电缆线3*10mm²100米、水泵弯头等配套设备）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200QJ32-130/10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12500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12500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备用泵200QJ32-130/10一套（配套铜芯电缆线3*10mm²100米、水泵弯头等配套设备）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200QJ32-130/10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12500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12500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备用泵200QJ32-130/10一套（配套铜芯电缆线3*10mm²100米、水泵弯头等配套设备）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200QJ32-130/10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12440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12440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备用泵200QJ20-133/10一套（配套铜芯电缆线3*10mm²100米、水泵弯头等配套设备）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200QJ20-133/10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11000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11000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次氯酸钠发生器HL-50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HL-50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4980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4980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20吨压力罐（8毫米厚碳钢，含配套压力表、补气阀、止回阀、安全阀、排污阀、出水2.5米DN100铸铁防锈钢管及弯头，）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DN100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30000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30000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压力罐维护（除锈，涂防锈漆）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2200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2200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备用泵200QJ32-130/10一套（配套铜芯电缆线3*10mm²100米、水泵弯头等配套设备）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200QJ32-130/10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12380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12380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备用泵200QJ20-133/10一套（配套铜芯电缆线3*10mm²100米、水泵弯头等配套设备）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200QJ20-133/10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11000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11000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次氯酸钠发生器HL-50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HL-50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4975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4975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30吨压力罐（8毫米厚碳钢，含配套压力表、补气阀、止回阀、安全阀、排污阀、出水2.5米DN100铸铁防锈钢管及弯头，）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DN100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40050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40050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自动控制箱XY-BT1-15000B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XY-BT1-15000B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2975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2975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压力罐维护（除锈，涂防锈漆）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2175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2175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备用泵200QJ20-133/10一套（配套铜芯电缆线3*10mm²100米、水泵弯头等配套设备）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200QJ20-133/10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11000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11000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压力罐维护（除锈，涂防锈漆）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2450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2450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备用泵200QJ32-130/10一套（配套铜芯电缆线3*10mm²100米、水泵弯头等配套设备）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200QJ32-130/10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12430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12430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压力罐维护（除锈，涂防锈漆）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2200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2200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备用泵200QJ32-130/10一套（配套铜芯电缆线3*10mm²100米、水泵弯头等配套设备）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200QJ32-130/10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12470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12470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次氯酸钠发生器HL-50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HL-50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5000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5000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压力罐维护（除锈，涂防锈漆）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备用泵200QJ32-130/10一套（配套铜芯电缆线3*10mm²100米、水泵弯头等配套设备）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200QJ32-130/10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12590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12590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压力罐维护（除锈，涂防锈漆）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2200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2200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备用泵200QJ20-133/10一套（配套铜芯电缆线3*10mm²100米、水泵弯头等配套设备）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200QJ20-133/10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10900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10900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压力罐维护（除锈，涂防锈漆）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2100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2100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压力罐维护（除锈，涂防锈漆）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2180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2180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更换大门（5m宽市售成品铁艺大门）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5m宽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6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4997</w:t>
            </w:r>
          </w:p>
        </w:tc>
        <w:tc>
          <w:tcPr>
            <w:tcW w:w="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4997</w:t>
            </w:r>
          </w:p>
        </w:tc>
        <w:tc>
          <w:tcPr>
            <w:tcW w:w="1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783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大写：柒拾壹万伍仟玖佰玖拾陆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小写：715996元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48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zh-CN" w:eastAsia="zh-CN" w:bidi="ar"/>
        </w:rPr>
        <w:t>投标人（公章）：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河南港津建筑工程有限公司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480" w:lineRule="auto"/>
        <w:ind w:left="0" w:right="0"/>
        <w:jc w:val="both"/>
        <w:rPr>
          <w:rFonts w:hint="eastAsia" w:ascii="宋体" w:hAnsi="宋体" w:eastAsia="宋体" w:cs="宋体"/>
          <w:b/>
          <w:color w:val="00000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zh-CN" w:eastAsia="zh-CN" w:bidi="ar"/>
        </w:rPr>
        <w:t>投标人法定代表人（单位负责人）或授权代表签字：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45F26"/>
    <w:rsid w:val="1F345F26"/>
    <w:rsid w:val="65C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link w:val="6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customStyle="1" w:styleId="6">
    <w:name w:val="正文首行缩进 Char"/>
    <w:basedOn w:val="7"/>
    <w:link w:val="3"/>
    <w:qFormat/>
    <w:uiPriority w:val="0"/>
    <w:rPr>
      <w:rFonts w:hint="default" w:ascii="Times New Roman" w:hAnsi="Times New Roman" w:cs="Times New Roman"/>
      <w:kern w:val="2"/>
      <w:sz w:val="21"/>
      <w:szCs w:val="24"/>
    </w:rPr>
  </w:style>
  <w:style w:type="character" w:customStyle="1" w:styleId="7">
    <w:name w:val="正文文本 Char"/>
    <w:basedOn w:val="5"/>
    <w:link w:val="2"/>
    <w:qFormat/>
    <w:uiPriority w:val="0"/>
    <w:rPr>
      <w:rFonts w:hint="default" w:ascii="Times New Roman" w:hAnsi="Times New Roman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2019-12-12T01:19:00Z</dcterms:created>
  <dc:creator>Administrator</dc:creator>
  <cp:lastModifiedBy>Administrator</cp:lastModifiedBy>
  <dcterms:modified xsi:type="dcterms:W3CDTF">2019-12-12T01:21:49Z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