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zCs w:val="21"/>
        </w:rPr>
      </w:pPr>
      <w:r>
        <w:rPr>
          <w:rFonts w:hint="eastAsia" w:ascii="宋体" w:hAnsi="宋体" w:cs="宋体"/>
          <w:color w:val="auto"/>
          <w:szCs w:val="21"/>
        </w:rPr>
        <w:t xml:space="preserve">                                             审批编号：</w:t>
      </w:r>
      <w:r>
        <w:rPr>
          <w:rFonts w:hint="eastAsia" w:ascii="宋体" w:hAnsi="宋体" w:cs="宋体"/>
          <w:color w:val="auto"/>
          <w:szCs w:val="21"/>
          <w:lang w:val="zh-CN"/>
        </w:rPr>
        <w:t>魏采公开-201</w:t>
      </w:r>
      <w:r>
        <w:rPr>
          <w:rFonts w:hint="eastAsia" w:ascii="宋体" w:hAnsi="宋体" w:cs="宋体"/>
          <w:color w:val="auto"/>
          <w:szCs w:val="21"/>
        </w:rPr>
        <w:t>9-56</w:t>
      </w:r>
    </w:p>
    <w:p>
      <w:pPr>
        <w:jc w:val="center"/>
        <w:rPr>
          <w:rFonts w:ascii="宋体" w:hAnsi="宋体" w:cs="宋体"/>
          <w:b/>
          <w:bCs/>
          <w:color w:val="auto"/>
          <w:sz w:val="24"/>
          <w:szCs w:val="24"/>
        </w:rPr>
      </w:pPr>
    </w:p>
    <w:p>
      <w:pPr>
        <w:jc w:val="center"/>
        <w:rPr>
          <w:rFonts w:ascii="宋体" w:hAnsi="宋体" w:cs="宋体"/>
          <w:b/>
          <w:bCs/>
          <w:color w:val="auto"/>
          <w:sz w:val="44"/>
          <w:szCs w:val="44"/>
        </w:rPr>
      </w:pPr>
      <w:r>
        <w:rPr>
          <w:rFonts w:hint="eastAsia" w:ascii="宋体" w:hAnsi="宋体" w:cs="宋体"/>
          <w:b/>
          <w:bCs/>
          <w:color w:val="auto"/>
          <w:sz w:val="44"/>
          <w:szCs w:val="44"/>
        </w:rPr>
        <w:t>中共许昌市魏都区委宣传部“电梯”项目</w:t>
      </w:r>
    </w:p>
    <w:p>
      <w:pPr>
        <w:rPr>
          <w:rFonts w:ascii="微软简隶书" w:eastAsia="微软简隶书"/>
          <w:color w:val="auto"/>
          <w:sz w:val="24"/>
          <w:szCs w:val="24"/>
          <w:u w:val="single"/>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jc w:val="center"/>
        <w:rPr>
          <w:rFonts w:ascii="宋体" w:hAnsi="宋体" w:cs="宋体"/>
          <w:bCs/>
          <w:color w:val="auto"/>
          <w:w w:val="90"/>
          <w:sz w:val="96"/>
          <w:szCs w:val="96"/>
        </w:rPr>
      </w:pPr>
      <w:r>
        <w:rPr>
          <w:rFonts w:hint="eastAsia" w:ascii="宋体" w:hAnsi="宋体" w:cs="宋体"/>
          <w:bCs/>
          <w:color w:val="auto"/>
          <w:w w:val="90"/>
          <w:sz w:val="112"/>
          <w:szCs w:val="112"/>
        </w:rPr>
        <w:t>招　标　文　件</w:t>
      </w: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24"/>
          <w:szCs w:val="24"/>
        </w:rPr>
      </w:pPr>
    </w:p>
    <w:p>
      <w:pPr>
        <w:rPr>
          <w:rFonts w:ascii="微软简隶书" w:eastAsia="微软简隶书"/>
          <w:color w:val="auto"/>
          <w:sz w:val="36"/>
          <w:szCs w:val="36"/>
        </w:rPr>
      </w:pPr>
    </w:p>
    <w:p>
      <w:pPr>
        <w:ind w:firstLine="1084" w:firstLineChars="300"/>
        <w:rPr>
          <w:rFonts w:ascii="宋体" w:hAnsi="宋体" w:cs="宋体"/>
          <w:b/>
          <w:bCs/>
          <w:color w:val="auto"/>
          <w:sz w:val="36"/>
          <w:szCs w:val="36"/>
        </w:rPr>
      </w:pPr>
      <w:r>
        <w:rPr>
          <w:rFonts w:hint="eastAsia" w:ascii="宋体" w:hAnsi="宋体" w:cs="宋体"/>
          <w:b/>
          <w:bCs/>
          <w:color w:val="auto"/>
          <w:sz w:val="36"/>
          <w:szCs w:val="36"/>
        </w:rPr>
        <w:t>项目编号：JZFCG-G2019</w:t>
      </w:r>
      <w:r>
        <w:rPr>
          <w:rFonts w:hint="eastAsia" w:ascii="宋体" w:hAnsi="宋体" w:cs="宋体"/>
          <w:b/>
          <w:bCs/>
          <w:color w:val="auto"/>
          <w:sz w:val="36"/>
          <w:szCs w:val="36"/>
          <w:lang w:val="en-US" w:eastAsia="zh-CN"/>
        </w:rPr>
        <w:t>129</w:t>
      </w:r>
      <w:r>
        <w:rPr>
          <w:rFonts w:hint="eastAsia" w:ascii="宋体" w:hAnsi="宋体" w:cs="宋体"/>
          <w:b/>
          <w:bCs/>
          <w:color w:val="auto"/>
          <w:sz w:val="36"/>
          <w:szCs w:val="36"/>
        </w:rPr>
        <w:t>号</w:t>
      </w:r>
    </w:p>
    <w:p>
      <w:pPr>
        <w:ind w:firstLine="2891" w:firstLineChars="800"/>
        <w:rPr>
          <w:rFonts w:ascii="宋体" w:hAnsi="宋体" w:cs="宋体"/>
          <w:b/>
          <w:bCs/>
          <w:color w:val="auto"/>
          <w:sz w:val="36"/>
          <w:szCs w:val="36"/>
        </w:rPr>
      </w:pPr>
      <w:r>
        <w:rPr>
          <w:rFonts w:hint="eastAsia" w:ascii="宋体" w:hAnsi="宋体" w:cs="宋体"/>
          <w:b/>
          <w:bCs/>
          <w:color w:val="auto"/>
          <w:sz w:val="36"/>
          <w:szCs w:val="36"/>
          <w:lang w:val="zh-CN"/>
        </w:rPr>
        <w:t>WZCG-G201</w:t>
      </w:r>
      <w:r>
        <w:rPr>
          <w:rFonts w:hint="eastAsia" w:ascii="宋体" w:hAnsi="宋体" w:cs="宋体"/>
          <w:b/>
          <w:bCs/>
          <w:color w:val="auto"/>
          <w:sz w:val="36"/>
          <w:szCs w:val="36"/>
        </w:rPr>
        <w:t>9011</w:t>
      </w:r>
      <w:r>
        <w:rPr>
          <w:rFonts w:hint="eastAsia" w:ascii="宋体" w:hAnsi="宋体" w:cs="宋体"/>
          <w:b/>
          <w:bCs/>
          <w:color w:val="auto"/>
          <w:sz w:val="36"/>
          <w:szCs w:val="36"/>
          <w:lang w:val="zh-CN"/>
        </w:rPr>
        <w:t>号</w:t>
      </w:r>
    </w:p>
    <w:p>
      <w:pPr>
        <w:ind w:firstLine="1084" w:firstLineChars="300"/>
        <w:rPr>
          <w:rFonts w:ascii="宋体" w:hAnsi="宋体" w:cs="宋体"/>
          <w:b/>
          <w:bCs/>
          <w:color w:val="auto"/>
          <w:sz w:val="36"/>
          <w:szCs w:val="36"/>
        </w:rPr>
      </w:pPr>
      <w:r>
        <w:rPr>
          <w:rFonts w:hint="eastAsia" w:ascii="宋体" w:hAnsi="宋体" w:cs="宋体"/>
          <w:b/>
          <w:bCs/>
          <w:color w:val="auto"/>
          <w:sz w:val="36"/>
          <w:szCs w:val="36"/>
        </w:rPr>
        <w:t>采购单位：中共许昌市魏都区委宣传部</w:t>
      </w:r>
    </w:p>
    <w:p>
      <w:pPr>
        <w:ind w:firstLine="1084" w:firstLineChars="300"/>
        <w:rPr>
          <w:rFonts w:ascii="宋体" w:hAnsi="宋体" w:cs="宋体"/>
          <w:b/>
          <w:bCs/>
          <w:color w:val="auto"/>
          <w:sz w:val="36"/>
          <w:szCs w:val="36"/>
        </w:rPr>
      </w:pPr>
      <w:r>
        <w:rPr>
          <w:rFonts w:hint="eastAsia" w:ascii="宋体" w:hAnsi="宋体" w:cs="宋体"/>
          <w:b/>
          <w:bCs/>
          <w:color w:val="auto"/>
          <w:sz w:val="36"/>
          <w:szCs w:val="36"/>
        </w:rPr>
        <w:t>代理机构：许昌市魏都区政府采购中心</w:t>
      </w:r>
    </w:p>
    <w:p>
      <w:pPr>
        <w:jc w:val="center"/>
        <w:rPr>
          <w:rFonts w:ascii="宋体" w:hAnsi="宋体" w:cs="宋体"/>
          <w:b/>
          <w:bCs/>
          <w:color w:val="auto"/>
          <w:sz w:val="36"/>
          <w:szCs w:val="36"/>
        </w:rPr>
      </w:pPr>
      <w:r>
        <w:rPr>
          <w:rFonts w:hint="eastAsia" w:ascii="宋体" w:hAnsi="宋体" w:cs="宋体"/>
          <w:b/>
          <w:bCs/>
          <w:color w:val="auto"/>
          <w:sz w:val="36"/>
          <w:szCs w:val="36"/>
        </w:rPr>
        <w:t>二〇一九年</w:t>
      </w:r>
      <w:r>
        <w:rPr>
          <w:rFonts w:hint="eastAsia" w:ascii="宋体" w:hAnsi="宋体" w:cs="宋体"/>
          <w:b/>
          <w:bCs/>
          <w:color w:val="auto"/>
          <w:sz w:val="36"/>
          <w:szCs w:val="36"/>
          <w:lang w:eastAsia="zh-CN"/>
        </w:rPr>
        <w:t>十二</w:t>
      </w:r>
      <w:r>
        <w:rPr>
          <w:rFonts w:hint="eastAsia" w:ascii="宋体" w:hAnsi="宋体" w:cs="宋体"/>
          <w:b/>
          <w:bCs/>
          <w:color w:val="auto"/>
          <w:sz w:val="36"/>
          <w:szCs w:val="36"/>
        </w:rPr>
        <w:t>月</w:t>
      </w:r>
    </w:p>
    <w:p>
      <w:pPr>
        <w:rPr>
          <w:rFonts w:ascii="宋体" w:hAnsi="宋体" w:cs="宋体"/>
          <w:b/>
          <w:bCs/>
          <w:color w:val="auto"/>
          <w:sz w:val="36"/>
          <w:szCs w:val="36"/>
        </w:rPr>
      </w:pPr>
    </w:p>
    <w:p>
      <w:pPr>
        <w:autoSpaceDE w:val="0"/>
        <w:autoSpaceDN w:val="0"/>
        <w:adjustRightInd w:val="0"/>
        <w:spacing w:line="700" w:lineRule="exact"/>
        <w:ind w:firstLine="551"/>
        <w:jc w:val="center"/>
        <w:rPr>
          <w:rFonts w:ascii="宋体" w:hAnsi="宋体" w:cs="宋体"/>
          <w:b/>
          <w:color w:val="auto"/>
          <w:kern w:val="0"/>
          <w:sz w:val="44"/>
          <w:szCs w:val="44"/>
        </w:rPr>
      </w:pPr>
      <w:r>
        <w:rPr>
          <w:rFonts w:hint="eastAsia" w:ascii="宋体" w:hAnsi="宋体" w:cs="宋体"/>
          <w:b/>
          <w:color w:val="auto"/>
          <w:kern w:val="0"/>
          <w:sz w:val="44"/>
          <w:szCs w:val="44"/>
        </w:rPr>
        <w:t>招标文件目录</w:t>
      </w:r>
    </w:p>
    <w:p>
      <w:pPr>
        <w:autoSpaceDE w:val="0"/>
        <w:autoSpaceDN w:val="0"/>
        <w:adjustRightInd w:val="0"/>
        <w:spacing w:line="700" w:lineRule="exact"/>
        <w:ind w:firstLine="551"/>
        <w:rPr>
          <w:rFonts w:ascii="宋体" w:hAnsi="宋体" w:cs="宋体"/>
          <w:b/>
          <w:bCs/>
          <w:color w:val="auto"/>
          <w:sz w:val="24"/>
          <w:szCs w:val="24"/>
          <w:lang w:val="zh-CN"/>
        </w:rPr>
      </w:pP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b/>
          <w:bCs/>
          <w:color w:val="auto"/>
          <w:sz w:val="32"/>
          <w:szCs w:val="32"/>
          <w:lang w:val="zh-CN"/>
        </w:rPr>
        <w:t>第一章 投标邀请</w:t>
      </w: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b/>
          <w:bCs/>
          <w:color w:val="auto"/>
          <w:sz w:val="32"/>
          <w:szCs w:val="32"/>
          <w:lang w:val="zh-CN"/>
        </w:rPr>
        <w:t>第二章 项目需求</w:t>
      </w:r>
    </w:p>
    <w:p>
      <w:pPr>
        <w:autoSpaceDE w:val="0"/>
        <w:autoSpaceDN w:val="0"/>
        <w:adjustRightInd w:val="0"/>
        <w:spacing w:line="700" w:lineRule="exact"/>
        <w:ind w:firstLine="560"/>
        <w:rPr>
          <w:rFonts w:ascii="宋体" w:hAnsi="宋体" w:cs="宋体"/>
          <w:b/>
          <w:color w:val="auto"/>
          <w:kern w:val="0"/>
          <w:sz w:val="32"/>
          <w:szCs w:val="32"/>
        </w:rPr>
      </w:pPr>
      <w:r>
        <w:rPr>
          <w:rFonts w:hint="eastAsia" w:ascii="宋体" w:hAnsi="宋体" w:cs="宋体"/>
          <w:b/>
          <w:bCs/>
          <w:color w:val="auto"/>
          <w:sz w:val="32"/>
          <w:szCs w:val="32"/>
          <w:lang w:val="zh-CN"/>
        </w:rPr>
        <w:t xml:space="preserve">第三章 </w:t>
      </w:r>
      <w:r>
        <w:rPr>
          <w:rFonts w:hint="eastAsia" w:ascii="宋体" w:hAnsi="宋体" w:cs="宋体"/>
          <w:b/>
          <w:color w:val="auto"/>
          <w:kern w:val="0"/>
          <w:sz w:val="32"/>
          <w:szCs w:val="32"/>
        </w:rPr>
        <w:t>投标人须知前附表</w:t>
      </w:r>
    </w:p>
    <w:p>
      <w:pPr>
        <w:autoSpaceDE w:val="0"/>
        <w:autoSpaceDN w:val="0"/>
        <w:adjustRightInd w:val="0"/>
        <w:spacing w:line="700" w:lineRule="exact"/>
        <w:ind w:firstLine="560"/>
        <w:rPr>
          <w:rFonts w:ascii="宋体" w:hAnsi="宋体" w:cs="宋体"/>
          <w:b/>
          <w:color w:val="auto"/>
          <w:kern w:val="0"/>
          <w:sz w:val="32"/>
          <w:szCs w:val="32"/>
        </w:rPr>
      </w:pPr>
      <w:r>
        <w:rPr>
          <w:rFonts w:hint="eastAsia" w:ascii="宋体" w:hAnsi="宋体" w:cs="宋体"/>
          <w:b/>
          <w:bCs/>
          <w:color w:val="auto"/>
          <w:sz w:val="32"/>
          <w:szCs w:val="32"/>
          <w:lang w:val="zh-CN"/>
        </w:rPr>
        <w:t xml:space="preserve">第四章 </w:t>
      </w:r>
      <w:r>
        <w:rPr>
          <w:rFonts w:hint="eastAsia" w:ascii="宋体" w:hAnsi="宋体" w:cs="宋体"/>
          <w:b/>
          <w:color w:val="auto"/>
          <w:kern w:val="0"/>
          <w:sz w:val="32"/>
          <w:szCs w:val="32"/>
        </w:rPr>
        <w:t>投标人须知</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一、概念释义</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二、招标文件说明</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三、投标文件的编制</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四、投标文件的递交</w:t>
      </w:r>
    </w:p>
    <w:p>
      <w:pPr>
        <w:autoSpaceDE w:val="0"/>
        <w:autoSpaceDN w:val="0"/>
        <w:adjustRightInd w:val="0"/>
        <w:spacing w:line="700" w:lineRule="exact"/>
        <w:ind w:firstLine="560"/>
        <w:rPr>
          <w:rFonts w:ascii="宋体" w:hAnsi="宋体" w:cs="宋体"/>
          <w:color w:val="auto"/>
          <w:sz w:val="32"/>
          <w:szCs w:val="32"/>
          <w:lang w:val="zh-CN"/>
        </w:rPr>
      </w:pPr>
      <w:r>
        <w:rPr>
          <w:rFonts w:hint="eastAsia" w:ascii="宋体" w:hAnsi="宋体" w:cs="宋体"/>
          <w:color w:val="auto"/>
          <w:sz w:val="32"/>
          <w:szCs w:val="32"/>
          <w:lang w:val="zh-CN"/>
        </w:rPr>
        <w:t>五、开标和评标</w:t>
      </w: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color w:val="auto"/>
          <w:sz w:val="32"/>
          <w:szCs w:val="32"/>
          <w:lang w:val="zh-CN"/>
        </w:rPr>
        <w:t>六、定标和授予合同</w:t>
      </w: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b/>
          <w:bCs/>
          <w:color w:val="auto"/>
          <w:sz w:val="32"/>
          <w:szCs w:val="32"/>
          <w:lang w:val="zh-CN"/>
        </w:rPr>
        <w:t xml:space="preserve">第五章 </w:t>
      </w:r>
      <w:r>
        <w:rPr>
          <w:rFonts w:hint="eastAsia" w:ascii="宋体" w:hAnsi="宋体" w:cs="宋体"/>
          <w:b/>
          <w:color w:val="auto"/>
          <w:kern w:val="0"/>
          <w:sz w:val="32"/>
          <w:szCs w:val="32"/>
        </w:rPr>
        <w:t>政府采购政策功能</w:t>
      </w:r>
    </w:p>
    <w:p>
      <w:pPr>
        <w:autoSpaceDE w:val="0"/>
        <w:autoSpaceDN w:val="0"/>
        <w:adjustRightInd w:val="0"/>
        <w:spacing w:line="700" w:lineRule="exact"/>
        <w:ind w:firstLine="551"/>
        <w:rPr>
          <w:rFonts w:ascii="宋体" w:hAnsi="宋体" w:cs="宋体"/>
          <w:b/>
          <w:bCs/>
          <w:color w:val="auto"/>
          <w:sz w:val="32"/>
          <w:szCs w:val="32"/>
          <w:lang w:val="zh-CN"/>
        </w:rPr>
      </w:pPr>
      <w:r>
        <w:rPr>
          <w:rFonts w:hint="eastAsia" w:ascii="宋体" w:hAnsi="宋体" w:cs="宋体"/>
          <w:b/>
          <w:bCs/>
          <w:color w:val="auto"/>
          <w:sz w:val="32"/>
          <w:szCs w:val="32"/>
          <w:lang w:val="zh-CN"/>
        </w:rPr>
        <w:t xml:space="preserve">第六章 </w:t>
      </w:r>
      <w:r>
        <w:rPr>
          <w:rFonts w:hint="eastAsia" w:ascii="宋体" w:hAnsi="宋体" w:cs="宋体"/>
          <w:b/>
          <w:color w:val="auto"/>
          <w:kern w:val="0"/>
          <w:sz w:val="32"/>
          <w:szCs w:val="32"/>
        </w:rPr>
        <w:t>资格审查与评标</w:t>
      </w:r>
    </w:p>
    <w:p>
      <w:pPr>
        <w:autoSpaceDE w:val="0"/>
        <w:autoSpaceDN w:val="0"/>
        <w:adjustRightInd w:val="0"/>
        <w:spacing w:line="700" w:lineRule="exact"/>
        <w:ind w:firstLine="551"/>
        <w:outlineLvl w:val="0"/>
        <w:rPr>
          <w:rFonts w:ascii="宋体" w:hAnsi="宋体" w:cs="宋体"/>
          <w:b/>
          <w:bCs/>
          <w:color w:val="auto"/>
          <w:sz w:val="32"/>
          <w:szCs w:val="32"/>
          <w:lang w:val="zh-CN"/>
        </w:rPr>
      </w:pPr>
      <w:r>
        <w:rPr>
          <w:rFonts w:hint="eastAsia" w:ascii="宋体" w:hAnsi="宋体" w:cs="宋体"/>
          <w:b/>
          <w:bCs/>
          <w:color w:val="auto"/>
          <w:sz w:val="32"/>
          <w:szCs w:val="32"/>
          <w:lang w:val="zh-CN"/>
        </w:rPr>
        <w:t xml:space="preserve">第七章 </w:t>
      </w:r>
      <w:r>
        <w:rPr>
          <w:rFonts w:hint="eastAsia" w:ascii="宋体" w:hAnsi="宋体" w:cs="宋体"/>
          <w:b/>
          <w:color w:val="auto"/>
          <w:kern w:val="0"/>
          <w:sz w:val="32"/>
          <w:szCs w:val="32"/>
        </w:rPr>
        <w:t>合同条款及格式</w:t>
      </w:r>
    </w:p>
    <w:p>
      <w:pPr>
        <w:autoSpaceDE w:val="0"/>
        <w:autoSpaceDN w:val="0"/>
        <w:adjustRightInd w:val="0"/>
        <w:spacing w:line="700" w:lineRule="exact"/>
        <w:ind w:firstLine="551"/>
        <w:rPr>
          <w:rFonts w:ascii="宋体" w:hAnsi="宋体" w:cs="宋体"/>
          <w:b/>
          <w:color w:val="auto"/>
          <w:kern w:val="0"/>
          <w:sz w:val="32"/>
          <w:szCs w:val="32"/>
        </w:rPr>
      </w:pPr>
      <w:r>
        <w:rPr>
          <w:rFonts w:hint="eastAsia" w:ascii="宋体" w:hAnsi="宋体" w:cs="宋体"/>
          <w:b/>
          <w:bCs/>
          <w:color w:val="auto"/>
          <w:sz w:val="32"/>
          <w:szCs w:val="32"/>
          <w:lang w:val="zh-CN"/>
        </w:rPr>
        <w:t xml:space="preserve">第八章 </w:t>
      </w:r>
      <w:r>
        <w:rPr>
          <w:rFonts w:hint="eastAsia" w:ascii="宋体" w:hAnsi="宋体" w:cs="宋体"/>
          <w:b/>
          <w:color w:val="auto"/>
          <w:kern w:val="0"/>
          <w:sz w:val="32"/>
          <w:szCs w:val="32"/>
        </w:rPr>
        <w:t>投标文件有关格式</w:t>
      </w:r>
    </w:p>
    <w:p>
      <w:pPr>
        <w:autoSpaceDE w:val="0"/>
        <w:autoSpaceDN w:val="0"/>
        <w:adjustRightInd w:val="0"/>
        <w:spacing w:line="700" w:lineRule="exact"/>
        <w:ind w:firstLine="551"/>
        <w:rPr>
          <w:rFonts w:ascii="宋体" w:hAnsi="宋体" w:cs="宋体"/>
          <w:b/>
          <w:color w:val="auto"/>
          <w:kern w:val="0"/>
          <w:sz w:val="24"/>
          <w:szCs w:val="24"/>
        </w:rPr>
      </w:pPr>
    </w:p>
    <w:p>
      <w:pPr>
        <w:jc w:val="center"/>
        <w:rPr>
          <w:rFonts w:ascii="宋体" w:hAnsi="宋体" w:cs="宋体"/>
          <w:b/>
          <w:color w:val="auto"/>
          <w:kern w:val="0"/>
          <w:sz w:val="24"/>
          <w:szCs w:val="24"/>
        </w:rPr>
      </w:pPr>
    </w:p>
    <w:p>
      <w:pPr>
        <w:jc w:val="center"/>
        <w:rPr>
          <w:rFonts w:ascii="宋体" w:hAnsi="宋体" w:cs="宋体"/>
          <w:b/>
          <w:color w:val="auto"/>
          <w:kern w:val="0"/>
          <w:sz w:val="24"/>
          <w:szCs w:val="24"/>
        </w:rPr>
      </w:pPr>
    </w:p>
    <w:p>
      <w:pPr>
        <w:jc w:val="center"/>
        <w:rPr>
          <w:rFonts w:ascii="宋体" w:hAnsi="宋体" w:cs="宋体"/>
          <w:b/>
          <w:color w:val="auto"/>
          <w:kern w:val="0"/>
          <w:sz w:val="36"/>
          <w:szCs w:val="36"/>
        </w:rPr>
      </w:pPr>
      <w:r>
        <w:rPr>
          <w:rFonts w:hint="eastAsia" w:ascii="宋体" w:hAnsi="宋体" w:cs="宋体"/>
          <w:b/>
          <w:color w:val="auto"/>
          <w:kern w:val="0"/>
          <w:sz w:val="36"/>
          <w:szCs w:val="36"/>
        </w:rPr>
        <w:t>第一章 投标邀请</w:t>
      </w:r>
    </w:p>
    <w:p>
      <w:pPr>
        <w:pStyle w:val="39"/>
        <w:widowControl/>
        <w:shd w:val="clear" w:color="auto" w:fill="FFFFFF"/>
        <w:spacing w:line="360" w:lineRule="auto"/>
        <w:ind w:firstLine="480" w:firstLineChars="200"/>
        <w:contextualSpacing/>
        <w:jc w:val="left"/>
        <w:rPr>
          <w:color w:val="auto"/>
          <w:shd w:val="clear" w:color="auto" w:fill="FFFFFF"/>
        </w:rPr>
      </w:pPr>
    </w:p>
    <w:p>
      <w:pPr>
        <w:pStyle w:val="39"/>
        <w:widowControl/>
        <w:shd w:val="clear" w:color="auto" w:fill="FFFFFF"/>
        <w:spacing w:line="360" w:lineRule="auto"/>
        <w:ind w:firstLine="480" w:firstLineChars="200"/>
        <w:contextualSpacing/>
        <w:jc w:val="left"/>
        <w:rPr>
          <w:color w:val="auto"/>
          <w:shd w:val="clear" w:color="auto" w:fill="FFFFFF"/>
        </w:rPr>
      </w:pPr>
      <w:r>
        <w:rPr>
          <w:rFonts w:hint="eastAsia"/>
          <w:color w:val="auto"/>
          <w:shd w:val="clear" w:color="auto" w:fill="FFFFFF"/>
        </w:rPr>
        <w:t>许昌市魏都区政府采购中心</w:t>
      </w:r>
      <w:r>
        <w:rPr>
          <w:rFonts w:hint="eastAsia"/>
          <w:color w:val="auto"/>
          <w:shd w:val="clear" w:color="auto" w:fill="FFFFFF"/>
          <w:lang w:eastAsia="zh-CN"/>
        </w:rPr>
        <w:t>（</w:t>
      </w:r>
      <w:r>
        <w:rPr>
          <w:rFonts w:hint="eastAsia"/>
          <w:color w:val="auto"/>
          <w:shd w:val="clear" w:color="auto" w:fill="FFFFFF"/>
        </w:rPr>
        <w:t>以下简称采购中心</w:t>
      </w:r>
      <w:r>
        <w:rPr>
          <w:rFonts w:hint="eastAsia"/>
          <w:color w:val="auto"/>
          <w:shd w:val="clear" w:color="auto" w:fill="FFFFFF"/>
          <w:lang w:eastAsia="zh-CN"/>
        </w:rPr>
        <w:t>）</w:t>
      </w:r>
      <w:r>
        <w:rPr>
          <w:rFonts w:hint="eastAsia"/>
          <w:color w:val="auto"/>
          <w:shd w:val="clear" w:color="auto" w:fill="FFFFFF"/>
        </w:rPr>
        <w:t>受中共许昌市魏都区委宣传</w:t>
      </w:r>
      <w:r>
        <w:rPr>
          <w:rFonts w:hint="eastAsia"/>
          <w:color w:val="auto"/>
          <w:shd w:val="clear" w:color="auto" w:fill="FFFFFF"/>
          <w:lang w:eastAsia="zh-CN"/>
        </w:rPr>
        <w:t>部</w:t>
      </w:r>
      <w:r>
        <w:rPr>
          <w:rFonts w:hint="eastAsia"/>
          <w:color w:val="auto"/>
          <w:shd w:val="clear" w:color="auto" w:fill="FFFFFF"/>
        </w:rPr>
        <w:t>的委托，对“电梯”项目进行公开招标。现邀请符合本招标文件规定条件的供应商前来投标。</w:t>
      </w:r>
    </w:p>
    <w:p>
      <w:pPr>
        <w:pStyle w:val="39"/>
        <w:widowControl/>
        <w:shd w:val="clear" w:color="auto" w:fill="FFFFFF"/>
        <w:spacing w:line="360" w:lineRule="auto"/>
        <w:ind w:firstLine="482" w:firstLineChars="200"/>
        <w:contextualSpacing/>
        <w:jc w:val="left"/>
        <w:rPr>
          <w:rFonts w:ascii="宋体" w:hAnsi="宋体" w:cs="黑体"/>
          <w:b/>
          <w:bCs/>
          <w:color w:val="auto"/>
        </w:rPr>
      </w:pPr>
      <w:r>
        <w:rPr>
          <w:rFonts w:hint="eastAsia" w:ascii="宋体" w:hAnsi="宋体" w:cs="黑体"/>
          <w:b/>
          <w:bCs/>
          <w:color w:val="auto"/>
          <w:shd w:val="clear" w:color="auto" w:fill="FFFFFF"/>
        </w:rPr>
        <w:t>一、项目基本情况</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（一）项目名称：电梯</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（二）项目编号：许昌市公共资源交易中心 JZFCG-G2019</w:t>
      </w:r>
      <w:r>
        <w:rPr>
          <w:rFonts w:hint="eastAsia" w:ascii="宋体" w:hAnsi="宋体" w:cs="仿宋_GB2312"/>
          <w:color w:val="auto"/>
          <w:shd w:val="clear" w:color="auto" w:fill="FFFFFF"/>
          <w:lang w:val="en-US" w:eastAsia="zh-CN"/>
        </w:rPr>
        <w:t>129</w:t>
      </w:r>
      <w:r>
        <w:rPr>
          <w:rFonts w:hint="eastAsia" w:ascii="宋体" w:hAnsi="宋体" w:cs="仿宋_GB2312"/>
          <w:color w:val="auto"/>
          <w:shd w:val="clear" w:color="auto" w:fill="FFFFFF"/>
        </w:rPr>
        <w:t>号</w:t>
      </w:r>
    </w:p>
    <w:p>
      <w:pPr>
        <w:pStyle w:val="39"/>
        <w:widowControl/>
        <w:shd w:val="clear" w:color="auto" w:fill="FFFFFF"/>
        <w:spacing w:line="360" w:lineRule="auto"/>
        <w:ind w:firstLine="2400" w:firstLineChars="100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魏都区政府采购中心 WZCG-G2019011号</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 xml:space="preserve">（三）采购方式：公开招标                                                                                                                         </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（四）项目主要内容、数量及要求：许昌市魏都区文化馆加装无机房</w:t>
      </w:r>
      <w:r>
        <w:rPr>
          <w:rFonts w:hint="eastAsia" w:ascii="宋体" w:hAnsi="宋体" w:cs="仿宋_GB2312"/>
          <w:color w:val="C00000"/>
          <w:shd w:val="clear" w:color="auto" w:fill="FFFFFF"/>
          <w:lang w:eastAsia="zh-CN"/>
        </w:rPr>
        <w:t>无障碍</w:t>
      </w:r>
      <w:r>
        <w:rPr>
          <w:rFonts w:hint="eastAsia" w:ascii="宋体" w:hAnsi="宋体" w:cs="仿宋_GB2312"/>
          <w:color w:val="auto"/>
          <w:shd w:val="clear" w:color="auto" w:fill="FFFFFF"/>
        </w:rPr>
        <w:t>乘客电梯1部，载重1350kg、6层6站7门（2层贯通）。主楼共6层，电梯为1350KG，18人无机房贯通门外挂电梯1部，电梯井道尺寸为（净宽*净深）2200mm*2200mm，总高为25.4米。现场施工需拆除一层楼板、地坑开挖及防水、楼道玻璃及墙体钢结构等工作。电梯需要每层都停靠，一楼需在电信公司由东向西进入，二楼需设置贯通门东西两侧开门，三层以上均从西侧出入。</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（五）预算金额：598000元。最高限价：598000元。</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（六）交付（服务、完工）时间 ：</w:t>
      </w:r>
      <w:r>
        <w:rPr>
          <w:rFonts w:hint="eastAsia" w:ascii="宋体" w:hAnsi="宋体" w:cs="仿宋_GB2312"/>
          <w:color w:val="auto"/>
        </w:rPr>
        <w:t>自合同生效之日起60日历天。</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（七）交付（服务、完工）地点：许昌市魏都区文化馆</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（八）进口产品：不允许。</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（九）分包：不允许。</w:t>
      </w:r>
    </w:p>
    <w:p>
      <w:pPr>
        <w:pStyle w:val="39"/>
        <w:widowControl/>
        <w:shd w:val="clear" w:color="auto" w:fill="FFFFFF"/>
        <w:spacing w:line="360" w:lineRule="auto"/>
        <w:ind w:firstLine="420"/>
        <w:contextualSpacing/>
        <w:jc w:val="left"/>
        <w:rPr>
          <w:rFonts w:ascii="宋体" w:hAnsi="宋体" w:cs="黑体"/>
          <w:b/>
          <w:bCs/>
          <w:color w:val="auto"/>
          <w:shd w:val="clear" w:color="auto" w:fill="FFFFFF"/>
        </w:rPr>
      </w:pPr>
      <w:r>
        <w:rPr>
          <w:rFonts w:hint="eastAsia" w:ascii="宋体" w:hAnsi="宋体" w:cs="黑体"/>
          <w:b/>
          <w:bCs/>
          <w:color w:val="auto"/>
          <w:shd w:val="clear" w:color="auto" w:fill="FFFFFF"/>
        </w:rPr>
        <w:t>二、需要落实的政府采购政策</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本项目落实节能环保、中小微型企业、监狱企业、残疾人福利性单位扶持等相关政府采购政策。</w:t>
      </w:r>
    </w:p>
    <w:p>
      <w:pPr>
        <w:pStyle w:val="39"/>
        <w:widowControl/>
        <w:shd w:val="clear" w:color="auto" w:fill="FFFFFF"/>
        <w:spacing w:line="360" w:lineRule="auto"/>
        <w:ind w:firstLine="420"/>
        <w:contextualSpacing/>
        <w:jc w:val="left"/>
        <w:rPr>
          <w:rFonts w:ascii="宋体" w:hAnsi="宋体" w:cs="黑体"/>
          <w:b/>
          <w:bCs/>
          <w:color w:val="auto"/>
          <w:shd w:val="clear" w:color="auto" w:fill="FFFFFF"/>
        </w:rPr>
      </w:pPr>
      <w:r>
        <w:rPr>
          <w:rFonts w:hint="eastAsia" w:ascii="宋体" w:hAnsi="宋体" w:cs="黑体"/>
          <w:b/>
          <w:bCs/>
          <w:color w:val="auto"/>
          <w:shd w:val="clear" w:color="auto" w:fill="FFFFFF"/>
        </w:rPr>
        <w:t>三、投标人资格要求</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（一）符合《中华人民共和国政府采购法》第二十二条之规定。</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二）具有颁发的资质：投标人应为中华人民共和国境内注册的电梯设备制造商或代理商；供应商为制造商的，须具有《中华人民共和国特种设备制造许可证》A级资质和《中华人民共和国特种设备安装改造维修许可证》（电梯）A级及以上资质。 供应商为代理商的，须具有《中华人民共和国特种设备安装改造维修许可证》（电梯）B级及以上资质，其代理的电梯设备制造商须具有《中华人民共和国特种设备制造许可证》A级资质</w:t>
      </w:r>
      <w:r>
        <w:rPr>
          <w:rFonts w:hint="eastAsia" w:ascii="宋体" w:hAnsi="宋体" w:cs="仿宋_GB2312"/>
          <w:color w:val="auto"/>
          <w:shd w:val="clear" w:color="auto" w:fill="FFFFFF"/>
          <w:lang w:eastAsia="zh-CN"/>
        </w:rPr>
        <w:t>，</w:t>
      </w:r>
      <w:r>
        <w:rPr>
          <w:rFonts w:hint="eastAsia" w:ascii="宋体" w:hAnsi="宋体" w:cs="仿宋_GB2312"/>
          <w:color w:val="FF0000"/>
          <w:highlight w:val="none"/>
          <w:shd w:val="clear" w:color="auto" w:fill="FFFFFF"/>
          <w:lang w:eastAsia="zh-CN"/>
        </w:rPr>
        <w:t>需提供制造商授权</w:t>
      </w:r>
      <w:r>
        <w:rPr>
          <w:rFonts w:hint="eastAsia" w:ascii="宋体" w:hAnsi="宋体" w:cs="仿宋_GB2312"/>
          <w:color w:val="FF0000"/>
          <w:highlight w:val="none"/>
          <w:shd w:val="clear" w:color="auto" w:fill="FFFFFF"/>
        </w:rPr>
        <w:t>。</w:t>
      </w:r>
    </w:p>
    <w:p>
      <w:pPr>
        <w:pStyle w:val="39"/>
        <w:widowControl/>
        <w:shd w:val="clear" w:color="auto" w:fill="FFFFFF"/>
        <w:wordWrap w:val="0"/>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(三)</w:t>
      </w:r>
      <w:r>
        <w:rPr>
          <w:rFonts w:ascii="宋体" w:hAnsi="宋体" w:cs="仿宋_GB2312"/>
          <w:color w:val="auto"/>
          <w:shd w:val="clear" w:color="auto" w:fill="FFFFFF"/>
        </w:rPr>
        <w:t>未被列入“信用中国”网站(www.creditchina.gov.cn)失信被执行人、重大税收违法案件当事人名单；</w:t>
      </w:r>
      <w:r>
        <w:rPr>
          <w:rFonts w:hint="eastAsia" w:ascii="宋体" w:hAnsi="宋体" w:cs="仿宋_GB2312"/>
          <w:color w:val="auto"/>
          <w:shd w:val="clear" w:color="auto" w:fill="FFFFFF"/>
        </w:rPr>
        <w:t>“</w:t>
      </w:r>
      <w:r>
        <w:rPr>
          <w:rFonts w:ascii="宋体" w:hAnsi="宋体" w:cs="仿宋_GB2312"/>
          <w:color w:val="auto"/>
          <w:shd w:val="clear" w:color="auto" w:fill="FFFFFF"/>
        </w:rPr>
        <w:t>中国政府采购网</w:t>
      </w:r>
      <w:r>
        <w:rPr>
          <w:rFonts w:hint="eastAsia" w:ascii="宋体" w:hAnsi="宋体" w:cs="仿宋_GB2312"/>
          <w:color w:val="auto"/>
          <w:shd w:val="clear" w:color="auto" w:fill="FFFFFF"/>
        </w:rPr>
        <w:t>”</w:t>
      </w:r>
      <w:r>
        <w:rPr>
          <w:rFonts w:ascii="宋体" w:hAnsi="宋体" w:cs="仿宋_GB2312"/>
          <w:color w:val="auto"/>
          <w:shd w:val="clear" w:color="auto" w:fill="FFFFFF"/>
        </w:rPr>
        <w:t xml:space="preserve"> (www.ccgp.gov.cn)政府采购严重违法失信行为记录名单的投标人</w:t>
      </w:r>
      <w:r>
        <w:rPr>
          <w:rFonts w:hint="eastAsia" w:ascii="宋体" w:hAnsi="宋体" w:cs="仿宋_GB2312"/>
          <w:color w:val="auto"/>
          <w:shd w:val="clear" w:color="auto" w:fill="FFFFFF"/>
        </w:rPr>
        <w:t>；“中国社会组织公共服务平台”网站（</w:t>
      </w:r>
      <w:r>
        <w:rPr>
          <w:rFonts w:ascii="宋体" w:hAnsi="宋体" w:cs="仿宋_GB2312"/>
          <w:color w:val="auto"/>
          <w:shd w:val="clear" w:color="auto" w:fill="FFFFFF"/>
        </w:rPr>
        <w:t>www.chinanpo.gov.cn</w:t>
      </w:r>
      <w:r>
        <w:rPr>
          <w:rFonts w:hint="eastAsia" w:ascii="宋体" w:hAnsi="宋体" w:cs="仿宋_GB2312"/>
          <w:color w:val="auto"/>
          <w:shd w:val="clear" w:color="auto" w:fill="FFFFFF"/>
        </w:rPr>
        <w:t>）严重违法失信名单的社会组织。</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（四）本次招标不接受联合体投标。</w:t>
      </w:r>
    </w:p>
    <w:p>
      <w:pPr>
        <w:pStyle w:val="39"/>
        <w:widowControl/>
        <w:shd w:val="clear" w:color="auto" w:fill="FFFFFF"/>
        <w:spacing w:line="360" w:lineRule="auto"/>
        <w:ind w:firstLine="420"/>
        <w:contextualSpacing/>
        <w:jc w:val="left"/>
        <w:rPr>
          <w:rFonts w:ascii="宋体" w:hAnsi="宋体" w:cs="黑体"/>
          <w:b/>
          <w:bCs/>
          <w:color w:val="auto"/>
          <w:shd w:val="clear" w:color="auto" w:fill="FFFFFF"/>
        </w:rPr>
      </w:pPr>
      <w:r>
        <w:rPr>
          <w:rFonts w:hint="eastAsia" w:ascii="宋体" w:hAnsi="宋体" w:cs="黑体"/>
          <w:b/>
          <w:bCs/>
          <w:color w:val="auto"/>
          <w:shd w:val="clear" w:color="auto" w:fill="FFFFFF"/>
        </w:rPr>
        <w:t>四、招标文件的获取</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39"/>
        <w:widowControl/>
        <w:shd w:val="clear" w:color="auto" w:fill="FFFFFF"/>
        <w:spacing w:line="360" w:lineRule="auto"/>
        <w:ind w:firstLine="420"/>
        <w:contextualSpacing/>
        <w:jc w:val="left"/>
        <w:rPr>
          <w:rFonts w:ascii="宋体" w:hAnsi="宋体" w:cs="仿宋_GB2312"/>
          <w:color w:val="auto"/>
          <w:shd w:val="clear" w:color="auto" w:fill="FFFFFF"/>
        </w:rPr>
      </w:pPr>
      <w:r>
        <w:rPr>
          <w:rFonts w:hint="eastAsia" w:ascii="宋体" w:hAnsi="宋体" w:cs="仿宋_GB2312"/>
          <w:color w:val="auto"/>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39"/>
        <w:widowControl/>
        <w:shd w:val="clear" w:color="auto" w:fill="FFFFFF"/>
        <w:spacing w:line="360" w:lineRule="auto"/>
        <w:ind w:firstLine="420"/>
        <w:contextualSpacing/>
        <w:jc w:val="left"/>
        <w:rPr>
          <w:rFonts w:ascii="宋体" w:hAnsi="宋体" w:cs="黑体"/>
          <w:b/>
          <w:bCs/>
          <w:color w:val="auto"/>
          <w:shd w:val="clear" w:color="auto" w:fill="FFFFFF"/>
        </w:rPr>
      </w:pPr>
      <w:r>
        <w:rPr>
          <w:rFonts w:hint="eastAsia" w:ascii="宋体" w:hAnsi="宋体" w:cs="黑体"/>
          <w:b/>
          <w:bCs/>
          <w:color w:val="auto"/>
          <w:shd w:val="clear" w:color="auto" w:fill="FFFFFF"/>
        </w:rPr>
        <w:t>五、投标截止时间、开标时间及地点</w:t>
      </w:r>
    </w:p>
    <w:p>
      <w:pPr>
        <w:pStyle w:val="39"/>
        <w:widowControl/>
        <w:shd w:val="clear" w:color="auto" w:fill="FFFFFF"/>
        <w:spacing w:line="360" w:lineRule="auto"/>
        <w:ind w:firstLine="420"/>
        <w:contextualSpacing/>
        <w:jc w:val="left"/>
        <w:rPr>
          <w:rFonts w:ascii="宋体" w:hAnsi="宋体" w:cs="仿宋_GB2312"/>
          <w:color w:val="auto"/>
        </w:rPr>
      </w:pPr>
      <w:r>
        <w:rPr>
          <w:rFonts w:hint="eastAsia" w:ascii="宋体" w:hAnsi="宋体" w:cs="仿宋_GB2312"/>
          <w:color w:val="auto"/>
        </w:rPr>
        <w:t>（一）投标截止及开标时间：2019年</w:t>
      </w:r>
      <w:r>
        <w:rPr>
          <w:rFonts w:hint="eastAsia" w:ascii="宋体" w:hAnsi="宋体" w:cs="仿宋_GB2312"/>
          <w:color w:val="auto"/>
          <w:u w:val="single"/>
          <w:lang w:val="en-US" w:eastAsia="zh-CN"/>
        </w:rPr>
        <w:t xml:space="preserve">  12  </w:t>
      </w:r>
      <w:r>
        <w:rPr>
          <w:rFonts w:hint="eastAsia" w:ascii="宋体" w:hAnsi="宋体" w:cs="仿宋_GB2312"/>
          <w:color w:val="auto"/>
        </w:rPr>
        <w:t>月</w:t>
      </w:r>
      <w:r>
        <w:rPr>
          <w:rFonts w:hint="eastAsia" w:ascii="宋体" w:hAnsi="宋体" w:cs="仿宋_GB2312"/>
          <w:color w:val="auto"/>
          <w:u w:val="single"/>
          <w:lang w:val="en-US" w:eastAsia="zh-CN"/>
        </w:rPr>
        <w:t xml:space="preserve">  30  </w:t>
      </w:r>
      <w:r>
        <w:rPr>
          <w:rFonts w:hint="eastAsia" w:ascii="宋体" w:hAnsi="宋体" w:cs="仿宋_GB2312"/>
          <w:color w:val="auto"/>
        </w:rPr>
        <w:t>日</w:t>
      </w:r>
      <w:r>
        <w:rPr>
          <w:rFonts w:hint="eastAsia" w:ascii="宋体" w:hAnsi="宋体" w:cs="仿宋_GB2312"/>
          <w:color w:val="auto"/>
          <w:u w:val="single"/>
          <w:lang w:val="en-US" w:eastAsia="zh-CN"/>
        </w:rPr>
        <w:t xml:space="preserve"> 8</w:t>
      </w:r>
      <w:r>
        <w:rPr>
          <w:rFonts w:hint="eastAsia" w:ascii="宋体" w:hAnsi="宋体" w:cs="仿宋_GB2312"/>
          <w:color w:val="auto"/>
        </w:rPr>
        <w:t>时</w:t>
      </w:r>
      <w:r>
        <w:rPr>
          <w:rFonts w:hint="eastAsia" w:ascii="宋体" w:hAnsi="宋体" w:cs="仿宋_GB2312"/>
          <w:color w:val="auto"/>
          <w:u w:val="single"/>
          <w:lang w:val="en-US" w:eastAsia="zh-CN"/>
        </w:rPr>
        <w:t>30</w:t>
      </w:r>
      <w:r>
        <w:rPr>
          <w:rFonts w:hint="eastAsia" w:ascii="宋体" w:hAnsi="宋体" w:cs="仿宋_GB2312"/>
          <w:color w:val="auto"/>
        </w:rPr>
        <w:t>分（北京时间），逾期提交或不符合规定的投标文件不予接受。</w:t>
      </w:r>
    </w:p>
    <w:p>
      <w:pPr>
        <w:pStyle w:val="39"/>
        <w:widowControl/>
        <w:shd w:val="clear" w:color="auto" w:fill="FFFFFF"/>
        <w:spacing w:line="360" w:lineRule="auto"/>
        <w:ind w:firstLine="420"/>
        <w:contextualSpacing/>
        <w:jc w:val="left"/>
        <w:rPr>
          <w:rFonts w:ascii="宋体" w:hAnsi="宋体" w:cs="仿宋_GB2312"/>
          <w:color w:val="auto"/>
        </w:rPr>
      </w:pPr>
      <w:r>
        <w:rPr>
          <w:rFonts w:hint="eastAsia" w:ascii="宋体" w:hAnsi="宋体" w:cs="仿宋_GB2312"/>
          <w:color w:val="auto"/>
        </w:rPr>
        <w:t>（二）开标地点：许昌市公共资源交易中心（</w:t>
      </w:r>
      <w:r>
        <w:rPr>
          <w:rFonts w:ascii="宋体" w:hAnsi="宋体" w:cs="Arial"/>
          <w:color w:val="auto"/>
        </w:rPr>
        <w:t>龙兴路与竹林路交汇处</w:t>
      </w:r>
      <w:r>
        <w:rPr>
          <w:rFonts w:hint="eastAsia" w:ascii="宋体" w:hAnsi="宋体" w:cs="仿宋_GB2312"/>
          <w:color w:val="auto"/>
        </w:rPr>
        <w:t>创业服务中心C座）三楼开标</w:t>
      </w:r>
      <w:r>
        <w:rPr>
          <w:rFonts w:hint="eastAsia" w:ascii="宋体" w:hAnsi="宋体" w:cs="仿宋_GB2312"/>
          <w:color w:val="auto"/>
          <w:u w:val="single"/>
          <w:lang w:val="en-US" w:eastAsia="zh-CN"/>
        </w:rPr>
        <w:t xml:space="preserve">  3  </w:t>
      </w:r>
      <w:r>
        <w:rPr>
          <w:rFonts w:hint="eastAsia" w:ascii="宋体" w:hAnsi="宋体" w:cs="仿宋_GB2312"/>
          <w:color w:val="auto"/>
        </w:rPr>
        <w:t>室。</w:t>
      </w:r>
    </w:p>
    <w:p>
      <w:pPr>
        <w:pStyle w:val="39"/>
        <w:widowControl/>
        <w:shd w:val="clear" w:color="auto" w:fill="FFFFFF"/>
        <w:spacing w:line="360" w:lineRule="auto"/>
        <w:ind w:firstLine="420"/>
        <w:contextualSpacing/>
        <w:jc w:val="left"/>
        <w:rPr>
          <w:rFonts w:ascii="宋体" w:hAnsi="宋体" w:cs="仿宋_GB2312"/>
          <w:color w:val="auto"/>
        </w:rPr>
      </w:pPr>
      <w:r>
        <w:rPr>
          <w:rFonts w:hint="eastAsia" w:ascii="宋体" w:hAnsi="宋体" w:cs="仿宋_GB2312"/>
          <w:color w:val="auto"/>
        </w:rPr>
        <w:t>（三） 本项目为全流程电子化交易项目，投标人须提交电子投标文件和纸质投标文件。</w:t>
      </w:r>
    </w:p>
    <w:p>
      <w:pPr>
        <w:pStyle w:val="39"/>
        <w:widowControl/>
        <w:shd w:val="clear" w:color="auto" w:fill="FFFFFF"/>
        <w:spacing w:line="360" w:lineRule="auto"/>
        <w:ind w:firstLine="420"/>
        <w:contextualSpacing/>
        <w:jc w:val="left"/>
        <w:rPr>
          <w:rFonts w:ascii="宋体" w:hAnsi="宋体" w:cs="仿宋_GB2312"/>
          <w:color w:val="auto"/>
        </w:rPr>
      </w:pPr>
      <w:r>
        <w:rPr>
          <w:rFonts w:hint="eastAsia" w:ascii="宋体" w:hAnsi="宋体" w:cs="仿宋_GB2312"/>
          <w:color w:val="auto"/>
        </w:rPr>
        <w:t>1、加密电子投标文件</w:t>
      </w:r>
      <w:r>
        <w:rPr>
          <w:rFonts w:hint="eastAsia" w:ascii="宋体" w:hAnsi="宋体" w:cs="宋体"/>
          <w:color w:val="auto"/>
        </w:rPr>
        <w:t>（</w:t>
      </w:r>
      <w:r>
        <w:rPr>
          <w:rFonts w:ascii="宋体" w:hAnsi="宋体"/>
          <w:color w:val="auto"/>
        </w:rPr>
        <w:t>.file</w:t>
      </w:r>
      <w:r>
        <w:rPr>
          <w:rFonts w:hint="eastAsia" w:ascii="宋体" w:hAnsi="宋体" w:cs="宋体"/>
          <w:color w:val="auto"/>
        </w:rPr>
        <w:t>格式）须</w:t>
      </w:r>
      <w:r>
        <w:rPr>
          <w:rFonts w:hint="eastAsia" w:ascii="宋体" w:hAnsi="宋体" w:cs="仿宋_GB2312"/>
          <w:color w:val="auto"/>
        </w:rPr>
        <w:t>在投标截止时间（开标时间）前通过《全国公共资源交易平台(河南省</w:t>
      </w:r>
      <w:r>
        <w:rPr>
          <w:rFonts w:hint="eastAsia" w:ascii="MS Mincho" w:hAnsi="MS Mincho" w:eastAsia="MS Mincho" w:cs="MS Mincho"/>
          <w:color w:val="auto"/>
        </w:rPr>
        <w:t>▪</w:t>
      </w:r>
      <w:r>
        <w:rPr>
          <w:rFonts w:hint="eastAsia" w:ascii="宋体" w:hAnsi="宋体" w:cs="宋体"/>
          <w:color w:val="auto"/>
        </w:rPr>
        <w:t>许昌市</w:t>
      </w:r>
      <w:r>
        <w:rPr>
          <w:rFonts w:hint="eastAsia" w:ascii="宋体" w:hAnsi="宋体" w:cs="仿宋_GB2312"/>
          <w:color w:val="auto"/>
        </w:rPr>
        <w:t>)》公共资源交易系统成功上传。</w:t>
      </w:r>
    </w:p>
    <w:p>
      <w:pPr>
        <w:pStyle w:val="39"/>
        <w:widowControl/>
        <w:shd w:val="clear" w:color="auto" w:fill="FFFFFF"/>
        <w:spacing w:line="360" w:lineRule="auto"/>
        <w:ind w:firstLine="420"/>
        <w:contextualSpacing/>
        <w:jc w:val="left"/>
        <w:rPr>
          <w:rFonts w:ascii="宋体" w:hAnsi="宋体" w:cs="仿宋_GB2312"/>
          <w:color w:val="auto"/>
          <w:shd w:val="pct10" w:color="auto" w:fill="FFFFFF"/>
        </w:rPr>
      </w:pPr>
      <w:r>
        <w:rPr>
          <w:rFonts w:hint="eastAsia" w:ascii="宋体" w:hAnsi="宋体" w:cs="仿宋_GB2312"/>
          <w:color w:val="auto"/>
        </w:rPr>
        <w:t>2、纸质投标文件（正本1份、副本各2份）和备份文件1份</w:t>
      </w:r>
      <w:r>
        <w:rPr>
          <w:rFonts w:hint="eastAsia" w:hAnsi="宋体"/>
          <w:color w:val="auto"/>
        </w:rPr>
        <w:t>（使用电子介质存储）</w:t>
      </w:r>
      <w:r>
        <w:rPr>
          <w:rFonts w:hint="eastAsia" w:ascii="宋体" w:hAnsi="宋体" w:cs="仿宋_GB2312"/>
          <w:color w:val="auto"/>
        </w:rPr>
        <w:t>在投标截止时间（开标时间）前递交至本项目开标地点。</w:t>
      </w:r>
    </w:p>
    <w:p>
      <w:pPr>
        <w:pStyle w:val="39"/>
        <w:widowControl/>
        <w:shd w:val="clear" w:color="auto" w:fill="FFFFFF"/>
        <w:spacing w:line="360" w:lineRule="auto"/>
        <w:ind w:firstLine="420"/>
        <w:contextualSpacing/>
        <w:jc w:val="left"/>
        <w:rPr>
          <w:rFonts w:ascii="宋体" w:hAnsi="宋体" w:cs="黑体"/>
          <w:b/>
          <w:bCs/>
          <w:color w:val="auto"/>
          <w:shd w:val="clear" w:color="auto" w:fill="FFFFFF"/>
        </w:rPr>
      </w:pPr>
      <w:r>
        <w:rPr>
          <w:rFonts w:hint="eastAsia" w:ascii="宋体" w:hAnsi="宋体" w:cs="黑体"/>
          <w:b/>
          <w:bCs/>
          <w:color w:val="auto"/>
          <w:shd w:val="clear" w:color="auto" w:fill="FFFFFF"/>
        </w:rPr>
        <w:t>六、本次招标公告同时在《中国政府采购网》、《河南省政府采购网》、《许昌市政府采购网》、《全国公共资源交易平台（河南省·许昌市）》发布。</w:t>
      </w:r>
    </w:p>
    <w:p>
      <w:pPr>
        <w:pStyle w:val="39"/>
        <w:widowControl/>
        <w:shd w:val="clear" w:color="auto" w:fill="FFFFFF"/>
        <w:spacing w:line="360" w:lineRule="auto"/>
        <w:ind w:firstLine="420"/>
        <w:contextualSpacing/>
        <w:jc w:val="left"/>
        <w:rPr>
          <w:rFonts w:ascii="宋体" w:hAnsi="宋体" w:cs="黑体"/>
          <w:b/>
          <w:bCs/>
          <w:color w:val="auto"/>
          <w:shd w:val="clear" w:color="auto" w:fill="FFFFFF"/>
        </w:rPr>
      </w:pPr>
      <w:r>
        <w:rPr>
          <w:rFonts w:hint="eastAsia" w:ascii="宋体" w:hAnsi="宋体" w:cs="黑体"/>
          <w:b/>
          <w:bCs/>
          <w:color w:val="auto"/>
          <w:shd w:val="clear" w:color="auto" w:fill="FFFFFF"/>
        </w:rPr>
        <w:t>七、公告期限</w:t>
      </w:r>
    </w:p>
    <w:p>
      <w:pPr>
        <w:pStyle w:val="39"/>
        <w:widowControl/>
        <w:shd w:val="clear" w:color="auto" w:fill="FFFFFF"/>
        <w:spacing w:line="360" w:lineRule="auto"/>
        <w:ind w:firstLine="960" w:firstLineChars="400"/>
        <w:contextualSpacing/>
        <w:jc w:val="left"/>
        <w:rPr>
          <w:rFonts w:ascii="宋体" w:hAnsi="宋体" w:cs="仿宋_GB2312"/>
          <w:color w:val="auto"/>
        </w:rPr>
      </w:pPr>
      <w:r>
        <w:rPr>
          <w:rFonts w:hint="eastAsia" w:ascii="宋体" w:hAnsi="宋体" w:cs="仿宋_GB2312"/>
          <w:color w:val="auto"/>
        </w:rPr>
        <w:t>本招标公告自发布之日起公告期限为5个工作日。</w:t>
      </w:r>
    </w:p>
    <w:p>
      <w:pPr>
        <w:pStyle w:val="39"/>
        <w:widowControl/>
        <w:shd w:val="clear" w:color="auto" w:fill="FFFFFF"/>
        <w:spacing w:line="360" w:lineRule="auto"/>
        <w:ind w:firstLine="420"/>
        <w:contextualSpacing/>
        <w:jc w:val="left"/>
        <w:rPr>
          <w:rFonts w:ascii="宋体" w:hAnsi="宋体" w:cs="黑体"/>
          <w:b/>
          <w:bCs/>
          <w:color w:val="auto"/>
        </w:rPr>
      </w:pPr>
      <w:r>
        <w:rPr>
          <w:rFonts w:hint="eastAsia" w:ascii="宋体" w:hAnsi="宋体" w:cs="黑体"/>
          <w:b/>
          <w:bCs/>
          <w:color w:val="auto"/>
        </w:rPr>
        <w:t>八、联系方式</w:t>
      </w:r>
    </w:p>
    <w:p>
      <w:pPr>
        <w:adjustRightInd w:val="0"/>
        <w:spacing w:line="360" w:lineRule="auto"/>
        <w:ind w:firstLine="964" w:firstLineChars="400"/>
        <w:contextualSpacing/>
        <w:jc w:val="left"/>
        <w:rPr>
          <w:rFonts w:ascii="宋体" w:hAnsi="宋体"/>
          <w:color w:val="auto"/>
          <w:sz w:val="24"/>
          <w:szCs w:val="24"/>
        </w:rPr>
      </w:pPr>
      <w:r>
        <w:rPr>
          <w:rFonts w:hint="eastAsia" w:ascii="宋体" w:hAnsi="宋体"/>
          <w:b/>
          <w:color w:val="auto"/>
          <w:sz w:val="24"/>
          <w:szCs w:val="24"/>
        </w:rPr>
        <w:t>采购人</w:t>
      </w:r>
      <w:r>
        <w:rPr>
          <w:rFonts w:hint="eastAsia" w:ascii="宋体" w:hAnsi="宋体"/>
          <w:color w:val="auto"/>
          <w:sz w:val="24"/>
          <w:szCs w:val="24"/>
        </w:rPr>
        <w:t>：中共许昌市魏都区委宣传部</w:t>
      </w:r>
    </w:p>
    <w:p>
      <w:pPr>
        <w:adjustRightInd w:val="0"/>
        <w:spacing w:line="360" w:lineRule="auto"/>
        <w:ind w:firstLine="960" w:firstLineChars="400"/>
        <w:contextualSpacing/>
        <w:jc w:val="left"/>
        <w:rPr>
          <w:rFonts w:ascii="宋体" w:hAnsi="宋体"/>
          <w:color w:val="auto"/>
          <w:sz w:val="24"/>
          <w:szCs w:val="24"/>
        </w:rPr>
      </w:pPr>
      <w:r>
        <w:rPr>
          <w:rFonts w:hint="eastAsia" w:ascii="宋体" w:hAnsi="宋体"/>
          <w:color w:val="auto"/>
          <w:sz w:val="24"/>
          <w:szCs w:val="24"/>
        </w:rPr>
        <w:t>地址：许昌市天宝路666号，1433房间</w:t>
      </w:r>
    </w:p>
    <w:p>
      <w:pPr>
        <w:adjustRightInd w:val="0"/>
        <w:spacing w:line="360" w:lineRule="auto"/>
        <w:ind w:firstLine="960" w:firstLineChars="400"/>
        <w:contextualSpacing/>
        <w:jc w:val="left"/>
        <w:rPr>
          <w:rFonts w:ascii="宋体" w:hAnsi="宋体"/>
          <w:color w:val="auto"/>
          <w:sz w:val="24"/>
          <w:szCs w:val="24"/>
        </w:rPr>
      </w:pPr>
      <w:r>
        <w:rPr>
          <w:rFonts w:hint="eastAsia" w:ascii="宋体" w:hAnsi="宋体"/>
          <w:color w:val="auto"/>
          <w:sz w:val="24"/>
          <w:szCs w:val="24"/>
        </w:rPr>
        <w:t>联系人： 王丰                  联系电话：13707601233</w:t>
      </w:r>
    </w:p>
    <w:p>
      <w:pPr>
        <w:pStyle w:val="39"/>
        <w:widowControl/>
        <w:shd w:val="clear" w:color="auto" w:fill="FFFFFF"/>
        <w:spacing w:line="360" w:lineRule="auto"/>
        <w:ind w:firstLine="964" w:firstLineChars="400"/>
        <w:contextualSpacing/>
        <w:jc w:val="left"/>
        <w:rPr>
          <w:rFonts w:ascii="宋体" w:hAnsi="宋体"/>
          <w:color w:val="auto"/>
        </w:rPr>
      </w:pPr>
      <w:r>
        <w:rPr>
          <w:rFonts w:hint="eastAsia" w:ascii="宋体" w:hAnsi="宋体"/>
          <w:b/>
          <w:color w:val="auto"/>
        </w:rPr>
        <w:t>集中采购机构</w:t>
      </w:r>
      <w:r>
        <w:rPr>
          <w:rFonts w:hint="eastAsia" w:ascii="宋体" w:hAnsi="宋体"/>
          <w:color w:val="auto"/>
        </w:rPr>
        <w:t>：</w:t>
      </w:r>
      <w:r>
        <w:rPr>
          <w:rFonts w:hint="eastAsia" w:ascii="宋体" w:hAnsi="宋体" w:cs="仿宋_GB2312"/>
          <w:color w:val="auto"/>
        </w:rPr>
        <w:t>许昌市魏都区政府采购中心</w:t>
      </w:r>
    </w:p>
    <w:p>
      <w:pPr>
        <w:adjustRightInd w:val="0"/>
        <w:spacing w:line="360" w:lineRule="auto"/>
        <w:ind w:firstLine="960" w:firstLineChars="400"/>
        <w:contextualSpacing/>
        <w:jc w:val="left"/>
        <w:rPr>
          <w:rFonts w:ascii="宋体" w:hAnsi="宋体" w:cs="仿宋_GB2312"/>
          <w:color w:val="auto"/>
          <w:sz w:val="24"/>
          <w:szCs w:val="24"/>
        </w:rPr>
      </w:pPr>
      <w:r>
        <w:rPr>
          <w:rFonts w:hint="eastAsia" w:ascii="宋体" w:hAnsi="宋体"/>
          <w:color w:val="auto"/>
          <w:sz w:val="24"/>
          <w:szCs w:val="24"/>
        </w:rPr>
        <w:t>地址：</w:t>
      </w:r>
      <w:r>
        <w:rPr>
          <w:rFonts w:hint="eastAsia" w:ascii="宋体" w:hAnsi="宋体" w:cs="仿宋_GB2312"/>
          <w:color w:val="auto"/>
          <w:sz w:val="24"/>
          <w:szCs w:val="24"/>
          <w:lang w:val="zh-CN"/>
        </w:rPr>
        <w:t>许昌市天宝路魏都区政府办公楼5楼557室</w:t>
      </w:r>
    </w:p>
    <w:p>
      <w:pPr>
        <w:adjustRightInd w:val="0"/>
        <w:spacing w:line="360" w:lineRule="auto"/>
        <w:ind w:firstLine="960" w:firstLineChars="400"/>
        <w:contextualSpacing/>
        <w:jc w:val="left"/>
        <w:rPr>
          <w:rFonts w:ascii="宋体" w:hAnsi="宋体"/>
          <w:color w:val="auto"/>
          <w:sz w:val="24"/>
          <w:szCs w:val="24"/>
        </w:rPr>
      </w:pPr>
      <w:r>
        <w:rPr>
          <w:rFonts w:hint="eastAsia" w:ascii="宋体" w:hAnsi="宋体"/>
          <w:color w:val="auto"/>
          <w:sz w:val="24"/>
          <w:szCs w:val="24"/>
        </w:rPr>
        <w:t>联系人：王小钢                 联系电话：</w:t>
      </w:r>
      <w:bookmarkStart w:id="0" w:name="联系人电话"/>
      <w:r>
        <w:rPr>
          <w:rFonts w:ascii="宋体" w:hAnsi="宋体"/>
          <w:color w:val="auto"/>
          <w:sz w:val="24"/>
          <w:szCs w:val="24"/>
        </w:rPr>
        <w:t>0</w:t>
      </w:r>
      <w:bookmarkEnd w:id="0"/>
      <w:r>
        <w:rPr>
          <w:rFonts w:hint="eastAsia" w:ascii="宋体" w:hAnsi="宋体"/>
          <w:color w:val="auto"/>
          <w:sz w:val="24"/>
          <w:szCs w:val="24"/>
        </w:rPr>
        <w:t>374-3325658</w:t>
      </w:r>
    </w:p>
    <w:p>
      <w:pPr>
        <w:tabs>
          <w:tab w:val="left" w:pos="7380"/>
        </w:tabs>
        <w:adjustRightInd w:val="0"/>
        <w:spacing w:line="360" w:lineRule="auto"/>
        <w:ind w:firstLine="5160" w:firstLineChars="2150"/>
        <w:contextualSpacing/>
        <w:jc w:val="left"/>
        <w:rPr>
          <w:rFonts w:ascii="宋体" w:hAnsi="宋体"/>
          <w:color w:val="auto"/>
          <w:sz w:val="24"/>
          <w:szCs w:val="24"/>
        </w:rPr>
      </w:pPr>
    </w:p>
    <w:p>
      <w:pPr>
        <w:tabs>
          <w:tab w:val="left" w:pos="7380"/>
        </w:tabs>
        <w:adjustRightInd w:val="0"/>
        <w:spacing w:line="360" w:lineRule="auto"/>
        <w:ind w:firstLine="5160" w:firstLineChars="2150"/>
        <w:contextualSpacing/>
        <w:jc w:val="left"/>
        <w:rPr>
          <w:rFonts w:ascii="宋体" w:hAnsi="宋体"/>
          <w:color w:val="auto"/>
          <w:sz w:val="24"/>
          <w:szCs w:val="24"/>
        </w:rPr>
      </w:pPr>
    </w:p>
    <w:p>
      <w:pPr>
        <w:tabs>
          <w:tab w:val="left" w:pos="7380"/>
        </w:tabs>
        <w:adjustRightInd w:val="0"/>
        <w:spacing w:line="360" w:lineRule="auto"/>
        <w:ind w:firstLine="5520" w:firstLineChars="2300"/>
        <w:contextualSpacing/>
        <w:jc w:val="left"/>
        <w:rPr>
          <w:rFonts w:ascii="宋体" w:hAnsi="宋体"/>
          <w:color w:val="auto"/>
          <w:sz w:val="24"/>
          <w:szCs w:val="24"/>
        </w:rPr>
      </w:pPr>
      <w:r>
        <w:rPr>
          <w:rFonts w:hint="eastAsia" w:ascii="宋体" w:hAnsi="宋体"/>
          <w:color w:val="auto"/>
          <w:sz w:val="24"/>
          <w:szCs w:val="24"/>
        </w:rPr>
        <w:t>中共许昌市魏都区委宣传部</w:t>
      </w:r>
    </w:p>
    <w:p>
      <w:pPr>
        <w:tabs>
          <w:tab w:val="left" w:pos="7380"/>
        </w:tabs>
        <w:adjustRightInd w:val="0"/>
        <w:spacing w:line="360" w:lineRule="auto"/>
        <w:ind w:firstLine="5640" w:firstLineChars="2350"/>
        <w:contextualSpacing/>
        <w:jc w:val="left"/>
        <w:rPr>
          <w:rFonts w:ascii="宋体" w:hAnsi="宋体"/>
          <w:color w:val="auto"/>
          <w:sz w:val="24"/>
          <w:szCs w:val="24"/>
        </w:rPr>
      </w:pPr>
      <w:r>
        <w:rPr>
          <w:rFonts w:hint="eastAsia" w:ascii="宋体" w:hAnsi="宋体"/>
          <w:color w:val="auto"/>
          <w:sz w:val="24"/>
          <w:szCs w:val="24"/>
        </w:rPr>
        <w:t>二〇一九年</w:t>
      </w:r>
      <w:r>
        <w:rPr>
          <w:rFonts w:hint="eastAsia" w:ascii="宋体" w:hAnsi="宋体"/>
          <w:color w:val="auto"/>
          <w:sz w:val="24"/>
          <w:szCs w:val="24"/>
          <w:lang w:eastAsia="zh-CN"/>
        </w:rPr>
        <w:t>十二</w:t>
      </w:r>
      <w:r>
        <w:rPr>
          <w:rFonts w:hint="eastAsia" w:ascii="宋体" w:hAnsi="宋体"/>
          <w:color w:val="auto"/>
          <w:sz w:val="24"/>
          <w:szCs w:val="24"/>
        </w:rPr>
        <w:t>月</w:t>
      </w:r>
      <w:r>
        <w:rPr>
          <w:rFonts w:hint="eastAsia" w:ascii="宋体" w:hAnsi="宋体"/>
          <w:color w:val="auto"/>
          <w:sz w:val="24"/>
          <w:szCs w:val="24"/>
          <w:lang w:eastAsia="zh-CN"/>
        </w:rPr>
        <w:t>六</w:t>
      </w:r>
      <w:bookmarkStart w:id="15" w:name="_GoBack"/>
      <w:bookmarkEnd w:id="15"/>
      <w:r>
        <w:rPr>
          <w:rFonts w:hint="eastAsia" w:ascii="宋体" w:hAnsi="宋体"/>
          <w:color w:val="auto"/>
          <w:sz w:val="24"/>
          <w:szCs w:val="24"/>
        </w:rPr>
        <w:t>日</w:t>
      </w:r>
    </w:p>
    <w:p>
      <w:pPr>
        <w:adjustRightInd w:val="0"/>
        <w:spacing w:line="360" w:lineRule="auto"/>
        <w:ind w:firstLine="960" w:firstLineChars="400"/>
        <w:contextualSpacing/>
        <w:jc w:val="left"/>
        <w:rPr>
          <w:rFonts w:ascii="宋体" w:hAnsi="宋体"/>
          <w:color w:val="auto"/>
          <w:sz w:val="24"/>
          <w:szCs w:val="24"/>
        </w:rPr>
      </w:pPr>
    </w:p>
    <w:p>
      <w:pPr>
        <w:adjustRightInd w:val="0"/>
        <w:spacing w:line="360" w:lineRule="auto"/>
        <w:contextualSpacing/>
        <w:jc w:val="left"/>
        <w:rPr>
          <w:rFonts w:hAnsi="宋体"/>
          <w:b/>
          <w:color w:val="auto"/>
          <w:sz w:val="24"/>
          <w:szCs w:val="24"/>
        </w:rPr>
      </w:pPr>
      <w:r>
        <w:rPr>
          <w:rFonts w:ascii="宋体" w:hAnsi="宋体"/>
          <w:color w:val="auto"/>
          <w:sz w:val="24"/>
          <w:szCs w:val="24"/>
        </w:rPr>
        <w:br w:type="page"/>
      </w:r>
      <w:r>
        <w:rPr>
          <w:rFonts w:hint="eastAsia" w:hAnsi="宋体"/>
          <w:b/>
          <w:color w:val="auto"/>
          <w:sz w:val="24"/>
          <w:szCs w:val="24"/>
        </w:rPr>
        <w:t>温馨提示：</w:t>
      </w:r>
    </w:p>
    <w:p>
      <w:pPr>
        <w:spacing w:line="360" w:lineRule="auto"/>
        <w:ind w:firstLine="482" w:firstLineChars="200"/>
        <w:rPr>
          <w:rFonts w:ascii="仿宋_GB2312" w:eastAsia="仿宋_GB2312"/>
          <w:b/>
          <w:color w:val="auto"/>
          <w:sz w:val="24"/>
          <w:szCs w:val="24"/>
        </w:rPr>
      </w:pPr>
      <w:r>
        <w:rPr>
          <w:rFonts w:hint="eastAsia" w:hAnsi="宋体"/>
          <w:b/>
          <w:color w:val="auto"/>
          <w:sz w:val="24"/>
          <w:szCs w:val="24"/>
        </w:rPr>
        <w:t>本项目为全流程电子化交易项目，请认真阅读招标文件，并注意以下事项。</w:t>
      </w:r>
    </w:p>
    <w:p>
      <w:pPr>
        <w:tabs>
          <w:tab w:val="left" w:pos="7095"/>
        </w:tabs>
        <w:spacing w:line="360" w:lineRule="auto"/>
        <w:ind w:firstLine="482" w:firstLineChars="200"/>
        <w:contextualSpacing/>
        <w:rPr>
          <w:rFonts w:hAnsi="宋体"/>
          <w:b/>
          <w:color w:val="auto"/>
          <w:sz w:val="24"/>
          <w:szCs w:val="24"/>
        </w:rPr>
      </w:pPr>
      <w:r>
        <w:rPr>
          <w:rFonts w:hint="eastAsia" w:ascii="宋体" w:hAnsi="宋体"/>
          <w:b/>
          <w:color w:val="auto"/>
          <w:sz w:val="24"/>
          <w:szCs w:val="24"/>
        </w:rPr>
        <w:t>1.</w:t>
      </w:r>
      <w:r>
        <w:rPr>
          <w:rFonts w:hint="eastAsia" w:hAnsi="宋体"/>
          <w:b/>
          <w:color w:val="auto"/>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auto"/>
          <w:sz w:val="24"/>
          <w:szCs w:val="24"/>
        </w:rPr>
      </w:pPr>
      <w:r>
        <w:rPr>
          <w:rFonts w:hint="eastAsia" w:ascii="宋体" w:hAnsi="宋体"/>
          <w:b/>
          <w:color w:val="auto"/>
          <w:sz w:val="24"/>
          <w:szCs w:val="24"/>
        </w:rPr>
        <w:t>2</w:t>
      </w:r>
      <w:r>
        <w:rPr>
          <w:rFonts w:ascii="宋体" w:hAnsi="宋体"/>
          <w:b/>
          <w:color w:val="auto"/>
          <w:sz w:val="24"/>
          <w:szCs w:val="24"/>
        </w:rPr>
        <w:t>.</w:t>
      </w:r>
      <w:r>
        <w:rPr>
          <w:rFonts w:hint="eastAsia" w:hAnsi="宋体"/>
          <w:b/>
          <w:color w:val="auto"/>
          <w:sz w:val="24"/>
          <w:szCs w:val="24"/>
        </w:rPr>
        <w:t>电子文件下载、制作、提交期间和开标（</w:t>
      </w:r>
      <w:r>
        <w:rPr>
          <w:rFonts w:hint="eastAsia" w:hAnsi="宋体"/>
          <w:color w:val="auto"/>
          <w:sz w:val="24"/>
          <w:szCs w:val="24"/>
        </w:rPr>
        <w:t>电子投标文件的解密</w:t>
      </w:r>
      <w:r>
        <w:rPr>
          <w:rFonts w:hint="eastAsia" w:hAnsi="宋体"/>
          <w:b/>
          <w:color w:val="auto"/>
          <w:sz w:val="24"/>
          <w:szCs w:val="24"/>
        </w:rPr>
        <w:t>）环节，投标人须使用</w:t>
      </w:r>
      <w:r>
        <w:rPr>
          <w:rFonts w:hAnsi="宋体"/>
          <w:b/>
          <w:color w:val="auto"/>
          <w:sz w:val="24"/>
          <w:szCs w:val="24"/>
        </w:rPr>
        <w:t>CA数字证书</w:t>
      </w:r>
      <w:r>
        <w:rPr>
          <w:rFonts w:hint="eastAsia" w:hAnsi="宋体"/>
          <w:b/>
          <w:color w:val="auto"/>
          <w:sz w:val="24"/>
          <w:szCs w:val="24"/>
        </w:rPr>
        <w:t>（证书须在有效期内）</w:t>
      </w:r>
      <w:r>
        <w:rPr>
          <w:rFonts w:hAnsi="宋体"/>
          <w:b/>
          <w:color w:val="auto"/>
          <w:sz w:val="24"/>
          <w:szCs w:val="24"/>
        </w:rPr>
        <w:t>。</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3</w:t>
      </w:r>
      <w:r>
        <w:rPr>
          <w:rFonts w:hint="eastAsia" w:ascii="宋体" w:hAnsi="宋体"/>
          <w:b/>
          <w:color w:val="auto"/>
          <w:sz w:val="24"/>
          <w:szCs w:val="24"/>
        </w:rPr>
        <w:t>.</w:t>
      </w:r>
      <w:r>
        <w:rPr>
          <w:rFonts w:hint="eastAsia" w:hAnsi="宋体"/>
          <w:b/>
          <w:color w:val="auto"/>
          <w:sz w:val="24"/>
          <w:szCs w:val="24"/>
        </w:rPr>
        <w:t>电子投标文件的制作</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w:t>
      </w:r>
      <w:r>
        <w:rPr>
          <w:rFonts w:hint="eastAsia" w:ascii="宋体" w:hAnsi="宋体"/>
          <w:color w:val="auto"/>
          <w:sz w:val="24"/>
          <w:szCs w:val="24"/>
        </w:rPr>
        <w:t>.1</w:t>
      </w:r>
      <w:r>
        <w:rPr>
          <w:rFonts w:hint="eastAsia" w:hAnsi="宋体"/>
          <w:color w:val="auto"/>
          <w:sz w:val="24"/>
          <w:szCs w:val="24"/>
        </w:rPr>
        <w:t xml:space="preserve"> 投标人登录《全国公共资源交易平台</w:t>
      </w:r>
      <w:r>
        <w:rPr>
          <w:rFonts w:hint="eastAsia" w:ascii="宋体" w:hAnsi="宋体"/>
          <w:color w:val="auto"/>
          <w:sz w:val="24"/>
          <w:szCs w:val="24"/>
        </w:rPr>
        <w:t>(</w:t>
      </w:r>
      <w:r>
        <w:rPr>
          <w:rFonts w:hint="eastAsia" w:hAnsi="宋体"/>
          <w:color w:val="auto"/>
          <w:sz w:val="24"/>
          <w:szCs w:val="24"/>
        </w:rPr>
        <w:t>河南省</w:t>
      </w:r>
      <w:r>
        <w:rPr>
          <w:rFonts w:hint="eastAsia" w:ascii="MS Mincho" w:hAnsi="MS Mincho" w:eastAsia="MS Mincho" w:cs="MS Mincho"/>
          <w:color w:val="auto"/>
          <w:sz w:val="24"/>
          <w:szCs w:val="24"/>
        </w:rPr>
        <w:t>▪</w:t>
      </w:r>
      <w:r>
        <w:rPr>
          <w:rFonts w:hint="eastAsia" w:ascii="宋体" w:hAnsi="宋体" w:cs="宋体"/>
          <w:color w:val="auto"/>
          <w:sz w:val="24"/>
          <w:szCs w:val="24"/>
        </w:rPr>
        <w:t>许昌市</w:t>
      </w:r>
      <w:r>
        <w:rPr>
          <w:rFonts w:hint="eastAsia" w:ascii="宋体" w:hAnsi="宋体"/>
          <w:color w:val="auto"/>
          <w:sz w:val="24"/>
          <w:szCs w:val="24"/>
        </w:rPr>
        <w:t>)</w:t>
      </w:r>
      <w:r>
        <w:rPr>
          <w:rFonts w:hint="eastAsia" w:hAnsi="宋体"/>
          <w:color w:val="auto"/>
          <w:sz w:val="24"/>
          <w:szCs w:val="24"/>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17"/>
          <w:rFonts w:hAnsi="宋体"/>
          <w:color w:val="auto"/>
          <w:sz w:val="24"/>
          <w:szCs w:val="24"/>
        </w:rPr>
        <w:t>http://221.14.6.70:8088/ggzy/</w:t>
      </w:r>
      <w:r>
        <w:rPr>
          <w:rStyle w:val="17"/>
          <w:rFonts w:hAnsi="宋体"/>
          <w:color w:val="auto"/>
          <w:sz w:val="24"/>
          <w:szCs w:val="24"/>
        </w:rPr>
        <w:fldChar w:fldCharType="end"/>
      </w:r>
      <w:r>
        <w:rPr>
          <w:rFonts w:hint="eastAsia" w:hAnsi="宋体"/>
          <w:color w:val="auto"/>
          <w:sz w:val="24"/>
          <w:szCs w:val="24"/>
        </w:rPr>
        <w:t>）下载“许昌投标文件制作系统SEARUN 最新版本”，按招标文件要求制作电子投标文件。</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w:t>
      </w:r>
      <w:r>
        <w:rPr>
          <w:rFonts w:hint="eastAsia" w:ascii="宋体" w:hAnsi="宋体"/>
          <w:color w:val="auto"/>
          <w:sz w:val="24"/>
          <w:szCs w:val="24"/>
        </w:rPr>
        <w:t>(</w:t>
      </w:r>
      <w:r>
        <w:rPr>
          <w:rFonts w:hint="eastAsia" w:hAnsi="宋体"/>
          <w:color w:val="auto"/>
          <w:sz w:val="24"/>
          <w:szCs w:val="24"/>
        </w:rPr>
        <w:t>河南省</w:t>
      </w:r>
      <w:r>
        <w:rPr>
          <w:rFonts w:hint="eastAsia" w:ascii="MS Mincho" w:hAnsi="MS Mincho" w:eastAsia="MS Mincho" w:cs="MS Mincho"/>
          <w:color w:val="auto"/>
          <w:sz w:val="24"/>
          <w:szCs w:val="24"/>
        </w:rPr>
        <w:t>▪</w:t>
      </w:r>
      <w:r>
        <w:rPr>
          <w:rFonts w:hint="eastAsia" w:ascii="宋体" w:hAnsi="宋体" w:cs="宋体"/>
          <w:color w:val="auto"/>
          <w:sz w:val="24"/>
          <w:szCs w:val="24"/>
        </w:rPr>
        <w:t>许昌市</w:t>
      </w:r>
      <w:r>
        <w:rPr>
          <w:rFonts w:hint="eastAsia" w:ascii="宋体" w:hAnsi="宋体"/>
          <w:color w:val="auto"/>
          <w:sz w:val="24"/>
          <w:szCs w:val="24"/>
        </w:rPr>
        <w:t>)</w:t>
      </w:r>
      <w:r>
        <w:rPr>
          <w:rFonts w:hint="eastAsia" w:hAnsi="宋体"/>
          <w:color w:val="auto"/>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4</w:t>
      </w:r>
      <w:r>
        <w:rPr>
          <w:rFonts w:hint="eastAsia" w:ascii="宋体" w:hAnsi="宋体"/>
          <w:b/>
          <w:color w:val="auto"/>
          <w:sz w:val="24"/>
          <w:szCs w:val="24"/>
        </w:rPr>
        <w:t>.加密</w:t>
      </w:r>
      <w:r>
        <w:rPr>
          <w:rFonts w:hint="eastAsia" w:hAnsi="宋体"/>
          <w:b/>
          <w:color w:val="auto"/>
          <w:sz w:val="24"/>
          <w:szCs w:val="24"/>
        </w:rPr>
        <w:t>电子投标文件的提交</w:t>
      </w:r>
    </w:p>
    <w:p>
      <w:pPr>
        <w:tabs>
          <w:tab w:val="left" w:pos="7095"/>
        </w:tabs>
        <w:spacing w:line="360" w:lineRule="auto"/>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.1加密</w:t>
      </w:r>
      <w:r>
        <w:rPr>
          <w:rFonts w:hint="eastAsia" w:hAnsi="宋体"/>
          <w:color w:val="auto"/>
          <w:sz w:val="24"/>
          <w:szCs w:val="24"/>
        </w:rPr>
        <w:t>电子投标文件应在招标文件规定的投标截止时间（开标时间）之前成功提交至《全国公共资源交易平台(河南省</w:t>
      </w:r>
      <w:r>
        <w:rPr>
          <w:rFonts w:hint="eastAsia" w:ascii="MS Mincho" w:hAnsi="MS Mincho" w:eastAsia="MS Mincho" w:cs="MS Mincho"/>
          <w:color w:val="auto"/>
          <w:sz w:val="24"/>
          <w:szCs w:val="24"/>
        </w:rPr>
        <w:t>▪</w:t>
      </w:r>
      <w:r>
        <w:rPr>
          <w:rFonts w:hint="eastAsia" w:ascii="宋体" w:hAnsi="宋体" w:cs="宋体"/>
          <w:color w:val="auto"/>
          <w:sz w:val="24"/>
          <w:szCs w:val="24"/>
        </w:rPr>
        <w:t>许昌市</w:t>
      </w:r>
      <w:r>
        <w:rPr>
          <w:rFonts w:hint="eastAsia" w:hAnsi="宋体"/>
          <w:color w:val="auto"/>
          <w:sz w:val="24"/>
          <w:szCs w:val="24"/>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17"/>
          <w:rFonts w:hAnsi="宋体"/>
          <w:color w:val="auto"/>
          <w:sz w:val="24"/>
          <w:szCs w:val="24"/>
        </w:rPr>
        <w:t>http://221.14.6.70:8088/ggzy/</w:t>
      </w:r>
      <w:r>
        <w:rPr>
          <w:rStyle w:val="17"/>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 xml:space="preserve">2 </w:t>
      </w:r>
      <w:r>
        <w:rPr>
          <w:rFonts w:hint="eastAsia" w:hAnsi="宋体"/>
          <w:color w:val="auto"/>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 xml:space="preserve"> 加密</w:t>
      </w:r>
      <w:r>
        <w:rPr>
          <w:rFonts w:hint="eastAsia" w:hAnsi="宋体"/>
          <w:color w:val="auto"/>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5</w:t>
      </w:r>
      <w:r>
        <w:rPr>
          <w:rFonts w:hint="eastAsia" w:ascii="宋体" w:hAnsi="宋体"/>
          <w:b/>
          <w:color w:val="auto"/>
          <w:sz w:val="24"/>
          <w:szCs w:val="24"/>
        </w:rPr>
        <w:t>.</w:t>
      </w:r>
      <w:r>
        <w:rPr>
          <w:rFonts w:hint="eastAsia" w:hAnsi="宋体"/>
          <w:b/>
          <w:color w:val="auto"/>
          <w:sz w:val="24"/>
          <w:szCs w:val="24"/>
        </w:rPr>
        <w:t>评标依据</w:t>
      </w:r>
    </w:p>
    <w:p>
      <w:pPr>
        <w:tabs>
          <w:tab w:val="left" w:pos="7095"/>
        </w:tabs>
        <w:spacing w:line="360" w:lineRule="auto"/>
        <w:ind w:firstLine="480" w:firstLineChars="200"/>
        <w:contextualSpacing/>
        <w:rPr>
          <w:rFonts w:hAnsi="宋体"/>
          <w:color w:val="auto"/>
          <w:sz w:val="24"/>
          <w:szCs w:val="24"/>
        </w:rPr>
      </w:pPr>
      <w:r>
        <w:rPr>
          <w:rFonts w:hint="eastAsia" w:ascii="宋体" w:hAnsi="宋体"/>
          <w:color w:val="auto"/>
          <w:sz w:val="24"/>
          <w:szCs w:val="24"/>
        </w:rPr>
        <w:t>5.1</w:t>
      </w:r>
      <w:r>
        <w:rPr>
          <w:rFonts w:hint="eastAsia" w:hAnsi="宋体"/>
          <w:color w:val="auto"/>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auto"/>
          <w:sz w:val="24"/>
          <w:szCs w:val="24"/>
        </w:rPr>
      </w:pPr>
      <w:r>
        <w:rPr>
          <w:rFonts w:hint="eastAsia" w:ascii="宋体" w:hAnsi="宋体"/>
          <w:color w:val="auto"/>
          <w:sz w:val="24"/>
          <w:szCs w:val="24"/>
        </w:rPr>
        <w:t>5.2</w:t>
      </w:r>
      <w:r>
        <w:rPr>
          <w:rFonts w:hint="eastAsia" w:hAnsi="宋体"/>
          <w:color w:val="auto"/>
          <w:sz w:val="24"/>
          <w:szCs w:val="24"/>
        </w:rPr>
        <w:t>全流程电子化交易如因系统异常情况无法完成，将以人工方式进行。评标委员会以纸质投标文件为依据评标。</w:t>
      </w:r>
    </w:p>
    <w:p>
      <w:pPr>
        <w:autoSpaceDE w:val="0"/>
        <w:autoSpaceDN w:val="0"/>
        <w:adjustRightInd w:val="0"/>
        <w:spacing w:line="700" w:lineRule="exact"/>
        <w:rPr>
          <w:rFonts w:ascii="宋体" w:hAnsi="宋体" w:cs="仿宋_GB2312"/>
          <w:color w:val="auto"/>
          <w:sz w:val="24"/>
          <w:szCs w:val="24"/>
        </w:rPr>
      </w:pPr>
      <w:r>
        <w:rPr>
          <w:rFonts w:ascii="宋体" w:hAnsi="宋体" w:cs="仿宋_GB2312"/>
          <w:color w:val="auto"/>
          <w:sz w:val="24"/>
          <w:szCs w:val="24"/>
        </w:rPr>
        <w:br w:type="page"/>
      </w:r>
    </w:p>
    <w:p>
      <w:pPr>
        <w:numPr>
          <w:ilvl w:val="0"/>
          <w:numId w:val="4"/>
        </w:numPr>
        <w:jc w:val="center"/>
        <w:rPr>
          <w:rFonts w:ascii="宋体" w:hAnsi="宋体" w:cs="宋体"/>
          <w:b/>
          <w:color w:val="auto"/>
          <w:kern w:val="0"/>
          <w:sz w:val="36"/>
          <w:szCs w:val="36"/>
        </w:rPr>
      </w:pPr>
      <w:r>
        <w:rPr>
          <w:rFonts w:hint="eastAsia" w:ascii="宋体" w:hAnsi="宋体" w:cs="宋体"/>
          <w:b/>
          <w:color w:val="auto"/>
          <w:kern w:val="0"/>
          <w:sz w:val="36"/>
          <w:szCs w:val="36"/>
        </w:rPr>
        <w:t>项目需求</w:t>
      </w:r>
    </w:p>
    <w:p>
      <w:pPr>
        <w:rPr>
          <w:rFonts w:ascii="宋体" w:hAnsi="宋体" w:cs="宋体"/>
          <w:b/>
          <w:color w:val="auto"/>
          <w:kern w:val="0"/>
          <w:sz w:val="24"/>
          <w:szCs w:val="24"/>
        </w:rPr>
      </w:pPr>
    </w:p>
    <w:p>
      <w:pPr>
        <w:widowControl/>
        <w:shd w:val="clear" w:color="auto" w:fill="FFFFFF"/>
        <w:spacing w:line="360" w:lineRule="auto"/>
        <w:ind w:firstLine="482" w:firstLineChars="200"/>
        <w:contextualSpacing/>
        <w:jc w:val="left"/>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一、本项目需实现的功能或者目标</w:t>
      </w:r>
    </w:p>
    <w:p>
      <w:pPr>
        <w:widowControl/>
        <w:shd w:val="clear" w:color="auto" w:fill="FFFFFF"/>
        <w:spacing w:line="360" w:lineRule="auto"/>
        <w:ind w:firstLine="723" w:firstLineChars="300"/>
        <w:contextualSpacing/>
        <w:jc w:val="left"/>
        <w:rPr>
          <w:rFonts w:ascii="宋体" w:hAnsi="宋体"/>
          <w:b/>
          <w:bCs/>
          <w:color w:val="auto"/>
          <w:sz w:val="24"/>
          <w:szCs w:val="24"/>
          <w:shd w:val="clear" w:color="auto" w:fill="FFFFFF"/>
        </w:rPr>
      </w:pPr>
      <w:r>
        <w:rPr>
          <w:rFonts w:ascii="宋体" w:hAnsi="宋体"/>
          <w:b/>
          <w:bCs/>
          <w:color w:val="auto"/>
          <w:sz w:val="24"/>
          <w:szCs w:val="24"/>
          <w:shd w:val="clear" w:color="auto" w:fill="FFFFFF"/>
        </w:rPr>
        <w:t>（</w:t>
      </w:r>
      <w:r>
        <w:rPr>
          <w:rFonts w:hint="eastAsia" w:ascii="宋体" w:hAnsi="宋体"/>
          <w:b/>
          <w:bCs/>
          <w:color w:val="auto"/>
          <w:sz w:val="24"/>
          <w:szCs w:val="24"/>
          <w:shd w:val="clear" w:color="auto" w:fill="FFFFFF"/>
        </w:rPr>
        <w:t>实现载重1350kg、6层6站7门</w:t>
      </w:r>
      <w:r>
        <w:rPr>
          <w:rFonts w:ascii="宋体" w:hAnsi="宋体"/>
          <w:b/>
          <w:bCs/>
          <w:color w:val="auto"/>
          <w:sz w:val="24"/>
          <w:szCs w:val="24"/>
          <w:shd w:val="clear" w:color="auto" w:fill="FFFFFF"/>
        </w:rPr>
        <w:t>）</w:t>
      </w:r>
    </w:p>
    <w:p>
      <w:pPr>
        <w:widowControl/>
        <w:shd w:val="clear" w:color="auto" w:fill="FFFFFF"/>
        <w:spacing w:line="360" w:lineRule="auto"/>
        <w:ind w:firstLine="482" w:firstLineChars="200"/>
        <w:contextualSpacing/>
        <w:jc w:val="left"/>
        <w:rPr>
          <w:rFonts w:ascii="楷体" w:hAnsi="楷体" w:eastAsia="楷体" w:cs="宋体"/>
          <w:color w:val="auto"/>
          <w:kern w:val="0"/>
          <w:sz w:val="24"/>
          <w:szCs w:val="24"/>
          <w:lang w:val="zh-CN"/>
        </w:rPr>
      </w:pPr>
      <w:r>
        <w:rPr>
          <w:rFonts w:hint="eastAsia" w:ascii="宋体" w:hAnsi="宋体"/>
          <w:b/>
          <w:bCs/>
          <w:color w:val="auto"/>
          <w:sz w:val="24"/>
          <w:szCs w:val="24"/>
          <w:shd w:val="clear" w:color="auto" w:fill="FFFFFF"/>
        </w:rPr>
        <w:t>二、采购清单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5811"/>
        <w:gridCol w:w="851"/>
        <w:gridCol w:w="709"/>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ign w:val="center"/>
          </w:tcPr>
          <w:p>
            <w:pPr>
              <w:jc w:val="center"/>
              <w:rPr>
                <w:rFonts w:ascii="仿宋" w:hAnsi="仿宋" w:eastAsia="仿宋"/>
                <w:b/>
                <w:color w:val="auto"/>
                <w:sz w:val="24"/>
                <w:szCs w:val="24"/>
              </w:rPr>
            </w:pPr>
            <w:r>
              <w:rPr>
                <w:rFonts w:hint="eastAsia" w:ascii="仿宋" w:hAnsi="仿宋" w:eastAsia="仿宋"/>
                <w:b/>
                <w:color w:val="auto"/>
                <w:sz w:val="24"/>
                <w:szCs w:val="24"/>
              </w:rPr>
              <w:t>序号</w:t>
            </w:r>
          </w:p>
        </w:tc>
        <w:tc>
          <w:tcPr>
            <w:tcW w:w="1134" w:type="dxa"/>
            <w:noWrap/>
            <w:vAlign w:val="center"/>
          </w:tcPr>
          <w:p>
            <w:pPr>
              <w:jc w:val="center"/>
              <w:rPr>
                <w:rFonts w:ascii="仿宋" w:hAnsi="仿宋" w:eastAsia="仿宋"/>
                <w:b/>
                <w:color w:val="auto"/>
                <w:sz w:val="24"/>
                <w:szCs w:val="24"/>
              </w:rPr>
            </w:pPr>
            <w:r>
              <w:rPr>
                <w:rFonts w:hint="eastAsia" w:ascii="仿宋" w:hAnsi="仿宋" w:eastAsia="仿宋"/>
                <w:b/>
                <w:color w:val="auto"/>
                <w:sz w:val="24"/>
                <w:szCs w:val="24"/>
              </w:rPr>
              <w:t>名称</w:t>
            </w:r>
          </w:p>
        </w:tc>
        <w:tc>
          <w:tcPr>
            <w:tcW w:w="5811" w:type="dxa"/>
            <w:noWrap/>
            <w:vAlign w:val="center"/>
          </w:tcPr>
          <w:p>
            <w:pPr>
              <w:jc w:val="center"/>
              <w:rPr>
                <w:rFonts w:ascii="仿宋" w:hAnsi="仿宋" w:eastAsia="仿宋"/>
                <w:b/>
                <w:color w:val="auto"/>
                <w:sz w:val="24"/>
                <w:szCs w:val="24"/>
              </w:rPr>
            </w:pPr>
            <w:r>
              <w:rPr>
                <w:rFonts w:hint="eastAsia" w:ascii="仿宋" w:hAnsi="仿宋" w:eastAsia="仿宋"/>
                <w:b/>
                <w:color w:val="auto"/>
                <w:sz w:val="24"/>
                <w:szCs w:val="24"/>
              </w:rPr>
              <w:t>主要技术参数</w:t>
            </w:r>
          </w:p>
        </w:tc>
        <w:tc>
          <w:tcPr>
            <w:tcW w:w="851" w:type="dxa"/>
            <w:noWrap/>
            <w:vAlign w:val="center"/>
          </w:tcPr>
          <w:p>
            <w:pPr>
              <w:jc w:val="center"/>
              <w:rPr>
                <w:rFonts w:ascii="仿宋" w:hAnsi="仿宋" w:eastAsia="仿宋"/>
                <w:b/>
                <w:color w:val="auto"/>
                <w:sz w:val="24"/>
                <w:szCs w:val="24"/>
              </w:rPr>
            </w:pPr>
            <w:r>
              <w:rPr>
                <w:rFonts w:hint="eastAsia" w:ascii="仿宋" w:hAnsi="仿宋" w:eastAsia="仿宋"/>
                <w:b/>
                <w:color w:val="auto"/>
                <w:sz w:val="24"/>
                <w:szCs w:val="24"/>
              </w:rPr>
              <w:t>单位</w:t>
            </w:r>
          </w:p>
        </w:tc>
        <w:tc>
          <w:tcPr>
            <w:tcW w:w="709" w:type="dxa"/>
            <w:noWrap/>
            <w:vAlign w:val="center"/>
          </w:tcPr>
          <w:p>
            <w:pPr>
              <w:jc w:val="center"/>
              <w:rPr>
                <w:rFonts w:ascii="仿宋" w:hAnsi="仿宋" w:eastAsia="仿宋"/>
                <w:b/>
                <w:color w:val="auto"/>
                <w:sz w:val="24"/>
                <w:szCs w:val="24"/>
              </w:rPr>
            </w:pPr>
            <w:r>
              <w:rPr>
                <w:rFonts w:hint="eastAsia" w:ascii="仿宋" w:hAnsi="仿宋" w:eastAsia="仿宋"/>
                <w:b/>
                <w:color w:val="auto"/>
                <w:sz w:val="24"/>
                <w:szCs w:val="24"/>
              </w:rPr>
              <w:t>数量</w:t>
            </w:r>
          </w:p>
        </w:tc>
        <w:tc>
          <w:tcPr>
            <w:tcW w:w="942" w:type="dxa"/>
            <w:noWrap/>
          </w:tcPr>
          <w:p>
            <w:pPr>
              <w:jc w:val="center"/>
              <w:rPr>
                <w:rFonts w:ascii="仿宋" w:hAnsi="仿宋" w:eastAsia="仿宋"/>
                <w:b/>
                <w:color w:val="auto"/>
                <w:sz w:val="24"/>
                <w:szCs w:val="24"/>
              </w:rPr>
            </w:pPr>
            <w:r>
              <w:rPr>
                <w:rFonts w:hint="eastAsia" w:ascii="仿宋" w:hAnsi="仿宋" w:eastAsia="仿宋"/>
                <w:b/>
                <w:color w:val="auto"/>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ign w:val="center"/>
          </w:tcPr>
          <w:p>
            <w:pPr>
              <w:jc w:val="center"/>
              <w:rPr>
                <w:rFonts w:ascii="仿宋" w:hAnsi="仿宋" w:eastAsia="仿宋"/>
                <w:color w:val="auto"/>
                <w:sz w:val="24"/>
                <w:szCs w:val="24"/>
              </w:rPr>
            </w:pPr>
            <w:r>
              <w:rPr>
                <w:rFonts w:hint="eastAsia" w:ascii="仿宋" w:hAnsi="仿宋" w:eastAsia="仿宋"/>
                <w:color w:val="auto"/>
                <w:sz w:val="24"/>
                <w:szCs w:val="24"/>
              </w:rPr>
              <w:t>1</w:t>
            </w:r>
          </w:p>
        </w:tc>
        <w:tc>
          <w:tcPr>
            <w:tcW w:w="1134" w:type="dxa"/>
            <w:noWrap/>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土建及钢结构要求</w:t>
            </w:r>
          </w:p>
        </w:tc>
        <w:tc>
          <w:tcPr>
            <w:tcW w:w="5811" w:type="dxa"/>
            <w:noWrap/>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1．无机房钢结构材料：钢化玻璃厚度不小于6mm*6mm，钢架立柱不小于200mm×200×6mm厚方钢，钢架横梁不小于200mm×200×6mm厚方钢，厅门横梁不小于200mm×5mm厚槽钢。</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土建部分：基础坑洞挖掘和墙面及地面打洞及除渣清理、回填及门洞不锈钢大门套的制作，底坑挖掘、抽水、清理、加高浇筑、回填并制作防水处理，需要处理的面积为32平方米，底坑浇灌混凝土不低于C30，以现场实际勘查尺寸为准。施工防护由乙方负责。</w:t>
            </w:r>
          </w:p>
        </w:tc>
        <w:tc>
          <w:tcPr>
            <w:tcW w:w="851" w:type="dxa"/>
            <w:noWrap/>
            <w:vAlign w:val="center"/>
          </w:tcPr>
          <w:p>
            <w:pPr>
              <w:jc w:val="center"/>
              <w:rPr>
                <w:rFonts w:ascii="仿宋" w:hAnsi="仿宋" w:eastAsia="仿宋"/>
                <w:color w:val="auto"/>
                <w:sz w:val="24"/>
                <w:szCs w:val="24"/>
              </w:rPr>
            </w:pPr>
            <w:r>
              <w:rPr>
                <w:rFonts w:hint="eastAsia" w:ascii="仿宋" w:hAnsi="仿宋" w:eastAsia="仿宋"/>
                <w:color w:val="auto"/>
                <w:sz w:val="24"/>
                <w:szCs w:val="24"/>
              </w:rPr>
              <w:t>项</w:t>
            </w:r>
          </w:p>
        </w:tc>
        <w:tc>
          <w:tcPr>
            <w:tcW w:w="709" w:type="dxa"/>
            <w:noWrap/>
            <w:vAlign w:val="center"/>
          </w:tcPr>
          <w:p>
            <w:pPr>
              <w:jc w:val="center"/>
              <w:rPr>
                <w:rFonts w:ascii="仿宋" w:hAnsi="仿宋" w:eastAsia="仿宋"/>
                <w:color w:val="auto"/>
                <w:sz w:val="24"/>
                <w:szCs w:val="24"/>
              </w:rPr>
            </w:pPr>
            <w:r>
              <w:rPr>
                <w:rFonts w:hint="eastAsia" w:ascii="仿宋" w:hAnsi="仿宋" w:eastAsia="仿宋"/>
                <w:color w:val="auto"/>
                <w:sz w:val="24"/>
                <w:szCs w:val="24"/>
              </w:rPr>
              <w:t>1</w:t>
            </w:r>
          </w:p>
        </w:tc>
        <w:tc>
          <w:tcPr>
            <w:tcW w:w="942" w:type="dxa"/>
            <w:noWrap/>
            <w:vAlign w:val="center"/>
          </w:tcPr>
          <w:p>
            <w:pPr>
              <w:jc w:val="center"/>
              <w:rPr>
                <w:rFonts w:ascii="仿宋" w:hAnsi="仿宋" w:eastAsia="仿宋"/>
                <w:color w:val="auto"/>
                <w:sz w:val="24"/>
                <w:szCs w:val="24"/>
              </w:rPr>
            </w:pPr>
            <w:r>
              <w:rPr>
                <w:rFonts w:hint="eastAsia" w:ascii="仿宋" w:hAnsi="仿宋" w:eastAsia="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ign w:val="center"/>
          </w:tcPr>
          <w:p>
            <w:pPr>
              <w:jc w:val="center"/>
              <w:rPr>
                <w:rFonts w:ascii="仿宋" w:hAnsi="仿宋" w:eastAsia="仿宋"/>
                <w:color w:val="auto"/>
                <w:sz w:val="24"/>
                <w:szCs w:val="24"/>
              </w:rPr>
            </w:pPr>
            <w:r>
              <w:rPr>
                <w:rFonts w:hint="eastAsia" w:ascii="仿宋" w:hAnsi="仿宋" w:eastAsia="仿宋"/>
                <w:color w:val="auto"/>
                <w:sz w:val="24"/>
                <w:szCs w:val="24"/>
              </w:rPr>
              <w:t>2</w:t>
            </w:r>
          </w:p>
        </w:tc>
        <w:tc>
          <w:tcPr>
            <w:tcW w:w="1134" w:type="dxa"/>
            <w:noWrap/>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无机房曳引式残障客梯</w:t>
            </w:r>
          </w:p>
        </w:tc>
        <w:tc>
          <w:tcPr>
            <w:tcW w:w="5811" w:type="dxa"/>
            <w:noWrap/>
          </w:tcPr>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电梯主要参数:</w:t>
            </w:r>
          </w:p>
          <w:p>
            <w:pPr>
              <w:pStyle w:val="13"/>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最新钢带电梯</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载重：1350   kg</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速度： 1.0m/s,</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层站门：6层6站7门   （2层贯通门）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井道参数尺寸：以现场勘查情况为参考标准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电梯装潢设计（提供两个轿厢效果图方案，择优选择）</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轿顶：美观、大方。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前壁、侧壁、后壁：镜面不锈钢。</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轿门：镜面发纹不锈钢。</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扶手：两侧壁配置圆形扶手。</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地板：大理石拼花。</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层门（厅门）及层门门套：镜面不锈钢材质。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操纵箱：一体式镜面不锈钢</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厅外：镜面不锈钢面板；</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轿内：镜面发纹不锈钢面板，</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呼梯、操作盘显示：LCD液晶显示。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轿厢内照明：LED照明。</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通风方式：通过轿顶送风。</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外呼梯按钮盒：面板采用镜面不锈钢。</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轿厢装饰顶（天花板）:轿厢高度2600mm。</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召唤按钮：微动式盲文按钮。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电梯部件及系统要求</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要求采用最新的可靠微处理机技术，使电梯具有高运行效率和舒适平稳的驱动性能，具有节能和便于维修保养的故障诊断等系统。</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动力电源：交流380伏，三相五线，50赫兹。</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噪音水平：符合国家有关标准规定。</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控制系统：采用多个32位电脑网络化串行分散控制系统（不得采用双16位），串行传输通讯应能满足抗干扰能力强、实时性高、通信容量大等要求。拖动控制部分要求采用不低于VVVF变压变频调速的控制技术。</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曳引机：要求提供高效节能和具有良好动力特性的永磁同步无齿轮先进曳引机。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电梯机房：无机房</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轿厢：在所提供的井道尺寸基础上，要求提供最大尺寸的标准轿厢。轿体要求制作精良，连接紧固，抗变形能力强，符合相关安全标准。</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门机系统：要求采用永磁同步门机，使梯门开关过程更宁静、平滑、顺畅；</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轿门：要求提供中分式自动门。开关门时间短，灵活自如，安静快捷。</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光幕保护装置：要求该装置有足够光束数交叉形成保护光幕，光幕上下端满至门顶和门底，不小于150束。</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导轨（轿厢导轨、对重导轨）：耐磨导轨，抗变形能力强。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轿厢：轿厢内须有困人视频语音安抚功能的设备，功能表中须体现。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对重装置：对重架要求制作精细，抗变形能力强，符合相关安全标准。对重铁不得采用工业废料，符合环保要求。</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钢丝绳：要求采用无油污钢带。</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随行电缆：要求采用电梯专用电缆，防火性能与大楼的耐火等级相匹配。</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井道内固定件：要求其零部件结构合理，牢固耐用，抗锈蚀能力强。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井道照明：要求按照国标标准设置井道照明装置。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缓冲器：要求采用液压式缓冲器。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限速器：要求采用双向式限速器。</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安全钳：要求采用向渐进式安全钳。</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门锁装置：采用电梯专用门锁，基站锁设在首层。</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使用寿命：投标人应报出整机和主要部件的设计使用寿命。</w:t>
            </w: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电梯的基本功能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1、全集选控制</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2、自动返基站</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3、满载直驶</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4、错误指令取消</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5、重新初始化运行</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6、故障自诊断</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7、井道楼层间距自学习</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8、端站保护</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9、超载保护</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10、驱动设备过热保护</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11、电网异常检测功能</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12、速度异常检测功能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13、接触器异常检测功能</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14、抱闸异常检测功能</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15、轿顶检修</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16、机房紧急电动运行</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17、自动泊梯</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18、锁梯开关</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19、自动返回</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20、开关门按钮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21、光幕门保护</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22、关门力矩保护</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23、轿厢开门保护</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24、轿厢关门保护</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25、厅外重开门</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26、轿厢关门延时保护</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27、内部通话装置</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28、轿厢到站钟</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29、轿厢警铃</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30、轿厢内应急照明</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31、轿内照明风扇自动控制</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32、轿内楼层及方向显示</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33、厅外楼层及方向显示</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t>34、防捣乱保护</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35、静音模式</w:t>
            </w:r>
            <w:r>
              <w:rPr>
                <w:rFonts w:hint="eastAsia" w:asciiTheme="minorEastAsia" w:hAnsiTheme="minorEastAsia" w:eastAsiaTheme="minorEastAsia" w:cstheme="minorEastAsia"/>
                <w:color w:val="auto"/>
                <w:sz w:val="24"/>
                <w:szCs w:val="24"/>
              </w:rPr>
              <w:tab/>
            </w:r>
          </w:p>
          <w:p>
            <w:pPr>
              <w:pStyle w:val="13"/>
              <w:ind w:firstLine="240"/>
              <w:rPr>
                <w:rFonts w:hint="eastAsia" w:asciiTheme="minorEastAsia" w:hAnsiTheme="minorEastAsia" w:eastAsiaTheme="minorEastAsia" w:cstheme="minorEastAsia"/>
                <w:color w:val="auto"/>
                <w:sz w:val="24"/>
                <w:szCs w:val="24"/>
              </w:rPr>
            </w:pPr>
          </w:p>
          <w:p>
            <w:pPr>
              <w:pStyle w:val="13"/>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电梯的功能（无障碍）</w:t>
            </w:r>
          </w:p>
          <w:p>
            <w:pPr>
              <w:pStyle w:val="13"/>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轿厢侧壁一侧增加残疾人操纵盘、轿厢两侧壁增加圆形扶手</w:t>
            </w:r>
          </w:p>
          <w:p>
            <w:pPr>
              <w:pStyle w:val="13"/>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语音到站报站功能，停电应急疏散装置</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未尽事项按照国家有关规定执行。</w:t>
            </w:r>
          </w:p>
        </w:tc>
        <w:tc>
          <w:tcPr>
            <w:tcW w:w="851" w:type="dxa"/>
            <w:noWrap/>
            <w:vAlign w:val="center"/>
          </w:tcPr>
          <w:p>
            <w:pPr>
              <w:jc w:val="center"/>
              <w:rPr>
                <w:rFonts w:ascii="仿宋" w:hAnsi="仿宋" w:eastAsia="仿宋"/>
                <w:color w:val="auto"/>
                <w:sz w:val="24"/>
                <w:szCs w:val="24"/>
              </w:rPr>
            </w:pPr>
            <w:r>
              <w:rPr>
                <w:rFonts w:hint="eastAsia" w:ascii="仿宋" w:hAnsi="仿宋" w:eastAsia="仿宋"/>
                <w:color w:val="auto"/>
                <w:sz w:val="24"/>
                <w:szCs w:val="24"/>
              </w:rPr>
              <w:t>台</w:t>
            </w:r>
          </w:p>
        </w:tc>
        <w:tc>
          <w:tcPr>
            <w:tcW w:w="709" w:type="dxa"/>
            <w:noWrap/>
            <w:vAlign w:val="center"/>
          </w:tcPr>
          <w:p>
            <w:pPr>
              <w:jc w:val="center"/>
              <w:rPr>
                <w:rFonts w:ascii="仿宋" w:hAnsi="仿宋" w:eastAsia="仿宋"/>
                <w:color w:val="auto"/>
                <w:sz w:val="24"/>
                <w:szCs w:val="24"/>
              </w:rPr>
            </w:pPr>
            <w:r>
              <w:rPr>
                <w:rFonts w:hint="eastAsia" w:ascii="仿宋" w:hAnsi="仿宋" w:eastAsia="仿宋"/>
                <w:color w:val="auto"/>
                <w:sz w:val="24"/>
                <w:szCs w:val="24"/>
              </w:rPr>
              <w:t>1</w:t>
            </w:r>
          </w:p>
        </w:tc>
        <w:tc>
          <w:tcPr>
            <w:tcW w:w="942" w:type="dxa"/>
            <w:noWrap/>
            <w:vAlign w:val="center"/>
          </w:tcPr>
          <w:p>
            <w:pPr>
              <w:jc w:val="center"/>
              <w:rPr>
                <w:rFonts w:ascii="仿宋" w:hAnsi="仿宋" w:eastAsia="仿宋"/>
                <w:color w:val="auto"/>
                <w:sz w:val="24"/>
                <w:szCs w:val="24"/>
              </w:rPr>
            </w:pPr>
            <w:r>
              <w:rPr>
                <w:rFonts w:hint="eastAsia" w:ascii="仿宋" w:hAnsi="仿宋" w:eastAsia="仿宋"/>
                <w:color w:val="auto"/>
                <w:sz w:val="24"/>
                <w:szCs w:val="24"/>
              </w:rPr>
              <w:t>是</w:t>
            </w:r>
          </w:p>
        </w:tc>
      </w:tr>
    </w:tbl>
    <w:p>
      <w:pPr>
        <w:spacing w:line="360" w:lineRule="auto"/>
        <w:ind w:firstLine="482" w:firstLineChars="200"/>
        <w:contextualSpacing/>
        <w:rPr>
          <w:rFonts w:ascii="宋体" w:hAnsi="宋体" w:cs="微软雅黑"/>
          <w:b/>
          <w:color w:val="auto"/>
          <w:sz w:val="24"/>
          <w:szCs w:val="24"/>
        </w:rPr>
      </w:pPr>
    </w:p>
    <w:p>
      <w:pPr>
        <w:spacing w:line="360" w:lineRule="auto"/>
        <w:ind w:firstLine="482" w:firstLineChars="200"/>
        <w:contextualSpacing/>
        <w:rPr>
          <w:rFonts w:ascii="宋体" w:hAnsi="宋体" w:cs="微软雅黑"/>
          <w:b/>
          <w:color w:val="auto"/>
          <w:sz w:val="24"/>
          <w:szCs w:val="24"/>
        </w:rPr>
      </w:pPr>
      <w:r>
        <w:rPr>
          <w:rFonts w:hint="eastAsia" w:ascii="宋体" w:hAnsi="宋体" w:cs="微软雅黑"/>
          <w:b/>
          <w:color w:val="auto"/>
          <w:sz w:val="24"/>
          <w:szCs w:val="24"/>
        </w:rPr>
        <w:t>其它要求：</w:t>
      </w:r>
    </w:p>
    <w:p>
      <w:pPr>
        <w:spacing w:line="360" w:lineRule="auto"/>
        <w:ind w:firstLine="482" w:firstLineChars="200"/>
        <w:contextualSpacing/>
        <w:rPr>
          <w:rFonts w:ascii="宋体" w:hAnsi="宋体" w:cs="微软雅黑"/>
          <w:b/>
          <w:color w:val="auto"/>
          <w:sz w:val="24"/>
          <w:szCs w:val="24"/>
        </w:rPr>
      </w:pPr>
      <w:r>
        <w:rPr>
          <w:rFonts w:hint="eastAsia" w:ascii="宋体" w:hAnsi="宋体" w:cs="微软雅黑"/>
          <w:b/>
          <w:color w:val="auto"/>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auto"/>
          <w:kern w:val="0"/>
          <w:sz w:val="24"/>
          <w:szCs w:val="24"/>
          <w:lang w:val="zh-CN"/>
        </w:rPr>
      </w:pPr>
      <w:r>
        <w:rPr>
          <w:rFonts w:hint="eastAsia" w:ascii="宋体" w:hAnsi="宋体" w:cs="宋体"/>
          <w:b/>
          <w:color w:val="auto"/>
          <w:kern w:val="0"/>
          <w:sz w:val="24"/>
          <w:szCs w:val="24"/>
          <w:lang w:val="zh-CN"/>
        </w:rPr>
        <w:t>三、采购标的执行标准</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（1）《电气装置安装工程电梯电气装置施工及验收规范》：GB50254-96 /GB50182-93  </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（2）《低压开关设备和控制设备》（GB14048.5-93）</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（3）《电梯技术条件》GB/T10058-2009</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（4）《电梯制造与安装安全规范》：GB7588，本规范等同于欧洲标准委员会CEN标准EN81关于电梯制造安装标准。</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（5）《电梯试验方法》：GB/T10059-2009</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（6）《电梯安装验收规范》：GB10060-2011</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（7）提高在用电梯安全性的规范：GB24804-2009</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（8）《电梯主要参数及轿厢、井道、机房的形式及尺寸》：GB/T7025.1-7025.2-2008</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（9）TSGT5001-2009电梯使用管理与维护保养规则</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（10）TSGT7001-2009 电梯监督检验和定期检验规则</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（11）GB 50310-</w:t>
      </w:r>
      <w:r>
        <w:rPr>
          <w:rFonts w:hint="eastAsia" w:ascii="宋体" w:hAnsi="宋体" w:cs="仿宋_GB2312"/>
          <w:color w:val="FF0000"/>
          <w:sz w:val="24"/>
          <w:szCs w:val="24"/>
          <w:highlight w:val="none"/>
          <w:lang w:val="zh-CN"/>
        </w:rPr>
        <w:t>2</w:t>
      </w:r>
      <w:r>
        <w:rPr>
          <w:rFonts w:hint="eastAsia" w:ascii="宋体" w:hAnsi="宋体" w:cs="仿宋_GB2312"/>
          <w:color w:val="FF0000"/>
          <w:sz w:val="24"/>
          <w:szCs w:val="24"/>
          <w:highlight w:val="none"/>
          <w:lang w:val="en-US" w:eastAsia="zh-CN"/>
        </w:rPr>
        <w:t>016</w:t>
      </w:r>
      <w:r>
        <w:rPr>
          <w:rFonts w:hint="eastAsia" w:ascii="宋体" w:hAnsi="宋体" w:cs="仿宋_GB2312"/>
          <w:color w:val="FF0000"/>
          <w:sz w:val="24"/>
          <w:szCs w:val="24"/>
          <w:highlight w:val="none"/>
          <w:lang w:val="zh-CN"/>
        </w:rPr>
        <w:t xml:space="preserve"> </w:t>
      </w:r>
      <w:r>
        <w:rPr>
          <w:rFonts w:hint="eastAsia" w:ascii="宋体" w:hAnsi="宋体" w:cs="仿宋_GB2312"/>
          <w:color w:val="auto"/>
          <w:sz w:val="24"/>
          <w:szCs w:val="24"/>
          <w:lang w:val="zh-CN"/>
        </w:rPr>
        <w:t>电梯工程施工质量验收规范</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（12）满足GB/T 10058-2009,GB/T 10059-2009验收要求。</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（13）其它与垂直电梯、自动扶梯制造、安装、检验、运行、维护保养等有关的国家标准、行业标准及地方相关规定。</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4</w:t>
      </w:r>
      <w:r>
        <w:rPr>
          <w:rFonts w:hint="eastAsia" w:ascii="宋体" w:hAnsi="宋体" w:cs="仿宋_GB2312"/>
          <w:color w:val="auto"/>
          <w:sz w:val="24"/>
          <w:szCs w:val="24"/>
          <w:lang w:val="zh-CN"/>
        </w:rPr>
        <w:t>）</w:t>
      </w:r>
      <w:r>
        <w:rPr>
          <w:rFonts w:ascii="宋体" w:hAnsi="宋体" w:cs="仿宋_GB2312"/>
          <w:color w:val="auto"/>
          <w:sz w:val="24"/>
          <w:szCs w:val="24"/>
          <w:lang w:val="zh-CN"/>
        </w:rPr>
        <w:t>强制性产品认证</w:t>
      </w:r>
    </w:p>
    <w:p>
      <w:pPr>
        <w:spacing w:line="360" w:lineRule="auto"/>
        <w:ind w:firstLine="480" w:firstLineChars="200"/>
        <w:contextualSpacing/>
        <w:rPr>
          <w:rFonts w:ascii="宋体" w:hAnsi="宋体" w:cs="宋体"/>
          <w:color w:val="auto"/>
          <w:kern w:val="0"/>
          <w:sz w:val="24"/>
          <w:szCs w:val="24"/>
        </w:rPr>
      </w:pPr>
      <w:r>
        <w:rPr>
          <w:rFonts w:hint="eastAsia" w:ascii="宋体" w:hAnsi="宋体" w:cs="仿宋_GB2312"/>
          <w:color w:val="auto"/>
          <w:sz w:val="24"/>
          <w:szCs w:val="24"/>
          <w:lang w:val="zh-CN"/>
        </w:rPr>
        <w:t>如投标人所投产品属于“中国强制性产品认证”（3C认证）范围内,则必须承诺采用</w:t>
      </w:r>
      <w:r>
        <w:rPr>
          <w:rFonts w:ascii="宋体" w:hAnsi="宋体" w:cs="仿宋_GB2312"/>
          <w:color w:val="auto"/>
          <w:sz w:val="24"/>
          <w:szCs w:val="24"/>
          <w:lang w:val="zh-CN"/>
        </w:rPr>
        <w:t>《中华人民共和国实施强制性产品认证的产品目录》</w:t>
      </w:r>
      <w:r>
        <w:rPr>
          <w:rFonts w:hint="eastAsia" w:ascii="宋体" w:hAnsi="宋体" w:cs="仿宋_GB2312"/>
          <w:color w:val="auto"/>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2" w:firstLineChars="200"/>
        <w:contextualSpacing/>
        <w:rPr>
          <w:rFonts w:ascii="宋体" w:hAnsi="宋体" w:cs="宋体"/>
          <w:b/>
          <w:color w:val="auto"/>
          <w:kern w:val="0"/>
          <w:sz w:val="24"/>
          <w:szCs w:val="24"/>
          <w:lang w:val="zh-CN"/>
        </w:rPr>
      </w:pPr>
      <w:r>
        <w:rPr>
          <w:rFonts w:hint="eastAsia" w:ascii="宋体" w:hAnsi="宋体" w:cs="宋体"/>
          <w:b/>
          <w:color w:val="auto"/>
          <w:kern w:val="0"/>
          <w:sz w:val="24"/>
          <w:szCs w:val="24"/>
          <w:lang w:val="zh-CN"/>
        </w:rPr>
        <w:t>四、服务标准、期限、效率等要求</w:t>
      </w:r>
    </w:p>
    <w:p>
      <w:pPr>
        <w:widowControl/>
        <w:shd w:val="clear" w:color="auto" w:fill="FFFFFF"/>
        <w:spacing w:line="360" w:lineRule="auto"/>
        <w:ind w:left="479" w:leftChars="228"/>
        <w:contextualSpacing/>
        <w:jc w:val="left"/>
        <w:rPr>
          <w:rFonts w:ascii="宋体" w:hAnsi="宋体" w:cs="宋体"/>
          <w:b/>
          <w:color w:val="auto"/>
          <w:kern w:val="0"/>
          <w:sz w:val="24"/>
          <w:szCs w:val="24"/>
          <w:lang w:val="zh-CN"/>
        </w:rPr>
      </w:pPr>
      <w:r>
        <w:rPr>
          <w:rFonts w:hint="eastAsia" w:ascii="宋体" w:hAnsi="宋体" w:cs="宋体"/>
          <w:bCs/>
          <w:color w:val="auto"/>
          <w:kern w:val="0"/>
          <w:sz w:val="24"/>
          <w:szCs w:val="24"/>
          <w:lang w:val="zh-CN"/>
        </w:rPr>
        <w:t>质保一年，质保期过后，中标单位应保证对零配件更换及正常维保优惠价格提供。</w:t>
      </w:r>
      <w:r>
        <w:rPr>
          <w:rFonts w:hint="eastAsia" w:ascii="宋体" w:hAnsi="宋体" w:cs="宋体"/>
          <w:b/>
          <w:color w:val="auto"/>
          <w:kern w:val="0"/>
          <w:sz w:val="24"/>
          <w:szCs w:val="24"/>
          <w:lang w:val="zh-CN"/>
        </w:rPr>
        <w:t>五、采购标的的其他技术、服务等要求</w:t>
      </w:r>
    </w:p>
    <w:p>
      <w:pPr>
        <w:wordWrap w:val="0"/>
        <w:topLinePunct/>
        <w:spacing w:line="360" w:lineRule="auto"/>
        <w:ind w:firstLine="480" w:firstLineChars="200"/>
        <w:rPr>
          <w:rFonts w:ascii="宋体" w:cs="宋体"/>
          <w:color w:val="auto"/>
          <w:sz w:val="24"/>
          <w:szCs w:val="24"/>
          <w:lang w:val="zh-CN"/>
        </w:rPr>
      </w:pPr>
      <w:r>
        <w:rPr>
          <w:rFonts w:hint="eastAsia" w:ascii="宋体" w:cs="宋体"/>
          <w:color w:val="auto"/>
          <w:sz w:val="24"/>
          <w:szCs w:val="24"/>
          <w:lang w:val="zh-CN"/>
        </w:rPr>
        <w:t>1、投标人须明确投标产品的厂家、产地、品牌、型号、详细参数（采购清单序号……），</w:t>
      </w:r>
      <w:r>
        <w:rPr>
          <w:rFonts w:hint="eastAsia" w:ascii="宋体" w:cs="宋体"/>
          <w:b/>
          <w:color w:val="auto"/>
          <w:sz w:val="24"/>
          <w:szCs w:val="24"/>
          <w:lang w:val="zh-CN"/>
        </w:rPr>
        <w:t>否则为无效投标。</w:t>
      </w:r>
    </w:p>
    <w:p>
      <w:pPr>
        <w:wordWrap w:val="0"/>
        <w:topLinePunct/>
        <w:autoSpaceDE w:val="0"/>
        <w:autoSpaceDN w:val="0"/>
        <w:adjustRightInd w:val="0"/>
        <w:spacing w:line="360" w:lineRule="auto"/>
        <w:ind w:firstLine="482"/>
        <w:rPr>
          <w:rFonts w:ascii="宋体" w:cs="宋体"/>
          <w:b/>
          <w:color w:val="auto"/>
          <w:sz w:val="24"/>
          <w:szCs w:val="24"/>
          <w:lang w:val="zh-CN"/>
        </w:rPr>
      </w:pPr>
      <w:r>
        <w:rPr>
          <w:rFonts w:hint="eastAsia" w:ascii="宋体" w:cs="宋体"/>
          <w:color w:val="auto"/>
          <w:sz w:val="24"/>
          <w:szCs w:val="24"/>
          <w:lang w:val="zh-CN"/>
        </w:rPr>
        <w:t>2、投标人应就本项目（每包或者标段）完整投标，</w:t>
      </w:r>
      <w:r>
        <w:rPr>
          <w:rFonts w:hint="eastAsia" w:ascii="宋体" w:cs="宋体"/>
          <w:b/>
          <w:color w:val="auto"/>
          <w:sz w:val="24"/>
          <w:szCs w:val="24"/>
          <w:lang w:val="zh-CN"/>
        </w:rPr>
        <w:t>否则为无效投标。</w:t>
      </w:r>
    </w:p>
    <w:p>
      <w:pPr>
        <w:wordWrap w:val="0"/>
        <w:topLinePunct/>
        <w:spacing w:line="360" w:lineRule="auto"/>
        <w:ind w:firstLine="480" w:firstLineChars="200"/>
        <w:rPr>
          <w:rFonts w:ascii="宋体" w:cs="宋体"/>
          <w:color w:val="auto"/>
          <w:sz w:val="24"/>
          <w:szCs w:val="24"/>
          <w:lang w:val="zh-CN"/>
        </w:rPr>
      </w:pPr>
      <w:r>
        <w:rPr>
          <w:rFonts w:hint="eastAsia" w:ascii="宋体" w:cs="宋体"/>
          <w:color w:val="auto"/>
          <w:sz w:val="24"/>
          <w:szCs w:val="24"/>
          <w:lang w:val="zh-CN"/>
        </w:rPr>
        <w:t>3、所投产品必须符合国家质量检测标准和本招标文件规定标准的全新正品现货。</w:t>
      </w:r>
    </w:p>
    <w:p>
      <w:pPr>
        <w:wordWrap w:val="0"/>
        <w:topLinePunct/>
        <w:spacing w:line="360" w:lineRule="auto"/>
        <w:ind w:firstLine="480" w:firstLineChars="200"/>
        <w:rPr>
          <w:rFonts w:ascii="宋体" w:cs="宋体"/>
          <w:color w:val="auto"/>
          <w:sz w:val="24"/>
          <w:szCs w:val="24"/>
          <w:lang w:val="zh-CN"/>
        </w:rPr>
      </w:pPr>
      <w:r>
        <w:rPr>
          <w:rFonts w:hint="eastAsia" w:ascii="宋体" w:cs="宋体"/>
          <w:color w:val="auto"/>
          <w:sz w:val="24"/>
          <w:szCs w:val="24"/>
          <w:lang w:val="zh-CN"/>
        </w:rPr>
        <w:t>4、本项目为交钥匙工程。</w:t>
      </w:r>
    </w:p>
    <w:p>
      <w:pPr>
        <w:widowControl/>
        <w:shd w:val="clear" w:color="auto" w:fill="FFFFFF"/>
        <w:spacing w:line="360" w:lineRule="auto"/>
        <w:ind w:firstLine="482" w:firstLineChars="200"/>
        <w:contextualSpacing/>
        <w:jc w:val="left"/>
        <w:rPr>
          <w:rFonts w:ascii="楷体" w:hAnsi="楷体" w:eastAsia="楷体" w:cs="宋体"/>
          <w:color w:val="auto"/>
          <w:kern w:val="0"/>
          <w:sz w:val="24"/>
          <w:szCs w:val="24"/>
          <w:lang w:val="zh-CN"/>
        </w:rPr>
      </w:pPr>
      <w:r>
        <w:rPr>
          <w:rFonts w:hint="eastAsia" w:ascii="宋体" w:hAnsi="宋体" w:cs="宋体"/>
          <w:b/>
          <w:color w:val="auto"/>
          <w:kern w:val="0"/>
          <w:sz w:val="24"/>
          <w:szCs w:val="24"/>
          <w:lang w:val="zh-CN"/>
        </w:rPr>
        <w:t>六、验收标准</w:t>
      </w:r>
    </w:p>
    <w:p>
      <w:pPr>
        <w:pStyle w:val="39"/>
        <w:widowControl/>
        <w:shd w:val="clear" w:color="auto" w:fill="FFFFFF"/>
        <w:spacing w:line="360" w:lineRule="auto"/>
        <w:ind w:firstLine="420"/>
        <w:contextualSpacing/>
        <w:jc w:val="left"/>
        <w:rPr>
          <w:rFonts w:ascii="宋体" w:hAnsi="宋体" w:cs="黑体"/>
          <w:color w:val="auto"/>
          <w:shd w:val="clear" w:color="auto" w:fill="FFFFFF"/>
        </w:rPr>
      </w:pPr>
      <w:r>
        <w:rPr>
          <w:rFonts w:hint="eastAsia" w:ascii="宋体" w:hAnsi="宋体" w:cs="黑体"/>
          <w:color w:val="auto"/>
          <w:shd w:val="clear" w:color="auto" w:fill="FFFFFF"/>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39"/>
        <w:widowControl/>
        <w:shd w:val="clear" w:color="auto" w:fill="FFFFFF"/>
        <w:spacing w:line="360" w:lineRule="auto"/>
        <w:ind w:firstLine="420"/>
        <w:contextualSpacing/>
        <w:jc w:val="left"/>
        <w:rPr>
          <w:rFonts w:ascii="宋体" w:hAnsi="宋体" w:cs="黑体"/>
          <w:color w:val="auto"/>
          <w:shd w:val="clear" w:color="auto" w:fill="FFFFFF"/>
        </w:rPr>
      </w:pPr>
      <w:r>
        <w:rPr>
          <w:rFonts w:hint="eastAsia" w:ascii="宋体" w:hAnsi="宋体" w:cs="黑体"/>
          <w:color w:val="auto"/>
          <w:shd w:val="clear" w:color="auto" w:fill="FFFFFF"/>
        </w:rPr>
        <w:t>2、按照招标文件要求、投标文件响应和承诺验收；</w:t>
      </w:r>
    </w:p>
    <w:p>
      <w:pPr>
        <w:pStyle w:val="39"/>
        <w:widowControl/>
        <w:shd w:val="clear" w:color="auto" w:fill="FFFFFF"/>
        <w:spacing w:line="360" w:lineRule="auto"/>
        <w:ind w:firstLine="420"/>
        <w:contextualSpacing/>
        <w:jc w:val="left"/>
        <w:rPr>
          <w:rFonts w:ascii="宋体" w:hAnsi="宋体" w:cs="黑体"/>
          <w:color w:val="auto"/>
          <w:shd w:val="clear" w:color="auto" w:fill="FFFFFF"/>
        </w:rPr>
      </w:pPr>
      <w:r>
        <w:rPr>
          <w:rFonts w:hint="eastAsia" w:ascii="宋体" w:hAnsi="宋体" w:cs="黑体"/>
          <w:color w:val="auto"/>
          <w:shd w:val="clear" w:color="auto" w:fill="FFFFFF"/>
        </w:rPr>
        <w:t>3、按照国家相关标准、行业标准、地方标准或者其他标准、规范验收（与采购标的执行标准一致）；</w:t>
      </w:r>
    </w:p>
    <w:p>
      <w:pPr>
        <w:pStyle w:val="39"/>
        <w:widowControl/>
        <w:shd w:val="clear" w:color="auto" w:fill="FFFFFF"/>
        <w:spacing w:line="360" w:lineRule="auto"/>
        <w:ind w:firstLine="420"/>
        <w:contextualSpacing/>
        <w:jc w:val="left"/>
        <w:rPr>
          <w:rFonts w:ascii="宋体" w:hAnsi="宋体" w:cs="黑体"/>
          <w:color w:val="auto"/>
          <w:shd w:val="clear" w:color="auto" w:fill="FFFFFF"/>
        </w:rPr>
      </w:pPr>
      <w:r>
        <w:rPr>
          <w:rFonts w:hint="eastAsia" w:ascii="宋体" w:hAnsi="宋体" w:cs="黑体"/>
          <w:color w:val="auto"/>
          <w:shd w:val="clear" w:color="auto" w:fill="FFFFFF"/>
        </w:rPr>
        <w:t>4、将依据以下规范进行：</w:t>
      </w:r>
    </w:p>
    <w:p>
      <w:pPr>
        <w:pStyle w:val="39"/>
        <w:widowControl/>
        <w:shd w:val="clear" w:color="auto" w:fill="FFFFFF"/>
        <w:spacing w:line="360" w:lineRule="auto"/>
        <w:ind w:firstLine="420"/>
        <w:contextualSpacing/>
        <w:jc w:val="left"/>
        <w:rPr>
          <w:rFonts w:ascii="宋体" w:hAnsi="宋体" w:cs="黑体"/>
          <w:color w:val="auto"/>
          <w:shd w:val="clear" w:color="auto" w:fill="FFFFFF"/>
        </w:rPr>
      </w:pPr>
      <w:r>
        <w:rPr>
          <w:rFonts w:hint="eastAsia" w:ascii="宋体" w:hAnsi="宋体" w:cs="黑体"/>
          <w:color w:val="auto"/>
          <w:shd w:val="clear" w:color="auto" w:fill="FFFFFF"/>
        </w:rPr>
        <w:t>一、《电梯制造与安装安全规范》（GB7588—</w:t>
      </w:r>
      <w:r>
        <w:rPr>
          <w:rFonts w:hint="eastAsia" w:ascii="宋体" w:hAnsi="宋体" w:cs="黑体"/>
          <w:color w:val="FF0000"/>
          <w:highlight w:val="none"/>
          <w:shd w:val="clear" w:color="auto" w:fill="FFFFFF"/>
        </w:rPr>
        <w:t>2</w:t>
      </w:r>
      <w:r>
        <w:rPr>
          <w:rFonts w:hint="eastAsia" w:ascii="宋体" w:hAnsi="宋体" w:cs="黑体"/>
          <w:color w:val="FF0000"/>
          <w:highlight w:val="none"/>
          <w:shd w:val="clear" w:color="auto" w:fill="FFFFFF"/>
          <w:lang w:val="en-US" w:eastAsia="zh-CN"/>
        </w:rPr>
        <w:t>016</w:t>
      </w:r>
      <w:r>
        <w:rPr>
          <w:rFonts w:hint="eastAsia" w:ascii="宋体" w:hAnsi="宋体" w:cs="黑体"/>
          <w:color w:val="auto"/>
          <w:shd w:val="clear" w:color="auto" w:fill="FFFFFF"/>
        </w:rPr>
        <w:t>）；</w:t>
      </w:r>
    </w:p>
    <w:p>
      <w:pPr>
        <w:pStyle w:val="39"/>
        <w:widowControl/>
        <w:shd w:val="clear" w:color="auto" w:fill="FFFFFF"/>
        <w:spacing w:line="360" w:lineRule="auto"/>
        <w:ind w:firstLine="420"/>
        <w:contextualSpacing/>
        <w:jc w:val="left"/>
        <w:rPr>
          <w:rFonts w:ascii="宋体" w:hAnsi="宋体" w:cs="黑体"/>
          <w:color w:val="auto"/>
          <w:shd w:val="clear" w:color="auto" w:fill="FFFFFF"/>
        </w:rPr>
      </w:pPr>
      <w:r>
        <w:rPr>
          <w:rFonts w:hint="eastAsia" w:ascii="宋体" w:hAnsi="宋体" w:cs="黑体"/>
          <w:color w:val="auto"/>
          <w:shd w:val="clear" w:color="auto" w:fill="FFFFFF"/>
        </w:rPr>
        <w:t>二、《电梯安装验收规范》（GB/T10060—2011）；</w:t>
      </w:r>
    </w:p>
    <w:p>
      <w:pPr>
        <w:pStyle w:val="39"/>
        <w:widowControl/>
        <w:shd w:val="clear" w:color="auto" w:fill="FFFFFF"/>
        <w:spacing w:line="360" w:lineRule="auto"/>
        <w:ind w:firstLine="420"/>
        <w:contextualSpacing/>
        <w:jc w:val="left"/>
        <w:rPr>
          <w:rFonts w:ascii="宋体" w:hAnsi="宋体" w:cs="黑体"/>
          <w:color w:val="auto"/>
          <w:shd w:val="clear" w:color="auto" w:fill="FFFFFF"/>
        </w:rPr>
      </w:pPr>
      <w:r>
        <w:rPr>
          <w:rFonts w:hint="eastAsia" w:ascii="宋体" w:hAnsi="宋体" w:cs="黑体"/>
          <w:color w:val="auto"/>
          <w:shd w:val="clear" w:color="auto" w:fill="FFFFFF"/>
        </w:rPr>
        <w:t>三、《自动扶梯和自动人行道的制造与安装安全规范》（GB16899—2011）；</w:t>
      </w:r>
    </w:p>
    <w:p>
      <w:pPr>
        <w:pStyle w:val="39"/>
        <w:widowControl/>
        <w:shd w:val="clear" w:color="auto" w:fill="FFFFFF"/>
        <w:spacing w:line="360" w:lineRule="auto"/>
        <w:ind w:firstLine="420"/>
        <w:contextualSpacing/>
        <w:jc w:val="left"/>
        <w:rPr>
          <w:rFonts w:ascii="宋体" w:hAnsi="宋体" w:cs="黑体"/>
          <w:b/>
          <w:bCs/>
          <w:color w:val="auto"/>
          <w:shd w:val="clear" w:color="auto" w:fill="FFFFFF"/>
        </w:rPr>
      </w:pPr>
      <w:r>
        <w:rPr>
          <w:rFonts w:hint="eastAsia" w:ascii="宋体" w:hAnsi="宋体" w:cs="黑体"/>
          <w:color w:val="auto"/>
          <w:shd w:val="clear" w:color="auto" w:fill="FFFFFF"/>
        </w:rPr>
        <w:t>四、国家质量监督检验检疫总局颁发的《电梯监督检验和定期检验规范》。</w:t>
      </w:r>
    </w:p>
    <w:p>
      <w:pPr>
        <w:pStyle w:val="39"/>
        <w:widowControl/>
        <w:shd w:val="clear" w:color="auto" w:fill="FFFFFF"/>
        <w:spacing w:line="360" w:lineRule="auto"/>
        <w:ind w:firstLine="420"/>
        <w:contextualSpacing/>
        <w:jc w:val="left"/>
        <w:rPr>
          <w:rFonts w:ascii="宋体" w:hAnsi="宋体" w:cs="黑体"/>
          <w:b/>
          <w:bCs/>
          <w:color w:val="auto"/>
          <w:shd w:val="clear" w:color="auto" w:fill="FFFFFF"/>
        </w:rPr>
      </w:pPr>
      <w:r>
        <w:rPr>
          <w:rFonts w:hint="eastAsia" w:ascii="宋体" w:hAnsi="宋体" w:cs="黑体"/>
          <w:b/>
          <w:bCs/>
          <w:color w:val="auto"/>
          <w:shd w:val="clear" w:color="auto" w:fill="FFFFFF"/>
        </w:rPr>
        <w:t>七、本项目预算金额 598000 元。最高限价598000</w:t>
      </w:r>
      <w:r>
        <w:rPr>
          <w:rFonts w:hint="eastAsia" w:ascii="宋体" w:hAnsi="宋体" w:cs="宋体"/>
          <w:b/>
          <w:color w:val="auto"/>
          <w:kern w:val="0"/>
          <w:lang w:val="zh-CN"/>
        </w:rPr>
        <w:t>元。超出最高限价的投标无效。</w:t>
      </w:r>
    </w:p>
    <w:p>
      <w:pPr>
        <w:widowControl/>
        <w:shd w:val="clear" w:color="auto" w:fill="FFFFFF"/>
        <w:spacing w:line="360" w:lineRule="auto"/>
        <w:ind w:firstLine="482" w:firstLineChars="200"/>
        <w:contextualSpacing/>
        <w:jc w:val="left"/>
        <w:rPr>
          <w:rFonts w:ascii="宋体" w:hAnsi="宋体" w:cs="宋体"/>
          <w:b/>
          <w:color w:val="auto"/>
          <w:kern w:val="0"/>
          <w:sz w:val="24"/>
          <w:szCs w:val="24"/>
          <w:lang w:val="zh-CN"/>
        </w:rPr>
      </w:pPr>
      <w:r>
        <w:rPr>
          <w:rFonts w:hint="eastAsia" w:ascii="宋体" w:hAnsi="宋体" w:cs="宋体"/>
          <w:b/>
          <w:color w:val="auto"/>
          <w:kern w:val="0"/>
          <w:sz w:val="24"/>
          <w:szCs w:val="24"/>
          <w:lang w:val="zh-CN"/>
        </w:rPr>
        <w:t>八、资金支付</w:t>
      </w:r>
    </w:p>
    <w:p>
      <w:pPr>
        <w:widowControl/>
        <w:shd w:val="clear" w:color="auto" w:fill="FFFFFF"/>
        <w:spacing w:line="360" w:lineRule="auto"/>
        <w:ind w:firstLine="480" w:firstLineChars="200"/>
        <w:contextualSpacing/>
        <w:jc w:val="left"/>
        <w:rPr>
          <w:rFonts w:ascii="宋体" w:hAnsi="宋体" w:cs="宋体"/>
          <w:color w:val="auto"/>
          <w:kern w:val="0"/>
          <w:sz w:val="24"/>
          <w:szCs w:val="24"/>
          <w:lang w:val="zh-CN"/>
        </w:rPr>
      </w:pPr>
      <w:r>
        <w:rPr>
          <w:rFonts w:hint="eastAsia" w:ascii="宋体" w:hAnsi="宋体" w:cs="宋体"/>
          <w:color w:val="auto"/>
          <w:kern w:val="0"/>
          <w:sz w:val="24"/>
          <w:szCs w:val="24"/>
          <w:lang w:val="zh-CN"/>
        </w:rPr>
        <w:t>1、支付方式：银行转账</w:t>
      </w:r>
    </w:p>
    <w:p>
      <w:pPr>
        <w:widowControl/>
        <w:shd w:val="clear" w:color="auto" w:fill="FFFFFF"/>
        <w:spacing w:line="360" w:lineRule="auto"/>
        <w:ind w:firstLine="480" w:firstLineChars="200"/>
        <w:contextualSpacing/>
        <w:jc w:val="left"/>
        <w:rPr>
          <w:rFonts w:ascii="宋体" w:hAnsi="宋体"/>
          <w:color w:val="auto"/>
          <w:kern w:val="0"/>
          <w:sz w:val="24"/>
          <w:szCs w:val="24"/>
          <w:lang w:val="zh-CN"/>
        </w:rPr>
      </w:pPr>
      <w:r>
        <w:rPr>
          <w:rFonts w:hint="eastAsia" w:ascii="宋体" w:hAnsi="宋体" w:cs="宋体"/>
          <w:color w:val="auto"/>
          <w:kern w:val="0"/>
          <w:sz w:val="24"/>
          <w:szCs w:val="24"/>
          <w:lang w:val="zh-CN"/>
        </w:rPr>
        <w:t>2、支付时间及条件：合同签订后支付30%，竣工验收后支付67%，剩余3%做为质量保证金，质保期满后一次性付清。</w:t>
      </w:r>
    </w:p>
    <w:p>
      <w:pPr>
        <w:autoSpaceDE w:val="0"/>
        <w:autoSpaceDN w:val="0"/>
        <w:adjustRightInd w:val="0"/>
        <w:jc w:val="center"/>
        <w:rPr>
          <w:rFonts w:ascii="宋体" w:hAnsi="宋体" w:cs="宋体"/>
          <w:b/>
          <w:color w:val="auto"/>
          <w:kern w:val="0"/>
          <w:sz w:val="24"/>
          <w:szCs w:val="24"/>
        </w:rPr>
      </w:pPr>
    </w:p>
    <w:p>
      <w:pPr>
        <w:autoSpaceDE w:val="0"/>
        <w:autoSpaceDN w:val="0"/>
        <w:adjustRightInd w:val="0"/>
        <w:jc w:val="center"/>
        <w:rPr>
          <w:rFonts w:ascii="宋体" w:hAnsi="宋体" w:cs="宋体"/>
          <w:b/>
          <w:color w:val="auto"/>
          <w:kern w:val="0"/>
          <w:sz w:val="36"/>
          <w:szCs w:val="36"/>
        </w:rPr>
      </w:pPr>
      <w:r>
        <w:rPr>
          <w:rFonts w:hint="eastAsia" w:ascii="宋体" w:hAnsi="宋体" w:cs="宋体"/>
          <w:b/>
          <w:color w:val="auto"/>
          <w:kern w:val="0"/>
          <w:sz w:val="36"/>
          <w:szCs w:val="36"/>
        </w:rPr>
        <w:br w:type="page"/>
      </w:r>
      <w:r>
        <w:rPr>
          <w:rFonts w:hint="eastAsia" w:ascii="宋体" w:hAnsi="宋体" w:cs="宋体"/>
          <w:b/>
          <w:color w:val="auto"/>
          <w:kern w:val="0"/>
          <w:sz w:val="36"/>
          <w:szCs w:val="36"/>
        </w:rPr>
        <w:t>第三章 投标人须知前附表</w:t>
      </w:r>
    </w:p>
    <w:p>
      <w:pPr>
        <w:autoSpaceDE w:val="0"/>
        <w:autoSpaceDN w:val="0"/>
        <w:adjustRightInd w:val="0"/>
        <w:spacing w:line="360" w:lineRule="auto"/>
        <w:ind w:right="-11"/>
        <w:jc w:val="left"/>
        <w:rPr>
          <w:rFonts w:ascii="宋体" w:hAnsi="宋体" w:cs="宋体"/>
          <w:b/>
          <w:color w:val="auto"/>
          <w:kern w:val="0"/>
          <w:sz w:val="24"/>
          <w:szCs w:val="24"/>
        </w:rPr>
      </w:pPr>
      <w:r>
        <w:rPr>
          <w:rFonts w:hint="eastAsia" w:cs="微软雅黑"/>
          <w:b/>
          <w:color w:val="auto"/>
          <w:sz w:val="24"/>
          <w:szCs w:val="24"/>
        </w:rPr>
        <w:t>招标文件中凡标有</w:t>
      </w:r>
      <w:r>
        <w:rPr>
          <w:rFonts w:hint="eastAsia" w:ascii="宋体" w:hAnsi="宋体" w:cs="微软雅黑"/>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1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采购项目</w:t>
            </w:r>
          </w:p>
        </w:tc>
        <w:tc>
          <w:tcPr>
            <w:tcW w:w="6813" w:type="dxa"/>
          </w:tcPr>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项目名称：电梯</w:t>
            </w:r>
          </w:p>
          <w:p>
            <w:pPr>
              <w:autoSpaceDE w:val="0"/>
              <w:autoSpaceDN w:val="0"/>
              <w:adjustRightInd w:val="0"/>
              <w:spacing w:line="360" w:lineRule="auto"/>
              <w:jc w:val="left"/>
              <w:rPr>
                <w:rFonts w:ascii="宋体" w:hAnsi="宋体" w:cs="仿宋_GB2312"/>
                <w:color w:val="auto"/>
                <w:sz w:val="24"/>
                <w:szCs w:val="24"/>
                <w:lang w:val="zh-CN"/>
              </w:rPr>
            </w:pPr>
            <w:r>
              <w:rPr>
                <w:rFonts w:hint="eastAsia" w:ascii="宋体" w:hAnsi="宋体" w:cs="仿宋_GB2312"/>
                <w:color w:val="auto"/>
                <w:sz w:val="24"/>
                <w:szCs w:val="24"/>
              </w:rPr>
              <w:t>项目编号：许昌市公共资源交易中心JZFCG-G2019</w:t>
            </w:r>
            <w:r>
              <w:rPr>
                <w:rFonts w:hint="eastAsia" w:ascii="宋体" w:hAnsi="宋体" w:cs="仿宋_GB2312"/>
                <w:color w:val="auto"/>
                <w:sz w:val="24"/>
                <w:szCs w:val="24"/>
                <w:lang w:val="en-US" w:eastAsia="zh-CN"/>
              </w:rPr>
              <w:t>129</w:t>
            </w:r>
            <w:r>
              <w:rPr>
                <w:rFonts w:hint="eastAsia" w:ascii="宋体" w:hAnsi="宋体" w:cs="仿宋_GB2312"/>
                <w:color w:val="auto"/>
                <w:sz w:val="24"/>
                <w:szCs w:val="24"/>
              </w:rPr>
              <w:t>号</w:t>
            </w:r>
          </w:p>
          <w:p>
            <w:pPr>
              <w:autoSpaceDE w:val="0"/>
              <w:autoSpaceDN w:val="0"/>
              <w:adjustRightInd w:val="0"/>
              <w:spacing w:line="360" w:lineRule="auto"/>
              <w:jc w:val="left"/>
              <w:rPr>
                <w:rFonts w:ascii="宋体" w:hAnsi="宋体" w:cs="仿宋_GB2312"/>
                <w:color w:val="auto"/>
                <w:sz w:val="24"/>
                <w:szCs w:val="24"/>
                <w:lang w:val="zh-CN"/>
              </w:rPr>
            </w:pPr>
            <w:r>
              <w:rPr>
                <w:rFonts w:hint="eastAsia" w:ascii="宋体" w:hAnsi="宋体" w:cs="仿宋_GB2312"/>
                <w:color w:val="auto"/>
                <w:sz w:val="24"/>
                <w:szCs w:val="24"/>
              </w:rPr>
              <w:t xml:space="preserve">          魏都区政府采购中心 </w:t>
            </w:r>
            <w:r>
              <w:rPr>
                <w:rFonts w:hint="eastAsia" w:ascii="宋体" w:hAnsi="宋体" w:cs="仿宋_GB2312"/>
                <w:color w:val="auto"/>
                <w:sz w:val="24"/>
                <w:szCs w:val="24"/>
                <w:lang w:val="zh-CN"/>
              </w:rPr>
              <w:t>WZCG-G2019</w:t>
            </w:r>
            <w:r>
              <w:rPr>
                <w:rFonts w:hint="eastAsia" w:ascii="宋体" w:hAnsi="宋体" w:cs="仿宋_GB2312"/>
                <w:color w:val="auto"/>
                <w:sz w:val="24"/>
                <w:szCs w:val="24"/>
              </w:rPr>
              <w:t>011</w:t>
            </w:r>
            <w:r>
              <w:rPr>
                <w:rFonts w:hint="eastAsia" w:ascii="宋体" w:hAnsi="宋体" w:cs="仿宋_GB2312"/>
                <w:color w:val="auto"/>
                <w:sz w:val="24"/>
                <w:szCs w:val="24"/>
                <w:lang w:val="zh-CN"/>
              </w:rPr>
              <w:t>号</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项目内容：</w:t>
            </w:r>
            <w:bookmarkStart w:id="1" w:name="_Hlk25654480"/>
            <w:r>
              <w:rPr>
                <w:rFonts w:hint="eastAsia" w:ascii="宋体" w:hAnsi="宋体" w:cs="仿宋_GB2312"/>
                <w:color w:val="auto"/>
                <w:sz w:val="24"/>
                <w:szCs w:val="24"/>
              </w:rPr>
              <w:t>许昌市魏都区文明实践中心加装电梯</w:t>
            </w:r>
            <w:bookmarkEnd w:id="1"/>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项目地址：许昌市魏都区文化馆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color w:val="auto"/>
                <w:sz w:val="24"/>
                <w:szCs w:val="24"/>
              </w:rPr>
            </w:pPr>
            <w:r>
              <w:rPr>
                <w:rFonts w:hint="eastAsia" w:ascii="宋体" w:hAnsi="宋体" w:cs="TimesNewRomanPSMT"/>
                <w:color w:val="auto"/>
                <w:sz w:val="24"/>
                <w:szCs w:val="24"/>
              </w:rPr>
              <w:t>2</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采购人</w:t>
            </w:r>
          </w:p>
        </w:tc>
        <w:tc>
          <w:tcPr>
            <w:tcW w:w="6813" w:type="dxa"/>
            <w:vAlign w:val="center"/>
          </w:tcPr>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名称：中共许昌市魏都区委宣传部</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地址：许昌市天宝路666号，1433房间</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联系人：王丰                    电话：13707601233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3</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代理机构</w:t>
            </w:r>
          </w:p>
        </w:tc>
        <w:tc>
          <w:tcPr>
            <w:tcW w:w="6813" w:type="dxa"/>
            <w:vAlign w:val="center"/>
          </w:tcPr>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名称：许昌市魏都区政府采购中心</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地址：许昌市天宝路魏都区政府办公楼5楼557室</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联系人：王小钢                  电话：0374-3325658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4</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微软雅黑"/>
                <w:b/>
                <w:color w:val="auto"/>
                <w:sz w:val="24"/>
                <w:szCs w:val="24"/>
              </w:rPr>
              <w:t>★</w:t>
            </w:r>
            <w:r>
              <w:rPr>
                <w:rFonts w:hint="eastAsia" w:ascii="宋体" w:hAnsi="宋体" w:cs="仿宋_GB2312"/>
                <w:color w:val="auto"/>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一、</w:t>
            </w:r>
            <w:r>
              <w:rPr>
                <w:rFonts w:ascii="宋体" w:hAnsi="宋体" w:cs="宋体"/>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2、事业单位法人证书。（事业单位投标提供）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3、执业许可证。（非企业专业服务机构投标提供）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4、个体工商户营业执照。（个体工商户投标提供）</w:t>
            </w:r>
          </w:p>
          <w:p>
            <w:pPr>
              <w:autoSpaceDE w:val="0"/>
              <w:autoSpaceDN w:val="0"/>
              <w:adjustRightInd w:val="0"/>
              <w:spacing w:line="360" w:lineRule="auto"/>
              <w:jc w:val="left"/>
              <w:rPr>
                <w:rFonts w:ascii="宋体" w:hAnsi="宋体" w:cs="宋体"/>
                <w:bCs/>
                <w:color w:val="auto"/>
                <w:sz w:val="24"/>
                <w:szCs w:val="24"/>
                <w:lang w:val="zh-CN"/>
              </w:rPr>
            </w:pPr>
            <w:r>
              <w:rPr>
                <w:rFonts w:hint="eastAsia" w:ascii="宋体" w:hAnsi="宋体" w:cs="宋体"/>
                <w:bCs/>
                <w:color w:val="auto"/>
                <w:sz w:val="24"/>
                <w:szCs w:val="24"/>
                <w:lang w:val="zh-CN"/>
              </w:rPr>
              <w:t>5、自然人身份证明。（自然人投标提供）</w:t>
            </w:r>
          </w:p>
          <w:p>
            <w:pPr>
              <w:autoSpaceDE w:val="0"/>
              <w:autoSpaceDN w:val="0"/>
              <w:adjustRightInd w:val="0"/>
              <w:spacing w:line="360" w:lineRule="auto"/>
              <w:jc w:val="left"/>
              <w:rPr>
                <w:rFonts w:ascii="宋体" w:hAnsi="宋体" w:cs="宋体"/>
                <w:bCs/>
                <w:color w:val="auto"/>
                <w:sz w:val="24"/>
                <w:szCs w:val="24"/>
                <w:lang w:val="zh-CN"/>
              </w:rPr>
            </w:pPr>
            <w:r>
              <w:rPr>
                <w:rFonts w:hint="eastAsia" w:ascii="宋体" w:hAnsi="宋体" w:cs="宋体"/>
                <w:bCs/>
                <w:color w:val="auto"/>
                <w:sz w:val="24"/>
                <w:szCs w:val="24"/>
                <w:lang w:val="zh-CN"/>
              </w:rPr>
              <w:t>6、民办非企业单位登记证书。（民办非企业单位投标提供）</w:t>
            </w:r>
          </w:p>
          <w:p>
            <w:pPr>
              <w:autoSpaceDE w:val="0"/>
              <w:autoSpaceDN w:val="0"/>
              <w:adjustRightInd w:val="0"/>
              <w:spacing w:line="360" w:lineRule="auto"/>
              <w:jc w:val="left"/>
              <w:rPr>
                <w:rFonts w:ascii="宋体" w:hAnsi="宋体" w:cs="仿宋_GB2312"/>
                <w:b/>
                <w:color w:val="auto"/>
                <w:sz w:val="24"/>
                <w:szCs w:val="24"/>
              </w:rPr>
            </w:pPr>
            <w:r>
              <w:rPr>
                <w:rFonts w:hint="eastAsia" w:ascii="宋体" w:hAnsi="宋体" w:cs="仿宋_GB2312"/>
                <w:b/>
                <w:color w:val="auto"/>
                <w:sz w:val="24"/>
                <w:szCs w:val="24"/>
              </w:rPr>
              <w:t>二、财务状况报告相关材料</w:t>
            </w:r>
          </w:p>
          <w:p>
            <w:pPr>
              <w:spacing w:line="360" w:lineRule="auto"/>
              <w:rPr>
                <w:rFonts w:ascii="宋体" w:hAnsi="宋体"/>
                <w:bCs/>
                <w:color w:val="auto"/>
                <w:sz w:val="24"/>
                <w:szCs w:val="24"/>
              </w:rPr>
            </w:pPr>
            <w:r>
              <w:rPr>
                <w:rFonts w:hint="eastAsia" w:ascii="宋体" w:hAnsi="宋体"/>
                <w:bCs/>
                <w:color w:val="auto"/>
                <w:sz w:val="24"/>
                <w:szCs w:val="24"/>
              </w:rPr>
              <w:t>1、投标人是法人（法人包括企业法人、机关法人、事业单位法人和社会团体法人），提供本单位：</w:t>
            </w:r>
          </w:p>
          <w:p>
            <w:pPr>
              <w:spacing w:line="360" w:lineRule="auto"/>
              <w:rPr>
                <w:rFonts w:ascii="宋体" w:hAnsi="宋体"/>
                <w:bCs/>
                <w:color w:val="auto"/>
                <w:sz w:val="24"/>
                <w:szCs w:val="24"/>
              </w:rPr>
            </w:pPr>
            <w:r>
              <w:rPr>
                <w:rFonts w:hint="eastAsia" w:ascii="宋体" w:hAnsi="宋体"/>
                <w:bCs/>
                <w:color w:val="auto"/>
                <w:sz w:val="24"/>
                <w:szCs w:val="24"/>
              </w:rPr>
              <w:t>①2018年度经审计的财务报告，包括资产负债表、利润表、现金流量表、所有者权益变动表及其附注；</w:t>
            </w:r>
          </w:p>
          <w:p>
            <w:pPr>
              <w:spacing w:line="360" w:lineRule="auto"/>
              <w:rPr>
                <w:rFonts w:ascii="宋体" w:hAnsi="宋体"/>
                <w:bCs/>
                <w:color w:val="auto"/>
                <w:sz w:val="24"/>
                <w:szCs w:val="24"/>
              </w:rPr>
            </w:pPr>
            <w:r>
              <w:rPr>
                <w:rFonts w:hint="eastAsia" w:ascii="宋体" w:hAnsi="宋体"/>
                <w:bCs/>
                <w:color w:val="auto"/>
                <w:sz w:val="24"/>
                <w:szCs w:val="24"/>
              </w:rPr>
              <w:t>②基本开户银行出具的资信证明；</w:t>
            </w:r>
          </w:p>
          <w:p>
            <w:pPr>
              <w:spacing w:line="360" w:lineRule="auto"/>
              <w:rPr>
                <w:rFonts w:ascii="宋体" w:hAnsi="宋体"/>
                <w:bCs/>
                <w:color w:val="auto"/>
                <w:sz w:val="24"/>
                <w:szCs w:val="24"/>
              </w:rPr>
            </w:pPr>
            <w:r>
              <w:rPr>
                <w:rFonts w:hint="eastAsia" w:ascii="宋体" w:hAnsi="宋体"/>
                <w:bCs/>
                <w:color w:val="auto"/>
                <w:sz w:val="24"/>
                <w:szCs w:val="24"/>
              </w:rPr>
              <w:t>③财政部门认可的政府采购专业担保机构的证明文件和担保机构出具的投标担保函。</w:t>
            </w:r>
          </w:p>
          <w:p>
            <w:pPr>
              <w:spacing w:line="360" w:lineRule="auto"/>
              <w:rPr>
                <w:rFonts w:ascii="宋体" w:hAnsi="宋体"/>
                <w:bCs/>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宋体" w:hAnsi="宋体"/>
                <w:bCs/>
                <w:color w:val="auto"/>
                <w:sz w:val="24"/>
                <w:szCs w:val="24"/>
              </w:rPr>
            </w:pPr>
            <w:r>
              <w:rPr>
                <w:rFonts w:hint="eastAsia" w:ascii="宋体" w:hAnsi="宋体"/>
                <w:bCs/>
                <w:color w:val="auto"/>
                <w:sz w:val="24"/>
                <w:szCs w:val="24"/>
              </w:rPr>
              <w:t>2、投标人（其他组织和自然人）提供本单位：</w:t>
            </w:r>
          </w:p>
          <w:p>
            <w:pPr>
              <w:spacing w:line="360" w:lineRule="auto"/>
              <w:rPr>
                <w:rFonts w:ascii="宋体" w:hAnsi="宋体"/>
                <w:bCs/>
                <w:color w:val="auto"/>
                <w:sz w:val="24"/>
                <w:szCs w:val="24"/>
              </w:rPr>
            </w:pPr>
            <w:r>
              <w:rPr>
                <w:rFonts w:hint="eastAsia" w:ascii="宋体" w:hAnsi="宋体"/>
                <w:bCs/>
                <w:color w:val="auto"/>
                <w:sz w:val="24"/>
                <w:szCs w:val="24"/>
              </w:rPr>
              <w:t>①2018年度经审计的财务报告，包括资产负债表、利润表、现金流量表、所有者权益变动表及其附注；</w:t>
            </w:r>
          </w:p>
          <w:p>
            <w:pPr>
              <w:spacing w:line="360" w:lineRule="auto"/>
              <w:rPr>
                <w:rFonts w:ascii="宋体" w:hAnsi="宋体"/>
                <w:bCs/>
                <w:color w:val="auto"/>
                <w:sz w:val="24"/>
                <w:szCs w:val="24"/>
              </w:rPr>
            </w:pPr>
            <w:r>
              <w:rPr>
                <w:rFonts w:hint="eastAsia" w:ascii="宋体" w:hAnsi="宋体"/>
                <w:bCs/>
                <w:color w:val="auto"/>
                <w:sz w:val="24"/>
                <w:szCs w:val="24"/>
              </w:rPr>
              <w:t>②银行出具的资信证明；</w:t>
            </w:r>
          </w:p>
          <w:p>
            <w:pPr>
              <w:spacing w:line="360" w:lineRule="auto"/>
              <w:rPr>
                <w:rFonts w:ascii="宋体" w:hAnsi="宋体"/>
                <w:bCs/>
                <w:color w:val="auto"/>
                <w:sz w:val="24"/>
                <w:szCs w:val="24"/>
              </w:rPr>
            </w:pPr>
            <w:r>
              <w:rPr>
                <w:rFonts w:hint="eastAsia" w:ascii="宋体" w:hAnsi="宋体"/>
                <w:bCs/>
                <w:color w:val="auto"/>
                <w:sz w:val="24"/>
                <w:szCs w:val="24"/>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color w:val="auto"/>
                <w:sz w:val="24"/>
                <w:szCs w:val="24"/>
                <w:lang w:val="zh-CN"/>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仿宋_GB2312"/>
                <w:b/>
                <w:color w:val="auto"/>
                <w:sz w:val="24"/>
                <w:szCs w:val="24"/>
              </w:rPr>
              <w:t>三、依法缴纳税收相关材料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四、依法缴纳社会保障资金的证明材料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bCs/>
                <w:color w:val="auto"/>
                <w:sz w:val="24"/>
                <w:szCs w:val="24"/>
                <w:lang w:val="zh-CN"/>
              </w:rPr>
            </w:pPr>
            <w:r>
              <w:rPr>
                <w:rFonts w:hint="eastAsia" w:ascii="宋体" w:hAnsi="宋体" w:cs="宋体"/>
                <w:bCs/>
                <w:color w:val="auto"/>
                <w:sz w:val="24"/>
                <w:szCs w:val="24"/>
                <w:lang w:val="zh-CN"/>
              </w:rPr>
              <w:t>1、相关设备的购置发票、专业技术人员职称证书、用工合同等；</w:t>
            </w:r>
          </w:p>
          <w:p>
            <w:pPr>
              <w:spacing w:line="360" w:lineRule="auto"/>
              <w:rPr>
                <w:rFonts w:ascii="宋体" w:hAnsi="宋体"/>
                <w:bCs/>
                <w:color w:val="auto"/>
                <w:sz w:val="24"/>
                <w:szCs w:val="24"/>
              </w:rPr>
            </w:pPr>
            <w:r>
              <w:rPr>
                <w:rFonts w:hint="eastAsia" w:ascii="宋体" w:hAnsi="宋体"/>
                <w:bCs/>
                <w:color w:val="auto"/>
                <w:sz w:val="24"/>
                <w:szCs w:val="24"/>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1～2其中之一即可。</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color w:val="auto"/>
                <w:kern w:val="0"/>
                <w:sz w:val="24"/>
                <w:szCs w:val="24"/>
              </w:rPr>
              <w:t>六、</w:t>
            </w:r>
            <w:r>
              <w:rPr>
                <w:rFonts w:ascii="宋体" w:hAnsi="宋体" w:cs="宋体"/>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投标人“</w:t>
            </w:r>
            <w:r>
              <w:rPr>
                <w:rFonts w:ascii="宋体" w:hAnsi="宋体" w:cs="宋体"/>
                <w:bCs/>
                <w:color w:val="auto"/>
                <w:sz w:val="24"/>
                <w:szCs w:val="24"/>
                <w:lang w:val="zh-CN"/>
              </w:rPr>
              <w:t>参加政府采购活动前3年内在经营活动中没有重大违法记录的书面声明</w:t>
            </w:r>
            <w:r>
              <w:rPr>
                <w:rFonts w:hint="eastAsia" w:ascii="宋体" w:hAnsi="宋体" w:cs="宋体"/>
                <w:bCs/>
                <w:color w:val="auto"/>
                <w:sz w:val="24"/>
                <w:szCs w:val="24"/>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ascii="宋体" w:hAnsi="宋体" w:cs="宋体"/>
                <w:color w:val="auto"/>
                <w:kern w:val="0"/>
                <w:sz w:val="24"/>
                <w:szCs w:val="24"/>
              </w:rPr>
            </w:pPr>
            <w:r>
              <w:rPr>
                <w:rFonts w:hint="eastAsia" w:ascii="宋体" w:hAnsi="宋体" w:cs="宋体"/>
                <w:b/>
                <w:bCs/>
                <w:color w:val="auto"/>
                <w:sz w:val="24"/>
                <w:szCs w:val="24"/>
                <w:lang w:val="zh-CN"/>
              </w:rPr>
              <w:t>七、</w:t>
            </w:r>
            <w:r>
              <w:rPr>
                <w:rFonts w:ascii="宋体" w:hAnsi="宋体" w:cs="仿宋_GB2312"/>
                <w:b/>
                <w:color w:val="auto"/>
                <w:sz w:val="24"/>
                <w:szCs w:val="24"/>
                <w:shd w:val="clear" w:color="auto" w:fill="FFFFFF"/>
              </w:rPr>
              <w:t>未被列入“信用中国”网站(www.creditchina.gov.cn)失信被执行人、重大税收违法案件当事人名单；</w:t>
            </w:r>
            <w:r>
              <w:rPr>
                <w:rFonts w:hint="eastAsia" w:ascii="宋体" w:hAnsi="宋体" w:cs="仿宋_GB2312"/>
                <w:b/>
                <w:color w:val="auto"/>
                <w:sz w:val="24"/>
                <w:szCs w:val="24"/>
                <w:shd w:val="clear" w:color="auto" w:fill="FFFFFF"/>
              </w:rPr>
              <w:t>“</w:t>
            </w:r>
            <w:r>
              <w:rPr>
                <w:rFonts w:ascii="宋体" w:hAnsi="宋体" w:cs="仿宋_GB2312"/>
                <w:b/>
                <w:color w:val="auto"/>
                <w:sz w:val="24"/>
                <w:szCs w:val="24"/>
                <w:shd w:val="clear" w:color="auto" w:fill="FFFFFF"/>
              </w:rPr>
              <w:t>中国政府采购网</w:t>
            </w:r>
            <w:r>
              <w:rPr>
                <w:rFonts w:hint="eastAsia" w:ascii="宋体" w:hAnsi="宋体" w:cs="仿宋_GB2312"/>
                <w:b/>
                <w:color w:val="auto"/>
                <w:sz w:val="24"/>
                <w:szCs w:val="24"/>
                <w:shd w:val="clear" w:color="auto" w:fill="FFFFFF"/>
              </w:rPr>
              <w:t>”</w:t>
            </w:r>
            <w:r>
              <w:rPr>
                <w:rFonts w:ascii="宋体" w:hAnsi="宋体" w:cs="仿宋_GB2312"/>
                <w:b/>
                <w:color w:val="auto"/>
                <w:sz w:val="24"/>
                <w:szCs w:val="24"/>
                <w:shd w:val="clear" w:color="auto" w:fill="FFFFFF"/>
              </w:rPr>
              <w:t xml:space="preserve"> (www.ccgp.gov.cn)政府采购严重违法失信行为记录名单的投标人</w:t>
            </w:r>
            <w:r>
              <w:rPr>
                <w:rFonts w:hint="eastAsia" w:ascii="宋体" w:hAnsi="宋体" w:cs="宋体"/>
                <w:b/>
                <w:bCs/>
                <w:color w:val="auto"/>
                <w:sz w:val="24"/>
                <w:szCs w:val="24"/>
                <w:lang w:val="zh-CN"/>
              </w:rPr>
              <w:t>；</w:t>
            </w:r>
            <w:r>
              <w:rPr>
                <w:rFonts w:hint="eastAsia" w:ascii="宋体" w:hAnsi="宋体" w:cs="仿宋_GB2312"/>
                <w:b/>
                <w:color w:val="auto"/>
                <w:sz w:val="24"/>
                <w:szCs w:val="24"/>
                <w:shd w:val="clear" w:color="auto" w:fill="FFFFFF"/>
              </w:rPr>
              <w:t xml:space="preserve"> “中国社会组织公共服务平台”网站（</w:t>
            </w:r>
            <w:r>
              <w:rPr>
                <w:rFonts w:ascii="宋体" w:hAnsi="宋体" w:cs="仿宋_GB2312"/>
                <w:b/>
                <w:color w:val="auto"/>
                <w:sz w:val="24"/>
                <w:szCs w:val="24"/>
                <w:shd w:val="clear" w:color="auto" w:fill="FFFFFF"/>
              </w:rPr>
              <w:t>www.chinanpo.gov.cn</w:t>
            </w:r>
            <w:r>
              <w:rPr>
                <w:rFonts w:hint="eastAsia" w:ascii="宋体" w:hAnsi="宋体" w:cs="仿宋_GB2312"/>
                <w:b/>
                <w:color w:val="auto"/>
                <w:sz w:val="24"/>
                <w:szCs w:val="24"/>
                <w:shd w:val="clear" w:color="auto" w:fill="FFFFFF"/>
              </w:rPr>
              <w:t>）严重违法失信社会组织名单的投标人（</w:t>
            </w:r>
            <w:r>
              <w:rPr>
                <w:rFonts w:hint="eastAsia" w:ascii="宋体" w:hAnsi="宋体" w:cs="宋体"/>
                <w:color w:val="auto"/>
                <w:kern w:val="0"/>
                <w:sz w:val="24"/>
                <w:szCs w:val="24"/>
              </w:rPr>
              <w:t>联合体形式投标的，联合体成员存在不良信用记录，视同联合体存在不良信用记录）。</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1、查询渠道：</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s="宋体"/>
                <w:color w:val="auto"/>
                <w:kern w:val="0"/>
                <w:sz w:val="24"/>
                <w:szCs w:val="24"/>
              </w:rPr>
              <w:t>www.creditchina.gov.cn</w:t>
            </w:r>
            <w:r>
              <w:rPr>
                <w:rFonts w:hint="eastAsia" w:cs="宋体"/>
                <w:color w:val="auto"/>
                <w:kern w:val="0"/>
                <w:sz w:val="24"/>
                <w:szCs w:val="24"/>
              </w:rPr>
              <w:fldChar w:fldCharType="end"/>
            </w:r>
            <w:r>
              <w:rPr>
                <w:rFonts w:hint="eastAsia" w:ascii="宋体" w:hAnsi="宋体" w:cs="宋体"/>
                <w:color w:val="auto"/>
                <w:kern w:val="0"/>
                <w:sz w:val="24"/>
                <w:szCs w:val="24"/>
              </w:rPr>
              <w:t>）</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②“中国政府采购网”（www.ccgp.gov.cn）</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③“中国社会组织公共服务平台”网站（</w:t>
            </w:r>
            <w:r>
              <w:rPr>
                <w:rFonts w:ascii="宋体" w:hAnsi="宋体" w:cs="宋体"/>
                <w:color w:val="auto"/>
                <w:kern w:val="0"/>
                <w:sz w:val="24"/>
                <w:szCs w:val="24"/>
              </w:rPr>
              <w:t>www.chinanpo.gov.cn</w:t>
            </w:r>
            <w:r>
              <w:rPr>
                <w:rFonts w:hint="eastAsia" w:ascii="宋体" w:hAnsi="宋体" w:cs="宋体"/>
                <w:color w:val="auto"/>
                <w:kern w:val="0"/>
                <w:sz w:val="24"/>
                <w:szCs w:val="24"/>
              </w:rPr>
              <w:t>）（仅查询社会组织）；</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2、截止时间：同投标截止时间；</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4、信用信息的使用原则：经采购人认定的被列入失信被执行人、重大税收违法案件当事人名单、</w:t>
            </w:r>
            <w:r>
              <w:rPr>
                <w:rFonts w:ascii="宋体" w:hAnsi="宋体" w:cs="仿宋_GB2312"/>
                <w:color w:val="auto"/>
                <w:sz w:val="24"/>
                <w:szCs w:val="24"/>
                <w:shd w:val="clear" w:color="auto" w:fill="FFFFFF"/>
              </w:rPr>
              <w:t>政府采购严重违法失信名单</w:t>
            </w:r>
            <w:r>
              <w:rPr>
                <w:rFonts w:hint="eastAsia" w:ascii="宋体" w:hAnsi="宋体" w:cs="宋体"/>
                <w:color w:val="auto"/>
                <w:kern w:val="0"/>
                <w:sz w:val="24"/>
                <w:szCs w:val="24"/>
              </w:rPr>
              <w:t>、</w:t>
            </w:r>
            <w:r>
              <w:rPr>
                <w:rFonts w:ascii="宋体" w:hAnsi="宋体" w:cs="仿宋_GB2312"/>
                <w:color w:val="auto"/>
                <w:sz w:val="24"/>
                <w:szCs w:val="24"/>
                <w:shd w:val="clear" w:color="auto" w:fill="FFFFFF"/>
              </w:rPr>
              <w:t>政府采购严重违法失信行为记录名单</w:t>
            </w:r>
            <w:r>
              <w:rPr>
                <w:rFonts w:hint="eastAsia" w:ascii="宋体" w:hAnsi="宋体" w:cs="仿宋_GB2312"/>
                <w:color w:val="auto"/>
                <w:sz w:val="24"/>
                <w:szCs w:val="24"/>
                <w:shd w:val="clear" w:color="auto" w:fill="FFFFFF"/>
              </w:rPr>
              <w:t>、</w:t>
            </w:r>
            <w:r>
              <w:rPr>
                <w:rFonts w:hint="eastAsia" w:ascii="宋体" w:hAnsi="宋体" w:cs="宋体"/>
                <w:color w:val="auto"/>
                <w:kern w:val="0"/>
                <w:sz w:val="24"/>
                <w:szCs w:val="24"/>
              </w:rPr>
              <w:t>严重违法失信社会组织名单的投标人，将拒绝其参与本次政府采购活动。</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ascii="宋体" w:hAnsi="宋体" w:cs="仿宋_GB2312"/>
                <w:b/>
                <w:color w:val="auto"/>
                <w:sz w:val="24"/>
                <w:szCs w:val="24"/>
                <w:shd w:val="clear" w:color="auto" w:fill="FFFFFF"/>
              </w:rPr>
            </w:pPr>
            <w:r>
              <w:rPr>
                <w:rFonts w:hint="eastAsia" w:ascii="宋体" w:hAnsi="宋体" w:cs="仿宋_GB2312"/>
                <w:b/>
                <w:color w:val="auto"/>
                <w:sz w:val="24"/>
                <w:szCs w:val="24"/>
                <w:shd w:val="clear" w:color="auto" w:fill="FFFFFF"/>
              </w:rPr>
              <w:t>八、须具备的特殊资质证书（</w:t>
            </w:r>
            <w:r>
              <w:rPr>
                <w:rFonts w:hint="eastAsia" w:ascii="宋体" w:hAnsi="宋体" w:cs="仿宋_GB2312"/>
                <w:b w:val="0"/>
                <w:bCs/>
                <w:color w:val="auto"/>
                <w:sz w:val="24"/>
                <w:szCs w:val="24"/>
                <w:shd w:val="clear" w:color="auto" w:fill="FFFFFF"/>
              </w:rPr>
              <w:t>投标人应为中华人民共和国境内注册的电梯设备制造商或代理商；供应商为制造商的，须具有《中华人民共和国特种设备制造许可证》A级资质和《中华人民共和国特种设备安装改造维修许可证》（电梯）A级及以上资质。 供应商为代理商的，须具有《中华人民共和国特种设备安装改造维修许可证》（电梯）B级及以上资质，其代理的电梯设备制造商须具有《中华人民共和国特种设备制造许可证》A级资质</w:t>
            </w:r>
          </w:p>
          <w:p>
            <w:pPr>
              <w:autoSpaceDE w:val="0"/>
              <w:autoSpaceDN w:val="0"/>
              <w:spacing w:line="360" w:lineRule="auto"/>
              <w:contextualSpacing/>
              <w:rPr>
                <w:rFonts w:ascii="宋体" w:hAnsi="宋体" w:cs="仿宋_GB2312"/>
                <w:color w:val="auto"/>
                <w:sz w:val="24"/>
                <w:szCs w:val="24"/>
              </w:rPr>
            </w:pPr>
            <w:r>
              <w:rPr>
                <w:rFonts w:hint="eastAsia" w:ascii="宋体" w:hAnsi="宋体" w:cs="仿宋_GB2312"/>
                <w:b/>
                <w:color w:val="auto"/>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微软雅黑"/>
                <w:b/>
                <w:color w:val="auto"/>
                <w:sz w:val="24"/>
                <w:szCs w:val="24"/>
              </w:rPr>
              <w:t>★</w:t>
            </w:r>
            <w:r>
              <w:rPr>
                <w:rFonts w:hint="eastAsia" w:ascii="宋体" w:hAnsi="宋体" w:cs="宋体"/>
                <w:bCs/>
                <w:color w:val="auto"/>
                <w:sz w:val="24"/>
                <w:szCs w:val="24"/>
                <w:lang w:val="zh-CN"/>
              </w:rPr>
              <w:t>联合体投标</w:t>
            </w:r>
          </w:p>
        </w:tc>
        <w:tc>
          <w:tcPr>
            <w:tcW w:w="6813" w:type="dxa"/>
            <w:vAlign w:val="center"/>
          </w:tcPr>
          <w:p>
            <w:pPr>
              <w:autoSpaceDE w:val="0"/>
              <w:autoSpaceDN w:val="0"/>
              <w:adjustRightInd w:val="0"/>
              <w:spacing w:line="276" w:lineRule="auto"/>
              <w:rPr>
                <w:rFonts w:ascii="宋体" w:hAnsi="宋体" w:cs="宋体"/>
                <w:bCs/>
                <w:color w:val="auto"/>
                <w:sz w:val="24"/>
                <w:szCs w:val="24"/>
                <w:lang w:val="zh-CN"/>
              </w:rPr>
            </w:pPr>
            <w:r>
              <w:rPr>
                <w:rFonts w:hint="eastAsia" w:ascii="宋体" w:hAnsi="宋体" w:cs="宋体"/>
                <w:color w:val="auto"/>
                <w:kern w:val="0"/>
                <w:sz w:val="24"/>
                <w:szCs w:val="24"/>
              </w:rPr>
              <w:t>本项目</w:t>
            </w: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color w:val="auto"/>
                <w:kern w:val="0"/>
                <w:sz w:val="24"/>
                <w:szCs w:val="24"/>
              </w:rPr>
              <w:t>不接受</w:t>
            </w:r>
            <w:r>
              <w:rPr>
                <w:rFonts w:hint="eastAsia" w:ascii="宋体" w:hAnsi="宋体" w:cs="宋体"/>
                <w:bCs/>
                <w:color w:val="auto"/>
                <w:sz w:val="24"/>
                <w:szCs w:val="24"/>
                <w:lang w:val="zh-CN"/>
              </w:rPr>
              <w:t>□接受</w:t>
            </w:r>
            <w:r>
              <w:rPr>
                <w:rFonts w:hint="eastAsia" w:ascii="宋体" w:hAnsi="宋体" w:cs="宋体"/>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6</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微软雅黑"/>
                <w:b/>
                <w:color w:val="auto"/>
                <w:sz w:val="24"/>
                <w:szCs w:val="24"/>
              </w:rPr>
              <w:t>★</w:t>
            </w:r>
            <w:r>
              <w:rPr>
                <w:rFonts w:hint="eastAsia" w:ascii="宋体" w:hAnsi="宋体" w:cs="宋体"/>
                <w:bCs/>
                <w:color w:val="auto"/>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ascii="宋体" w:hAnsi="宋体" w:cs="宋体"/>
                <w:bCs/>
                <w:color w:val="auto"/>
                <w:sz w:val="24"/>
                <w:szCs w:val="24"/>
                <w:lang w:val="zh-CN"/>
              </w:rPr>
            </w:pPr>
            <w:r>
              <w:rPr>
                <w:rFonts w:hint="eastAsia" w:ascii="宋体" w:hAnsi="宋体" w:cs="宋体"/>
                <w:bCs/>
                <w:color w:val="auto"/>
                <w:sz w:val="24"/>
                <w:szCs w:val="24"/>
              </w:rPr>
              <w:t>598000</w:t>
            </w:r>
            <w:r>
              <w:rPr>
                <w:rFonts w:hint="eastAsia" w:ascii="宋体" w:hAnsi="宋体" w:cs="宋体"/>
                <w:bCs/>
                <w:color w:val="auto"/>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7</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ascii="宋体" w:hAnsi="宋体" w:cs="宋体"/>
                <w:bCs/>
                <w:color w:val="auto"/>
                <w:sz w:val="24"/>
                <w:szCs w:val="24"/>
                <w:lang w:val="zh-CN"/>
              </w:rPr>
              <w:t>现场考察</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不组织</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bCs/>
                <w:color w:val="auto"/>
                <w:sz w:val="24"/>
                <w:szCs w:val="24"/>
                <w:lang w:val="zh-CN"/>
              </w:rPr>
              <w:t>□</w:t>
            </w:r>
            <w:r>
              <w:rPr>
                <w:rFonts w:hint="eastAsia" w:ascii="宋体" w:hAnsi="宋体" w:cs="宋体"/>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8</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ascii="宋体" w:hAnsi="宋体" w:cs="宋体"/>
                <w:bCs/>
                <w:color w:val="auto"/>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不召开</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进口产品参与</w:t>
            </w:r>
          </w:p>
        </w:tc>
        <w:tc>
          <w:tcPr>
            <w:tcW w:w="6813" w:type="dxa"/>
            <w:vAlign w:val="center"/>
          </w:tcPr>
          <w:p>
            <w:pPr>
              <w:autoSpaceDE w:val="0"/>
              <w:autoSpaceDN w:val="0"/>
              <w:adjustRightInd w:val="0"/>
              <w:spacing w:line="276" w:lineRule="auto"/>
              <w:rPr>
                <w:rFonts w:ascii="宋体" w:hAnsi="宋体"/>
                <w:color w:val="auto"/>
                <w:sz w:val="24"/>
                <w:szCs w:val="24"/>
              </w:rPr>
            </w:pP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10</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微软雅黑"/>
                <w:b/>
                <w:color w:val="auto"/>
                <w:sz w:val="24"/>
                <w:szCs w:val="24"/>
              </w:rPr>
              <w:t>★</w:t>
            </w:r>
            <w:r>
              <w:rPr>
                <w:rFonts w:hint="eastAsia" w:ascii="宋体" w:hAnsi="宋体" w:cs="仿宋_GB2312"/>
                <w:color w:val="auto"/>
                <w:sz w:val="24"/>
                <w:szCs w:val="24"/>
              </w:rPr>
              <w:t>投标有效期</w:t>
            </w:r>
          </w:p>
        </w:tc>
        <w:tc>
          <w:tcPr>
            <w:tcW w:w="6813" w:type="dxa"/>
            <w:vAlign w:val="center"/>
          </w:tcPr>
          <w:p>
            <w:pPr>
              <w:autoSpaceDE w:val="0"/>
              <w:autoSpaceDN w:val="0"/>
              <w:adjustRightInd w:val="0"/>
              <w:spacing w:line="360" w:lineRule="auto"/>
              <w:rPr>
                <w:rFonts w:ascii="宋体" w:hAnsi="宋体" w:cs="仿宋_GB2312"/>
                <w:color w:val="auto"/>
                <w:sz w:val="24"/>
                <w:szCs w:val="24"/>
              </w:rPr>
            </w:pPr>
            <w:r>
              <w:rPr>
                <w:rFonts w:hint="eastAsia" w:ascii="宋体" w:hAnsi="宋体" w:cs="仿宋_GB2312"/>
                <w:color w:val="auto"/>
                <w:sz w:val="24"/>
                <w:szCs w:val="24"/>
              </w:rPr>
              <w:t>90天（自</w:t>
            </w:r>
            <w:r>
              <w:rPr>
                <w:rFonts w:hint="eastAsia" w:ascii="宋体" w:hAnsi="宋体" w:cs="宋体"/>
                <w:color w:val="auto"/>
                <w:kern w:val="0"/>
                <w:sz w:val="24"/>
                <w:szCs w:val="24"/>
              </w:rPr>
              <w:t>提交投标文件的截止之日起算</w:t>
            </w:r>
            <w:r>
              <w:rPr>
                <w:rFonts w:hint="eastAsia" w:ascii="宋体" w:hAnsi="宋体" w:cs="仿宋_GB2312"/>
                <w:color w:val="auto"/>
                <w:sz w:val="24"/>
                <w:szCs w:val="24"/>
              </w:rPr>
              <w:t>）</w:t>
            </w:r>
          </w:p>
          <w:p>
            <w:pPr>
              <w:autoSpaceDE w:val="0"/>
              <w:autoSpaceDN w:val="0"/>
              <w:adjustRightInd w:val="0"/>
              <w:spacing w:line="360" w:lineRule="auto"/>
              <w:rPr>
                <w:rFonts w:ascii="宋体" w:hAnsi="宋体" w:cs="仿宋_GB2312"/>
                <w:color w:val="auto"/>
                <w:sz w:val="24"/>
                <w:szCs w:val="24"/>
              </w:rPr>
            </w:pPr>
            <w:r>
              <w:rPr>
                <w:rFonts w:ascii="宋体" w:hAnsi="宋体" w:cs="仿宋_GB2312"/>
                <w:color w:val="auto"/>
                <w:sz w:val="24"/>
                <w:szCs w:val="24"/>
                <w:lang w:val="zh-CN"/>
              </w:rPr>
              <w:t>中标</w:t>
            </w:r>
            <w:r>
              <w:rPr>
                <w:rFonts w:hint="eastAsia" w:ascii="宋体" w:hAnsi="宋体" w:cs="仿宋_GB2312"/>
                <w:color w:val="auto"/>
                <w:sz w:val="24"/>
                <w:szCs w:val="24"/>
                <w:lang w:val="zh-CN"/>
              </w:rPr>
              <w:t>人投标</w:t>
            </w:r>
            <w:r>
              <w:rPr>
                <w:rFonts w:ascii="宋体" w:hAnsi="宋体" w:cs="仿宋_GB2312"/>
                <w:color w:val="auto"/>
                <w:sz w:val="24"/>
                <w:szCs w:val="24"/>
                <w:lang w:val="zh-CN"/>
              </w:rPr>
              <w:t>有效期延</w:t>
            </w:r>
            <w:r>
              <w:rPr>
                <w:rFonts w:hint="eastAsia" w:ascii="宋体" w:hAnsi="宋体" w:cs="仿宋_GB2312"/>
                <w:color w:val="auto"/>
                <w:sz w:val="24"/>
                <w:szCs w:val="24"/>
                <w:lang w:val="zh-CN"/>
              </w:rPr>
              <w:t>至合同</w:t>
            </w:r>
            <w:r>
              <w:rPr>
                <w:rFonts w:ascii="宋体" w:hAnsi="宋体" w:cs="仿宋_GB2312"/>
                <w:color w:val="auto"/>
                <w:sz w:val="24"/>
                <w:szCs w:val="24"/>
                <w:lang w:val="zh-CN"/>
              </w:rPr>
              <w:t>验收之日</w:t>
            </w:r>
            <w:r>
              <w:rPr>
                <w:rFonts w:hint="eastAsia" w:ascii="宋体" w:hAnsi="宋体" w:cs="仿宋_GB2312"/>
                <w:color w:val="auto"/>
                <w:sz w:val="24"/>
                <w:szCs w:val="24"/>
                <w:lang w:val="zh-CN"/>
              </w:rPr>
              <w:t>，</w:t>
            </w:r>
            <w:r>
              <w:rPr>
                <w:rFonts w:hint="eastAsia" w:ascii="宋体" w:hAnsi="宋体" w:cs="宋体"/>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11</w:t>
            </w:r>
          </w:p>
        </w:tc>
        <w:tc>
          <w:tcPr>
            <w:tcW w:w="2268" w:type="dxa"/>
            <w:vAlign w:val="center"/>
          </w:tcPr>
          <w:p>
            <w:pPr>
              <w:autoSpaceDE w:val="0"/>
              <w:autoSpaceDN w:val="0"/>
              <w:adjustRightInd w:val="0"/>
              <w:spacing w:line="360" w:lineRule="auto"/>
              <w:rPr>
                <w:rFonts w:ascii="宋体" w:hAnsi="宋体" w:cs="仿宋_GB2312"/>
                <w:color w:val="auto"/>
                <w:sz w:val="24"/>
                <w:szCs w:val="24"/>
              </w:rPr>
            </w:pPr>
            <w:r>
              <w:rPr>
                <w:rFonts w:ascii="宋体" w:hAnsi="宋体" w:cs="宋体"/>
                <w:bCs/>
                <w:color w:val="auto"/>
                <w:sz w:val="24"/>
                <w:szCs w:val="24"/>
                <w:lang w:val="zh-CN"/>
              </w:rPr>
              <w:t>中标人将本项目非主体、非关键性工作分包</w:t>
            </w:r>
          </w:p>
        </w:tc>
        <w:tc>
          <w:tcPr>
            <w:tcW w:w="6813" w:type="dxa"/>
            <w:vAlign w:val="center"/>
          </w:tcPr>
          <w:p>
            <w:pPr>
              <w:autoSpaceDE w:val="0"/>
              <w:autoSpaceDN w:val="0"/>
              <w:adjustRightInd w:val="0"/>
              <w:spacing w:line="276" w:lineRule="auto"/>
              <w:rPr>
                <w:rFonts w:ascii="宋体" w:hAnsi="宋体" w:cs="仿宋_GB2312"/>
                <w:color w:val="auto"/>
                <w:sz w:val="24"/>
                <w:szCs w:val="24"/>
              </w:rPr>
            </w:pP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sym w:font="Wingdings 2" w:char="0052"/>
            </w:r>
            <w:r>
              <w:rPr>
                <w:rFonts w:hint="eastAsia" w:ascii="宋体" w:hAnsi="宋体" w:cs="仿宋_GB2312"/>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12</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投标截止及开标时间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 xml:space="preserve"> </w:t>
            </w:r>
            <w:r>
              <w:rPr>
                <w:rFonts w:hint="eastAsia" w:ascii="宋体" w:hAnsi="宋体" w:cs="宋体"/>
                <w:bCs/>
                <w:color w:val="auto"/>
                <w:sz w:val="24"/>
                <w:szCs w:val="24"/>
                <w:lang w:val="en-US" w:eastAsia="zh-CN"/>
              </w:rPr>
              <w:t>2019</w:t>
            </w:r>
            <w:r>
              <w:rPr>
                <w:rFonts w:hint="eastAsia" w:ascii="宋体" w:hAnsi="宋体" w:cs="宋体"/>
                <w:bCs/>
                <w:color w:val="auto"/>
                <w:sz w:val="24"/>
                <w:szCs w:val="24"/>
                <w:lang w:val="zh-CN"/>
              </w:rPr>
              <w:t>年</w:t>
            </w:r>
            <w:r>
              <w:rPr>
                <w:rFonts w:hint="eastAsia" w:ascii="宋体" w:hAnsi="宋体" w:cs="宋体"/>
                <w:bCs/>
                <w:color w:val="auto"/>
                <w:sz w:val="24"/>
                <w:szCs w:val="24"/>
                <w:lang w:val="en-US" w:eastAsia="zh-CN"/>
              </w:rPr>
              <w:t>12</w:t>
            </w:r>
            <w:r>
              <w:rPr>
                <w:rFonts w:hint="eastAsia" w:ascii="宋体" w:hAnsi="宋体" w:cs="宋体"/>
                <w:bCs/>
                <w:color w:val="auto"/>
                <w:sz w:val="24"/>
                <w:szCs w:val="24"/>
                <w:lang w:val="zh-CN"/>
              </w:rPr>
              <w:t>月</w:t>
            </w:r>
            <w:r>
              <w:rPr>
                <w:rFonts w:hint="eastAsia" w:ascii="宋体" w:hAnsi="宋体" w:cs="宋体"/>
                <w:bCs/>
                <w:color w:val="auto"/>
                <w:sz w:val="24"/>
                <w:szCs w:val="24"/>
                <w:lang w:val="en-US" w:eastAsia="zh-CN"/>
              </w:rPr>
              <w:t>30</w:t>
            </w:r>
            <w:r>
              <w:rPr>
                <w:rFonts w:hint="eastAsia" w:ascii="宋体" w:hAnsi="宋体" w:cs="宋体"/>
                <w:bCs/>
                <w:color w:val="auto"/>
                <w:sz w:val="24"/>
                <w:szCs w:val="24"/>
                <w:lang w:val="zh-CN"/>
              </w:rPr>
              <w:t>日</w:t>
            </w:r>
            <w:r>
              <w:rPr>
                <w:rFonts w:hint="eastAsia" w:ascii="宋体" w:hAnsi="宋体" w:cs="宋体"/>
                <w:bCs/>
                <w:color w:val="auto"/>
                <w:sz w:val="24"/>
                <w:szCs w:val="24"/>
                <w:lang w:val="en-US" w:eastAsia="zh-CN"/>
              </w:rPr>
              <w:t>8</w:t>
            </w:r>
            <w:r>
              <w:rPr>
                <w:rFonts w:hint="eastAsia" w:ascii="宋体" w:hAnsi="宋体" w:cs="宋体"/>
                <w:bCs/>
                <w:color w:val="auto"/>
                <w:sz w:val="24"/>
                <w:szCs w:val="24"/>
                <w:lang w:val="zh-CN"/>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13</w:t>
            </w:r>
          </w:p>
        </w:tc>
        <w:tc>
          <w:tcPr>
            <w:tcW w:w="2268" w:type="dxa"/>
            <w:vAlign w:val="center"/>
          </w:tcPr>
          <w:p>
            <w:pPr>
              <w:autoSpaceDE w:val="0"/>
              <w:autoSpaceDN w:val="0"/>
              <w:adjustRightInd w:val="0"/>
              <w:spacing w:line="360" w:lineRule="auto"/>
              <w:jc w:val="center"/>
              <w:rPr>
                <w:rFonts w:ascii="宋体" w:hAnsi="宋体"/>
                <w:color w:val="auto"/>
                <w:sz w:val="24"/>
                <w:szCs w:val="24"/>
              </w:rPr>
            </w:pPr>
            <w:r>
              <w:rPr>
                <w:rFonts w:hint="eastAsia" w:ascii="宋体" w:hAnsi="宋体"/>
                <w:color w:val="auto"/>
                <w:sz w:val="24"/>
                <w:szCs w:val="24"/>
              </w:rPr>
              <w:t>递交投标文件</w:t>
            </w:r>
          </w:p>
          <w:p>
            <w:pPr>
              <w:autoSpaceDE w:val="0"/>
              <w:autoSpaceDN w:val="0"/>
              <w:adjustRightInd w:val="0"/>
              <w:spacing w:line="360" w:lineRule="auto"/>
              <w:jc w:val="center"/>
              <w:rPr>
                <w:rFonts w:ascii="宋体" w:hAnsi="宋体"/>
                <w:color w:val="auto"/>
                <w:sz w:val="24"/>
                <w:szCs w:val="24"/>
              </w:rPr>
            </w:pPr>
            <w:r>
              <w:rPr>
                <w:rFonts w:hint="eastAsia" w:ascii="宋体" w:hAnsi="宋体"/>
                <w:color w:val="auto"/>
                <w:sz w:val="24"/>
                <w:szCs w:val="24"/>
              </w:rPr>
              <w:t>及开标地点</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许昌市公共资源交易中心三楼开标</w:t>
            </w:r>
            <w:r>
              <w:rPr>
                <w:rFonts w:hint="eastAsia" w:ascii="宋体" w:hAnsi="宋体" w:cs="宋体"/>
                <w:bCs/>
                <w:color w:val="auto"/>
                <w:sz w:val="24"/>
                <w:szCs w:val="24"/>
                <w:u w:val="single"/>
                <w:lang w:val="en-US" w:eastAsia="zh-CN"/>
              </w:rPr>
              <w:t xml:space="preserve">  3  </w:t>
            </w:r>
            <w:r>
              <w:rPr>
                <w:rFonts w:hint="eastAsia" w:ascii="宋体" w:hAnsi="宋体" w:cs="宋体"/>
                <w:bCs/>
                <w:color w:val="auto"/>
                <w:sz w:val="24"/>
                <w:szCs w:val="24"/>
                <w:lang w:val="zh-CN"/>
              </w:rPr>
              <w:t>室（</w:t>
            </w:r>
            <w:r>
              <w:rPr>
                <w:rFonts w:ascii="宋体" w:hAnsi="宋体" w:cs="宋体"/>
                <w:bCs/>
                <w:color w:val="auto"/>
                <w:sz w:val="24"/>
                <w:szCs w:val="24"/>
                <w:lang w:val="zh-CN"/>
              </w:rPr>
              <w:t>龙兴路与竹林路交汇处</w:t>
            </w:r>
            <w:r>
              <w:rPr>
                <w:rFonts w:hint="eastAsia" w:ascii="宋体" w:hAnsi="宋体" w:cs="宋体"/>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14</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宋体"/>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本项目不收取。</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15</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color w:val="auto"/>
                <w:sz w:val="24"/>
                <w:szCs w:val="24"/>
              </w:rPr>
              <w:t>招标公告、中标公告、变更（更正）公告、现场勘察答复等相关信息同时在以下网站发布：《中国政府采购网》、《河南省政府采购网》、《许昌市政府采购网》、《全国公共资源交易平台（河南省·许昌市）》、《</w:t>
            </w:r>
            <w:r>
              <w:rPr>
                <w:color w:val="auto"/>
              </w:rPr>
              <w:fldChar w:fldCharType="begin"/>
            </w:r>
            <w:r>
              <w:rPr>
                <w:color w:val="auto"/>
              </w:rPr>
              <w:instrText xml:space="preserve"> HYPERLINK "https://www.baidu.com/link?url=8rmedzOhlAuXDcXgh4Ih79cf3oX63OtO_HyxHSCPnTT6Bb4nFcbI-6b-kaJFEjJrZKGkaq6fZ0YCvibRAKulsXONz3kZBFBKcnun2fra-tu&amp;wd=&amp;eqid=f166cd3a00044721000000025acd62c1" \t "_blank" </w:instrText>
            </w:r>
            <w:r>
              <w:rPr>
                <w:color w:val="auto"/>
              </w:rPr>
              <w:fldChar w:fldCharType="separate"/>
            </w:r>
            <w:r>
              <w:rPr>
                <w:rFonts w:ascii="宋体" w:hAnsi="宋体" w:cs="宋体"/>
                <w:color w:val="auto"/>
                <w:sz w:val="24"/>
                <w:szCs w:val="24"/>
              </w:rPr>
              <w:t>中国·许昌</w:t>
            </w:r>
            <w:r>
              <w:rPr>
                <w:rFonts w:hint="eastAsia" w:ascii="宋体" w:hAnsi="宋体" w:cs="宋体"/>
                <w:color w:val="auto"/>
                <w:sz w:val="24"/>
                <w:szCs w:val="24"/>
              </w:rPr>
              <w:t>魏都区</w:t>
            </w:r>
            <w:r>
              <w:rPr>
                <w:rFonts w:ascii="宋体" w:hAnsi="宋体" w:cs="宋体"/>
                <w:color w:val="auto"/>
                <w:sz w:val="24"/>
                <w:szCs w:val="24"/>
              </w:rPr>
              <w:t>政府网</w:t>
            </w:r>
            <w:r>
              <w:rPr>
                <w:rFonts w:ascii="宋体" w:hAnsi="宋体" w:cs="宋体"/>
                <w:color w:val="auto"/>
                <w:sz w:val="24"/>
                <w:szCs w:val="24"/>
              </w:rPr>
              <w:fldChar w:fldCharType="end"/>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16</w:t>
            </w:r>
          </w:p>
        </w:tc>
        <w:tc>
          <w:tcPr>
            <w:tcW w:w="2268" w:type="dxa"/>
            <w:vAlign w:val="center"/>
          </w:tcPr>
          <w:p>
            <w:pPr>
              <w:autoSpaceDE w:val="0"/>
              <w:autoSpaceDN w:val="0"/>
              <w:adjustRightInd w:val="0"/>
              <w:spacing w:line="360" w:lineRule="auto"/>
              <w:jc w:val="center"/>
              <w:rPr>
                <w:rFonts w:ascii="宋体" w:hAnsi="宋体" w:cs="仿宋_GB2312"/>
                <w:color w:val="auto"/>
                <w:sz w:val="24"/>
                <w:szCs w:val="24"/>
              </w:rPr>
            </w:pPr>
            <w:r>
              <w:rPr>
                <w:rFonts w:hint="eastAsia" w:ascii="宋体" w:hAnsi="宋体" w:cs="仿宋_GB2312"/>
                <w:color w:val="auto"/>
                <w:sz w:val="24"/>
                <w:szCs w:val="24"/>
              </w:rPr>
              <w:t>采购人澄清或修改</w:t>
            </w:r>
          </w:p>
          <w:p>
            <w:pPr>
              <w:autoSpaceDE w:val="0"/>
              <w:autoSpaceDN w:val="0"/>
              <w:adjustRightInd w:val="0"/>
              <w:spacing w:line="360" w:lineRule="auto"/>
              <w:jc w:val="center"/>
              <w:rPr>
                <w:rFonts w:ascii="宋体" w:hAnsi="宋体"/>
                <w:color w:val="auto"/>
                <w:sz w:val="24"/>
                <w:szCs w:val="24"/>
              </w:rPr>
            </w:pPr>
            <w:r>
              <w:rPr>
                <w:rFonts w:hint="eastAsia" w:ascii="宋体" w:hAnsi="宋体" w:cs="仿宋_GB2312"/>
                <w:color w:val="auto"/>
                <w:sz w:val="24"/>
                <w:szCs w:val="24"/>
              </w:rPr>
              <w:t>招标文件时间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投标截止时间15日前（</w:t>
            </w:r>
            <w:r>
              <w:rPr>
                <w:rFonts w:hint="eastAsia" w:ascii="宋体" w:hAnsi="宋体" w:cs="仿宋_GB2312"/>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17</w:t>
            </w:r>
          </w:p>
        </w:tc>
        <w:tc>
          <w:tcPr>
            <w:tcW w:w="2268" w:type="dxa"/>
            <w:vAlign w:val="center"/>
          </w:tcPr>
          <w:p>
            <w:pPr>
              <w:autoSpaceDE w:val="0"/>
              <w:autoSpaceDN w:val="0"/>
              <w:adjustRightInd w:val="0"/>
              <w:spacing w:line="360" w:lineRule="auto"/>
              <w:jc w:val="center"/>
              <w:rPr>
                <w:rFonts w:ascii="宋体" w:hAnsi="宋体"/>
                <w:color w:val="auto"/>
                <w:sz w:val="24"/>
                <w:szCs w:val="24"/>
              </w:rPr>
            </w:pPr>
            <w:r>
              <w:rPr>
                <w:rFonts w:hint="eastAsia" w:ascii="宋体" w:hAnsi="宋体"/>
                <w:color w:val="auto"/>
                <w:sz w:val="24"/>
                <w:szCs w:val="24"/>
              </w:rPr>
              <w:t>投标人对采购文件</w:t>
            </w:r>
          </w:p>
          <w:p>
            <w:pPr>
              <w:autoSpaceDE w:val="0"/>
              <w:autoSpaceDN w:val="0"/>
              <w:adjustRightInd w:val="0"/>
              <w:spacing w:line="360" w:lineRule="auto"/>
              <w:jc w:val="center"/>
              <w:rPr>
                <w:rFonts w:ascii="宋体" w:hAnsi="宋体"/>
                <w:color w:val="auto"/>
                <w:sz w:val="24"/>
                <w:szCs w:val="24"/>
              </w:rPr>
            </w:pPr>
            <w:r>
              <w:rPr>
                <w:rFonts w:hint="eastAsia" w:ascii="宋体" w:hAnsi="宋体"/>
                <w:color w:val="auto"/>
                <w:sz w:val="24"/>
                <w:szCs w:val="24"/>
              </w:rPr>
              <w:t>质疑截止时间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18</w:t>
            </w:r>
          </w:p>
        </w:tc>
        <w:tc>
          <w:tcPr>
            <w:tcW w:w="2268" w:type="dxa"/>
            <w:vAlign w:val="center"/>
          </w:tcPr>
          <w:p>
            <w:pPr>
              <w:autoSpaceDE w:val="0"/>
              <w:autoSpaceDN w:val="0"/>
              <w:adjustRightInd w:val="0"/>
              <w:spacing w:line="360" w:lineRule="auto"/>
              <w:jc w:val="center"/>
              <w:rPr>
                <w:rFonts w:ascii="宋体" w:hAnsi="宋体"/>
                <w:color w:val="auto"/>
                <w:sz w:val="24"/>
                <w:szCs w:val="24"/>
              </w:rPr>
            </w:pPr>
            <w:r>
              <w:rPr>
                <w:rFonts w:hint="eastAsia" w:ascii="宋体" w:hAnsi="宋体"/>
                <w:color w:val="auto"/>
                <w:sz w:val="24"/>
                <w:szCs w:val="24"/>
              </w:rPr>
              <w:t>投标文件份数</w:t>
            </w:r>
          </w:p>
        </w:tc>
        <w:tc>
          <w:tcPr>
            <w:tcW w:w="6813" w:type="dxa"/>
            <w:vAlign w:val="center"/>
          </w:tcPr>
          <w:p>
            <w:pPr>
              <w:autoSpaceDE w:val="0"/>
              <w:autoSpaceDN w:val="0"/>
              <w:adjustRightInd w:val="0"/>
              <w:spacing w:line="360" w:lineRule="auto"/>
              <w:rPr>
                <w:rFonts w:ascii="宋体" w:hAnsi="宋体" w:cs="宋体"/>
                <w:color w:val="auto"/>
                <w:sz w:val="24"/>
                <w:szCs w:val="24"/>
              </w:rPr>
            </w:pPr>
            <w:r>
              <w:rPr>
                <w:rFonts w:ascii="新宋体" w:hAnsi="新宋体" w:eastAsia="新宋体"/>
                <w:b/>
                <w:color w:val="auto"/>
                <w:sz w:val="24"/>
                <w:szCs w:val="24"/>
              </w:rPr>
              <w:fldChar w:fldCharType="begin"/>
            </w:r>
            <w:r>
              <w:rPr>
                <w:rFonts w:hint="eastAsia" w:ascii="新宋体" w:hAnsi="新宋体" w:eastAsia="新宋体"/>
                <w:b/>
                <w:color w:val="auto"/>
                <w:sz w:val="24"/>
                <w:szCs w:val="24"/>
              </w:rPr>
              <w:instrText xml:space="preserve">eq \o\ac(</w:instrText>
            </w:r>
            <w:r>
              <w:rPr>
                <w:rFonts w:hint="eastAsia" w:ascii="新宋体" w:hAnsi="新宋体" w:eastAsia="新宋体"/>
                <w:b/>
                <w:color w:val="auto"/>
                <w:position w:val="-4"/>
                <w:sz w:val="36"/>
                <w:szCs w:val="24"/>
              </w:rPr>
              <w:instrText xml:space="preserve">□</w:instrText>
            </w:r>
            <w:r>
              <w:rPr>
                <w:rFonts w:hint="eastAsia" w:ascii="新宋体" w:hAnsi="新宋体" w:eastAsia="新宋体"/>
                <w:b/>
                <w:color w:val="auto"/>
                <w:sz w:val="24"/>
                <w:szCs w:val="24"/>
              </w:rPr>
              <w:instrText xml:space="preserve">,√)</w:instrText>
            </w:r>
            <w:r>
              <w:rPr>
                <w:rFonts w:ascii="新宋体" w:hAnsi="新宋体" w:eastAsia="新宋体"/>
                <w:b/>
                <w:color w:val="auto"/>
                <w:sz w:val="24"/>
                <w:szCs w:val="24"/>
              </w:rPr>
              <w:fldChar w:fldCharType="end"/>
            </w:r>
            <w:r>
              <w:rPr>
                <w:rFonts w:hint="eastAsia" w:ascii="新宋体" w:hAnsi="新宋体" w:eastAsia="新宋体"/>
                <w:color w:val="auto"/>
                <w:sz w:val="24"/>
                <w:szCs w:val="24"/>
              </w:rPr>
              <w:t>电子投标文件：成功上传至《全国公共资源交易平台（河南省·许昌市）》公共资源交易系统加密电子投标文件1份</w:t>
            </w:r>
            <w:r>
              <w:rPr>
                <w:rFonts w:hint="eastAsia" w:hAnsi="宋体" w:cs="宋体"/>
                <w:color w:val="auto"/>
                <w:sz w:val="24"/>
                <w:szCs w:val="24"/>
                <w:lang w:val="zh-CN"/>
              </w:rPr>
              <w:t>（文件格式为： XXX公司XXX项目编号.file）。</w:t>
            </w:r>
            <w:r>
              <w:rPr>
                <w:rFonts w:hint="eastAsia" w:ascii="新宋体" w:hAnsi="新宋体" w:eastAsia="新宋体"/>
                <w:color w:val="auto"/>
                <w:sz w:val="24"/>
                <w:szCs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szCs w:val="24"/>
              </w:rPr>
            </w:pPr>
            <w:r>
              <w:rPr>
                <w:rFonts w:ascii="新宋体" w:hAnsi="新宋体" w:eastAsia="新宋体"/>
                <w:b/>
                <w:color w:val="auto"/>
                <w:sz w:val="24"/>
                <w:szCs w:val="24"/>
              </w:rPr>
              <w:fldChar w:fldCharType="begin"/>
            </w:r>
            <w:r>
              <w:rPr>
                <w:rFonts w:hint="eastAsia" w:ascii="新宋体" w:hAnsi="新宋体" w:eastAsia="新宋体"/>
                <w:b/>
                <w:color w:val="auto"/>
                <w:sz w:val="24"/>
                <w:szCs w:val="24"/>
              </w:rPr>
              <w:instrText xml:space="preserve">eq \o\ac(</w:instrText>
            </w:r>
            <w:r>
              <w:rPr>
                <w:rFonts w:hint="eastAsia" w:ascii="新宋体" w:hAnsi="新宋体" w:eastAsia="新宋体"/>
                <w:b/>
                <w:color w:val="auto"/>
                <w:position w:val="-4"/>
                <w:sz w:val="36"/>
                <w:szCs w:val="24"/>
              </w:rPr>
              <w:instrText xml:space="preserve">□</w:instrText>
            </w:r>
            <w:r>
              <w:rPr>
                <w:rFonts w:hint="eastAsia" w:ascii="新宋体" w:hAnsi="新宋体" w:eastAsia="新宋体"/>
                <w:b/>
                <w:color w:val="auto"/>
                <w:sz w:val="24"/>
                <w:szCs w:val="24"/>
              </w:rPr>
              <w:instrText xml:space="preserve">,√)</w:instrText>
            </w:r>
            <w:r>
              <w:rPr>
                <w:rFonts w:ascii="新宋体" w:hAnsi="新宋体" w:eastAsia="新宋体"/>
                <w:b/>
                <w:color w:val="auto"/>
                <w:sz w:val="24"/>
                <w:szCs w:val="24"/>
              </w:rPr>
              <w:fldChar w:fldCharType="end"/>
            </w:r>
            <w:r>
              <w:rPr>
                <w:rFonts w:hint="eastAsia" w:ascii="新宋体" w:hAnsi="新宋体" w:eastAsia="新宋体"/>
                <w:color w:val="auto"/>
                <w:sz w:val="24"/>
                <w:szCs w:val="24"/>
              </w:rPr>
              <w:t>纸质投标文件：</w:t>
            </w:r>
            <w:r>
              <w:rPr>
                <w:rFonts w:hint="eastAsia" w:ascii="宋体" w:hAnsi="宋体" w:cs="仿宋_GB2312"/>
                <w:color w:val="auto"/>
                <w:sz w:val="24"/>
                <w:szCs w:val="24"/>
              </w:rPr>
              <w:t>正本</w:t>
            </w:r>
            <w:r>
              <w:rPr>
                <w:rFonts w:hint="eastAsia" w:ascii="宋体" w:hAnsi="宋体" w:cs="仿宋_GB2312"/>
                <w:b/>
                <w:color w:val="auto"/>
                <w:sz w:val="24"/>
                <w:szCs w:val="24"/>
              </w:rPr>
              <w:t>一</w:t>
            </w:r>
            <w:r>
              <w:rPr>
                <w:rFonts w:hint="eastAsia" w:ascii="宋体" w:hAnsi="宋体" w:cs="仿宋_GB2312"/>
                <w:color w:val="auto"/>
                <w:sz w:val="24"/>
                <w:szCs w:val="24"/>
              </w:rPr>
              <w:t>份，副本二份。使用</w:t>
            </w:r>
            <w:r>
              <w:rPr>
                <w:rFonts w:hint="eastAsia" w:ascii="新宋体" w:hAnsi="新宋体" w:eastAsia="新宋体"/>
                <w:color w:val="auto"/>
                <w:sz w:val="24"/>
                <w:szCs w:val="24"/>
              </w:rPr>
              <w:t>格式为“投标文件（供打印）.PDF”的文件</w:t>
            </w:r>
          </w:p>
          <w:p>
            <w:pPr>
              <w:autoSpaceDE w:val="0"/>
              <w:autoSpaceDN w:val="0"/>
              <w:adjustRightInd w:val="0"/>
              <w:spacing w:line="360" w:lineRule="auto"/>
              <w:rPr>
                <w:rFonts w:ascii="宋体" w:hAnsi="宋体" w:cs="宋体"/>
                <w:bCs/>
                <w:color w:val="auto"/>
                <w:sz w:val="24"/>
                <w:szCs w:val="24"/>
                <w:highlight w:val="lightGray"/>
                <w:lang w:val="zh-CN"/>
              </w:rPr>
            </w:pPr>
            <w:r>
              <w:rPr>
                <w:rFonts w:hint="eastAsia" w:ascii="新宋体" w:hAnsi="新宋体" w:eastAsia="新宋体"/>
                <w:color w:val="auto"/>
                <w:sz w:val="24"/>
                <w:szCs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19</w:t>
            </w:r>
          </w:p>
        </w:tc>
        <w:tc>
          <w:tcPr>
            <w:tcW w:w="2268" w:type="dxa"/>
            <w:vAlign w:val="center"/>
          </w:tcPr>
          <w:p>
            <w:pPr>
              <w:autoSpaceDE w:val="0"/>
              <w:autoSpaceDN w:val="0"/>
              <w:adjustRightInd w:val="0"/>
              <w:spacing w:line="360" w:lineRule="auto"/>
              <w:jc w:val="center"/>
              <w:rPr>
                <w:rFonts w:ascii="宋体" w:hAnsi="宋体"/>
                <w:color w:val="auto"/>
                <w:sz w:val="24"/>
                <w:szCs w:val="24"/>
              </w:rPr>
            </w:pPr>
            <w:r>
              <w:rPr>
                <w:rFonts w:hint="eastAsia" w:ascii="宋体" w:hAnsi="宋体"/>
                <w:color w:val="auto"/>
                <w:sz w:val="24"/>
                <w:szCs w:val="24"/>
              </w:rPr>
              <w:t>投标文件的</w:t>
            </w:r>
          </w:p>
          <w:p>
            <w:pPr>
              <w:autoSpaceDE w:val="0"/>
              <w:autoSpaceDN w:val="0"/>
              <w:adjustRightInd w:val="0"/>
              <w:spacing w:line="360" w:lineRule="auto"/>
              <w:jc w:val="center"/>
              <w:rPr>
                <w:rFonts w:ascii="宋体" w:hAnsi="宋体"/>
                <w:color w:val="auto"/>
                <w:sz w:val="24"/>
                <w:szCs w:val="24"/>
              </w:rPr>
            </w:pPr>
            <w:r>
              <w:rPr>
                <w:rFonts w:hint="eastAsia" w:ascii="宋体" w:hAnsi="宋体"/>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szCs w:val="24"/>
              </w:rPr>
            </w:pPr>
            <w:r>
              <w:rPr>
                <w:rFonts w:ascii="新宋体" w:hAnsi="新宋体" w:eastAsia="新宋体"/>
                <w:b/>
                <w:color w:val="auto"/>
                <w:sz w:val="24"/>
                <w:szCs w:val="24"/>
              </w:rPr>
              <w:fldChar w:fldCharType="begin"/>
            </w:r>
            <w:r>
              <w:rPr>
                <w:rFonts w:hint="eastAsia" w:ascii="新宋体" w:hAnsi="新宋体" w:eastAsia="新宋体"/>
                <w:b/>
                <w:color w:val="auto"/>
                <w:sz w:val="24"/>
                <w:szCs w:val="24"/>
              </w:rPr>
              <w:instrText xml:space="preserve">eq \o\ac(</w:instrText>
            </w:r>
            <w:r>
              <w:rPr>
                <w:rFonts w:hint="eastAsia" w:ascii="新宋体" w:hAnsi="新宋体" w:eastAsia="新宋体"/>
                <w:b/>
                <w:color w:val="auto"/>
                <w:position w:val="-4"/>
                <w:sz w:val="36"/>
                <w:szCs w:val="24"/>
              </w:rPr>
              <w:instrText xml:space="preserve">□</w:instrText>
            </w:r>
            <w:r>
              <w:rPr>
                <w:rFonts w:hint="eastAsia" w:ascii="新宋体" w:hAnsi="新宋体" w:eastAsia="新宋体"/>
                <w:b/>
                <w:color w:val="auto"/>
                <w:sz w:val="24"/>
                <w:szCs w:val="24"/>
              </w:rPr>
              <w:instrText xml:space="preserve">,√)</w:instrText>
            </w:r>
            <w:r>
              <w:rPr>
                <w:rFonts w:ascii="新宋体" w:hAnsi="新宋体" w:eastAsia="新宋体"/>
                <w:b/>
                <w:color w:val="auto"/>
                <w:sz w:val="24"/>
                <w:szCs w:val="24"/>
              </w:rPr>
              <w:fldChar w:fldCharType="end"/>
            </w:r>
            <w:r>
              <w:rPr>
                <w:rFonts w:hint="eastAsia" w:ascii="新宋体" w:hAnsi="新宋体" w:eastAsia="新宋体"/>
                <w:color w:val="auto"/>
                <w:sz w:val="24"/>
                <w:szCs w:val="24"/>
              </w:rPr>
              <w:t>电子投标文件：按招标文件要求加盖投标人电子印章和法人电子印章。</w:t>
            </w:r>
          </w:p>
          <w:p>
            <w:pPr>
              <w:autoSpaceDE w:val="0"/>
              <w:autoSpaceDN w:val="0"/>
              <w:adjustRightInd w:val="0"/>
              <w:spacing w:line="420" w:lineRule="exact"/>
              <w:rPr>
                <w:rFonts w:ascii="宋体" w:hAnsi="宋体" w:cs="仿宋_GB2312"/>
                <w:color w:val="auto"/>
                <w:sz w:val="24"/>
                <w:szCs w:val="24"/>
                <w:highlight w:val="lightGray"/>
              </w:rPr>
            </w:pPr>
            <w:r>
              <w:rPr>
                <w:rFonts w:ascii="新宋体" w:hAnsi="新宋体" w:eastAsia="新宋体"/>
                <w:b/>
                <w:color w:val="auto"/>
                <w:sz w:val="24"/>
                <w:szCs w:val="24"/>
              </w:rPr>
              <w:fldChar w:fldCharType="begin"/>
            </w:r>
            <w:r>
              <w:rPr>
                <w:rFonts w:hint="eastAsia" w:ascii="新宋体" w:hAnsi="新宋体" w:eastAsia="新宋体"/>
                <w:b/>
                <w:color w:val="auto"/>
                <w:sz w:val="24"/>
                <w:szCs w:val="24"/>
              </w:rPr>
              <w:instrText xml:space="preserve">eq \o\ac(</w:instrText>
            </w:r>
            <w:r>
              <w:rPr>
                <w:rFonts w:hint="eastAsia" w:ascii="新宋体" w:hAnsi="新宋体" w:eastAsia="新宋体"/>
                <w:b/>
                <w:color w:val="auto"/>
                <w:position w:val="-4"/>
                <w:sz w:val="36"/>
                <w:szCs w:val="24"/>
              </w:rPr>
              <w:instrText xml:space="preserve">□</w:instrText>
            </w:r>
            <w:r>
              <w:rPr>
                <w:rFonts w:hint="eastAsia" w:ascii="新宋体" w:hAnsi="新宋体" w:eastAsia="新宋体"/>
                <w:b/>
                <w:color w:val="auto"/>
                <w:sz w:val="24"/>
                <w:szCs w:val="24"/>
              </w:rPr>
              <w:instrText xml:space="preserve">,√)</w:instrText>
            </w:r>
            <w:r>
              <w:rPr>
                <w:rFonts w:ascii="新宋体" w:hAnsi="新宋体" w:eastAsia="新宋体"/>
                <w:b/>
                <w:color w:val="auto"/>
                <w:sz w:val="24"/>
                <w:szCs w:val="24"/>
              </w:rPr>
              <w:fldChar w:fldCharType="end"/>
            </w:r>
            <w:r>
              <w:rPr>
                <w:rFonts w:hint="eastAsia" w:ascii="新宋体" w:hAnsi="新宋体" w:eastAsia="新宋体"/>
                <w:color w:val="auto"/>
                <w:sz w:val="24"/>
                <w:szCs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szCs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color w:val="auto"/>
                <w:sz w:val="24"/>
                <w:szCs w:val="24"/>
              </w:rPr>
            </w:pPr>
            <w:r>
              <w:rPr>
                <w:rFonts w:hint="eastAsia" w:ascii="宋体" w:hAnsi="宋体" w:cs="TimesNewRomanPSMT"/>
                <w:color w:val="auto"/>
                <w:sz w:val="24"/>
                <w:szCs w:val="24"/>
              </w:rPr>
              <w:t>20</w:t>
            </w:r>
          </w:p>
        </w:tc>
        <w:tc>
          <w:tcPr>
            <w:tcW w:w="2268" w:type="dxa"/>
            <w:vAlign w:val="center"/>
          </w:tcPr>
          <w:p>
            <w:pPr>
              <w:autoSpaceDE w:val="0"/>
              <w:autoSpaceDN w:val="0"/>
              <w:adjustRightInd w:val="0"/>
              <w:spacing w:line="360" w:lineRule="auto"/>
              <w:jc w:val="center"/>
              <w:rPr>
                <w:rFonts w:ascii="宋体" w:hAnsi="宋体" w:cs="仿宋_GB2312"/>
                <w:color w:val="auto"/>
                <w:sz w:val="24"/>
                <w:szCs w:val="24"/>
              </w:rPr>
            </w:pPr>
            <w:r>
              <w:rPr>
                <w:rFonts w:hint="eastAsia" w:ascii="宋体" w:hAnsi="宋体"/>
                <w:color w:val="auto"/>
                <w:sz w:val="24"/>
                <w:szCs w:val="24"/>
              </w:rPr>
              <w:t>评标委员会组建</w:t>
            </w:r>
          </w:p>
        </w:tc>
        <w:tc>
          <w:tcPr>
            <w:tcW w:w="6813" w:type="dxa"/>
            <w:vAlign w:val="center"/>
          </w:tcPr>
          <w:p>
            <w:pPr>
              <w:autoSpaceDE w:val="0"/>
              <w:autoSpaceDN w:val="0"/>
              <w:adjustRightInd w:val="0"/>
              <w:spacing w:line="360" w:lineRule="auto"/>
              <w:rPr>
                <w:rFonts w:ascii="宋体" w:hAnsi="宋体" w:cs="仿宋_GB2312"/>
                <w:color w:val="auto"/>
                <w:sz w:val="24"/>
                <w:szCs w:val="24"/>
                <w:lang w:val="zh-CN"/>
              </w:rPr>
            </w:pPr>
            <w:r>
              <w:rPr>
                <w:rFonts w:ascii="新宋体" w:hAnsi="新宋体" w:eastAsia="新宋体"/>
                <w:b/>
                <w:color w:val="auto"/>
                <w:sz w:val="24"/>
                <w:szCs w:val="24"/>
              </w:rPr>
              <w:fldChar w:fldCharType="begin"/>
            </w:r>
            <w:r>
              <w:rPr>
                <w:rFonts w:hint="eastAsia" w:ascii="新宋体" w:hAnsi="新宋体" w:eastAsia="新宋体"/>
                <w:b/>
                <w:color w:val="auto"/>
                <w:sz w:val="24"/>
                <w:szCs w:val="24"/>
              </w:rPr>
              <w:instrText xml:space="preserve">eq \o\ac(</w:instrText>
            </w:r>
            <w:r>
              <w:rPr>
                <w:rFonts w:hint="eastAsia" w:ascii="新宋体" w:hAnsi="新宋体" w:eastAsia="新宋体"/>
                <w:b/>
                <w:color w:val="auto"/>
                <w:position w:val="-4"/>
                <w:sz w:val="36"/>
                <w:szCs w:val="24"/>
              </w:rPr>
              <w:instrText xml:space="preserve">□</w:instrText>
            </w:r>
            <w:r>
              <w:rPr>
                <w:rFonts w:hint="eastAsia" w:ascii="新宋体" w:hAnsi="新宋体" w:eastAsia="新宋体"/>
                <w:b/>
                <w:color w:val="auto"/>
                <w:sz w:val="24"/>
                <w:szCs w:val="24"/>
              </w:rPr>
              <w:instrText xml:space="preserve">,√)</w:instrText>
            </w:r>
            <w:r>
              <w:rPr>
                <w:rFonts w:ascii="新宋体" w:hAnsi="新宋体" w:eastAsia="新宋体"/>
                <w:b/>
                <w:color w:val="auto"/>
                <w:sz w:val="24"/>
                <w:szCs w:val="24"/>
              </w:rPr>
              <w:fldChar w:fldCharType="end"/>
            </w:r>
            <w:r>
              <w:rPr>
                <w:rFonts w:hint="eastAsia" w:ascii="宋体" w:hAnsi="宋体" w:cs="仿宋_GB2312"/>
                <w:color w:val="auto"/>
                <w:sz w:val="24"/>
                <w:szCs w:val="24"/>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仿宋_GB2312"/>
                <w:color w:val="auto"/>
                <w:sz w:val="24"/>
                <w:szCs w:val="24"/>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21</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仿宋_GB2312"/>
                <w:color w:val="auto"/>
                <w:sz w:val="24"/>
                <w:szCs w:val="24"/>
              </w:rPr>
              <w:t>评标方法</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综合评分法</w:t>
            </w:r>
            <w:r>
              <w:rPr>
                <w:rFonts w:hint="eastAsia" w:ascii="宋体" w:hAnsi="宋体" w:cs="宋体"/>
                <w:b/>
                <w:bCs/>
                <w:color w:val="auto"/>
                <w:sz w:val="24"/>
                <w:szCs w:val="24"/>
                <w:lang w:val="zh-CN"/>
              </w:rPr>
              <w:t>□</w:t>
            </w:r>
            <w:r>
              <w:rPr>
                <w:rFonts w:hint="eastAsia" w:ascii="宋体" w:hAnsi="宋体" w:cs="仿宋_GB2312"/>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22</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仿宋_GB2312"/>
                <w:color w:val="auto"/>
                <w:sz w:val="24"/>
                <w:szCs w:val="24"/>
                <w:lang w:val="zh-CN"/>
              </w:rPr>
              <w:t>采购单位委派代表参加资格审</w:t>
            </w:r>
            <w:r>
              <w:rPr>
                <w:rFonts w:hint="eastAsia" w:ascii="新宋体" w:hAnsi="新宋体" w:eastAsia="新宋体"/>
                <w:color w:val="auto"/>
                <w:sz w:val="24"/>
                <w:szCs w:val="24"/>
              </w:rPr>
              <w:t>查、</w:t>
            </w:r>
            <w:r>
              <w:rPr>
                <w:rFonts w:hint="eastAsia" w:ascii="宋体" w:hAnsi="宋体" w:cs="仿宋_GB2312"/>
                <w:color w:val="auto"/>
                <w:sz w:val="24"/>
                <w:szCs w:val="24"/>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23</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履约保证金</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无要求</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bCs/>
                <w:color w:val="auto"/>
                <w:sz w:val="24"/>
                <w:szCs w:val="24"/>
                <w:lang w:val="zh-CN"/>
              </w:rPr>
              <w:t>□</w:t>
            </w:r>
            <w:r>
              <w:rPr>
                <w:rFonts w:hint="eastAsia" w:ascii="宋体" w:hAnsi="宋体" w:cs="宋体"/>
                <w:color w:val="auto"/>
                <w:sz w:val="24"/>
                <w:szCs w:val="24"/>
              </w:rPr>
              <w:t>要求提交。履约保证金的数额为合同金额</w:t>
            </w:r>
            <w:r>
              <w:rPr>
                <w:rFonts w:hint="eastAsia" w:ascii="新宋体" w:hAnsi="新宋体" w:eastAsia="新宋体"/>
                <w:color w:val="auto"/>
                <w:sz w:val="24"/>
                <w:szCs w:val="24"/>
              </w:rPr>
              <w:t>的10%</w:t>
            </w:r>
            <w:r>
              <w:rPr>
                <w:rFonts w:hint="eastAsia" w:ascii="宋体" w:hAnsi="宋体" w:cs="宋体"/>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24</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25</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中标人需提交</w:t>
            </w:r>
          </w:p>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的资料</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中标人在接到中标通知时，须</w:t>
            </w:r>
            <w:r>
              <w:rPr>
                <w:rFonts w:hint="eastAsia" w:ascii="新宋体" w:hAnsi="新宋体" w:eastAsia="新宋体"/>
                <w:color w:val="auto"/>
                <w:sz w:val="24"/>
                <w:szCs w:val="24"/>
              </w:rPr>
              <w:t>向魏都区政府采购中心发</w:t>
            </w:r>
            <w:r>
              <w:rPr>
                <w:rFonts w:hint="eastAsia" w:ascii="宋体" w:hAnsi="宋体" w:cs="宋体"/>
                <w:bCs/>
                <w:color w:val="auto"/>
                <w:sz w:val="24"/>
                <w:szCs w:val="24"/>
                <w:lang w:val="zh-CN"/>
              </w:rPr>
              <w:t>送投标报价及分项报价一览表（包含主要中标标的的名称、规格型号、数量、单价、服务要求等）电子文档，并同时通知采购中心。联系电话：0374-</w:t>
            </w:r>
            <w:r>
              <w:rPr>
                <w:rFonts w:hint="eastAsia" w:ascii="宋体" w:hAnsi="宋体" w:cs="宋体"/>
                <w:bCs/>
                <w:color w:val="auto"/>
                <w:sz w:val="24"/>
                <w:szCs w:val="24"/>
              </w:rPr>
              <w:t>3325658</w:t>
            </w:r>
            <w:r>
              <w:rPr>
                <w:rFonts w:hint="eastAsia" w:ascii="宋体" w:hAnsi="宋体" w:cs="宋体"/>
                <w:bCs/>
                <w:color w:val="auto"/>
                <w:sz w:val="24"/>
                <w:szCs w:val="24"/>
                <w:lang w:val="zh-CN"/>
              </w:rPr>
              <w:t>；邮箱：</w:t>
            </w:r>
            <w:r>
              <w:rPr>
                <w:rFonts w:hint="eastAsia" w:ascii="宋体" w:hAnsi="宋体" w:cs="宋体"/>
                <w:bCs/>
                <w:color w:val="auto"/>
                <w:sz w:val="24"/>
                <w:szCs w:val="24"/>
              </w:rPr>
              <w:t>wdq_cgzx</w:t>
            </w:r>
            <w:r>
              <w:rPr>
                <w:rFonts w:hint="eastAsia" w:ascii="宋体" w:hAnsi="宋体" w:cs="宋体"/>
                <w:bCs/>
                <w:color w:val="auto"/>
                <w:sz w:val="24"/>
                <w:szCs w:val="24"/>
                <w:lang w:val="zh-CN"/>
              </w:rPr>
              <w:t>@1</w:t>
            </w:r>
            <w:r>
              <w:rPr>
                <w:rFonts w:hint="eastAsia" w:ascii="宋体" w:hAnsi="宋体" w:cs="宋体"/>
                <w:bCs/>
                <w:color w:val="auto"/>
                <w:sz w:val="24"/>
                <w:szCs w:val="24"/>
              </w:rPr>
              <w:t>26</w:t>
            </w:r>
            <w:r>
              <w:rPr>
                <w:rFonts w:hint="eastAsia" w:ascii="宋体" w:hAnsi="宋体" w:cs="宋体"/>
                <w:bCs/>
                <w:color w:val="auto"/>
                <w:sz w:val="24"/>
                <w:szCs w:val="24"/>
                <w:lang w:val="zh-CN"/>
              </w:rPr>
              <w:t xml:space="preserv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26</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szCs w:val="24"/>
                <w:lang w:val="zh-CN"/>
              </w:rPr>
            </w:pPr>
            <w:r>
              <w:rPr>
                <w:rFonts w:ascii="宋体" w:hAnsi="宋体" w:cs="宋体"/>
                <w:b/>
                <w:color w:val="auto"/>
                <w:kern w:val="0"/>
                <w:sz w:val="24"/>
                <w:szCs w:val="24"/>
                <w:lang w:val="zh-CN"/>
              </w:rPr>
              <w:fldChar w:fldCharType="begin"/>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4"/>
                <w:sz w:val="36"/>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是。</w:t>
            </w:r>
            <w:r>
              <w:rPr>
                <w:rFonts w:hint="eastAsia" w:hAnsi="宋体" w:cs="宋体"/>
                <w:color w:val="auto"/>
                <w:sz w:val="24"/>
                <w:szCs w:val="24"/>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hAnsi="宋体" w:cs="宋体"/>
                <w:bCs/>
                <w:color w:val="auto"/>
                <w:sz w:val="24"/>
                <w:szCs w:val="24"/>
                <w:lang w:val="zh-CN"/>
              </w:rPr>
            </w:pPr>
            <w:r>
              <w:rPr>
                <w:rFonts w:hint="eastAsia" w:hAnsi="宋体" w:cs="宋体"/>
                <w:color w:val="auto"/>
                <w:sz w:val="24"/>
                <w:szCs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auto"/>
                <w:sz w:val="24"/>
                <w:szCs w:val="24"/>
              </w:rPr>
            </w:pPr>
            <w:r>
              <w:rPr>
                <w:rFonts w:hint="eastAsia" w:ascii="宋体" w:hAnsi="宋体"/>
                <w:color w:val="auto"/>
                <w:sz w:val="24"/>
                <w:szCs w:val="24"/>
              </w:rPr>
              <w:t>27</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特别提示</w:t>
            </w:r>
          </w:p>
        </w:tc>
        <w:tc>
          <w:tcPr>
            <w:tcW w:w="6813" w:type="dxa"/>
            <w:vAlign w:val="center"/>
          </w:tcPr>
          <w:p>
            <w:pPr>
              <w:autoSpaceDE w:val="0"/>
              <w:autoSpaceDN w:val="0"/>
              <w:adjustRightInd w:val="0"/>
              <w:spacing w:line="360" w:lineRule="auto"/>
              <w:contextualSpacing/>
              <w:rPr>
                <w:rFonts w:hint="eastAsia" w:ascii="ˎ̥" w:hAnsi="ˎ̥"/>
                <w:color w:val="auto"/>
                <w:sz w:val="24"/>
                <w:szCs w:val="24"/>
              </w:rPr>
            </w:pPr>
            <w:r>
              <w:rPr>
                <w:rFonts w:hint="eastAsia" w:ascii="ˎ̥" w:hAnsi="ˎ̥"/>
                <w:color w:val="auto"/>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color w:val="auto"/>
                <w:sz w:val="24"/>
                <w:szCs w:val="24"/>
              </w:rPr>
            </w:pPr>
            <w:r>
              <w:rPr>
                <w:rFonts w:hint="eastAsia" w:ascii="ˎ̥" w:hAnsi="ˎ̥"/>
                <w:color w:val="auto"/>
                <w:sz w:val="24"/>
                <w:szCs w:val="24"/>
              </w:rPr>
              <w:t>不同</w:t>
            </w:r>
            <w:r>
              <w:rPr>
                <w:rFonts w:hint="eastAsia" w:ascii="ˎ̥" w:hAnsi="ˎ̥"/>
                <w:color w:val="auto"/>
                <w:sz w:val="24"/>
                <w:szCs w:val="24"/>
                <w:lang w:eastAsia="zh-CN"/>
              </w:rPr>
              <w:t>供应商</w:t>
            </w:r>
            <w:r>
              <w:rPr>
                <w:rFonts w:hint="eastAsia" w:ascii="ˎ̥" w:hAnsi="ˎ̥"/>
                <w:color w:val="auto"/>
                <w:sz w:val="24"/>
                <w:szCs w:val="24"/>
              </w:rPr>
              <w:t>电子投标文件</w:t>
            </w:r>
            <w:r>
              <w:rPr>
                <w:rFonts w:hint="eastAsia" w:ascii="ˎ̥" w:hAnsi="ˎ̥"/>
                <w:color w:val="auto"/>
                <w:sz w:val="24"/>
                <w:szCs w:val="24"/>
                <w:lang w:eastAsia="zh-CN"/>
              </w:rPr>
              <w:t>制作硬件特征码（</w:t>
            </w:r>
            <w:r>
              <w:rPr>
                <w:rFonts w:hint="eastAsia" w:ascii="ˎ̥" w:hAnsi="ˎ̥"/>
                <w:color w:val="auto"/>
                <w:sz w:val="24"/>
                <w:szCs w:val="24"/>
              </w:rPr>
              <w:t>网卡MAC地址、CPU序号、硬盘序列号</w:t>
            </w:r>
            <w:r>
              <w:rPr>
                <w:rFonts w:hint="eastAsia" w:ascii="ˎ̥" w:hAnsi="ˎ̥"/>
                <w:color w:val="auto"/>
                <w:sz w:val="24"/>
                <w:szCs w:val="24"/>
                <w:lang w:eastAsia="zh-CN"/>
              </w:rPr>
              <w:t>）均一致时</w:t>
            </w:r>
            <w:r>
              <w:rPr>
                <w:rFonts w:hint="eastAsia" w:ascii="ˎ̥" w:hAnsi="ˎ̥"/>
                <w:color w:val="auto"/>
                <w:sz w:val="24"/>
                <w:szCs w:val="24"/>
              </w:rPr>
              <w:t>，视为‘</w:t>
            </w:r>
            <w:r>
              <w:rPr>
                <w:rFonts w:ascii="ˎ̥" w:hAnsi="ˎ̥"/>
                <w:color w:val="auto"/>
                <w:sz w:val="24"/>
                <w:szCs w:val="24"/>
              </w:rPr>
              <w:t>不同</w:t>
            </w:r>
            <w:r>
              <w:rPr>
                <w:rFonts w:hint="eastAsia" w:ascii="ˎ̥" w:hAnsi="ˎ̥"/>
                <w:color w:val="auto"/>
                <w:sz w:val="24"/>
                <w:szCs w:val="24"/>
              </w:rPr>
              <w:t>投标人的投标</w:t>
            </w:r>
            <w:r>
              <w:rPr>
                <w:rFonts w:ascii="ˎ̥" w:hAnsi="ˎ̥"/>
                <w:color w:val="auto"/>
                <w:sz w:val="24"/>
                <w:szCs w:val="24"/>
              </w:rPr>
              <w:t>文件由同一单位或者个人编制</w:t>
            </w:r>
            <w:r>
              <w:rPr>
                <w:rFonts w:hint="eastAsia" w:ascii="ˎ̥" w:hAnsi="ˎ̥"/>
                <w:color w:val="auto"/>
                <w:sz w:val="24"/>
                <w:szCs w:val="24"/>
              </w:rPr>
              <w:t>’或‘</w:t>
            </w:r>
            <w:r>
              <w:rPr>
                <w:rFonts w:ascii="ˎ̥" w:hAnsi="ˎ̥"/>
                <w:color w:val="auto"/>
                <w:sz w:val="24"/>
                <w:szCs w:val="24"/>
              </w:rPr>
              <w:t>不同</w:t>
            </w:r>
            <w:r>
              <w:rPr>
                <w:rFonts w:hint="eastAsia" w:ascii="ˎ̥" w:hAnsi="ˎ̥"/>
                <w:color w:val="auto"/>
                <w:sz w:val="24"/>
                <w:szCs w:val="24"/>
              </w:rPr>
              <w:t>投标人</w:t>
            </w:r>
            <w:r>
              <w:rPr>
                <w:rFonts w:ascii="ˎ̥" w:hAnsi="ˎ̥"/>
                <w:color w:val="auto"/>
                <w:sz w:val="24"/>
                <w:szCs w:val="24"/>
              </w:rPr>
              <w:t>委托同一单位或者个人办理</w:t>
            </w:r>
            <w:r>
              <w:rPr>
                <w:rFonts w:hint="eastAsia" w:ascii="ˎ̥" w:hAnsi="ˎ̥"/>
                <w:color w:val="auto"/>
                <w:sz w:val="24"/>
                <w:szCs w:val="24"/>
              </w:rPr>
              <w:t>响应</w:t>
            </w:r>
            <w:r>
              <w:rPr>
                <w:rFonts w:ascii="ˎ̥" w:hAnsi="ˎ̥"/>
                <w:color w:val="auto"/>
                <w:sz w:val="24"/>
                <w:szCs w:val="24"/>
              </w:rPr>
              <w:t>事宜</w:t>
            </w:r>
            <w:r>
              <w:rPr>
                <w:rFonts w:hint="eastAsia" w:ascii="ˎ̥" w:hAnsi="ˎ̥"/>
                <w:color w:val="auto"/>
                <w:sz w:val="24"/>
                <w:szCs w:val="24"/>
              </w:rPr>
              <w:t>’，其投标无效。</w:t>
            </w:r>
          </w:p>
          <w:p>
            <w:pPr>
              <w:autoSpaceDE w:val="0"/>
              <w:autoSpaceDN w:val="0"/>
              <w:adjustRightInd w:val="0"/>
              <w:spacing w:line="360" w:lineRule="auto"/>
              <w:contextualSpacing/>
              <w:rPr>
                <w:rFonts w:ascii="宋体" w:hAnsi="宋体" w:cs="宋体"/>
                <w:b/>
                <w:color w:val="auto"/>
                <w:kern w:val="0"/>
                <w:sz w:val="24"/>
                <w:szCs w:val="24"/>
                <w:lang w:val="zh-CN"/>
              </w:rPr>
            </w:pPr>
            <w:r>
              <w:rPr>
                <w:rFonts w:hint="eastAsia" w:ascii="ˎ̥" w:hAnsi="ˎ̥"/>
                <w:color w:val="auto"/>
                <w:sz w:val="24"/>
                <w:szCs w:val="24"/>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r>
        <w:rPr>
          <w:rFonts w:ascii="宋体" w:hAnsi="宋体" w:cs="宋体"/>
          <w:b/>
          <w:color w:val="auto"/>
          <w:kern w:val="0"/>
          <w:sz w:val="24"/>
          <w:szCs w:val="24"/>
        </w:rPr>
        <w:br w:type="page"/>
      </w: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r>
        <w:rPr>
          <w:rFonts w:hint="eastAsia" w:ascii="宋体" w:hAnsi="宋体" w:cs="宋体"/>
          <w:b/>
          <w:color w:val="auto"/>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一、概念释义</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适用范围</w:t>
      </w:r>
    </w:p>
    <w:p>
      <w:pPr>
        <w:pStyle w:val="42"/>
        <w:numPr>
          <w:ilvl w:val="0"/>
          <w:numId w:val="6"/>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本招标文件仅适用于本次“投标邀请”中所述采购项目。</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本招标文件解释权属于“投标邀请”所述的采购人。</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定义</w:t>
      </w:r>
    </w:p>
    <w:p>
      <w:pPr>
        <w:pStyle w:val="42"/>
        <w:numPr>
          <w:ilvl w:val="0"/>
          <w:numId w:val="6"/>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“采购项目”：“投标人须知前附表”中所述的采购项目。</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“招标人”：“投标人须知前附表”中所述的组织本次招标的代理机构和采购人。</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“采购人”：是指依法进行政府采购的国家机关、事业单位、团体组织。采购人名称、     地址、电话、联系人见“投标人须知前附表”。</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采购代理机构及其分支机构不得在所代理的采购项目中投标或者代理投标，不得为所代理的采购项目的投标人参加本项目提供投标咨询。</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“进口产品”：是指通过中国海关报关验放进入中国境内且产自关境外的产品，包括已经进入中国境内的进口产品。详见《</w:t>
      </w:r>
      <w:r>
        <w:rPr>
          <w:rFonts w:ascii="宋体" w:hAnsi="宋体" w:cs="宋体"/>
          <w:color w:val="auto"/>
          <w:kern w:val="0"/>
          <w:sz w:val="24"/>
          <w:szCs w:val="24"/>
        </w:rPr>
        <w:t>关于政府采购进口产品管理有关问题的通知</w:t>
      </w:r>
      <w:r>
        <w:rPr>
          <w:rFonts w:hint="eastAsia" w:ascii="宋体" w:hAnsi="宋体" w:cs="宋体"/>
          <w:color w:val="auto"/>
          <w:kern w:val="0"/>
          <w:sz w:val="24"/>
          <w:szCs w:val="24"/>
        </w:rPr>
        <w:t>》(财库[2007]119号)、《关于政府采购进口产品管理有关问题的通知》（财办库［</w:t>
      </w:r>
      <w:r>
        <w:rPr>
          <w:rFonts w:ascii="宋体" w:hAnsi="宋体" w:cs="宋体"/>
          <w:color w:val="auto"/>
          <w:kern w:val="0"/>
          <w:sz w:val="24"/>
          <w:szCs w:val="24"/>
        </w:rPr>
        <w:t>2008</w:t>
      </w:r>
      <w:r>
        <w:rPr>
          <w:rFonts w:hint="eastAsia" w:ascii="宋体" w:hAnsi="宋体" w:cs="宋体"/>
          <w:color w:val="auto"/>
          <w:kern w:val="0"/>
          <w:sz w:val="24"/>
          <w:szCs w:val="24"/>
        </w:rPr>
        <w:t>］</w:t>
      </w:r>
      <w:r>
        <w:rPr>
          <w:rFonts w:ascii="宋体" w:hAnsi="宋体" w:cs="宋体"/>
          <w:color w:val="auto"/>
          <w:kern w:val="0"/>
          <w:sz w:val="24"/>
          <w:szCs w:val="24"/>
        </w:rPr>
        <w:t xml:space="preserve">248 </w:t>
      </w:r>
      <w:r>
        <w:rPr>
          <w:rFonts w:hint="eastAsia" w:ascii="宋体" w:hAnsi="宋体" w:cs="宋体"/>
          <w:color w:val="auto"/>
          <w:kern w:val="0"/>
          <w:sz w:val="24"/>
          <w:szCs w:val="24"/>
        </w:rPr>
        <w:t>号）。</w:t>
      </w:r>
    </w:p>
    <w:p>
      <w:pPr>
        <w:autoSpaceDE w:val="0"/>
        <w:autoSpaceDN w:val="0"/>
        <w:spacing w:line="360" w:lineRule="auto"/>
        <w:ind w:left="991" w:leftChars="472"/>
        <w:contextualSpacing/>
        <w:rPr>
          <w:rFonts w:ascii="宋体" w:hAnsi="宋体" w:cs="宋体"/>
          <w:color w:val="auto"/>
          <w:kern w:val="0"/>
          <w:sz w:val="24"/>
          <w:szCs w:val="24"/>
        </w:rPr>
      </w:pPr>
      <w:r>
        <w:rPr>
          <w:rFonts w:hint="eastAsia" w:ascii="宋体" w:hAnsi="宋体" w:cs="宋体"/>
          <w:color w:val="auto"/>
          <w:kern w:val="0"/>
          <w:sz w:val="24"/>
          <w:szCs w:val="24"/>
        </w:rPr>
        <w:t xml:space="preserve">2.7.1  </w:t>
      </w:r>
      <w:r>
        <w:rPr>
          <w:rFonts w:ascii="宋体" w:hAnsi="宋体" w:cs="宋体"/>
          <w:color w:val="auto"/>
          <w:kern w:val="0"/>
          <w:sz w:val="24"/>
          <w:szCs w:val="24"/>
        </w:rPr>
        <w:t>招标文件列明不允许或未列明允许进口产品参加投标的，均视为拒绝进口产品参加投标。</w:t>
      </w:r>
    </w:p>
    <w:p>
      <w:pPr>
        <w:autoSpaceDE w:val="0"/>
        <w:autoSpaceDN w:val="0"/>
        <w:spacing w:line="360" w:lineRule="auto"/>
        <w:ind w:left="943" w:leftChars="449"/>
        <w:contextualSpacing/>
        <w:rPr>
          <w:rFonts w:ascii="宋体" w:hAnsi="宋体" w:cs="宋体"/>
          <w:color w:val="auto"/>
          <w:kern w:val="0"/>
          <w:sz w:val="24"/>
          <w:szCs w:val="24"/>
        </w:rPr>
      </w:pPr>
      <w:r>
        <w:rPr>
          <w:rFonts w:hint="eastAsia" w:ascii="宋体" w:hAnsi="宋体" w:cs="宋体"/>
          <w:color w:val="auto"/>
          <w:kern w:val="0"/>
          <w:sz w:val="24"/>
          <w:szCs w:val="24"/>
        </w:rPr>
        <w:t xml:space="preserve">2.7.2  </w:t>
      </w:r>
      <w:r>
        <w:rPr>
          <w:rFonts w:ascii="宋体" w:hAnsi="宋体" w:cs="宋体"/>
          <w:color w:val="auto"/>
          <w:kern w:val="0"/>
          <w:sz w:val="24"/>
          <w:szCs w:val="24"/>
        </w:rPr>
        <w:t>如</w:t>
      </w:r>
      <w:r>
        <w:rPr>
          <w:rFonts w:hint="eastAsia" w:ascii="宋体" w:hAnsi="宋体" w:cs="宋体"/>
          <w:color w:val="auto"/>
          <w:kern w:val="0"/>
          <w:sz w:val="24"/>
          <w:szCs w:val="24"/>
        </w:rPr>
        <w:t>招标</w:t>
      </w:r>
      <w:r>
        <w:rPr>
          <w:rFonts w:ascii="宋体" w:hAnsi="宋体" w:cs="宋体"/>
          <w:color w:val="auto"/>
          <w:kern w:val="0"/>
          <w:sz w:val="24"/>
          <w:szCs w:val="24"/>
        </w:rPr>
        <w:t>文件中已说明，经财政部门审核同意，允许部分或全部产品采购进口产品，投标人既可提供本国产品，也可以提供进口产品。</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招标文件中凡标有“★”的条款均系实质性要求条款。</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合格的投标人</w:t>
      </w:r>
    </w:p>
    <w:p>
      <w:pPr>
        <w:pStyle w:val="42"/>
        <w:numPr>
          <w:ilvl w:val="0"/>
          <w:numId w:val="6"/>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在中华人民共和国境内注册，具有本项目生产、制造、供应或实施能力，符合、承认并承诺履行本招标文件各项规定的法人、其他组织或者自然人。</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符合本项目“投标邀请”和“投标人须知前附表”中规定的合格投标人所必须具备的条件。</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olor w:val="auto"/>
          <w:sz w:val="24"/>
          <w:szCs w:val="24"/>
        </w:rPr>
        <w:t>按照财政部《</w:t>
      </w:r>
      <w:r>
        <w:rPr>
          <w:rFonts w:hint="eastAsia" w:ascii="宋体" w:hAnsi="宋体" w:cs="微软雅黑"/>
          <w:bCs/>
          <w:color w:val="auto"/>
          <w:sz w:val="24"/>
          <w:szCs w:val="24"/>
        </w:rPr>
        <w:t>关于在政府采购活动中查询及使用信用记录有关问题的通知</w:t>
      </w:r>
      <w:r>
        <w:rPr>
          <w:rFonts w:hint="eastAsia" w:ascii="宋体" w:hAnsi="宋体"/>
          <w:color w:val="auto"/>
          <w:sz w:val="24"/>
          <w:szCs w:val="24"/>
        </w:rPr>
        <w:t>》（财库</w:t>
      </w:r>
      <w:r>
        <w:rPr>
          <w:rFonts w:hint="eastAsia" w:ascii="宋体" w:hAnsi="宋体" w:cs="微软雅黑"/>
          <w:bCs/>
          <w:color w:val="auto"/>
          <w:sz w:val="24"/>
          <w:szCs w:val="24"/>
        </w:rPr>
        <w:t>〔2016〕</w:t>
      </w:r>
      <w:r>
        <w:rPr>
          <w:rFonts w:hint="eastAsia" w:ascii="宋体" w:hAnsi="宋体"/>
          <w:color w:val="auto"/>
          <w:sz w:val="24"/>
          <w:szCs w:val="24"/>
        </w:rPr>
        <w:t>125号）要求，</w:t>
      </w:r>
      <w:r>
        <w:rPr>
          <w:rFonts w:hint="eastAsia" w:ascii="宋体" w:hAnsi="宋体" w:cs="宋体"/>
          <w:color w:val="auto"/>
          <w:kern w:val="0"/>
          <w:sz w:val="24"/>
          <w:szCs w:val="24"/>
        </w:rPr>
        <w:t>政府采购活动中查询及使用投标人信用记录的具体要求为：投标人未被列入失信被执行人、重大税收违法案件当事人名单、</w:t>
      </w:r>
      <w:r>
        <w:rPr>
          <w:rFonts w:ascii="宋体" w:hAnsi="宋体" w:cs="仿宋_GB2312"/>
          <w:color w:val="auto"/>
          <w:sz w:val="24"/>
          <w:szCs w:val="24"/>
          <w:shd w:val="clear" w:color="auto" w:fill="FFFFFF"/>
        </w:rPr>
        <w:t>政府采购严重违法失信名单</w:t>
      </w:r>
      <w:r>
        <w:rPr>
          <w:rFonts w:hint="eastAsia" w:ascii="宋体" w:hAnsi="宋体" w:cs="宋体"/>
          <w:color w:val="auto"/>
          <w:kern w:val="0"/>
          <w:sz w:val="24"/>
          <w:szCs w:val="24"/>
        </w:rPr>
        <w:t>、</w:t>
      </w:r>
      <w:r>
        <w:rPr>
          <w:rFonts w:ascii="宋体" w:hAnsi="宋体" w:cs="仿宋_GB2312"/>
          <w:color w:val="auto"/>
          <w:sz w:val="24"/>
          <w:szCs w:val="24"/>
          <w:shd w:val="clear" w:color="auto" w:fill="FFFFFF"/>
        </w:rPr>
        <w:t>政府采购严重违法失信行为记录名单</w:t>
      </w:r>
      <w:r>
        <w:rPr>
          <w:rFonts w:hint="eastAsia" w:ascii="宋体" w:hAnsi="宋体" w:cs="仿宋_GB2312"/>
          <w:color w:val="auto"/>
          <w:sz w:val="24"/>
          <w:szCs w:val="24"/>
          <w:shd w:val="clear" w:color="auto" w:fill="FFFFFF"/>
        </w:rPr>
        <w:t>、</w:t>
      </w:r>
      <w:r>
        <w:rPr>
          <w:rFonts w:hint="eastAsia" w:ascii="宋体" w:hAnsi="宋体" w:cs="宋体"/>
          <w:color w:val="auto"/>
          <w:kern w:val="0"/>
          <w:sz w:val="24"/>
          <w:szCs w:val="24"/>
        </w:rPr>
        <w:t>严重违法失信社会组织名单（联合体形式投标的，联合体成员存在不良信用记录，视同联合体存在不良信用记录）。</w:t>
      </w:r>
    </w:p>
    <w:p>
      <w:pPr>
        <w:pStyle w:val="42"/>
        <w:autoSpaceDE w:val="0"/>
        <w:autoSpaceDN w:val="0"/>
        <w:spacing w:line="360" w:lineRule="auto"/>
        <w:ind w:left="1801" w:leftChars="473" w:hanging="808" w:hangingChars="337"/>
        <w:contextualSpacing/>
        <w:rPr>
          <w:rFonts w:ascii="宋体" w:hAnsi="宋体" w:cs="宋体"/>
          <w:color w:val="auto"/>
          <w:kern w:val="0"/>
          <w:sz w:val="24"/>
          <w:szCs w:val="24"/>
        </w:rPr>
      </w:pPr>
      <w:r>
        <w:rPr>
          <w:rFonts w:hint="eastAsia" w:ascii="宋体" w:hAnsi="宋体" w:cs="宋体"/>
          <w:color w:val="auto"/>
          <w:kern w:val="0"/>
          <w:sz w:val="24"/>
          <w:szCs w:val="24"/>
        </w:rPr>
        <w:t>3.3.1  查询渠道：“信用中国”网站（</w:t>
      </w:r>
      <w:r>
        <w:rPr>
          <w:rFonts w:ascii="宋体" w:hAnsi="宋体" w:cs="宋体"/>
          <w:color w:val="auto"/>
          <w:kern w:val="0"/>
          <w:sz w:val="24"/>
          <w:szCs w:val="24"/>
        </w:rPr>
        <w:t>www.creditchina.gov.cn</w:t>
      </w:r>
      <w:r>
        <w:rPr>
          <w:rFonts w:hint="eastAsia" w:ascii="宋体" w:hAnsi="宋体" w:cs="宋体"/>
          <w:color w:val="auto"/>
          <w:kern w:val="0"/>
          <w:sz w:val="24"/>
          <w:szCs w:val="24"/>
        </w:rPr>
        <w:t>）、“中国政府采购网”（</w:t>
      </w:r>
      <w:r>
        <w:rPr>
          <w:rFonts w:ascii="宋体" w:hAnsi="宋体" w:cs="宋体"/>
          <w:color w:val="auto"/>
          <w:kern w:val="0"/>
          <w:sz w:val="24"/>
          <w:szCs w:val="24"/>
        </w:rPr>
        <w:t>www.ccgp.gov.cn</w:t>
      </w:r>
      <w:r>
        <w:rPr>
          <w:rFonts w:hint="eastAsia" w:ascii="宋体" w:hAnsi="宋体" w:cs="宋体"/>
          <w:color w:val="auto"/>
          <w:kern w:val="0"/>
          <w:sz w:val="24"/>
          <w:szCs w:val="24"/>
        </w:rPr>
        <w:t>）、“中国社会组织公共服务平台”网站（</w:t>
      </w:r>
      <w:r>
        <w:rPr>
          <w:rFonts w:ascii="宋体" w:hAnsi="宋体" w:cs="宋体"/>
          <w:color w:val="auto"/>
          <w:kern w:val="0"/>
          <w:sz w:val="24"/>
          <w:szCs w:val="24"/>
        </w:rPr>
        <w:t>www.chinanpo.gov.cn</w:t>
      </w:r>
      <w:r>
        <w:rPr>
          <w:rFonts w:hint="eastAsia" w:ascii="宋体" w:hAnsi="宋体" w:cs="宋体"/>
          <w:color w:val="auto"/>
          <w:kern w:val="0"/>
          <w:sz w:val="24"/>
          <w:szCs w:val="24"/>
        </w:rPr>
        <w:t>）；</w:t>
      </w:r>
    </w:p>
    <w:p>
      <w:pPr>
        <w:autoSpaceDE w:val="0"/>
        <w:autoSpaceDN w:val="0"/>
        <w:spacing w:line="360" w:lineRule="auto"/>
        <w:ind w:firstLine="1080" w:firstLineChars="450"/>
        <w:contextualSpacing/>
        <w:rPr>
          <w:rFonts w:ascii="宋体" w:hAnsi="宋体" w:cs="宋体"/>
          <w:color w:val="auto"/>
          <w:kern w:val="0"/>
          <w:sz w:val="24"/>
          <w:szCs w:val="24"/>
        </w:rPr>
      </w:pPr>
      <w:r>
        <w:rPr>
          <w:rFonts w:hint="eastAsia" w:ascii="宋体" w:hAnsi="宋体" w:cs="宋体"/>
          <w:color w:val="auto"/>
          <w:kern w:val="0"/>
          <w:sz w:val="24"/>
          <w:szCs w:val="24"/>
        </w:rPr>
        <w:t>3.3.2  截止时间：同投标截止时间；</w:t>
      </w:r>
    </w:p>
    <w:p>
      <w:pPr>
        <w:pStyle w:val="42"/>
        <w:autoSpaceDE w:val="0"/>
        <w:autoSpaceDN w:val="0"/>
        <w:spacing w:line="360" w:lineRule="auto"/>
        <w:ind w:left="1801" w:leftChars="473" w:hanging="808" w:hangingChars="337"/>
        <w:contextualSpacing/>
        <w:rPr>
          <w:rFonts w:ascii="宋体" w:hAnsi="宋体" w:cs="宋体"/>
          <w:color w:val="auto"/>
          <w:kern w:val="0"/>
          <w:sz w:val="24"/>
          <w:szCs w:val="24"/>
        </w:rPr>
      </w:pPr>
      <w:r>
        <w:rPr>
          <w:rFonts w:hint="eastAsia" w:ascii="宋体" w:hAnsi="宋体" w:cs="宋体"/>
          <w:color w:val="auto"/>
          <w:kern w:val="0"/>
          <w:sz w:val="24"/>
          <w:szCs w:val="24"/>
        </w:rPr>
        <w:t>3.3.3  信用信息查询记录和证据留存具体方式：经采购人确认的查询结果网页截图作为查询记录和证据，与其他采购文件一并保存；</w:t>
      </w:r>
    </w:p>
    <w:p>
      <w:pPr>
        <w:pStyle w:val="42"/>
        <w:autoSpaceDE w:val="0"/>
        <w:autoSpaceDN w:val="0"/>
        <w:spacing w:line="360" w:lineRule="auto"/>
        <w:ind w:left="1805" w:leftChars="452" w:hanging="856" w:hangingChars="357"/>
        <w:contextualSpacing/>
        <w:rPr>
          <w:rFonts w:ascii="宋体" w:hAnsi="宋体" w:cs="宋体"/>
          <w:color w:val="auto"/>
          <w:kern w:val="0"/>
          <w:sz w:val="24"/>
          <w:szCs w:val="24"/>
        </w:rPr>
      </w:pPr>
      <w:r>
        <w:rPr>
          <w:rFonts w:hint="eastAsia" w:ascii="宋体" w:hAnsi="宋体" w:cs="宋体"/>
          <w:color w:val="auto"/>
          <w:kern w:val="0"/>
          <w:sz w:val="24"/>
          <w:szCs w:val="24"/>
        </w:rPr>
        <w:t>3.3.4  信用信息的使用原则：经采购人认定的被列入失信被执行人、重大税收违法案件当事人名单、</w:t>
      </w:r>
      <w:r>
        <w:rPr>
          <w:rFonts w:ascii="宋体" w:hAnsi="宋体" w:cs="仿宋_GB2312"/>
          <w:color w:val="auto"/>
          <w:sz w:val="24"/>
          <w:szCs w:val="24"/>
          <w:shd w:val="clear" w:color="auto" w:fill="FFFFFF"/>
        </w:rPr>
        <w:t>政府采购严重违法失信名单</w:t>
      </w:r>
      <w:r>
        <w:rPr>
          <w:rFonts w:hint="eastAsia" w:ascii="宋体" w:hAnsi="宋体" w:cs="宋体"/>
          <w:color w:val="auto"/>
          <w:kern w:val="0"/>
          <w:sz w:val="24"/>
          <w:szCs w:val="24"/>
        </w:rPr>
        <w:t>、</w:t>
      </w:r>
      <w:r>
        <w:rPr>
          <w:rFonts w:ascii="宋体" w:hAnsi="宋体" w:cs="仿宋_GB2312"/>
          <w:color w:val="auto"/>
          <w:sz w:val="24"/>
          <w:szCs w:val="24"/>
          <w:shd w:val="clear" w:color="auto" w:fill="FFFFFF"/>
        </w:rPr>
        <w:t>政府采购严重违法失信行为记录名单</w:t>
      </w:r>
      <w:r>
        <w:rPr>
          <w:rFonts w:hint="eastAsia" w:ascii="宋体" w:hAnsi="宋体" w:cs="仿宋_GB2312"/>
          <w:color w:val="auto"/>
          <w:sz w:val="24"/>
          <w:szCs w:val="24"/>
          <w:shd w:val="clear" w:color="auto" w:fill="FFFFFF"/>
        </w:rPr>
        <w:t>、</w:t>
      </w:r>
      <w:r>
        <w:rPr>
          <w:rFonts w:hint="eastAsia" w:ascii="宋体" w:hAnsi="宋体" w:cs="宋体"/>
          <w:color w:val="auto"/>
          <w:kern w:val="0"/>
          <w:sz w:val="24"/>
          <w:szCs w:val="24"/>
        </w:rPr>
        <w:t>严重违法失信社会组织名单的投标人，将拒绝其参与本次政府采购活动。</w:t>
      </w:r>
    </w:p>
    <w:p>
      <w:pPr>
        <w:pStyle w:val="42"/>
        <w:autoSpaceDE w:val="0"/>
        <w:autoSpaceDN w:val="0"/>
        <w:spacing w:line="360" w:lineRule="auto"/>
        <w:ind w:left="1805" w:leftChars="453" w:hanging="854" w:hangingChars="356"/>
        <w:contextualSpacing/>
        <w:rPr>
          <w:rFonts w:ascii="宋体" w:hAnsi="宋体" w:cs="宋体"/>
          <w:color w:val="auto"/>
          <w:kern w:val="0"/>
          <w:sz w:val="24"/>
          <w:szCs w:val="24"/>
        </w:rPr>
      </w:pPr>
      <w:r>
        <w:rPr>
          <w:rFonts w:hint="eastAsia" w:ascii="宋体" w:hAnsi="宋体" w:cs="宋体"/>
          <w:color w:val="auto"/>
          <w:kern w:val="0"/>
          <w:sz w:val="24"/>
          <w:szCs w:val="24"/>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1071" w:leftChars="203" w:hanging="645" w:hangingChars="269"/>
        <w:contextualSpacing/>
        <w:rPr>
          <w:rFonts w:ascii="宋体" w:hAnsi="宋体" w:cs="宋体"/>
          <w:color w:val="auto"/>
          <w:kern w:val="0"/>
          <w:sz w:val="24"/>
          <w:szCs w:val="24"/>
          <w:highlight w:val="cyan"/>
        </w:rPr>
      </w:pPr>
      <w:r>
        <w:rPr>
          <w:rFonts w:hint="eastAsia" w:ascii="宋体" w:hAnsi="宋体" w:cs="宋体"/>
          <w:color w:val="auto"/>
          <w:kern w:val="0"/>
          <w:sz w:val="24"/>
          <w:szCs w:val="24"/>
        </w:rPr>
        <w:t>3.4  单位负责人为同一人或者存在直接控股、管理关系的不同供应商，不得同时参加本项目投标。违反规定的，相关投标均无效。</w:t>
      </w:r>
    </w:p>
    <w:p>
      <w:pPr>
        <w:autoSpaceDE w:val="0"/>
        <w:autoSpaceDN w:val="0"/>
        <w:spacing w:line="360" w:lineRule="auto"/>
        <w:ind w:left="1072" w:leftChars="202" w:hanging="648" w:hangingChars="270"/>
        <w:contextualSpacing/>
        <w:rPr>
          <w:rFonts w:ascii="宋体" w:hAnsi="宋体" w:cs="宋体"/>
          <w:color w:val="auto"/>
          <w:kern w:val="0"/>
          <w:sz w:val="24"/>
          <w:szCs w:val="24"/>
          <w:highlight w:val="cyan"/>
        </w:rPr>
      </w:pPr>
      <w:r>
        <w:rPr>
          <w:rFonts w:hint="eastAsia" w:ascii="宋体" w:hAnsi="宋体" w:cs="宋体"/>
          <w:color w:val="auto"/>
          <w:kern w:val="0"/>
          <w:sz w:val="24"/>
          <w:szCs w:val="24"/>
        </w:rPr>
        <w:t>3.5  为采购项目提供整体设计、规范编制或者项目管理、监理、检测等服务的供应商，不得再参加该采购项目的其他采购活动。</w:t>
      </w:r>
    </w:p>
    <w:p>
      <w:pPr>
        <w:autoSpaceDE w:val="0"/>
        <w:autoSpaceDN w:val="0"/>
        <w:spacing w:line="360" w:lineRule="auto"/>
        <w:ind w:left="1072" w:leftChars="202" w:hanging="648" w:hangingChars="270"/>
        <w:contextualSpacing/>
        <w:rPr>
          <w:rFonts w:ascii="宋体" w:hAnsi="宋体" w:cs="宋体"/>
          <w:color w:val="auto"/>
          <w:kern w:val="0"/>
          <w:sz w:val="24"/>
          <w:szCs w:val="24"/>
        </w:rPr>
      </w:pPr>
      <w:r>
        <w:rPr>
          <w:rFonts w:hint="eastAsia" w:ascii="宋体" w:hAnsi="宋体" w:cs="宋体"/>
          <w:color w:val="auto"/>
          <w:kern w:val="0"/>
          <w:sz w:val="24"/>
          <w:szCs w:val="24"/>
        </w:rPr>
        <w:t>3.6  “投标邀请”和“投标人须知前附表”规定接受联合体投标的，除应符合本章第</w:t>
      </w:r>
      <w:r>
        <w:rPr>
          <w:rFonts w:ascii="宋体" w:hAnsi="宋体" w:cs="宋体"/>
          <w:color w:val="auto"/>
          <w:kern w:val="0"/>
          <w:sz w:val="24"/>
          <w:szCs w:val="24"/>
        </w:rPr>
        <w:t>3.1</w:t>
      </w:r>
      <w:r>
        <w:rPr>
          <w:rFonts w:hint="eastAsia" w:ascii="宋体" w:hAnsi="宋体" w:cs="宋体"/>
          <w:color w:val="auto"/>
          <w:kern w:val="0"/>
          <w:sz w:val="24"/>
          <w:szCs w:val="24"/>
        </w:rPr>
        <w:t>项和3.2项要求外，还应遵守以下规定：</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3.6.1  在投标文件中向采购人提交联合体协议书，明确联合体各方承担的工作和义务；</w:t>
      </w:r>
    </w:p>
    <w:p>
      <w:pPr>
        <w:autoSpaceDE w:val="0"/>
        <w:autoSpaceDN w:val="0"/>
        <w:spacing w:line="360" w:lineRule="auto"/>
        <w:ind w:left="1802" w:leftChars="472" w:hanging="811" w:hangingChars="338"/>
        <w:contextualSpacing/>
        <w:rPr>
          <w:rFonts w:ascii="宋体" w:hAnsi="宋体" w:cs="宋体"/>
          <w:color w:val="auto"/>
          <w:kern w:val="0"/>
          <w:sz w:val="24"/>
          <w:szCs w:val="24"/>
        </w:rPr>
      </w:pPr>
      <w:r>
        <w:rPr>
          <w:rFonts w:hint="eastAsia" w:ascii="宋体" w:hAnsi="宋体" w:cs="宋体"/>
          <w:color w:val="auto"/>
          <w:kern w:val="0"/>
          <w:sz w:val="24"/>
          <w:szCs w:val="24"/>
        </w:rPr>
        <w:t>3.6.2  联合体中有同类资质的供应商按联合体分工承担相同工作的，应当按照资质等级较低的供应商确定资质等级；</w:t>
      </w:r>
    </w:p>
    <w:p>
      <w:pPr>
        <w:autoSpaceDE w:val="0"/>
        <w:autoSpaceDN w:val="0"/>
        <w:spacing w:line="360" w:lineRule="auto"/>
        <w:ind w:left="1802" w:leftChars="472" w:hanging="811" w:hangingChars="338"/>
        <w:contextualSpacing/>
        <w:rPr>
          <w:rFonts w:ascii="宋体" w:hAnsi="宋体" w:cs="宋体"/>
          <w:color w:val="auto"/>
          <w:kern w:val="0"/>
          <w:sz w:val="24"/>
          <w:szCs w:val="24"/>
        </w:rPr>
      </w:pPr>
      <w:r>
        <w:rPr>
          <w:rFonts w:hint="eastAsia" w:ascii="宋体" w:hAnsi="宋体" w:cs="宋体"/>
          <w:color w:val="auto"/>
          <w:kern w:val="0"/>
          <w:sz w:val="24"/>
          <w:szCs w:val="24"/>
        </w:rPr>
        <w:t>3.6.3  招标人根据采购项目的特殊要求规定投标人特定条件的，联合体各方中至少应当有一方符合采购规定的特定条件。</w:t>
      </w:r>
    </w:p>
    <w:p>
      <w:pPr>
        <w:autoSpaceDE w:val="0"/>
        <w:autoSpaceDN w:val="0"/>
        <w:spacing w:line="360" w:lineRule="auto"/>
        <w:ind w:left="1802" w:leftChars="472" w:hanging="811" w:hangingChars="338"/>
        <w:contextualSpacing/>
        <w:rPr>
          <w:rFonts w:ascii="宋体" w:hAnsi="宋体" w:cs="宋体"/>
          <w:color w:val="auto"/>
          <w:kern w:val="0"/>
          <w:sz w:val="24"/>
          <w:szCs w:val="24"/>
        </w:rPr>
      </w:pPr>
      <w:r>
        <w:rPr>
          <w:rFonts w:hint="eastAsia" w:ascii="宋体" w:hAnsi="宋体" w:cs="宋体"/>
          <w:color w:val="auto"/>
          <w:kern w:val="0"/>
          <w:sz w:val="24"/>
          <w:szCs w:val="24"/>
        </w:rPr>
        <w:t>3.6.4  联合体各方不得再单独参加或者与其他供应商另外组成联合体参加同一合同项下的政府采购活动。</w:t>
      </w:r>
    </w:p>
    <w:p>
      <w:pPr>
        <w:autoSpaceDE w:val="0"/>
        <w:autoSpaceDN w:val="0"/>
        <w:spacing w:line="360" w:lineRule="auto"/>
        <w:ind w:left="1802" w:leftChars="472" w:hanging="811" w:hangingChars="338"/>
        <w:contextualSpacing/>
        <w:rPr>
          <w:rFonts w:ascii="宋体" w:hAnsi="宋体" w:cs="宋体"/>
          <w:color w:val="auto"/>
          <w:kern w:val="0"/>
          <w:sz w:val="24"/>
          <w:szCs w:val="24"/>
        </w:rPr>
      </w:pPr>
      <w:r>
        <w:rPr>
          <w:rFonts w:hint="eastAsia" w:ascii="宋体" w:hAnsi="宋体" w:cs="宋体"/>
          <w:color w:val="auto"/>
          <w:kern w:val="0"/>
          <w:sz w:val="24"/>
          <w:szCs w:val="24"/>
        </w:rPr>
        <w:t xml:space="preserve">3.6.5  </w:t>
      </w:r>
      <w:r>
        <w:rPr>
          <w:rFonts w:ascii="宋体" w:hAnsi="宋体" w:cs="宋体"/>
          <w:color w:val="auto"/>
          <w:kern w:val="0"/>
          <w:sz w:val="24"/>
          <w:szCs w:val="24"/>
        </w:rPr>
        <w:t>联合体各方应当共同与采购人签订采购合同，就采购合同约定的事项对采购人</w:t>
      </w:r>
      <w:r>
        <w:rPr>
          <w:color w:val="auto"/>
        </w:rPr>
        <w:fldChar w:fldCharType="begin"/>
      </w:r>
      <w:r>
        <w:rPr>
          <w:color w:val="auto"/>
        </w:rPr>
        <w:instrText xml:space="preserve"> HYPERLINK "https://baike.baidu.com/item/æ¿æè¿å¸¦è´£ä" \t "_blank" </w:instrText>
      </w:r>
      <w:r>
        <w:rPr>
          <w:color w:val="auto"/>
        </w:rPr>
        <w:fldChar w:fldCharType="separate"/>
      </w:r>
      <w:r>
        <w:rPr>
          <w:rFonts w:ascii="宋体" w:hAnsi="宋体" w:cs="宋体"/>
          <w:color w:val="auto"/>
          <w:kern w:val="0"/>
          <w:sz w:val="24"/>
          <w:szCs w:val="24"/>
        </w:rPr>
        <w:t>承担连带责任</w:t>
      </w:r>
      <w:r>
        <w:rPr>
          <w:rFonts w:ascii="宋体" w:hAnsi="宋体" w:cs="宋体"/>
          <w:color w:val="auto"/>
          <w:kern w:val="0"/>
          <w:sz w:val="24"/>
          <w:szCs w:val="24"/>
        </w:rPr>
        <w:fldChar w:fldCharType="end"/>
      </w:r>
      <w:r>
        <w:rPr>
          <w:rFonts w:ascii="宋体" w:hAnsi="宋体" w:cs="宋体"/>
          <w:color w:val="auto"/>
          <w:kern w:val="0"/>
          <w:sz w:val="24"/>
          <w:szCs w:val="24"/>
        </w:rPr>
        <w:t>。</w:t>
      </w:r>
    </w:p>
    <w:p>
      <w:pPr>
        <w:autoSpaceDE w:val="0"/>
        <w:autoSpaceDN w:val="0"/>
        <w:spacing w:line="360" w:lineRule="auto"/>
        <w:ind w:firstLine="484" w:firstLineChars="202"/>
        <w:contextualSpacing/>
        <w:rPr>
          <w:rFonts w:ascii="宋体" w:hAnsi="宋体" w:cs="宋体"/>
          <w:color w:val="auto"/>
          <w:kern w:val="0"/>
          <w:sz w:val="24"/>
          <w:szCs w:val="24"/>
        </w:rPr>
      </w:pPr>
      <w:r>
        <w:rPr>
          <w:rFonts w:hint="eastAsia" w:ascii="宋体" w:hAnsi="宋体" w:cs="宋体"/>
          <w:color w:val="auto"/>
          <w:kern w:val="0"/>
          <w:sz w:val="24"/>
          <w:szCs w:val="24"/>
        </w:rPr>
        <w:t>3.7  法律、行政法规规定的其他条件。</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合格的货物和服务</w:t>
      </w:r>
    </w:p>
    <w:p>
      <w:pPr>
        <w:pStyle w:val="42"/>
        <w:numPr>
          <w:ilvl w:val="0"/>
          <w:numId w:val="6"/>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投标人所提供的服务应当没有侵犯任何第三方的知识产权、技术秘密等合法权利。</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color w:val="auto"/>
          <w:sz w:val="24"/>
          <w:szCs w:val="24"/>
          <w:shd w:val="clear" w:color="auto" w:fill="FFFFFF"/>
        </w:rPr>
        <w:t>根据《强制性产品认证管理规定》（质检总局第117号令）要求，</w:t>
      </w:r>
      <w:r>
        <w:rPr>
          <w:rFonts w:hint="eastAsia" w:ascii="宋体" w:hAnsi="宋体" w:cs="宋体"/>
          <w:color w:val="auto"/>
          <w:kern w:val="0"/>
          <w:sz w:val="24"/>
          <w:szCs w:val="24"/>
        </w:rPr>
        <w:t>如投标人所投产品被列入</w:t>
      </w:r>
      <w:r>
        <w:rPr>
          <w:rFonts w:ascii="宋体" w:hAnsi="宋体" w:cs="宋体"/>
          <w:color w:val="auto"/>
          <w:kern w:val="0"/>
          <w:sz w:val="24"/>
          <w:szCs w:val="24"/>
        </w:rPr>
        <w:t>《中华人民共和国实施强制性产品认证的产品目录》，</w:t>
      </w:r>
      <w:r>
        <w:rPr>
          <w:rFonts w:hint="eastAsia" w:ascii="宋体" w:hAnsi="宋体" w:cs="宋体"/>
          <w:color w:val="auto"/>
          <w:kern w:val="0"/>
          <w:sz w:val="24"/>
          <w:szCs w:val="24"/>
        </w:rPr>
        <w:t>则该产品应</w:t>
      </w:r>
      <w:r>
        <w:rPr>
          <w:rFonts w:ascii="宋体" w:hAnsi="宋体" w:cs="宋体"/>
          <w:color w:val="auto"/>
          <w:kern w:val="0"/>
          <w:sz w:val="24"/>
          <w:szCs w:val="24"/>
        </w:rPr>
        <w:t>具备国家认监委</w:t>
      </w:r>
      <w:r>
        <w:rPr>
          <w:rFonts w:hint="eastAsia" w:ascii="宋体" w:hAnsi="宋体" w:cs="宋体"/>
          <w:color w:val="auto"/>
          <w:kern w:val="0"/>
          <w:sz w:val="24"/>
          <w:szCs w:val="24"/>
        </w:rPr>
        <w:t>指定强制性产品认证机构</w:t>
      </w:r>
      <w:r>
        <w:rPr>
          <w:rFonts w:ascii="宋体" w:hAnsi="宋体" w:cs="宋体"/>
          <w:color w:val="auto"/>
          <w:kern w:val="0"/>
          <w:sz w:val="24"/>
          <w:szCs w:val="24"/>
        </w:rPr>
        <w:t>颁</w:t>
      </w:r>
      <w:r>
        <w:rPr>
          <w:rFonts w:hint="eastAsia" w:ascii="宋体" w:hAnsi="宋体" w:cs="宋体"/>
          <w:color w:val="auto"/>
          <w:kern w:val="0"/>
          <w:sz w:val="24"/>
          <w:szCs w:val="24"/>
        </w:rPr>
        <w:t>发的</w:t>
      </w:r>
      <w:r>
        <w:rPr>
          <w:rFonts w:ascii="宋体" w:hAnsi="宋体" w:cs="宋体"/>
          <w:color w:val="auto"/>
          <w:kern w:val="0"/>
          <w:sz w:val="24"/>
          <w:szCs w:val="24"/>
        </w:rPr>
        <w:t>《中国</w:t>
      </w:r>
      <w:r>
        <w:rPr>
          <w:rFonts w:hint="eastAsia" w:ascii="宋体" w:hAnsi="宋体" w:cs="宋体"/>
          <w:color w:val="auto"/>
          <w:kern w:val="0"/>
          <w:sz w:val="24"/>
          <w:szCs w:val="24"/>
        </w:rPr>
        <w:t>国家</w:t>
      </w:r>
      <w:r>
        <w:rPr>
          <w:rFonts w:ascii="宋体" w:hAnsi="宋体" w:cs="宋体"/>
          <w:color w:val="auto"/>
          <w:kern w:val="0"/>
          <w:sz w:val="24"/>
          <w:szCs w:val="24"/>
        </w:rPr>
        <w:t>强制</w:t>
      </w:r>
      <w:r>
        <w:rPr>
          <w:rFonts w:hint="eastAsia" w:ascii="宋体" w:hAnsi="宋体" w:cs="宋体"/>
          <w:color w:val="auto"/>
          <w:kern w:val="0"/>
          <w:sz w:val="24"/>
          <w:szCs w:val="24"/>
        </w:rPr>
        <w:t>性产品</w:t>
      </w:r>
      <w:r>
        <w:rPr>
          <w:rFonts w:ascii="宋体" w:hAnsi="宋体" w:cs="宋体"/>
          <w:color w:val="auto"/>
          <w:kern w:val="0"/>
          <w:sz w:val="24"/>
          <w:szCs w:val="24"/>
        </w:rPr>
        <w:t>认证</w:t>
      </w:r>
      <w:r>
        <w:rPr>
          <w:rFonts w:hint="eastAsia" w:ascii="宋体" w:hAnsi="宋体" w:cs="宋体"/>
          <w:color w:val="auto"/>
          <w:kern w:val="0"/>
          <w:sz w:val="24"/>
          <w:szCs w:val="24"/>
        </w:rPr>
        <w:t>证书</w:t>
      </w:r>
      <w:r>
        <w:rPr>
          <w:rFonts w:ascii="宋体" w:hAnsi="宋体" w:cs="宋体"/>
          <w:color w:val="auto"/>
          <w:kern w:val="0"/>
          <w:sz w:val="24"/>
          <w:szCs w:val="24"/>
        </w:rPr>
        <w:t>》（CCC 认证）。</w:t>
      </w:r>
      <w:r>
        <w:rPr>
          <w:rFonts w:hint="eastAsia" w:ascii="宋体" w:hAnsi="宋体" w:cs="宋体"/>
          <w:color w:val="auto"/>
          <w:kern w:val="0"/>
          <w:sz w:val="24"/>
          <w:szCs w:val="24"/>
        </w:rPr>
        <w:t>投标人</w:t>
      </w:r>
      <w:r>
        <w:rPr>
          <w:rFonts w:ascii="宋体" w:hAnsi="宋体" w:cs="宋体"/>
          <w:color w:val="auto"/>
          <w:kern w:val="0"/>
          <w:sz w:val="24"/>
          <w:szCs w:val="24"/>
        </w:rPr>
        <w:t>不能提供超出此目录范畴外的替代品</w:t>
      </w:r>
      <w:r>
        <w:rPr>
          <w:rFonts w:hint="eastAsia" w:ascii="宋体" w:hAnsi="宋体" w:cs="宋体"/>
          <w:color w:val="auto"/>
          <w:kern w:val="0"/>
          <w:sz w:val="24"/>
          <w:szCs w:val="24"/>
        </w:rPr>
        <w:t>。</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根据财政部、工业和信息化部、国家质检总局、国家认监委联合发布</w:t>
      </w:r>
      <w:bookmarkStart w:id="2" w:name="baidusnap0"/>
      <w:bookmarkEnd w:id="2"/>
      <w:r>
        <w:rPr>
          <w:rFonts w:hint="eastAsia" w:ascii="宋体" w:hAnsi="宋体" w:cs="宋体"/>
          <w:color w:val="auto"/>
          <w:kern w:val="0"/>
          <w:sz w:val="24"/>
          <w:szCs w:val="24"/>
        </w:rPr>
        <w:t>《关于信息安全产品实施政府采购的通知》（财库[2010]48号）要求，投标人所投产品如被列入</w:t>
      </w:r>
      <w:r>
        <w:rPr>
          <w:rFonts w:ascii="宋体" w:hAnsi="宋体" w:cs="宋体"/>
          <w:color w:val="auto"/>
          <w:kern w:val="0"/>
          <w:sz w:val="24"/>
          <w:szCs w:val="24"/>
        </w:rPr>
        <w:t>《信息安全产品强制性认证目录》，</w:t>
      </w:r>
      <w:r>
        <w:rPr>
          <w:rFonts w:hint="eastAsia" w:ascii="宋体" w:hAnsi="宋体" w:cs="宋体"/>
          <w:color w:val="auto"/>
          <w:kern w:val="0"/>
          <w:sz w:val="24"/>
          <w:szCs w:val="24"/>
        </w:rPr>
        <w:t>则该产品应</w:t>
      </w:r>
      <w:r>
        <w:rPr>
          <w:rFonts w:ascii="宋体" w:hAnsi="宋体" w:cs="宋体"/>
          <w:color w:val="auto"/>
          <w:kern w:val="0"/>
          <w:sz w:val="24"/>
          <w:szCs w:val="24"/>
        </w:rPr>
        <w:t>具备</w:t>
      </w:r>
      <w:r>
        <w:rPr>
          <w:rFonts w:hint="eastAsia" w:ascii="宋体" w:hAnsi="宋体" w:cs="宋体"/>
          <w:color w:val="auto"/>
          <w:kern w:val="0"/>
          <w:sz w:val="24"/>
          <w:szCs w:val="24"/>
        </w:rPr>
        <w:t>中国信息安全认证中心</w:t>
      </w:r>
      <w:r>
        <w:rPr>
          <w:rFonts w:ascii="宋体" w:hAnsi="宋体" w:cs="宋体"/>
          <w:color w:val="auto"/>
          <w:kern w:val="0"/>
          <w:sz w:val="24"/>
          <w:szCs w:val="24"/>
        </w:rPr>
        <w:t>颁</w:t>
      </w:r>
      <w:r>
        <w:rPr>
          <w:rFonts w:hint="eastAsia" w:ascii="宋体" w:hAnsi="宋体" w:cs="宋体"/>
          <w:color w:val="auto"/>
          <w:kern w:val="0"/>
          <w:sz w:val="24"/>
          <w:szCs w:val="24"/>
        </w:rPr>
        <w:t>发的</w:t>
      </w:r>
      <w:r>
        <w:rPr>
          <w:rFonts w:ascii="宋体" w:hAnsi="宋体" w:cs="宋体"/>
          <w:color w:val="auto"/>
          <w:kern w:val="0"/>
          <w:sz w:val="24"/>
          <w:szCs w:val="24"/>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ascii="宋体" w:hAnsi="宋体" w:cs="宋体"/>
          <w:color w:val="auto"/>
          <w:kern w:val="0"/>
          <w:sz w:val="24"/>
          <w:szCs w:val="24"/>
        </w:rPr>
        <w:t>中国国家信息安全产品认证证书</w:t>
      </w:r>
      <w:r>
        <w:rPr>
          <w:rFonts w:hint="eastAsia" w:ascii="宋体" w:hAnsi="宋体" w:cs="宋体"/>
          <w:color w:val="auto"/>
          <w:kern w:val="0"/>
          <w:sz w:val="24"/>
          <w:szCs w:val="24"/>
        </w:rPr>
        <w:fldChar w:fldCharType="end"/>
      </w:r>
      <w:r>
        <w:rPr>
          <w:rFonts w:ascii="宋体" w:hAnsi="宋体" w:cs="宋体"/>
          <w:color w:val="auto"/>
          <w:kern w:val="0"/>
          <w:sz w:val="24"/>
          <w:szCs w:val="24"/>
        </w:rPr>
        <w:t>》。</w:t>
      </w:r>
      <w:r>
        <w:rPr>
          <w:rFonts w:hint="eastAsia" w:ascii="宋体" w:hAnsi="宋体" w:cs="宋体"/>
          <w:color w:val="auto"/>
          <w:kern w:val="0"/>
          <w:sz w:val="24"/>
          <w:szCs w:val="24"/>
        </w:rPr>
        <w:t>投标人</w:t>
      </w:r>
      <w:r>
        <w:rPr>
          <w:rFonts w:ascii="宋体" w:hAnsi="宋体" w:cs="宋体"/>
          <w:color w:val="auto"/>
          <w:kern w:val="0"/>
          <w:sz w:val="24"/>
          <w:szCs w:val="24"/>
        </w:rPr>
        <w:t>不能提供超出此目录范畴外的替代品</w:t>
      </w:r>
      <w:r>
        <w:rPr>
          <w:rFonts w:hint="eastAsia" w:ascii="宋体" w:hAnsi="宋体" w:cs="宋体"/>
          <w:color w:val="auto"/>
          <w:kern w:val="0"/>
          <w:sz w:val="24"/>
          <w:szCs w:val="24"/>
        </w:rPr>
        <w:t>。</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投标费用</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信息发布</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采购代理机构代理费用收取标准和方式</w:t>
      </w:r>
    </w:p>
    <w:p>
      <w:pPr>
        <w:pStyle w:val="42"/>
        <w:autoSpaceDE w:val="0"/>
        <w:autoSpaceDN w:val="0"/>
        <w:spacing w:line="360" w:lineRule="auto"/>
        <w:ind w:left="964" w:firstLine="0" w:firstLineChars="0"/>
        <w:contextualSpacing/>
        <w:rPr>
          <w:rFonts w:ascii="宋体" w:hAnsi="宋体" w:cs="宋体"/>
          <w:color w:val="auto"/>
          <w:kern w:val="0"/>
          <w:sz w:val="24"/>
          <w:szCs w:val="24"/>
        </w:rPr>
      </w:pPr>
      <w:r>
        <w:rPr>
          <w:rFonts w:hint="eastAsia" w:ascii="宋体" w:hAnsi="宋体" w:cs="宋体"/>
          <w:color w:val="auto"/>
          <w:kern w:val="0"/>
          <w:sz w:val="24"/>
          <w:szCs w:val="24"/>
        </w:rPr>
        <w:t>本项目不收取代理费用。详见投标人须知前附表。</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其他</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二、招标文件说明</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招标文件构成</w:t>
      </w:r>
    </w:p>
    <w:p>
      <w:pPr>
        <w:pStyle w:val="42"/>
        <w:numPr>
          <w:ilvl w:val="0"/>
          <w:numId w:val="7"/>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招标文件由以下部分组成：</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（1）投标邀请（招标公告）</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（2）项目需求</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（3）投标人须知前附表</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（4）投标人须知</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（5）政府采购政策功能</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（6）资格审查与评标</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（7）合同条款及格式</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（8）投标文件有关格式</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（9）本项目招标文件的澄清、答复、修改、补充内容（如有的话）</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现场考察、开标前答疑会</w:t>
      </w:r>
    </w:p>
    <w:p>
      <w:pPr>
        <w:pStyle w:val="42"/>
        <w:numPr>
          <w:ilvl w:val="0"/>
          <w:numId w:val="7"/>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现场考察及参加开标前答疑会所发生的费用及一切责任由投标人自行承担。</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招标文件的澄清或修改</w:t>
      </w:r>
    </w:p>
    <w:p>
      <w:pPr>
        <w:pStyle w:val="42"/>
        <w:numPr>
          <w:ilvl w:val="0"/>
          <w:numId w:val="8"/>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在投标截止期前，无论出于何种原因，招标人可主动地或在解答潜在投标人提出的澄清问题时对招标文件进行修改。</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招标人可以对已发出的招标文件进行必要的澄清或者修改。澄清或者修改的内容可能影响投标文件编制的，招标人将在投标截止时间</w:t>
      </w:r>
      <w:r>
        <w:rPr>
          <w:rFonts w:ascii="宋体" w:hAnsi="宋体" w:cs="宋体"/>
          <w:color w:val="auto"/>
          <w:kern w:val="0"/>
          <w:sz w:val="24"/>
          <w:szCs w:val="24"/>
        </w:rPr>
        <w:t>15</w:t>
      </w:r>
      <w:r>
        <w:rPr>
          <w:rFonts w:hint="eastAsia" w:ascii="宋体" w:hAnsi="宋体" w:cs="宋体"/>
          <w:color w:val="auto"/>
          <w:kern w:val="0"/>
          <w:sz w:val="24"/>
          <w:szCs w:val="24"/>
        </w:rPr>
        <w:t>日前，在财政部门指定的政府采购信息发布媒体和《全国公共资源交易平台（河南省·许昌市）》发布更正公告。</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澄清或修改公告的内容为招标文件的组成部分，并对投标人具有约束力。当招标文件与澄清或修改公告就同一内容的表述不一致时，以最后发出的文件内容为准。</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三、投标文件的编制</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投标的语言及计量单位</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投标计量单位，招标文件已有明确规定的，使用招标文件规定的计量单位；招标文件没有规定的，一律采用中华人民共和国法定计量单位。</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投标报价</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本次招标项目的投标均以人民币为计算单位。</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采购人不得向投标人索要或者接受其给予的赠品、回扣或者与采购无关的其他商品、服务。</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投标人应对项目要求的全部内容进行报价，少报漏报将导致其投标为非实质性响应予以拒绝。</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本项目所涉及的运输、施工、安装、集成、调试、验收、备品和工具等费用均包含在投标报价中。</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本次招标不接受可选择或可调整的投标方案和报价，任何有选择的或可调整的投标方案和报价将被视为非实质性响应投标而作无效投标处理。</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最低报价不能作为中标的保证。</w:t>
      </w:r>
    </w:p>
    <w:p>
      <w:pPr>
        <w:autoSpaceDE w:val="0"/>
        <w:autoSpaceDN w:val="0"/>
        <w:spacing w:line="360" w:lineRule="auto"/>
        <w:ind w:left="42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投标有效期</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投标有效期内投标人撤销投标文件的，投标人将承担违背投标承诺函的责任追究。</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中标人的投标文件作为项目合同的附件，其有效期至中标人全部合同义务履行完毕为止。</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投标文件构成</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投标文件的构成应符合法律法规及招标文件的要求。</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投标人应当按照招标文件的要求编制投标文件。投标文件应当对招标文件提出的要求和条件作出明确响应。</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投标文件由资格证明材料、符合性证明材料、其它材料等组成。</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宋体" w:hAnsi="宋体" w:cs="宋体"/>
          <w:color w:val="auto"/>
          <w:kern w:val="0"/>
          <w:sz w:val="24"/>
          <w:szCs w:val="24"/>
        </w:rPr>
        <w:t>.file</w:t>
      </w:r>
      <w:r>
        <w:rPr>
          <w:rFonts w:hint="eastAsia" w:ascii="宋体" w:hAnsi="宋体" w:cs="宋体"/>
          <w:color w:val="auto"/>
          <w:kern w:val="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电子投标文件制作技术咨询：</w:t>
      </w:r>
      <w:r>
        <w:rPr>
          <w:rFonts w:hint="eastAsia" w:ascii="宋体" w:hAnsi="宋体" w:cs="宋体"/>
          <w:b/>
          <w:color w:val="auto"/>
          <w:kern w:val="0"/>
          <w:sz w:val="24"/>
          <w:szCs w:val="24"/>
        </w:rPr>
        <w:t>0374-2961598</w:t>
      </w:r>
      <w:r>
        <w:rPr>
          <w:rFonts w:hint="eastAsia" w:ascii="宋体" w:hAnsi="宋体" w:cs="宋体"/>
          <w:color w:val="auto"/>
          <w:kern w:val="0"/>
          <w:sz w:val="24"/>
          <w:szCs w:val="24"/>
        </w:rPr>
        <w:t>。</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投标文件格式</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投标人应按招标文件提供的格式编写投标文件。招标文件未提供标准格式的投标人可自行拟定。</w:t>
      </w:r>
    </w:p>
    <w:p>
      <w:pPr>
        <w:autoSpaceDE w:val="0"/>
        <w:autoSpaceDN w:val="0"/>
        <w:spacing w:line="360" w:lineRule="auto"/>
        <w:ind w:left="42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投标保证金</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本项目不收取投标保证金。</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投标人应提供投标承诺函。</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投标文件的数量和签署盖章</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投标人应提交投标文件份数见“投标人须知前附表”。</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在招标文件中已明示需盖章及签名之处，电子投标文件应按招标文件要求加盖投标人电子印章和法人电子印章或授权代表电子印章。</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纸质投标文件是指投标人电子投标文件制作完成后生成的后缀名为“.PDF”的文件打印的投标文件。纸质投标文件正本和副本封面上应清楚标明</w:t>
      </w:r>
      <w:r>
        <w:rPr>
          <w:rFonts w:ascii="宋体" w:hAnsi="宋体" w:cs="宋体"/>
          <w:color w:val="auto"/>
          <w:kern w:val="0"/>
          <w:sz w:val="24"/>
          <w:szCs w:val="24"/>
        </w:rPr>
        <w:t>“</w:t>
      </w:r>
      <w:r>
        <w:rPr>
          <w:rFonts w:hint="eastAsia" w:ascii="宋体" w:hAnsi="宋体" w:cs="宋体"/>
          <w:color w:val="auto"/>
          <w:kern w:val="0"/>
          <w:sz w:val="24"/>
          <w:szCs w:val="24"/>
        </w:rPr>
        <w:t>正本</w:t>
      </w:r>
      <w:r>
        <w:rPr>
          <w:rFonts w:ascii="宋体" w:hAnsi="宋体" w:cs="宋体"/>
          <w:color w:val="auto"/>
          <w:kern w:val="0"/>
          <w:sz w:val="24"/>
          <w:szCs w:val="24"/>
        </w:rPr>
        <w:t>”</w:t>
      </w:r>
      <w:r>
        <w:rPr>
          <w:rFonts w:hint="eastAsia" w:ascii="宋体" w:hAnsi="宋体" w:cs="宋体"/>
          <w:color w:val="auto"/>
          <w:kern w:val="0"/>
          <w:sz w:val="24"/>
          <w:szCs w:val="24"/>
        </w:rPr>
        <w:t>或</w:t>
      </w:r>
      <w:r>
        <w:rPr>
          <w:rFonts w:ascii="宋体" w:hAnsi="宋体" w:cs="宋体"/>
          <w:color w:val="auto"/>
          <w:kern w:val="0"/>
          <w:sz w:val="24"/>
          <w:szCs w:val="24"/>
        </w:rPr>
        <w:t>“</w:t>
      </w:r>
      <w:r>
        <w:rPr>
          <w:rFonts w:hint="eastAsia" w:ascii="宋体" w:hAnsi="宋体" w:cs="宋体"/>
          <w:color w:val="auto"/>
          <w:kern w:val="0"/>
          <w:sz w:val="24"/>
          <w:szCs w:val="24"/>
        </w:rPr>
        <w:t>副本</w:t>
      </w:r>
      <w:r>
        <w:rPr>
          <w:rFonts w:ascii="宋体" w:hAnsi="宋体" w:cs="宋体"/>
          <w:color w:val="auto"/>
          <w:kern w:val="0"/>
          <w:sz w:val="24"/>
          <w:szCs w:val="24"/>
        </w:rPr>
        <w:t>”</w:t>
      </w:r>
      <w:r>
        <w:rPr>
          <w:rFonts w:hint="eastAsia" w:ascii="宋体" w:hAnsi="宋体" w:cs="宋体"/>
          <w:color w:val="auto"/>
          <w:kern w:val="0"/>
          <w:sz w:val="24"/>
          <w:szCs w:val="24"/>
        </w:rPr>
        <w:t>字样；一旦正本和副本内容不一致时，以正本为准。纸质投标文件的正本及所有副本的封面均须由投标人加盖投标人公章。</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纸质投标文件副本可以是纸质投标文件的正本复印而成。</w:t>
      </w:r>
    </w:p>
    <w:p>
      <w:pPr>
        <w:tabs>
          <w:tab w:val="left" w:pos="1260"/>
        </w:tabs>
        <w:autoSpaceDE w:val="0"/>
        <w:autoSpaceDN w:val="0"/>
        <w:spacing w:line="360" w:lineRule="auto"/>
        <w:contextualSpacing/>
        <w:rPr>
          <w:rFonts w:ascii="宋体" w:hAnsi="宋体" w:cs="仿宋_GB2312"/>
          <w:color w:val="auto"/>
          <w:sz w:val="24"/>
          <w:szCs w:val="24"/>
          <w:lang w:val="zh-CN"/>
        </w:rPr>
      </w:pPr>
    </w:p>
    <w:p>
      <w:pPr>
        <w:tabs>
          <w:tab w:val="left" w:pos="1260"/>
        </w:tabs>
        <w:autoSpaceDE w:val="0"/>
        <w:autoSpaceDN w:val="0"/>
        <w:spacing w:line="360" w:lineRule="auto"/>
        <w:contextualSpacing/>
        <w:rPr>
          <w:rFonts w:ascii="宋体" w:hAnsi="宋体" w:cs="仿宋_GB2312"/>
          <w:color w:val="auto"/>
          <w:sz w:val="24"/>
          <w:szCs w:val="24"/>
          <w:lang w:val="zh-CN"/>
        </w:rPr>
      </w:pP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四、投标文件的递交</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投标文件的密封</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投标人应将纸质投标文件“正本”、“ 副本”密封包装。使用电子介质存储的投标文件单独密封包装，并随纸质投标文件一并提交。</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投标文件如果未按规定密封，招标人将拒绝接收。</w:t>
      </w:r>
    </w:p>
    <w:p>
      <w:pPr>
        <w:autoSpaceDE w:val="0"/>
        <w:autoSpaceDN w:val="0"/>
        <w:spacing w:line="360" w:lineRule="auto"/>
        <w:ind w:left="42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投标截止时间</w:t>
      </w:r>
    </w:p>
    <w:p>
      <w:pPr>
        <w:pStyle w:val="42"/>
        <w:numPr>
          <w:ilvl w:val="0"/>
          <w:numId w:val="9"/>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投标人必须在“投标邀请”和“投标人须知前附表”中规定的投标截止时间前，将所有投标文件送达招标文件指定的开标地点。</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招标人收到投标文件后，应当如实记载投标文件的送达时间和密封情况，签收保存，并向投标人出具签收回执。任何单位和个人不得在开标前开启投标文件。</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迟交的投标文件</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投标截止时间之后送达/上传的投标文件，招标人将拒绝接收。</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投标文件的修改和撤回</w:t>
      </w:r>
    </w:p>
    <w:p>
      <w:pPr>
        <w:pStyle w:val="42"/>
        <w:numPr>
          <w:ilvl w:val="0"/>
          <w:numId w:val="10"/>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投标人在投标截止时间前，对所递交的纸质投标文件进行补充、修改或者撤回的，须书面通知招标人。</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投标人应当在投标截止时间前完成电子投标文件的提交，可以补充、修改或撤回。投标截止时间前未完成电子投标文件提交、取得“投标文件提交回执单”的，视为撤回投标文件。</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投标人补充、修改的内容并作为投标文件的组成部分。补充或修改应当按招标文件要求签署、盖章、密封、递交，并应注明“修改</w:t>
      </w:r>
      <w:r>
        <w:rPr>
          <w:rFonts w:ascii="宋体" w:hAnsi="宋体" w:cs="宋体"/>
          <w:color w:val="auto"/>
          <w:kern w:val="0"/>
          <w:sz w:val="24"/>
          <w:szCs w:val="24"/>
        </w:rPr>
        <w:t>”</w:t>
      </w:r>
      <w:r>
        <w:rPr>
          <w:rFonts w:hint="eastAsia" w:ascii="宋体" w:hAnsi="宋体" w:cs="宋体"/>
          <w:color w:val="auto"/>
          <w:kern w:val="0"/>
          <w:sz w:val="24"/>
          <w:szCs w:val="24"/>
        </w:rPr>
        <w:t>或“补充</w:t>
      </w:r>
      <w:r>
        <w:rPr>
          <w:rFonts w:ascii="宋体" w:hAnsi="宋体" w:cs="宋体"/>
          <w:color w:val="auto"/>
          <w:kern w:val="0"/>
          <w:sz w:val="24"/>
          <w:szCs w:val="24"/>
        </w:rPr>
        <w:t>”</w:t>
      </w:r>
      <w:r>
        <w:rPr>
          <w:rFonts w:hint="eastAsia" w:ascii="宋体" w:hAnsi="宋体" w:cs="宋体"/>
          <w:color w:val="auto"/>
          <w:kern w:val="0"/>
          <w:sz w:val="24"/>
          <w:szCs w:val="24"/>
        </w:rPr>
        <w:t>字样。</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投标人在递交纸质投标文件后，可以撤回其投标，但投标人必须在规定的投标截止时间前以书面形式告知招标人。</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投标人不得在投标有效期内撤销投标文件，否则投标人将承担违背投标承诺函的责任追究。</w:t>
      </w:r>
    </w:p>
    <w:p>
      <w:pPr>
        <w:autoSpaceDE w:val="0"/>
        <w:autoSpaceDN w:val="0"/>
        <w:spacing w:line="360" w:lineRule="auto"/>
        <w:ind w:left="42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color w:val="auto"/>
          <w:kern w:val="0"/>
          <w:sz w:val="24"/>
          <w:szCs w:val="24"/>
        </w:rPr>
      </w:pP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五、开标和评标</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开标</w:t>
      </w:r>
    </w:p>
    <w:p>
      <w:pPr>
        <w:pStyle w:val="42"/>
        <w:numPr>
          <w:ilvl w:val="0"/>
          <w:numId w:val="11"/>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招标人将按招标文件规定的时间和地点组织公开开标。开标由代理机构主持，邀请投标人参加。评标委员会成员不得参加开标活动。</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招标人应当对开标、评标现场活动进行全程录音录像。录音录像应当清晰可辨，音像资料作为采购文件一并存档。</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963" w:leftChars="471" w:hanging="974" w:hangingChars="406"/>
        <w:contextualSpacing/>
        <w:rPr>
          <w:rFonts w:ascii="宋体" w:hAnsi="宋体" w:cs="宋体"/>
          <w:color w:val="auto"/>
          <w:kern w:val="0"/>
          <w:sz w:val="24"/>
          <w:szCs w:val="24"/>
        </w:rPr>
      </w:pPr>
      <w:r>
        <w:rPr>
          <w:rFonts w:hint="eastAsia" w:ascii="宋体" w:hAnsi="宋体" w:cs="宋体"/>
          <w:color w:val="auto"/>
          <w:kern w:val="0"/>
          <w:sz w:val="24"/>
          <w:szCs w:val="24"/>
        </w:rPr>
        <w:t>24.3.1  电子投标文件的解密。全流程电子化交易项目电子投标文件采用双重加密。解密需分标段进行两次解密。</w:t>
      </w:r>
    </w:p>
    <w:p>
      <w:pPr>
        <w:autoSpaceDE w:val="0"/>
        <w:autoSpaceDN w:val="0"/>
        <w:spacing w:line="360" w:lineRule="auto"/>
        <w:ind w:firstLine="960" w:firstLineChars="400"/>
        <w:contextualSpacing/>
        <w:rPr>
          <w:rFonts w:ascii="宋体" w:hAnsi="宋体" w:cs="宋体"/>
          <w:color w:val="auto"/>
          <w:kern w:val="0"/>
          <w:sz w:val="24"/>
          <w:szCs w:val="24"/>
        </w:rPr>
      </w:pPr>
      <w:r>
        <w:rPr>
          <w:rFonts w:hint="eastAsia" w:ascii="宋体" w:hAnsi="宋体" w:cs="宋体"/>
          <w:color w:val="auto"/>
          <w:kern w:val="0"/>
          <w:sz w:val="24"/>
          <w:szCs w:val="24"/>
        </w:rPr>
        <w:t>24.3.1.1  投标人解密：投标人使用本单位CA数字证书远程或现场进行解密。需开标现场使用一体机进行解密的，请在代理机构引导下进行。</w:t>
      </w:r>
    </w:p>
    <w:p>
      <w:pPr>
        <w:autoSpaceDE w:val="0"/>
        <w:autoSpaceDN w:val="0"/>
        <w:spacing w:line="360" w:lineRule="auto"/>
        <w:ind w:firstLine="960" w:firstLineChars="400"/>
        <w:contextualSpacing/>
        <w:rPr>
          <w:rFonts w:ascii="宋体" w:hAnsi="宋体" w:cs="宋体"/>
          <w:color w:val="auto"/>
          <w:kern w:val="0"/>
          <w:sz w:val="24"/>
          <w:szCs w:val="24"/>
        </w:rPr>
      </w:pPr>
      <w:r>
        <w:rPr>
          <w:rFonts w:hint="eastAsia" w:ascii="宋体" w:hAnsi="宋体" w:cs="宋体"/>
          <w:color w:val="auto"/>
          <w:kern w:val="0"/>
          <w:sz w:val="24"/>
          <w:szCs w:val="24"/>
        </w:rPr>
        <w:t>24.3.1.2  代理机构解密：代理机构</w:t>
      </w:r>
      <w:r>
        <w:rPr>
          <w:rFonts w:ascii="宋体" w:hAnsi="宋体" w:cs="宋体"/>
          <w:color w:val="auto"/>
          <w:kern w:val="0"/>
          <w:sz w:val="24"/>
          <w:szCs w:val="24"/>
        </w:rPr>
        <w:t>按</w:t>
      </w:r>
      <w:r>
        <w:rPr>
          <w:rFonts w:hint="eastAsia" w:ascii="宋体" w:hAnsi="宋体" w:cs="宋体"/>
          <w:color w:val="auto"/>
          <w:kern w:val="0"/>
          <w:sz w:val="24"/>
          <w:szCs w:val="24"/>
        </w:rPr>
        <w:t>电子</w:t>
      </w:r>
      <w:r>
        <w:rPr>
          <w:rFonts w:ascii="宋体" w:hAnsi="宋体" w:cs="宋体"/>
          <w:color w:val="auto"/>
          <w:kern w:val="0"/>
          <w:sz w:val="24"/>
          <w:szCs w:val="24"/>
        </w:rPr>
        <w:t>投标</w:t>
      </w:r>
      <w:r>
        <w:rPr>
          <w:rFonts w:hint="eastAsia" w:ascii="宋体" w:hAnsi="宋体" w:cs="宋体"/>
          <w:color w:val="auto"/>
          <w:kern w:val="0"/>
          <w:sz w:val="24"/>
          <w:szCs w:val="24"/>
        </w:rPr>
        <w:t>文件到达交易系统</w:t>
      </w:r>
      <w:r>
        <w:rPr>
          <w:rFonts w:ascii="宋体" w:hAnsi="宋体" w:cs="宋体"/>
          <w:color w:val="auto"/>
          <w:kern w:val="0"/>
          <w:sz w:val="24"/>
          <w:szCs w:val="24"/>
        </w:rPr>
        <w:t>的先后顺序</w:t>
      </w:r>
      <w:r>
        <w:rPr>
          <w:rFonts w:hint="eastAsia" w:ascii="宋体" w:hAnsi="宋体" w:cs="宋体"/>
          <w:color w:val="auto"/>
          <w:kern w:val="0"/>
          <w:sz w:val="24"/>
          <w:szCs w:val="24"/>
        </w:rPr>
        <w:t>，使用本单位CA数字证书进行再次解密。</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24.3.2   电子投标文件解密异常情况处理</w:t>
      </w:r>
    </w:p>
    <w:p>
      <w:pPr>
        <w:autoSpaceDE w:val="0"/>
        <w:autoSpaceDN w:val="0"/>
        <w:spacing w:line="360" w:lineRule="auto"/>
        <w:ind w:firstLine="960" w:firstLineChars="400"/>
        <w:contextualSpacing/>
        <w:rPr>
          <w:rFonts w:ascii="宋体" w:hAnsi="宋体" w:cs="宋体"/>
          <w:color w:val="auto"/>
          <w:kern w:val="0"/>
          <w:sz w:val="24"/>
          <w:szCs w:val="24"/>
        </w:rPr>
      </w:pPr>
      <w:r>
        <w:rPr>
          <w:rFonts w:hint="eastAsia" w:ascii="宋体" w:hAnsi="宋体" w:cs="宋体"/>
          <w:color w:val="auto"/>
          <w:kern w:val="0"/>
          <w:sz w:val="24"/>
          <w:szCs w:val="24"/>
        </w:rPr>
        <w:t>24.3.2.1 因电子交易系统异常无法解密电子投标文件的，使用纸质投标文件以人工方式进行。</w:t>
      </w:r>
    </w:p>
    <w:p>
      <w:pPr>
        <w:autoSpaceDE w:val="0"/>
        <w:autoSpaceDN w:val="0"/>
        <w:spacing w:line="360" w:lineRule="auto"/>
        <w:ind w:firstLine="960" w:firstLineChars="400"/>
        <w:contextualSpacing/>
        <w:rPr>
          <w:rFonts w:ascii="宋体" w:hAnsi="宋体" w:cs="宋体"/>
          <w:color w:val="auto"/>
          <w:kern w:val="0"/>
          <w:sz w:val="24"/>
          <w:szCs w:val="24"/>
        </w:rPr>
      </w:pPr>
      <w:r>
        <w:rPr>
          <w:rFonts w:hint="eastAsia" w:ascii="宋体" w:hAnsi="宋体" w:cs="宋体"/>
          <w:color w:val="auto"/>
          <w:kern w:val="0"/>
          <w:sz w:val="24"/>
          <w:szCs w:val="24"/>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投标人不足3家的，不得开标。</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开标过程由采购代理机构负责记录，由参加开标的各投标人代表和相关工作人员签字确认后随采购文件一并存档。</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投标人未参加开标的，视同认可开标结果。</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资格审查</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开标结束后，采购人依法对投标人的资格进行审查。合格投标人不足3家的，不得评标。</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评标委员会的组成</w:t>
      </w:r>
    </w:p>
    <w:p>
      <w:pPr>
        <w:pStyle w:val="42"/>
        <w:numPr>
          <w:ilvl w:val="0"/>
          <w:numId w:val="12"/>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26.1.2  采购项目符合下列情形之一的，评标委员会成员人数应当为7人以上单数：</w:t>
      </w:r>
    </w:p>
    <w:p>
      <w:pPr>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26.1.2.1  采购预算金额在1000万元以上；</w:t>
      </w:r>
    </w:p>
    <w:p>
      <w:pPr>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26.1.2.2  技术复杂；</w:t>
      </w:r>
    </w:p>
    <w:p>
      <w:pPr>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26.1.2.3  社会影响较大。</w:t>
      </w:r>
    </w:p>
    <w:p>
      <w:pPr>
        <w:pStyle w:val="42"/>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26.2 评审专家对本单位的采购项目只能作为采购人代表参与评标。采购代理机构工作人员不得参加由本机构代理的政府采购项目的评标。</w:t>
      </w:r>
    </w:p>
    <w:p>
      <w:pPr>
        <w:pStyle w:val="42"/>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26.3评审专家与投标人存在下列利害关系之一的,应当回避:</w:t>
      </w:r>
    </w:p>
    <w:p>
      <w:pPr>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26.3.1  参加采购活动前三年内,与供应商存在劳动关系,或者担任过供应商的董事、监事,或者是供应商的控股股东或实际控制人；</w:t>
      </w:r>
    </w:p>
    <w:p>
      <w:pPr>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26.3.2  与供应商的法定代表人或者负责人有夫妻、直系血亲、三代以内旁系血亲或者近姻亲关系；</w:t>
      </w:r>
    </w:p>
    <w:p>
      <w:pPr>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26.3.3  与供应商有其他可能影响政府采购活动公平、公正进行的关系。</w:t>
      </w:r>
    </w:p>
    <w:p>
      <w:pPr>
        <w:pStyle w:val="42"/>
        <w:autoSpaceDE w:val="0"/>
        <w:autoSpaceDN w:val="0"/>
        <w:spacing w:line="360" w:lineRule="auto"/>
        <w:ind w:firstLine="720" w:firstLineChars="300"/>
        <w:contextualSpacing/>
        <w:rPr>
          <w:rFonts w:ascii="宋体" w:hAnsi="宋体" w:cs="宋体"/>
          <w:color w:val="auto"/>
          <w:kern w:val="0"/>
          <w:sz w:val="24"/>
          <w:szCs w:val="24"/>
        </w:rPr>
      </w:pPr>
      <w:r>
        <w:rPr>
          <w:rFonts w:hint="eastAsia" w:ascii="宋体" w:hAnsi="宋体" w:cs="宋体"/>
          <w:color w:val="auto"/>
          <w:kern w:val="0"/>
          <w:sz w:val="24"/>
          <w:szCs w:val="24"/>
        </w:rPr>
        <w:t>26.3.4评审专家发现本人与参加采购活动的供应商有利害关系的,应当主动提出回避。采购人或者代理机构发现评审专家与参加采购活动的供应商有利害关系的,应当要求其回避。</w:t>
      </w:r>
    </w:p>
    <w:p>
      <w:pPr>
        <w:pStyle w:val="42"/>
        <w:autoSpaceDE w:val="0"/>
        <w:autoSpaceDN w:val="0"/>
        <w:spacing w:line="360" w:lineRule="auto"/>
        <w:ind w:left="420" w:firstLine="240" w:firstLineChars="100"/>
        <w:contextualSpacing/>
        <w:rPr>
          <w:rFonts w:ascii="宋体" w:hAnsi="宋体" w:cs="宋体"/>
          <w:color w:val="auto"/>
          <w:kern w:val="0"/>
          <w:sz w:val="24"/>
          <w:szCs w:val="24"/>
        </w:rPr>
      </w:pPr>
      <w:r>
        <w:rPr>
          <w:rFonts w:hint="eastAsia" w:ascii="宋体" w:hAnsi="宋体" w:cs="宋体"/>
          <w:color w:val="auto"/>
          <w:kern w:val="0"/>
          <w:sz w:val="24"/>
          <w:szCs w:val="24"/>
        </w:rPr>
        <w:t>26.3.5采购人不得担任评标小组长。</w:t>
      </w:r>
    </w:p>
    <w:p>
      <w:pPr>
        <w:pStyle w:val="42"/>
        <w:autoSpaceDE w:val="0"/>
        <w:autoSpaceDN w:val="0"/>
        <w:spacing w:line="360" w:lineRule="auto"/>
        <w:ind w:left="420" w:firstLine="240" w:firstLineChars="100"/>
        <w:contextualSpacing/>
        <w:rPr>
          <w:rFonts w:ascii="宋体" w:hAnsi="宋体" w:cs="宋体"/>
          <w:color w:val="auto"/>
          <w:kern w:val="0"/>
          <w:sz w:val="24"/>
          <w:szCs w:val="24"/>
        </w:rPr>
      </w:pPr>
      <w:r>
        <w:rPr>
          <w:rFonts w:hint="eastAsia" w:ascii="宋体" w:hAnsi="宋体" w:cs="宋体"/>
          <w:color w:val="auto"/>
          <w:kern w:val="0"/>
          <w:sz w:val="24"/>
          <w:szCs w:val="24"/>
        </w:rPr>
        <w:t>26.3.6采购人可以在评标前说明项目背景和采购需求，说明内容不得含有歧视性、倾向性意见，不得超出招标文件所述范围。说明应当提交书面材料，并随采购文件一并存档。</w:t>
      </w:r>
    </w:p>
    <w:p>
      <w:pPr>
        <w:pStyle w:val="42"/>
        <w:autoSpaceDE w:val="0"/>
        <w:autoSpaceDN w:val="0"/>
        <w:spacing w:line="360" w:lineRule="auto"/>
        <w:ind w:left="420" w:firstLine="240" w:firstLineChars="100"/>
        <w:contextualSpacing/>
        <w:rPr>
          <w:rFonts w:ascii="宋体" w:hAnsi="宋体" w:cs="宋体"/>
          <w:color w:val="auto"/>
          <w:kern w:val="0"/>
          <w:sz w:val="24"/>
          <w:szCs w:val="24"/>
        </w:rPr>
      </w:pPr>
      <w:r>
        <w:rPr>
          <w:rFonts w:hint="eastAsia" w:ascii="宋体" w:hAnsi="宋体" w:cs="宋体"/>
          <w:color w:val="auto"/>
          <w:kern w:val="0"/>
          <w:sz w:val="24"/>
          <w:szCs w:val="24"/>
        </w:rPr>
        <w:t>26.4评标委员会成员名单在评标结果公告前应当保密。</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符合性审查</w:t>
      </w:r>
    </w:p>
    <w:p>
      <w:pPr>
        <w:pStyle w:val="42"/>
        <w:numPr>
          <w:ilvl w:val="0"/>
          <w:numId w:val="12"/>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评标委员会依据有关法律法规和招标文件的规定，对符合资格的投标人的投标文件进行符合性审查，以确定其是否满足招标文件的实质性要求。</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审查、评价投标文件是否符合招标文件的商务、技术等实质性要求。</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可要求投标人对投标文件有关事项作出澄清或者说明。</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投标文件的澄清</w:t>
      </w:r>
    </w:p>
    <w:p>
      <w:pPr>
        <w:pStyle w:val="42"/>
        <w:numPr>
          <w:ilvl w:val="0"/>
          <w:numId w:val="12"/>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对于投标文件中含义不明确、同类问题表述不一致或者有明显文字和计算错误的内容，评标委员会应当以书面形式要求投标人作出必要的澄清、说明或者补正。</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投标人的澄清文件是其投标文件的组成部分。</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投标文件报价出现前后不一致的修正</w:t>
      </w:r>
    </w:p>
    <w:p>
      <w:pPr>
        <w:autoSpaceDE w:val="0"/>
        <w:autoSpaceDN w:val="0"/>
        <w:spacing w:line="360" w:lineRule="auto"/>
        <w:ind w:left="1234" w:leftChars="203" w:hanging="808" w:hangingChars="337"/>
        <w:contextualSpacing/>
        <w:rPr>
          <w:rFonts w:ascii="宋体" w:hAnsi="宋体" w:cs="宋体"/>
          <w:color w:val="auto"/>
          <w:kern w:val="0"/>
          <w:sz w:val="24"/>
          <w:szCs w:val="24"/>
        </w:rPr>
      </w:pPr>
      <w:r>
        <w:rPr>
          <w:rFonts w:hint="eastAsia" w:ascii="宋体" w:hAnsi="宋体" w:cs="宋体"/>
          <w:color w:val="auto"/>
          <w:kern w:val="0"/>
          <w:sz w:val="24"/>
          <w:szCs w:val="24"/>
        </w:rPr>
        <w:t>29.1  投标文件中开标一览表(报价表)内容与投标文件中相应内容不一致的，以开标一览表(报价表)为准；</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29.2  大写金额和小写金额不一致的，以大写金额为准；</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29.3  单价金额小数点或者百分比有明显错位的，以开标一览表的总价为准，并修改单价；</w:t>
      </w:r>
    </w:p>
    <w:p>
      <w:pPr>
        <w:autoSpaceDE w:val="0"/>
        <w:autoSpaceDN w:val="0"/>
        <w:spacing w:line="360" w:lineRule="auto"/>
        <w:ind w:left="1072" w:leftChars="200" w:hanging="652" w:hangingChars="272"/>
        <w:contextualSpacing/>
        <w:rPr>
          <w:rFonts w:ascii="宋体" w:hAnsi="宋体" w:cs="宋体"/>
          <w:color w:val="auto"/>
          <w:kern w:val="0"/>
          <w:sz w:val="24"/>
          <w:szCs w:val="24"/>
        </w:rPr>
      </w:pPr>
      <w:r>
        <w:rPr>
          <w:rFonts w:hint="eastAsia" w:ascii="宋体" w:hAnsi="宋体" w:cs="宋体"/>
          <w:color w:val="auto"/>
          <w:kern w:val="0"/>
          <w:sz w:val="24"/>
          <w:szCs w:val="24"/>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投标无效情形</w:t>
      </w:r>
    </w:p>
    <w:p>
      <w:pPr>
        <w:pStyle w:val="42"/>
        <w:numPr>
          <w:ilvl w:val="0"/>
          <w:numId w:val="13"/>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投标文件属下列情况之一的，按照无效投标处理：</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30.1.1  未按照招标文件的规定提交投标承诺函的；</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30.1.2   投标文件未按招标文件要求签署、盖章的；</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30.1.3   不具备招标文件中规定的资格要求的；</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30.1.4   报价超过招标文件中规定的预算金额或者最高限价的；</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 xml:space="preserve">30.1.5   </w:t>
      </w:r>
      <w:r>
        <w:rPr>
          <w:rFonts w:ascii="宋体" w:hAnsi="宋体" w:cs="宋体"/>
          <w:color w:val="auto"/>
          <w:kern w:val="0"/>
          <w:sz w:val="24"/>
          <w:szCs w:val="24"/>
        </w:rPr>
        <w:t>投标文件含有采购人不能接受的附加条件的</w:t>
      </w:r>
      <w:r>
        <w:rPr>
          <w:rFonts w:hint="eastAsia" w:ascii="宋体" w:hAnsi="宋体" w:cs="宋体"/>
          <w:color w:val="auto"/>
          <w:kern w:val="0"/>
          <w:sz w:val="24"/>
          <w:szCs w:val="24"/>
        </w:rPr>
        <w:t>。</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有下列情形之一的，视为投标人串通投标，其投标无效：</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30.2.1   不同投标人的投标文件由同一单位或者个人编制；</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30.2.2   不同投标人委托同一单位或者个人办理投标事宜；</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30.2.3   不同投标人的投标文件载明的项目管理成员或者联系人员为同一人；</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30.2.4   不同投标人的投标文件异常一致或者投标报价呈规律性差异；</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30.2.5   不同投标人的投标文件相互混装。</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numPr>
          <w:ilvl w:val="1"/>
          <w:numId w:val="5"/>
        </w:numPr>
        <w:autoSpaceDE w:val="0"/>
        <w:autoSpaceDN w:val="0"/>
        <w:spacing w:line="360" w:lineRule="auto"/>
        <w:ind w:firstLineChars="0"/>
        <w:contextualSpacing/>
        <w:rPr>
          <w:rFonts w:hint="eastAsia" w:ascii="ˎ̥" w:hAnsi="ˎ̥"/>
          <w:color w:val="auto"/>
          <w:sz w:val="24"/>
          <w:szCs w:val="24"/>
        </w:rPr>
      </w:pPr>
      <w:r>
        <w:rPr>
          <w:rFonts w:hint="eastAsia" w:ascii="ˎ̥" w:hAnsi="ˎ̥"/>
          <w:color w:val="auto"/>
          <w:sz w:val="24"/>
          <w:szCs w:val="24"/>
        </w:rPr>
        <w:t>按照《关于推进全流程电子化交易和在线监管工作有关问题的通知》（许公管办[2019]3号）规定，不同</w:t>
      </w:r>
      <w:r>
        <w:rPr>
          <w:rFonts w:hint="eastAsia" w:ascii="ˎ̥" w:hAnsi="ˎ̥"/>
          <w:color w:val="auto"/>
          <w:sz w:val="24"/>
          <w:szCs w:val="24"/>
          <w:lang w:eastAsia="zh-CN"/>
        </w:rPr>
        <w:t>供应商</w:t>
      </w:r>
      <w:r>
        <w:rPr>
          <w:rFonts w:hint="eastAsia" w:ascii="ˎ̥" w:hAnsi="ˎ̥"/>
          <w:color w:val="auto"/>
          <w:sz w:val="24"/>
          <w:szCs w:val="24"/>
        </w:rPr>
        <w:t>电子投标文件</w:t>
      </w:r>
      <w:r>
        <w:rPr>
          <w:rFonts w:hint="eastAsia" w:ascii="ˎ̥" w:hAnsi="ˎ̥"/>
          <w:color w:val="auto"/>
          <w:sz w:val="24"/>
          <w:szCs w:val="24"/>
          <w:lang w:eastAsia="zh-CN"/>
        </w:rPr>
        <w:t>制作硬件特征码（</w:t>
      </w:r>
      <w:r>
        <w:rPr>
          <w:rFonts w:hint="eastAsia" w:ascii="ˎ̥" w:hAnsi="ˎ̥"/>
          <w:color w:val="auto"/>
          <w:sz w:val="24"/>
          <w:szCs w:val="24"/>
        </w:rPr>
        <w:t>网卡MAC地址、CPU序号、硬盘序列号</w:t>
      </w:r>
      <w:r>
        <w:rPr>
          <w:rFonts w:hint="eastAsia" w:ascii="ˎ̥" w:hAnsi="ˎ̥"/>
          <w:color w:val="auto"/>
          <w:sz w:val="24"/>
          <w:szCs w:val="24"/>
          <w:lang w:eastAsia="zh-CN"/>
        </w:rPr>
        <w:t>）均一致时</w:t>
      </w:r>
      <w:r>
        <w:rPr>
          <w:rFonts w:hint="eastAsia" w:ascii="ˎ̥" w:hAnsi="ˎ̥"/>
          <w:color w:val="auto"/>
          <w:sz w:val="24"/>
          <w:szCs w:val="24"/>
        </w:rPr>
        <w:t>，视为‘不同投标人的投标文件由同一单位或者个人编制’或‘不同投标人委托同一单位或者个人办理响应事宜’，其投标无效。</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ˎ̥" w:hAnsi="ˎ̥"/>
          <w:color w:val="auto"/>
          <w:sz w:val="24"/>
          <w:szCs w:val="24"/>
        </w:rPr>
        <w:t>评审专家应严格按照要求查看“硬件特征码” 相关信息并进行评审，在评审报告中显示“不同投标人电子投标文件制作硬件特征码”是否雷同的分析及判定结果。</w:t>
      </w:r>
      <w:r>
        <w:rPr>
          <w:rFonts w:ascii="宋体" w:hAnsi="宋体" w:cs="宋体"/>
          <w:color w:val="auto"/>
          <w:kern w:val="0"/>
          <w:sz w:val="24"/>
          <w:szCs w:val="24"/>
        </w:rPr>
        <w:t>法律、法规和招标文件规定的其他无效情形。</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相同品牌投标人的认定</w:t>
      </w:r>
      <w:r>
        <w:rPr>
          <w:rFonts w:ascii="宋体" w:hAnsi="宋体" w:cs="仿宋_GB2312"/>
          <w:b/>
          <w:bCs/>
          <w:color w:val="auto"/>
          <w:sz w:val="24"/>
          <w:szCs w:val="24"/>
          <w:lang w:val="zh-CN"/>
        </w:rPr>
        <w:t>（服务类项目不适用本条款规定）</w:t>
      </w:r>
    </w:p>
    <w:p>
      <w:pPr>
        <w:pStyle w:val="42"/>
        <w:numPr>
          <w:ilvl w:val="0"/>
          <w:numId w:val="13"/>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投标文件的比较与评价</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评标方法、评标标准</w:t>
      </w:r>
    </w:p>
    <w:p>
      <w:pPr>
        <w:pStyle w:val="42"/>
        <w:numPr>
          <w:ilvl w:val="0"/>
          <w:numId w:val="14"/>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评标方法分为最低评标价法和综合评分法。</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33.1.1  最低评标价法</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33.1.1.2   最低评标价法，是指投标文件满足招标文件全部实质性要求，且投标报价最低的投标人为中标候选人的评标方法。</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33.1.1.2   采用最低评标价法评标时，除了算术修正和落实政府采购政策需进行的价格扣除外，不能对投标人的投标价格进行任何调整。</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33.1.2  综合评分法，是指投标文件满足招标文件全部实质性要求，且按照评审因素的量化指标评审得分最高的投标人为中标候选人的评标方法。</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价格分</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投标报价得分=(评标基准价/投标报价)×100</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评标总得分=F1×A1+F2×A2+……+Fn×An</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F1、F2……Fn分别为各项评审因素的得分;</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A1、A2、……An 分别为各项评审因素所占的权重(A1+A2+……+An=1)。</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33.2.2  评标过程中，不得去掉报价中的最高报价和最低报价。</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33.2.3  因落实政府采购政策进行价格调整的，以调整后的价格计算评标基准价和投标报价。</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b/>
          <w:color w:val="auto"/>
          <w:kern w:val="0"/>
          <w:sz w:val="24"/>
          <w:szCs w:val="24"/>
        </w:rPr>
        <w:t>本次评标具体评标方法、评标标准见（第六章 资格审查与评标）</w:t>
      </w:r>
      <w:r>
        <w:rPr>
          <w:rFonts w:hint="eastAsia" w:ascii="宋体" w:hAnsi="宋体" w:cs="宋体"/>
          <w:color w:val="auto"/>
          <w:kern w:val="0"/>
          <w:sz w:val="24"/>
          <w:szCs w:val="24"/>
        </w:rPr>
        <w:t>。</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推荐中标候选人</w:t>
      </w:r>
    </w:p>
    <w:p>
      <w:pPr>
        <w:pStyle w:val="42"/>
        <w:numPr>
          <w:ilvl w:val="0"/>
          <w:numId w:val="14"/>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采用最低评标价法的，评标结果按投标报价由低到高顺序排列。投标报价相同的并列。投标文件满足招标文件全部实质性要求且投标报价最低的投标人为排名第一的中标候选人。</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评审意见无效情形</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评标委员会及其成员有下列行为之一的，其评审意见无效：</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35.1  确定参与评标至评标结束前私自接触投标人；</w:t>
      </w:r>
    </w:p>
    <w:p>
      <w:pPr>
        <w:autoSpaceDE w:val="0"/>
        <w:autoSpaceDN w:val="0"/>
        <w:spacing w:line="360" w:lineRule="auto"/>
        <w:ind w:left="1639" w:leftChars="472" w:hanging="648" w:hangingChars="270"/>
        <w:contextualSpacing/>
        <w:rPr>
          <w:rFonts w:ascii="宋体" w:hAnsi="宋体" w:cs="宋体"/>
          <w:color w:val="auto"/>
          <w:kern w:val="0"/>
          <w:sz w:val="24"/>
          <w:szCs w:val="24"/>
        </w:rPr>
      </w:pPr>
      <w:r>
        <w:rPr>
          <w:rFonts w:hint="eastAsia" w:ascii="宋体" w:hAnsi="宋体" w:cs="宋体"/>
          <w:color w:val="auto"/>
          <w:kern w:val="0"/>
          <w:sz w:val="24"/>
          <w:szCs w:val="24"/>
        </w:rPr>
        <w:t>35.2  接受投标人提出的与投标文件不一致的澄清或者说明，《投标人须知》26条规定的情形除外；</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35.3  违反评标纪律发表倾向性意见或者征询采购人的倾向性意见；</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35.4  对需要专业判断的主观评审因素协商评分；</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35.5  在评标过程中擅离职守，影响评标程序正常进行的；</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35.6  记录、复制或者带走任何评标资料；</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35.7  其他不遵守评标纪律的行为。</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保密</w:t>
      </w:r>
    </w:p>
    <w:p>
      <w:pPr>
        <w:pStyle w:val="42"/>
        <w:numPr>
          <w:ilvl w:val="0"/>
          <w:numId w:val="1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评审专家应当遵守评审工作纪律，不得泄露评审文件、评审情况和评审中获悉的商业秘密。</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color w:val="auto"/>
          <w:sz w:val="24"/>
          <w:szCs w:val="24"/>
          <w:lang w:val="zh-CN"/>
        </w:rPr>
      </w:pPr>
    </w:p>
    <w:p>
      <w:pPr>
        <w:tabs>
          <w:tab w:val="left" w:pos="1260"/>
        </w:tabs>
        <w:autoSpaceDE w:val="0"/>
        <w:autoSpaceDN w:val="0"/>
        <w:spacing w:line="360" w:lineRule="auto"/>
        <w:contextualSpacing/>
        <w:jc w:val="center"/>
        <w:rPr>
          <w:rFonts w:ascii="宋体" w:hAnsi="宋体" w:cs="宋体"/>
          <w:b/>
          <w:color w:val="auto"/>
          <w:kern w:val="0"/>
          <w:sz w:val="24"/>
          <w:szCs w:val="24"/>
        </w:rPr>
      </w:pPr>
      <w:r>
        <w:rPr>
          <w:rFonts w:hint="eastAsia" w:ascii="宋体" w:hAnsi="宋体" w:cs="宋体"/>
          <w:b/>
          <w:color w:val="auto"/>
          <w:kern w:val="0"/>
          <w:sz w:val="24"/>
          <w:szCs w:val="24"/>
        </w:rPr>
        <w:t>六、定标和授予合同</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确定中标人</w:t>
      </w:r>
    </w:p>
    <w:p>
      <w:pPr>
        <w:pStyle w:val="42"/>
        <w:numPr>
          <w:ilvl w:val="0"/>
          <w:numId w:val="1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采购人应当自收到评标报告之日起5个工作日内，在评标报告确定的中标候选人名单中按顺序确定中标人。中标候选人并列的，由采购人采取随机抽取的方式确定。</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pPr>
        <w:pStyle w:val="42"/>
        <w:autoSpaceDE w:val="0"/>
        <w:autoSpaceDN w:val="0"/>
        <w:spacing w:line="360" w:lineRule="auto"/>
        <w:ind w:left="964" w:firstLine="0" w:firstLineChars="0"/>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中标公告、发出中标通知书</w:t>
      </w:r>
    </w:p>
    <w:p>
      <w:pPr>
        <w:pStyle w:val="42"/>
        <w:numPr>
          <w:ilvl w:val="0"/>
          <w:numId w:val="1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采购人确认中标人后，招标人在公告中标结果的同时，向中标人发出中标通知书。</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中标通知书发出后，采购人不得违法改变中标结果，中标人无正当理由不得放弃中标。</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中标人在接到中标通知时，须向代理机构发送投标报价及分项报价一览表（包含主要中标标的的名称、规格型号、数量、单价、服务要求等）电子文档，并同时通知代理机构联系人。</w:t>
      </w: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质疑提出与答复</w:t>
      </w:r>
    </w:p>
    <w:p>
      <w:pPr>
        <w:pStyle w:val="42"/>
        <w:numPr>
          <w:ilvl w:val="0"/>
          <w:numId w:val="15"/>
        </w:numPr>
        <w:autoSpaceDE w:val="0"/>
        <w:autoSpaceDN w:val="0"/>
        <w:spacing w:line="360" w:lineRule="auto"/>
        <w:ind w:firstLineChars="0"/>
        <w:contextualSpacing/>
        <w:rPr>
          <w:rFonts w:ascii="宋体" w:hAnsi="宋体" w:cs="宋体"/>
          <w:color w:val="auto"/>
          <w:kern w:val="0"/>
          <w:sz w:val="24"/>
          <w:szCs w:val="24"/>
        </w:rPr>
      </w:pPr>
      <w:r>
        <w:rPr>
          <w:rFonts w:hint="eastAsia" w:ascii="宋体" w:hAnsi="宋体" w:cs="宋体"/>
          <w:color w:val="auto"/>
          <w:kern w:val="0"/>
          <w:sz w:val="24"/>
          <w:szCs w:val="24"/>
        </w:rPr>
        <w:t>供应商认为采购文件、采购过程和中标结果使自己的权益受到损害的，可以按照《政府采购质疑和投诉办法》（财政部令第94号）提出质疑。</w:t>
      </w:r>
      <w:r>
        <w:rPr>
          <w:rFonts w:ascii="宋体" w:hAnsi="宋体" w:cs="宋体"/>
          <w:color w:val="auto"/>
          <w:kern w:val="0"/>
          <w:sz w:val="24"/>
          <w:szCs w:val="24"/>
        </w:rPr>
        <w:t>提出质疑的供应商应当是参与</w:t>
      </w:r>
      <w:r>
        <w:rPr>
          <w:rFonts w:hint="eastAsia" w:ascii="宋体" w:hAnsi="宋体" w:cs="宋体"/>
          <w:color w:val="auto"/>
          <w:kern w:val="0"/>
          <w:sz w:val="24"/>
          <w:szCs w:val="24"/>
        </w:rPr>
        <w:t>本</w:t>
      </w:r>
      <w:r>
        <w:rPr>
          <w:rFonts w:ascii="宋体" w:hAnsi="宋体" w:cs="宋体"/>
          <w:color w:val="auto"/>
          <w:kern w:val="0"/>
          <w:sz w:val="24"/>
          <w:szCs w:val="24"/>
        </w:rPr>
        <w:t>项目采购活动的供应商。</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39.1.1  对采购文件提出质疑的，</w:t>
      </w:r>
      <w:r>
        <w:rPr>
          <w:rFonts w:ascii="宋体" w:hAnsi="宋体" w:cs="宋体"/>
          <w:color w:val="auto"/>
          <w:kern w:val="0"/>
          <w:sz w:val="24"/>
          <w:szCs w:val="24"/>
        </w:rPr>
        <w:t>潜在</w:t>
      </w:r>
      <w:r>
        <w:rPr>
          <w:rFonts w:hint="eastAsia" w:ascii="宋体" w:hAnsi="宋体" w:cs="宋体"/>
          <w:color w:val="auto"/>
          <w:kern w:val="0"/>
          <w:sz w:val="24"/>
          <w:szCs w:val="24"/>
        </w:rPr>
        <w:t>投标人应</w:t>
      </w:r>
      <w:r>
        <w:rPr>
          <w:rFonts w:ascii="宋体" w:hAnsi="宋体" w:cs="宋体"/>
          <w:color w:val="auto"/>
          <w:kern w:val="0"/>
          <w:sz w:val="24"/>
          <w:szCs w:val="24"/>
        </w:rPr>
        <w:t>已依法获取采购文件</w:t>
      </w:r>
      <w:r>
        <w:rPr>
          <w:rFonts w:hint="eastAsia" w:ascii="宋体" w:hAnsi="宋体" w:cs="宋体"/>
          <w:color w:val="auto"/>
          <w:kern w:val="0"/>
          <w:sz w:val="24"/>
          <w:szCs w:val="24"/>
        </w:rPr>
        <w:t>，且应当在</w:t>
      </w:r>
      <w:r>
        <w:rPr>
          <w:rFonts w:ascii="宋体" w:hAnsi="宋体" w:cs="宋体"/>
          <w:color w:val="auto"/>
          <w:kern w:val="0"/>
          <w:sz w:val="24"/>
          <w:szCs w:val="24"/>
        </w:rPr>
        <w:t>获取采购文件或者采购文件公告期限届满之日起7个工作日内</w:t>
      </w:r>
      <w:r>
        <w:rPr>
          <w:rFonts w:hint="eastAsia" w:ascii="宋体" w:hAnsi="宋体" w:cs="宋体"/>
          <w:color w:val="auto"/>
          <w:kern w:val="0"/>
          <w:sz w:val="24"/>
          <w:szCs w:val="24"/>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39.1.2  对采购过程提出质疑的，为各采购程序环节结束之日起七个工作日内，以书面形式向采购人和采购代理机构一次性提出；</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39.1.3  对中标结果提出质疑的，为中标结果公告期限届满之日起七个工作日内，以书面形式向采购人和采购代理机构一次性提出。</w:t>
      </w:r>
    </w:p>
    <w:p>
      <w:pPr>
        <w:pStyle w:val="42"/>
        <w:numPr>
          <w:ilvl w:val="1"/>
          <w:numId w:val="5"/>
        </w:numPr>
        <w:autoSpaceDE w:val="0"/>
        <w:autoSpaceDN w:val="0"/>
        <w:spacing w:line="360" w:lineRule="auto"/>
        <w:ind w:firstLineChars="0"/>
        <w:contextualSpacing/>
        <w:rPr>
          <w:rFonts w:ascii="宋体" w:hAnsi="宋体" w:cs="宋体"/>
          <w:color w:val="auto"/>
          <w:kern w:val="0"/>
          <w:sz w:val="24"/>
          <w:szCs w:val="24"/>
        </w:rPr>
      </w:pPr>
      <w:r>
        <w:rPr>
          <w:rFonts w:ascii="宋体" w:hAnsi="宋体" w:cs="宋体"/>
          <w:color w:val="auto"/>
          <w:kern w:val="0"/>
          <w:sz w:val="24"/>
          <w:szCs w:val="24"/>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 xml:space="preserve">39.2.1  </w:t>
      </w:r>
      <w:r>
        <w:rPr>
          <w:rFonts w:ascii="宋体" w:hAnsi="宋体" w:cs="宋体"/>
          <w:color w:val="auto"/>
          <w:kern w:val="0"/>
          <w:sz w:val="24"/>
          <w:szCs w:val="24"/>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 xml:space="preserve">39.2.2  </w:t>
      </w:r>
      <w:r>
        <w:rPr>
          <w:rFonts w:ascii="宋体" w:hAnsi="宋体" w:cs="宋体"/>
          <w:color w:val="auto"/>
          <w:kern w:val="0"/>
          <w:sz w:val="24"/>
          <w:szCs w:val="24"/>
        </w:rPr>
        <w:t>对采购过程、中标结果提出的质疑，合格供应商符合法定数量时，可以从合格的中标</w:t>
      </w:r>
      <w:r>
        <w:rPr>
          <w:rFonts w:hint="eastAsia" w:ascii="宋体" w:hAnsi="宋体" w:cs="宋体"/>
          <w:color w:val="auto"/>
          <w:kern w:val="0"/>
          <w:sz w:val="24"/>
          <w:szCs w:val="24"/>
        </w:rPr>
        <w:t>候选人</w:t>
      </w:r>
      <w:r>
        <w:rPr>
          <w:rFonts w:ascii="宋体" w:hAnsi="宋体" w:cs="宋体"/>
          <w:color w:val="auto"/>
          <w:kern w:val="0"/>
          <w:sz w:val="24"/>
          <w:szCs w:val="24"/>
        </w:rPr>
        <w:t>中另行确定中标供应商的，应当依法另行确定中标供应商；否则应当重新开展采购活动。</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签订合同</w:t>
      </w:r>
    </w:p>
    <w:p>
      <w:pPr>
        <w:autoSpaceDE w:val="0"/>
        <w:autoSpaceDN w:val="0"/>
        <w:spacing w:line="360" w:lineRule="auto"/>
        <w:ind w:left="964"/>
        <w:contextualSpacing/>
        <w:rPr>
          <w:rFonts w:ascii="宋体" w:hAnsi="宋体" w:cs="宋体"/>
          <w:color w:val="auto"/>
          <w:kern w:val="0"/>
          <w:sz w:val="24"/>
          <w:szCs w:val="24"/>
        </w:rPr>
      </w:pPr>
      <w:r>
        <w:rPr>
          <w:rFonts w:hint="eastAsia" w:ascii="宋体" w:hAnsi="宋体" w:cs="宋体"/>
          <w:color w:val="auto"/>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ascii="宋体" w:hAnsi="宋体" w:cs="宋体"/>
          <w:color w:val="auto"/>
          <w:kern w:val="0"/>
          <w:sz w:val="24"/>
          <w:szCs w:val="24"/>
        </w:rPr>
      </w:pPr>
    </w:p>
    <w:p>
      <w:pPr>
        <w:pStyle w:val="42"/>
        <w:numPr>
          <w:ilvl w:val="0"/>
          <w:numId w:val="5"/>
        </w:numPr>
        <w:autoSpaceDE w:val="0"/>
        <w:autoSpaceDN w:val="0"/>
        <w:spacing w:line="360" w:lineRule="auto"/>
        <w:ind w:firstLineChars="0"/>
        <w:contextualSpacing/>
        <w:rPr>
          <w:rFonts w:ascii="宋体" w:hAnsi="宋体" w:cs="宋体"/>
          <w:b/>
          <w:color w:val="auto"/>
          <w:kern w:val="0"/>
          <w:sz w:val="24"/>
          <w:szCs w:val="24"/>
        </w:rPr>
      </w:pPr>
      <w:r>
        <w:rPr>
          <w:rFonts w:hint="eastAsia" w:ascii="宋体" w:hAnsi="宋体" w:cs="宋体"/>
          <w:b/>
          <w:color w:val="auto"/>
          <w:kern w:val="0"/>
          <w:sz w:val="24"/>
          <w:szCs w:val="24"/>
        </w:rPr>
        <w:t>履约保证金</w:t>
      </w:r>
    </w:p>
    <w:p>
      <w:pPr>
        <w:autoSpaceDE w:val="0"/>
        <w:autoSpaceDN w:val="0"/>
        <w:spacing w:line="360" w:lineRule="auto"/>
        <w:ind w:left="964"/>
        <w:contextualSpacing/>
        <w:jc w:val="left"/>
        <w:rPr>
          <w:rFonts w:ascii="宋体" w:hAnsi="宋体" w:cs="宋体"/>
          <w:b/>
          <w:color w:val="auto"/>
          <w:kern w:val="0"/>
          <w:sz w:val="24"/>
          <w:szCs w:val="24"/>
        </w:rPr>
      </w:pPr>
      <w:r>
        <w:rPr>
          <w:rFonts w:hint="eastAsia" w:ascii="宋体" w:hAnsi="宋体" w:cs="宋体"/>
          <w:color w:val="auto"/>
          <w:kern w:val="0"/>
          <w:sz w:val="24"/>
          <w:szCs w:val="24"/>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cs="宋体"/>
          <w:color w:val="auto"/>
          <w:sz w:val="24"/>
          <w:szCs w:val="24"/>
        </w:rPr>
        <w:br w:type="textWrapping"/>
      </w:r>
    </w:p>
    <w:p>
      <w:pPr>
        <w:autoSpaceDE w:val="0"/>
        <w:autoSpaceDN w:val="0"/>
        <w:spacing w:line="360" w:lineRule="auto"/>
        <w:ind w:left="964"/>
        <w:contextualSpacing/>
        <w:jc w:val="center"/>
        <w:rPr>
          <w:rFonts w:ascii="宋体" w:hAnsi="宋体" w:cs="宋体"/>
          <w:b/>
          <w:color w:val="auto"/>
          <w:kern w:val="0"/>
          <w:sz w:val="24"/>
          <w:szCs w:val="24"/>
        </w:rPr>
      </w:pPr>
      <w:r>
        <w:rPr>
          <w:rFonts w:hint="eastAsia" w:ascii="宋体" w:hAnsi="宋体" w:cs="宋体"/>
          <w:b/>
          <w:color w:val="auto"/>
          <w:kern w:val="0"/>
          <w:sz w:val="24"/>
          <w:szCs w:val="24"/>
        </w:rPr>
        <w:t>第五章 政府采购政策功能</w:t>
      </w:r>
    </w:p>
    <w:p>
      <w:pPr>
        <w:jc w:val="center"/>
        <w:rPr>
          <w:rFonts w:ascii="宋体" w:hAnsi="宋体" w:cs="宋体"/>
          <w:b/>
          <w:color w:val="auto"/>
          <w:kern w:val="0"/>
          <w:sz w:val="24"/>
          <w:szCs w:val="24"/>
        </w:rPr>
      </w:pP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cs="仿宋_GB2312"/>
          <w:b/>
          <w:color w:val="auto"/>
          <w:szCs w:val="24"/>
          <w:lang w:val="zh-CN"/>
        </w:rPr>
        <w:t>一、节能能源、保护环境</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按照《财政部、发展改革委、生态环境部、市场监管总局关于调整优化节能产品、环境标志产品政府采购执行机制的通知》（财库〔2019〕9号）和</w:t>
      </w:r>
      <w:r>
        <w:rPr>
          <w:rFonts w:hint="eastAsia" w:ascii="宋体" w:hAnsi="宋体" w:cs="仿宋_GB2312"/>
          <w:color w:val="auto"/>
          <w:szCs w:val="24"/>
        </w:rPr>
        <w:t>财政部、生态环境部</w:t>
      </w:r>
      <w:r>
        <w:rPr>
          <w:rFonts w:hint="eastAsia" w:ascii="宋体" w:hAnsi="宋体" w:cs="仿宋_GB2312"/>
          <w:color w:val="auto"/>
          <w:szCs w:val="24"/>
          <w:lang w:val="zh-CN"/>
        </w:rPr>
        <w:t>《关于印发环境标志产品政府采购品目清单的通知》</w:t>
      </w:r>
      <w:r>
        <w:rPr>
          <w:rFonts w:hint="eastAsia" w:ascii="宋体" w:hAnsi="宋体" w:cs="仿宋_GB2312"/>
          <w:color w:val="auto"/>
          <w:szCs w:val="24"/>
        </w:rPr>
        <w:t>（财库[2019]18号）以及</w:t>
      </w:r>
      <w:r>
        <w:rPr>
          <w:rFonts w:hint="eastAsia" w:ascii="宋体" w:hAnsi="宋体" w:cs="仿宋_GB2312"/>
          <w:color w:val="auto"/>
          <w:szCs w:val="24"/>
          <w:lang w:val="zh-CN"/>
        </w:rPr>
        <w:t>财政部、发展改革委</w:t>
      </w:r>
      <w:r>
        <w:rPr>
          <w:rFonts w:hint="eastAsia" w:ascii="宋体" w:hAnsi="宋体" w:cs="仿宋_GB2312"/>
          <w:color w:val="auto"/>
          <w:szCs w:val="24"/>
        </w:rPr>
        <w:t>《关于印发节能产品政府采购品目清单的通知》（财库[2019]19号）</w:t>
      </w:r>
      <w:r>
        <w:rPr>
          <w:rFonts w:hint="eastAsia" w:ascii="宋体" w:hAnsi="宋体" w:cs="仿宋_GB2312"/>
          <w:color w:val="auto"/>
          <w:szCs w:val="24"/>
          <w:lang w:val="zh-CN"/>
        </w:rPr>
        <w:t>，</w:t>
      </w:r>
      <w:r>
        <w:rPr>
          <w:rFonts w:hint="eastAsia" w:ascii="宋体" w:hAnsi="宋体" w:cs="仿宋_GB2312"/>
          <w:color w:val="auto"/>
          <w:szCs w:val="24"/>
        </w:rPr>
        <w:t>采购属于政府强</w:t>
      </w:r>
      <w:r>
        <w:rPr>
          <w:rFonts w:hint="eastAsia" w:ascii="宋体" w:hAnsi="宋体" w:cs="仿宋_GB2312"/>
          <w:color w:val="auto"/>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cs="仿宋_GB2312"/>
          <w:b/>
          <w:color w:val="auto"/>
          <w:szCs w:val="24"/>
          <w:lang w:val="zh-CN"/>
        </w:rPr>
        <w:t>二、促进中小企业发展（不含民办非企业）</w:t>
      </w:r>
    </w:p>
    <w:p>
      <w:pPr>
        <w:topLinePunct/>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三、支持监狱企业发展</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按照财政部、司法部发布的《关于政府采购支持监狱企业发展有关问题的通知》（</w:t>
      </w:r>
      <w:bookmarkStart w:id="3" w:name="OLE_LINK6"/>
      <w:r>
        <w:rPr>
          <w:rFonts w:hint="eastAsia" w:ascii="宋体" w:hAnsi="宋体" w:cs="仿宋_GB2312"/>
          <w:color w:val="auto"/>
          <w:sz w:val="24"/>
          <w:szCs w:val="24"/>
          <w:lang w:val="zh-CN"/>
        </w:rPr>
        <w:t>财库[2014]68号</w:t>
      </w:r>
      <w:bookmarkEnd w:id="3"/>
      <w:r>
        <w:rPr>
          <w:rFonts w:hint="eastAsia" w:ascii="宋体" w:hAnsi="宋体" w:cs="仿宋_GB2312"/>
          <w:color w:val="auto"/>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四、促进残疾人就业</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auto"/>
          <w:szCs w:val="24"/>
        </w:rPr>
        <w:t>残疾人福利性单位属于小型、微型企业的，不重复享受政策。</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3、中标人为残疾人福利性单位的，招标人应当随中标结果同时公告其《残疾人福利性单位声明函》，接受社会监督。</w:t>
      </w:r>
    </w:p>
    <w:p>
      <w:pPr>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五、支持脱贫攻坚（物业服务采购）</w:t>
      </w:r>
    </w:p>
    <w:p>
      <w:pPr>
        <w:topLinePunct/>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80" w:firstLineChars="200"/>
        <w:contextualSpacing/>
        <w:rPr>
          <w:rFonts w:ascii="宋体" w:hAnsi="宋体" w:cs="仿宋_GB2312"/>
          <w:color w:val="auto"/>
          <w:sz w:val="24"/>
          <w:szCs w:val="24"/>
          <w:lang w:val="zh-CN"/>
        </w:rPr>
      </w:pPr>
    </w:p>
    <w:p>
      <w:pPr>
        <w:pStyle w:val="30"/>
        <w:spacing w:line="360" w:lineRule="auto"/>
        <w:ind w:left="188" w:hanging="188" w:hangingChars="78"/>
        <w:contextualSpacing/>
        <w:jc w:val="center"/>
        <w:rPr>
          <w:rFonts w:ascii="宋体" w:hAnsi="宋体" w:cs="宋体"/>
          <w:b/>
          <w:color w:val="auto"/>
          <w:kern w:val="0"/>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r>
        <w:rPr>
          <w:rFonts w:hint="eastAsia" w:ascii="宋体" w:hAnsi="宋体" w:cs="宋体"/>
          <w:b/>
          <w:color w:val="auto"/>
          <w:kern w:val="0"/>
          <w:sz w:val="36"/>
          <w:szCs w:val="36"/>
        </w:rPr>
        <w:t>第六章 资格审查与评标</w:t>
      </w:r>
    </w:p>
    <w:p>
      <w:pPr>
        <w:pStyle w:val="30"/>
        <w:spacing w:line="360" w:lineRule="auto"/>
        <w:contextualSpacing/>
        <w:rPr>
          <w:rFonts w:ascii="宋体" w:hAnsi="宋体" w:cs="仿宋_GB2312"/>
          <w:color w:val="auto"/>
          <w:szCs w:val="24"/>
          <w:lang w:val="zh-CN"/>
        </w:rPr>
      </w:pPr>
    </w:p>
    <w:p>
      <w:pPr>
        <w:pStyle w:val="30"/>
        <w:spacing w:line="360" w:lineRule="auto"/>
        <w:contextualSpacing/>
        <w:rPr>
          <w:rFonts w:ascii="宋体" w:hAnsi="宋体"/>
          <w:bCs/>
          <w:color w:val="auto"/>
          <w:szCs w:val="24"/>
        </w:rPr>
      </w:pPr>
      <w:r>
        <w:rPr>
          <w:rFonts w:ascii="宋体" w:hAnsi="宋体" w:cs="仿宋_GB2312"/>
          <w:b/>
          <w:color w:val="auto"/>
          <w:szCs w:val="24"/>
          <w:lang w:val="zh-CN"/>
        </w:rPr>
        <w:t>一、资格审查</w:t>
      </w:r>
    </w:p>
    <w:p>
      <w:pPr>
        <w:spacing w:line="360" w:lineRule="auto"/>
        <w:ind w:right="420" w:rightChars="200" w:firstLine="480" w:firstLineChars="200"/>
        <w:contextualSpacing/>
        <w:rPr>
          <w:rFonts w:ascii="宋体" w:hAnsi="宋体"/>
          <w:bCs/>
          <w:color w:val="auto"/>
          <w:sz w:val="24"/>
          <w:szCs w:val="24"/>
        </w:rPr>
      </w:pPr>
      <w:r>
        <w:rPr>
          <w:rFonts w:hint="eastAsia" w:ascii="宋体" w:hAnsi="宋体"/>
          <w:bCs/>
          <w:color w:val="auto"/>
          <w:sz w:val="24"/>
          <w:szCs w:val="24"/>
        </w:rPr>
        <w:t>（一）</w:t>
      </w:r>
      <w:r>
        <w:rPr>
          <w:rFonts w:ascii="宋体" w:hAnsi="宋体"/>
          <w:bCs/>
          <w:color w:val="auto"/>
          <w:sz w:val="24"/>
          <w:szCs w:val="24"/>
        </w:rPr>
        <w:t>开标结束后，</w:t>
      </w:r>
      <w:r>
        <w:rPr>
          <w:rFonts w:hint="eastAsia" w:ascii="宋体" w:hAnsi="宋体"/>
          <w:bCs/>
          <w:color w:val="auto"/>
          <w:sz w:val="24"/>
          <w:szCs w:val="24"/>
        </w:rPr>
        <w:t>采购人依法对投标人资格进行审查</w:t>
      </w:r>
      <w:r>
        <w:rPr>
          <w:rFonts w:ascii="宋体" w:hAnsi="宋体"/>
          <w:bCs/>
          <w:color w:val="auto"/>
          <w:sz w:val="24"/>
          <w:szCs w:val="24"/>
        </w:rPr>
        <w:t>。</w:t>
      </w:r>
      <w:r>
        <w:rPr>
          <w:rFonts w:hint="eastAsia" w:ascii="宋体" w:hAnsi="宋体"/>
          <w:bCs/>
          <w:color w:val="auto"/>
          <w:sz w:val="24"/>
          <w:szCs w:val="24"/>
        </w:rPr>
        <w:t>确定符合资格的投标人不少于3家的，将组织评标委员会进行评标。</w:t>
      </w:r>
    </w:p>
    <w:p>
      <w:pPr>
        <w:spacing w:line="360" w:lineRule="auto"/>
        <w:ind w:right="420" w:rightChars="200"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（三）资格审查中所涉及到的证书及材料，均须在电子投标文件中提供原件扫描件（或图片）。</w:t>
      </w:r>
    </w:p>
    <w:tbl>
      <w:tblPr>
        <w:tblStyle w:val="1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color w:val="auto"/>
                <w:sz w:val="24"/>
                <w:szCs w:val="24"/>
              </w:rPr>
            </w:pPr>
            <w:r>
              <w:rPr>
                <w:rFonts w:hint="eastAsia" w:ascii="宋体" w:hAnsi="宋体"/>
                <w:b/>
                <w:color w:val="auto"/>
                <w:sz w:val="24"/>
                <w:szCs w:val="24"/>
              </w:rPr>
              <w:t>序号</w:t>
            </w:r>
          </w:p>
        </w:tc>
        <w:tc>
          <w:tcPr>
            <w:tcW w:w="2410" w:type="dxa"/>
            <w:vAlign w:val="center"/>
          </w:tcPr>
          <w:p>
            <w:pPr>
              <w:spacing w:line="360" w:lineRule="auto"/>
              <w:jc w:val="center"/>
              <w:rPr>
                <w:rFonts w:ascii="宋体" w:hAnsi="宋体"/>
                <w:b/>
                <w:color w:val="auto"/>
                <w:sz w:val="24"/>
                <w:szCs w:val="24"/>
              </w:rPr>
            </w:pPr>
            <w:r>
              <w:rPr>
                <w:rFonts w:hint="eastAsia" w:ascii="宋体" w:hAnsi="宋体"/>
                <w:b/>
                <w:color w:val="auto"/>
                <w:sz w:val="24"/>
                <w:szCs w:val="24"/>
              </w:rPr>
              <w:t>资格审查</w:t>
            </w:r>
            <w:r>
              <w:rPr>
                <w:rFonts w:ascii="宋体" w:hAnsi="宋体"/>
                <w:b/>
                <w:color w:val="auto"/>
                <w:sz w:val="24"/>
                <w:szCs w:val="24"/>
              </w:rPr>
              <w:t>因素</w:t>
            </w:r>
          </w:p>
        </w:tc>
        <w:tc>
          <w:tcPr>
            <w:tcW w:w="5954" w:type="dxa"/>
            <w:vAlign w:val="center"/>
          </w:tcPr>
          <w:p>
            <w:pPr>
              <w:spacing w:line="360" w:lineRule="auto"/>
              <w:jc w:val="center"/>
              <w:rPr>
                <w:rFonts w:ascii="宋体" w:hAnsi="宋体"/>
                <w:b/>
                <w:color w:val="auto"/>
                <w:sz w:val="24"/>
                <w:szCs w:val="24"/>
              </w:rPr>
            </w:pPr>
            <w:r>
              <w:rPr>
                <w:rFonts w:hint="eastAsia" w:ascii="宋体" w:hAnsi="宋体"/>
                <w:b/>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color w:val="auto"/>
                <w:sz w:val="24"/>
                <w:szCs w:val="24"/>
              </w:rPr>
            </w:pPr>
            <w:r>
              <w:rPr>
                <w:rFonts w:hint="eastAsia" w:ascii="宋体" w:hAnsi="宋体"/>
                <w:b/>
                <w:color w:val="auto"/>
                <w:sz w:val="24"/>
                <w:szCs w:val="24"/>
              </w:rPr>
              <w:t>1</w:t>
            </w:r>
          </w:p>
        </w:tc>
        <w:tc>
          <w:tcPr>
            <w:tcW w:w="2410" w:type="dxa"/>
            <w:vAlign w:val="center"/>
          </w:tcPr>
          <w:p>
            <w:pPr>
              <w:spacing w:line="360" w:lineRule="auto"/>
              <w:jc w:val="center"/>
              <w:rPr>
                <w:rFonts w:ascii="宋体" w:hAnsi="宋体"/>
                <w:b/>
                <w:color w:val="auto"/>
                <w:sz w:val="24"/>
                <w:szCs w:val="24"/>
              </w:rPr>
            </w:pPr>
            <w:r>
              <w:rPr>
                <w:rFonts w:hint="eastAsia" w:ascii="宋体" w:hAnsi="宋体"/>
                <w:b/>
                <w:color w:val="auto"/>
                <w:sz w:val="24"/>
                <w:szCs w:val="24"/>
              </w:rPr>
              <w:t>投标函</w:t>
            </w:r>
          </w:p>
        </w:tc>
        <w:tc>
          <w:tcPr>
            <w:tcW w:w="5954" w:type="dxa"/>
            <w:vAlign w:val="center"/>
          </w:tcPr>
          <w:p>
            <w:pPr>
              <w:spacing w:line="360" w:lineRule="auto"/>
              <w:rPr>
                <w:rFonts w:ascii="宋体" w:hAnsi="宋体"/>
                <w:b/>
                <w:color w:val="auto"/>
                <w:sz w:val="24"/>
                <w:szCs w:val="24"/>
              </w:rPr>
            </w:pPr>
            <w:r>
              <w:rPr>
                <w:rFonts w:hint="eastAsia" w:ascii="宋体" w:hAnsi="宋体" w:cs="微软雅黑"/>
                <w:bCs/>
                <w:color w:val="auto"/>
                <w:sz w:val="24"/>
                <w:szCs w:val="24"/>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2</w:t>
            </w:r>
          </w:p>
        </w:tc>
        <w:tc>
          <w:tcPr>
            <w:tcW w:w="2410" w:type="dxa"/>
            <w:vAlign w:val="center"/>
          </w:tcPr>
          <w:p>
            <w:pPr>
              <w:spacing w:line="360" w:lineRule="auto"/>
              <w:rPr>
                <w:rFonts w:ascii="宋体" w:hAnsi="宋体"/>
                <w:b/>
                <w:color w:val="auto"/>
                <w:sz w:val="24"/>
                <w:szCs w:val="24"/>
              </w:rPr>
            </w:pPr>
            <w:r>
              <w:rPr>
                <w:rFonts w:hint="eastAsia" w:ascii="宋体" w:hAnsi="宋体"/>
                <w:b/>
                <w:bCs/>
                <w:color w:val="auto"/>
                <w:sz w:val="24"/>
                <w:szCs w:val="24"/>
              </w:rPr>
              <w:t>法人或者其他组织的营业执照等证明文件，自然人的身份证明</w:t>
            </w:r>
          </w:p>
        </w:tc>
        <w:tc>
          <w:tcPr>
            <w:tcW w:w="5954" w:type="dxa"/>
            <w:vAlign w:val="center"/>
          </w:tcPr>
          <w:p>
            <w:pPr>
              <w:spacing w:line="360" w:lineRule="auto"/>
              <w:jc w:val="left"/>
              <w:rPr>
                <w:rFonts w:ascii="宋体" w:hAnsi="宋体"/>
                <w:bCs/>
                <w:color w:val="auto"/>
                <w:sz w:val="24"/>
                <w:szCs w:val="24"/>
              </w:rPr>
            </w:pPr>
            <w:r>
              <w:rPr>
                <w:rFonts w:hint="eastAsia" w:ascii="宋体" w:hAnsi="宋体"/>
                <w:bCs/>
                <w:color w:val="auto"/>
                <w:sz w:val="24"/>
                <w:szCs w:val="24"/>
              </w:rPr>
              <w:t>（1）企业法人营业执照或营业执照。（企业投标提供）</w:t>
            </w:r>
          </w:p>
          <w:p>
            <w:pPr>
              <w:spacing w:line="360" w:lineRule="auto"/>
              <w:jc w:val="left"/>
              <w:rPr>
                <w:rFonts w:ascii="宋体" w:hAnsi="宋体"/>
                <w:bCs/>
                <w:color w:val="auto"/>
                <w:sz w:val="24"/>
                <w:szCs w:val="24"/>
              </w:rPr>
            </w:pPr>
            <w:r>
              <w:rPr>
                <w:rFonts w:hint="eastAsia" w:ascii="宋体" w:hAnsi="宋体"/>
                <w:bCs/>
                <w:color w:val="auto"/>
                <w:sz w:val="24"/>
                <w:szCs w:val="24"/>
              </w:rPr>
              <w:t>（2）事业单位法人证书。（事业单位投标提供）</w:t>
            </w:r>
          </w:p>
          <w:p>
            <w:pPr>
              <w:spacing w:line="360" w:lineRule="auto"/>
              <w:jc w:val="left"/>
              <w:rPr>
                <w:rFonts w:ascii="宋体" w:hAnsi="宋体"/>
                <w:bCs/>
                <w:color w:val="auto"/>
                <w:sz w:val="24"/>
                <w:szCs w:val="24"/>
              </w:rPr>
            </w:pPr>
            <w:r>
              <w:rPr>
                <w:rFonts w:hint="eastAsia" w:ascii="宋体" w:hAnsi="宋体"/>
                <w:bCs/>
                <w:color w:val="auto"/>
                <w:sz w:val="24"/>
                <w:szCs w:val="24"/>
              </w:rPr>
              <w:t>（3）执业许可证。（非企业专业服务机构投标提供）</w:t>
            </w:r>
          </w:p>
          <w:p>
            <w:pPr>
              <w:spacing w:line="360" w:lineRule="auto"/>
              <w:jc w:val="left"/>
              <w:rPr>
                <w:rFonts w:ascii="宋体" w:hAnsi="宋体"/>
                <w:bCs/>
                <w:color w:val="auto"/>
                <w:sz w:val="24"/>
                <w:szCs w:val="24"/>
              </w:rPr>
            </w:pPr>
            <w:r>
              <w:rPr>
                <w:rFonts w:hint="eastAsia" w:ascii="宋体" w:hAnsi="宋体"/>
                <w:bCs/>
                <w:color w:val="auto"/>
                <w:sz w:val="24"/>
                <w:szCs w:val="24"/>
              </w:rPr>
              <w:t>（4）个体工商户营业执照。（个体工商户投标提供）</w:t>
            </w:r>
          </w:p>
          <w:p>
            <w:pPr>
              <w:spacing w:line="360" w:lineRule="auto"/>
              <w:jc w:val="left"/>
              <w:rPr>
                <w:rFonts w:ascii="宋体" w:hAnsi="宋体"/>
                <w:bCs/>
                <w:color w:val="auto"/>
                <w:sz w:val="24"/>
                <w:szCs w:val="24"/>
              </w:rPr>
            </w:pPr>
            <w:r>
              <w:rPr>
                <w:rFonts w:hint="eastAsia" w:ascii="宋体" w:hAnsi="宋体"/>
                <w:bCs/>
                <w:color w:val="auto"/>
                <w:sz w:val="24"/>
                <w:szCs w:val="24"/>
              </w:rPr>
              <w:t>（5）自然人身份证明。（自然人投标提供）</w:t>
            </w:r>
          </w:p>
          <w:p>
            <w:pPr>
              <w:spacing w:line="360" w:lineRule="auto"/>
              <w:jc w:val="left"/>
              <w:rPr>
                <w:rFonts w:ascii="宋体" w:hAnsi="宋体"/>
                <w:b/>
                <w:bCs/>
                <w:color w:val="auto"/>
                <w:sz w:val="24"/>
                <w:szCs w:val="24"/>
              </w:rPr>
            </w:pPr>
            <w:r>
              <w:rPr>
                <w:rFonts w:hint="eastAsia" w:ascii="宋体" w:hAnsi="宋体"/>
                <w:bCs/>
                <w:color w:val="auto"/>
                <w:sz w:val="24"/>
                <w:szCs w:val="24"/>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3</w:t>
            </w:r>
          </w:p>
        </w:tc>
        <w:tc>
          <w:tcPr>
            <w:tcW w:w="2410" w:type="dxa"/>
            <w:vAlign w:val="center"/>
          </w:tcPr>
          <w:p>
            <w:pPr>
              <w:spacing w:line="360" w:lineRule="auto"/>
              <w:rPr>
                <w:rFonts w:ascii="宋体" w:hAnsi="宋体"/>
                <w:b/>
                <w:color w:val="auto"/>
                <w:sz w:val="24"/>
                <w:szCs w:val="24"/>
              </w:rPr>
            </w:pPr>
            <w:r>
              <w:rPr>
                <w:rFonts w:hint="eastAsia" w:ascii="宋体" w:hAnsi="宋体"/>
                <w:b/>
                <w:bCs/>
                <w:color w:val="auto"/>
                <w:sz w:val="24"/>
                <w:szCs w:val="24"/>
              </w:rPr>
              <w:t>财务状况报告相关材料</w:t>
            </w:r>
          </w:p>
        </w:tc>
        <w:tc>
          <w:tcPr>
            <w:tcW w:w="5954" w:type="dxa"/>
          </w:tcPr>
          <w:p>
            <w:pPr>
              <w:spacing w:line="360" w:lineRule="auto"/>
              <w:rPr>
                <w:rFonts w:ascii="宋体" w:hAnsi="宋体"/>
                <w:bCs/>
                <w:color w:val="auto"/>
                <w:sz w:val="24"/>
                <w:szCs w:val="24"/>
              </w:rPr>
            </w:pPr>
            <w:r>
              <w:rPr>
                <w:rFonts w:hint="eastAsia" w:ascii="宋体" w:hAnsi="宋体"/>
                <w:bCs/>
                <w:color w:val="auto"/>
                <w:sz w:val="24"/>
                <w:szCs w:val="24"/>
              </w:rPr>
              <w:t>（1）投标人是法人（法人包括企业法人、机关法人、事业单位法人和社会团体法人），提供本单位：</w:t>
            </w:r>
          </w:p>
          <w:p>
            <w:pPr>
              <w:spacing w:line="360" w:lineRule="auto"/>
              <w:rPr>
                <w:rFonts w:ascii="宋体" w:hAnsi="宋体"/>
                <w:bCs/>
                <w:color w:val="auto"/>
                <w:sz w:val="24"/>
                <w:szCs w:val="24"/>
              </w:rPr>
            </w:pPr>
            <w:r>
              <w:rPr>
                <w:rFonts w:hint="eastAsia" w:ascii="宋体" w:hAnsi="宋体"/>
                <w:bCs/>
                <w:color w:val="auto"/>
                <w:sz w:val="24"/>
                <w:szCs w:val="24"/>
              </w:rPr>
              <w:t>①2018年度经审计的财务报告，包括资产负债表、利润表、现金流量表、所有者权益变动表及其附注；</w:t>
            </w:r>
          </w:p>
          <w:p>
            <w:pPr>
              <w:spacing w:line="360" w:lineRule="auto"/>
              <w:rPr>
                <w:rFonts w:ascii="宋体" w:hAnsi="宋体"/>
                <w:bCs/>
                <w:color w:val="auto"/>
                <w:sz w:val="24"/>
                <w:szCs w:val="24"/>
              </w:rPr>
            </w:pPr>
            <w:r>
              <w:rPr>
                <w:rFonts w:hint="eastAsia" w:ascii="宋体" w:hAnsi="宋体"/>
                <w:bCs/>
                <w:color w:val="auto"/>
                <w:sz w:val="24"/>
                <w:szCs w:val="24"/>
              </w:rPr>
              <w:t>②基本开户银行出具的资信证明；</w:t>
            </w:r>
          </w:p>
          <w:p>
            <w:pPr>
              <w:spacing w:line="360" w:lineRule="auto"/>
              <w:rPr>
                <w:rFonts w:ascii="宋体" w:hAnsi="宋体"/>
                <w:bCs/>
                <w:color w:val="auto"/>
                <w:sz w:val="24"/>
                <w:szCs w:val="24"/>
              </w:rPr>
            </w:pPr>
            <w:r>
              <w:rPr>
                <w:rFonts w:hint="eastAsia" w:ascii="宋体" w:hAnsi="宋体"/>
                <w:bCs/>
                <w:color w:val="auto"/>
                <w:sz w:val="24"/>
                <w:szCs w:val="24"/>
              </w:rPr>
              <w:t>③财政部门认可的政府采购专业担保机构的证明文件和担保机构出具的投标担保函。</w:t>
            </w:r>
          </w:p>
          <w:p>
            <w:pPr>
              <w:spacing w:line="360" w:lineRule="auto"/>
              <w:rPr>
                <w:rFonts w:ascii="宋体" w:hAnsi="宋体"/>
                <w:bCs/>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宋体" w:hAnsi="宋体"/>
                <w:bCs/>
                <w:color w:val="auto"/>
                <w:sz w:val="24"/>
                <w:szCs w:val="24"/>
              </w:rPr>
            </w:pPr>
            <w:r>
              <w:rPr>
                <w:rFonts w:hint="eastAsia" w:ascii="宋体" w:hAnsi="宋体"/>
                <w:bCs/>
                <w:color w:val="auto"/>
                <w:sz w:val="24"/>
                <w:szCs w:val="24"/>
              </w:rPr>
              <w:t>（2）投标人（其他组织和自然人）提供本单位：</w:t>
            </w:r>
          </w:p>
          <w:p>
            <w:pPr>
              <w:spacing w:line="360" w:lineRule="auto"/>
              <w:rPr>
                <w:rFonts w:ascii="宋体" w:hAnsi="宋体"/>
                <w:bCs/>
                <w:color w:val="auto"/>
                <w:sz w:val="24"/>
                <w:szCs w:val="24"/>
              </w:rPr>
            </w:pPr>
            <w:r>
              <w:rPr>
                <w:rFonts w:hint="eastAsia" w:ascii="宋体" w:hAnsi="宋体"/>
                <w:bCs/>
                <w:color w:val="auto"/>
                <w:sz w:val="24"/>
                <w:szCs w:val="24"/>
              </w:rPr>
              <w:t>①2018年度经审计的财务报告，包括资产负债表、利润表、现金流量表、所有者权益变动表及其附注；</w:t>
            </w:r>
          </w:p>
          <w:p>
            <w:pPr>
              <w:spacing w:line="360" w:lineRule="auto"/>
              <w:rPr>
                <w:rFonts w:ascii="宋体" w:hAnsi="宋体"/>
                <w:bCs/>
                <w:color w:val="auto"/>
                <w:sz w:val="24"/>
                <w:szCs w:val="24"/>
              </w:rPr>
            </w:pPr>
            <w:r>
              <w:rPr>
                <w:rFonts w:hint="eastAsia" w:ascii="宋体" w:hAnsi="宋体"/>
                <w:bCs/>
                <w:color w:val="auto"/>
                <w:sz w:val="24"/>
                <w:szCs w:val="24"/>
              </w:rPr>
              <w:t>②银行出具的资信证明；</w:t>
            </w:r>
          </w:p>
          <w:p>
            <w:pPr>
              <w:spacing w:line="360" w:lineRule="auto"/>
              <w:rPr>
                <w:rFonts w:ascii="宋体" w:hAnsi="宋体"/>
                <w:bCs/>
                <w:color w:val="auto"/>
                <w:sz w:val="24"/>
                <w:szCs w:val="24"/>
              </w:rPr>
            </w:pPr>
            <w:r>
              <w:rPr>
                <w:rFonts w:hint="eastAsia" w:ascii="宋体" w:hAnsi="宋体"/>
                <w:bCs/>
                <w:color w:val="auto"/>
                <w:sz w:val="24"/>
                <w:szCs w:val="24"/>
              </w:rPr>
              <w:t>③财政部门认可的政府采购专业担保机构的证明文件和担保机构出具的投标担保函。</w:t>
            </w:r>
          </w:p>
          <w:p>
            <w:pPr>
              <w:spacing w:line="360" w:lineRule="auto"/>
              <w:rPr>
                <w:rFonts w:ascii="宋体" w:hAnsi="宋体"/>
                <w:b/>
                <w:bCs/>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4</w:t>
            </w:r>
          </w:p>
        </w:tc>
        <w:tc>
          <w:tcPr>
            <w:tcW w:w="2410" w:type="dxa"/>
            <w:vAlign w:val="center"/>
          </w:tcPr>
          <w:p>
            <w:pPr>
              <w:spacing w:line="360" w:lineRule="auto"/>
              <w:rPr>
                <w:rFonts w:ascii="宋体" w:hAnsi="宋体"/>
                <w:b/>
                <w:color w:val="auto"/>
                <w:sz w:val="24"/>
                <w:szCs w:val="24"/>
              </w:rPr>
            </w:pPr>
            <w:r>
              <w:rPr>
                <w:rFonts w:hint="eastAsia" w:ascii="宋体" w:hAnsi="宋体"/>
                <w:b/>
                <w:bCs/>
                <w:color w:val="auto"/>
                <w:sz w:val="24"/>
                <w:szCs w:val="24"/>
              </w:rPr>
              <w:t>依法缴纳税收相关材料</w:t>
            </w:r>
          </w:p>
        </w:tc>
        <w:tc>
          <w:tcPr>
            <w:tcW w:w="5954" w:type="dxa"/>
          </w:tcPr>
          <w:p>
            <w:pPr>
              <w:spacing w:line="360" w:lineRule="auto"/>
              <w:rPr>
                <w:rFonts w:ascii="宋体" w:hAnsi="宋体"/>
                <w:b/>
                <w:bCs/>
                <w:color w:val="auto"/>
                <w:sz w:val="24"/>
                <w:szCs w:val="24"/>
              </w:rPr>
            </w:pPr>
            <w:r>
              <w:rPr>
                <w:rFonts w:hint="eastAsia" w:ascii="宋体" w:hAnsi="宋体" w:cs="微软雅黑"/>
                <w:bCs/>
                <w:color w:val="auto"/>
                <w:sz w:val="24"/>
                <w:szCs w:val="24"/>
              </w:rPr>
              <w:t>投标人提供参加本次政府采购项目</w:t>
            </w:r>
            <w:r>
              <w:rPr>
                <w:rFonts w:hint="eastAsia" w:ascii="宋体" w:hAnsi="宋体"/>
                <w:bCs/>
                <w:color w:val="auto"/>
                <w:sz w:val="24"/>
                <w:szCs w:val="24"/>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5</w:t>
            </w:r>
          </w:p>
        </w:tc>
        <w:tc>
          <w:tcPr>
            <w:tcW w:w="2410" w:type="dxa"/>
            <w:vAlign w:val="center"/>
          </w:tcPr>
          <w:p>
            <w:pPr>
              <w:spacing w:line="360" w:lineRule="auto"/>
              <w:rPr>
                <w:rFonts w:ascii="宋体" w:hAnsi="宋体"/>
                <w:bCs/>
                <w:color w:val="auto"/>
                <w:sz w:val="24"/>
                <w:szCs w:val="24"/>
              </w:rPr>
            </w:pPr>
            <w:r>
              <w:rPr>
                <w:rFonts w:hint="eastAsia" w:ascii="宋体" w:hAnsi="宋体"/>
                <w:b/>
                <w:bCs/>
                <w:color w:val="auto"/>
                <w:sz w:val="24"/>
                <w:szCs w:val="24"/>
              </w:rPr>
              <w:t>依法缴纳社会保障资金的证明材料</w:t>
            </w:r>
          </w:p>
        </w:tc>
        <w:tc>
          <w:tcPr>
            <w:tcW w:w="5954" w:type="dxa"/>
          </w:tcPr>
          <w:p>
            <w:pPr>
              <w:spacing w:line="360" w:lineRule="auto"/>
              <w:rPr>
                <w:rFonts w:ascii="宋体" w:hAnsi="宋体"/>
                <w:b/>
                <w:bCs/>
                <w:color w:val="auto"/>
                <w:sz w:val="24"/>
                <w:szCs w:val="24"/>
              </w:rPr>
            </w:pPr>
            <w:r>
              <w:rPr>
                <w:rFonts w:hint="eastAsia" w:ascii="宋体" w:hAnsi="宋体" w:cs="微软雅黑"/>
                <w:bCs/>
                <w:color w:val="auto"/>
                <w:sz w:val="24"/>
                <w:szCs w:val="24"/>
              </w:rPr>
              <w:t>投标人提供参加本次政府采购项目</w:t>
            </w:r>
            <w:r>
              <w:rPr>
                <w:rFonts w:hint="eastAsia" w:ascii="宋体" w:hAnsi="宋体"/>
                <w:bCs/>
                <w:color w:val="auto"/>
                <w:sz w:val="24"/>
                <w:szCs w:val="24"/>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6</w:t>
            </w:r>
          </w:p>
        </w:tc>
        <w:tc>
          <w:tcPr>
            <w:tcW w:w="2410" w:type="dxa"/>
            <w:vAlign w:val="center"/>
          </w:tcPr>
          <w:p>
            <w:pPr>
              <w:spacing w:line="360" w:lineRule="auto"/>
              <w:rPr>
                <w:rFonts w:ascii="宋体" w:hAnsi="宋体"/>
                <w:b/>
                <w:color w:val="auto"/>
                <w:sz w:val="24"/>
                <w:szCs w:val="24"/>
              </w:rPr>
            </w:pPr>
            <w:r>
              <w:rPr>
                <w:rFonts w:hint="eastAsia" w:ascii="宋体" w:hAnsi="宋体"/>
                <w:b/>
                <w:bCs/>
                <w:color w:val="auto"/>
                <w:sz w:val="24"/>
                <w:szCs w:val="24"/>
              </w:rPr>
              <w:t>履行合同所必须的设备和专业技术能力的证明材料</w:t>
            </w:r>
          </w:p>
        </w:tc>
        <w:tc>
          <w:tcPr>
            <w:tcW w:w="5954" w:type="dxa"/>
          </w:tcPr>
          <w:p>
            <w:pPr>
              <w:spacing w:line="360" w:lineRule="auto"/>
              <w:rPr>
                <w:rFonts w:ascii="宋体" w:hAnsi="宋体"/>
                <w:bCs/>
                <w:color w:val="auto"/>
                <w:sz w:val="24"/>
                <w:szCs w:val="24"/>
              </w:rPr>
            </w:pPr>
            <w:r>
              <w:rPr>
                <w:rFonts w:hint="eastAsia" w:ascii="宋体" w:hAnsi="宋体"/>
                <w:bCs/>
                <w:color w:val="auto"/>
                <w:sz w:val="24"/>
                <w:szCs w:val="24"/>
              </w:rPr>
              <w:t>①与本项目投标相关设备的购置发票、专业技术人员职称证书、用工合同等；</w:t>
            </w:r>
          </w:p>
          <w:p>
            <w:pPr>
              <w:spacing w:line="360" w:lineRule="auto"/>
              <w:rPr>
                <w:rFonts w:ascii="宋体" w:hAnsi="宋体"/>
                <w:bCs/>
                <w:color w:val="auto"/>
                <w:sz w:val="24"/>
                <w:szCs w:val="24"/>
              </w:rPr>
            </w:pPr>
            <w:r>
              <w:rPr>
                <w:rFonts w:hint="eastAsia" w:ascii="宋体" w:hAnsi="宋体"/>
                <w:bCs/>
                <w:color w:val="auto"/>
                <w:sz w:val="24"/>
                <w:szCs w:val="24"/>
              </w:rPr>
              <w:t>②投标人具备履行合同所必须的设备和专业技术能力承诺函或声明（承诺函或声明格式自拟）。</w:t>
            </w:r>
          </w:p>
          <w:p>
            <w:pPr>
              <w:spacing w:line="360" w:lineRule="auto"/>
              <w:rPr>
                <w:rFonts w:ascii="宋体" w:hAnsi="宋体"/>
                <w:b/>
                <w:bCs/>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7</w:t>
            </w:r>
          </w:p>
        </w:tc>
        <w:tc>
          <w:tcPr>
            <w:tcW w:w="2410" w:type="dxa"/>
            <w:vAlign w:val="center"/>
          </w:tcPr>
          <w:p>
            <w:pPr>
              <w:spacing w:line="360" w:lineRule="auto"/>
              <w:rPr>
                <w:rFonts w:ascii="宋体" w:hAnsi="宋体"/>
                <w:bCs/>
                <w:color w:val="auto"/>
                <w:sz w:val="24"/>
                <w:szCs w:val="24"/>
              </w:rPr>
            </w:pPr>
            <w:r>
              <w:rPr>
                <w:rFonts w:hint="eastAsia" w:ascii="宋体" w:hAnsi="宋体"/>
                <w:b/>
                <w:bCs/>
                <w:color w:val="auto"/>
                <w:sz w:val="24"/>
                <w:szCs w:val="24"/>
              </w:rPr>
              <w:t>参加政府采购活动前3年内在经营活动中没有重大违法记录的声明</w:t>
            </w:r>
          </w:p>
        </w:tc>
        <w:tc>
          <w:tcPr>
            <w:tcW w:w="5954" w:type="dxa"/>
            <w:vAlign w:val="center"/>
          </w:tcPr>
          <w:p>
            <w:pPr>
              <w:spacing w:line="360" w:lineRule="auto"/>
              <w:jc w:val="left"/>
              <w:rPr>
                <w:rFonts w:ascii="宋体" w:hAnsi="宋体"/>
                <w:b/>
                <w:bCs/>
                <w:color w:val="auto"/>
                <w:sz w:val="24"/>
                <w:szCs w:val="24"/>
              </w:rPr>
            </w:pPr>
            <w:r>
              <w:rPr>
                <w:rFonts w:hint="eastAsia" w:ascii="宋体" w:hAnsi="宋体" w:cs="微软雅黑"/>
                <w:bCs/>
                <w:color w:val="auto"/>
                <w:sz w:val="24"/>
                <w:szCs w:val="24"/>
              </w:rPr>
              <w:t>按照招标文件提供格式填写。</w:t>
            </w:r>
            <w:r>
              <w:rPr>
                <w:rFonts w:hint="eastAsia" w:ascii="宋体" w:hAnsi="宋体"/>
                <w:bCs/>
                <w:color w:val="auto"/>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8</w:t>
            </w:r>
          </w:p>
        </w:tc>
        <w:tc>
          <w:tcPr>
            <w:tcW w:w="2410" w:type="dxa"/>
            <w:vAlign w:val="center"/>
          </w:tcPr>
          <w:p>
            <w:pPr>
              <w:spacing w:line="360" w:lineRule="auto"/>
              <w:rPr>
                <w:rFonts w:ascii="宋体" w:hAnsi="宋体"/>
                <w:bCs/>
                <w:color w:val="auto"/>
                <w:sz w:val="24"/>
                <w:szCs w:val="24"/>
              </w:rPr>
            </w:pPr>
            <w:r>
              <w:rPr>
                <w:rFonts w:hint="eastAsia" w:ascii="宋体" w:hAnsi="宋体"/>
                <w:b/>
                <w:bCs/>
                <w:color w:val="auto"/>
                <w:sz w:val="24"/>
                <w:szCs w:val="24"/>
              </w:rPr>
              <w:t>信用记录查询及使用</w:t>
            </w:r>
          </w:p>
        </w:tc>
        <w:tc>
          <w:tcPr>
            <w:tcW w:w="5954" w:type="dxa"/>
          </w:tcPr>
          <w:p>
            <w:pPr>
              <w:spacing w:line="360" w:lineRule="auto"/>
              <w:rPr>
                <w:rFonts w:ascii="宋体" w:hAnsi="宋体"/>
                <w:bCs/>
                <w:color w:val="auto"/>
                <w:sz w:val="24"/>
                <w:szCs w:val="24"/>
              </w:rPr>
            </w:pPr>
            <w:r>
              <w:rPr>
                <w:rFonts w:hint="eastAsia" w:ascii="宋体" w:hAnsi="宋体"/>
                <w:bCs/>
                <w:color w:val="auto"/>
                <w:sz w:val="24"/>
                <w:szCs w:val="24"/>
              </w:rPr>
              <w:t>政府采购活动中查询及使用投标人信用记录的具体要求为：投标人未被列入</w:t>
            </w:r>
            <w:r>
              <w:rPr>
                <w:rFonts w:ascii="宋体" w:hAnsi="宋体"/>
                <w:bCs/>
                <w:color w:val="auto"/>
                <w:sz w:val="24"/>
                <w:szCs w:val="24"/>
              </w:rPr>
              <w:t>“信用中国”网站</w:t>
            </w:r>
            <w:r>
              <w:rPr>
                <w:rFonts w:hint="eastAsia" w:ascii="宋体" w:hAnsi="宋体"/>
                <w:bCs/>
                <w:color w:val="auto"/>
                <w:sz w:val="24"/>
                <w:szCs w:val="24"/>
              </w:rPr>
              <w:t>失信被执行人、重大税收违法案件当事人名单、“</w:t>
            </w:r>
            <w:r>
              <w:rPr>
                <w:rFonts w:ascii="宋体" w:hAnsi="宋体"/>
                <w:bCs/>
                <w:color w:val="auto"/>
                <w:sz w:val="24"/>
                <w:szCs w:val="24"/>
              </w:rPr>
              <w:t>中国政府采购网</w:t>
            </w:r>
            <w:r>
              <w:rPr>
                <w:rFonts w:hint="eastAsia" w:ascii="宋体" w:hAnsi="宋体"/>
                <w:bCs/>
                <w:color w:val="auto"/>
                <w:sz w:val="24"/>
                <w:szCs w:val="24"/>
              </w:rPr>
              <w:t>”政府采购严重违法失信行为记录名单、</w:t>
            </w:r>
            <w:r>
              <w:rPr>
                <w:rFonts w:hint="eastAsia" w:ascii="宋体" w:hAnsi="宋体" w:cs="仿宋_GB2312"/>
                <w:color w:val="auto"/>
                <w:sz w:val="24"/>
                <w:szCs w:val="24"/>
              </w:rPr>
              <w:t>“中国社会组织公共服务平台”网站（</w:t>
            </w:r>
            <w:r>
              <w:rPr>
                <w:rFonts w:ascii="宋体" w:hAnsi="宋体" w:cs="仿宋_GB2312"/>
                <w:color w:val="auto"/>
                <w:sz w:val="24"/>
                <w:szCs w:val="24"/>
              </w:rPr>
              <w:t>www.chinanpo.gov.cn</w:t>
            </w:r>
            <w:r>
              <w:rPr>
                <w:rFonts w:hint="eastAsia" w:ascii="宋体" w:hAnsi="宋体" w:cs="仿宋_GB2312"/>
                <w:color w:val="auto"/>
                <w:sz w:val="24"/>
                <w:szCs w:val="24"/>
              </w:rPr>
              <w:t>）严重违法失信社会组织名单的投标人</w:t>
            </w:r>
            <w:r>
              <w:rPr>
                <w:rFonts w:hint="eastAsia" w:ascii="宋体" w:hAnsi="宋体" w:cs="仿宋_GB2312"/>
                <w:b/>
                <w:color w:val="auto"/>
                <w:sz w:val="24"/>
                <w:szCs w:val="24"/>
              </w:rPr>
              <w:t>；</w:t>
            </w:r>
            <w:r>
              <w:rPr>
                <w:rFonts w:hint="eastAsia" w:ascii="宋体" w:hAnsi="宋体"/>
                <w:bCs/>
                <w:color w:val="auto"/>
                <w:sz w:val="24"/>
                <w:szCs w:val="24"/>
              </w:rPr>
              <w:t>（联合体形式投标的，联合体成员存在不良信用记录，视同联合体存在不良信用记录）。</w:t>
            </w:r>
          </w:p>
          <w:p>
            <w:pPr>
              <w:spacing w:line="360" w:lineRule="auto"/>
              <w:rPr>
                <w:rFonts w:ascii="宋体" w:hAnsi="宋体"/>
                <w:bCs/>
                <w:color w:val="auto"/>
                <w:sz w:val="24"/>
                <w:szCs w:val="24"/>
              </w:rPr>
            </w:pPr>
            <w:r>
              <w:rPr>
                <w:rFonts w:hint="eastAsia" w:ascii="宋体" w:hAnsi="宋体"/>
                <w:bCs/>
                <w:color w:val="auto"/>
                <w:sz w:val="24"/>
                <w:szCs w:val="24"/>
              </w:rPr>
              <w:t>（1）查询渠道：</w:t>
            </w:r>
          </w:p>
          <w:p>
            <w:pPr>
              <w:spacing w:line="360" w:lineRule="auto"/>
              <w:rPr>
                <w:rFonts w:ascii="宋体" w:hAnsi="宋体"/>
                <w:bCs/>
                <w:color w:val="auto"/>
                <w:sz w:val="24"/>
                <w:szCs w:val="24"/>
              </w:rPr>
            </w:pPr>
            <w:r>
              <w:rPr>
                <w:rFonts w:hint="eastAsia" w:ascii="宋体" w:hAnsi="宋体"/>
                <w:bCs/>
                <w:color w:val="auto"/>
                <w:sz w:val="24"/>
                <w:szCs w:val="24"/>
              </w:rPr>
              <w:t>①“信用中国”网站（</w:t>
            </w:r>
            <w:r>
              <w:rPr>
                <w:color w:val="auto"/>
              </w:rPr>
              <w:fldChar w:fldCharType="begin"/>
            </w:r>
            <w:r>
              <w:rPr>
                <w:color w:val="auto"/>
              </w:rPr>
              <w:instrText xml:space="preserve"> HYPERLINK "http://www.creditchina.gov.cn/" </w:instrText>
            </w:r>
            <w:r>
              <w:rPr>
                <w:color w:val="auto"/>
              </w:rPr>
              <w:fldChar w:fldCharType="separate"/>
            </w:r>
            <w:r>
              <w:rPr>
                <w:rStyle w:val="17"/>
                <w:rFonts w:hint="eastAsia" w:ascii="宋体" w:hAnsi="宋体"/>
                <w:bCs/>
                <w:color w:val="auto"/>
                <w:sz w:val="24"/>
                <w:szCs w:val="24"/>
              </w:rPr>
              <w:t>www.creditchina.gov.cn</w:t>
            </w:r>
            <w:r>
              <w:rPr>
                <w:rStyle w:val="17"/>
                <w:rFonts w:hint="eastAsia" w:ascii="宋体" w:hAnsi="宋体"/>
                <w:bCs/>
                <w:color w:val="auto"/>
                <w:sz w:val="24"/>
                <w:szCs w:val="24"/>
              </w:rPr>
              <w:fldChar w:fldCharType="end"/>
            </w:r>
            <w:r>
              <w:rPr>
                <w:rFonts w:hint="eastAsia" w:ascii="宋体" w:hAnsi="宋体"/>
                <w:bCs/>
                <w:color w:val="auto"/>
                <w:sz w:val="24"/>
                <w:szCs w:val="24"/>
              </w:rPr>
              <w:t>）</w:t>
            </w:r>
          </w:p>
          <w:p>
            <w:pPr>
              <w:spacing w:line="360" w:lineRule="auto"/>
              <w:rPr>
                <w:rFonts w:ascii="宋体" w:hAnsi="宋体"/>
                <w:bCs/>
                <w:color w:val="auto"/>
                <w:sz w:val="24"/>
                <w:szCs w:val="24"/>
              </w:rPr>
            </w:pPr>
            <w:r>
              <w:rPr>
                <w:rFonts w:hint="eastAsia" w:ascii="宋体" w:hAnsi="宋体"/>
                <w:bCs/>
                <w:color w:val="auto"/>
                <w:sz w:val="24"/>
                <w:szCs w:val="24"/>
              </w:rPr>
              <w:t>②“中国政府采购网”（www.ccgp.gov.cn）</w:t>
            </w:r>
          </w:p>
          <w:p>
            <w:pPr>
              <w:spacing w:line="360" w:lineRule="auto"/>
              <w:rPr>
                <w:rFonts w:ascii="宋体" w:hAnsi="宋体"/>
                <w:bCs/>
                <w:color w:val="auto"/>
                <w:sz w:val="24"/>
                <w:szCs w:val="24"/>
              </w:rPr>
            </w:pPr>
            <w:r>
              <w:rPr>
                <w:rFonts w:hint="eastAsia" w:ascii="宋体" w:hAnsi="宋体"/>
                <w:bCs/>
                <w:color w:val="auto"/>
                <w:sz w:val="24"/>
                <w:szCs w:val="24"/>
              </w:rPr>
              <w:t>③</w:t>
            </w:r>
            <w:r>
              <w:rPr>
                <w:rFonts w:hint="eastAsia" w:ascii="宋体" w:hAnsi="宋体" w:cs="仿宋_GB2312"/>
                <w:color w:val="auto"/>
                <w:sz w:val="24"/>
                <w:szCs w:val="24"/>
              </w:rPr>
              <w:t>“中国社会组织公共服务平台”网站（</w:t>
            </w:r>
            <w:r>
              <w:rPr>
                <w:rFonts w:ascii="宋体" w:hAnsi="宋体" w:cs="仿宋_GB2312"/>
                <w:color w:val="auto"/>
                <w:sz w:val="24"/>
                <w:szCs w:val="24"/>
              </w:rPr>
              <w:t>www.chinanpo.gov.cn</w:t>
            </w:r>
            <w:r>
              <w:rPr>
                <w:rFonts w:hint="eastAsia" w:ascii="宋体" w:hAnsi="宋体" w:cs="仿宋_GB2312"/>
                <w:color w:val="auto"/>
                <w:sz w:val="24"/>
                <w:szCs w:val="24"/>
              </w:rPr>
              <w:t>）（仅查询社会组织）</w:t>
            </w:r>
            <w:r>
              <w:rPr>
                <w:rFonts w:hint="eastAsia" w:ascii="宋体" w:hAnsi="宋体"/>
                <w:bCs/>
                <w:color w:val="auto"/>
                <w:sz w:val="24"/>
                <w:szCs w:val="24"/>
              </w:rPr>
              <w:t>；</w:t>
            </w:r>
          </w:p>
          <w:p>
            <w:pPr>
              <w:spacing w:line="360" w:lineRule="auto"/>
              <w:rPr>
                <w:rFonts w:ascii="宋体" w:hAnsi="宋体"/>
                <w:bCs/>
                <w:color w:val="auto"/>
                <w:sz w:val="24"/>
                <w:szCs w:val="24"/>
              </w:rPr>
            </w:pPr>
            <w:r>
              <w:rPr>
                <w:rFonts w:hint="eastAsia" w:ascii="宋体" w:hAnsi="宋体"/>
                <w:bCs/>
                <w:color w:val="auto"/>
                <w:sz w:val="24"/>
                <w:szCs w:val="24"/>
              </w:rPr>
              <w:t>（2）截止时间：同投标截止时间；</w:t>
            </w:r>
          </w:p>
          <w:p>
            <w:pPr>
              <w:spacing w:line="360" w:lineRule="auto"/>
              <w:rPr>
                <w:rFonts w:ascii="宋体" w:hAnsi="宋体"/>
                <w:bCs/>
                <w:color w:val="auto"/>
                <w:sz w:val="24"/>
                <w:szCs w:val="24"/>
              </w:rPr>
            </w:pPr>
            <w:r>
              <w:rPr>
                <w:rFonts w:hint="eastAsia" w:ascii="宋体" w:hAnsi="宋体"/>
                <w:bCs/>
                <w:color w:val="auto"/>
                <w:sz w:val="24"/>
                <w:szCs w:val="24"/>
              </w:rPr>
              <w:t>（3）信用信息查询记录和证据留存具体方式：经采购人确认的查询结果网页截图作为查询记录和证据，与其他采购文件一并保存；</w:t>
            </w:r>
          </w:p>
          <w:p>
            <w:pPr>
              <w:spacing w:line="360" w:lineRule="auto"/>
              <w:rPr>
                <w:rFonts w:ascii="宋体" w:hAnsi="宋体"/>
                <w:b/>
                <w:bCs/>
                <w:color w:val="auto"/>
                <w:sz w:val="24"/>
                <w:szCs w:val="24"/>
              </w:rPr>
            </w:pPr>
            <w:r>
              <w:rPr>
                <w:rFonts w:hint="eastAsia" w:ascii="宋体" w:hAnsi="宋体"/>
                <w:bCs/>
                <w:color w:val="auto"/>
                <w:sz w:val="24"/>
                <w:szCs w:val="24"/>
              </w:rPr>
              <w:t>（4）信用信息的使用原则：经采购人认定的被列入</w:t>
            </w:r>
            <w:r>
              <w:rPr>
                <w:rFonts w:hint="eastAsia" w:ascii="宋体" w:hAnsi="宋体" w:cs="宋体"/>
                <w:color w:val="auto"/>
                <w:kern w:val="0"/>
                <w:sz w:val="24"/>
                <w:szCs w:val="24"/>
              </w:rPr>
              <w:t>失信被执行人、重大税收违法案件当事人名单、</w:t>
            </w:r>
            <w:r>
              <w:rPr>
                <w:rFonts w:ascii="宋体" w:hAnsi="宋体" w:cs="仿宋_GB2312"/>
                <w:color w:val="auto"/>
                <w:sz w:val="24"/>
                <w:szCs w:val="24"/>
                <w:shd w:val="clear" w:color="auto" w:fill="FFFFFF"/>
              </w:rPr>
              <w:t>政府采购严重违法失信名单</w:t>
            </w:r>
            <w:r>
              <w:rPr>
                <w:rFonts w:hint="eastAsia" w:ascii="宋体" w:hAnsi="宋体" w:cs="宋体"/>
                <w:color w:val="auto"/>
                <w:kern w:val="0"/>
                <w:sz w:val="24"/>
                <w:szCs w:val="24"/>
              </w:rPr>
              <w:t>、</w:t>
            </w:r>
            <w:r>
              <w:rPr>
                <w:rFonts w:ascii="宋体" w:hAnsi="宋体" w:cs="仿宋_GB2312"/>
                <w:color w:val="auto"/>
                <w:sz w:val="24"/>
                <w:szCs w:val="24"/>
                <w:shd w:val="clear" w:color="auto" w:fill="FFFFFF"/>
              </w:rPr>
              <w:t>政府采购严重违法失信行为记录名单</w:t>
            </w:r>
            <w:r>
              <w:rPr>
                <w:rFonts w:hint="eastAsia" w:ascii="宋体" w:hAnsi="宋体" w:cs="仿宋_GB2312"/>
                <w:color w:val="auto"/>
                <w:sz w:val="24"/>
                <w:szCs w:val="24"/>
                <w:shd w:val="clear" w:color="auto" w:fill="FFFFFF"/>
              </w:rPr>
              <w:t>、</w:t>
            </w:r>
            <w:r>
              <w:rPr>
                <w:rFonts w:hint="eastAsia" w:ascii="宋体" w:hAnsi="宋体" w:cs="宋体"/>
                <w:color w:val="auto"/>
                <w:kern w:val="0"/>
                <w:sz w:val="24"/>
                <w:szCs w:val="24"/>
              </w:rPr>
              <w:t>严重违法失信社会组织</w:t>
            </w:r>
            <w:r>
              <w:rPr>
                <w:rFonts w:hint="eastAsia" w:ascii="宋体" w:hAnsi="宋体"/>
                <w:bCs/>
                <w:color w:val="auto"/>
                <w:sz w:val="24"/>
                <w:szCs w:val="24"/>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9</w:t>
            </w:r>
          </w:p>
        </w:tc>
        <w:tc>
          <w:tcPr>
            <w:tcW w:w="2410" w:type="dxa"/>
            <w:vAlign w:val="center"/>
          </w:tcPr>
          <w:p>
            <w:pPr>
              <w:spacing w:line="360" w:lineRule="auto"/>
              <w:rPr>
                <w:rFonts w:ascii="宋体" w:hAnsi="宋体"/>
                <w:b/>
                <w:color w:val="auto"/>
                <w:sz w:val="24"/>
                <w:szCs w:val="24"/>
              </w:rPr>
            </w:pPr>
            <w:r>
              <w:rPr>
                <w:rFonts w:hint="eastAsia" w:ascii="宋体" w:hAnsi="宋体"/>
                <w:b/>
                <w:color w:val="auto"/>
                <w:sz w:val="24"/>
                <w:szCs w:val="24"/>
              </w:rPr>
              <w:t>投标人须具备的特殊</w:t>
            </w:r>
          </w:p>
          <w:p>
            <w:pPr>
              <w:spacing w:line="360" w:lineRule="auto"/>
              <w:rPr>
                <w:rFonts w:ascii="宋体" w:hAnsi="宋体"/>
                <w:b/>
                <w:bCs/>
                <w:color w:val="auto"/>
                <w:sz w:val="24"/>
                <w:szCs w:val="24"/>
              </w:rPr>
            </w:pPr>
            <w:r>
              <w:rPr>
                <w:rFonts w:hint="eastAsia" w:ascii="宋体" w:hAnsi="宋体"/>
                <w:b/>
                <w:color w:val="auto"/>
                <w:sz w:val="24"/>
                <w:szCs w:val="24"/>
              </w:rPr>
              <w:t>资质证书</w:t>
            </w:r>
          </w:p>
        </w:tc>
        <w:tc>
          <w:tcPr>
            <w:tcW w:w="5954" w:type="dxa"/>
            <w:vAlign w:val="center"/>
          </w:tcPr>
          <w:p>
            <w:pPr>
              <w:spacing w:line="360" w:lineRule="auto"/>
              <w:rPr>
                <w:rFonts w:ascii="宋体" w:hAnsi="宋体"/>
                <w:b/>
                <w:bCs/>
                <w:color w:val="auto"/>
                <w:sz w:val="24"/>
                <w:szCs w:val="24"/>
              </w:rPr>
            </w:pPr>
            <w:r>
              <w:rPr>
                <w:rFonts w:ascii="宋体" w:hAnsi="宋体"/>
                <w:color w:val="auto"/>
                <w:sz w:val="24"/>
                <w:szCs w:val="24"/>
              </w:rPr>
              <w:t>投标人应为中华人民共和国境内注册的电梯设备制造商或代理商；供应商为制造商的，须具有《中华人民共和国特种设备制造许可证》</w:t>
            </w:r>
            <w:r>
              <w:rPr>
                <w:rFonts w:hint="eastAsia" w:ascii="宋体" w:hAnsi="宋体"/>
                <w:color w:val="auto"/>
                <w:sz w:val="24"/>
                <w:szCs w:val="24"/>
              </w:rPr>
              <w:t>A</w:t>
            </w:r>
            <w:r>
              <w:rPr>
                <w:rFonts w:ascii="宋体" w:hAnsi="宋体"/>
                <w:color w:val="auto"/>
                <w:sz w:val="24"/>
                <w:szCs w:val="24"/>
              </w:rPr>
              <w:t>级资质和《中华人民共和国特种设备安装改造维修许可证》（电梯）</w:t>
            </w:r>
            <w:r>
              <w:rPr>
                <w:rFonts w:hint="eastAsia" w:ascii="宋体" w:hAnsi="宋体"/>
                <w:color w:val="auto"/>
                <w:sz w:val="24"/>
                <w:szCs w:val="24"/>
              </w:rPr>
              <w:t>A</w:t>
            </w:r>
            <w:r>
              <w:rPr>
                <w:rFonts w:ascii="宋体" w:hAnsi="宋体"/>
                <w:color w:val="auto"/>
                <w:sz w:val="24"/>
                <w:szCs w:val="24"/>
              </w:rPr>
              <w:t>级</w:t>
            </w:r>
            <w:r>
              <w:rPr>
                <w:rFonts w:hint="eastAsia" w:ascii="宋体" w:hAnsi="宋体"/>
                <w:color w:val="auto"/>
                <w:sz w:val="24"/>
                <w:szCs w:val="24"/>
              </w:rPr>
              <w:t>及</w:t>
            </w:r>
            <w:r>
              <w:rPr>
                <w:rFonts w:ascii="宋体" w:hAnsi="宋体"/>
                <w:color w:val="auto"/>
                <w:sz w:val="24"/>
                <w:szCs w:val="24"/>
              </w:rPr>
              <w:t>以上资质。 供应商为代理商的，须具有《中华人民共和国特种设备安装改造维修许可证》（电梯）</w:t>
            </w:r>
            <w:r>
              <w:rPr>
                <w:rFonts w:hint="eastAsia" w:ascii="宋体" w:hAnsi="宋体"/>
                <w:color w:val="auto"/>
                <w:sz w:val="24"/>
                <w:szCs w:val="24"/>
              </w:rPr>
              <w:t>B</w:t>
            </w:r>
            <w:r>
              <w:rPr>
                <w:rFonts w:ascii="宋体" w:hAnsi="宋体"/>
                <w:color w:val="auto"/>
                <w:sz w:val="24"/>
                <w:szCs w:val="24"/>
              </w:rPr>
              <w:t>级及以上资质，其代理的电梯设备制造商须具有《中华人民共和国特种设备制造许可证》</w:t>
            </w:r>
            <w:r>
              <w:rPr>
                <w:rFonts w:hint="eastAsia" w:ascii="宋体" w:hAnsi="宋体"/>
                <w:color w:val="auto"/>
                <w:sz w:val="24"/>
                <w:szCs w:val="24"/>
              </w:rPr>
              <w:t>A</w:t>
            </w:r>
            <w:r>
              <w:rPr>
                <w:rFonts w:ascii="宋体" w:hAnsi="宋体"/>
                <w:color w:val="auto"/>
                <w:sz w:val="24"/>
                <w:szCs w:val="24"/>
              </w:rPr>
              <w:t>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10</w:t>
            </w:r>
          </w:p>
        </w:tc>
        <w:tc>
          <w:tcPr>
            <w:tcW w:w="2410" w:type="dxa"/>
            <w:vAlign w:val="center"/>
          </w:tcPr>
          <w:p>
            <w:pPr>
              <w:spacing w:line="360" w:lineRule="auto"/>
              <w:rPr>
                <w:rFonts w:ascii="宋体" w:hAnsi="宋体"/>
                <w:b/>
                <w:bCs/>
                <w:color w:val="auto"/>
                <w:sz w:val="24"/>
                <w:szCs w:val="24"/>
              </w:rPr>
            </w:pPr>
            <w:r>
              <w:rPr>
                <w:rFonts w:hint="eastAsia" w:ascii="宋体" w:hAnsi="宋体"/>
                <w:b/>
                <w:bCs/>
                <w:color w:val="auto"/>
                <w:sz w:val="24"/>
                <w:szCs w:val="24"/>
              </w:rPr>
              <w:t>投标</w:t>
            </w:r>
            <w:r>
              <w:rPr>
                <w:rFonts w:hint="eastAsia" w:ascii="宋体" w:hAnsi="宋体" w:cs="仿宋_GB2312"/>
                <w:b/>
                <w:color w:val="auto"/>
                <w:sz w:val="24"/>
                <w:szCs w:val="24"/>
                <w:lang w:val="zh-CN"/>
              </w:rPr>
              <w:t>报价</w:t>
            </w:r>
          </w:p>
        </w:tc>
        <w:tc>
          <w:tcPr>
            <w:tcW w:w="5954" w:type="dxa"/>
          </w:tcPr>
          <w:p>
            <w:pPr>
              <w:spacing w:line="360" w:lineRule="auto"/>
              <w:rPr>
                <w:rFonts w:ascii="宋体" w:hAnsi="宋体"/>
                <w:b/>
                <w:bCs/>
                <w:color w:val="auto"/>
                <w:sz w:val="24"/>
                <w:szCs w:val="24"/>
              </w:rPr>
            </w:pPr>
            <w:r>
              <w:rPr>
                <w:rFonts w:hint="eastAsia" w:ascii="宋体" w:hAnsi="宋体" w:cs="仿宋_GB2312"/>
                <w:color w:val="auto"/>
                <w:sz w:val="24"/>
                <w:szCs w:val="24"/>
                <w:lang w:val="zh-CN"/>
              </w:rPr>
              <w:t>投标报价是否超出招标文件中规定的预算金额，超出预算金额的投标无效。如投标人须知前附表规定最高限价，则</w:t>
            </w:r>
            <w:r>
              <w:rPr>
                <w:rFonts w:hint="eastAsia" w:ascii="宋体" w:hAnsi="宋体" w:cs="宋体"/>
                <w:bCs/>
                <w:color w:val="auto"/>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11</w:t>
            </w:r>
          </w:p>
        </w:tc>
        <w:tc>
          <w:tcPr>
            <w:tcW w:w="2410" w:type="dxa"/>
            <w:vAlign w:val="center"/>
          </w:tcPr>
          <w:p>
            <w:pPr>
              <w:spacing w:line="360" w:lineRule="auto"/>
              <w:rPr>
                <w:rFonts w:ascii="宋体" w:hAnsi="宋体"/>
                <w:color w:val="auto"/>
                <w:sz w:val="24"/>
                <w:szCs w:val="24"/>
              </w:rPr>
            </w:pPr>
            <w:r>
              <w:rPr>
                <w:rFonts w:hint="eastAsia" w:ascii="宋体" w:hAnsi="宋体"/>
                <w:b/>
                <w:color w:val="auto"/>
                <w:sz w:val="24"/>
                <w:szCs w:val="24"/>
              </w:rPr>
              <w:t>投标承诺函</w:t>
            </w:r>
          </w:p>
        </w:tc>
        <w:tc>
          <w:tcPr>
            <w:tcW w:w="5954" w:type="dxa"/>
            <w:vAlign w:val="center"/>
          </w:tcPr>
          <w:p>
            <w:pPr>
              <w:spacing w:line="360" w:lineRule="auto"/>
              <w:rPr>
                <w:rFonts w:ascii="宋体" w:hAnsi="宋体"/>
                <w:b/>
                <w:color w:val="auto"/>
                <w:sz w:val="24"/>
                <w:szCs w:val="24"/>
              </w:rPr>
            </w:pPr>
            <w:r>
              <w:rPr>
                <w:rFonts w:hint="eastAsia" w:ascii="宋体" w:hAnsi="宋体"/>
                <w:color w:val="auto"/>
                <w:sz w:val="24"/>
                <w:szCs w:val="24"/>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color w:val="auto"/>
                <w:sz w:val="24"/>
                <w:szCs w:val="24"/>
              </w:rPr>
            </w:pPr>
            <w:r>
              <w:rPr>
                <w:rFonts w:hint="eastAsia" w:ascii="宋体" w:hAnsi="宋体"/>
                <w:b/>
                <w:color w:val="auto"/>
                <w:sz w:val="24"/>
                <w:szCs w:val="24"/>
              </w:rPr>
              <w:t>12</w:t>
            </w:r>
          </w:p>
        </w:tc>
        <w:tc>
          <w:tcPr>
            <w:tcW w:w="2410" w:type="dxa"/>
            <w:vAlign w:val="center"/>
          </w:tcPr>
          <w:p>
            <w:pPr>
              <w:spacing w:line="360" w:lineRule="auto"/>
              <w:rPr>
                <w:rFonts w:ascii="宋体" w:hAnsi="宋体"/>
                <w:b/>
                <w:bCs/>
                <w:color w:val="auto"/>
                <w:sz w:val="24"/>
                <w:szCs w:val="24"/>
              </w:rPr>
            </w:pPr>
            <w:r>
              <w:rPr>
                <w:rFonts w:hint="eastAsia" w:ascii="宋体" w:hAnsi="宋体"/>
                <w:b/>
                <w:bCs/>
                <w:color w:val="auto"/>
                <w:sz w:val="24"/>
                <w:szCs w:val="24"/>
              </w:rPr>
              <w:t>联合体协议</w:t>
            </w:r>
          </w:p>
        </w:tc>
        <w:tc>
          <w:tcPr>
            <w:tcW w:w="5954" w:type="dxa"/>
          </w:tcPr>
          <w:p>
            <w:pPr>
              <w:spacing w:line="360" w:lineRule="auto"/>
              <w:rPr>
                <w:rFonts w:ascii="宋体" w:hAnsi="宋体"/>
                <w:b/>
                <w:bCs/>
                <w:color w:val="auto"/>
                <w:sz w:val="24"/>
                <w:szCs w:val="24"/>
              </w:rPr>
            </w:pPr>
            <w:r>
              <w:rPr>
                <w:rFonts w:hint="eastAsia" w:ascii="宋体" w:hAnsi="宋体"/>
                <w:bCs/>
                <w:color w:val="auto"/>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color w:val="auto"/>
                <w:sz w:val="24"/>
                <w:szCs w:val="24"/>
              </w:rPr>
            </w:pPr>
            <w:r>
              <w:rPr>
                <w:rFonts w:hint="eastAsia" w:ascii="宋体" w:hAnsi="宋体"/>
                <w:b/>
                <w:color w:val="auto"/>
                <w:sz w:val="24"/>
                <w:szCs w:val="24"/>
              </w:rPr>
              <w:t>13</w:t>
            </w:r>
          </w:p>
        </w:tc>
        <w:tc>
          <w:tcPr>
            <w:tcW w:w="2410" w:type="dxa"/>
            <w:vAlign w:val="center"/>
          </w:tcPr>
          <w:p>
            <w:pPr>
              <w:spacing w:line="360" w:lineRule="auto"/>
              <w:contextualSpacing/>
              <w:rPr>
                <w:rFonts w:ascii="宋体" w:hAnsi="宋体"/>
                <w:b/>
                <w:color w:val="auto"/>
                <w:sz w:val="24"/>
                <w:szCs w:val="24"/>
              </w:rPr>
            </w:pPr>
            <w:r>
              <w:rPr>
                <w:rFonts w:hint="eastAsia" w:ascii="宋体" w:hAnsi="宋体"/>
                <w:b/>
                <w:color w:val="auto"/>
                <w:sz w:val="24"/>
                <w:szCs w:val="24"/>
              </w:rPr>
              <w:t>投标人身份证明及授权</w:t>
            </w:r>
          </w:p>
        </w:tc>
        <w:tc>
          <w:tcPr>
            <w:tcW w:w="5954" w:type="dxa"/>
          </w:tcPr>
          <w:p>
            <w:pPr>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（1）法定代表人身份证明或提供法定代表人授权委托书及被授权人身份证明。（法人投标提供）</w:t>
            </w:r>
          </w:p>
          <w:p>
            <w:pPr>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（2）单位负责人身份证明或提供单位负责人授权委托书及被授权人身份证明。（非法人投标提供）</w:t>
            </w:r>
          </w:p>
          <w:p>
            <w:pPr>
              <w:spacing w:line="360" w:lineRule="auto"/>
              <w:rPr>
                <w:rFonts w:ascii="楷体" w:hAnsi="楷体" w:eastAsia="楷体" w:cs="仿宋_GB2312"/>
                <w:b/>
                <w:color w:val="auto"/>
                <w:sz w:val="24"/>
                <w:szCs w:val="24"/>
                <w:lang w:val="zh-CN"/>
              </w:rPr>
            </w:pPr>
            <w:r>
              <w:rPr>
                <w:rFonts w:hint="eastAsia" w:ascii="楷体" w:hAnsi="楷体" w:eastAsia="楷体" w:cs="仿宋_GB2312"/>
                <w:b/>
                <w:color w:val="auto"/>
                <w:sz w:val="24"/>
                <w:szCs w:val="24"/>
                <w:lang w:val="zh-CN"/>
              </w:rPr>
              <w:t>注：</w:t>
            </w:r>
          </w:p>
          <w:p>
            <w:pPr>
              <w:spacing w:line="360" w:lineRule="auto"/>
              <w:rPr>
                <w:rFonts w:ascii="宋体" w:hAnsi="宋体"/>
                <w:b/>
                <w:color w:val="auto"/>
                <w:sz w:val="24"/>
                <w:szCs w:val="24"/>
              </w:rPr>
            </w:pPr>
            <w:r>
              <w:rPr>
                <w:rFonts w:hint="eastAsia" w:ascii="楷体" w:hAnsi="楷体" w:eastAsia="楷体"/>
                <w:color w:val="auto"/>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auto"/>
                <w:sz w:val="24"/>
                <w:szCs w:val="24"/>
              </w:rPr>
            </w:pPr>
            <w:r>
              <w:rPr>
                <w:rFonts w:hint="eastAsia" w:ascii="楷体" w:hAnsi="楷体" w:eastAsia="楷体"/>
                <w:color w:val="auto"/>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color w:val="auto"/>
                <w:sz w:val="24"/>
                <w:szCs w:val="24"/>
              </w:rPr>
            </w:pPr>
            <w:r>
              <w:rPr>
                <w:rFonts w:hint="eastAsia" w:ascii="楷体" w:hAnsi="楷体" w:eastAsia="楷体"/>
                <w:color w:val="auto"/>
                <w:sz w:val="24"/>
                <w:szCs w:val="24"/>
              </w:rPr>
              <w:t>③</w:t>
            </w:r>
            <w:r>
              <w:rPr>
                <w:rFonts w:hint="eastAsia" w:ascii="楷体" w:hAnsi="楷体" w:eastAsia="楷体"/>
                <w:color w:val="auto"/>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color w:val="auto"/>
                <w:sz w:val="24"/>
                <w:szCs w:val="24"/>
              </w:rPr>
            </w:pPr>
            <w:r>
              <w:rPr>
                <w:rFonts w:hint="eastAsia" w:ascii="宋体" w:hAnsi="宋体"/>
                <w:b/>
                <w:color w:val="auto"/>
                <w:sz w:val="24"/>
                <w:szCs w:val="24"/>
              </w:rPr>
              <w:t>14</w:t>
            </w:r>
          </w:p>
        </w:tc>
        <w:tc>
          <w:tcPr>
            <w:tcW w:w="2410" w:type="dxa"/>
            <w:vAlign w:val="center"/>
          </w:tcPr>
          <w:p>
            <w:pPr>
              <w:spacing w:line="360" w:lineRule="auto"/>
              <w:rPr>
                <w:rFonts w:ascii="宋体" w:hAnsi="宋体"/>
                <w:b/>
                <w:bCs/>
                <w:color w:val="auto"/>
                <w:sz w:val="24"/>
                <w:szCs w:val="24"/>
              </w:rPr>
            </w:pPr>
            <w:r>
              <w:rPr>
                <w:rFonts w:hint="eastAsia" w:ascii="宋体" w:hAnsi="宋体"/>
                <w:b/>
                <w:bCs/>
                <w:color w:val="auto"/>
                <w:sz w:val="24"/>
                <w:szCs w:val="24"/>
              </w:rPr>
              <w:t>单位负责人为同一人或者存在直接控股、管理关系的不同供应商，不得参加同一合同项下的政府采购活动</w:t>
            </w:r>
          </w:p>
        </w:tc>
        <w:tc>
          <w:tcPr>
            <w:tcW w:w="5954" w:type="dxa"/>
          </w:tcPr>
          <w:p>
            <w:pPr>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投标人提供与参加本项目投标的其他供应商之间，单位负责人不为同一人并且不存在直接控股、管理关系承诺函（承诺函格式自拟）。</w:t>
            </w:r>
          </w:p>
          <w:p>
            <w:pPr>
              <w:spacing w:line="360" w:lineRule="auto"/>
              <w:rPr>
                <w:rFonts w:ascii="宋体" w:hAnsi="宋体" w:cs="仿宋_GB2312"/>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color w:val="auto"/>
                <w:sz w:val="24"/>
                <w:szCs w:val="24"/>
              </w:rPr>
            </w:pPr>
            <w:r>
              <w:rPr>
                <w:rFonts w:hint="eastAsia" w:ascii="宋体" w:hAnsi="宋体"/>
                <w:b/>
                <w:color w:val="auto"/>
                <w:sz w:val="24"/>
                <w:szCs w:val="24"/>
              </w:rPr>
              <w:t>15</w:t>
            </w:r>
          </w:p>
        </w:tc>
        <w:tc>
          <w:tcPr>
            <w:tcW w:w="2410" w:type="dxa"/>
            <w:vAlign w:val="center"/>
          </w:tcPr>
          <w:p>
            <w:pPr>
              <w:spacing w:line="360" w:lineRule="auto"/>
              <w:rPr>
                <w:rFonts w:ascii="宋体" w:hAnsi="宋体"/>
                <w:b/>
                <w:bCs/>
                <w:color w:val="auto"/>
                <w:sz w:val="24"/>
                <w:szCs w:val="24"/>
              </w:rPr>
            </w:pPr>
            <w:r>
              <w:rPr>
                <w:rFonts w:hint="eastAsia" w:ascii="宋体" w:hAnsi="宋体"/>
                <w:b/>
                <w:bCs/>
                <w:color w:val="auto"/>
                <w:sz w:val="24"/>
                <w:szCs w:val="24"/>
              </w:rPr>
              <w:t>为本项目提供整体设计、规范编制或者项目管理、监理、检测等服务的供应商不得参加本项目投标</w:t>
            </w:r>
          </w:p>
        </w:tc>
        <w:tc>
          <w:tcPr>
            <w:tcW w:w="5954" w:type="dxa"/>
          </w:tcPr>
          <w:p>
            <w:pPr>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投标人</w:t>
            </w:r>
            <w:bookmarkStart w:id="4" w:name="baidusnap2"/>
            <w:bookmarkEnd w:id="4"/>
            <w:r>
              <w:rPr>
                <w:rFonts w:hint="eastAsia" w:ascii="宋体" w:hAnsi="宋体" w:cs="仿宋_GB2312"/>
                <w:color w:val="auto"/>
                <w:sz w:val="24"/>
                <w:szCs w:val="24"/>
                <w:lang w:val="zh-CN"/>
              </w:rPr>
              <w:t>提供未为本项目提供整体设计、</w:t>
            </w:r>
            <w:bookmarkStart w:id="5" w:name="baidusnap9"/>
            <w:bookmarkEnd w:id="5"/>
            <w:r>
              <w:rPr>
                <w:rFonts w:hint="eastAsia" w:ascii="宋体" w:hAnsi="宋体" w:cs="仿宋_GB2312"/>
                <w:color w:val="auto"/>
                <w:sz w:val="24"/>
                <w:szCs w:val="24"/>
                <w:lang w:val="zh-CN"/>
              </w:rPr>
              <w:t>规范编制或者项目管理、监理、检测等服务承诺函（承诺函格式自拟）。</w:t>
            </w:r>
          </w:p>
          <w:p>
            <w:pPr>
              <w:spacing w:line="360" w:lineRule="auto"/>
              <w:rPr>
                <w:rFonts w:ascii="宋体" w:hAnsi="宋体"/>
                <w:bCs/>
                <w:color w:val="auto"/>
                <w:sz w:val="24"/>
                <w:szCs w:val="24"/>
              </w:rPr>
            </w:pPr>
          </w:p>
        </w:tc>
      </w:tr>
    </w:tbl>
    <w:p>
      <w:pPr>
        <w:pStyle w:val="30"/>
        <w:spacing w:line="360" w:lineRule="auto"/>
        <w:ind w:firstLine="482" w:firstLineChars="200"/>
        <w:contextualSpacing/>
        <w:rPr>
          <w:rFonts w:ascii="宋体" w:hAnsi="宋体" w:cs="仿宋_GB2312"/>
          <w:b/>
          <w:color w:val="auto"/>
          <w:szCs w:val="24"/>
          <w:lang w:val="zh-CN"/>
        </w:rPr>
      </w:pPr>
    </w:p>
    <w:p>
      <w:pPr>
        <w:pStyle w:val="30"/>
        <w:spacing w:line="360" w:lineRule="auto"/>
        <w:contextualSpacing/>
        <w:rPr>
          <w:rFonts w:ascii="宋体" w:hAnsi="宋体" w:cs="仿宋_GB2312"/>
          <w:b/>
          <w:color w:val="auto"/>
          <w:szCs w:val="24"/>
          <w:lang w:val="zh-CN"/>
        </w:rPr>
      </w:pPr>
      <w:r>
        <w:rPr>
          <w:rFonts w:hint="eastAsia" w:ascii="宋体" w:hAnsi="宋体" w:cs="仿宋_GB2312"/>
          <w:b/>
          <w:color w:val="auto"/>
          <w:szCs w:val="24"/>
          <w:lang w:val="zh-CN"/>
        </w:rPr>
        <w:t>二、评标</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cs="仿宋_GB2312"/>
          <w:b/>
          <w:color w:val="auto"/>
          <w:szCs w:val="24"/>
          <w:lang w:val="zh-CN"/>
        </w:rPr>
        <w:t>（一）评标方法</w:t>
      </w:r>
    </w:p>
    <w:p>
      <w:pPr>
        <w:pStyle w:val="30"/>
        <w:spacing w:line="360" w:lineRule="auto"/>
        <w:ind w:firstLine="480" w:firstLineChars="200"/>
        <w:contextualSpacing/>
        <w:rPr>
          <w:rFonts w:ascii="宋体" w:hAnsi="宋体" w:cs="仿宋_GB2312"/>
          <w:b/>
          <w:color w:val="auto"/>
          <w:szCs w:val="24"/>
          <w:lang w:val="zh-CN"/>
        </w:rPr>
      </w:pPr>
      <w:r>
        <w:rPr>
          <w:rFonts w:hint="eastAsia" w:ascii="宋体" w:hAnsi="宋体" w:cs="仿宋_GB2312"/>
          <w:color w:val="auto"/>
          <w:szCs w:val="24"/>
          <w:lang w:val="zh-CN"/>
        </w:rPr>
        <w:t>本项目采用综合评分法。总分为100分。</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cs="仿宋_GB2312"/>
          <w:b/>
          <w:color w:val="auto"/>
          <w:szCs w:val="24"/>
          <w:lang w:val="zh-CN"/>
        </w:rPr>
        <w:t>（二）</w:t>
      </w:r>
      <w:r>
        <w:rPr>
          <w:rFonts w:ascii="宋体" w:hAnsi="宋体" w:cs="仿宋_GB2312"/>
          <w:b/>
          <w:color w:val="auto"/>
          <w:szCs w:val="24"/>
          <w:lang w:val="zh-CN"/>
        </w:rPr>
        <w:t>评标委员会负责具体评标事务，并独立履行下列职责</w:t>
      </w:r>
    </w:p>
    <w:p>
      <w:pPr>
        <w:pStyle w:val="30"/>
        <w:spacing w:line="360" w:lineRule="auto"/>
        <w:ind w:firstLine="482" w:firstLineChars="200"/>
        <w:contextualSpacing/>
        <w:jc w:val="left"/>
        <w:rPr>
          <w:rFonts w:ascii="宋体" w:hAnsi="宋体" w:cs="仿宋_GB2312"/>
          <w:b/>
          <w:color w:val="auto"/>
          <w:szCs w:val="24"/>
          <w:lang w:val="zh-CN"/>
        </w:rPr>
      </w:pPr>
      <w:r>
        <w:rPr>
          <w:rFonts w:hint="eastAsia" w:ascii="宋体" w:hAnsi="宋体" w:cs="仿宋_GB2312"/>
          <w:b/>
          <w:color w:val="auto"/>
          <w:szCs w:val="24"/>
          <w:lang w:val="zh-CN"/>
        </w:rPr>
        <w:t>1、</w:t>
      </w:r>
      <w:r>
        <w:rPr>
          <w:rFonts w:ascii="宋体" w:hAnsi="宋体" w:cs="仿宋_GB2312"/>
          <w:b/>
          <w:color w:val="auto"/>
          <w:szCs w:val="24"/>
          <w:lang w:val="zh-CN"/>
        </w:rPr>
        <w:t>审查、评价投标文件是否符合招标文件的商务、技术等实质性要求；</w:t>
      </w:r>
    </w:p>
    <w:p>
      <w:pPr>
        <w:pStyle w:val="30"/>
        <w:spacing w:line="360" w:lineRule="auto"/>
        <w:ind w:firstLine="480" w:firstLineChars="200"/>
        <w:contextualSpacing/>
        <w:jc w:val="left"/>
        <w:rPr>
          <w:rFonts w:ascii="宋体" w:hAnsi="宋体" w:cs="仿宋_GB2312"/>
          <w:color w:val="auto"/>
          <w:szCs w:val="24"/>
          <w:lang w:val="zh-CN"/>
        </w:rPr>
      </w:pPr>
      <w:r>
        <w:rPr>
          <w:rFonts w:hint="eastAsia" w:ascii="宋体" w:hAnsi="宋体" w:cs="仿宋_GB2312"/>
          <w:color w:val="auto"/>
          <w:szCs w:val="24"/>
          <w:lang w:val="zh-CN"/>
        </w:rPr>
        <w:t>评标委员会对符合资格的投标人的投标文件进行符合性审查，以确定其是否满足招标文件的商务、技术等实质性要求。</w:t>
      </w:r>
    </w:p>
    <w:p>
      <w:pPr>
        <w:pStyle w:val="30"/>
        <w:spacing w:line="360" w:lineRule="auto"/>
        <w:ind w:firstLine="480" w:firstLineChars="200"/>
        <w:contextualSpacing/>
        <w:jc w:val="left"/>
        <w:rPr>
          <w:rFonts w:ascii="宋体" w:hAnsi="宋体" w:cs="仿宋_GB2312"/>
          <w:color w:val="auto"/>
          <w:szCs w:val="24"/>
          <w:lang w:val="zh-CN"/>
        </w:rPr>
      </w:pPr>
      <w:r>
        <w:rPr>
          <w:rFonts w:hint="eastAsia" w:ascii="宋体" w:hAnsi="宋体" w:cs="仿宋_GB2312"/>
          <w:color w:val="auto"/>
          <w:szCs w:val="24"/>
          <w:lang w:val="zh-CN"/>
        </w:rPr>
        <w:t>注：符合性审查中所涉及到的证书及材料，均应在电子投标文件中提供原件扫描件（或图片）。</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cs="仿宋_GB2312"/>
          <w:b/>
          <w:color w:val="auto"/>
          <w:szCs w:val="24"/>
          <w:lang w:val="zh-CN"/>
        </w:rPr>
        <w:t>2、</w:t>
      </w:r>
      <w:r>
        <w:rPr>
          <w:rFonts w:ascii="宋体" w:hAnsi="宋体" w:cs="仿宋_GB2312"/>
          <w:b/>
          <w:color w:val="auto"/>
          <w:szCs w:val="24"/>
          <w:lang w:val="zh-CN"/>
        </w:rPr>
        <w:t>要求投标人对投标文件有关事项作出澄清或者说明；</w:t>
      </w:r>
    </w:p>
    <w:p>
      <w:pPr>
        <w:pStyle w:val="30"/>
        <w:spacing w:line="360" w:lineRule="auto"/>
        <w:ind w:firstLine="480" w:firstLineChars="200"/>
        <w:contextualSpacing/>
        <w:rPr>
          <w:rFonts w:ascii="宋体" w:hAnsi="宋体" w:cs="仿宋_GB2312"/>
          <w:color w:val="auto"/>
          <w:szCs w:val="24"/>
          <w:lang w:val="zh-CN"/>
        </w:rPr>
      </w:pPr>
      <w:r>
        <w:rPr>
          <w:rFonts w:ascii="宋体" w:hAnsi="宋体" w:cs="仿宋_GB2312"/>
          <w:color w:val="auto"/>
          <w:szCs w:val="24"/>
          <w:lang w:val="zh-CN"/>
        </w:rPr>
        <w:t>对于投标文件中含义不明确、同类问题表述不一致或者有明显文字和计算错误的内容，评标委员会应当以书面形式要求投标人作出必要的澄清、说明或者补正。</w:t>
      </w:r>
    </w:p>
    <w:p>
      <w:pPr>
        <w:pStyle w:val="30"/>
        <w:spacing w:line="360" w:lineRule="auto"/>
        <w:ind w:firstLine="480" w:firstLineChars="200"/>
        <w:contextualSpacing/>
        <w:rPr>
          <w:rFonts w:ascii="宋体" w:hAnsi="宋体" w:cs="仿宋_GB2312"/>
          <w:color w:val="auto"/>
          <w:szCs w:val="24"/>
          <w:lang w:val="zh-CN"/>
        </w:rPr>
      </w:pPr>
      <w:r>
        <w:rPr>
          <w:rFonts w:ascii="宋体" w:hAnsi="宋体" w:cs="仿宋_GB2312"/>
          <w:color w:val="auto"/>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30"/>
        <w:spacing w:line="360" w:lineRule="auto"/>
        <w:ind w:firstLine="465"/>
        <w:contextualSpacing/>
        <w:jc w:val="left"/>
        <w:rPr>
          <w:rFonts w:ascii="宋体" w:hAnsi="宋体" w:cs="仿宋_GB2312"/>
          <w:b/>
          <w:color w:val="auto"/>
          <w:szCs w:val="24"/>
          <w:lang w:val="zh-CN"/>
        </w:rPr>
      </w:pPr>
      <w:r>
        <w:rPr>
          <w:rFonts w:hint="eastAsia" w:ascii="宋体" w:hAnsi="宋体" w:cs="仿宋_GB2312"/>
          <w:b/>
          <w:color w:val="auto"/>
          <w:szCs w:val="24"/>
          <w:lang w:val="zh-CN"/>
        </w:rPr>
        <w:t>3、</w:t>
      </w:r>
      <w:r>
        <w:rPr>
          <w:rFonts w:ascii="宋体" w:hAnsi="宋体" w:cs="仿宋_GB2312"/>
          <w:b/>
          <w:color w:val="auto"/>
          <w:szCs w:val="24"/>
          <w:lang w:val="zh-CN"/>
        </w:rPr>
        <w:t>对投标文件进行比较和评价；</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注：评标标准中所涉及到的证书及材料，均应在电子投标文件中提供原件扫描件（或图片）。</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cs="仿宋_GB2312"/>
          <w:b/>
          <w:color w:val="auto"/>
          <w:szCs w:val="24"/>
          <w:lang w:val="zh-CN"/>
        </w:rPr>
        <w:t>（1）价格分计算</w:t>
      </w:r>
    </w:p>
    <w:p>
      <w:pPr>
        <w:pStyle w:val="30"/>
        <w:spacing w:line="360" w:lineRule="auto"/>
        <w:ind w:firstLine="480" w:firstLineChars="200"/>
        <w:contextualSpacing/>
        <w:rPr>
          <w:rFonts w:ascii="宋体" w:hAnsi="宋体" w:cs="仿宋_GB2312"/>
          <w:color w:val="auto"/>
          <w:szCs w:val="24"/>
          <w:lang w:val="zh-CN"/>
        </w:rPr>
      </w:pPr>
      <w:r>
        <w:rPr>
          <w:rFonts w:ascii="宋体" w:hAnsi="宋体" w:cs="仿宋_GB2312"/>
          <w:color w:val="auto"/>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小型和微型企业不包含民办非企业单位。</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30"/>
        <w:spacing w:line="360" w:lineRule="auto"/>
        <w:ind w:firstLine="480" w:firstLineChars="200"/>
        <w:contextualSpacing/>
        <w:rPr>
          <w:rFonts w:ascii="宋体" w:hAnsi="宋体"/>
          <w:color w:val="auto"/>
          <w:szCs w:val="24"/>
        </w:rPr>
      </w:pPr>
      <w:r>
        <w:rPr>
          <w:rFonts w:hint="eastAsia" w:ascii="宋体" w:hAnsi="宋体" w:cs="仿宋_GB2312"/>
          <w:color w:val="auto"/>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auto"/>
          <w:szCs w:val="24"/>
        </w:rPr>
        <w:t>残疾人福利性单位属于小型、微型企业的，不重复享受政策。</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b/>
          <w:color w:val="auto"/>
          <w:szCs w:val="24"/>
        </w:rPr>
        <w:t>（2）</w:t>
      </w:r>
      <w:r>
        <w:rPr>
          <w:rFonts w:ascii="宋体" w:hAnsi="宋体" w:cs="仿宋_GB2312"/>
          <w:b/>
          <w:color w:val="auto"/>
          <w:szCs w:val="24"/>
          <w:lang w:val="zh-CN"/>
        </w:rPr>
        <w:t>关于相同品牌产品</w:t>
      </w:r>
      <w:r>
        <w:rPr>
          <w:rFonts w:ascii="宋体" w:hAnsi="宋体" w:cs="仿宋_GB2312"/>
          <w:b/>
          <w:bCs/>
          <w:color w:val="auto"/>
          <w:szCs w:val="24"/>
          <w:lang w:val="zh-CN"/>
        </w:rPr>
        <w:t>（服务类项目不适用本条款规定）</w:t>
      </w:r>
    </w:p>
    <w:p>
      <w:pPr>
        <w:pStyle w:val="30"/>
        <w:spacing w:line="360" w:lineRule="auto"/>
        <w:ind w:firstLine="465"/>
        <w:contextualSpacing/>
        <w:jc w:val="left"/>
        <w:rPr>
          <w:rFonts w:ascii="宋体" w:hAnsi="宋体" w:cs="仿宋_GB2312"/>
          <w:color w:val="auto"/>
          <w:szCs w:val="24"/>
          <w:lang w:val="zh-CN"/>
        </w:rPr>
      </w:pPr>
      <w:r>
        <w:rPr>
          <w:rFonts w:ascii="宋体" w:hAnsi="宋体" w:cs="仿宋_GB2312"/>
          <w:color w:val="auto"/>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cs="仿宋_GB2312"/>
          <w:color w:val="auto"/>
          <w:szCs w:val="24"/>
          <w:lang w:val="zh-CN"/>
        </w:rPr>
        <w:t>采取随机抽取</w:t>
      </w:r>
      <w:r>
        <w:rPr>
          <w:rFonts w:ascii="宋体" w:hAnsi="宋体" w:cs="仿宋_GB2312"/>
          <w:color w:val="auto"/>
          <w:szCs w:val="24"/>
          <w:lang w:val="zh-CN"/>
        </w:rPr>
        <w:t>方式确定一个参加评标的投标人，其他投标无效。</w:t>
      </w:r>
    </w:p>
    <w:p>
      <w:pPr>
        <w:pStyle w:val="30"/>
        <w:spacing w:line="360" w:lineRule="auto"/>
        <w:ind w:firstLine="465"/>
        <w:contextualSpacing/>
        <w:jc w:val="left"/>
        <w:rPr>
          <w:rFonts w:ascii="宋体" w:hAnsi="宋体" w:cs="仿宋_GB2312"/>
          <w:color w:val="auto"/>
          <w:szCs w:val="24"/>
          <w:lang w:val="zh-CN"/>
        </w:rPr>
      </w:pPr>
      <w:r>
        <w:rPr>
          <w:rFonts w:ascii="宋体" w:hAnsi="宋体" w:cs="仿宋_GB2312"/>
          <w:color w:val="auto"/>
          <w:szCs w:val="24"/>
          <w:lang w:val="zh-CN"/>
        </w:rPr>
        <w:t>采用综合评分法的，提供相同品牌产品</w:t>
      </w:r>
      <w:r>
        <w:rPr>
          <w:rFonts w:hint="eastAsia" w:ascii="宋体" w:hAnsi="宋体" w:cs="仿宋_GB2312"/>
          <w:color w:val="auto"/>
          <w:szCs w:val="24"/>
          <w:lang w:val="zh-CN"/>
        </w:rPr>
        <w:t>（</w:t>
      </w:r>
      <w:r>
        <w:rPr>
          <w:rFonts w:ascii="宋体" w:hAnsi="宋体" w:cs="仿宋_GB2312"/>
          <w:color w:val="auto"/>
          <w:szCs w:val="24"/>
          <w:lang w:val="zh-CN"/>
        </w:rPr>
        <w:t>非单一产品采购项目，多家投标人提供的核心产品品牌相同</w:t>
      </w:r>
      <w:r>
        <w:rPr>
          <w:rFonts w:hint="eastAsia" w:ascii="宋体" w:hAnsi="宋体" w:cs="仿宋_GB2312"/>
          <w:color w:val="auto"/>
          <w:szCs w:val="24"/>
          <w:lang w:val="zh-CN"/>
        </w:rPr>
        <w:t>）</w:t>
      </w:r>
      <w:r>
        <w:rPr>
          <w:rFonts w:ascii="宋体" w:hAnsi="宋体" w:cs="仿宋_GB2312"/>
          <w:color w:val="auto"/>
          <w:szCs w:val="24"/>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cs="仿宋_GB2312"/>
          <w:color w:val="auto"/>
          <w:szCs w:val="24"/>
          <w:lang w:val="zh-CN"/>
        </w:rPr>
        <w:t>由采购人或者采购人委托评标委员会</w:t>
      </w:r>
      <w:r>
        <w:rPr>
          <w:rFonts w:ascii="宋体" w:hAnsi="宋体" w:cs="仿宋_GB2312"/>
          <w:color w:val="auto"/>
          <w:szCs w:val="24"/>
          <w:lang w:val="zh-CN"/>
        </w:rPr>
        <w:t>采取随机抽取方式确定</w:t>
      </w:r>
      <w:r>
        <w:rPr>
          <w:rFonts w:hint="eastAsia" w:ascii="宋体" w:hAnsi="宋体" w:cs="仿宋_GB2312"/>
          <w:color w:val="auto"/>
          <w:szCs w:val="24"/>
          <w:lang w:val="zh-CN"/>
        </w:rPr>
        <w:t>一个投标人获得中标人推荐资格</w:t>
      </w:r>
      <w:r>
        <w:rPr>
          <w:rFonts w:ascii="宋体" w:hAnsi="宋体" w:cs="仿宋_GB2312"/>
          <w:color w:val="auto"/>
          <w:szCs w:val="24"/>
          <w:lang w:val="zh-CN"/>
        </w:rPr>
        <w:t>，其他同品牌投标人不作为中标候选人。</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b/>
          <w:color w:val="auto"/>
          <w:szCs w:val="24"/>
        </w:rPr>
        <w:t>（3）强制采购节能产品和优先采购节能产品、优先采购环保产品</w:t>
      </w:r>
    </w:p>
    <w:p>
      <w:pPr>
        <w:pStyle w:val="30"/>
        <w:spacing w:line="360" w:lineRule="auto"/>
        <w:ind w:firstLine="465"/>
        <w:contextualSpacing/>
        <w:jc w:val="left"/>
        <w:rPr>
          <w:rFonts w:ascii="宋体" w:hAnsi="宋体" w:cs="仿宋_GB2312"/>
          <w:color w:val="auto"/>
          <w:szCs w:val="24"/>
          <w:lang w:val="zh-CN"/>
        </w:rPr>
      </w:pPr>
      <w:r>
        <w:rPr>
          <w:rFonts w:hint="eastAsia" w:ascii="宋体" w:hAnsi="宋体" w:cs="仿宋_GB2312"/>
          <w:color w:val="auto"/>
          <w:szCs w:val="24"/>
          <w:lang w:val="zh-CN"/>
        </w:rPr>
        <w:t>1）对《节能产品政府采购品目清单》所列的政府强制采购节能产品</w:t>
      </w:r>
      <w:r>
        <w:rPr>
          <w:rFonts w:hint="eastAsia" w:ascii="宋体" w:hAnsi="宋体" w:cs="仿宋_GB2312"/>
          <w:color w:val="auto"/>
          <w:szCs w:val="24"/>
        </w:rPr>
        <w:t>，</w:t>
      </w:r>
      <w:r>
        <w:rPr>
          <w:rFonts w:hint="eastAsia" w:ascii="宋体" w:hAnsi="宋体" w:cs="仿宋_GB2312"/>
          <w:color w:val="auto"/>
          <w:szCs w:val="24"/>
          <w:lang w:val="zh-CN"/>
        </w:rPr>
        <w:t>投标人投标文件中应提供具有国家确定的认证机构出具的、处于有效期之内的节能产品或环境标志产品认证证书，否则将承担其投标被视为非实质性响应投标的风险。</w:t>
      </w:r>
    </w:p>
    <w:p>
      <w:pPr>
        <w:pStyle w:val="30"/>
        <w:spacing w:line="360" w:lineRule="auto"/>
        <w:ind w:firstLine="465"/>
        <w:contextualSpacing/>
        <w:jc w:val="left"/>
        <w:rPr>
          <w:rFonts w:ascii="宋体" w:hAnsi="宋体" w:cs="仿宋_GB2312"/>
          <w:color w:val="auto"/>
          <w:szCs w:val="24"/>
          <w:lang w:val="zh-CN"/>
        </w:rPr>
      </w:pPr>
      <w:r>
        <w:rPr>
          <w:rFonts w:hint="eastAsia" w:ascii="宋体" w:hAnsi="宋体" w:cs="仿宋_GB2312"/>
          <w:color w:val="auto"/>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pPr>
        <w:pStyle w:val="30"/>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2）投标人所投产品若属于《环境标志产品政府采购品目清单》内产品，投标文件中应提供具有国家确定的认证机构出具的、处于有效期之内的环境标志产品认证证书，评标委员会根据本项目评标标准予以判定并赋分。</w:t>
      </w:r>
    </w:p>
    <w:p>
      <w:pPr>
        <w:pStyle w:val="30"/>
        <w:spacing w:line="360" w:lineRule="auto"/>
        <w:ind w:firstLine="465"/>
        <w:contextualSpacing/>
        <w:jc w:val="left"/>
        <w:rPr>
          <w:rFonts w:ascii="宋体" w:hAnsi="宋体" w:cs="仿宋_GB2312"/>
          <w:b/>
          <w:color w:val="auto"/>
          <w:szCs w:val="24"/>
          <w:lang w:val="zh-CN"/>
        </w:rPr>
      </w:pPr>
      <w:r>
        <w:rPr>
          <w:rFonts w:hint="eastAsia" w:ascii="宋体" w:hAnsi="宋体" w:cs="仿宋_GB2312"/>
          <w:b/>
          <w:color w:val="auto"/>
          <w:szCs w:val="24"/>
          <w:lang w:val="zh-CN"/>
        </w:rPr>
        <w:t>（4）关于强制性产品认证</w:t>
      </w:r>
    </w:p>
    <w:p>
      <w:pPr>
        <w:spacing w:line="360" w:lineRule="auto"/>
        <w:ind w:firstLine="480" w:firstLineChars="200"/>
        <w:contextualSpacing/>
        <w:rPr>
          <w:rFonts w:ascii="宋体" w:hAnsi="宋体" w:cs="宋体"/>
          <w:color w:val="auto"/>
          <w:kern w:val="0"/>
          <w:sz w:val="24"/>
          <w:szCs w:val="24"/>
        </w:rPr>
      </w:pPr>
      <w:r>
        <w:rPr>
          <w:rFonts w:hint="eastAsia" w:ascii="宋体" w:hAnsi="宋体" w:cs="仿宋_GB2312"/>
          <w:color w:val="auto"/>
          <w:sz w:val="24"/>
          <w:szCs w:val="24"/>
          <w:lang w:val="zh-CN"/>
        </w:rPr>
        <w:t>1）如投标人所投产品属于“中国强制性产品认证”（3C认证）范围内,则必须承诺采用</w:t>
      </w:r>
      <w:r>
        <w:rPr>
          <w:rFonts w:ascii="宋体" w:hAnsi="宋体" w:cs="仿宋_GB2312"/>
          <w:color w:val="auto"/>
          <w:sz w:val="24"/>
          <w:szCs w:val="24"/>
          <w:lang w:val="zh-CN"/>
        </w:rPr>
        <w:t>《中华人民共和国实施强制性产品认证的产品目录》</w:t>
      </w:r>
      <w:r>
        <w:rPr>
          <w:rFonts w:hint="eastAsia" w:ascii="宋体" w:hAnsi="宋体" w:cs="仿宋_GB2312"/>
          <w:color w:val="auto"/>
          <w:sz w:val="24"/>
          <w:szCs w:val="24"/>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宋体"/>
          <w:color w:val="auto"/>
          <w:kern w:val="0"/>
          <w:sz w:val="24"/>
          <w:szCs w:val="24"/>
        </w:rPr>
        <w:t>2)投标人所投产品如被列入</w:t>
      </w:r>
      <w:r>
        <w:rPr>
          <w:rFonts w:ascii="宋体" w:hAnsi="宋体" w:cs="宋体"/>
          <w:color w:val="auto"/>
          <w:kern w:val="0"/>
          <w:sz w:val="24"/>
          <w:szCs w:val="24"/>
        </w:rPr>
        <w:t>《信息安全产品强制性认证目录》，</w:t>
      </w:r>
      <w:r>
        <w:rPr>
          <w:rFonts w:hint="eastAsia" w:ascii="宋体" w:hAnsi="宋体" w:cs="仿宋_GB2312"/>
          <w:color w:val="auto"/>
          <w:sz w:val="24"/>
          <w:szCs w:val="24"/>
          <w:lang w:val="zh-CN"/>
        </w:rPr>
        <w:t>则投标文件中应根据本项目招标文件“第二章 项目需求”</w:t>
      </w:r>
      <w:r>
        <w:rPr>
          <w:rFonts w:ascii="宋体" w:hAnsi="宋体" w:cs="仿宋_GB2312"/>
          <w:color w:val="auto"/>
          <w:sz w:val="24"/>
          <w:szCs w:val="24"/>
          <w:lang w:val="zh-CN"/>
        </w:rPr>
        <w:t>提供</w:t>
      </w:r>
      <w:r>
        <w:rPr>
          <w:rFonts w:hint="eastAsia" w:ascii="宋体" w:hAnsi="宋体" w:cs="仿宋_GB2312"/>
          <w:color w:val="auto"/>
          <w:sz w:val="24"/>
          <w:szCs w:val="24"/>
          <w:lang w:val="zh-CN"/>
        </w:rPr>
        <w:t>：</w:t>
      </w:r>
    </w:p>
    <w:p>
      <w:pPr>
        <w:wordWrap w:val="0"/>
        <w:autoSpaceDE w:val="0"/>
        <w:autoSpaceDN w:val="0"/>
        <w:spacing w:line="360" w:lineRule="auto"/>
        <w:ind w:firstLine="480" w:firstLineChars="200"/>
        <w:contextualSpacing/>
        <w:rPr>
          <w:rFonts w:ascii="宋体" w:hAnsi="宋体" w:cs="宋体"/>
          <w:color w:val="auto"/>
          <w:kern w:val="0"/>
          <w:sz w:val="24"/>
          <w:szCs w:val="24"/>
        </w:rPr>
      </w:pPr>
      <w:r>
        <w:rPr>
          <w:rFonts w:hint="eastAsia" w:ascii="宋体" w:hAnsi="宋体" w:cs="宋体"/>
          <w:color w:val="auto"/>
          <w:kern w:val="0"/>
          <w:sz w:val="24"/>
          <w:szCs w:val="24"/>
        </w:rPr>
        <w:t>①中国信息安全认证中心官网（</w:t>
      </w:r>
      <w:r>
        <w:rPr>
          <w:rFonts w:ascii="宋体" w:hAnsi="宋体" w:cs="宋体"/>
          <w:color w:val="auto"/>
          <w:kern w:val="0"/>
          <w:sz w:val="24"/>
          <w:szCs w:val="24"/>
        </w:rPr>
        <w:t>http://www.isccc.gov.cn/index.shtml</w:t>
      </w:r>
      <w:r>
        <w:rPr>
          <w:rFonts w:hint="eastAsia" w:ascii="宋体" w:hAnsi="宋体" w:cs="宋体"/>
          <w:color w:val="auto"/>
          <w:kern w:val="0"/>
          <w:sz w:val="24"/>
          <w:szCs w:val="24"/>
        </w:rPr>
        <w:t>）产品查询结果截图并加盖投标人公章；</w:t>
      </w:r>
    </w:p>
    <w:p>
      <w:pPr>
        <w:wordWrap w:val="0"/>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宋体"/>
          <w:color w:val="auto"/>
          <w:kern w:val="0"/>
          <w:sz w:val="24"/>
          <w:szCs w:val="24"/>
        </w:rPr>
        <w:t>②中国信息安全认证中心</w:t>
      </w:r>
      <w:r>
        <w:rPr>
          <w:rFonts w:hint="eastAsia" w:ascii="宋体" w:hAnsi="宋体" w:cs="仿宋_GB2312"/>
          <w:color w:val="auto"/>
          <w:sz w:val="24"/>
          <w:szCs w:val="24"/>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①～②其中之一即可。</w:t>
      </w:r>
    </w:p>
    <w:p>
      <w:pPr>
        <w:tabs>
          <w:tab w:val="left" w:pos="1260"/>
        </w:tabs>
        <w:autoSpaceDE w:val="0"/>
        <w:autoSpaceDN w:val="0"/>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（5）支持脱贫攻坚（物业服务项目）</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（6）投标无效情形</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e.不同投标人的投标文件相互混装；</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5）</w:t>
      </w:r>
      <w:r>
        <w:rPr>
          <w:rFonts w:ascii="宋体" w:hAnsi="宋体" w:cs="仿宋_GB2312"/>
          <w:color w:val="auto"/>
          <w:sz w:val="24"/>
          <w:szCs w:val="24"/>
          <w:lang w:val="zh-CN"/>
        </w:rPr>
        <w:t>法律、法规和招标文件规定的其他无效情形。</w:t>
      </w:r>
    </w:p>
    <w:p>
      <w:pPr>
        <w:pStyle w:val="30"/>
        <w:spacing w:line="360" w:lineRule="auto"/>
        <w:ind w:firstLine="482" w:firstLineChars="200"/>
        <w:contextualSpacing/>
        <w:rPr>
          <w:rFonts w:ascii="宋体" w:hAnsi="宋体" w:cs="仿宋_GB2312"/>
          <w:b/>
          <w:color w:val="auto"/>
          <w:szCs w:val="24"/>
          <w:lang w:val="zh-CN"/>
        </w:rPr>
      </w:pPr>
      <w:r>
        <w:rPr>
          <w:rFonts w:hint="eastAsia" w:ascii="宋体" w:hAnsi="宋体" w:cs="仿宋_GB2312"/>
          <w:b/>
          <w:color w:val="auto"/>
          <w:szCs w:val="24"/>
          <w:lang w:val="zh-CN"/>
        </w:rPr>
        <w:t>（7）评标标准</w:t>
      </w:r>
    </w:p>
    <w:tbl>
      <w:tblPr>
        <w:tblStyle w:val="1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宋体" w:hAnsi="宋体"/>
                <w:color w:val="auto"/>
                <w:sz w:val="24"/>
                <w:szCs w:val="24"/>
              </w:rPr>
            </w:pPr>
            <w:r>
              <w:rPr>
                <w:rFonts w:hint="eastAsia" w:ascii="宋体" w:hAnsi="宋体"/>
                <w:color w:val="auto"/>
                <w:sz w:val="24"/>
                <w:szCs w:val="24"/>
              </w:rPr>
              <w:t>分值构成</w:t>
            </w:r>
          </w:p>
          <w:p>
            <w:pPr>
              <w:snapToGrid w:val="0"/>
              <w:spacing w:beforeLines="50"/>
              <w:jc w:val="center"/>
              <w:rPr>
                <w:rFonts w:ascii="宋体" w:hAnsi="宋体" w:cs="宋体"/>
                <w:b/>
                <w:color w:val="auto"/>
                <w:sz w:val="24"/>
                <w:szCs w:val="24"/>
              </w:rPr>
            </w:pPr>
            <w:r>
              <w:rPr>
                <w:rFonts w:hint="eastAsia" w:ascii="宋体" w:hAnsi="宋体"/>
                <w:color w:val="auto"/>
                <w:sz w:val="24"/>
                <w:szCs w:val="24"/>
              </w:rPr>
              <w:t>(总分100分)</w:t>
            </w:r>
          </w:p>
        </w:tc>
        <w:tc>
          <w:tcPr>
            <w:tcW w:w="6095"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价格分值：30分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商务部分：25分</w:t>
            </w:r>
          </w:p>
          <w:p>
            <w:pPr>
              <w:spacing w:beforeLines="50"/>
              <w:ind w:firstLine="480" w:firstLineChars="200"/>
              <w:rPr>
                <w:rFonts w:ascii="宋体" w:hAnsi="宋体"/>
                <w:color w:val="auto"/>
                <w:sz w:val="24"/>
                <w:szCs w:val="24"/>
              </w:rPr>
            </w:pPr>
            <w:r>
              <w:rPr>
                <w:rFonts w:hint="eastAsia" w:ascii="宋体" w:hAnsi="宋体"/>
                <w:color w:val="auto"/>
                <w:sz w:val="24"/>
                <w:szCs w:val="24"/>
              </w:rPr>
              <w:t>技术部分：34分</w:t>
            </w:r>
          </w:p>
          <w:p>
            <w:pPr>
              <w:spacing w:beforeLines="50"/>
              <w:ind w:firstLine="480" w:firstLineChars="200"/>
              <w:rPr>
                <w:rFonts w:ascii="宋体" w:hAnsi="宋体" w:cs="宋体"/>
                <w:b/>
                <w:color w:val="auto"/>
                <w:sz w:val="24"/>
                <w:szCs w:val="24"/>
              </w:rPr>
            </w:pPr>
            <w:r>
              <w:rPr>
                <w:rFonts w:hint="eastAsia" w:ascii="宋体" w:hAnsi="宋体"/>
                <w:color w:val="auto"/>
                <w:sz w:val="24"/>
                <w:szCs w:val="24"/>
              </w:rPr>
              <w:t>服务部分：11分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cs="宋体"/>
                <w:b/>
                <w:color w:val="auto"/>
                <w:sz w:val="24"/>
                <w:szCs w:val="24"/>
              </w:rPr>
            </w:pPr>
            <w:r>
              <w:rPr>
                <w:rFonts w:hint="eastAsia" w:ascii="宋体" w:hAnsi="宋体" w:cs="宋体"/>
                <w:b/>
                <w:color w:val="auto"/>
                <w:sz w:val="24"/>
                <w:szCs w:val="24"/>
              </w:rPr>
              <w:t>评审项</w:t>
            </w:r>
          </w:p>
        </w:tc>
        <w:tc>
          <w:tcPr>
            <w:tcW w:w="1560" w:type="dxa"/>
            <w:vAlign w:val="center"/>
          </w:tcPr>
          <w:p>
            <w:pPr>
              <w:snapToGrid w:val="0"/>
              <w:spacing w:beforeLines="50"/>
              <w:jc w:val="center"/>
              <w:rPr>
                <w:rFonts w:ascii="宋体" w:hAnsi="宋体" w:cs="宋体"/>
                <w:b/>
                <w:color w:val="auto"/>
                <w:sz w:val="24"/>
                <w:szCs w:val="24"/>
              </w:rPr>
            </w:pPr>
            <w:r>
              <w:rPr>
                <w:rFonts w:hint="eastAsia" w:ascii="宋体" w:hAnsi="宋体" w:cs="宋体"/>
                <w:b/>
                <w:color w:val="auto"/>
                <w:sz w:val="24"/>
                <w:szCs w:val="24"/>
              </w:rPr>
              <w:t>评分因素</w:t>
            </w:r>
          </w:p>
        </w:tc>
        <w:tc>
          <w:tcPr>
            <w:tcW w:w="6095" w:type="dxa"/>
            <w:vAlign w:val="center"/>
          </w:tcPr>
          <w:p>
            <w:pPr>
              <w:snapToGrid w:val="0"/>
              <w:spacing w:beforeLines="50"/>
              <w:jc w:val="center"/>
              <w:rPr>
                <w:rFonts w:ascii="宋体" w:hAnsi="宋体" w:cs="宋体"/>
                <w:b/>
                <w:color w:val="auto"/>
                <w:sz w:val="24"/>
                <w:szCs w:val="24"/>
              </w:rPr>
            </w:pPr>
            <w:r>
              <w:rPr>
                <w:rFonts w:hint="eastAsia" w:ascii="宋体" w:hAnsi="宋体" w:cs="宋体"/>
                <w:b/>
                <w:color w:val="auto"/>
                <w:sz w:val="24"/>
                <w:szCs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384" w:type="dxa"/>
            <w:vAlign w:val="center"/>
          </w:tcPr>
          <w:p>
            <w:pPr>
              <w:snapToGrid w:val="0"/>
              <w:spacing w:beforeLines="50"/>
              <w:ind w:left="0" w:leftChars="-2" w:hanging="4" w:hangingChars="2"/>
              <w:jc w:val="center"/>
              <w:rPr>
                <w:rFonts w:ascii="宋体" w:hAnsi="宋体" w:cs="宋体"/>
                <w:color w:val="auto"/>
                <w:sz w:val="24"/>
                <w:szCs w:val="24"/>
              </w:rPr>
            </w:pPr>
            <w:r>
              <w:rPr>
                <w:rFonts w:hint="eastAsia" w:ascii="宋体" w:hAnsi="宋体" w:cs="宋体"/>
                <w:color w:val="auto"/>
                <w:sz w:val="24"/>
                <w:szCs w:val="24"/>
              </w:rPr>
              <w:t>报价部分</w:t>
            </w:r>
          </w:p>
          <w:p>
            <w:pPr>
              <w:snapToGrid w:val="0"/>
              <w:spacing w:beforeLines="50"/>
              <w:ind w:left="0" w:leftChars="-2" w:hanging="4" w:hangingChars="2"/>
              <w:jc w:val="center"/>
              <w:rPr>
                <w:rFonts w:ascii="宋体" w:hAnsi="宋体" w:cs="宋体"/>
                <w:color w:val="auto"/>
                <w:sz w:val="24"/>
                <w:szCs w:val="24"/>
              </w:rPr>
            </w:pPr>
            <w:r>
              <w:rPr>
                <w:rFonts w:hint="eastAsia" w:ascii="宋体" w:hAnsi="宋体" w:cs="宋体"/>
                <w:color w:val="auto"/>
                <w:sz w:val="24"/>
                <w:szCs w:val="24"/>
              </w:rPr>
              <w:t>（30分）</w:t>
            </w:r>
          </w:p>
        </w:tc>
        <w:tc>
          <w:tcPr>
            <w:tcW w:w="1560" w:type="dxa"/>
            <w:vAlign w:val="center"/>
          </w:tcPr>
          <w:p>
            <w:pPr>
              <w:snapToGrid w:val="0"/>
              <w:spacing w:beforeLines="50"/>
              <w:jc w:val="center"/>
              <w:rPr>
                <w:rFonts w:ascii="宋体" w:hAnsi="宋体" w:cs="宋体"/>
                <w:color w:val="auto"/>
                <w:sz w:val="24"/>
                <w:szCs w:val="24"/>
              </w:rPr>
            </w:pPr>
            <w:r>
              <w:rPr>
                <w:rFonts w:hint="eastAsia" w:ascii="宋体" w:hAnsi="宋体" w:cs="宋体"/>
                <w:color w:val="auto"/>
                <w:sz w:val="24"/>
                <w:szCs w:val="24"/>
              </w:rPr>
              <w:t>报价</w:t>
            </w:r>
          </w:p>
          <w:p>
            <w:pPr>
              <w:snapToGrid w:val="0"/>
              <w:spacing w:beforeLines="50"/>
              <w:jc w:val="center"/>
              <w:rPr>
                <w:rFonts w:ascii="宋体" w:hAnsi="宋体" w:cs="宋体"/>
                <w:color w:val="auto"/>
                <w:sz w:val="24"/>
                <w:szCs w:val="24"/>
              </w:rPr>
            </w:pPr>
            <w:r>
              <w:rPr>
                <w:rFonts w:hint="eastAsia" w:ascii="宋体" w:hAnsi="宋体" w:cs="宋体"/>
                <w:color w:val="auto"/>
                <w:sz w:val="24"/>
                <w:szCs w:val="24"/>
              </w:rPr>
              <w:t>（30分）</w:t>
            </w:r>
          </w:p>
        </w:tc>
        <w:tc>
          <w:tcPr>
            <w:tcW w:w="6095" w:type="dxa"/>
            <w:vAlign w:val="center"/>
          </w:tcPr>
          <w:p>
            <w:pPr>
              <w:widowControl/>
              <w:spacing w:beforeLines="50"/>
              <w:rPr>
                <w:rFonts w:ascii="宋体" w:hAnsi="宋体" w:cs="宋体"/>
                <w:color w:val="auto"/>
                <w:sz w:val="24"/>
                <w:szCs w:val="24"/>
              </w:rPr>
            </w:pPr>
            <w:r>
              <w:rPr>
                <w:rFonts w:ascii="宋体" w:hAnsi="宋体" w:cs="宋体"/>
                <w:color w:val="auto"/>
                <w:sz w:val="24"/>
                <w:szCs w:val="24"/>
              </w:rPr>
              <w:t>评标基准价：满足招标文件要求的有效投标报价中，最低的投标报价为评标基准价。</w:t>
            </w:r>
          </w:p>
          <w:p>
            <w:pPr>
              <w:widowControl/>
              <w:spacing w:beforeLines="50"/>
              <w:rPr>
                <w:rFonts w:ascii="宋体" w:hAnsi="宋体" w:cs="宋体"/>
                <w:color w:val="auto"/>
                <w:sz w:val="24"/>
                <w:szCs w:val="24"/>
              </w:rPr>
            </w:pPr>
            <w:r>
              <w:rPr>
                <w:rFonts w:ascii="宋体" w:hAnsi="宋体" w:cs="宋体"/>
                <w:color w:val="auto"/>
                <w:sz w:val="24"/>
                <w:szCs w:val="24"/>
              </w:rPr>
              <w:t>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0" w:leftChars="-2" w:hanging="4" w:hangingChars="2"/>
              <w:jc w:val="center"/>
              <w:rPr>
                <w:rFonts w:ascii="宋体" w:hAnsi="宋体" w:cs="宋体"/>
                <w:color w:val="auto"/>
                <w:sz w:val="24"/>
                <w:szCs w:val="24"/>
              </w:rPr>
            </w:pPr>
            <w:r>
              <w:rPr>
                <w:rFonts w:hint="eastAsia" w:ascii="宋体" w:hAnsi="宋体" w:cs="宋体"/>
                <w:color w:val="auto"/>
                <w:sz w:val="24"/>
                <w:szCs w:val="24"/>
              </w:rPr>
              <w:t>商务部分</w:t>
            </w:r>
          </w:p>
          <w:p>
            <w:pPr>
              <w:snapToGrid w:val="0"/>
              <w:spacing w:beforeLines="50"/>
              <w:ind w:left="0" w:leftChars="-2" w:hanging="4" w:hangingChars="2"/>
              <w:jc w:val="center"/>
              <w:rPr>
                <w:rFonts w:ascii="宋体" w:hAnsi="宋体" w:cs="宋体"/>
                <w:color w:val="auto"/>
                <w:sz w:val="24"/>
                <w:szCs w:val="24"/>
              </w:rPr>
            </w:pPr>
            <w:r>
              <w:rPr>
                <w:rFonts w:hint="eastAsia" w:ascii="宋体" w:hAnsi="宋体" w:cs="宋体"/>
                <w:color w:val="auto"/>
                <w:sz w:val="24"/>
                <w:szCs w:val="24"/>
              </w:rPr>
              <w:t>（25分）</w:t>
            </w:r>
          </w:p>
        </w:tc>
        <w:tc>
          <w:tcPr>
            <w:tcW w:w="1560" w:type="dxa"/>
            <w:vAlign w:val="center"/>
          </w:tcPr>
          <w:p>
            <w:pPr>
              <w:snapToGrid w:val="0"/>
              <w:spacing w:beforeLines="50"/>
              <w:ind w:left="0" w:leftChars="-2" w:hanging="4" w:hangingChars="2"/>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企业认证</w:t>
            </w:r>
          </w:p>
          <w:p>
            <w:pPr>
              <w:snapToGrid w:val="0"/>
              <w:spacing w:beforeLines="50"/>
              <w:ind w:left="0" w:leftChars="-2" w:hanging="4" w:hangingChars="2"/>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（3分）</w:t>
            </w:r>
          </w:p>
        </w:tc>
        <w:tc>
          <w:tcPr>
            <w:tcW w:w="6095" w:type="dxa"/>
            <w:vAlign w:val="center"/>
          </w:tcPr>
          <w:p>
            <w:pPr>
              <w:snapToGrid w:val="0"/>
              <w:spacing w:beforeLines="50"/>
              <w:ind w:firstLine="480" w:firstLineChars="200"/>
              <w:rPr>
                <w:rFonts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投标人获得质量管理体系认证证书、环境管理体系认证证书、职业健康安全管理体系认证证书齐全的得3分，缺一项不得分。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3" w:hRule="atLeast"/>
        </w:trPr>
        <w:tc>
          <w:tcPr>
            <w:tcW w:w="1384" w:type="dxa"/>
            <w:vMerge w:val="continue"/>
            <w:vAlign w:val="center"/>
          </w:tcPr>
          <w:p>
            <w:pPr>
              <w:snapToGrid w:val="0"/>
              <w:spacing w:beforeLines="50"/>
              <w:ind w:left="0" w:leftChars="-2" w:hanging="4" w:hangingChars="2"/>
              <w:jc w:val="center"/>
              <w:rPr>
                <w:rFonts w:ascii="宋体" w:hAnsi="宋体" w:cs="宋体"/>
                <w:color w:val="auto"/>
                <w:sz w:val="24"/>
                <w:szCs w:val="24"/>
              </w:rPr>
            </w:pPr>
          </w:p>
        </w:tc>
        <w:tc>
          <w:tcPr>
            <w:tcW w:w="1560" w:type="dxa"/>
            <w:vAlign w:val="center"/>
          </w:tcPr>
          <w:p>
            <w:pPr>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制造商实力</w:t>
            </w:r>
          </w:p>
          <w:p>
            <w:pPr>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（16分）</w:t>
            </w:r>
          </w:p>
        </w:tc>
        <w:tc>
          <w:tcPr>
            <w:tcW w:w="6095" w:type="dxa"/>
            <w:vAlign w:val="center"/>
          </w:tcPr>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1、制造商2018年度营业收入≥30亿的得3分,低于30亿得</w:t>
            </w:r>
            <w:r>
              <w:rPr>
                <w:rFonts w:hint="eastAsia" w:ascii="宋体" w:hAnsi="宋体" w:cs="仿宋_GB2312"/>
                <w:color w:val="FF0000"/>
                <w:sz w:val="24"/>
                <w:szCs w:val="24"/>
                <w:highlight w:val="none"/>
                <w:lang w:val="en-US" w:eastAsia="zh-CN"/>
              </w:rPr>
              <w:t>2</w:t>
            </w:r>
            <w:r>
              <w:rPr>
                <w:rFonts w:hint="eastAsia" w:ascii="宋体" w:hAnsi="宋体" w:cs="仿宋_GB2312"/>
                <w:color w:val="FF0000"/>
                <w:sz w:val="24"/>
                <w:szCs w:val="24"/>
                <w:highlight w:val="none"/>
                <w:lang w:val="zh-CN"/>
              </w:rPr>
              <w:t>分</w:t>
            </w:r>
            <w:r>
              <w:rPr>
                <w:rFonts w:hint="eastAsia" w:ascii="宋体" w:hAnsi="宋体" w:cs="仿宋_GB2312"/>
                <w:color w:val="auto"/>
                <w:sz w:val="24"/>
                <w:szCs w:val="24"/>
                <w:lang w:val="zh-CN"/>
              </w:rPr>
              <w:t>。（见制造商2018年度财务审计报告）</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2、制造商具有生产乘客电梯提升速度在10m/s(含)以上技术能力的得4分，提升速度10m/s以下</w:t>
            </w:r>
            <w:r>
              <w:rPr>
                <w:rFonts w:hint="eastAsia" w:ascii="宋体" w:hAnsi="宋体" w:cs="仿宋_GB2312"/>
                <w:color w:val="auto"/>
                <w:sz w:val="24"/>
                <w:szCs w:val="24"/>
                <w:lang w:val="en-US" w:eastAsia="zh-CN"/>
              </w:rPr>
              <w:t>2</w:t>
            </w:r>
            <w:r>
              <w:rPr>
                <w:rFonts w:hint="eastAsia" w:ascii="宋体" w:hAnsi="宋体" w:cs="仿宋_GB2312"/>
                <w:color w:val="auto"/>
                <w:sz w:val="24"/>
                <w:szCs w:val="24"/>
                <w:lang w:val="zh-CN"/>
              </w:rPr>
              <w:t>得分。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3、2016年、2017年、2018年</w:t>
            </w:r>
            <w:r>
              <w:rPr>
                <w:rFonts w:hint="eastAsia" w:ascii="宋体" w:hAnsi="宋体" w:cs="仿宋_GB2312"/>
                <w:color w:val="FF0000"/>
                <w:sz w:val="24"/>
                <w:szCs w:val="24"/>
                <w:highlight w:val="none"/>
                <w:lang w:val="zh-CN"/>
              </w:rPr>
              <w:t>以来</w:t>
            </w:r>
            <w:r>
              <w:rPr>
                <w:rFonts w:hint="eastAsia" w:ascii="宋体" w:hAnsi="宋体" w:cs="仿宋_GB2312"/>
                <w:color w:val="auto"/>
                <w:sz w:val="24"/>
                <w:szCs w:val="24"/>
                <w:lang w:val="zh-CN"/>
              </w:rPr>
              <w:t>获得由中国质量检验协会颁发的电梯行业质量领先品牌奖项</w:t>
            </w:r>
            <w:r>
              <w:rPr>
                <w:rFonts w:hint="eastAsia" w:ascii="宋体" w:hAnsi="宋体" w:cs="仿宋_GB2312"/>
                <w:color w:val="FF0000"/>
                <w:sz w:val="24"/>
                <w:szCs w:val="24"/>
                <w:lang w:val="zh-CN"/>
              </w:rPr>
              <w:t>每一年得</w:t>
            </w:r>
            <w:r>
              <w:rPr>
                <w:rFonts w:hint="eastAsia" w:ascii="宋体" w:hAnsi="宋体" w:cs="仿宋_GB2312"/>
                <w:color w:val="FF0000"/>
                <w:sz w:val="24"/>
                <w:szCs w:val="24"/>
                <w:lang w:val="en-US" w:eastAsia="zh-CN"/>
              </w:rPr>
              <w:t>1</w:t>
            </w:r>
            <w:r>
              <w:rPr>
                <w:rFonts w:hint="eastAsia" w:ascii="宋体" w:hAnsi="宋体" w:cs="仿宋_GB2312"/>
                <w:color w:val="auto"/>
                <w:sz w:val="24"/>
                <w:szCs w:val="24"/>
                <w:lang w:val="zh-CN"/>
              </w:rPr>
              <w:t>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4、2016年、2017年、2018年</w:t>
            </w:r>
            <w:r>
              <w:rPr>
                <w:rFonts w:hint="eastAsia" w:ascii="宋体" w:hAnsi="宋体" w:cs="仿宋_GB2312"/>
                <w:color w:val="FF0000"/>
                <w:sz w:val="24"/>
                <w:szCs w:val="24"/>
                <w:highlight w:val="none"/>
                <w:lang w:val="zh-CN"/>
              </w:rPr>
              <w:t>以来</w:t>
            </w:r>
            <w:r>
              <w:rPr>
                <w:rFonts w:hint="eastAsia" w:ascii="宋体" w:hAnsi="宋体" w:cs="仿宋_GB2312"/>
                <w:color w:val="auto"/>
                <w:sz w:val="24"/>
                <w:szCs w:val="24"/>
                <w:lang w:val="zh-CN"/>
              </w:rPr>
              <w:t>获得全国政府采购集采年会“十佳供应商”证书的</w:t>
            </w:r>
            <w:r>
              <w:rPr>
                <w:rFonts w:hint="eastAsia" w:ascii="宋体" w:hAnsi="宋体" w:cs="仿宋_GB2312"/>
                <w:color w:val="FF0000"/>
                <w:sz w:val="24"/>
                <w:szCs w:val="24"/>
                <w:lang w:val="zh-CN"/>
              </w:rPr>
              <w:t>每一年得</w:t>
            </w:r>
            <w:r>
              <w:rPr>
                <w:rFonts w:hint="eastAsia" w:ascii="宋体" w:hAnsi="宋体" w:cs="仿宋_GB2312"/>
                <w:color w:val="FF0000"/>
                <w:sz w:val="24"/>
                <w:szCs w:val="24"/>
                <w:lang w:val="en-US" w:eastAsia="zh-CN"/>
              </w:rPr>
              <w:t>1</w:t>
            </w:r>
            <w:r>
              <w:rPr>
                <w:rFonts w:hint="eastAsia" w:ascii="宋体" w:hAnsi="宋体" w:cs="仿宋_GB2312"/>
                <w:color w:val="auto"/>
                <w:sz w:val="24"/>
                <w:szCs w:val="24"/>
                <w:lang w:val="zh-CN"/>
              </w:rPr>
              <w:t>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5、2017年、2018年、2019年</w:t>
            </w:r>
            <w:r>
              <w:rPr>
                <w:rFonts w:hint="eastAsia" w:ascii="宋体" w:hAnsi="宋体" w:cs="仿宋_GB2312"/>
                <w:color w:val="FF0000"/>
                <w:sz w:val="24"/>
                <w:szCs w:val="24"/>
                <w:highlight w:val="none"/>
                <w:lang w:val="zh-CN"/>
              </w:rPr>
              <w:t>以来</w:t>
            </w:r>
            <w:r>
              <w:rPr>
                <w:rFonts w:hint="eastAsia" w:ascii="宋体" w:hAnsi="宋体" w:cs="仿宋_GB2312"/>
                <w:color w:val="auto"/>
                <w:sz w:val="24"/>
                <w:szCs w:val="24"/>
                <w:lang w:val="zh-CN"/>
              </w:rPr>
              <w:t>获得全国质量诚信标杆企业证书的</w:t>
            </w:r>
            <w:r>
              <w:rPr>
                <w:rFonts w:hint="eastAsia" w:ascii="宋体" w:hAnsi="宋体" w:cs="仿宋_GB2312"/>
                <w:color w:val="FF0000"/>
                <w:sz w:val="24"/>
                <w:szCs w:val="24"/>
                <w:lang w:val="zh-CN"/>
              </w:rPr>
              <w:t>每一年得</w:t>
            </w:r>
            <w:r>
              <w:rPr>
                <w:rFonts w:hint="eastAsia" w:ascii="宋体" w:hAnsi="宋体" w:cs="仿宋_GB2312"/>
                <w:color w:val="FF0000"/>
                <w:sz w:val="24"/>
                <w:szCs w:val="24"/>
                <w:lang w:val="en-US" w:eastAsia="zh-CN"/>
              </w:rPr>
              <w:t>1</w:t>
            </w:r>
            <w:r>
              <w:rPr>
                <w:rFonts w:hint="eastAsia" w:ascii="宋体" w:hAnsi="宋体" w:cs="仿宋_GB2312"/>
                <w:color w:val="auto"/>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384" w:type="dxa"/>
            <w:vMerge w:val="continue"/>
            <w:vAlign w:val="center"/>
          </w:tcPr>
          <w:p>
            <w:pPr>
              <w:snapToGrid w:val="0"/>
              <w:spacing w:beforeLines="50"/>
              <w:ind w:left="0" w:leftChars="-2" w:hanging="4" w:hangingChars="2"/>
              <w:jc w:val="center"/>
              <w:rPr>
                <w:rFonts w:ascii="宋体" w:hAnsi="宋体" w:cs="宋体"/>
                <w:color w:val="auto"/>
                <w:sz w:val="24"/>
                <w:szCs w:val="24"/>
              </w:rPr>
            </w:pPr>
          </w:p>
        </w:tc>
        <w:tc>
          <w:tcPr>
            <w:tcW w:w="1560" w:type="dxa"/>
            <w:vAlign w:val="center"/>
          </w:tcPr>
          <w:p>
            <w:pPr>
              <w:spacing w:line="360" w:lineRule="exact"/>
              <w:jc w:val="center"/>
              <w:rPr>
                <w:rFonts w:ascii="宋体" w:hAnsi="宋体"/>
                <w:color w:val="auto"/>
                <w:sz w:val="24"/>
                <w:szCs w:val="24"/>
              </w:rPr>
            </w:pPr>
            <w:r>
              <w:rPr>
                <w:rFonts w:hint="eastAsia" w:ascii="宋体" w:hAnsi="宋体"/>
                <w:color w:val="auto"/>
                <w:sz w:val="24"/>
                <w:szCs w:val="24"/>
              </w:rPr>
              <w:t>企业荣誉</w:t>
            </w:r>
          </w:p>
          <w:p>
            <w:pPr>
              <w:spacing w:line="360" w:lineRule="exact"/>
              <w:jc w:val="center"/>
              <w:rPr>
                <w:rFonts w:ascii="宋体" w:hAnsi="宋体"/>
                <w:color w:val="auto"/>
                <w:sz w:val="24"/>
                <w:szCs w:val="24"/>
              </w:rPr>
            </w:pPr>
            <w:r>
              <w:rPr>
                <w:rFonts w:hint="eastAsia" w:ascii="宋体" w:hAnsi="宋体"/>
                <w:color w:val="auto"/>
                <w:sz w:val="24"/>
                <w:szCs w:val="24"/>
              </w:rPr>
              <w:t>（3分）</w:t>
            </w:r>
          </w:p>
        </w:tc>
        <w:tc>
          <w:tcPr>
            <w:tcW w:w="6095"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投标人企业取得AAA级信用等级证书得3分，AAA级以下的不得分。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1384" w:type="dxa"/>
            <w:vMerge w:val="continue"/>
            <w:vAlign w:val="center"/>
          </w:tcPr>
          <w:p>
            <w:pPr>
              <w:snapToGrid w:val="0"/>
              <w:spacing w:beforeLines="50"/>
              <w:ind w:left="0" w:leftChars="-2" w:hanging="4" w:hangingChars="2"/>
              <w:jc w:val="center"/>
              <w:rPr>
                <w:rFonts w:ascii="宋体" w:hAnsi="宋体" w:cs="宋体"/>
                <w:color w:val="auto"/>
                <w:sz w:val="24"/>
                <w:szCs w:val="24"/>
              </w:rPr>
            </w:pPr>
          </w:p>
        </w:tc>
        <w:tc>
          <w:tcPr>
            <w:tcW w:w="1560" w:type="dxa"/>
            <w:vAlign w:val="center"/>
          </w:tcPr>
          <w:p>
            <w:pPr>
              <w:spacing w:line="360" w:lineRule="exact"/>
              <w:jc w:val="center"/>
              <w:rPr>
                <w:rFonts w:ascii="宋体" w:hAnsi="宋体"/>
                <w:color w:val="auto"/>
                <w:sz w:val="24"/>
                <w:szCs w:val="24"/>
              </w:rPr>
            </w:pPr>
            <w:r>
              <w:rPr>
                <w:rFonts w:hint="eastAsia" w:ascii="宋体" w:hAnsi="宋体"/>
                <w:color w:val="auto"/>
                <w:sz w:val="24"/>
                <w:szCs w:val="24"/>
              </w:rPr>
              <w:t>业绩</w:t>
            </w:r>
          </w:p>
          <w:p>
            <w:pPr>
              <w:spacing w:line="360" w:lineRule="exact"/>
              <w:jc w:val="center"/>
              <w:rPr>
                <w:rFonts w:ascii="宋体" w:hAnsi="宋体"/>
                <w:color w:val="auto"/>
                <w:sz w:val="24"/>
                <w:szCs w:val="24"/>
              </w:rPr>
            </w:pPr>
            <w:r>
              <w:rPr>
                <w:rFonts w:hint="eastAsia" w:ascii="宋体" w:hAnsi="宋体"/>
                <w:color w:val="auto"/>
                <w:sz w:val="24"/>
                <w:szCs w:val="24"/>
              </w:rPr>
              <w:t>（3分）</w:t>
            </w:r>
          </w:p>
        </w:tc>
        <w:tc>
          <w:tcPr>
            <w:tcW w:w="6095"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投标人2016年1月1日以来（以合同签订时间为准）提供类似项目合同（合同、验收报告齐全），每一份得1分，最多得3分。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1384" w:type="dxa"/>
            <w:vMerge w:val="restart"/>
            <w:tcBorders>
              <w:right w:val="single" w:color="auto" w:sz="4" w:space="0"/>
            </w:tcBorders>
            <w:vAlign w:val="center"/>
          </w:tcPr>
          <w:p>
            <w:pPr>
              <w:snapToGrid w:val="0"/>
              <w:spacing w:beforeLines="50"/>
              <w:jc w:val="center"/>
              <w:rPr>
                <w:rFonts w:ascii="宋体" w:hAnsi="宋体" w:cs="宋体"/>
                <w:color w:val="auto"/>
                <w:sz w:val="24"/>
                <w:szCs w:val="24"/>
              </w:rPr>
            </w:pPr>
            <w:r>
              <w:rPr>
                <w:rFonts w:ascii="宋体" w:hAnsi="宋体" w:cs="宋体"/>
                <w:color w:val="auto"/>
                <w:sz w:val="24"/>
                <w:szCs w:val="24"/>
              </w:rPr>
              <w:t>技术部分</w:t>
            </w:r>
          </w:p>
          <w:p>
            <w:pPr>
              <w:snapToGrid w:val="0"/>
              <w:spacing w:beforeLines="50"/>
              <w:jc w:val="center"/>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34</w:t>
            </w:r>
            <w:r>
              <w:rPr>
                <w:rFonts w:ascii="宋体" w:hAnsi="宋体" w:cs="宋体"/>
                <w:color w:val="auto"/>
                <w:sz w:val="24"/>
                <w:szCs w:val="24"/>
              </w:rPr>
              <w:t xml:space="preserve"> 分）</w:t>
            </w:r>
          </w:p>
        </w:tc>
        <w:tc>
          <w:tcPr>
            <w:tcW w:w="1560" w:type="dxa"/>
            <w:tcBorders>
              <w:right w:val="single" w:color="auto" w:sz="4" w:space="0"/>
            </w:tcBorders>
            <w:vAlign w:val="center"/>
          </w:tcPr>
          <w:p>
            <w:pPr>
              <w:widowControl/>
              <w:snapToGrid w:val="0"/>
              <w:spacing w:beforeLines="50"/>
              <w:jc w:val="center"/>
              <w:rPr>
                <w:rFonts w:ascii="宋体" w:hAnsi="宋体" w:cs="Times New Roman"/>
                <w:color w:val="auto"/>
                <w:sz w:val="24"/>
                <w:szCs w:val="24"/>
              </w:rPr>
            </w:pPr>
            <w:r>
              <w:rPr>
                <w:rFonts w:ascii="宋体" w:hAnsi="宋体" w:cs="Times New Roman"/>
                <w:color w:val="auto"/>
                <w:sz w:val="24"/>
                <w:szCs w:val="24"/>
              </w:rPr>
              <w:t>技术方案</w:t>
            </w:r>
          </w:p>
          <w:p>
            <w:pPr>
              <w:widowControl/>
              <w:snapToGrid w:val="0"/>
              <w:spacing w:beforeLines="50"/>
              <w:jc w:val="center"/>
              <w:rPr>
                <w:rFonts w:ascii="宋体" w:hAnsi="宋体" w:cs="Times New Roman"/>
                <w:color w:val="auto"/>
                <w:sz w:val="24"/>
                <w:szCs w:val="24"/>
              </w:rPr>
            </w:pPr>
            <w:r>
              <w:rPr>
                <w:rFonts w:ascii="宋体" w:hAnsi="宋体" w:cs="Times New Roman"/>
                <w:color w:val="auto"/>
                <w:sz w:val="24"/>
                <w:szCs w:val="24"/>
              </w:rPr>
              <w:t xml:space="preserve">（ </w:t>
            </w:r>
            <w:r>
              <w:rPr>
                <w:rFonts w:hint="eastAsia" w:ascii="宋体" w:hAnsi="宋体" w:cs="Times New Roman"/>
                <w:color w:val="auto"/>
                <w:sz w:val="24"/>
                <w:szCs w:val="24"/>
              </w:rPr>
              <w:t>2</w:t>
            </w:r>
            <w:r>
              <w:rPr>
                <w:rFonts w:hint="eastAsia" w:ascii="宋体" w:hAnsi="宋体" w:cs="Times New Roman"/>
                <w:color w:val="auto"/>
                <w:sz w:val="24"/>
                <w:szCs w:val="24"/>
                <w:lang w:val="en-US" w:eastAsia="zh-CN"/>
              </w:rPr>
              <w:t>2</w:t>
            </w:r>
            <w:r>
              <w:rPr>
                <w:rFonts w:ascii="宋体" w:hAnsi="宋体" w:cs="Times New Roman"/>
                <w:color w:val="auto"/>
                <w:sz w:val="24"/>
                <w:szCs w:val="24"/>
              </w:rPr>
              <w:t>分）</w:t>
            </w:r>
          </w:p>
        </w:tc>
        <w:tc>
          <w:tcPr>
            <w:tcW w:w="6095" w:type="dxa"/>
            <w:tcBorders>
              <w:right w:val="single" w:color="auto" w:sz="4" w:space="0"/>
            </w:tcBorders>
            <w:vAlign w:val="center"/>
          </w:tcPr>
          <w:p>
            <w:pPr>
              <w:snapToGrid w:val="0"/>
              <w:spacing w:beforeLines="50"/>
              <w:rPr>
                <w:rFonts w:ascii="宋体" w:hAnsi="宋体" w:cs="Times New Roman"/>
                <w:color w:val="auto"/>
                <w:sz w:val="24"/>
                <w:szCs w:val="24"/>
              </w:rPr>
            </w:pPr>
            <w:r>
              <w:rPr>
                <w:rFonts w:hint="eastAsia" w:ascii="宋体" w:hAnsi="宋体" w:cs="Times New Roman"/>
                <w:color w:val="auto"/>
                <w:sz w:val="24"/>
                <w:szCs w:val="24"/>
              </w:rPr>
              <w:t>1、投标产品的主机、控制柜、门机、安全钳、限速器、与整梯同一品牌得1</w:t>
            </w:r>
            <w:r>
              <w:rPr>
                <w:rFonts w:hint="eastAsia" w:ascii="宋体" w:hAnsi="宋体" w:cs="Times New Roman"/>
                <w:color w:val="auto"/>
                <w:sz w:val="24"/>
                <w:szCs w:val="24"/>
                <w:lang w:val="en-US" w:eastAsia="zh-CN"/>
              </w:rPr>
              <w:t>6</w:t>
            </w:r>
            <w:r>
              <w:rPr>
                <w:rFonts w:hint="eastAsia" w:ascii="宋体" w:hAnsi="宋体" w:cs="Times New Roman"/>
                <w:color w:val="auto"/>
                <w:sz w:val="24"/>
                <w:szCs w:val="24"/>
              </w:rPr>
              <w:t>分，缺一项不得分。（以整梯型式试验报告为准）</w:t>
            </w:r>
          </w:p>
          <w:p>
            <w:pPr>
              <w:snapToGrid w:val="0"/>
              <w:spacing w:beforeLines="50"/>
              <w:rPr>
                <w:rFonts w:ascii="宋体" w:hAnsi="宋体" w:cs="Times New Roman"/>
                <w:color w:val="auto"/>
                <w:sz w:val="24"/>
                <w:szCs w:val="24"/>
              </w:rPr>
            </w:pPr>
            <w:r>
              <w:rPr>
                <w:rFonts w:hint="eastAsia" w:ascii="宋体" w:hAnsi="宋体" w:cs="Times New Roman"/>
                <w:color w:val="auto"/>
                <w:sz w:val="24"/>
                <w:szCs w:val="24"/>
              </w:rPr>
              <w:t>2、制造商取得由中国产业互联网研究院认证的《电梯智能制造实验室》证书得</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分。</w:t>
            </w:r>
          </w:p>
          <w:p>
            <w:pPr>
              <w:snapToGrid w:val="0"/>
              <w:spacing w:beforeLines="50"/>
              <w:rPr>
                <w:rFonts w:ascii="宋体" w:hAnsi="宋体" w:cs="Times New Roman"/>
                <w:color w:val="auto"/>
                <w:sz w:val="24"/>
                <w:szCs w:val="24"/>
              </w:rPr>
            </w:pPr>
            <w:r>
              <w:rPr>
                <w:rFonts w:hint="eastAsia" w:ascii="宋体" w:hAnsi="宋体" w:cs="Times New Roman"/>
                <w:color w:val="auto"/>
                <w:sz w:val="24"/>
                <w:szCs w:val="24"/>
              </w:rPr>
              <w:t>3、制造商自主研发，并取得计算机软件著作权证书的得2分。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rPr>
                <w:rFonts w:ascii="宋体" w:hAnsi="宋体" w:cs="宋体"/>
                <w:color w:val="auto"/>
                <w:sz w:val="24"/>
                <w:szCs w:val="24"/>
              </w:rPr>
            </w:pPr>
          </w:p>
        </w:tc>
        <w:tc>
          <w:tcPr>
            <w:tcW w:w="1560" w:type="dxa"/>
            <w:tcBorders>
              <w:right w:val="single" w:color="auto" w:sz="4" w:space="0"/>
            </w:tcBorders>
            <w:vAlign w:val="center"/>
          </w:tcPr>
          <w:p>
            <w:pPr>
              <w:widowControl/>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施工方案</w:t>
            </w:r>
          </w:p>
          <w:p>
            <w:pPr>
              <w:widowControl/>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w:t>
            </w:r>
            <w:r>
              <w:rPr>
                <w:rFonts w:hint="eastAsia" w:ascii="宋体" w:hAnsi="宋体" w:cs="Times New Roman"/>
                <w:color w:val="auto"/>
                <w:sz w:val="24"/>
                <w:szCs w:val="24"/>
                <w:lang w:val="en-US" w:eastAsia="zh-CN"/>
              </w:rPr>
              <w:t>12</w:t>
            </w:r>
            <w:r>
              <w:rPr>
                <w:rFonts w:hint="eastAsia" w:ascii="宋体" w:hAnsi="宋体" w:cs="Times New Roman"/>
                <w:color w:val="auto"/>
                <w:sz w:val="24"/>
                <w:szCs w:val="24"/>
              </w:rPr>
              <w:t>分）</w:t>
            </w:r>
          </w:p>
        </w:tc>
        <w:tc>
          <w:tcPr>
            <w:tcW w:w="6095" w:type="dxa"/>
            <w:tcBorders>
              <w:bottom w:val="single" w:color="auto" w:sz="4" w:space="0"/>
              <w:right w:val="single" w:color="auto" w:sz="4" w:space="0"/>
            </w:tcBorders>
            <w:vAlign w:val="center"/>
          </w:tcPr>
          <w:p>
            <w:pPr>
              <w:widowControl/>
              <w:snapToGrid w:val="0"/>
              <w:spacing w:beforeLines="50"/>
              <w:rPr>
                <w:rFonts w:ascii="宋体" w:hAnsi="宋体" w:cs="Times New Roman"/>
                <w:color w:val="auto"/>
                <w:sz w:val="24"/>
                <w:szCs w:val="24"/>
              </w:rPr>
            </w:pPr>
            <w:r>
              <w:rPr>
                <w:rFonts w:hint="eastAsia" w:ascii="宋体" w:hAnsi="宋体" w:cs="Times New Roman"/>
                <w:color w:val="auto"/>
                <w:sz w:val="24"/>
                <w:szCs w:val="24"/>
              </w:rPr>
              <w:t>1、具有安装调试方案，根据投标文件安装调试方案的完整性，合理性，得</w:t>
            </w:r>
            <w:r>
              <w:rPr>
                <w:rFonts w:hint="eastAsia" w:ascii="宋体" w:hAnsi="宋体" w:cs="Times New Roman"/>
                <w:color w:val="FF0000"/>
                <w:sz w:val="24"/>
                <w:szCs w:val="24"/>
                <w:highlight w:val="none"/>
                <w:lang w:val="en-US" w:eastAsia="zh-CN"/>
              </w:rPr>
              <w:t>2</w:t>
            </w:r>
            <w:r>
              <w:rPr>
                <w:rFonts w:hint="eastAsia" w:ascii="宋体" w:hAnsi="宋体" w:cs="Times New Roman"/>
                <w:color w:val="auto"/>
                <w:sz w:val="24"/>
                <w:szCs w:val="24"/>
              </w:rPr>
              <w:t xml:space="preserve">分； </w:t>
            </w:r>
          </w:p>
          <w:p>
            <w:pPr>
              <w:widowControl/>
              <w:snapToGrid w:val="0"/>
              <w:spacing w:beforeLines="50"/>
              <w:rPr>
                <w:rFonts w:ascii="宋体" w:hAnsi="宋体" w:cs="Times New Roman"/>
                <w:color w:val="auto"/>
                <w:sz w:val="24"/>
                <w:szCs w:val="24"/>
              </w:rPr>
            </w:pPr>
            <w:r>
              <w:rPr>
                <w:rFonts w:hint="eastAsia" w:ascii="宋体" w:hAnsi="宋体" w:cs="Times New Roman"/>
                <w:color w:val="auto"/>
                <w:sz w:val="24"/>
                <w:szCs w:val="24"/>
              </w:rPr>
              <w:t>2、具有质量保证与控制措施，根据投标文件完善的质量保证措施及合理的质量控制方案，得</w:t>
            </w:r>
            <w:r>
              <w:rPr>
                <w:rFonts w:hint="eastAsia" w:ascii="宋体" w:hAnsi="宋体" w:cs="Times New Roman"/>
                <w:color w:val="FF0000"/>
                <w:sz w:val="24"/>
                <w:szCs w:val="24"/>
                <w:highlight w:val="none"/>
                <w:lang w:val="en-US" w:eastAsia="zh-CN"/>
              </w:rPr>
              <w:t>2</w:t>
            </w:r>
            <w:r>
              <w:rPr>
                <w:rFonts w:hint="eastAsia" w:ascii="宋体" w:hAnsi="宋体" w:cs="Times New Roman"/>
                <w:color w:val="auto"/>
                <w:sz w:val="24"/>
                <w:szCs w:val="24"/>
              </w:rPr>
              <w:t xml:space="preserve">分； </w:t>
            </w:r>
          </w:p>
          <w:p>
            <w:pPr>
              <w:widowControl/>
              <w:snapToGrid w:val="0"/>
              <w:spacing w:beforeLines="50"/>
              <w:rPr>
                <w:rFonts w:ascii="宋体" w:hAnsi="宋体" w:cs="Times New Roman"/>
                <w:color w:val="auto"/>
                <w:sz w:val="24"/>
                <w:szCs w:val="24"/>
              </w:rPr>
            </w:pPr>
            <w:r>
              <w:rPr>
                <w:rFonts w:hint="eastAsia" w:ascii="宋体" w:hAnsi="宋体" w:cs="Times New Roman"/>
                <w:color w:val="auto"/>
                <w:sz w:val="24"/>
                <w:szCs w:val="24"/>
              </w:rPr>
              <w:t>3、具有工期保证与控制措施，根据投标文件要求的具体工期，方案合理且有具体的日期计划，得</w:t>
            </w:r>
            <w:r>
              <w:rPr>
                <w:rFonts w:hint="eastAsia" w:ascii="宋体" w:hAnsi="宋体" w:cs="Times New Roman"/>
                <w:color w:val="FF0000"/>
                <w:sz w:val="24"/>
                <w:szCs w:val="24"/>
                <w:highlight w:val="none"/>
                <w:lang w:val="en-US" w:eastAsia="zh-CN"/>
              </w:rPr>
              <w:t>2</w:t>
            </w:r>
            <w:r>
              <w:rPr>
                <w:rFonts w:hint="eastAsia" w:ascii="宋体" w:hAnsi="宋体" w:cs="Times New Roman"/>
                <w:color w:val="auto"/>
                <w:sz w:val="24"/>
                <w:szCs w:val="24"/>
              </w:rPr>
              <w:t xml:space="preserve">分；  </w:t>
            </w:r>
          </w:p>
          <w:p>
            <w:pPr>
              <w:widowControl/>
              <w:snapToGrid w:val="0"/>
              <w:spacing w:beforeLines="50"/>
              <w:rPr>
                <w:rFonts w:ascii="宋体" w:hAnsi="宋体" w:cs="Times New Roman"/>
                <w:color w:val="auto"/>
                <w:sz w:val="24"/>
                <w:szCs w:val="24"/>
              </w:rPr>
            </w:pPr>
            <w:r>
              <w:rPr>
                <w:rFonts w:hint="eastAsia" w:ascii="宋体" w:hAnsi="宋体" w:cs="Times New Roman"/>
                <w:color w:val="auto"/>
                <w:sz w:val="24"/>
                <w:szCs w:val="24"/>
              </w:rPr>
              <w:t>4、具有现场安装的安全措施，有完善的安全管理措施，并在紧急情况状况下的处理方案，得1分；</w:t>
            </w:r>
          </w:p>
          <w:p>
            <w:pPr>
              <w:widowControl/>
              <w:snapToGrid w:val="0"/>
              <w:spacing w:beforeLines="50"/>
              <w:rPr>
                <w:rFonts w:ascii="宋体" w:hAnsi="宋体" w:cs="Times New Roman"/>
                <w:color w:val="auto"/>
                <w:sz w:val="24"/>
                <w:szCs w:val="24"/>
              </w:rPr>
            </w:pPr>
            <w:r>
              <w:rPr>
                <w:rFonts w:hint="eastAsia" w:ascii="宋体" w:hAnsi="宋体" w:cs="Times New Roman"/>
                <w:color w:val="auto"/>
                <w:sz w:val="24"/>
                <w:szCs w:val="24"/>
              </w:rPr>
              <w:t>5、投标人施工现场班组配备施工员、安全员、质量员、资料员、预算员齐全并提供岗位培训合格证书齐全得5分</w:t>
            </w:r>
          </w:p>
          <w:p>
            <w:pPr>
              <w:widowControl/>
              <w:snapToGrid w:val="0"/>
              <w:spacing w:beforeLines="50"/>
              <w:rPr>
                <w:rFonts w:ascii="宋体" w:hAnsi="宋体" w:cs="Times New Roman"/>
                <w:color w:val="auto"/>
                <w:sz w:val="24"/>
                <w:szCs w:val="24"/>
              </w:rPr>
            </w:pPr>
            <w:r>
              <w:rPr>
                <w:rFonts w:hint="eastAsia" w:ascii="宋体" w:hAnsi="宋体" w:cs="Times New Roman"/>
                <w:color w:val="auto"/>
                <w:sz w:val="24"/>
                <w:szCs w:val="24"/>
              </w:rPr>
              <w:t>缺项及不提供不得分。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napToGrid w:val="0"/>
              <w:spacing w:beforeLines="50"/>
              <w:jc w:val="center"/>
              <w:rPr>
                <w:rFonts w:ascii="宋体" w:hAnsi="宋体" w:cs="宋体"/>
                <w:color w:val="auto"/>
                <w:sz w:val="24"/>
                <w:szCs w:val="24"/>
              </w:rPr>
            </w:pPr>
            <w:r>
              <w:rPr>
                <w:rFonts w:ascii="宋体" w:hAnsi="宋体" w:cs="宋体"/>
                <w:color w:val="auto"/>
                <w:sz w:val="24"/>
                <w:szCs w:val="24"/>
              </w:rPr>
              <w:t>服务部分</w:t>
            </w:r>
          </w:p>
          <w:p>
            <w:pPr>
              <w:snapToGrid w:val="0"/>
              <w:spacing w:beforeLines="50"/>
              <w:jc w:val="center"/>
              <w:rPr>
                <w:rFonts w:ascii="宋体" w:hAnsi="宋体" w:cs="宋体"/>
                <w:color w:val="auto"/>
                <w:sz w:val="24"/>
                <w:szCs w:val="24"/>
              </w:rPr>
            </w:pPr>
            <w:r>
              <w:rPr>
                <w:rFonts w:ascii="宋体" w:hAnsi="宋体" w:cs="宋体"/>
                <w:color w:val="auto"/>
                <w:sz w:val="24"/>
                <w:szCs w:val="24"/>
              </w:rPr>
              <w:t>（</w:t>
            </w:r>
            <w:r>
              <w:rPr>
                <w:rFonts w:hint="eastAsia" w:ascii="宋体" w:hAnsi="宋体" w:cs="宋体"/>
                <w:color w:val="auto"/>
                <w:sz w:val="24"/>
                <w:szCs w:val="24"/>
              </w:rPr>
              <w:t>11</w:t>
            </w:r>
            <w:r>
              <w:rPr>
                <w:rFonts w:ascii="宋体" w:hAnsi="宋体" w:cs="宋体"/>
                <w:color w:val="auto"/>
                <w:sz w:val="24"/>
                <w:szCs w:val="24"/>
              </w:rPr>
              <w:t>分）</w:t>
            </w:r>
          </w:p>
        </w:tc>
        <w:tc>
          <w:tcPr>
            <w:tcW w:w="1560" w:type="dxa"/>
            <w:tcBorders>
              <w:top w:val="single" w:color="auto" w:sz="4" w:space="0"/>
              <w:left w:val="single" w:color="auto" w:sz="4" w:space="0"/>
              <w:right w:val="single" w:color="auto" w:sz="4" w:space="0"/>
            </w:tcBorders>
            <w:vAlign w:val="center"/>
          </w:tcPr>
          <w:p>
            <w:pPr>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售后服务承诺（2分）</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ascii="宋体" w:hAnsi="宋体" w:cs="Times New Roman"/>
                <w:color w:val="auto"/>
                <w:sz w:val="24"/>
                <w:szCs w:val="24"/>
              </w:rPr>
            </w:pPr>
            <w:r>
              <w:rPr>
                <w:rFonts w:hint="eastAsia" w:ascii="宋体" w:hAnsi="宋体" w:cs="Times New Roman"/>
                <w:color w:val="auto"/>
                <w:sz w:val="24"/>
                <w:szCs w:val="24"/>
              </w:rPr>
              <w:t>1、投标人承诺提供远程救援平台并有困人安抚功能的加2分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384" w:type="dxa"/>
            <w:vMerge w:val="continue"/>
            <w:tcBorders>
              <w:right w:val="single" w:color="auto" w:sz="4" w:space="0"/>
            </w:tcBorders>
            <w:vAlign w:val="center"/>
          </w:tcPr>
          <w:p>
            <w:pPr>
              <w:pStyle w:val="28"/>
              <w:tabs>
                <w:tab w:val="left" w:pos="600"/>
              </w:tabs>
              <w:snapToGrid w:val="0"/>
              <w:spacing w:beforeLines="50" w:after="0" w:line="240" w:lineRule="auto"/>
              <w:ind w:firstLine="422"/>
              <w:rPr>
                <w:rFonts w:ascii="宋体" w:hAnsi="宋体" w:cs="宋体"/>
                <w:color w:val="auto"/>
                <w:kern w:val="2"/>
                <w:szCs w:val="24"/>
              </w:rPr>
            </w:pPr>
            <w:bookmarkStart w:id="6" w:name="_Hlk535157742"/>
          </w:p>
          <w:bookmarkEnd w:id="6"/>
        </w:tc>
        <w:tc>
          <w:tcPr>
            <w:tcW w:w="1560" w:type="dxa"/>
            <w:tcBorders>
              <w:left w:val="single" w:color="auto" w:sz="4" w:space="0"/>
              <w:right w:val="single" w:color="auto" w:sz="4" w:space="0"/>
            </w:tcBorders>
            <w:vAlign w:val="center"/>
          </w:tcPr>
          <w:p>
            <w:pPr>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售后服务社会反响程度</w:t>
            </w:r>
          </w:p>
          <w:p>
            <w:pPr>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(3分)</w:t>
            </w:r>
          </w:p>
        </w:tc>
        <w:tc>
          <w:tcPr>
            <w:tcW w:w="6095"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 w:val="24"/>
                <w:szCs w:val="24"/>
              </w:rPr>
            </w:pPr>
            <w:r>
              <w:rPr>
                <w:rFonts w:hint="eastAsia" w:ascii="宋体" w:hAnsi="宋体" w:cs="Times New Roman"/>
                <w:color w:val="auto"/>
                <w:sz w:val="24"/>
                <w:szCs w:val="24"/>
              </w:rPr>
              <w:t>投标人在当地区、县级监管部门、行业、协会范围内取得的荣誉（每项1分，共计3分）。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tcPr>
          <w:p>
            <w:pPr>
              <w:snapToGrid w:val="0"/>
              <w:spacing w:beforeLines="50"/>
              <w:rPr>
                <w:rFonts w:ascii="宋体" w:hAnsi="宋体" w:cs="Times New Roman"/>
                <w:color w:val="auto"/>
                <w:sz w:val="24"/>
                <w:szCs w:val="24"/>
              </w:rPr>
            </w:pPr>
          </w:p>
        </w:tc>
        <w:tc>
          <w:tcPr>
            <w:tcW w:w="1560" w:type="dxa"/>
            <w:tcBorders>
              <w:left w:val="single" w:color="auto" w:sz="4" w:space="0"/>
              <w:right w:val="single" w:color="auto" w:sz="4" w:space="0"/>
            </w:tcBorders>
            <w:vAlign w:val="center"/>
          </w:tcPr>
          <w:p>
            <w:pPr>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维保方案</w:t>
            </w:r>
          </w:p>
          <w:p>
            <w:pPr>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（4分）</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ascii="宋体" w:hAnsi="宋体" w:cs="Times New Roman"/>
                <w:color w:val="auto"/>
                <w:sz w:val="24"/>
                <w:szCs w:val="24"/>
              </w:rPr>
            </w:pPr>
            <w:r>
              <w:rPr>
                <w:rFonts w:hint="eastAsia" w:ascii="宋体" w:hAnsi="宋体" w:cs="Times New Roman"/>
                <w:color w:val="auto"/>
                <w:sz w:val="24"/>
                <w:szCs w:val="24"/>
              </w:rPr>
              <w:t>1、投标人售后服务技术负责人具有机械或电气中级工程师证件(施工技术负责人和售后技术负责人不能为同一人)得2分。</w:t>
            </w:r>
          </w:p>
          <w:p>
            <w:pPr>
              <w:snapToGrid w:val="0"/>
              <w:spacing w:beforeLines="50"/>
              <w:rPr>
                <w:rFonts w:ascii="宋体" w:hAnsi="宋体" w:cs="Times New Roman"/>
                <w:color w:val="auto"/>
                <w:sz w:val="24"/>
                <w:szCs w:val="24"/>
              </w:rPr>
            </w:pPr>
            <w:r>
              <w:rPr>
                <w:rFonts w:hint="eastAsia" w:ascii="宋体" w:hAnsi="宋体" w:cs="Times New Roman"/>
                <w:color w:val="auto"/>
                <w:sz w:val="24"/>
                <w:szCs w:val="24"/>
              </w:rPr>
              <w:t>2、售后服务计划、培训方案完整、周密的得2分。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tcBorders>
              <w:right w:val="single" w:color="auto" w:sz="4" w:space="0"/>
            </w:tcBorders>
          </w:tcPr>
          <w:p>
            <w:pPr>
              <w:snapToGrid w:val="0"/>
              <w:spacing w:beforeLines="50"/>
              <w:rPr>
                <w:rFonts w:ascii="宋体" w:hAnsi="宋体" w:cs="Times New Roman"/>
                <w:color w:val="auto"/>
                <w:sz w:val="24"/>
                <w:szCs w:val="24"/>
              </w:rPr>
            </w:pPr>
          </w:p>
        </w:tc>
        <w:tc>
          <w:tcPr>
            <w:tcW w:w="1560" w:type="dxa"/>
            <w:tcBorders>
              <w:left w:val="single" w:color="auto" w:sz="4" w:space="0"/>
              <w:right w:val="single" w:color="auto" w:sz="4" w:space="0"/>
            </w:tcBorders>
            <w:vAlign w:val="center"/>
          </w:tcPr>
          <w:p>
            <w:pPr>
              <w:snapToGrid w:val="0"/>
              <w:spacing w:beforeLines="50"/>
              <w:jc w:val="center"/>
              <w:rPr>
                <w:rFonts w:ascii="宋体" w:hAnsi="宋体" w:cs="Times New Roman"/>
                <w:color w:val="auto"/>
                <w:sz w:val="24"/>
                <w:szCs w:val="24"/>
              </w:rPr>
            </w:pPr>
            <w:r>
              <w:rPr>
                <w:rFonts w:hint="eastAsia" w:ascii="宋体" w:hAnsi="宋体" w:cs="Times New Roman"/>
                <w:color w:val="auto"/>
                <w:sz w:val="24"/>
                <w:szCs w:val="24"/>
              </w:rPr>
              <w:t>投标文件编制（2分）</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ascii="宋体" w:hAnsi="宋体" w:cs="Times New Roman"/>
                <w:color w:val="auto"/>
                <w:sz w:val="24"/>
                <w:szCs w:val="24"/>
              </w:rPr>
            </w:pPr>
            <w:r>
              <w:rPr>
                <w:rFonts w:hint="eastAsia" w:ascii="宋体" w:hAnsi="宋体" w:cs="Times New Roman"/>
                <w:color w:val="auto"/>
                <w:sz w:val="24"/>
                <w:szCs w:val="24"/>
              </w:rPr>
              <w:t>1、根据投标文件装订规范、文字清晰、无差错、所提供资料准确完整的得2分。</w:t>
            </w:r>
          </w:p>
        </w:tc>
      </w:tr>
    </w:tbl>
    <w:p>
      <w:pPr>
        <w:spacing w:line="360" w:lineRule="auto"/>
        <w:ind w:firstLine="482" w:firstLineChars="200"/>
        <w:rPr>
          <w:rFonts w:ascii="宋体" w:hAnsi="宋体" w:cs="仿宋_GB2312"/>
          <w:b/>
          <w:color w:val="auto"/>
          <w:sz w:val="24"/>
          <w:szCs w:val="24"/>
          <w:lang w:val="zh-CN"/>
        </w:rPr>
      </w:pPr>
    </w:p>
    <w:p>
      <w:pPr>
        <w:spacing w:line="360" w:lineRule="auto"/>
        <w:ind w:firstLine="482" w:firstLineChars="200"/>
        <w:rPr>
          <w:rFonts w:ascii="宋体" w:hAnsi="宋体" w:cs="仿宋_GB2312"/>
          <w:b/>
          <w:color w:val="auto"/>
          <w:sz w:val="24"/>
          <w:szCs w:val="24"/>
          <w:lang w:val="zh-CN"/>
        </w:rPr>
      </w:pPr>
      <w:r>
        <w:rPr>
          <w:rFonts w:hint="eastAsia" w:ascii="宋体" w:hAnsi="宋体" w:cs="仿宋_GB2312"/>
          <w:b/>
          <w:color w:val="auto"/>
          <w:sz w:val="24"/>
          <w:szCs w:val="24"/>
          <w:lang w:val="zh-CN"/>
        </w:rPr>
        <w:t>其中：价格分计算（落实政府采购政策价格调整部分）</w:t>
      </w:r>
    </w:p>
    <w:tbl>
      <w:tblPr>
        <w:tblStyle w:val="1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序号</w:t>
            </w:r>
          </w:p>
        </w:tc>
        <w:tc>
          <w:tcPr>
            <w:tcW w:w="2823" w:type="dxa"/>
            <w:vAlign w:val="center"/>
          </w:tcPr>
          <w:p>
            <w:pPr>
              <w:jc w:val="center"/>
              <w:rPr>
                <w:rFonts w:ascii="宋体" w:hAnsi="宋体"/>
                <w:b/>
                <w:color w:val="auto"/>
                <w:sz w:val="24"/>
                <w:szCs w:val="24"/>
              </w:rPr>
            </w:pPr>
            <w:r>
              <w:rPr>
                <w:rFonts w:hint="eastAsia" w:ascii="宋体" w:hAnsi="宋体"/>
                <w:b/>
                <w:color w:val="auto"/>
                <w:sz w:val="24"/>
                <w:szCs w:val="24"/>
              </w:rPr>
              <w:t>情形</w:t>
            </w:r>
          </w:p>
        </w:tc>
        <w:tc>
          <w:tcPr>
            <w:tcW w:w="2552" w:type="dxa"/>
            <w:vAlign w:val="center"/>
          </w:tcPr>
          <w:p>
            <w:pPr>
              <w:jc w:val="center"/>
              <w:rPr>
                <w:rFonts w:ascii="宋体" w:hAnsi="宋体"/>
                <w:b/>
                <w:color w:val="auto"/>
                <w:sz w:val="24"/>
                <w:szCs w:val="24"/>
              </w:rPr>
            </w:pPr>
            <w:r>
              <w:rPr>
                <w:rFonts w:hint="eastAsia" w:ascii="宋体" w:hAnsi="宋体"/>
                <w:b/>
                <w:color w:val="auto"/>
                <w:sz w:val="24"/>
                <w:szCs w:val="24"/>
              </w:rPr>
              <w:t>价格扣除比例</w:t>
            </w:r>
          </w:p>
        </w:tc>
        <w:tc>
          <w:tcPr>
            <w:tcW w:w="2835" w:type="dxa"/>
            <w:vAlign w:val="center"/>
          </w:tcPr>
          <w:p>
            <w:pPr>
              <w:jc w:val="center"/>
              <w:rPr>
                <w:rFonts w:ascii="宋体" w:hAnsi="宋体"/>
                <w:b/>
                <w:color w:val="auto"/>
                <w:sz w:val="24"/>
                <w:szCs w:val="24"/>
              </w:rPr>
            </w:pPr>
            <w:r>
              <w:rPr>
                <w:rFonts w:hint="eastAsia" w:ascii="宋体" w:hAnsi="宋体"/>
                <w:b/>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1</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rPr>
              <w:t>非联合体投标人</w:t>
            </w:r>
          </w:p>
        </w:tc>
        <w:tc>
          <w:tcPr>
            <w:tcW w:w="2552" w:type="dxa"/>
            <w:vAlign w:val="center"/>
          </w:tcPr>
          <w:p>
            <w:pPr>
              <w:jc w:val="center"/>
              <w:rPr>
                <w:rFonts w:ascii="宋体" w:hAnsi="宋体"/>
                <w:b/>
                <w:color w:val="auto"/>
                <w:sz w:val="24"/>
                <w:szCs w:val="24"/>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tc>
        <w:tc>
          <w:tcPr>
            <w:tcW w:w="2835" w:type="dxa"/>
            <w:vMerge w:val="restart"/>
            <w:vAlign w:val="center"/>
          </w:tcPr>
          <w:p>
            <w:pPr>
              <w:jc w:val="center"/>
              <w:rPr>
                <w:color w:val="auto"/>
                <w:sz w:val="24"/>
                <w:szCs w:val="24"/>
              </w:rPr>
            </w:pPr>
            <w:r>
              <w:rPr>
                <w:rFonts w:hint="eastAsia"/>
                <w:color w:val="auto"/>
                <w:sz w:val="24"/>
                <w:szCs w:val="24"/>
              </w:rPr>
              <w:t>评标价格＝投标报价—小型和微型企业产品的价格</w:t>
            </w:r>
            <w:r>
              <w:rPr>
                <w:rFonts w:hint="eastAsia" w:ascii="宋体" w:hAnsi="宋体"/>
                <w:color w:val="auto"/>
                <w:sz w:val="24"/>
                <w:szCs w:val="24"/>
              </w:rPr>
              <w:t>×</w:t>
            </w:r>
            <w:r>
              <w:rPr>
                <w:rFonts w:hint="eastAsia"/>
                <w:color w:val="auto"/>
                <w:sz w:val="24"/>
                <w:szCs w:val="24"/>
              </w:rPr>
              <w:t>6%</w:t>
            </w:r>
          </w:p>
          <w:p>
            <w:pPr>
              <w:jc w:val="center"/>
              <w:rPr>
                <w:rFonts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2</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rPr>
              <w:t>联合体各方均为小型、微型企业</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p>
            <w:pPr>
              <w:jc w:val="center"/>
              <w:rPr>
                <w:rFonts w:ascii="宋体" w:hAnsi="宋体"/>
                <w:b/>
                <w:color w:val="auto"/>
                <w:sz w:val="24"/>
                <w:szCs w:val="24"/>
              </w:rPr>
            </w:pPr>
            <w:r>
              <w:rPr>
                <w:rFonts w:hint="eastAsia" w:ascii="宋体" w:hAnsi="宋体"/>
                <w:color w:val="auto"/>
                <w:sz w:val="24"/>
                <w:szCs w:val="24"/>
              </w:rPr>
              <w:t>（不再享受序号3的价格折扣）</w:t>
            </w:r>
          </w:p>
        </w:tc>
        <w:tc>
          <w:tcPr>
            <w:tcW w:w="2835" w:type="dxa"/>
            <w:vMerge w:val="continue"/>
          </w:tcPr>
          <w:p>
            <w:pP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3</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对联合体总金额扣除</w:t>
            </w:r>
          </w:p>
          <w:p>
            <w:pPr>
              <w:jc w:val="center"/>
              <w:rPr>
                <w:rFonts w:ascii="宋体" w:hAnsi="宋体"/>
                <w:b/>
                <w:color w:val="auto"/>
                <w:sz w:val="24"/>
                <w:szCs w:val="24"/>
              </w:rPr>
            </w:pPr>
            <w:r>
              <w:rPr>
                <w:rFonts w:ascii="宋体" w:hAnsi="宋体"/>
                <w:color w:val="auto"/>
                <w:sz w:val="24"/>
                <w:szCs w:val="24"/>
                <w:u w:val="single"/>
              </w:rPr>
              <w:t>2</w:t>
            </w:r>
            <w:r>
              <w:rPr>
                <w:rFonts w:hint="eastAsia" w:ascii="宋体" w:hAnsi="宋体"/>
                <w:color w:val="auto"/>
                <w:sz w:val="24"/>
                <w:szCs w:val="24"/>
              </w:rPr>
              <w:t>%</w:t>
            </w:r>
          </w:p>
        </w:tc>
        <w:tc>
          <w:tcPr>
            <w:tcW w:w="2835" w:type="dxa"/>
            <w:vAlign w:val="center"/>
          </w:tcPr>
          <w:p>
            <w:pPr>
              <w:jc w:val="center"/>
              <w:rPr>
                <w:rFonts w:ascii="宋体" w:hAnsi="宋体"/>
                <w:color w:val="auto"/>
                <w:sz w:val="24"/>
                <w:szCs w:val="24"/>
                <w:u w:val="single"/>
              </w:rPr>
            </w:pPr>
            <w:r>
              <w:rPr>
                <w:rFonts w:hint="eastAsia" w:ascii="宋体" w:hAnsi="宋体"/>
                <w:color w:val="auto"/>
                <w:sz w:val="24"/>
                <w:szCs w:val="24"/>
              </w:rPr>
              <w:t>评标价格＝投标报价×(1-</w:t>
            </w:r>
            <w:r>
              <w:rPr>
                <w:rFonts w:ascii="宋体" w:hAnsi="宋体"/>
                <w:color w:val="auto"/>
                <w:sz w:val="24"/>
                <w:szCs w:val="24"/>
                <w:u w:val="single"/>
              </w:rPr>
              <w:t>2</w:t>
            </w:r>
            <w:r>
              <w:rPr>
                <w:rFonts w:hint="eastAsia" w:ascii="宋体" w:hAnsi="宋体"/>
                <w:color w:val="auto"/>
                <w:sz w:val="24"/>
                <w:szCs w:val="24"/>
                <w:u w:val="single"/>
              </w:rPr>
              <w:t>%)</w:t>
            </w:r>
          </w:p>
          <w:p>
            <w:pPr>
              <w:jc w:val="center"/>
              <w:rPr>
                <w:rFonts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4</w:t>
            </w:r>
          </w:p>
        </w:tc>
        <w:tc>
          <w:tcPr>
            <w:tcW w:w="2823" w:type="dxa"/>
            <w:vAlign w:val="center"/>
          </w:tcPr>
          <w:p>
            <w:pPr>
              <w:jc w:val="center"/>
              <w:rPr>
                <w:rFonts w:ascii="宋体" w:hAnsi="宋体"/>
                <w:color w:val="auto"/>
                <w:sz w:val="24"/>
                <w:szCs w:val="24"/>
              </w:rPr>
            </w:pPr>
            <w:r>
              <w:rPr>
                <w:rFonts w:hint="eastAsia" w:ascii="宋体" w:hAnsi="宋体"/>
                <w:color w:val="auto"/>
                <w:sz w:val="24"/>
                <w:szCs w:val="24"/>
              </w:rPr>
              <w:t>监狱企业</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视同小型、微型企业</w:t>
            </w:r>
          </w:p>
          <w:p>
            <w:pPr>
              <w:jc w:val="center"/>
              <w:rPr>
                <w:rFonts w:ascii="宋体" w:hAnsi="宋体"/>
                <w:color w:val="auto"/>
                <w:sz w:val="24"/>
                <w:szCs w:val="24"/>
              </w:rPr>
            </w:pPr>
            <w:r>
              <w:rPr>
                <w:rFonts w:hint="eastAsia" w:ascii="宋体" w:hAnsi="宋体"/>
                <w:color w:val="auto"/>
                <w:sz w:val="24"/>
                <w:szCs w:val="24"/>
              </w:rPr>
              <w:t>对监狱企业产品价格扣除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vAlign w:val="center"/>
          </w:tcPr>
          <w:p>
            <w:pPr>
              <w:jc w:val="center"/>
              <w:rPr>
                <w:rFonts w:ascii="宋体" w:hAnsi="宋体"/>
                <w:color w:val="auto"/>
                <w:sz w:val="24"/>
                <w:szCs w:val="24"/>
              </w:rPr>
            </w:pPr>
            <w:r>
              <w:rPr>
                <w:rFonts w:hint="eastAsia"/>
                <w:color w:val="auto"/>
                <w:sz w:val="24"/>
                <w:szCs w:val="24"/>
              </w:rPr>
              <w:t>评标价格＝投标报价—监狱企业产品的价格</w:t>
            </w:r>
            <w:r>
              <w:rPr>
                <w:rFonts w:hint="eastAsia" w:ascii="宋体" w:hAnsi="宋体"/>
                <w:color w:val="auto"/>
                <w:sz w:val="24"/>
                <w:szCs w:val="24"/>
              </w:rPr>
              <w:t>×</w:t>
            </w:r>
            <w:r>
              <w:rPr>
                <w:rFonts w:hint="eastAsia"/>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5</w:t>
            </w:r>
          </w:p>
        </w:tc>
        <w:tc>
          <w:tcPr>
            <w:tcW w:w="2823" w:type="dxa"/>
            <w:vAlign w:val="center"/>
          </w:tcPr>
          <w:p>
            <w:pPr>
              <w:jc w:val="center"/>
              <w:rPr>
                <w:rFonts w:ascii="宋体" w:hAnsi="宋体"/>
                <w:color w:val="auto"/>
                <w:sz w:val="24"/>
                <w:szCs w:val="24"/>
              </w:rPr>
            </w:pPr>
            <w:r>
              <w:rPr>
                <w:rFonts w:hint="eastAsia" w:ascii="宋体" w:hAnsi="宋体"/>
                <w:color w:val="auto"/>
                <w:sz w:val="24"/>
                <w:szCs w:val="24"/>
              </w:rPr>
              <w:t>残疾人福利性单位</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视同小型、微型企业</w:t>
            </w:r>
          </w:p>
          <w:p>
            <w:pPr>
              <w:jc w:val="center"/>
              <w:rPr>
                <w:rFonts w:ascii="宋体" w:hAnsi="宋体"/>
                <w:color w:val="auto"/>
                <w:sz w:val="24"/>
                <w:szCs w:val="24"/>
              </w:rPr>
            </w:pPr>
            <w:r>
              <w:rPr>
                <w:rFonts w:hint="eastAsia" w:ascii="宋体" w:hAnsi="宋体"/>
                <w:color w:val="auto"/>
                <w:sz w:val="24"/>
                <w:szCs w:val="24"/>
              </w:rPr>
              <w:t>对残疾人福利性单位产品价格扣除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vAlign w:val="center"/>
          </w:tcPr>
          <w:p>
            <w:pPr>
              <w:jc w:val="center"/>
              <w:rPr>
                <w:color w:val="auto"/>
                <w:sz w:val="24"/>
                <w:szCs w:val="24"/>
              </w:rPr>
            </w:pPr>
            <w:r>
              <w:rPr>
                <w:rFonts w:hint="eastAsia"/>
                <w:color w:val="auto"/>
                <w:sz w:val="24"/>
                <w:szCs w:val="24"/>
              </w:rPr>
              <w:t>评标价格＝投标报价—残疾人福利性单位产品的价格</w:t>
            </w:r>
            <w:r>
              <w:rPr>
                <w:rFonts w:hint="eastAsia" w:ascii="宋体" w:hAnsi="宋体"/>
                <w:color w:val="auto"/>
                <w:sz w:val="24"/>
                <w:szCs w:val="24"/>
              </w:rPr>
              <w:t>×</w:t>
            </w:r>
            <w:r>
              <w:rPr>
                <w:rFonts w:hint="eastAsia"/>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color w:val="auto"/>
                <w:sz w:val="24"/>
                <w:szCs w:val="24"/>
                <w:lang w:val="zh-CN"/>
              </w:rPr>
            </w:pPr>
            <w:r>
              <w:rPr>
                <w:rFonts w:hint="eastAsia" w:ascii="宋体" w:hAnsi="宋体" w:cs="仿宋_GB2312"/>
                <w:color w:val="auto"/>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firstLine="480" w:firstLineChars="200"/>
              <w:jc w:val="left"/>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ascii="宋体" w:hAnsi="宋体" w:cs="仿宋_GB2312"/>
                <w:color w:val="auto"/>
                <w:sz w:val="24"/>
                <w:szCs w:val="24"/>
                <w:lang w:val="zh-CN"/>
              </w:rPr>
              <w:t>经评标委员会</w:t>
            </w:r>
            <w:r>
              <w:rPr>
                <w:rFonts w:hint="eastAsia" w:ascii="宋体" w:hAnsi="宋体" w:cs="仿宋_GB2312"/>
                <w:color w:val="auto"/>
                <w:sz w:val="24"/>
                <w:szCs w:val="24"/>
                <w:lang w:val="zh-CN"/>
              </w:rPr>
              <w:t>审查、评价</w:t>
            </w:r>
            <w:r>
              <w:rPr>
                <w:rFonts w:ascii="宋体" w:hAnsi="宋体" w:cs="仿宋_GB2312"/>
                <w:color w:val="auto"/>
                <w:sz w:val="24"/>
                <w:szCs w:val="24"/>
                <w:lang w:val="zh-CN"/>
              </w:rPr>
              <w:t>，</w:t>
            </w:r>
            <w:r>
              <w:rPr>
                <w:rFonts w:hint="eastAsia" w:ascii="宋体" w:hAnsi="宋体" w:cs="仿宋_GB2312"/>
                <w:color w:val="auto"/>
                <w:sz w:val="24"/>
                <w:szCs w:val="24"/>
                <w:lang w:val="zh-CN"/>
              </w:rPr>
              <w:t>投标文件符合</w:t>
            </w:r>
            <w:r>
              <w:rPr>
                <w:rFonts w:ascii="宋体" w:hAnsi="宋体" w:cs="仿宋_GB2312"/>
                <w:color w:val="auto"/>
                <w:sz w:val="24"/>
                <w:szCs w:val="24"/>
                <w:lang w:val="zh-CN"/>
              </w:rPr>
              <w:t>招标文件</w:t>
            </w:r>
            <w:r>
              <w:rPr>
                <w:rFonts w:hint="eastAsia" w:ascii="宋体" w:hAnsi="宋体" w:cs="仿宋_GB2312"/>
                <w:color w:val="auto"/>
                <w:sz w:val="24"/>
                <w:szCs w:val="24"/>
                <w:lang w:val="zh-CN"/>
              </w:rPr>
              <w:t>实质性</w:t>
            </w:r>
            <w:r>
              <w:rPr>
                <w:rFonts w:ascii="宋体" w:hAnsi="宋体" w:cs="仿宋_GB2312"/>
                <w:color w:val="auto"/>
                <w:sz w:val="24"/>
                <w:szCs w:val="24"/>
                <w:lang w:val="zh-CN"/>
              </w:rPr>
              <w:t>要求且</w:t>
            </w:r>
            <w:r>
              <w:rPr>
                <w:rFonts w:hint="eastAsia" w:ascii="宋体" w:hAnsi="宋体" w:cs="仿宋_GB2312"/>
                <w:color w:val="auto"/>
                <w:sz w:val="24"/>
                <w:szCs w:val="24"/>
                <w:lang w:val="zh-CN"/>
              </w:rPr>
              <w:t>进行了政策性价格扣除后，</w:t>
            </w:r>
            <w:r>
              <w:rPr>
                <w:rFonts w:ascii="宋体" w:hAnsi="宋体" w:cs="仿宋_GB2312"/>
                <w:color w:val="auto"/>
                <w:sz w:val="24"/>
                <w:szCs w:val="24"/>
                <w:lang w:val="zh-CN"/>
              </w:rPr>
              <w:t>以</w:t>
            </w:r>
            <w:r>
              <w:rPr>
                <w:rFonts w:hint="eastAsia" w:ascii="宋体" w:hAnsi="宋体" w:cs="仿宋_GB2312"/>
                <w:color w:val="auto"/>
                <w:sz w:val="24"/>
                <w:szCs w:val="24"/>
                <w:lang w:val="zh-CN"/>
              </w:rPr>
              <w:t>评标价格的</w:t>
            </w:r>
            <w:r>
              <w:rPr>
                <w:rFonts w:ascii="宋体" w:hAnsi="宋体" w:cs="仿宋_GB2312"/>
                <w:color w:val="auto"/>
                <w:sz w:val="24"/>
                <w:szCs w:val="24"/>
                <w:lang w:val="zh-CN"/>
              </w:rPr>
              <w:t>最低价者定为评标基准价，其价格分为满分。其他投标人的价格分统一按下列公式</w:t>
            </w:r>
            <w:r>
              <w:rPr>
                <w:rFonts w:hint="eastAsia" w:ascii="宋体" w:hAnsi="宋体" w:cs="仿宋_GB2312"/>
                <w:color w:val="auto"/>
                <w:sz w:val="24"/>
                <w:szCs w:val="24"/>
                <w:lang w:val="zh-CN"/>
              </w:rPr>
              <w:t>计算</w:t>
            </w:r>
            <w:r>
              <w:rPr>
                <w:rFonts w:ascii="宋体" w:hAnsi="宋体" w:cs="仿宋_GB2312"/>
                <w:color w:val="auto"/>
                <w:sz w:val="24"/>
                <w:szCs w:val="24"/>
                <w:lang w:val="zh-CN"/>
              </w:rPr>
              <w:t>。即：</w:t>
            </w:r>
          </w:p>
          <w:p>
            <w:pPr>
              <w:widowControl/>
              <w:adjustRightInd w:val="0"/>
              <w:spacing w:line="360" w:lineRule="auto"/>
              <w:ind w:left="-88" w:leftChars="-42" w:firstLine="513" w:firstLineChars="214"/>
              <w:jc w:val="left"/>
              <w:rPr>
                <w:rFonts w:ascii="宋体" w:hAnsi="宋体" w:cs="仿宋_GB2312"/>
                <w:color w:val="auto"/>
                <w:sz w:val="24"/>
                <w:szCs w:val="24"/>
                <w:lang w:val="zh-CN"/>
              </w:rPr>
            </w:pPr>
            <w:r>
              <w:rPr>
                <w:rFonts w:ascii="宋体" w:hAnsi="宋体" w:cs="仿宋_GB2312"/>
                <w:color w:val="auto"/>
                <w:sz w:val="24"/>
                <w:szCs w:val="24"/>
                <w:lang w:val="zh-CN"/>
              </w:rPr>
              <w:t>评标基准价</w:t>
            </w:r>
            <w:r>
              <w:rPr>
                <w:rFonts w:hint="eastAsia" w:ascii="宋体" w:hAnsi="宋体" w:cs="仿宋_GB2312"/>
                <w:color w:val="auto"/>
                <w:sz w:val="24"/>
                <w:szCs w:val="24"/>
                <w:lang w:val="zh-CN"/>
              </w:rPr>
              <w:t>=评标价格的最低价</w:t>
            </w:r>
          </w:p>
          <w:p>
            <w:pPr>
              <w:adjustRightInd w:val="0"/>
              <w:spacing w:line="360" w:lineRule="auto"/>
              <w:ind w:left="-88" w:leftChars="-42" w:firstLine="513" w:firstLineChars="214"/>
              <w:jc w:val="left"/>
              <w:rPr>
                <w:rFonts w:ascii="宋体" w:hAnsi="宋体" w:cs="仿宋_GB2312"/>
                <w:color w:val="auto"/>
                <w:sz w:val="24"/>
                <w:szCs w:val="24"/>
                <w:lang w:val="zh-CN"/>
              </w:rPr>
            </w:pPr>
            <w:r>
              <w:rPr>
                <w:rFonts w:ascii="宋体" w:hAnsi="宋体" w:cs="仿宋_GB2312"/>
                <w:color w:val="auto"/>
                <w:sz w:val="24"/>
                <w:szCs w:val="24"/>
                <w:lang w:val="zh-CN"/>
              </w:rPr>
              <w:t>其他投标报价得分</w:t>
            </w:r>
            <w:r>
              <w:rPr>
                <w:rFonts w:hint="eastAsia" w:ascii="宋体" w:hAnsi="宋体" w:cs="仿宋_GB2312"/>
                <w:color w:val="auto"/>
                <w:sz w:val="24"/>
                <w:szCs w:val="24"/>
                <w:lang w:val="zh-CN"/>
              </w:rPr>
              <w:t>=（</w:t>
            </w:r>
            <w:r>
              <w:rPr>
                <w:rFonts w:ascii="宋体" w:hAnsi="宋体" w:cs="仿宋_GB2312"/>
                <w:color w:val="auto"/>
                <w:sz w:val="24"/>
                <w:szCs w:val="24"/>
                <w:lang w:val="zh-CN"/>
              </w:rPr>
              <w:t>评标基准价</w:t>
            </w:r>
            <w:r>
              <w:rPr>
                <w:rFonts w:hint="eastAsia" w:ascii="宋体" w:hAnsi="宋体" w:cs="仿宋_GB2312"/>
                <w:color w:val="auto"/>
                <w:sz w:val="24"/>
                <w:szCs w:val="24"/>
                <w:lang w:val="zh-CN"/>
              </w:rPr>
              <w:t>/评标价格）</w:t>
            </w:r>
            <w:r>
              <w:rPr>
                <w:rFonts w:ascii="宋体" w:hAnsi="宋体" w:cs="仿宋_GB2312"/>
                <w:color w:val="auto"/>
                <w:sz w:val="24"/>
                <w:szCs w:val="24"/>
                <w:lang w:val="zh-CN"/>
              </w:rPr>
              <w:t>×</w:t>
            </w:r>
            <w:r>
              <w:rPr>
                <w:rFonts w:hint="eastAsia" w:ascii="宋体" w:hAnsi="宋体" w:cs="仿宋_GB2312"/>
                <w:color w:val="auto"/>
                <w:sz w:val="24"/>
                <w:szCs w:val="24"/>
                <w:lang w:val="zh-CN"/>
              </w:rPr>
              <w:t>评标标准中价格分值</w:t>
            </w:r>
          </w:p>
        </w:tc>
      </w:tr>
    </w:tbl>
    <w:p>
      <w:pPr>
        <w:spacing w:line="360" w:lineRule="auto"/>
        <w:rPr>
          <w:rFonts w:ascii="宋体" w:hAnsi="宋体"/>
          <w:bCs/>
          <w:color w:val="auto"/>
          <w:sz w:val="24"/>
          <w:szCs w:val="24"/>
        </w:rPr>
      </w:pPr>
      <w:r>
        <w:rPr>
          <w:rFonts w:hint="eastAsia" w:ascii="宋体" w:hAnsi="宋体"/>
          <w:bCs/>
          <w:color w:val="auto"/>
          <w:sz w:val="24"/>
          <w:szCs w:val="24"/>
        </w:rPr>
        <w:t>备注：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a、不接受联合体投标的项目，本表中第2项、第3项情形不适用。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b、小型和微型企业产品包括货物及其提供的服务与工程。</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d、残疾人福利性单位属于小型、微型企业的，不重复享受政策。</w:t>
      </w:r>
    </w:p>
    <w:p>
      <w:pPr>
        <w:spacing w:line="360" w:lineRule="auto"/>
        <w:ind w:firstLine="480" w:firstLineChars="200"/>
        <w:rPr>
          <w:rFonts w:ascii="宋体" w:hAnsi="宋体"/>
          <w:bCs/>
          <w:color w:val="auto"/>
          <w:sz w:val="24"/>
          <w:szCs w:val="24"/>
        </w:rPr>
      </w:pPr>
      <w:r>
        <w:rPr>
          <w:rFonts w:ascii="宋体" w:hAnsi="宋体"/>
          <w:bCs/>
          <w:color w:val="auto"/>
          <w:sz w:val="24"/>
          <w:szCs w:val="24"/>
        </w:rPr>
        <w:t>E</w:t>
      </w:r>
      <w:r>
        <w:rPr>
          <w:rFonts w:hint="eastAsia" w:ascii="宋体" w:hAnsi="宋体"/>
          <w:bCs/>
          <w:color w:val="auto"/>
          <w:sz w:val="24"/>
          <w:szCs w:val="24"/>
        </w:rPr>
        <w:t>、小型和微型企业不包括民办非企业单位。</w:t>
      </w:r>
    </w:p>
    <w:p>
      <w:pPr>
        <w:pStyle w:val="30"/>
        <w:spacing w:line="360" w:lineRule="auto"/>
        <w:ind w:firstLine="482" w:firstLineChars="200"/>
        <w:contextualSpacing/>
        <w:rPr>
          <w:rFonts w:ascii="宋体" w:hAnsi="宋体" w:cs="仿宋_GB2312"/>
          <w:color w:val="auto"/>
          <w:szCs w:val="24"/>
          <w:lang w:val="zh-CN"/>
        </w:rPr>
      </w:pPr>
      <w:r>
        <w:rPr>
          <w:rFonts w:hint="eastAsia" w:ascii="宋体" w:hAnsi="宋体" w:cs="仿宋_GB2312"/>
          <w:b/>
          <w:color w:val="auto"/>
          <w:szCs w:val="24"/>
          <w:lang w:val="zh-CN"/>
        </w:rPr>
        <w:t>（8）</w:t>
      </w:r>
      <w:r>
        <w:rPr>
          <w:rFonts w:ascii="宋体" w:hAnsi="宋体" w:cs="仿宋_GB2312"/>
          <w:b/>
          <w:color w:val="auto"/>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1） </w:t>
      </w:r>
      <w:r>
        <w:rPr>
          <w:rFonts w:ascii="宋体" w:hAnsi="宋体" w:cs="仿宋_GB2312"/>
          <w:color w:val="auto"/>
          <w:sz w:val="24"/>
          <w:szCs w:val="24"/>
          <w:lang w:val="zh-CN"/>
        </w:rPr>
        <w:t>分值汇总计算错误的；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2） </w:t>
      </w:r>
      <w:r>
        <w:rPr>
          <w:rFonts w:ascii="宋体" w:hAnsi="宋体" w:cs="仿宋_GB2312"/>
          <w:color w:val="auto"/>
          <w:sz w:val="24"/>
          <w:szCs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3） </w:t>
      </w:r>
      <w:r>
        <w:rPr>
          <w:rFonts w:ascii="宋体" w:hAnsi="宋体" w:cs="仿宋_GB2312"/>
          <w:color w:val="auto"/>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4） </w:t>
      </w:r>
      <w:r>
        <w:rPr>
          <w:rFonts w:ascii="宋体" w:hAnsi="宋体" w:cs="仿宋_GB2312"/>
          <w:color w:val="auto"/>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ascii="宋体" w:hAnsi="宋体" w:cs="仿宋_GB2312"/>
          <w:color w:val="auto"/>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ascii="宋体" w:hAnsi="宋体" w:cs="仿宋_GB2312"/>
          <w:color w:val="auto"/>
          <w:sz w:val="24"/>
          <w:szCs w:val="24"/>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（10）</w:t>
      </w:r>
      <w:r>
        <w:rPr>
          <w:rFonts w:ascii="宋体" w:hAnsi="宋体" w:cs="仿宋_GB2312"/>
          <w:b/>
          <w:color w:val="auto"/>
          <w:sz w:val="24"/>
          <w:szCs w:val="24"/>
          <w:lang w:val="zh-CN"/>
        </w:rPr>
        <w:t>评标委员会</w:t>
      </w:r>
      <w:r>
        <w:rPr>
          <w:rFonts w:hint="eastAsia" w:ascii="宋体" w:hAnsi="宋体" w:cs="仿宋_GB2312"/>
          <w:b/>
          <w:color w:val="auto"/>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ascii="宋体" w:hAnsi="宋体" w:cs="仿宋_GB2312"/>
          <w:color w:val="auto"/>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4、</w:t>
      </w:r>
      <w:r>
        <w:rPr>
          <w:rFonts w:ascii="宋体" w:hAnsi="宋体" w:cs="仿宋_GB2312"/>
          <w:b/>
          <w:color w:val="auto"/>
          <w:sz w:val="24"/>
          <w:szCs w:val="24"/>
          <w:lang w:val="zh-CN"/>
        </w:rPr>
        <w:t>确定中标候选人名单，以及根据采购人委托直接确定中标人</w:t>
      </w:r>
      <w:r>
        <w:rPr>
          <w:rFonts w:hint="eastAsia" w:ascii="宋体" w:hAnsi="宋体" w:cs="仿宋_GB2312"/>
          <w:b/>
          <w:color w:val="auto"/>
          <w:sz w:val="24"/>
          <w:szCs w:val="24"/>
          <w:lang w:val="zh-CN"/>
        </w:rPr>
        <w:t>。</w:t>
      </w:r>
    </w:p>
    <w:p>
      <w:pPr>
        <w:adjustRightInd w:val="0"/>
        <w:snapToGrid w:val="0"/>
        <w:spacing w:line="360" w:lineRule="auto"/>
        <w:rPr>
          <w:rFonts w:ascii="宋体" w:hAnsi="宋体" w:cs="Courier New"/>
          <w:color w:val="auto"/>
          <w:sz w:val="24"/>
          <w:szCs w:val="24"/>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rPr>
      </w:pPr>
      <w:r>
        <w:rPr>
          <w:rFonts w:hint="eastAsia" w:ascii="宋体" w:hAnsi="宋体" w:cs="宋体"/>
          <w:b/>
          <w:color w:val="auto"/>
          <w:kern w:val="0"/>
          <w:sz w:val="36"/>
          <w:szCs w:val="36"/>
        </w:rPr>
        <w:t>第七章 合同条款及格式</w:t>
      </w:r>
    </w:p>
    <w:p>
      <w:pPr>
        <w:pStyle w:val="30"/>
        <w:spacing w:line="360" w:lineRule="auto"/>
        <w:contextualSpacing/>
        <w:jc w:val="center"/>
        <w:rPr>
          <w:rFonts w:ascii="宋体" w:hAnsi="宋体" w:cs="宋体"/>
          <w:b/>
          <w:color w:val="auto"/>
          <w:kern w:val="0"/>
          <w:szCs w:val="24"/>
        </w:rPr>
      </w:pP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（此合同仅供参考。以最终采购人与中标人签定的合同条款为准进行公示，</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最终签定合同的主要条款不能与招标文件有冲突）</w:t>
      </w:r>
    </w:p>
    <w:p>
      <w:pPr>
        <w:pStyle w:val="39"/>
        <w:spacing w:before="75" w:after="75"/>
        <w:rPr>
          <w:rFonts w:ascii="微软雅黑" w:hAnsi="微软雅黑" w:eastAsia="微软雅黑"/>
          <w:color w:val="auto"/>
        </w:rPr>
      </w:pPr>
      <w:r>
        <w:rPr>
          <w:rFonts w:ascii="宋体" w:hAnsi="宋体" w:eastAsia="微软雅黑"/>
          <w:color w:val="auto"/>
          <w:u w:val="single"/>
        </w:rPr>
        <w:t> </w:t>
      </w:r>
    </w:p>
    <w:p>
      <w:pPr>
        <w:pStyle w:val="39"/>
        <w:spacing w:before="75" w:after="75" w:line="360" w:lineRule="auto"/>
        <w:rPr>
          <w:rFonts w:ascii="宋体" w:hAnsi="宋体"/>
          <w:color w:val="auto"/>
        </w:rPr>
      </w:pPr>
      <w:r>
        <w:rPr>
          <w:rFonts w:ascii="宋体" w:hAnsi="宋体"/>
          <w:color w:val="auto"/>
        </w:rPr>
        <w:t>甲方：</w:t>
      </w:r>
      <w:r>
        <w:rPr>
          <w:rFonts w:ascii="宋体" w:hAnsi="宋体"/>
          <w:color w:val="auto"/>
          <w:u w:val="single"/>
        </w:rPr>
        <w:t>（采购人全称）</w:t>
      </w:r>
    </w:p>
    <w:p>
      <w:pPr>
        <w:pStyle w:val="39"/>
        <w:spacing w:before="75" w:after="75" w:line="360" w:lineRule="auto"/>
        <w:rPr>
          <w:rFonts w:ascii="宋体" w:hAnsi="宋体"/>
          <w:color w:val="auto"/>
        </w:rPr>
      </w:pPr>
      <w:r>
        <w:rPr>
          <w:rFonts w:ascii="宋体" w:hAnsi="宋体"/>
          <w:color w:val="auto"/>
        </w:rPr>
        <w:t>乙方：</w:t>
      </w:r>
      <w:r>
        <w:rPr>
          <w:rFonts w:ascii="宋体" w:hAnsi="宋体"/>
          <w:color w:val="auto"/>
          <w:u w:val="single"/>
        </w:rPr>
        <w:t>（中标人全称）</w:t>
      </w:r>
    </w:p>
    <w:p>
      <w:pPr>
        <w:pStyle w:val="39"/>
        <w:spacing w:before="75" w:after="75"/>
        <w:rPr>
          <w:rFonts w:ascii="宋体" w:hAnsi="宋体"/>
          <w:color w:val="auto"/>
        </w:rPr>
      </w:pPr>
      <w:r>
        <w:rPr>
          <w:rFonts w:ascii="宋体" w:hAnsi="宋体"/>
          <w:color w:val="auto"/>
        </w:rPr>
        <w:t> </w:t>
      </w:r>
    </w:p>
    <w:p>
      <w:pPr>
        <w:pStyle w:val="39"/>
        <w:spacing w:before="75" w:after="75" w:line="360" w:lineRule="auto"/>
        <w:ind w:firstLine="482"/>
        <w:rPr>
          <w:rFonts w:ascii="宋体" w:hAnsi="宋体"/>
          <w:color w:val="auto"/>
        </w:rPr>
      </w:pPr>
      <w:r>
        <w:rPr>
          <w:rFonts w:ascii="宋体" w:hAnsi="宋体"/>
          <w:color w:val="auto"/>
        </w:rPr>
        <w:t>根据招标编号为</w:t>
      </w:r>
      <w:r>
        <w:rPr>
          <w:rFonts w:ascii="宋体" w:hAnsi="宋体"/>
          <w:color w:val="auto"/>
          <w:u w:val="single"/>
        </w:rPr>
        <w:t>            </w:t>
      </w:r>
      <w:r>
        <w:rPr>
          <w:rFonts w:ascii="宋体" w:hAnsi="宋体"/>
          <w:color w:val="auto"/>
        </w:rPr>
        <w:t>的</w:t>
      </w:r>
      <w:r>
        <w:rPr>
          <w:rFonts w:ascii="宋体" w:hAnsi="宋体"/>
          <w:color w:val="auto"/>
          <w:u w:val="single"/>
        </w:rPr>
        <w:t>（填写“项目名称”）</w:t>
      </w:r>
      <w:r>
        <w:rPr>
          <w:rFonts w:ascii="宋体" w:hAnsi="宋体"/>
          <w:color w:val="auto"/>
        </w:rPr>
        <w:t>项目（以下简称：“本项目”）的招标结果，乙方为中标人。现经甲乙双方友好协商，就以下事项达成一致并签订本合同：</w:t>
      </w:r>
    </w:p>
    <w:p>
      <w:pPr>
        <w:pStyle w:val="39"/>
        <w:spacing w:before="75" w:after="75" w:line="360" w:lineRule="auto"/>
        <w:ind w:firstLine="482"/>
        <w:rPr>
          <w:rFonts w:ascii="宋体" w:hAnsi="宋体"/>
          <w:color w:val="auto"/>
        </w:rPr>
      </w:pPr>
      <w:r>
        <w:rPr>
          <w:rFonts w:ascii="宋体" w:hAnsi="宋体"/>
          <w:color w:val="auto"/>
        </w:rPr>
        <w:t>1、下列合同文件是构成本合同不可分割的部分：</w:t>
      </w:r>
    </w:p>
    <w:p>
      <w:pPr>
        <w:pStyle w:val="39"/>
        <w:spacing w:before="75" w:after="75" w:line="360" w:lineRule="auto"/>
        <w:ind w:firstLine="482"/>
        <w:rPr>
          <w:rFonts w:ascii="宋体" w:hAnsi="宋体"/>
          <w:color w:val="auto"/>
        </w:rPr>
      </w:pPr>
      <w:r>
        <w:rPr>
          <w:rFonts w:ascii="宋体" w:hAnsi="宋体"/>
          <w:color w:val="auto"/>
        </w:rPr>
        <w:t>1.1合同条款；</w:t>
      </w:r>
    </w:p>
    <w:p>
      <w:pPr>
        <w:pStyle w:val="39"/>
        <w:spacing w:before="75" w:after="75" w:line="360" w:lineRule="auto"/>
        <w:ind w:firstLine="482"/>
        <w:rPr>
          <w:rFonts w:ascii="宋体" w:hAnsi="宋体"/>
          <w:color w:val="auto"/>
        </w:rPr>
      </w:pPr>
      <w:r>
        <w:rPr>
          <w:rFonts w:ascii="宋体" w:hAnsi="宋体"/>
          <w:color w:val="auto"/>
        </w:rPr>
        <w:t>1.2招标文件、乙方的投标文件；</w:t>
      </w:r>
    </w:p>
    <w:p>
      <w:pPr>
        <w:pStyle w:val="39"/>
        <w:spacing w:before="75" w:after="75" w:line="360" w:lineRule="auto"/>
        <w:ind w:firstLine="482"/>
        <w:rPr>
          <w:rFonts w:ascii="宋体" w:hAnsi="宋体"/>
          <w:color w:val="auto"/>
        </w:rPr>
      </w:pPr>
      <w:r>
        <w:rPr>
          <w:rFonts w:ascii="宋体" w:hAnsi="宋体"/>
          <w:color w:val="auto"/>
        </w:rPr>
        <w:t>1.3其他文件或材料：□无。□</w:t>
      </w:r>
      <w:r>
        <w:rPr>
          <w:rFonts w:ascii="宋体" w:hAnsi="宋体"/>
          <w:color w:val="auto"/>
          <w:u w:val="single"/>
        </w:rPr>
        <w:t>（按照实际情况编制填写需要增加的内容）</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2、合同标的</w:t>
      </w:r>
    </w:p>
    <w:p>
      <w:pPr>
        <w:pStyle w:val="39"/>
        <w:spacing w:before="75" w:after="75" w:line="360" w:lineRule="auto"/>
        <w:ind w:firstLine="482"/>
        <w:rPr>
          <w:rFonts w:ascii="宋体" w:hAnsi="宋体"/>
          <w:color w:val="auto"/>
        </w:rPr>
      </w:pPr>
      <w:r>
        <w:rPr>
          <w:rFonts w:ascii="宋体" w:hAnsi="宋体"/>
          <w:color w:val="auto"/>
          <w:u w:val="single"/>
        </w:rPr>
        <w:t>（按照实际情况编制填写，可以是表格或文字描述）</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3、合同总金额</w:t>
      </w:r>
    </w:p>
    <w:p>
      <w:pPr>
        <w:pStyle w:val="39"/>
        <w:spacing w:before="75" w:after="75" w:line="360" w:lineRule="auto"/>
        <w:ind w:firstLine="482"/>
        <w:rPr>
          <w:rFonts w:ascii="宋体" w:hAnsi="宋体"/>
          <w:color w:val="auto"/>
        </w:rPr>
      </w:pPr>
      <w:r>
        <w:rPr>
          <w:rFonts w:ascii="宋体" w:hAnsi="宋体"/>
          <w:color w:val="auto"/>
        </w:rPr>
        <w:t>3.1合同总金额为人民币大写：</w:t>
      </w:r>
      <w:r>
        <w:rPr>
          <w:rFonts w:ascii="宋体" w:hAnsi="宋体"/>
          <w:color w:val="auto"/>
          <w:u w:val="single"/>
        </w:rPr>
        <w:t>           </w:t>
      </w:r>
      <w:r>
        <w:rPr>
          <w:rFonts w:ascii="宋体" w:hAnsi="宋体"/>
          <w:color w:val="auto"/>
        </w:rPr>
        <w:t>元（￥</w:t>
      </w:r>
      <w:r>
        <w:rPr>
          <w:rFonts w:ascii="宋体" w:hAnsi="宋体"/>
          <w:color w:val="auto"/>
          <w:u w:val="single"/>
        </w:rPr>
        <w:t>          </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4、合同标的交付时间、地点和条件</w:t>
      </w:r>
    </w:p>
    <w:p>
      <w:pPr>
        <w:pStyle w:val="39"/>
        <w:spacing w:before="75" w:after="75" w:line="360" w:lineRule="auto"/>
        <w:ind w:firstLine="482"/>
        <w:rPr>
          <w:rFonts w:ascii="宋体" w:hAnsi="宋体"/>
          <w:color w:val="auto"/>
        </w:rPr>
      </w:pPr>
      <w:r>
        <w:rPr>
          <w:rFonts w:ascii="宋体" w:hAnsi="宋体"/>
          <w:color w:val="auto"/>
        </w:rPr>
        <w:t>4.1交付时间：</w:t>
      </w:r>
      <w:r>
        <w:rPr>
          <w:rFonts w:ascii="宋体" w:hAnsi="宋体"/>
          <w:color w:val="auto"/>
          <w:u w:val="single"/>
        </w:rPr>
        <w:t>                     </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4.2交付地点：</w:t>
      </w:r>
      <w:r>
        <w:rPr>
          <w:rFonts w:ascii="宋体" w:hAnsi="宋体"/>
          <w:color w:val="auto"/>
          <w:u w:val="single"/>
        </w:rPr>
        <w:t>                     </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4.3交付条件：</w:t>
      </w:r>
      <w:r>
        <w:rPr>
          <w:rFonts w:ascii="宋体" w:hAnsi="宋体"/>
          <w:color w:val="auto"/>
          <w:u w:val="single"/>
        </w:rPr>
        <w:t>                     </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5、合同标的应符合招标文件、乙方投标文件的规定或约定，具体如下：</w:t>
      </w:r>
    </w:p>
    <w:p>
      <w:pPr>
        <w:pStyle w:val="39"/>
        <w:spacing w:before="75" w:after="75" w:line="360" w:lineRule="auto"/>
        <w:ind w:firstLine="482"/>
        <w:rPr>
          <w:rFonts w:ascii="宋体" w:hAnsi="宋体"/>
          <w:color w:val="auto"/>
        </w:rPr>
      </w:pPr>
      <w:r>
        <w:rPr>
          <w:rFonts w:ascii="宋体" w:hAnsi="宋体"/>
          <w:color w:val="auto"/>
          <w:u w:val="single"/>
        </w:rPr>
        <w:t>（按照实际情况编制填写，可以是表格或文字描述）</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6、验收</w:t>
      </w:r>
    </w:p>
    <w:p>
      <w:pPr>
        <w:pStyle w:val="39"/>
        <w:spacing w:before="75" w:after="75" w:line="360" w:lineRule="auto"/>
        <w:ind w:firstLine="482"/>
        <w:rPr>
          <w:rFonts w:ascii="宋体" w:hAnsi="宋体"/>
          <w:color w:val="auto"/>
        </w:rPr>
      </w:pPr>
      <w:r>
        <w:rPr>
          <w:rFonts w:ascii="宋体" w:hAnsi="宋体"/>
          <w:color w:val="auto"/>
        </w:rPr>
        <w:t>6.1验收应按照招标文件、乙方投标文件的规定或约定进行，具体如下：</w:t>
      </w:r>
    </w:p>
    <w:p>
      <w:pPr>
        <w:pStyle w:val="39"/>
        <w:spacing w:before="75" w:after="75" w:line="360" w:lineRule="auto"/>
        <w:ind w:firstLine="482"/>
        <w:rPr>
          <w:rFonts w:ascii="宋体" w:hAnsi="宋体"/>
          <w:color w:val="auto"/>
        </w:rPr>
      </w:pPr>
      <w:r>
        <w:rPr>
          <w:rFonts w:ascii="宋体" w:hAnsi="宋体"/>
          <w:color w:val="auto"/>
          <w:u w:val="single"/>
        </w:rPr>
        <w:t>（按照实际情况编制填写，可以是表格或文字描述）</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6.2本项目是否邀请其他投标人参与验收：</w:t>
      </w:r>
    </w:p>
    <w:p>
      <w:pPr>
        <w:pStyle w:val="39"/>
        <w:spacing w:before="75" w:after="75" w:line="360" w:lineRule="auto"/>
        <w:ind w:firstLine="482"/>
        <w:rPr>
          <w:rFonts w:ascii="宋体" w:hAnsi="宋体"/>
          <w:color w:val="auto"/>
        </w:rPr>
      </w:pPr>
      <w:r>
        <w:rPr>
          <w:rFonts w:ascii="宋体" w:hAnsi="宋体"/>
          <w:color w:val="auto"/>
        </w:rPr>
        <w:t>□不邀请。□邀请，具体如下：</w:t>
      </w:r>
      <w:r>
        <w:rPr>
          <w:rFonts w:ascii="宋体" w:hAnsi="宋体"/>
          <w:color w:val="auto"/>
          <w:u w:val="single"/>
        </w:rPr>
        <w:t>（按照招标文件规定填写）</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7、合同款项的支付应按照招标文件的规定进行，具体如下：</w:t>
      </w:r>
    </w:p>
    <w:p>
      <w:pPr>
        <w:pStyle w:val="39"/>
        <w:spacing w:before="75" w:after="75" w:line="360" w:lineRule="auto"/>
        <w:ind w:firstLine="482"/>
        <w:rPr>
          <w:rFonts w:ascii="宋体" w:hAnsi="宋体"/>
          <w:color w:val="auto"/>
        </w:rPr>
      </w:pPr>
      <w:r>
        <w:rPr>
          <w:rFonts w:ascii="宋体" w:hAnsi="宋体"/>
          <w:color w:val="auto"/>
          <w:u w:val="single"/>
        </w:rPr>
        <w:t>（按照实际情况编制填写，可以是表格或文字描述，包括一次性支付或分期支付等）</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8、履约保证金</w:t>
      </w:r>
    </w:p>
    <w:p>
      <w:pPr>
        <w:pStyle w:val="39"/>
        <w:spacing w:before="75" w:after="75" w:line="360" w:lineRule="auto"/>
        <w:ind w:firstLine="482"/>
        <w:rPr>
          <w:rFonts w:ascii="宋体" w:hAnsi="宋体"/>
          <w:color w:val="auto"/>
        </w:rPr>
      </w:pPr>
      <w:r>
        <w:rPr>
          <w:rFonts w:ascii="宋体" w:hAnsi="宋体"/>
          <w:color w:val="auto"/>
        </w:rPr>
        <w:t>□无。□有，具体如下：</w:t>
      </w:r>
      <w:r>
        <w:rPr>
          <w:rFonts w:ascii="宋体" w:hAnsi="宋体"/>
          <w:color w:val="auto"/>
          <w:u w:val="single"/>
        </w:rPr>
        <w:t>（按照招标文件规定填写）</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9、合同有效期</w:t>
      </w:r>
    </w:p>
    <w:p>
      <w:pPr>
        <w:pStyle w:val="39"/>
        <w:spacing w:before="75" w:after="75" w:line="360" w:lineRule="auto"/>
        <w:ind w:firstLine="482"/>
        <w:rPr>
          <w:rFonts w:ascii="宋体" w:hAnsi="宋体"/>
          <w:color w:val="auto"/>
        </w:rPr>
      </w:pPr>
      <w:r>
        <w:rPr>
          <w:rFonts w:ascii="宋体" w:hAnsi="宋体"/>
          <w:color w:val="auto"/>
          <w:u w:val="single"/>
        </w:rPr>
        <w:t>（按照实际情况编制填写，可以是表格或文字描述）</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10、违约责任</w:t>
      </w:r>
    </w:p>
    <w:p>
      <w:pPr>
        <w:pStyle w:val="39"/>
        <w:spacing w:before="75" w:after="75" w:line="360" w:lineRule="auto"/>
        <w:ind w:firstLine="482"/>
        <w:rPr>
          <w:rFonts w:ascii="宋体" w:hAnsi="宋体"/>
          <w:color w:val="auto"/>
        </w:rPr>
      </w:pPr>
      <w:r>
        <w:rPr>
          <w:rFonts w:ascii="宋体" w:hAnsi="宋体"/>
          <w:color w:val="auto"/>
          <w:u w:val="single"/>
        </w:rPr>
        <w:t>（按照实际情况编制填写，可以是表格或文字描述）</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11、知识产权</w:t>
      </w:r>
    </w:p>
    <w:p>
      <w:pPr>
        <w:pStyle w:val="39"/>
        <w:spacing w:before="75" w:after="75" w:line="360" w:lineRule="auto"/>
        <w:ind w:firstLine="482"/>
        <w:rPr>
          <w:rFonts w:ascii="宋体" w:hAnsi="宋体"/>
          <w:color w:val="auto"/>
        </w:rPr>
      </w:pPr>
      <w:r>
        <w:rPr>
          <w:rFonts w:ascii="宋体" w:hAnsi="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39"/>
        <w:spacing w:before="75" w:after="75" w:line="360" w:lineRule="auto"/>
        <w:ind w:firstLine="482"/>
        <w:rPr>
          <w:rFonts w:ascii="宋体" w:hAnsi="宋体"/>
          <w:color w:val="auto"/>
        </w:rPr>
      </w:pPr>
      <w:r>
        <w:rPr>
          <w:rFonts w:ascii="宋体" w:hAnsi="宋体"/>
          <w:color w:val="auto"/>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olor w:val="auto"/>
          <w:u w:val="single"/>
        </w:rPr>
        <w:t>（按照实际情况编制填写）</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12、解决争议的方法</w:t>
      </w:r>
    </w:p>
    <w:p>
      <w:pPr>
        <w:pStyle w:val="39"/>
        <w:spacing w:before="75" w:after="75" w:line="360" w:lineRule="auto"/>
        <w:ind w:firstLine="482"/>
        <w:rPr>
          <w:rFonts w:ascii="宋体" w:hAnsi="宋体"/>
          <w:color w:val="auto"/>
        </w:rPr>
      </w:pPr>
      <w:r>
        <w:rPr>
          <w:rFonts w:ascii="宋体" w:hAnsi="宋体"/>
          <w:color w:val="auto"/>
        </w:rPr>
        <w:t>12.1甲、乙双方协商解决。</w:t>
      </w:r>
    </w:p>
    <w:p>
      <w:pPr>
        <w:pStyle w:val="39"/>
        <w:spacing w:before="75" w:after="75" w:line="360" w:lineRule="auto"/>
        <w:ind w:firstLine="482"/>
        <w:rPr>
          <w:rFonts w:ascii="宋体" w:hAnsi="宋体"/>
          <w:color w:val="auto"/>
        </w:rPr>
      </w:pPr>
      <w:r>
        <w:rPr>
          <w:rFonts w:ascii="宋体" w:hAnsi="宋体"/>
          <w:color w:val="auto"/>
        </w:rPr>
        <w:t>12.2若协商解决不成，则通过下列途径之一解决：</w:t>
      </w:r>
    </w:p>
    <w:p>
      <w:pPr>
        <w:pStyle w:val="39"/>
        <w:spacing w:before="75" w:after="75" w:line="360" w:lineRule="auto"/>
        <w:ind w:firstLine="482"/>
        <w:rPr>
          <w:rFonts w:ascii="宋体" w:hAnsi="宋体"/>
          <w:color w:val="auto"/>
        </w:rPr>
      </w:pPr>
      <w:r>
        <w:rPr>
          <w:rFonts w:ascii="宋体" w:hAnsi="宋体"/>
          <w:color w:val="auto"/>
        </w:rPr>
        <w:t>□提交仲裁委员会仲裁，具体如下：</w:t>
      </w:r>
      <w:r>
        <w:rPr>
          <w:rFonts w:ascii="宋体" w:hAnsi="宋体"/>
          <w:color w:val="auto"/>
          <w:u w:val="single"/>
        </w:rPr>
        <w:t>（按照实际情况编制填写）</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□向人民法院提起诉讼，具体如下：</w:t>
      </w:r>
      <w:r>
        <w:rPr>
          <w:rFonts w:ascii="宋体" w:hAnsi="宋体"/>
          <w:color w:val="auto"/>
          <w:u w:val="single"/>
        </w:rPr>
        <w:t>（按照实际情况编制填写）</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13、不可抗力</w:t>
      </w:r>
    </w:p>
    <w:p>
      <w:pPr>
        <w:pStyle w:val="39"/>
        <w:spacing w:before="75" w:after="75" w:line="360" w:lineRule="auto"/>
        <w:ind w:firstLine="482"/>
        <w:rPr>
          <w:rFonts w:ascii="宋体" w:hAnsi="宋体"/>
          <w:color w:val="auto"/>
        </w:rPr>
      </w:pPr>
      <w:r>
        <w:rPr>
          <w:rFonts w:ascii="宋体" w:hAnsi="宋体"/>
          <w:color w:val="auto"/>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39"/>
        <w:spacing w:before="75" w:after="75" w:line="360" w:lineRule="auto"/>
        <w:ind w:firstLine="482"/>
        <w:rPr>
          <w:rFonts w:ascii="宋体" w:hAnsi="宋体"/>
          <w:color w:val="auto"/>
        </w:rPr>
      </w:pPr>
      <w:r>
        <w:rPr>
          <w:rFonts w:ascii="宋体" w:hAnsi="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39"/>
        <w:spacing w:before="75" w:after="75" w:line="360" w:lineRule="auto"/>
        <w:ind w:firstLine="482"/>
        <w:rPr>
          <w:rFonts w:ascii="宋体" w:hAnsi="宋体"/>
          <w:color w:val="auto"/>
        </w:rPr>
      </w:pPr>
      <w:r>
        <w:rPr>
          <w:rFonts w:ascii="宋体" w:hAnsi="宋体"/>
          <w:color w:val="auto"/>
        </w:rPr>
        <w:t>14、合同条款</w:t>
      </w:r>
    </w:p>
    <w:p>
      <w:pPr>
        <w:pStyle w:val="39"/>
        <w:spacing w:before="75" w:after="75" w:line="360" w:lineRule="auto"/>
        <w:ind w:firstLine="482"/>
        <w:rPr>
          <w:rFonts w:ascii="宋体" w:hAnsi="宋体"/>
          <w:color w:val="auto"/>
        </w:rPr>
      </w:pPr>
      <w:r>
        <w:rPr>
          <w:rFonts w:ascii="宋体" w:hAnsi="宋体"/>
          <w:color w:val="auto"/>
          <w:u w:val="single"/>
        </w:rPr>
        <w:t>（按照实际情况编制填写。招标文件已有规定的，双方均不得变更或调整；招标文件未作规定的，双方可通过友好协商进行约定）</w:t>
      </w:r>
      <w:r>
        <w:rPr>
          <w:rFonts w:ascii="宋体" w:hAnsi="宋体"/>
          <w:color w:val="auto"/>
        </w:rPr>
        <w:t>。</w:t>
      </w:r>
    </w:p>
    <w:p>
      <w:pPr>
        <w:pStyle w:val="39"/>
        <w:spacing w:before="75" w:after="75" w:line="360" w:lineRule="auto"/>
        <w:ind w:firstLine="482"/>
        <w:rPr>
          <w:rFonts w:ascii="宋体" w:hAnsi="宋体"/>
          <w:color w:val="auto"/>
        </w:rPr>
      </w:pPr>
      <w:r>
        <w:rPr>
          <w:rFonts w:ascii="宋体" w:hAnsi="宋体"/>
          <w:color w:val="auto"/>
        </w:rPr>
        <w:t>15、其他约定</w:t>
      </w:r>
    </w:p>
    <w:p>
      <w:pPr>
        <w:pStyle w:val="39"/>
        <w:spacing w:before="75" w:after="75" w:line="360" w:lineRule="auto"/>
        <w:ind w:firstLine="482"/>
        <w:rPr>
          <w:rFonts w:ascii="宋体" w:hAnsi="宋体"/>
          <w:color w:val="auto"/>
        </w:rPr>
      </w:pPr>
      <w:r>
        <w:rPr>
          <w:rFonts w:ascii="宋体" w:hAnsi="宋体"/>
          <w:color w:val="auto"/>
        </w:rPr>
        <w:t>15.1合同文件与本合同具有同等法律效力。</w:t>
      </w:r>
    </w:p>
    <w:p>
      <w:pPr>
        <w:pStyle w:val="39"/>
        <w:spacing w:before="75" w:after="75" w:line="360" w:lineRule="auto"/>
        <w:ind w:firstLine="482"/>
        <w:rPr>
          <w:rFonts w:ascii="宋体" w:hAnsi="宋体"/>
          <w:color w:val="auto"/>
        </w:rPr>
      </w:pPr>
      <w:r>
        <w:rPr>
          <w:rFonts w:ascii="宋体" w:hAnsi="宋体"/>
          <w:color w:val="auto"/>
        </w:rPr>
        <w:t>15.2本合同未尽事宜，双方可另行补充。</w:t>
      </w:r>
    </w:p>
    <w:p>
      <w:pPr>
        <w:pStyle w:val="39"/>
        <w:spacing w:before="75" w:after="75" w:line="360" w:lineRule="auto"/>
        <w:ind w:firstLine="482"/>
        <w:rPr>
          <w:rFonts w:ascii="宋体" w:hAnsi="宋体"/>
          <w:color w:val="auto"/>
        </w:rPr>
      </w:pPr>
      <w:r>
        <w:rPr>
          <w:rFonts w:ascii="宋体" w:hAnsi="宋体"/>
          <w:color w:val="auto"/>
        </w:rPr>
        <w:t>15.3合同生效：自签订之日起生效。</w:t>
      </w:r>
    </w:p>
    <w:p>
      <w:pPr>
        <w:pStyle w:val="39"/>
        <w:spacing w:before="75" w:after="75" w:line="360" w:lineRule="auto"/>
        <w:ind w:firstLine="482"/>
        <w:rPr>
          <w:rFonts w:ascii="宋体" w:hAnsi="宋体"/>
          <w:color w:val="auto"/>
        </w:rPr>
      </w:pPr>
      <w:r>
        <w:rPr>
          <w:rFonts w:ascii="宋体" w:hAnsi="宋体"/>
          <w:color w:val="auto"/>
        </w:rPr>
        <w:t>15.4本合同一式</w:t>
      </w:r>
      <w:r>
        <w:rPr>
          <w:rFonts w:ascii="宋体" w:hAnsi="宋体"/>
          <w:color w:val="auto"/>
          <w:u w:val="single"/>
        </w:rPr>
        <w:t>（填写具体份数）</w:t>
      </w:r>
      <w:r>
        <w:rPr>
          <w:rFonts w:ascii="宋体" w:hAnsi="宋体"/>
          <w:color w:val="auto"/>
        </w:rPr>
        <w:t>份，经双方授权代表签字并盖章后生效。甲方、乙方各执</w:t>
      </w:r>
      <w:r>
        <w:rPr>
          <w:rFonts w:ascii="宋体" w:hAnsi="宋体"/>
          <w:color w:val="auto"/>
          <w:u w:val="single"/>
        </w:rPr>
        <w:t>（填写具体份数）</w:t>
      </w:r>
      <w:r>
        <w:rPr>
          <w:rFonts w:ascii="宋体" w:hAnsi="宋体"/>
          <w:color w:val="auto"/>
        </w:rPr>
        <w:t>份，送</w:t>
      </w:r>
      <w:r>
        <w:rPr>
          <w:rFonts w:ascii="宋体" w:hAnsi="宋体"/>
          <w:color w:val="auto"/>
          <w:u w:val="single"/>
        </w:rPr>
        <w:t>（填写需要备案的监管部门的全称）</w:t>
      </w:r>
      <w:r>
        <w:rPr>
          <w:rFonts w:ascii="宋体" w:hAnsi="宋体"/>
          <w:color w:val="auto"/>
        </w:rPr>
        <w:t>备案</w:t>
      </w:r>
      <w:r>
        <w:rPr>
          <w:rFonts w:ascii="宋体" w:hAnsi="宋体"/>
          <w:color w:val="auto"/>
          <w:u w:val="single"/>
        </w:rPr>
        <w:t>（填写具体份数）</w:t>
      </w:r>
      <w:r>
        <w:rPr>
          <w:rFonts w:ascii="宋体" w:hAnsi="宋体"/>
          <w:color w:val="auto"/>
        </w:rPr>
        <w:t>份，具有同等效力。</w:t>
      </w:r>
    </w:p>
    <w:p>
      <w:pPr>
        <w:pStyle w:val="39"/>
        <w:spacing w:before="75" w:after="75" w:line="360" w:lineRule="auto"/>
        <w:ind w:firstLine="482"/>
        <w:rPr>
          <w:rFonts w:ascii="宋体" w:hAnsi="宋体"/>
          <w:color w:val="auto"/>
        </w:rPr>
      </w:pPr>
      <w:r>
        <w:rPr>
          <w:rFonts w:ascii="宋体" w:hAnsi="宋体"/>
          <w:color w:val="auto"/>
        </w:rPr>
        <w:t>15.5其他：□无。□</w:t>
      </w:r>
      <w:r>
        <w:rPr>
          <w:rFonts w:ascii="宋体" w:hAnsi="宋体"/>
          <w:color w:val="auto"/>
          <w:u w:val="single"/>
        </w:rPr>
        <w:t>（按照实际情况编制填写需要增加的内容）</w:t>
      </w:r>
      <w:r>
        <w:rPr>
          <w:rFonts w:ascii="宋体" w:hAnsi="宋体"/>
          <w:color w:val="auto"/>
        </w:rPr>
        <w:t>。</w:t>
      </w:r>
    </w:p>
    <w:p>
      <w:pPr>
        <w:pStyle w:val="39"/>
        <w:spacing w:before="75" w:after="75"/>
        <w:rPr>
          <w:rFonts w:ascii="宋体" w:hAnsi="宋体"/>
          <w:color w:val="auto"/>
        </w:rPr>
      </w:pPr>
      <w:r>
        <w:rPr>
          <w:rFonts w:ascii="宋体" w:hAnsi="宋体"/>
          <w:color w:val="auto"/>
        </w:rPr>
        <w:t> </w:t>
      </w:r>
    </w:p>
    <w:p>
      <w:pPr>
        <w:pStyle w:val="39"/>
        <w:spacing w:before="75" w:after="75"/>
        <w:rPr>
          <w:rFonts w:ascii="宋体" w:hAnsi="宋体"/>
          <w:color w:val="auto"/>
        </w:rPr>
      </w:pPr>
      <w:r>
        <w:rPr>
          <w:rFonts w:ascii="宋体" w:hAnsi="宋体"/>
          <w:color w:val="auto"/>
        </w:rPr>
        <w:t> </w:t>
      </w:r>
    </w:p>
    <w:p>
      <w:pPr>
        <w:pStyle w:val="39"/>
        <w:spacing w:before="75" w:after="75" w:line="360" w:lineRule="auto"/>
        <w:rPr>
          <w:rFonts w:ascii="宋体" w:hAnsi="宋体"/>
          <w:color w:val="auto"/>
        </w:rPr>
      </w:pPr>
      <w:r>
        <w:rPr>
          <w:rFonts w:ascii="宋体" w:hAnsi="宋体"/>
          <w:color w:val="auto"/>
        </w:rPr>
        <w:t>甲方：                        乙方：</w:t>
      </w:r>
    </w:p>
    <w:p>
      <w:pPr>
        <w:pStyle w:val="39"/>
        <w:spacing w:before="75" w:after="75" w:line="360" w:lineRule="auto"/>
        <w:rPr>
          <w:rFonts w:ascii="宋体" w:hAnsi="宋体"/>
          <w:color w:val="auto"/>
        </w:rPr>
      </w:pPr>
      <w:r>
        <w:rPr>
          <w:rFonts w:ascii="宋体" w:hAnsi="宋体"/>
          <w:color w:val="auto"/>
        </w:rPr>
        <w:t>住所：                        住所：</w:t>
      </w:r>
    </w:p>
    <w:p>
      <w:pPr>
        <w:pStyle w:val="39"/>
        <w:spacing w:before="75" w:after="75" w:line="360" w:lineRule="auto"/>
        <w:rPr>
          <w:rFonts w:ascii="宋体" w:hAnsi="宋体"/>
          <w:color w:val="auto"/>
        </w:rPr>
      </w:pPr>
      <w:r>
        <w:rPr>
          <w:rFonts w:hint="eastAsia" w:ascii="宋体" w:hAnsi="宋体"/>
          <w:color w:val="auto"/>
        </w:rPr>
        <w:t>法定代表人（</w:t>
      </w:r>
      <w:r>
        <w:rPr>
          <w:rFonts w:ascii="宋体" w:hAnsi="宋体"/>
          <w:color w:val="auto"/>
        </w:rPr>
        <w:t>单位负责人</w:t>
      </w:r>
      <w:r>
        <w:rPr>
          <w:rFonts w:hint="eastAsia" w:ascii="宋体" w:hAnsi="宋体"/>
          <w:color w:val="auto"/>
        </w:rPr>
        <w:t>）</w:t>
      </w:r>
      <w:r>
        <w:rPr>
          <w:rFonts w:ascii="宋体" w:hAnsi="宋体"/>
          <w:color w:val="auto"/>
        </w:rPr>
        <w:t>：            </w:t>
      </w:r>
      <w:r>
        <w:rPr>
          <w:rFonts w:hint="eastAsia" w:ascii="宋体" w:hAnsi="宋体"/>
          <w:color w:val="auto"/>
        </w:rPr>
        <w:t xml:space="preserve">     法定代表人（</w:t>
      </w:r>
      <w:r>
        <w:rPr>
          <w:rFonts w:ascii="宋体" w:hAnsi="宋体"/>
          <w:color w:val="auto"/>
        </w:rPr>
        <w:t>单位负责人</w:t>
      </w:r>
      <w:r>
        <w:rPr>
          <w:rFonts w:hint="eastAsia" w:ascii="宋体" w:hAnsi="宋体"/>
          <w:color w:val="auto"/>
        </w:rPr>
        <w:t>）</w:t>
      </w:r>
      <w:r>
        <w:rPr>
          <w:rFonts w:ascii="宋体" w:hAnsi="宋体"/>
          <w:color w:val="auto"/>
        </w:rPr>
        <w:t>：</w:t>
      </w:r>
    </w:p>
    <w:p>
      <w:pPr>
        <w:pStyle w:val="39"/>
        <w:spacing w:before="75" w:after="75" w:line="360" w:lineRule="auto"/>
        <w:rPr>
          <w:rFonts w:ascii="宋体" w:hAnsi="宋体"/>
          <w:color w:val="auto"/>
        </w:rPr>
      </w:pPr>
      <w:r>
        <w:rPr>
          <w:rFonts w:ascii="宋体" w:hAnsi="宋体"/>
          <w:color w:val="auto"/>
        </w:rPr>
        <w:t>联系方法：                      联系方法：</w:t>
      </w:r>
    </w:p>
    <w:p>
      <w:pPr>
        <w:pStyle w:val="39"/>
        <w:spacing w:before="75" w:after="75" w:line="360" w:lineRule="auto"/>
        <w:rPr>
          <w:rFonts w:ascii="宋体" w:hAnsi="宋体"/>
          <w:color w:val="auto"/>
        </w:rPr>
      </w:pPr>
      <w:r>
        <w:rPr>
          <w:rFonts w:ascii="宋体" w:hAnsi="宋体"/>
          <w:color w:val="auto"/>
        </w:rPr>
        <w:t>开户银行：                      开户银行：</w:t>
      </w:r>
    </w:p>
    <w:p>
      <w:pPr>
        <w:pStyle w:val="39"/>
        <w:spacing w:before="75" w:after="75" w:line="360" w:lineRule="auto"/>
        <w:rPr>
          <w:rFonts w:ascii="宋体" w:hAnsi="宋体"/>
          <w:color w:val="auto"/>
        </w:rPr>
      </w:pPr>
      <w:r>
        <w:rPr>
          <w:rFonts w:ascii="宋体" w:hAnsi="宋体"/>
          <w:color w:val="auto"/>
        </w:rPr>
        <w:t>账号：                        账号：</w:t>
      </w:r>
    </w:p>
    <w:p>
      <w:pPr>
        <w:pStyle w:val="39"/>
        <w:spacing w:before="75" w:after="75" w:line="360" w:lineRule="auto"/>
        <w:rPr>
          <w:rFonts w:ascii="宋体" w:hAnsi="宋体"/>
          <w:color w:val="auto"/>
        </w:rPr>
      </w:pPr>
      <w:r>
        <w:rPr>
          <w:rFonts w:ascii="宋体" w:hAnsi="宋体"/>
          <w:color w:val="auto"/>
        </w:rPr>
        <w:t> </w:t>
      </w:r>
    </w:p>
    <w:p>
      <w:pPr>
        <w:pStyle w:val="39"/>
        <w:spacing w:before="75" w:after="75"/>
        <w:rPr>
          <w:rFonts w:ascii="宋体" w:hAnsi="宋体"/>
          <w:color w:val="auto"/>
        </w:rPr>
      </w:pPr>
      <w:r>
        <w:rPr>
          <w:rFonts w:ascii="宋体" w:hAnsi="宋体"/>
          <w:color w:val="auto"/>
        </w:rPr>
        <w:t> </w:t>
      </w:r>
    </w:p>
    <w:p>
      <w:pPr>
        <w:pStyle w:val="39"/>
        <w:spacing w:before="75" w:after="75" w:line="360" w:lineRule="auto"/>
        <w:rPr>
          <w:rFonts w:ascii="宋体" w:hAnsi="宋体"/>
          <w:color w:val="auto"/>
        </w:rPr>
      </w:pPr>
      <w:r>
        <w:rPr>
          <w:rFonts w:ascii="宋体" w:hAnsi="宋体"/>
          <w:color w:val="auto"/>
        </w:rPr>
        <w:t>签订地点：</w:t>
      </w:r>
      <w:r>
        <w:rPr>
          <w:rFonts w:ascii="宋体" w:hAnsi="宋体"/>
          <w:color w:val="auto"/>
          <w:u w:val="single"/>
        </w:rPr>
        <w:t>                </w:t>
      </w:r>
    </w:p>
    <w:p>
      <w:pPr>
        <w:pStyle w:val="39"/>
        <w:spacing w:before="75" w:after="75" w:line="360" w:lineRule="auto"/>
        <w:rPr>
          <w:rFonts w:ascii="宋体" w:hAnsi="宋体"/>
          <w:color w:val="auto"/>
        </w:rPr>
      </w:pPr>
      <w:r>
        <w:rPr>
          <w:rFonts w:ascii="宋体" w:hAnsi="宋体"/>
          <w:color w:val="auto"/>
        </w:rPr>
        <w:t>签订日期：</w:t>
      </w:r>
      <w:r>
        <w:rPr>
          <w:rFonts w:ascii="宋体" w:hAnsi="宋体"/>
          <w:color w:val="auto"/>
          <w:u w:val="single"/>
        </w:rPr>
        <w:t>    </w:t>
      </w:r>
      <w:r>
        <w:rPr>
          <w:rFonts w:ascii="宋体" w:hAnsi="宋体"/>
          <w:color w:val="auto"/>
        </w:rPr>
        <w:t>年</w:t>
      </w:r>
      <w:r>
        <w:rPr>
          <w:rFonts w:ascii="宋体" w:hAnsi="宋体"/>
          <w:color w:val="auto"/>
          <w:u w:val="single"/>
        </w:rPr>
        <w:t>   </w:t>
      </w:r>
      <w:r>
        <w:rPr>
          <w:rFonts w:ascii="宋体" w:hAnsi="宋体"/>
          <w:color w:val="auto"/>
        </w:rPr>
        <w:t>月</w:t>
      </w:r>
      <w:r>
        <w:rPr>
          <w:rFonts w:ascii="宋体" w:hAnsi="宋体"/>
          <w:color w:val="auto"/>
          <w:u w:val="single"/>
        </w:rPr>
        <w:t>   </w:t>
      </w:r>
      <w:r>
        <w:rPr>
          <w:rFonts w:ascii="宋体" w:hAnsi="宋体"/>
          <w:color w:val="auto"/>
        </w:rPr>
        <w:t>日</w:t>
      </w: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jc w:val="center"/>
        <w:rPr>
          <w:rFonts w:ascii="宋体" w:hAnsi="宋体" w:cs="宋体"/>
          <w:b/>
          <w:color w:val="auto"/>
          <w:kern w:val="0"/>
          <w:szCs w:val="24"/>
        </w:rPr>
      </w:pPr>
    </w:p>
    <w:p>
      <w:pPr>
        <w:pStyle w:val="30"/>
        <w:spacing w:line="360" w:lineRule="auto"/>
        <w:contextualSpacing/>
        <w:rPr>
          <w:rFonts w:ascii="宋体" w:hAnsi="宋体" w:cs="宋体"/>
          <w:b/>
          <w:color w:val="auto"/>
          <w:kern w:val="0"/>
          <w:szCs w:val="24"/>
        </w:rPr>
      </w:pPr>
    </w:p>
    <w:p>
      <w:pPr>
        <w:tabs>
          <w:tab w:val="left" w:pos="1260"/>
        </w:tabs>
        <w:autoSpaceDE w:val="0"/>
        <w:autoSpaceDN w:val="0"/>
        <w:adjustRightInd w:val="0"/>
        <w:spacing w:line="360" w:lineRule="auto"/>
        <w:contextualSpacing/>
        <w:jc w:val="center"/>
        <w:rPr>
          <w:rFonts w:ascii="宋体" w:hAnsi="宋体"/>
          <w:b/>
          <w:bCs/>
          <w:color w:val="auto"/>
          <w:sz w:val="24"/>
          <w:szCs w:val="24"/>
          <w:lang w:val="zh-CN"/>
        </w:rPr>
      </w:pPr>
      <w:r>
        <w:rPr>
          <w:rFonts w:hint="eastAsia" w:ascii="宋体" w:hAnsi="宋体" w:cs="宋体"/>
          <w:b/>
          <w:color w:val="auto"/>
          <w:kern w:val="0"/>
          <w:sz w:val="36"/>
          <w:szCs w:val="36"/>
        </w:rPr>
        <w:t>第八章 投标文件有关格式</w:t>
      </w:r>
    </w:p>
    <w:p>
      <w:pPr>
        <w:pStyle w:val="49"/>
        <w:numPr>
          <w:ilvl w:val="0"/>
          <w:numId w:val="0"/>
        </w:numPr>
        <w:tabs>
          <w:tab w:val="left" w:pos="660"/>
        </w:tabs>
        <w:snapToGrid w:val="0"/>
        <w:spacing w:before="0" w:line="400" w:lineRule="exact"/>
        <w:rPr>
          <w:rFonts w:cs="黑体"/>
          <w:color w:val="auto"/>
          <w:kern w:val="2"/>
          <w:sz w:val="24"/>
          <w:szCs w:val="24"/>
          <w:lang w:val="zh-CN"/>
        </w:rPr>
      </w:pPr>
      <w:bookmarkStart w:id="7" w:name="_Toc174185203"/>
      <w:bookmarkStart w:id="8" w:name="_Toc184023138"/>
      <w:bookmarkStart w:id="9" w:name="_Toc186274126"/>
      <w:r>
        <w:rPr>
          <w:rFonts w:hint="eastAsia" w:cs="黑体"/>
          <w:color w:val="auto"/>
          <w:kern w:val="2"/>
          <w:sz w:val="24"/>
          <w:szCs w:val="24"/>
          <w:lang w:val="zh-CN"/>
        </w:rPr>
        <w:t>一、投标人应答索引表</w:t>
      </w:r>
      <w:bookmarkEnd w:id="7"/>
      <w:bookmarkEnd w:id="8"/>
      <w:bookmarkEnd w:id="9"/>
    </w:p>
    <w:tbl>
      <w:tblPr>
        <w:tblStyle w:val="1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序号</w:t>
            </w:r>
          </w:p>
        </w:tc>
        <w:tc>
          <w:tcPr>
            <w:tcW w:w="3751" w:type="dxa"/>
            <w:gridSpan w:val="4"/>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项  目</w:t>
            </w:r>
          </w:p>
        </w:tc>
        <w:tc>
          <w:tcPr>
            <w:tcW w:w="1559"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投标人应答</w:t>
            </w:r>
          </w:p>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（有/没有）</w:t>
            </w:r>
          </w:p>
        </w:tc>
        <w:tc>
          <w:tcPr>
            <w:tcW w:w="1560"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投标文件中所在页码</w:t>
            </w:r>
          </w:p>
        </w:tc>
        <w:tc>
          <w:tcPr>
            <w:tcW w:w="201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1</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olor w:val="auto"/>
                <w:kern w:val="0"/>
                <w:szCs w:val="24"/>
              </w:rPr>
              <w:t>投标人应答索引表</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w:t>
            </w:r>
          </w:p>
        </w:tc>
        <w:tc>
          <w:tcPr>
            <w:tcW w:w="3751" w:type="dxa"/>
            <w:gridSpan w:val="4"/>
            <w:vAlign w:val="center"/>
          </w:tcPr>
          <w:p>
            <w:pPr>
              <w:pStyle w:val="30"/>
              <w:kinsoku w:val="0"/>
              <w:overflowPunct w:val="0"/>
              <w:autoSpaceDE w:val="0"/>
              <w:autoSpaceDN w:val="0"/>
              <w:spacing w:line="320" w:lineRule="exact"/>
              <w:rPr>
                <w:rFonts w:hAnsi="宋体"/>
                <w:color w:val="auto"/>
                <w:kern w:val="0"/>
                <w:szCs w:val="24"/>
              </w:rPr>
            </w:pPr>
            <w:r>
              <w:rPr>
                <w:rFonts w:hint="eastAsia" w:hAnsi="宋体"/>
                <w:color w:val="auto"/>
                <w:kern w:val="0"/>
                <w:szCs w:val="24"/>
              </w:rPr>
              <w:t>开标一览表</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3</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olor w:val="auto"/>
                <w:kern w:val="0"/>
                <w:szCs w:val="24"/>
              </w:rPr>
              <w:t>投标函</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4</w:t>
            </w:r>
          </w:p>
        </w:tc>
        <w:tc>
          <w:tcPr>
            <w:tcW w:w="3751" w:type="dxa"/>
            <w:gridSpan w:val="4"/>
            <w:vAlign w:val="center"/>
          </w:tcPr>
          <w:p>
            <w:pPr>
              <w:pStyle w:val="30"/>
              <w:kinsoku w:val="0"/>
              <w:overflowPunct w:val="0"/>
              <w:autoSpaceDE w:val="0"/>
              <w:autoSpaceDN w:val="0"/>
              <w:spacing w:line="320" w:lineRule="exact"/>
              <w:rPr>
                <w:rFonts w:hAnsi="宋体"/>
                <w:color w:val="auto"/>
                <w:kern w:val="0"/>
                <w:szCs w:val="24"/>
              </w:rPr>
            </w:pPr>
            <w:r>
              <w:rPr>
                <w:rFonts w:hint="eastAsia" w:ascii="宋体" w:hAnsi="宋体" w:cs="宋体"/>
                <w:bCs/>
                <w:color w:val="auto"/>
                <w:szCs w:val="24"/>
                <w:lang w:val="zh-CN"/>
              </w:rPr>
              <w:t>法定代表人（单位负责人）</w:t>
            </w:r>
            <w:r>
              <w:rPr>
                <w:rFonts w:ascii="宋体" w:hAnsi="宋体" w:cs="宋体"/>
                <w:bCs/>
                <w:color w:val="auto"/>
                <w:szCs w:val="24"/>
                <w:lang w:val="zh-CN"/>
              </w:rPr>
              <w:t>资</w:t>
            </w:r>
            <w:r>
              <w:rPr>
                <w:rFonts w:hint="eastAsia" w:ascii="宋体" w:hAnsi="宋体" w:cs="宋体"/>
                <w:bCs/>
                <w:color w:val="auto"/>
                <w:szCs w:val="24"/>
                <w:lang w:val="zh-CN"/>
              </w:rPr>
              <w:t>格</w:t>
            </w:r>
            <w:r>
              <w:rPr>
                <w:rFonts w:ascii="宋体" w:hAnsi="宋体" w:cs="宋体"/>
                <w:bCs/>
                <w:color w:val="auto"/>
                <w:szCs w:val="24"/>
                <w:lang w:val="zh-CN"/>
              </w:rPr>
              <w:t>证</w:t>
            </w:r>
            <w:r>
              <w:rPr>
                <w:rFonts w:hint="eastAsia" w:ascii="宋体" w:hAnsi="宋体" w:cs="宋体"/>
                <w:bCs/>
                <w:color w:val="auto"/>
                <w:szCs w:val="24"/>
                <w:lang w:val="zh-CN"/>
              </w:rPr>
              <w:t>明</w:t>
            </w:r>
            <w:r>
              <w:rPr>
                <w:rFonts w:ascii="宋体" w:hAnsi="宋体" w:cs="宋体"/>
                <w:bCs/>
                <w:color w:val="auto"/>
                <w:szCs w:val="24"/>
                <w:lang w:val="zh-CN"/>
              </w:rPr>
              <w:t>书</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5</w:t>
            </w:r>
          </w:p>
        </w:tc>
        <w:tc>
          <w:tcPr>
            <w:tcW w:w="3751" w:type="dxa"/>
            <w:gridSpan w:val="4"/>
            <w:vAlign w:val="center"/>
          </w:tcPr>
          <w:p>
            <w:pPr>
              <w:pStyle w:val="30"/>
              <w:kinsoku w:val="0"/>
              <w:overflowPunct w:val="0"/>
              <w:autoSpaceDE w:val="0"/>
              <w:autoSpaceDN w:val="0"/>
              <w:spacing w:line="320" w:lineRule="exact"/>
              <w:rPr>
                <w:rFonts w:hAnsi="宋体"/>
                <w:color w:val="auto"/>
                <w:kern w:val="0"/>
                <w:szCs w:val="24"/>
              </w:rPr>
            </w:pPr>
            <w:r>
              <w:rPr>
                <w:rFonts w:hint="eastAsia" w:hAnsi="宋体"/>
                <w:color w:val="auto"/>
                <w:kern w:val="0"/>
                <w:szCs w:val="24"/>
              </w:rPr>
              <w:t>法定代表人（单位负责人）授权书</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6</w:t>
            </w:r>
          </w:p>
        </w:tc>
        <w:tc>
          <w:tcPr>
            <w:tcW w:w="3751" w:type="dxa"/>
            <w:gridSpan w:val="4"/>
            <w:vAlign w:val="center"/>
          </w:tcPr>
          <w:p>
            <w:pPr>
              <w:pStyle w:val="30"/>
              <w:kinsoku w:val="0"/>
              <w:overflowPunct w:val="0"/>
              <w:autoSpaceDE w:val="0"/>
              <w:autoSpaceDN w:val="0"/>
              <w:spacing w:line="320" w:lineRule="exact"/>
              <w:rPr>
                <w:rFonts w:hAnsi="宋体"/>
                <w:color w:val="auto"/>
                <w:kern w:val="0"/>
                <w:szCs w:val="24"/>
              </w:rPr>
            </w:pPr>
            <w:r>
              <w:rPr>
                <w:rFonts w:hint="eastAsia" w:hAnsi="宋体"/>
                <w:color w:val="auto"/>
                <w:kern w:val="0"/>
                <w:szCs w:val="24"/>
              </w:rPr>
              <w:t>营业执照等证明</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7</w:t>
            </w:r>
          </w:p>
        </w:tc>
        <w:tc>
          <w:tcPr>
            <w:tcW w:w="3751" w:type="dxa"/>
            <w:gridSpan w:val="4"/>
            <w:vAlign w:val="center"/>
          </w:tcPr>
          <w:p>
            <w:pPr>
              <w:pStyle w:val="30"/>
              <w:kinsoku w:val="0"/>
              <w:overflowPunct w:val="0"/>
              <w:autoSpaceDE w:val="0"/>
              <w:autoSpaceDN w:val="0"/>
              <w:spacing w:line="320" w:lineRule="exact"/>
              <w:rPr>
                <w:rFonts w:hAnsi="宋体"/>
                <w:color w:val="auto"/>
                <w:kern w:val="0"/>
                <w:szCs w:val="24"/>
              </w:rPr>
            </w:pPr>
            <w:r>
              <w:rPr>
                <w:rFonts w:hint="eastAsia" w:ascii="宋体" w:hAnsi="宋体"/>
                <w:bCs/>
                <w:color w:val="auto"/>
                <w:szCs w:val="24"/>
              </w:rPr>
              <w:t>依法纳税凭据</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资产负债表</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利润表</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现金流量表</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所有者权益变动表</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附注</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基本开户银行资信证明</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银行资信证明</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政府采购投标担保函</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9</w:t>
            </w:r>
          </w:p>
        </w:tc>
        <w:tc>
          <w:tcPr>
            <w:tcW w:w="3751" w:type="dxa"/>
            <w:gridSpan w:val="4"/>
            <w:vAlign w:val="center"/>
          </w:tcPr>
          <w:p>
            <w:pPr>
              <w:snapToGrid w:val="0"/>
              <w:spacing w:line="400" w:lineRule="exact"/>
              <w:rPr>
                <w:rFonts w:ascii="宋体" w:hAnsi="宋体" w:cs="微软雅黑"/>
                <w:color w:val="auto"/>
                <w:sz w:val="24"/>
                <w:szCs w:val="24"/>
              </w:rPr>
            </w:pPr>
            <w:r>
              <w:rPr>
                <w:rFonts w:hint="eastAsia" w:ascii="宋体" w:hAnsi="宋体"/>
                <w:bCs/>
                <w:color w:val="auto"/>
                <w:sz w:val="24"/>
                <w:szCs w:val="24"/>
              </w:rPr>
              <w:t>依法缴纳社会保险凭据</w:t>
            </w:r>
          </w:p>
        </w:tc>
        <w:tc>
          <w:tcPr>
            <w:tcW w:w="1559" w:type="dxa"/>
            <w:vAlign w:val="center"/>
          </w:tcPr>
          <w:p>
            <w:pPr>
              <w:snapToGrid w:val="0"/>
              <w:spacing w:line="400" w:lineRule="exact"/>
              <w:jc w:val="center"/>
              <w:rPr>
                <w:rFonts w:ascii="宋体" w:hAnsi="宋体" w:cs="微软雅黑"/>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color w:val="auto"/>
                <w:sz w:val="24"/>
                <w:szCs w:val="24"/>
              </w:rPr>
            </w:pPr>
            <w:r>
              <w:rPr>
                <w:rFonts w:hint="eastAsia" w:ascii="宋体" w:hAnsi="宋体" w:cs="微软雅黑"/>
                <w:color w:val="auto"/>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设备购置发票</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6" w:space="0"/>
            </w:tcBorders>
            <w:vAlign w:val="center"/>
          </w:tcPr>
          <w:p>
            <w:pPr>
              <w:pStyle w:val="30"/>
              <w:kinsoku w:val="0"/>
              <w:overflowPunct w:val="0"/>
              <w:autoSpaceDE w:val="0"/>
              <w:autoSpaceDN w:val="0"/>
              <w:spacing w:line="320" w:lineRule="exact"/>
              <w:rPr>
                <w:rFonts w:hAnsi="宋体" w:cs="微软雅黑"/>
                <w:bCs/>
                <w:color w:val="auto"/>
                <w:kern w:val="0"/>
                <w:szCs w:val="24"/>
              </w:rPr>
            </w:pPr>
          </w:p>
        </w:tc>
        <w:tc>
          <w:tcPr>
            <w:tcW w:w="709" w:type="dxa"/>
            <w:gridSpan w:val="2"/>
            <w:vMerge w:val="continue"/>
            <w:tcBorders>
              <w:left w:val="single" w:color="auto" w:sz="6" w:space="0"/>
              <w:right w:val="single" w:color="auto" w:sz="6" w:space="0"/>
            </w:tcBorders>
            <w:vAlign w:val="center"/>
          </w:tcPr>
          <w:p>
            <w:pPr>
              <w:pStyle w:val="30"/>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技术人员职称证书</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pStyle w:val="30"/>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6" w:space="0"/>
            </w:tcBorders>
            <w:vAlign w:val="center"/>
          </w:tcPr>
          <w:p>
            <w:pPr>
              <w:pStyle w:val="30"/>
              <w:kinsoku w:val="0"/>
              <w:overflowPunct w:val="0"/>
              <w:autoSpaceDE w:val="0"/>
              <w:autoSpaceDN w:val="0"/>
              <w:spacing w:line="320" w:lineRule="exact"/>
              <w:rPr>
                <w:rFonts w:hAnsi="宋体" w:cs="微软雅黑"/>
                <w:bCs/>
                <w:color w:val="auto"/>
                <w:kern w:val="0"/>
                <w:szCs w:val="24"/>
              </w:rPr>
            </w:pPr>
          </w:p>
        </w:tc>
        <w:tc>
          <w:tcPr>
            <w:tcW w:w="709" w:type="dxa"/>
            <w:gridSpan w:val="2"/>
            <w:vMerge w:val="continue"/>
            <w:tcBorders>
              <w:left w:val="single" w:color="auto" w:sz="6" w:space="0"/>
              <w:right w:val="single" w:color="auto" w:sz="6" w:space="0"/>
            </w:tcBorders>
            <w:vAlign w:val="center"/>
          </w:tcPr>
          <w:p>
            <w:pPr>
              <w:pStyle w:val="30"/>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用工合同</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pStyle w:val="30"/>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color w:val="auto"/>
                <w:sz w:val="24"/>
                <w:szCs w:val="24"/>
              </w:rPr>
            </w:pPr>
          </w:p>
        </w:tc>
        <w:tc>
          <w:tcPr>
            <w:tcW w:w="774" w:type="dxa"/>
            <w:vMerge w:val="continue"/>
            <w:tcBorders>
              <w:right w:val="single" w:color="auto" w:sz="6" w:space="0"/>
            </w:tcBorders>
            <w:vAlign w:val="center"/>
          </w:tcPr>
          <w:p>
            <w:pPr>
              <w:pStyle w:val="30"/>
              <w:kinsoku w:val="0"/>
              <w:overflowPunct w:val="0"/>
              <w:autoSpaceDE w:val="0"/>
              <w:autoSpaceDN w:val="0"/>
              <w:spacing w:line="320" w:lineRule="exact"/>
              <w:rPr>
                <w:rFonts w:hAnsi="宋体" w:cs="微软雅黑"/>
                <w:bCs/>
                <w:color w:val="auto"/>
                <w:kern w:val="0"/>
                <w:szCs w:val="24"/>
              </w:rPr>
            </w:pPr>
          </w:p>
        </w:tc>
        <w:tc>
          <w:tcPr>
            <w:tcW w:w="2977" w:type="dxa"/>
            <w:gridSpan w:val="3"/>
            <w:tcBorders>
              <w:left w:val="single" w:color="auto" w:sz="6"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ascii="宋体" w:hAnsi="宋体"/>
                <w:bCs/>
                <w:color w:val="auto"/>
                <w:szCs w:val="24"/>
              </w:rPr>
              <w:t>投标人相关承诺函或声明</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11</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olor w:val="auto"/>
                <w:kern w:val="0"/>
                <w:szCs w:val="24"/>
              </w:rPr>
              <w:t>没有重大违法记录的声明</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12</w:t>
            </w:r>
          </w:p>
        </w:tc>
        <w:tc>
          <w:tcPr>
            <w:tcW w:w="3751" w:type="dxa"/>
            <w:gridSpan w:val="4"/>
            <w:vAlign w:val="center"/>
          </w:tcPr>
          <w:p>
            <w:pPr>
              <w:pStyle w:val="30"/>
              <w:kinsoku w:val="0"/>
              <w:overflowPunct w:val="0"/>
              <w:autoSpaceDE w:val="0"/>
              <w:autoSpaceDN w:val="0"/>
              <w:spacing w:line="320" w:lineRule="exact"/>
              <w:rPr>
                <w:rFonts w:hAnsi="宋体"/>
                <w:color w:val="auto"/>
                <w:kern w:val="0"/>
                <w:szCs w:val="24"/>
              </w:rPr>
            </w:pPr>
            <w:r>
              <w:rPr>
                <w:rFonts w:hint="eastAsia" w:hAnsi="宋体" w:cs="微软雅黑"/>
                <w:bCs/>
                <w:color w:val="auto"/>
                <w:kern w:val="0"/>
                <w:szCs w:val="24"/>
              </w:rPr>
              <w:t>投标人须具备的特殊资质证书</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13</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ascii="宋体" w:hAnsi="宋体" w:cs="宋体"/>
                <w:bCs/>
                <w:color w:val="auto"/>
                <w:szCs w:val="24"/>
                <w:lang w:val="zh-CN"/>
              </w:rPr>
              <w:t>投标承诺函</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 w:val="24"/>
                <w:szCs w:val="24"/>
                <w:lang w:val="zh-CN"/>
              </w:rPr>
            </w:pPr>
            <w:r>
              <w:rPr>
                <w:rFonts w:hint="eastAsia" w:ascii="宋体" w:hAnsi="宋体" w:cs="宋体"/>
                <w:bCs/>
                <w:color w:val="auto"/>
                <w:sz w:val="24"/>
                <w:szCs w:val="24"/>
                <w:lang w:val="zh-CN"/>
              </w:rPr>
              <w:t>14</w:t>
            </w:r>
          </w:p>
        </w:tc>
        <w:tc>
          <w:tcPr>
            <w:tcW w:w="3751" w:type="dxa"/>
            <w:gridSpan w:val="4"/>
            <w:vAlign w:val="center"/>
          </w:tcPr>
          <w:p>
            <w:pPr>
              <w:pStyle w:val="30"/>
              <w:kinsoku w:val="0"/>
              <w:overflowPunct w:val="0"/>
              <w:autoSpaceDE w:val="0"/>
              <w:autoSpaceDN w:val="0"/>
              <w:spacing w:line="320" w:lineRule="exact"/>
              <w:rPr>
                <w:rFonts w:ascii="宋体" w:hAnsi="宋体" w:cs="宋体"/>
                <w:bCs/>
                <w:color w:val="auto"/>
                <w:szCs w:val="24"/>
                <w:lang w:val="zh-CN"/>
              </w:rPr>
            </w:pPr>
            <w:r>
              <w:rPr>
                <w:rFonts w:hint="eastAsia" w:ascii="宋体" w:hAnsi="宋体" w:cs="宋体"/>
                <w:bCs/>
                <w:color w:val="auto"/>
                <w:szCs w:val="24"/>
                <w:lang w:val="zh-CN"/>
              </w:rPr>
              <w:t>联合体协议</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 w:val="24"/>
                <w:szCs w:val="24"/>
                <w:lang w:val="zh-CN"/>
              </w:rPr>
            </w:pPr>
            <w:r>
              <w:rPr>
                <w:rFonts w:hint="eastAsia" w:ascii="宋体" w:hAnsi="宋体" w:cs="宋体"/>
                <w:bCs/>
                <w:color w:val="auto"/>
                <w:sz w:val="24"/>
                <w:szCs w:val="24"/>
                <w:lang w:val="zh-CN"/>
              </w:rPr>
              <w:t>15</w:t>
            </w:r>
          </w:p>
        </w:tc>
        <w:tc>
          <w:tcPr>
            <w:tcW w:w="3751" w:type="dxa"/>
            <w:gridSpan w:val="4"/>
            <w:vAlign w:val="center"/>
          </w:tcPr>
          <w:p>
            <w:pPr>
              <w:pStyle w:val="30"/>
              <w:kinsoku w:val="0"/>
              <w:overflowPunct w:val="0"/>
              <w:autoSpaceDE w:val="0"/>
              <w:autoSpaceDN w:val="0"/>
              <w:spacing w:line="320" w:lineRule="exact"/>
              <w:rPr>
                <w:rFonts w:ascii="宋体" w:hAnsi="宋体" w:cs="宋体"/>
                <w:bCs/>
                <w:color w:val="auto"/>
                <w:szCs w:val="24"/>
                <w:lang w:val="zh-CN"/>
              </w:rPr>
            </w:pPr>
            <w:r>
              <w:rPr>
                <w:rFonts w:hint="eastAsia" w:ascii="宋体" w:hAnsi="宋体" w:cs="宋体"/>
                <w:bCs/>
                <w:color w:val="auto"/>
                <w:szCs w:val="24"/>
                <w:lang w:val="zh-CN"/>
              </w:rPr>
              <w:t>投标人与参加本项目投标的其他供应商之间，单位负责人不为同一人并且不存在直接控股、管理关系承诺函</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 w:val="24"/>
                <w:szCs w:val="24"/>
                <w:lang w:val="zh-CN"/>
              </w:rPr>
            </w:pPr>
            <w:r>
              <w:rPr>
                <w:rFonts w:hint="eastAsia" w:ascii="宋体" w:hAnsi="宋体" w:cs="宋体"/>
                <w:bCs/>
                <w:color w:val="auto"/>
                <w:sz w:val="24"/>
                <w:szCs w:val="24"/>
                <w:lang w:val="zh-CN"/>
              </w:rPr>
              <w:t>16</w:t>
            </w:r>
          </w:p>
        </w:tc>
        <w:tc>
          <w:tcPr>
            <w:tcW w:w="3751" w:type="dxa"/>
            <w:gridSpan w:val="4"/>
            <w:vAlign w:val="center"/>
          </w:tcPr>
          <w:p>
            <w:pPr>
              <w:pStyle w:val="30"/>
              <w:kinsoku w:val="0"/>
              <w:overflowPunct w:val="0"/>
              <w:autoSpaceDE w:val="0"/>
              <w:autoSpaceDN w:val="0"/>
              <w:spacing w:line="320" w:lineRule="exact"/>
              <w:rPr>
                <w:rFonts w:ascii="宋体" w:hAnsi="宋体" w:cs="宋体"/>
                <w:bCs/>
                <w:color w:val="auto"/>
                <w:szCs w:val="24"/>
                <w:lang w:val="zh-CN"/>
              </w:rPr>
            </w:pPr>
            <w:r>
              <w:rPr>
                <w:rFonts w:hint="eastAsia" w:ascii="宋体" w:hAnsi="宋体" w:cs="仿宋_GB2312"/>
                <w:color w:val="auto"/>
                <w:szCs w:val="24"/>
                <w:lang w:val="zh-CN"/>
              </w:rPr>
              <w:t>投标人未为本项目提供整体设计、规范编制或者项目管理、监理、检测等服务承诺函</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17</w:t>
            </w:r>
          </w:p>
        </w:tc>
        <w:tc>
          <w:tcPr>
            <w:tcW w:w="3751" w:type="dxa"/>
            <w:gridSpan w:val="4"/>
            <w:tcBorders>
              <w:top w:val="double" w:color="auto" w:sz="4"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投标分项报价表</w:t>
            </w:r>
          </w:p>
        </w:tc>
        <w:tc>
          <w:tcPr>
            <w:tcW w:w="1559" w:type="dxa"/>
            <w:tcBorders>
              <w:top w:val="double" w:color="auto" w:sz="4" w:space="0"/>
            </w:tcBorders>
            <w:vAlign w:val="center"/>
          </w:tcPr>
          <w:p>
            <w:pPr>
              <w:jc w:val="center"/>
              <w:rPr>
                <w:color w:val="auto"/>
                <w:sz w:val="24"/>
                <w:szCs w:val="24"/>
              </w:rPr>
            </w:pPr>
          </w:p>
        </w:tc>
        <w:tc>
          <w:tcPr>
            <w:tcW w:w="1560" w:type="dxa"/>
            <w:tcBorders>
              <w:top w:val="double" w:color="auto" w:sz="4" w:space="0"/>
            </w:tcBorders>
            <w:vAlign w:val="center"/>
          </w:tcPr>
          <w:p>
            <w:pPr>
              <w:snapToGrid w:val="0"/>
              <w:spacing w:line="400" w:lineRule="exact"/>
              <w:rPr>
                <w:rFonts w:ascii="宋体" w:hAnsi="宋体" w:cs="微软雅黑"/>
                <w:color w:val="auto"/>
                <w:sz w:val="24"/>
                <w:szCs w:val="24"/>
              </w:rPr>
            </w:pPr>
          </w:p>
        </w:tc>
        <w:tc>
          <w:tcPr>
            <w:tcW w:w="2018" w:type="dxa"/>
            <w:tcBorders>
              <w:top w:val="double" w:color="auto" w:sz="4" w:space="0"/>
            </w:tcBorders>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18</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技术规格偏离表</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19</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技术方案（实施方案）</w:t>
            </w:r>
          </w:p>
        </w:tc>
        <w:tc>
          <w:tcPr>
            <w:tcW w:w="1559" w:type="dxa"/>
            <w:vAlign w:val="center"/>
          </w:tcPr>
          <w:p>
            <w:pPr>
              <w:jc w:val="center"/>
              <w:rPr>
                <w:color w:val="auto"/>
                <w:sz w:val="24"/>
                <w:szCs w:val="24"/>
              </w:rPr>
            </w:pPr>
          </w:p>
        </w:tc>
        <w:tc>
          <w:tcPr>
            <w:tcW w:w="1560" w:type="dxa"/>
            <w:tcBorders>
              <w:top w:val="single" w:color="auto" w:sz="4" w:space="0"/>
            </w:tcBorders>
            <w:vAlign w:val="center"/>
          </w:tcPr>
          <w:p>
            <w:pPr>
              <w:snapToGrid w:val="0"/>
              <w:spacing w:line="400" w:lineRule="exact"/>
              <w:rPr>
                <w:rFonts w:ascii="宋体" w:hAnsi="宋体" w:cs="微软雅黑"/>
                <w:color w:val="auto"/>
                <w:sz w:val="24"/>
                <w:szCs w:val="24"/>
              </w:rPr>
            </w:pPr>
          </w:p>
        </w:tc>
        <w:tc>
          <w:tcPr>
            <w:tcW w:w="2018" w:type="dxa"/>
            <w:tcBorders>
              <w:top w:val="single" w:color="auto" w:sz="4" w:space="0"/>
            </w:tcBorders>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20</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售后服务方案</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21</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业绩情况表</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22</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政府强制采购节能产品品目清单情况</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23</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优先采购节能产品政府采购品目清单情况</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24</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ascii="宋体" w:hAnsi="宋体"/>
                <w:color w:val="auto"/>
                <w:szCs w:val="24"/>
              </w:rPr>
              <w:t>优先采购环境标志产品政府采购品目清单情况</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25</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中小企业声明函</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26</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ascii="宋体" w:hAnsi="宋体" w:cs="仿宋_GB2312"/>
                <w:color w:val="auto"/>
                <w:szCs w:val="24"/>
                <w:lang w:val="zh-CN"/>
              </w:rPr>
              <w:t>残疾人福利性单位声明函</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27</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监狱企业证明文件</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28</w:t>
            </w:r>
          </w:p>
        </w:tc>
        <w:tc>
          <w:tcPr>
            <w:tcW w:w="1200" w:type="dxa"/>
            <w:gridSpan w:val="2"/>
            <w:tcBorders>
              <w:right w:val="single" w:color="auto" w:sz="4"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CCC强制性产品认证</w:t>
            </w:r>
          </w:p>
        </w:tc>
        <w:tc>
          <w:tcPr>
            <w:tcW w:w="2551" w:type="dxa"/>
            <w:gridSpan w:val="2"/>
            <w:tcBorders>
              <w:left w:val="single" w:color="auto" w:sz="4"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ascii="宋体" w:hAnsi="宋体" w:cs="宋体"/>
                <w:bCs/>
                <w:color w:val="auto"/>
                <w:szCs w:val="24"/>
                <w:lang w:val="zh-CN"/>
              </w:rPr>
              <w:t>所投产品符合国家强制性要求承诺函</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29</w:t>
            </w:r>
          </w:p>
        </w:tc>
        <w:tc>
          <w:tcPr>
            <w:tcW w:w="1200" w:type="dxa"/>
            <w:gridSpan w:val="2"/>
            <w:vMerge w:val="restart"/>
            <w:tcBorders>
              <w:right w:val="single" w:color="auto" w:sz="4" w:space="0"/>
            </w:tcBorders>
            <w:vAlign w:val="center"/>
          </w:tcPr>
          <w:p>
            <w:pPr>
              <w:pStyle w:val="30"/>
              <w:kinsoku w:val="0"/>
              <w:overflowPunct w:val="0"/>
              <w:autoSpaceDE w:val="0"/>
              <w:autoSpaceDN w:val="0"/>
              <w:spacing w:line="320" w:lineRule="exact"/>
              <w:rPr>
                <w:rFonts w:ascii="宋体" w:hAnsi="宋体" w:cs="宋体"/>
                <w:color w:val="auto"/>
                <w:kern w:val="0"/>
                <w:szCs w:val="24"/>
              </w:rPr>
            </w:pPr>
            <w:r>
              <w:rPr>
                <w:rFonts w:ascii="宋体" w:hAnsi="宋体" w:cs="宋体"/>
                <w:color w:val="auto"/>
                <w:kern w:val="0"/>
                <w:szCs w:val="24"/>
              </w:rPr>
              <w:t>信息安全产品强制性认证</w:t>
            </w:r>
          </w:p>
        </w:tc>
        <w:tc>
          <w:tcPr>
            <w:tcW w:w="2551" w:type="dxa"/>
            <w:gridSpan w:val="2"/>
            <w:tcBorders>
              <w:left w:val="single" w:color="auto" w:sz="4" w:space="0"/>
            </w:tcBorders>
            <w:vAlign w:val="center"/>
          </w:tcPr>
          <w:p>
            <w:pPr>
              <w:pStyle w:val="30"/>
              <w:kinsoku w:val="0"/>
              <w:overflowPunct w:val="0"/>
              <w:autoSpaceDE w:val="0"/>
              <w:autoSpaceDN w:val="0"/>
              <w:spacing w:line="320" w:lineRule="exact"/>
              <w:rPr>
                <w:rFonts w:ascii="宋体" w:hAnsi="宋体" w:cs="宋体"/>
                <w:bCs/>
                <w:color w:val="auto"/>
                <w:szCs w:val="24"/>
                <w:lang w:val="zh-CN"/>
              </w:rPr>
            </w:pPr>
            <w:r>
              <w:rPr>
                <w:rFonts w:hint="eastAsia" w:ascii="宋体" w:hAnsi="宋体" w:cs="宋体"/>
                <w:color w:val="auto"/>
                <w:kern w:val="0"/>
                <w:szCs w:val="24"/>
              </w:rPr>
              <w:t>认证机构颁发的认证证书</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 w:val="24"/>
                <w:szCs w:val="24"/>
              </w:rPr>
            </w:pPr>
          </w:p>
        </w:tc>
        <w:tc>
          <w:tcPr>
            <w:tcW w:w="1200" w:type="dxa"/>
            <w:gridSpan w:val="2"/>
            <w:vMerge w:val="continue"/>
            <w:tcBorders>
              <w:right w:val="single" w:color="auto" w:sz="4" w:space="0"/>
            </w:tcBorders>
            <w:vAlign w:val="center"/>
          </w:tcPr>
          <w:p>
            <w:pPr>
              <w:pStyle w:val="30"/>
              <w:kinsoku w:val="0"/>
              <w:overflowPunct w:val="0"/>
              <w:autoSpaceDE w:val="0"/>
              <w:autoSpaceDN w:val="0"/>
              <w:spacing w:line="320" w:lineRule="exact"/>
              <w:rPr>
                <w:rFonts w:ascii="宋体" w:hAnsi="宋体" w:cs="宋体"/>
                <w:bCs/>
                <w:color w:val="auto"/>
                <w:szCs w:val="24"/>
                <w:lang w:val="zh-CN"/>
              </w:rPr>
            </w:pPr>
          </w:p>
        </w:tc>
        <w:tc>
          <w:tcPr>
            <w:tcW w:w="2551" w:type="dxa"/>
            <w:gridSpan w:val="2"/>
            <w:tcBorders>
              <w:left w:val="single" w:color="auto" w:sz="4" w:space="0"/>
            </w:tcBorders>
            <w:vAlign w:val="center"/>
          </w:tcPr>
          <w:p>
            <w:pPr>
              <w:pStyle w:val="30"/>
              <w:kinsoku w:val="0"/>
              <w:overflowPunct w:val="0"/>
              <w:autoSpaceDE w:val="0"/>
              <w:autoSpaceDN w:val="0"/>
              <w:spacing w:line="320" w:lineRule="exact"/>
              <w:rPr>
                <w:rFonts w:ascii="宋体" w:hAnsi="宋体" w:cs="宋体"/>
                <w:bCs/>
                <w:color w:val="auto"/>
                <w:szCs w:val="24"/>
                <w:lang w:val="zh-CN"/>
              </w:rPr>
            </w:pPr>
            <w:r>
              <w:rPr>
                <w:rFonts w:hint="eastAsia" w:ascii="宋体" w:hAnsi="宋体" w:cs="宋体"/>
                <w:color w:val="auto"/>
                <w:kern w:val="0"/>
                <w:szCs w:val="24"/>
              </w:rPr>
              <w:t>中国信息安全认证中心官网产品查询结果截图</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30</w:t>
            </w:r>
          </w:p>
        </w:tc>
        <w:tc>
          <w:tcPr>
            <w:tcW w:w="3751" w:type="dxa"/>
            <w:gridSpan w:val="4"/>
            <w:tcBorders>
              <w:bottom w:val="single" w:color="auto" w:sz="4"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国家级贫困县域注册地证明材料</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31</w:t>
            </w:r>
          </w:p>
        </w:tc>
        <w:tc>
          <w:tcPr>
            <w:tcW w:w="3751" w:type="dxa"/>
            <w:gridSpan w:val="4"/>
            <w:tcBorders>
              <w:top w:val="single" w:color="auto" w:sz="4" w:space="0"/>
              <w:bottom w:val="single" w:color="auto" w:sz="4"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ascii="宋体" w:hAnsi="宋体"/>
                <w:color w:val="auto"/>
                <w:szCs w:val="24"/>
              </w:rPr>
              <w:t>扶贫部门出具的聘用建档立卡贫困人员身份证明</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32</w:t>
            </w:r>
          </w:p>
        </w:tc>
        <w:tc>
          <w:tcPr>
            <w:tcW w:w="3751" w:type="dxa"/>
            <w:gridSpan w:val="4"/>
            <w:tcBorders>
              <w:top w:val="single" w:color="auto" w:sz="4" w:space="0"/>
            </w:tcBorders>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ascii="宋体" w:hAnsi="宋体"/>
                <w:color w:val="auto"/>
                <w:szCs w:val="24"/>
              </w:rPr>
              <w:t>建档立卡贫困人员社保材料</w:t>
            </w:r>
          </w:p>
        </w:tc>
        <w:tc>
          <w:tcPr>
            <w:tcW w:w="1559" w:type="dxa"/>
            <w:vAlign w:val="center"/>
          </w:tcPr>
          <w:p>
            <w:pPr>
              <w:pStyle w:val="30"/>
              <w:rPr>
                <w:color w:val="auto"/>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rPr>
            </w:pPr>
            <w:r>
              <w:rPr>
                <w:rFonts w:hint="eastAsia" w:ascii="宋体" w:hAnsi="宋体" w:cs="微软雅黑"/>
                <w:color w:val="auto"/>
                <w:sz w:val="24"/>
                <w:szCs w:val="24"/>
              </w:rPr>
              <w:t>33</w:t>
            </w:r>
          </w:p>
        </w:tc>
        <w:tc>
          <w:tcPr>
            <w:tcW w:w="3751" w:type="dxa"/>
            <w:gridSpan w:val="4"/>
            <w:vAlign w:val="center"/>
          </w:tcPr>
          <w:p>
            <w:pPr>
              <w:pStyle w:val="30"/>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其它资料</w:t>
            </w:r>
          </w:p>
        </w:tc>
        <w:tc>
          <w:tcPr>
            <w:tcW w:w="1559" w:type="dxa"/>
            <w:vAlign w:val="center"/>
          </w:tcPr>
          <w:p>
            <w:pPr>
              <w:jc w:val="center"/>
              <w:rPr>
                <w:color w:val="auto"/>
                <w:sz w:val="24"/>
                <w:szCs w:val="24"/>
              </w:rPr>
            </w:pPr>
          </w:p>
        </w:tc>
        <w:tc>
          <w:tcPr>
            <w:tcW w:w="1560" w:type="dxa"/>
            <w:vAlign w:val="center"/>
          </w:tcPr>
          <w:p>
            <w:pPr>
              <w:snapToGrid w:val="0"/>
              <w:spacing w:line="400" w:lineRule="exact"/>
              <w:rPr>
                <w:rFonts w:ascii="宋体" w:hAnsi="宋体" w:cs="微软雅黑"/>
                <w:color w:val="auto"/>
                <w:sz w:val="24"/>
                <w:szCs w:val="24"/>
              </w:rPr>
            </w:pPr>
          </w:p>
        </w:tc>
        <w:tc>
          <w:tcPr>
            <w:tcW w:w="2018" w:type="dxa"/>
            <w:vAlign w:val="center"/>
          </w:tcPr>
          <w:p>
            <w:pPr>
              <w:snapToGrid w:val="0"/>
              <w:spacing w:line="400" w:lineRule="exact"/>
              <w:rPr>
                <w:rFonts w:ascii="宋体" w:hAnsi="宋体" w:cs="微软雅黑"/>
                <w:color w:val="auto"/>
                <w:sz w:val="24"/>
                <w:szCs w:val="24"/>
              </w:rPr>
            </w:pPr>
          </w:p>
        </w:tc>
      </w:tr>
    </w:tbl>
    <w:p>
      <w:pPr>
        <w:tabs>
          <w:tab w:val="left" w:pos="1260"/>
        </w:tabs>
        <w:autoSpaceDE w:val="0"/>
        <w:autoSpaceDN w:val="0"/>
        <w:adjustRightInd w:val="0"/>
        <w:spacing w:line="360" w:lineRule="auto"/>
        <w:ind w:left="422" w:hanging="422" w:hangingChars="176"/>
        <w:contextualSpacing/>
        <w:rPr>
          <w:rFonts w:ascii="楷体" w:hAnsi="楷体" w:eastAsia="楷体"/>
          <w:color w:val="auto"/>
          <w:sz w:val="24"/>
          <w:szCs w:val="24"/>
        </w:rPr>
      </w:pPr>
      <w:r>
        <w:rPr>
          <w:rFonts w:hint="eastAsia" w:ascii="楷体" w:hAnsi="楷体" w:eastAsia="楷体"/>
          <w:color w:val="auto"/>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szCs w:val="24"/>
        </w:rPr>
      </w:pPr>
      <w:r>
        <w:rPr>
          <w:rFonts w:hint="eastAsia" w:ascii="楷体" w:hAnsi="楷体" w:eastAsia="楷体"/>
          <w:color w:val="auto"/>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szCs w:val="24"/>
        </w:rPr>
      </w:pPr>
      <w:r>
        <w:rPr>
          <w:rFonts w:hint="eastAsia" w:ascii="楷体" w:hAnsi="楷体" w:eastAsia="楷体"/>
          <w:color w:val="auto"/>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szCs w:val="24"/>
        </w:rPr>
      </w:pPr>
      <w:r>
        <w:rPr>
          <w:rFonts w:ascii="楷体" w:hAnsi="楷体" w:eastAsia="楷体"/>
          <w:color w:val="auto"/>
          <w:sz w:val="24"/>
          <w:szCs w:val="24"/>
        </w:rPr>
        <w:fldChar w:fldCharType="begin"/>
      </w:r>
      <w:r>
        <w:rPr>
          <w:rFonts w:hint="eastAsia" w:ascii="楷体" w:hAnsi="楷体" w:eastAsia="楷体"/>
          <w:color w:val="auto"/>
          <w:sz w:val="24"/>
          <w:szCs w:val="24"/>
        </w:rPr>
        <w:instrText xml:space="preserve">= 4 \* GB3</w:instrText>
      </w:r>
      <w:r>
        <w:rPr>
          <w:rFonts w:ascii="楷体" w:hAnsi="楷体" w:eastAsia="楷体"/>
          <w:color w:val="auto"/>
          <w:sz w:val="24"/>
          <w:szCs w:val="24"/>
        </w:rPr>
        <w:fldChar w:fldCharType="separate"/>
      </w:r>
      <w:r>
        <w:rPr>
          <w:rFonts w:hint="eastAsia" w:ascii="楷体" w:hAnsi="楷体" w:eastAsia="楷体"/>
          <w:color w:val="auto"/>
          <w:sz w:val="24"/>
          <w:szCs w:val="24"/>
        </w:rPr>
        <w:t>④</w:t>
      </w:r>
      <w:r>
        <w:rPr>
          <w:rFonts w:ascii="楷体" w:hAnsi="楷体" w:eastAsia="楷体"/>
          <w:color w:val="auto"/>
          <w:sz w:val="24"/>
          <w:szCs w:val="24"/>
        </w:rPr>
        <w:fldChar w:fldCharType="end"/>
      </w:r>
      <w:r>
        <w:rPr>
          <w:rFonts w:hint="eastAsia" w:ascii="楷体" w:hAnsi="楷体" w:eastAsia="楷体"/>
          <w:color w:val="auto"/>
          <w:sz w:val="24"/>
          <w:szCs w:val="24"/>
        </w:rPr>
        <w:t>本表序号30～32仅适用于物业项目。</w:t>
      </w: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r>
        <w:rPr>
          <w:rFonts w:hint="eastAsia" w:ascii="宋体" w:hAnsi="宋体"/>
          <w:b/>
          <w:snapToGrid w:val="0"/>
          <w:color w:val="auto"/>
          <w:kern w:val="0"/>
          <w:szCs w:val="24"/>
        </w:rPr>
        <w:t>二、开标一览表</w:t>
      </w:r>
    </w:p>
    <w:p>
      <w:pPr>
        <w:pStyle w:val="30"/>
        <w:spacing w:line="360" w:lineRule="auto"/>
        <w:jc w:val="center"/>
        <w:rPr>
          <w:rFonts w:ascii="宋体" w:hAnsi="宋体"/>
          <w:b/>
          <w:snapToGrid w:val="0"/>
          <w:color w:val="auto"/>
          <w:kern w:val="0"/>
          <w:szCs w:val="24"/>
        </w:rPr>
      </w:pP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spacing w:line="360" w:lineRule="auto"/>
        <w:contextualSpacing/>
        <w:rPr>
          <w:rFonts w:ascii="宋体" w:hAnsi="宋体"/>
          <w:color w:val="auto"/>
          <w:sz w:val="24"/>
          <w:szCs w:val="24"/>
        </w:rPr>
      </w:pPr>
      <w:r>
        <w:rPr>
          <w:rFonts w:hint="eastAsia" w:ascii="宋体" w:hAnsi="宋体"/>
          <w:color w:val="auto"/>
          <w:sz w:val="24"/>
          <w:szCs w:val="24"/>
        </w:rPr>
        <w:t xml:space="preserve">项目名称：                                                      </w:t>
      </w:r>
      <w:r>
        <w:rPr>
          <w:rFonts w:hint="eastAsia" w:ascii="宋体" w:hAnsi="宋体" w:cs="Arial"/>
          <w:color w:val="auto"/>
          <w:sz w:val="24"/>
          <w:szCs w:val="24"/>
        </w:rPr>
        <w:t>单位：元（人民币）</w:t>
      </w:r>
    </w:p>
    <w:tbl>
      <w:tblPr>
        <w:tblStyle w:val="1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szCs w:val="24"/>
                <w:lang w:val="zh-CN"/>
              </w:rPr>
            </w:pPr>
            <w:r>
              <w:rPr>
                <w:rFonts w:hint="eastAsia" w:ascii="宋体" w:hAnsi="宋体" w:cs="宋体"/>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r>
              <w:rPr>
                <w:rFonts w:ascii="宋体" w:hAnsi="宋体" w:cs="Arial"/>
                <w:color w:val="auto"/>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szCs w:val="24"/>
                <w:lang w:val="zh-CN"/>
              </w:rPr>
            </w:pPr>
            <w:r>
              <w:rPr>
                <w:rFonts w:hint="eastAsia" w:ascii="宋体" w:hAnsi="宋体" w:cs="宋体"/>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r>
    </w:tbl>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投标人名称：</w:t>
      </w:r>
      <w:r>
        <w:rPr>
          <w:rFonts w:hint="eastAsia" w:ascii="宋体" w:hAnsi="宋体" w:cs="宋体"/>
          <w:color w:val="auto"/>
          <w:sz w:val="24"/>
          <w:szCs w:val="24"/>
          <w:u w:val="single"/>
          <w:lang w:val="zh-CN"/>
        </w:rPr>
        <w:t xml:space="preserve">     （全称）   </w:t>
      </w:r>
      <w:r>
        <w:rPr>
          <w:rFonts w:hint="eastAsia" w:ascii="宋体" w:hAnsi="宋体" w:cs="宋体"/>
          <w:color w:val="auto"/>
          <w:sz w:val="24"/>
          <w:szCs w:val="24"/>
          <w:lang w:val="zh-CN"/>
        </w:rPr>
        <w:t>（公章）：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投标人法定代表人（单位负责人）或授权代表签字：</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日期：年月日</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注：1、交付日期指完成该项目的最终时间（日历天）。</w:t>
      </w:r>
    </w:p>
    <w:p>
      <w:pPr>
        <w:autoSpaceDE w:val="0"/>
        <w:autoSpaceDN w:val="0"/>
        <w:adjustRightInd w:val="0"/>
        <w:spacing w:line="48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2、如招标公告明确项目交付日期以年为单位，本表应填写完成该项目的年限。</w:t>
      </w: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cs="宋体"/>
          <w:color w:val="auto"/>
          <w:sz w:val="24"/>
          <w:szCs w:val="24"/>
          <w:lang w:val="zh-CN"/>
        </w:rPr>
      </w:pPr>
    </w:p>
    <w:p>
      <w:pPr>
        <w:autoSpaceDE w:val="0"/>
        <w:autoSpaceDN w:val="0"/>
        <w:adjustRightInd w:val="0"/>
        <w:spacing w:line="360" w:lineRule="auto"/>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r>
        <w:rPr>
          <w:rFonts w:hint="eastAsia" w:ascii="宋体" w:hAnsi="宋体"/>
          <w:b/>
          <w:bCs/>
          <w:color w:val="auto"/>
          <w:sz w:val="24"/>
          <w:szCs w:val="24"/>
          <w:lang w:val="zh-CN"/>
        </w:rPr>
        <w:t>三、资格审查证明材料</w:t>
      </w:r>
    </w:p>
    <w:p>
      <w:pPr>
        <w:pStyle w:val="30"/>
        <w:spacing w:line="360" w:lineRule="auto"/>
        <w:jc w:val="center"/>
        <w:rPr>
          <w:rFonts w:ascii="宋体" w:hAnsi="宋体"/>
          <w:b/>
          <w:snapToGrid w:val="0"/>
          <w:color w:val="auto"/>
          <w:kern w:val="0"/>
          <w:szCs w:val="24"/>
        </w:rPr>
      </w:pPr>
    </w:p>
    <w:p>
      <w:pPr>
        <w:pStyle w:val="30"/>
        <w:spacing w:line="360" w:lineRule="auto"/>
        <w:jc w:val="center"/>
        <w:rPr>
          <w:rFonts w:ascii="宋体" w:hAnsi="宋体"/>
          <w:b/>
          <w:snapToGrid w:val="0"/>
          <w:color w:val="auto"/>
          <w:kern w:val="0"/>
          <w:szCs w:val="24"/>
        </w:rPr>
      </w:pPr>
      <w:r>
        <w:rPr>
          <w:rFonts w:hint="eastAsia" w:ascii="宋体" w:hAnsi="宋体"/>
          <w:b/>
          <w:snapToGrid w:val="0"/>
          <w:color w:val="auto"/>
          <w:kern w:val="0"/>
          <w:szCs w:val="24"/>
        </w:rPr>
        <w:t>3.1 投 标 函</w:t>
      </w:r>
    </w:p>
    <w:p>
      <w:pPr>
        <w:pStyle w:val="30"/>
        <w:spacing w:line="360" w:lineRule="auto"/>
        <w:jc w:val="center"/>
        <w:rPr>
          <w:rFonts w:ascii="宋体" w:hAnsi="宋体"/>
          <w:b/>
          <w:snapToGrid w:val="0"/>
          <w:color w:val="auto"/>
          <w:kern w:val="0"/>
          <w:szCs w:val="24"/>
        </w:rPr>
      </w:pPr>
    </w:p>
    <w:p>
      <w:pPr>
        <w:adjustRightInd w:val="0"/>
        <w:spacing w:line="360" w:lineRule="auto"/>
        <w:contextualSpacing/>
        <w:rPr>
          <w:rFonts w:ascii="宋体" w:hAnsi="宋体"/>
          <w:b/>
          <w:snapToGrid w:val="0"/>
          <w:color w:val="auto"/>
          <w:kern w:val="0"/>
          <w:sz w:val="24"/>
          <w:szCs w:val="24"/>
        </w:rPr>
      </w:pPr>
      <w:r>
        <w:rPr>
          <w:rFonts w:hint="eastAsia" w:ascii="宋体" w:hAnsi="宋体"/>
          <w:snapToGrid w:val="0"/>
          <w:color w:val="auto"/>
          <w:kern w:val="0"/>
          <w:sz w:val="24"/>
          <w:szCs w:val="24"/>
        </w:rPr>
        <w:t>致：许昌市政府采购服务中心</w:t>
      </w:r>
    </w:p>
    <w:p>
      <w:pPr>
        <w:adjustRightInd w:val="0"/>
        <w:spacing w:line="360" w:lineRule="auto"/>
        <w:ind w:firstLine="480" w:firstLineChars="200"/>
        <w:contextualSpacing/>
        <w:outlineLvl w:val="0"/>
        <w:rPr>
          <w:rFonts w:ascii="宋体" w:hAnsi="宋体"/>
          <w:snapToGrid w:val="0"/>
          <w:color w:val="auto"/>
          <w:kern w:val="0"/>
          <w:sz w:val="24"/>
          <w:szCs w:val="24"/>
        </w:rPr>
      </w:pPr>
      <w:r>
        <w:rPr>
          <w:rFonts w:hint="eastAsia" w:ascii="宋体" w:hAnsi="宋体"/>
          <w:snapToGrid w:val="0"/>
          <w:color w:val="auto"/>
          <w:kern w:val="0"/>
          <w:sz w:val="24"/>
          <w:szCs w:val="24"/>
        </w:rPr>
        <w:t>根据贵方_</w:t>
      </w:r>
      <w:r>
        <w:rPr>
          <w:rFonts w:hint="eastAsia" w:ascii="宋体" w:hAnsi="宋体"/>
          <w:snapToGrid w:val="0"/>
          <w:color w:val="auto"/>
          <w:kern w:val="0"/>
          <w:sz w:val="24"/>
          <w:szCs w:val="24"/>
          <w:u w:val="single"/>
        </w:rPr>
        <w:t xml:space="preserve">_    </w:t>
      </w:r>
      <w:r>
        <w:rPr>
          <w:rFonts w:hint="eastAsia" w:ascii="宋体" w:hAnsi="宋体"/>
          <w:snapToGrid w:val="0"/>
          <w:color w:val="auto"/>
          <w:kern w:val="0"/>
          <w:sz w:val="24"/>
          <w:szCs w:val="24"/>
        </w:rPr>
        <w:t>_（项目名称、招标编号）采购的招标公告及投标邀请，_______（姓名和职务）被正式授权并代表投标人（投标人名称、地址）提交。</w:t>
      </w:r>
    </w:p>
    <w:p>
      <w:pPr>
        <w:pStyle w:val="30"/>
        <w:adjustRightInd w:val="0"/>
        <w:spacing w:line="360" w:lineRule="auto"/>
        <w:ind w:firstLine="480" w:firstLineChars="200"/>
        <w:contextualSpacing/>
        <w:rPr>
          <w:rFonts w:ascii="宋体" w:hAnsi="宋体"/>
          <w:snapToGrid w:val="0"/>
          <w:color w:val="auto"/>
          <w:kern w:val="0"/>
          <w:szCs w:val="24"/>
        </w:rPr>
      </w:pPr>
      <w:r>
        <w:rPr>
          <w:rFonts w:hint="eastAsia" w:ascii="宋体" w:hAnsi="宋体"/>
          <w:snapToGrid w:val="0"/>
          <w:color w:val="auto"/>
          <w:kern w:val="0"/>
          <w:szCs w:val="24"/>
        </w:rPr>
        <w:t>我方确认收到贵方提供的（项目名称、招标编号）招标文件的全部内容。</w:t>
      </w:r>
    </w:p>
    <w:p>
      <w:pPr>
        <w:pStyle w:val="30"/>
        <w:adjustRightInd w:val="0"/>
        <w:spacing w:line="360" w:lineRule="auto"/>
        <w:ind w:firstLine="480" w:firstLineChars="200"/>
        <w:contextualSpacing/>
        <w:rPr>
          <w:rFonts w:ascii="宋体" w:hAnsi="宋体"/>
          <w:snapToGrid w:val="0"/>
          <w:color w:val="auto"/>
          <w:kern w:val="0"/>
          <w:szCs w:val="24"/>
        </w:rPr>
      </w:pPr>
      <w:r>
        <w:rPr>
          <w:rFonts w:hint="eastAsia" w:ascii="宋体" w:hAnsi="宋体"/>
          <w:snapToGrid w:val="0"/>
          <w:color w:val="auto"/>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olor w:val="auto"/>
          <w:szCs w:val="24"/>
        </w:rPr>
        <w:t>已完全理解并接受招标文件的各项规定和要求及资金支付规定，对招标文件的合理性、合法性不再有异议，并承诺在发生争议时不会以对《招标文件》存在误解、不明白的条款为由，对贵中心行使任何法律上的抗辩权。</w:t>
      </w:r>
    </w:p>
    <w:p>
      <w:pPr>
        <w:adjustRightInd w:val="0"/>
        <w:spacing w:line="360" w:lineRule="auto"/>
        <w:ind w:firstLine="480" w:firstLineChars="200"/>
        <w:contextualSpacing/>
        <w:rPr>
          <w:rFonts w:ascii="宋体" w:hAnsi="宋体"/>
          <w:snapToGrid w:val="0"/>
          <w:color w:val="auto"/>
          <w:kern w:val="0"/>
          <w:sz w:val="24"/>
          <w:szCs w:val="24"/>
        </w:rPr>
      </w:pPr>
      <w:r>
        <w:rPr>
          <w:rFonts w:hint="eastAsia" w:ascii="宋体" w:hAnsi="宋体"/>
          <w:i/>
          <w:snapToGrid w:val="0"/>
          <w:color w:val="auto"/>
          <w:kern w:val="0"/>
          <w:sz w:val="24"/>
          <w:szCs w:val="24"/>
          <w:u w:val="single"/>
        </w:rPr>
        <w:t xml:space="preserve">(投标人名称)     </w:t>
      </w:r>
      <w:r>
        <w:rPr>
          <w:rFonts w:hint="eastAsia" w:ascii="宋体" w:hAnsi="宋体"/>
          <w:snapToGrid w:val="0"/>
          <w:color w:val="auto"/>
          <w:kern w:val="0"/>
          <w:sz w:val="24"/>
          <w:szCs w:val="24"/>
        </w:rPr>
        <w:t>作为投标人正式授权</w:t>
      </w:r>
      <w:r>
        <w:rPr>
          <w:rFonts w:hint="eastAsia" w:ascii="宋体" w:hAnsi="宋体"/>
          <w:i/>
          <w:snapToGrid w:val="0"/>
          <w:color w:val="auto"/>
          <w:kern w:val="0"/>
          <w:sz w:val="24"/>
          <w:szCs w:val="24"/>
          <w:u w:val="single"/>
        </w:rPr>
        <w:t xml:space="preserve">(授权代表全名, 职务)       </w:t>
      </w:r>
      <w:r>
        <w:rPr>
          <w:rFonts w:hint="eastAsia" w:ascii="宋体" w:hAnsi="宋体"/>
          <w:snapToGrid w:val="0"/>
          <w:color w:val="auto"/>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color w:val="auto"/>
          <w:kern w:val="0"/>
          <w:sz w:val="24"/>
          <w:szCs w:val="24"/>
        </w:rPr>
      </w:pPr>
      <w:r>
        <w:rPr>
          <w:rFonts w:hint="eastAsia" w:ascii="宋体" w:hAnsi="宋体"/>
          <w:snapToGrid w:val="0"/>
          <w:color w:val="auto"/>
          <w:kern w:val="0"/>
          <w:sz w:val="24"/>
          <w:szCs w:val="24"/>
        </w:rPr>
        <w:t>在此提交的投标文件，正本一份，副本</w:t>
      </w:r>
      <w:r>
        <w:rPr>
          <w:rFonts w:hint="eastAsia" w:ascii="宋体" w:hAnsi="宋体"/>
          <w:snapToGrid w:val="0"/>
          <w:color w:val="auto"/>
          <w:kern w:val="0"/>
          <w:sz w:val="24"/>
          <w:szCs w:val="24"/>
          <w:u w:val="single"/>
        </w:rPr>
        <w:t>一</w:t>
      </w:r>
      <w:r>
        <w:rPr>
          <w:rFonts w:hint="eastAsia" w:ascii="宋体" w:hAnsi="宋体"/>
          <w:snapToGrid w:val="0"/>
          <w:color w:val="auto"/>
          <w:kern w:val="0"/>
          <w:sz w:val="24"/>
          <w:szCs w:val="24"/>
        </w:rPr>
        <w:t>份。</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我方已完全明白招标文件的所有条款要求，并申明如下：</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二、</w:t>
      </w:r>
      <w:r>
        <w:rPr>
          <w:rFonts w:hint="eastAsia" w:ascii="宋体" w:hAnsi="宋体"/>
          <w:color w:val="auto"/>
          <w:sz w:val="24"/>
          <w:szCs w:val="24"/>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ascii="宋体" w:hAnsi="宋体" w:cs="Courier New"/>
          <w:color w:val="auto"/>
          <w:sz w:val="24"/>
          <w:szCs w:val="24"/>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39"/>
        <w:adjustRightInd w:val="0"/>
        <w:spacing w:line="360" w:lineRule="auto"/>
        <w:ind w:firstLine="480" w:firstLineChars="200"/>
        <w:contextualSpacing/>
        <w:rPr>
          <w:rFonts w:ascii="宋体" w:hAnsi="宋体" w:cs="Courier New"/>
          <w:color w:val="auto"/>
        </w:rPr>
      </w:pPr>
      <w:r>
        <w:rPr>
          <w:rFonts w:hint="eastAsia" w:ascii="宋体" w:hAnsi="宋体" w:cs="Courier New"/>
          <w:color w:val="auto"/>
        </w:rPr>
        <w:t>三、我方明白并同意，在规定的开标日之后，投标有效期之内撤销投标的，则我方承担违背投标承诺的责任追究。</w:t>
      </w:r>
    </w:p>
    <w:p>
      <w:pPr>
        <w:pStyle w:val="39"/>
        <w:adjustRightInd w:val="0"/>
        <w:spacing w:line="360" w:lineRule="auto"/>
        <w:ind w:firstLine="480" w:firstLineChars="200"/>
        <w:contextualSpacing/>
        <w:rPr>
          <w:rFonts w:ascii="宋体" w:hAnsi="宋体" w:cs="Courier New"/>
          <w:color w:val="auto"/>
        </w:rPr>
      </w:pPr>
      <w:r>
        <w:rPr>
          <w:rFonts w:hint="eastAsia" w:ascii="宋体" w:hAnsi="宋体" w:cs="Courier New"/>
          <w:color w:val="auto"/>
        </w:rPr>
        <w:t>四、我方同意按照贵方可能提出的要求而提供与投标有关的任何其它数据、信息或资料。</w:t>
      </w:r>
    </w:p>
    <w:p>
      <w:pPr>
        <w:pStyle w:val="39"/>
        <w:adjustRightInd w:val="0"/>
        <w:spacing w:line="360" w:lineRule="auto"/>
        <w:ind w:firstLine="480" w:firstLineChars="200"/>
        <w:contextualSpacing/>
        <w:rPr>
          <w:rFonts w:ascii="宋体" w:hAnsi="宋体" w:cs="Courier New"/>
          <w:color w:val="auto"/>
        </w:rPr>
      </w:pPr>
      <w:r>
        <w:rPr>
          <w:rFonts w:hint="eastAsia" w:ascii="宋体" w:hAnsi="宋体" w:cs="Courier New"/>
          <w:color w:val="auto"/>
        </w:rPr>
        <w:t>五、我方理解贵方不一定接受最低投标价或任何贵方可能收到的投标。</w:t>
      </w:r>
    </w:p>
    <w:p>
      <w:pPr>
        <w:pStyle w:val="39"/>
        <w:adjustRightInd w:val="0"/>
        <w:spacing w:line="360" w:lineRule="auto"/>
        <w:ind w:firstLine="480" w:firstLineChars="200"/>
        <w:contextualSpacing/>
        <w:rPr>
          <w:rFonts w:ascii="宋体" w:hAnsi="宋体" w:cs="Courier New"/>
          <w:color w:val="auto"/>
        </w:rPr>
      </w:pPr>
      <w:r>
        <w:rPr>
          <w:rFonts w:hint="eastAsia" w:ascii="宋体" w:hAnsi="宋体" w:cs="Courier New"/>
          <w:color w:val="auto"/>
        </w:rPr>
        <w:t>六、我方如果中标，将保证履行招标文件及其澄清、修改文件（如果有）中的全部责任和义务，按质、按量、按期完成《项目需求》及《合同书》中的全部任务。</w:t>
      </w:r>
    </w:p>
    <w:p>
      <w:pPr>
        <w:pStyle w:val="39"/>
        <w:adjustRightInd w:val="0"/>
        <w:spacing w:line="360" w:lineRule="auto"/>
        <w:ind w:firstLine="480" w:firstLineChars="200"/>
        <w:contextualSpacing/>
        <w:rPr>
          <w:rFonts w:ascii="宋体" w:hAnsi="宋体" w:cs="宋体"/>
          <w:color w:val="auto"/>
        </w:rPr>
      </w:pPr>
      <w:r>
        <w:rPr>
          <w:rFonts w:hint="eastAsia" w:ascii="宋体" w:hAnsi="宋体" w:cs="Courier New"/>
          <w:color w:val="auto"/>
        </w:rPr>
        <w:t>七、我方在此保证所提交的所有文件和全部说明是真实的和正确的。</w:t>
      </w:r>
    </w:p>
    <w:p>
      <w:pPr>
        <w:pStyle w:val="30"/>
        <w:adjustRightInd w:val="0"/>
        <w:spacing w:line="360" w:lineRule="auto"/>
        <w:ind w:firstLine="480" w:firstLineChars="200"/>
        <w:contextualSpacing/>
        <w:rPr>
          <w:rFonts w:ascii="宋体" w:hAnsi="宋体"/>
          <w:color w:val="auto"/>
          <w:szCs w:val="24"/>
        </w:rPr>
      </w:pPr>
      <w:r>
        <w:rPr>
          <w:rFonts w:hint="eastAsia" w:ascii="宋体" w:hAnsi="宋体"/>
          <w:color w:val="auto"/>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30"/>
        <w:adjustRightInd w:val="0"/>
        <w:spacing w:line="360" w:lineRule="auto"/>
        <w:ind w:firstLine="480" w:firstLineChars="200"/>
        <w:contextualSpacing/>
        <w:rPr>
          <w:rFonts w:ascii="宋体" w:hAnsi="宋体" w:cs="Arial"/>
          <w:color w:val="auto"/>
          <w:szCs w:val="24"/>
        </w:rPr>
      </w:pPr>
      <w:r>
        <w:rPr>
          <w:rFonts w:hint="eastAsia" w:ascii="宋体" w:hAnsi="宋体" w:cs="Arial"/>
          <w:color w:val="auto"/>
          <w:szCs w:val="24"/>
        </w:rPr>
        <w:t>九、我方具备《政府采购法》第二十二条规定的条件；承诺如下：</w:t>
      </w:r>
    </w:p>
    <w:p>
      <w:pPr>
        <w:pStyle w:val="30"/>
        <w:adjustRightInd w:val="0"/>
        <w:spacing w:line="360" w:lineRule="auto"/>
        <w:ind w:firstLine="480" w:firstLineChars="200"/>
        <w:contextualSpacing/>
        <w:rPr>
          <w:rFonts w:ascii="宋体" w:hAnsi="宋体" w:cs="Arial"/>
          <w:color w:val="auto"/>
          <w:szCs w:val="24"/>
        </w:rPr>
      </w:pPr>
      <w:r>
        <w:rPr>
          <w:rFonts w:hint="eastAsia" w:ascii="宋体" w:hAnsi="宋体" w:cs="Arial"/>
          <w:color w:val="auto"/>
          <w:szCs w:val="24"/>
        </w:rPr>
        <w:t>1. 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2. 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3. 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4. 参加政府采购活动前三年内，在经营活动中没有重大违法记录。</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5. 符合法律、行政法规规定的其他条件。</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宋体"/>
          <w:color w:val="auto"/>
          <w:sz w:val="24"/>
          <w:szCs w:val="24"/>
        </w:rPr>
        <w:t>以上内容如有虚假或与事实不符的，评审委员会可将</w:t>
      </w:r>
      <w:r>
        <w:rPr>
          <w:rFonts w:hint="eastAsia" w:ascii="宋体" w:hAnsi="宋体" w:cs="Arial"/>
          <w:color w:val="auto"/>
          <w:sz w:val="24"/>
          <w:szCs w:val="24"/>
        </w:rPr>
        <w:t>我方做无效投标处理，我方愿意承担相应的法律责任。</w:t>
      </w:r>
    </w:p>
    <w:p>
      <w:pPr>
        <w:pStyle w:val="30"/>
        <w:adjustRightInd w:val="0"/>
        <w:spacing w:line="360" w:lineRule="auto"/>
        <w:ind w:firstLine="480" w:firstLineChars="200"/>
        <w:contextualSpacing/>
        <w:rPr>
          <w:rFonts w:ascii="宋体" w:hAnsi="宋体"/>
          <w:color w:val="auto"/>
          <w:szCs w:val="24"/>
        </w:rPr>
      </w:pPr>
      <w:r>
        <w:rPr>
          <w:rFonts w:hint="eastAsia" w:ascii="宋体" w:hAnsi="宋体"/>
          <w:color w:val="auto"/>
          <w:szCs w:val="24"/>
        </w:rPr>
        <w:t>十、我方具备履行合同所必需的设备和专业技术能力。</w:t>
      </w:r>
    </w:p>
    <w:p>
      <w:pPr>
        <w:pStyle w:val="30"/>
        <w:adjustRightInd w:val="0"/>
        <w:spacing w:line="360" w:lineRule="auto"/>
        <w:ind w:firstLine="480" w:firstLineChars="200"/>
        <w:contextualSpacing/>
        <w:rPr>
          <w:rFonts w:ascii="宋体" w:hAnsi="宋体"/>
          <w:color w:val="auto"/>
          <w:szCs w:val="24"/>
        </w:rPr>
      </w:pPr>
      <w:r>
        <w:rPr>
          <w:rFonts w:hint="eastAsia" w:ascii="宋体" w:hAnsi="宋体"/>
          <w:snapToGrid w:val="0"/>
          <w:color w:val="auto"/>
          <w:kern w:val="0"/>
          <w:szCs w:val="24"/>
        </w:rPr>
        <w:t>十一、</w:t>
      </w:r>
      <w:r>
        <w:rPr>
          <w:rFonts w:hint="eastAsia" w:ascii="宋体" w:hAnsi="宋体"/>
          <w:color w:val="auto"/>
          <w:szCs w:val="24"/>
        </w:rPr>
        <w:t>我方对在本函及投标文件中所作的所有承诺承担法律责任。</w:t>
      </w:r>
    </w:p>
    <w:p>
      <w:pPr>
        <w:pStyle w:val="30"/>
        <w:adjustRightInd w:val="0"/>
        <w:snapToGrid w:val="0"/>
        <w:spacing w:line="360" w:lineRule="auto"/>
        <w:rPr>
          <w:rFonts w:ascii="宋体" w:hAnsi="宋体"/>
          <w:color w:val="auto"/>
          <w:szCs w:val="24"/>
        </w:rPr>
      </w:pPr>
    </w:p>
    <w:p>
      <w:pPr>
        <w:pStyle w:val="30"/>
        <w:adjustRightInd w:val="0"/>
        <w:snapToGrid w:val="0"/>
        <w:spacing w:line="360" w:lineRule="auto"/>
        <w:rPr>
          <w:rFonts w:ascii="宋体" w:hAnsi="宋体"/>
          <w:color w:val="auto"/>
          <w:szCs w:val="24"/>
        </w:rPr>
      </w:pPr>
    </w:p>
    <w:p>
      <w:pPr>
        <w:pStyle w:val="30"/>
        <w:adjustRightInd w:val="0"/>
        <w:snapToGrid w:val="0"/>
        <w:spacing w:line="360" w:lineRule="auto"/>
        <w:rPr>
          <w:rFonts w:ascii="宋体" w:hAnsi="宋体"/>
          <w:color w:val="auto"/>
          <w:szCs w:val="24"/>
        </w:rPr>
      </w:pPr>
      <w:r>
        <w:rPr>
          <w:rFonts w:hint="eastAsia" w:ascii="宋体" w:hAnsi="宋体"/>
          <w:color w:val="auto"/>
          <w:szCs w:val="24"/>
        </w:rPr>
        <w:t>所有与本招标有关的一切正式往来请寄：</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地    址：.  邮政编码：.</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电    话：.  传    真：.</w:t>
      </w:r>
    </w:p>
    <w:p>
      <w:pPr>
        <w:adjustRightInd w:val="0"/>
        <w:snapToGrid w:val="0"/>
        <w:spacing w:line="360" w:lineRule="auto"/>
        <w:rPr>
          <w:rFonts w:ascii="宋体" w:hAnsi="宋体" w:cs="宋体"/>
          <w:color w:val="auto"/>
          <w:sz w:val="24"/>
          <w:szCs w:val="24"/>
          <w:u w:val="single"/>
        </w:rPr>
      </w:pPr>
      <w:r>
        <w:rPr>
          <w:rFonts w:hint="eastAsia" w:ascii="宋体" w:hAnsi="宋体" w:cs="宋体"/>
          <w:color w:val="auto"/>
          <w:sz w:val="24"/>
          <w:szCs w:val="24"/>
        </w:rPr>
        <w:t>投标人代表姓名：.  职    务：.</w:t>
      </w:r>
    </w:p>
    <w:p>
      <w:pPr>
        <w:adjustRightInd w:val="0"/>
        <w:snapToGrid w:val="0"/>
        <w:spacing w:line="360" w:lineRule="auto"/>
        <w:rPr>
          <w:rFonts w:ascii="宋体" w:hAnsi="宋体" w:cs="宋体"/>
          <w:color w:val="auto"/>
          <w:sz w:val="24"/>
          <w:szCs w:val="24"/>
          <w:u w:val="single"/>
        </w:rPr>
      </w:pPr>
    </w:p>
    <w:p>
      <w:pPr>
        <w:adjustRightInd w:val="0"/>
        <w:snapToGrid w:val="0"/>
        <w:spacing w:line="360" w:lineRule="auto"/>
        <w:rPr>
          <w:rFonts w:ascii="宋体" w:hAnsi="宋体" w:cs="宋体"/>
          <w:color w:val="auto"/>
          <w:sz w:val="24"/>
          <w:szCs w:val="24"/>
          <w:u w:val="single"/>
        </w:rPr>
      </w:pP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投标人法定代表人（单位负责人）或法定代表人（单位负责人）授权代表签字或盖章：</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投标人名称（盖章）：</w:t>
      </w:r>
    </w:p>
    <w:p>
      <w:pPr>
        <w:adjustRightInd w:val="0"/>
        <w:snapToGrid w:val="0"/>
        <w:spacing w:line="360" w:lineRule="auto"/>
        <w:ind w:firstLine="4920" w:firstLineChars="2050"/>
        <w:rPr>
          <w:rFonts w:ascii="宋体" w:hAnsi="宋体" w:cs="宋体"/>
          <w:color w:val="auto"/>
          <w:sz w:val="24"/>
          <w:szCs w:val="24"/>
        </w:rPr>
      </w:pPr>
    </w:p>
    <w:p>
      <w:pPr>
        <w:adjustRightInd w:val="0"/>
        <w:snapToGrid w:val="0"/>
        <w:spacing w:line="360" w:lineRule="auto"/>
        <w:ind w:firstLine="4920" w:firstLineChars="2050"/>
        <w:rPr>
          <w:rFonts w:ascii="宋体" w:hAnsi="宋体" w:cs="宋体"/>
          <w:color w:val="auto"/>
          <w:sz w:val="24"/>
          <w:szCs w:val="24"/>
        </w:rPr>
      </w:pPr>
    </w:p>
    <w:p>
      <w:pPr>
        <w:adjustRightInd w:val="0"/>
        <w:snapToGrid w:val="0"/>
        <w:spacing w:line="360" w:lineRule="auto"/>
        <w:ind w:firstLine="4920" w:firstLineChars="2050"/>
        <w:rPr>
          <w:rFonts w:ascii="宋体" w:hAnsi="宋体" w:cs="宋体"/>
          <w:color w:val="auto"/>
          <w:sz w:val="24"/>
          <w:szCs w:val="24"/>
        </w:rPr>
      </w:pPr>
      <w:r>
        <w:rPr>
          <w:rFonts w:hint="eastAsia" w:ascii="宋体" w:hAnsi="宋体" w:cs="宋体"/>
          <w:color w:val="auto"/>
          <w:sz w:val="24"/>
          <w:szCs w:val="24"/>
        </w:rPr>
        <w:t>日期：    年    月    日</w:t>
      </w:r>
    </w:p>
    <w:p>
      <w:pPr>
        <w:spacing w:line="480" w:lineRule="exact"/>
        <w:jc w:val="center"/>
        <w:rPr>
          <w:rFonts w:ascii="宋体" w:hAnsi="宋体"/>
          <w:b/>
          <w:bCs/>
          <w:color w:val="auto"/>
          <w:sz w:val="24"/>
          <w:szCs w:val="24"/>
        </w:rPr>
      </w:pPr>
      <w:r>
        <w:rPr>
          <w:rFonts w:hint="eastAsia" w:ascii="宋体" w:hAnsi="宋体"/>
          <w:b/>
          <w:bCs/>
          <w:color w:val="auto"/>
          <w:sz w:val="24"/>
          <w:szCs w:val="24"/>
        </w:rPr>
        <w:t>3.2 法定代表人（单位负责人）</w:t>
      </w:r>
      <w:r>
        <w:rPr>
          <w:rFonts w:ascii="宋体" w:hAnsi="宋体"/>
          <w:b/>
          <w:bCs/>
          <w:color w:val="auto"/>
          <w:sz w:val="24"/>
          <w:szCs w:val="24"/>
        </w:rPr>
        <w:t>资</w:t>
      </w:r>
      <w:r>
        <w:rPr>
          <w:rFonts w:hint="eastAsia" w:ascii="宋体" w:hAnsi="宋体"/>
          <w:b/>
          <w:bCs/>
          <w:color w:val="auto"/>
          <w:sz w:val="24"/>
          <w:szCs w:val="24"/>
        </w:rPr>
        <w:t>格</w:t>
      </w:r>
      <w:r>
        <w:rPr>
          <w:rFonts w:ascii="宋体" w:hAnsi="宋体"/>
          <w:b/>
          <w:bCs/>
          <w:color w:val="auto"/>
          <w:sz w:val="24"/>
          <w:szCs w:val="24"/>
        </w:rPr>
        <w:t>证</w:t>
      </w:r>
      <w:r>
        <w:rPr>
          <w:rFonts w:hint="eastAsia" w:ascii="宋体" w:hAnsi="宋体"/>
          <w:b/>
          <w:bCs/>
          <w:color w:val="auto"/>
          <w:sz w:val="24"/>
          <w:szCs w:val="24"/>
        </w:rPr>
        <w:t>明</w:t>
      </w:r>
      <w:r>
        <w:rPr>
          <w:rFonts w:ascii="宋体" w:hAnsi="宋体"/>
          <w:b/>
          <w:bCs/>
          <w:color w:val="auto"/>
          <w:sz w:val="24"/>
          <w:szCs w:val="24"/>
        </w:rPr>
        <w:t>书</w:t>
      </w:r>
    </w:p>
    <w:p>
      <w:pPr>
        <w:autoSpaceDE w:val="0"/>
        <w:autoSpaceDN w:val="0"/>
        <w:adjustRightInd w:val="0"/>
        <w:spacing w:line="480" w:lineRule="auto"/>
        <w:ind w:firstLine="616" w:firstLineChars="257"/>
        <w:rPr>
          <w:rFonts w:ascii="宋体" w:hAnsi="宋体"/>
          <w:color w:val="auto"/>
          <w:sz w:val="24"/>
          <w:szCs w:val="24"/>
        </w:rPr>
      </w:pPr>
    </w:p>
    <w:p>
      <w:pPr>
        <w:pStyle w:val="43"/>
        <w:spacing w:line="480" w:lineRule="auto"/>
        <w:ind w:firstLine="540" w:firstLineChars="225"/>
        <w:jc w:val="left"/>
        <w:rPr>
          <w:rFonts w:hAnsi="宋体"/>
          <w:color w:val="auto"/>
          <w:szCs w:val="24"/>
        </w:rPr>
      </w:pPr>
      <w:r>
        <w:rPr>
          <w:rFonts w:hAnsi="宋体"/>
          <w:color w:val="auto"/>
          <w:szCs w:val="24"/>
        </w:rPr>
        <w:t>单</w:t>
      </w:r>
      <w:r>
        <w:rPr>
          <w:rFonts w:hint="eastAsia" w:hAnsi="宋体"/>
          <w:color w:val="auto"/>
          <w:szCs w:val="24"/>
        </w:rPr>
        <w:t>位名</w:t>
      </w:r>
      <w:r>
        <w:rPr>
          <w:rFonts w:hAnsi="宋体"/>
          <w:color w:val="auto"/>
          <w:szCs w:val="24"/>
        </w:rPr>
        <w:t>称</w:t>
      </w:r>
      <w:r>
        <w:rPr>
          <w:rFonts w:hint="eastAsia" w:hAnsi="宋体"/>
          <w:color w:val="auto"/>
          <w:szCs w:val="24"/>
        </w:rPr>
        <w:t>：</w:t>
      </w:r>
    </w:p>
    <w:p>
      <w:pPr>
        <w:pStyle w:val="43"/>
        <w:spacing w:line="480" w:lineRule="auto"/>
        <w:ind w:firstLine="540" w:firstLineChars="225"/>
        <w:jc w:val="left"/>
        <w:rPr>
          <w:rFonts w:hAnsi="宋体"/>
          <w:color w:val="auto"/>
          <w:szCs w:val="24"/>
        </w:rPr>
      </w:pPr>
      <w:r>
        <w:rPr>
          <w:rFonts w:hint="eastAsia" w:hAnsi="宋体"/>
          <w:color w:val="auto"/>
          <w:szCs w:val="24"/>
        </w:rPr>
        <w:t>地址：</w:t>
      </w:r>
    </w:p>
    <w:p>
      <w:pPr>
        <w:pStyle w:val="43"/>
        <w:spacing w:line="480" w:lineRule="auto"/>
        <w:ind w:firstLine="540" w:firstLineChars="225"/>
        <w:jc w:val="left"/>
        <w:rPr>
          <w:rFonts w:hAnsi="宋体"/>
          <w:color w:val="auto"/>
          <w:szCs w:val="24"/>
        </w:rPr>
      </w:pPr>
      <w:r>
        <w:rPr>
          <w:rFonts w:hint="eastAsia" w:hAnsi="宋体"/>
          <w:color w:val="auto"/>
          <w:szCs w:val="24"/>
        </w:rPr>
        <w:t>姓名：       性</w:t>
      </w:r>
      <w:r>
        <w:rPr>
          <w:rFonts w:hAnsi="宋体"/>
          <w:color w:val="auto"/>
          <w:szCs w:val="24"/>
        </w:rPr>
        <w:t>别</w:t>
      </w:r>
      <w:r>
        <w:rPr>
          <w:rFonts w:hint="eastAsia" w:hAnsi="宋体"/>
          <w:color w:val="auto"/>
          <w:szCs w:val="24"/>
        </w:rPr>
        <w:t>：     年</w:t>
      </w:r>
      <w:r>
        <w:rPr>
          <w:rFonts w:hAnsi="宋体"/>
          <w:color w:val="auto"/>
          <w:szCs w:val="24"/>
        </w:rPr>
        <w:t>龄</w:t>
      </w:r>
      <w:r>
        <w:rPr>
          <w:rFonts w:hint="eastAsia" w:hAnsi="宋体"/>
          <w:color w:val="auto"/>
          <w:szCs w:val="24"/>
        </w:rPr>
        <w:t>：</w:t>
      </w:r>
      <w:r>
        <w:rPr>
          <w:rFonts w:hAnsi="宋体"/>
          <w:color w:val="auto"/>
          <w:szCs w:val="24"/>
        </w:rPr>
        <w:t xml:space="preserve">     职务</w:t>
      </w:r>
      <w:r>
        <w:rPr>
          <w:rFonts w:hint="eastAsia" w:hAnsi="宋体"/>
          <w:color w:val="auto"/>
          <w:szCs w:val="24"/>
        </w:rPr>
        <w:t xml:space="preserve">：        </w:t>
      </w:r>
    </w:p>
    <w:p>
      <w:pPr>
        <w:pStyle w:val="43"/>
        <w:spacing w:line="480" w:lineRule="auto"/>
        <w:ind w:firstLine="540" w:firstLineChars="225"/>
        <w:jc w:val="left"/>
        <w:rPr>
          <w:rFonts w:hAnsi="宋体"/>
          <w:color w:val="auto"/>
          <w:szCs w:val="24"/>
        </w:rPr>
      </w:pPr>
      <w:r>
        <w:rPr>
          <w:rFonts w:hint="eastAsia" w:hAnsi="宋体"/>
          <w:color w:val="auto"/>
          <w:szCs w:val="24"/>
        </w:rPr>
        <w:t>本人系</w:t>
      </w:r>
      <w:r>
        <w:rPr>
          <w:rFonts w:hint="eastAsia" w:hAnsi="宋体"/>
          <w:i/>
          <w:snapToGrid w:val="0"/>
          <w:color w:val="auto"/>
          <w:szCs w:val="24"/>
          <w:u w:val="single"/>
        </w:rPr>
        <w:t>投</w:t>
      </w:r>
      <w:r>
        <w:rPr>
          <w:rFonts w:hAnsi="宋体"/>
          <w:i/>
          <w:snapToGrid w:val="0"/>
          <w:color w:val="auto"/>
          <w:szCs w:val="24"/>
          <w:u w:val="single"/>
        </w:rPr>
        <w:t>标</w:t>
      </w:r>
      <w:r>
        <w:rPr>
          <w:rFonts w:hint="eastAsia" w:hAnsi="宋体"/>
          <w:i/>
          <w:snapToGrid w:val="0"/>
          <w:color w:val="auto"/>
          <w:szCs w:val="24"/>
          <w:u w:val="single"/>
        </w:rPr>
        <w:t>人名</w:t>
      </w:r>
      <w:r>
        <w:rPr>
          <w:rFonts w:hAnsi="宋体"/>
          <w:i/>
          <w:snapToGrid w:val="0"/>
          <w:color w:val="auto"/>
          <w:szCs w:val="24"/>
          <w:u w:val="single"/>
        </w:rPr>
        <w:t>称</w:t>
      </w:r>
      <w:r>
        <w:rPr>
          <w:rFonts w:hint="eastAsia" w:hAnsi="宋体"/>
          <w:color w:val="auto"/>
          <w:szCs w:val="24"/>
        </w:rPr>
        <w:t>的法定代表人（单位负责人）。就</w:t>
      </w:r>
      <w:r>
        <w:rPr>
          <w:rFonts w:hAnsi="宋体"/>
          <w:color w:val="auto"/>
          <w:szCs w:val="24"/>
        </w:rPr>
        <w:t>参</w:t>
      </w:r>
      <w:r>
        <w:rPr>
          <w:rFonts w:hint="eastAsia" w:hAnsi="宋体"/>
          <w:color w:val="auto"/>
          <w:szCs w:val="24"/>
        </w:rPr>
        <w:t>加贵方招</w:t>
      </w:r>
      <w:r>
        <w:rPr>
          <w:rFonts w:hAnsi="宋体"/>
          <w:color w:val="auto"/>
          <w:szCs w:val="24"/>
        </w:rPr>
        <w:t>标编号为</w:t>
      </w:r>
      <w:r>
        <w:rPr>
          <w:rFonts w:hAnsi="宋体"/>
          <w:i/>
          <w:color w:val="auto"/>
          <w:szCs w:val="24"/>
          <w:u w:val="single"/>
        </w:rPr>
        <w:t>项目编号</w:t>
      </w:r>
      <w:r>
        <w:rPr>
          <w:rFonts w:hint="eastAsia" w:hAnsi="宋体"/>
          <w:color w:val="auto"/>
          <w:szCs w:val="24"/>
        </w:rPr>
        <w:t>的</w:t>
      </w:r>
      <w:r>
        <w:rPr>
          <w:rFonts w:hAnsi="宋体"/>
          <w:i/>
          <w:color w:val="auto"/>
          <w:szCs w:val="24"/>
          <w:u w:val="single"/>
        </w:rPr>
        <w:t>项目</w:t>
      </w:r>
      <w:r>
        <w:rPr>
          <w:rFonts w:hint="eastAsia" w:hAnsi="宋体"/>
          <w:i/>
          <w:color w:val="auto"/>
          <w:szCs w:val="24"/>
          <w:u w:val="single"/>
        </w:rPr>
        <w:t>名</w:t>
      </w:r>
      <w:r>
        <w:rPr>
          <w:rFonts w:hAnsi="宋体"/>
          <w:i/>
          <w:color w:val="auto"/>
          <w:szCs w:val="24"/>
          <w:u w:val="single"/>
        </w:rPr>
        <w:t>称</w:t>
      </w:r>
      <w:r>
        <w:rPr>
          <w:rFonts w:hint="eastAsia" w:hAnsi="宋体"/>
          <w:color w:val="auto"/>
          <w:szCs w:val="24"/>
        </w:rPr>
        <w:t>公</w:t>
      </w:r>
      <w:r>
        <w:rPr>
          <w:rFonts w:hAnsi="宋体"/>
          <w:color w:val="auto"/>
          <w:szCs w:val="24"/>
        </w:rPr>
        <w:t>开</w:t>
      </w:r>
      <w:r>
        <w:rPr>
          <w:rFonts w:hint="eastAsia" w:hAnsi="宋体"/>
          <w:color w:val="auto"/>
          <w:szCs w:val="24"/>
        </w:rPr>
        <w:t>招</w:t>
      </w:r>
      <w:r>
        <w:rPr>
          <w:rFonts w:hAnsi="宋体"/>
          <w:color w:val="auto"/>
          <w:szCs w:val="24"/>
        </w:rPr>
        <w:t>标项目</w:t>
      </w:r>
      <w:r>
        <w:rPr>
          <w:rFonts w:hint="eastAsia" w:hAnsi="宋体"/>
          <w:color w:val="auto"/>
          <w:szCs w:val="24"/>
        </w:rPr>
        <w:t>的投</w:t>
      </w:r>
      <w:r>
        <w:rPr>
          <w:rFonts w:hAnsi="宋体"/>
          <w:color w:val="auto"/>
          <w:szCs w:val="24"/>
        </w:rPr>
        <w:t>标报价</w:t>
      </w:r>
      <w:r>
        <w:rPr>
          <w:rFonts w:hint="eastAsia" w:hAnsi="宋体"/>
          <w:color w:val="auto"/>
          <w:szCs w:val="24"/>
        </w:rPr>
        <w:t>，</w:t>
      </w:r>
      <w:r>
        <w:rPr>
          <w:rFonts w:hAnsi="宋体"/>
          <w:color w:val="auto"/>
          <w:szCs w:val="24"/>
        </w:rPr>
        <w:t>签</w:t>
      </w:r>
      <w:r>
        <w:rPr>
          <w:rFonts w:hint="eastAsia" w:hAnsi="宋体"/>
          <w:color w:val="auto"/>
          <w:szCs w:val="24"/>
        </w:rPr>
        <w:t>署上</w:t>
      </w:r>
      <w:r>
        <w:rPr>
          <w:rFonts w:hAnsi="宋体"/>
          <w:color w:val="auto"/>
          <w:szCs w:val="24"/>
        </w:rPr>
        <w:t>述项目</w:t>
      </w:r>
      <w:r>
        <w:rPr>
          <w:rFonts w:hint="eastAsia" w:hAnsi="宋体"/>
          <w:color w:val="auto"/>
          <w:szCs w:val="24"/>
        </w:rPr>
        <w:t>的投</w:t>
      </w:r>
      <w:r>
        <w:rPr>
          <w:rFonts w:hAnsi="宋体"/>
          <w:color w:val="auto"/>
          <w:szCs w:val="24"/>
        </w:rPr>
        <w:t>标</w:t>
      </w:r>
      <w:r>
        <w:rPr>
          <w:rFonts w:hint="eastAsia" w:hAnsi="宋体"/>
          <w:color w:val="auto"/>
          <w:szCs w:val="24"/>
        </w:rPr>
        <w:t>文件及合同的</w:t>
      </w:r>
      <w:r>
        <w:rPr>
          <w:rFonts w:hAnsi="宋体"/>
          <w:color w:val="auto"/>
          <w:szCs w:val="24"/>
        </w:rPr>
        <w:t>执</w:t>
      </w:r>
      <w:r>
        <w:rPr>
          <w:rFonts w:hint="eastAsia" w:hAnsi="宋体"/>
          <w:color w:val="auto"/>
          <w:szCs w:val="24"/>
        </w:rPr>
        <w:t>行、完成、服</w:t>
      </w:r>
      <w:r>
        <w:rPr>
          <w:rFonts w:hAnsi="宋体"/>
          <w:color w:val="auto"/>
          <w:szCs w:val="24"/>
        </w:rPr>
        <w:t>务</w:t>
      </w:r>
      <w:r>
        <w:rPr>
          <w:rFonts w:hint="eastAsia" w:hAnsi="宋体"/>
          <w:color w:val="auto"/>
          <w:szCs w:val="24"/>
        </w:rPr>
        <w:t>和保修，</w:t>
      </w:r>
      <w:r>
        <w:rPr>
          <w:rFonts w:hAnsi="宋体"/>
          <w:color w:val="auto"/>
          <w:szCs w:val="24"/>
        </w:rPr>
        <w:t>签</w:t>
      </w:r>
      <w:r>
        <w:rPr>
          <w:rFonts w:hint="eastAsia" w:hAnsi="宋体"/>
          <w:color w:val="auto"/>
          <w:szCs w:val="24"/>
        </w:rPr>
        <w:t>署合同和</w:t>
      </w:r>
      <w:r>
        <w:rPr>
          <w:rFonts w:hAnsi="宋体"/>
          <w:color w:val="auto"/>
          <w:szCs w:val="24"/>
        </w:rPr>
        <w:t>处</w:t>
      </w:r>
      <w:r>
        <w:rPr>
          <w:rFonts w:hint="eastAsia" w:hAnsi="宋体"/>
          <w:color w:val="auto"/>
          <w:szCs w:val="24"/>
        </w:rPr>
        <w:t>理与之有</w:t>
      </w:r>
      <w:r>
        <w:rPr>
          <w:rFonts w:hAnsi="宋体"/>
          <w:color w:val="auto"/>
          <w:szCs w:val="24"/>
        </w:rPr>
        <w:t>关的</w:t>
      </w:r>
      <w:r>
        <w:rPr>
          <w:rFonts w:hint="eastAsia" w:hAnsi="宋体"/>
          <w:color w:val="auto"/>
          <w:szCs w:val="24"/>
        </w:rPr>
        <w:t>一切事</w:t>
      </w:r>
      <w:r>
        <w:rPr>
          <w:rFonts w:hAnsi="宋体"/>
          <w:color w:val="auto"/>
          <w:szCs w:val="24"/>
        </w:rPr>
        <w:t>务</w:t>
      </w:r>
      <w:r>
        <w:rPr>
          <w:rFonts w:hint="eastAsia" w:hAnsi="宋体"/>
          <w:color w:val="auto"/>
          <w:szCs w:val="24"/>
        </w:rPr>
        <w:t>。</w:t>
      </w:r>
    </w:p>
    <w:p>
      <w:pPr>
        <w:pStyle w:val="43"/>
        <w:spacing w:line="480" w:lineRule="auto"/>
        <w:ind w:firstLine="540" w:firstLineChars="225"/>
        <w:jc w:val="left"/>
        <w:rPr>
          <w:rFonts w:hAnsi="宋体"/>
          <w:color w:val="auto"/>
          <w:szCs w:val="24"/>
        </w:rPr>
      </w:pPr>
      <w:r>
        <w:rPr>
          <w:rFonts w:hint="eastAsia" w:hAnsi="宋体"/>
          <w:color w:val="auto"/>
          <w:szCs w:val="24"/>
        </w:rPr>
        <w:t>特此</w:t>
      </w:r>
      <w:r>
        <w:rPr>
          <w:rFonts w:hAnsi="宋体"/>
          <w:color w:val="auto"/>
          <w:szCs w:val="24"/>
        </w:rPr>
        <w:t>证</w:t>
      </w:r>
      <w:r>
        <w:rPr>
          <w:rFonts w:hint="eastAsia" w:hAnsi="宋体"/>
          <w:color w:val="auto"/>
          <w:szCs w:val="24"/>
        </w:rPr>
        <w:t>明。</w:t>
      </w:r>
    </w:p>
    <w:p>
      <w:pPr>
        <w:pStyle w:val="43"/>
        <w:spacing w:line="480" w:lineRule="auto"/>
        <w:ind w:firstLine="540" w:firstLineChars="225"/>
        <w:jc w:val="left"/>
        <w:rPr>
          <w:rFonts w:hAnsi="宋体"/>
          <w:color w:val="auto"/>
          <w:szCs w:val="24"/>
        </w:rPr>
      </w:pPr>
    </w:p>
    <w:p>
      <w:pPr>
        <w:pStyle w:val="43"/>
        <w:spacing w:line="480" w:lineRule="auto"/>
        <w:ind w:firstLine="540" w:firstLineChars="225"/>
        <w:jc w:val="left"/>
        <w:rPr>
          <w:rFonts w:hAnsi="宋体"/>
          <w:color w:val="auto"/>
          <w:szCs w:val="24"/>
        </w:rPr>
      </w:pPr>
    </w:p>
    <w:p>
      <w:pPr>
        <w:pStyle w:val="43"/>
        <w:spacing w:line="480" w:lineRule="auto"/>
        <w:ind w:left="-538" w:leftChars="-256" w:firstLine="616" w:firstLineChars="257"/>
        <w:jc w:val="center"/>
        <w:rPr>
          <w:rFonts w:hAnsi="宋体"/>
          <w:bCs/>
          <w:color w:val="auto"/>
          <w:szCs w:val="24"/>
        </w:rPr>
      </w:pPr>
      <w:r>
        <w:rPr>
          <w:rFonts w:hint="eastAsia" w:hAnsi="宋体"/>
          <w:bCs/>
          <w:color w:val="auto"/>
          <w:szCs w:val="24"/>
        </w:rPr>
        <w:t>【此</w:t>
      </w:r>
      <w:r>
        <w:rPr>
          <w:rFonts w:hAnsi="宋体"/>
          <w:bCs/>
          <w:color w:val="auto"/>
          <w:szCs w:val="24"/>
        </w:rPr>
        <w:t>处请</w:t>
      </w:r>
      <w:r>
        <w:rPr>
          <w:rFonts w:hint="eastAsia" w:hAnsi="宋体"/>
          <w:bCs/>
          <w:color w:val="auto"/>
          <w:szCs w:val="24"/>
        </w:rPr>
        <w:t>粘</w:t>
      </w:r>
      <w:r>
        <w:rPr>
          <w:rFonts w:hAnsi="宋体"/>
          <w:bCs/>
          <w:color w:val="auto"/>
          <w:szCs w:val="24"/>
        </w:rPr>
        <w:t>贴</w:t>
      </w:r>
      <w:r>
        <w:rPr>
          <w:rFonts w:hint="eastAsia" w:hAnsi="宋体"/>
          <w:bCs/>
          <w:color w:val="auto"/>
          <w:szCs w:val="24"/>
        </w:rPr>
        <w:t>法定代表人（单位负责人）身份</w:t>
      </w:r>
      <w:r>
        <w:rPr>
          <w:rFonts w:hAnsi="宋体"/>
          <w:bCs/>
          <w:color w:val="auto"/>
          <w:szCs w:val="24"/>
        </w:rPr>
        <w:t>证复</w:t>
      </w:r>
      <w:r>
        <w:rPr>
          <w:rFonts w:hint="eastAsia" w:hAnsi="宋体"/>
          <w:bCs/>
          <w:color w:val="auto"/>
          <w:szCs w:val="24"/>
        </w:rPr>
        <w:t>印件，需清晰反映身份证有效期限】</w:t>
      </w:r>
    </w:p>
    <w:p>
      <w:pPr>
        <w:pStyle w:val="43"/>
        <w:spacing w:line="480" w:lineRule="auto"/>
        <w:ind w:left="-538" w:leftChars="-256" w:firstLine="616" w:firstLineChars="257"/>
        <w:jc w:val="center"/>
        <w:rPr>
          <w:rFonts w:hAnsi="宋体"/>
          <w:bCs/>
          <w:color w:val="auto"/>
          <w:szCs w:val="24"/>
        </w:rPr>
      </w:pPr>
    </w:p>
    <w:p>
      <w:pPr>
        <w:autoSpaceDE w:val="0"/>
        <w:autoSpaceDN w:val="0"/>
        <w:adjustRightInd w:val="0"/>
        <w:spacing w:line="360" w:lineRule="auto"/>
        <w:ind w:right="-11"/>
        <w:rPr>
          <w:rFonts w:ascii="宋体" w:hAnsi="宋体" w:cs="宋体"/>
          <w:color w:val="auto"/>
          <w:sz w:val="24"/>
          <w:szCs w:val="24"/>
          <w:lang w:val="zh-CN"/>
        </w:rPr>
      </w:pPr>
    </w:p>
    <w:p>
      <w:pPr>
        <w:autoSpaceDE w:val="0"/>
        <w:autoSpaceDN w:val="0"/>
        <w:adjustRightInd w:val="0"/>
        <w:spacing w:line="360" w:lineRule="auto"/>
        <w:ind w:right="-11"/>
        <w:rPr>
          <w:rFonts w:ascii="宋体" w:hAnsi="宋体" w:cs="宋体"/>
          <w:color w:val="auto"/>
          <w:sz w:val="24"/>
          <w:szCs w:val="24"/>
          <w:lang w:val="zh-CN"/>
        </w:rPr>
      </w:pPr>
    </w:p>
    <w:p>
      <w:pPr>
        <w:autoSpaceDE w:val="0"/>
        <w:autoSpaceDN w:val="0"/>
        <w:adjustRightInd w:val="0"/>
        <w:spacing w:line="360" w:lineRule="auto"/>
        <w:ind w:right="-11"/>
        <w:rPr>
          <w:rFonts w:ascii="宋体" w:hAnsi="宋体" w:cs="宋体"/>
          <w:color w:val="auto"/>
          <w:sz w:val="24"/>
          <w:szCs w:val="24"/>
          <w:lang w:val="zh-CN"/>
        </w:rPr>
      </w:pPr>
    </w:p>
    <w:p>
      <w:pPr>
        <w:spacing w:line="480" w:lineRule="auto"/>
        <w:ind w:firstLine="4500" w:firstLineChars="1875"/>
        <w:rPr>
          <w:rFonts w:ascii="宋体" w:hAnsi="宋体" w:cs="Arial"/>
          <w:color w:val="auto"/>
          <w:sz w:val="24"/>
          <w:szCs w:val="24"/>
          <w:u w:val="single"/>
        </w:rPr>
      </w:pPr>
      <w:r>
        <w:rPr>
          <w:rFonts w:hint="eastAsia" w:ascii="宋体" w:hAnsi="宋体" w:cs="Arial"/>
          <w:color w:val="auto"/>
          <w:sz w:val="24"/>
          <w:szCs w:val="24"/>
        </w:rPr>
        <w:t>投标人名称（并加盖公章）：</w:t>
      </w:r>
    </w:p>
    <w:p>
      <w:pPr>
        <w:pStyle w:val="45"/>
        <w:spacing w:before="60" w:line="480" w:lineRule="auto"/>
        <w:ind w:firstLine="4500" w:firstLineChars="1875"/>
        <w:rPr>
          <w:rFonts w:ascii="宋体" w:hAnsi="宋体" w:cs="Arial"/>
          <w:color w:val="auto"/>
          <w:szCs w:val="24"/>
        </w:rPr>
      </w:pPr>
      <w:r>
        <w:rPr>
          <w:rFonts w:hint="eastAsia" w:ascii="宋体" w:hAnsi="宋体" w:cs="Arial"/>
          <w:color w:val="auto"/>
          <w:szCs w:val="24"/>
        </w:rPr>
        <w:t>签署日期：   年   月  日</w:t>
      </w:r>
    </w:p>
    <w:p>
      <w:pPr>
        <w:pStyle w:val="44"/>
        <w:spacing w:line="480" w:lineRule="auto"/>
        <w:rPr>
          <w:rFonts w:ascii="宋体" w:hAnsi="宋体" w:cs="Arial"/>
          <w:color w:val="auto"/>
          <w:szCs w:val="24"/>
        </w:rPr>
      </w:pPr>
    </w:p>
    <w:p>
      <w:pPr>
        <w:rPr>
          <w:color w:val="auto"/>
          <w:sz w:val="24"/>
          <w:szCs w:val="24"/>
        </w:rPr>
      </w:pPr>
    </w:p>
    <w:p>
      <w:pPr>
        <w:spacing w:line="320" w:lineRule="exact"/>
        <w:ind w:firstLine="480" w:firstLineChars="200"/>
        <w:rPr>
          <w:rFonts w:ascii="宋体" w:hAnsi="宋体"/>
          <w:bCs/>
          <w:color w:val="auto"/>
          <w:kern w:val="12"/>
          <w:sz w:val="24"/>
          <w:szCs w:val="24"/>
        </w:rPr>
      </w:pPr>
      <w:r>
        <w:rPr>
          <w:rFonts w:hint="eastAsia" w:ascii="宋体" w:hAnsi="宋体"/>
          <w:bCs/>
          <w:color w:val="auto"/>
          <w:kern w:val="12"/>
          <w:sz w:val="24"/>
          <w:szCs w:val="24"/>
        </w:rPr>
        <w:t>说明：法定代表人（单位负责人）</w:t>
      </w:r>
      <w:r>
        <w:rPr>
          <w:rFonts w:ascii="宋体" w:hAnsi="宋体"/>
          <w:bCs/>
          <w:color w:val="auto"/>
          <w:kern w:val="12"/>
          <w:sz w:val="24"/>
          <w:szCs w:val="24"/>
        </w:rPr>
        <w:t>参</w:t>
      </w:r>
      <w:r>
        <w:rPr>
          <w:rFonts w:hint="eastAsia" w:ascii="宋体" w:hAnsi="宋体"/>
          <w:bCs/>
          <w:color w:val="auto"/>
          <w:kern w:val="12"/>
          <w:sz w:val="24"/>
          <w:szCs w:val="24"/>
        </w:rPr>
        <w:t>加本招</w:t>
      </w:r>
      <w:r>
        <w:rPr>
          <w:rFonts w:ascii="宋体" w:hAnsi="宋体"/>
          <w:bCs/>
          <w:color w:val="auto"/>
          <w:kern w:val="12"/>
          <w:sz w:val="24"/>
          <w:szCs w:val="24"/>
        </w:rPr>
        <w:t>标项目</w:t>
      </w:r>
      <w:r>
        <w:rPr>
          <w:rFonts w:hint="eastAsia" w:ascii="宋体" w:hAnsi="宋体"/>
          <w:bCs/>
          <w:color w:val="auto"/>
          <w:kern w:val="12"/>
          <w:sz w:val="24"/>
          <w:szCs w:val="24"/>
        </w:rPr>
        <w:t>投</w:t>
      </w:r>
      <w:r>
        <w:rPr>
          <w:rFonts w:ascii="宋体" w:hAnsi="宋体"/>
          <w:bCs/>
          <w:color w:val="auto"/>
          <w:kern w:val="12"/>
          <w:sz w:val="24"/>
          <w:szCs w:val="24"/>
        </w:rPr>
        <w:t>标</w:t>
      </w:r>
      <w:r>
        <w:rPr>
          <w:rFonts w:hint="eastAsia" w:ascii="宋体" w:hAnsi="宋体"/>
          <w:bCs/>
          <w:color w:val="auto"/>
          <w:kern w:val="12"/>
          <w:sz w:val="24"/>
          <w:szCs w:val="24"/>
        </w:rPr>
        <w:t>的，</w:t>
      </w:r>
      <w:r>
        <w:rPr>
          <w:rFonts w:ascii="宋体" w:hAnsi="宋体"/>
          <w:bCs/>
          <w:color w:val="auto"/>
          <w:kern w:val="12"/>
          <w:sz w:val="24"/>
          <w:szCs w:val="24"/>
        </w:rPr>
        <w:t>仅须</w:t>
      </w:r>
      <w:r>
        <w:rPr>
          <w:rFonts w:hint="eastAsia" w:ascii="宋体" w:hAnsi="宋体"/>
          <w:bCs/>
          <w:color w:val="auto"/>
          <w:kern w:val="12"/>
          <w:sz w:val="24"/>
          <w:szCs w:val="24"/>
        </w:rPr>
        <w:t>出具此</w:t>
      </w:r>
      <w:r>
        <w:rPr>
          <w:rFonts w:ascii="宋体" w:hAnsi="宋体"/>
          <w:bCs/>
          <w:color w:val="auto"/>
          <w:kern w:val="12"/>
          <w:sz w:val="24"/>
          <w:szCs w:val="24"/>
        </w:rPr>
        <w:t>证</w:t>
      </w:r>
      <w:r>
        <w:rPr>
          <w:rFonts w:hint="eastAsia" w:ascii="宋体" w:hAnsi="宋体"/>
          <w:bCs/>
          <w:color w:val="auto"/>
          <w:kern w:val="12"/>
          <w:sz w:val="24"/>
          <w:szCs w:val="24"/>
        </w:rPr>
        <w:t>明</w:t>
      </w:r>
      <w:r>
        <w:rPr>
          <w:rFonts w:ascii="宋体" w:hAnsi="宋体"/>
          <w:bCs/>
          <w:color w:val="auto"/>
          <w:kern w:val="12"/>
          <w:sz w:val="24"/>
          <w:szCs w:val="24"/>
        </w:rPr>
        <w:t>书</w:t>
      </w:r>
      <w:r>
        <w:rPr>
          <w:rFonts w:hint="eastAsia" w:ascii="宋体" w:hAnsi="宋体"/>
          <w:bCs/>
          <w:color w:val="auto"/>
          <w:kern w:val="12"/>
          <w:sz w:val="24"/>
          <w:szCs w:val="24"/>
        </w:rPr>
        <w:t>。</w:t>
      </w:r>
    </w:p>
    <w:p>
      <w:pPr>
        <w:spacing w:line="480" w:lineRule="exact"/>
        <w:jc w:val="center"/>
        <w:rPr>
          <w:rFonts w:ascii="宋体" w:hAnsi="宋体"/>
          <w:b/>
          <w:bCs/>
          <w:color w:val="auto"/>
          <w:sz w:val="24"/>
          <w:szCs w:val="24"/>
        </w:rPr>
      </w:pPr>
    </w:p>
    <w:p>
      <w:pPr>
        <w:spacing w:line="480" w:lineRule="exact"/>
        <w:jc w:val="center"/>
        <w:rPr>
          <w:rFonts w:ascii="宋体" w:hAnsi="宋体"/>
          <w:b/>
          <w:bCs/>
          <w:color w:val="auto"/>
          <w:sz w:val="24"/>
          <w:szCs w:val="24"/>
        </w:rPr>
      </w:pPr>
      <w:r>
        <w:rPr>
          <w:rFonts w:hint="eastAsia" w:ascii="宋体" w:hAnsi="宋体"/>
          <w:b/>
          <w:bCs/>
          <w:color w:val="auto"/>
          <w:sz w:val="24"/>
          <w:szCs w:val="24"/>
        </w:rPr>
        <w:t>3.3 法定代表人（单位负责人）授权书</w:t>
      </w:r>
    </w:p>
    <w:p>
      <w:pPr>
        <w:spacing w:line="480" w:lineRule="exact"/>
        <w:jc w:val="center"/>
        <w:rPr>
          <w:rFonts w:ascii="宋体" w:hAnsi="宋体"/>
          <w:b/>
          <w:bCs/>
          <w:color w:val="auto"/>
          <w:sz w:val="24"/>
          <w:szCs w:val="24"/>
        </w:rPr>
      </w:pP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本人</w:t>
      </w:r>
      <w:r>
        <w:rPr>
          <w:rFonts w:hint="eastAsia" w:ascii="宋体" w:hAnsi="宋体" w:cs="Arial"/>
          <w:color w:val="auto"/>
          <w:sz w:val="24"/>
          <w:szCs w:val="24"/>
          <w:u w:val="single"/>
        </w:rPr>
        <w:t xml:space="preserve">　 </w:t>
      </w:r>
      <w:r>
        <w:rPr>
          <w:rFonts w:hint="eastAsia" w:ascii="宋体" w:hAnsi="宋体"/>
          <w:i/>
          <w:snapToGrid w:val="0"/>
          <w:color w:val="auto"/>
          <w:sz w:val="24"/>
          <w:szCs w:val="24"/>
          <w:u w:val="single"/>
        </w:rPr>
        <w:t>法人姓名</w:t>
      </w:r>
      <w:r>
        <w:rPr>
          <w:rFonts w:hint="eastAsia" w:ascii="宋体" w:hAnsi="宋体" w:cs="Arial"/>
          <w:color w:val="auto"/>
          <w:sz w:val="24"/>
          <w:szCs w:val="24"/>
        </w:rPr>
        <w:t>系</w:t>
      </w:r>
      <w:r>
        <w:rPr>
          <w:rFonts w:hint="eastAsia" w:ascii="宋体" w:hAnsi="宋体" w:cs="Arial"/>
          <w:color w:val="auto"/>
          <w:sz w:val="24"/>
          <w:szCs w:val="24"/>
          <w:u w:val="single"/>
        </w:rPr>
        <w:t>　</w:t>
      </w:r>
      <w:r>
        <w:rPr>
          <w:rFonts w:hint="eastAsia" w:ascii="宋体" w:hAnsi="宋体"/>
          <w:i/>
          <w:snapToGrid w:val="0"/>
          <w:color w:val="auto"/>
          <w:sz w:val="24"/>
          <w:szCs w:val="24"/>
          <w:u w:val="single"/>
        </w:rPr>
        <w:t xml:space="preserve">投标人名称  </w:t>
      </w:r>
      <w:r>
        <w:rPr>
          <w:rFonts w:hint="eastAsia" w:ascii="宋体" w:hAnsi="宋体" w:cs="Arial"/>
          <w:color w:val="auto"/>
          <w:sz w:val="24"/>
          <w:szCs w:val="24"/>
        </w:rPr>
        <w:t>的法定代表人（单位负责人），现委托</w:t>
      </w:r>
      <w:r>
        <w:rPr>
          <w:rFonts w:hint="eastAsia" w:ascii="宋体" w:hAnsi="宋体" w:cs="Arial"/>
          <w:color w:val="auto"/>
          <w:sz w:val="24"/>
          <w:szCs w:val="24"/>
          <w:u w:val="single"/>
        </w:rPr>
        <w:t xml:space="preserve">　 </w:t>
      </w:r>
      <w:r>
        <w:rPr>
          <w:rFonts w:hint="eastAsia" w:ascii="宋体" w:hAnsi="宋体"/>
          <w:i/>
          <w:snapToGrid w:val="0"/>
          <w:color w:val="auto"/>
          <w:sz w:val="24"/>
          <w:szCs w:val="24"/>
          <w:u w:val="single"/>
        </w:rPr>
        <w:t>姓名，职务</w:t>
      </w:r>
      <w:r>
        <w:rPr>
          <w:rFonts w:hint="eastAsia" w:ascii="宋体" w:hAnsi="宋体" w:cs="Arial"/>
          <w:color w:val="auto"/>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我方对被授权人的签名事项负全部责任。</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被授权人无转委托权，特此委托。</w:t>
      </w:r>
    </w:p>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投标人名称： </w:t>
      </w:r>
      <w:r>
        <w:rPr>
          <w:rFonts w:hint="eastAsia" w:ascii="宋体" w:hAnsi="宋体"/>
          <w:color w:val="auto"/>
          <w:sz w:val="24"/>
          <w:szCs w:val="24"/>
          <w:u w:val="single"/>
        </w:rPr>
        <w:t xml:space="preserve">       （全称）       </w:t>
      </w:r>
      <w:r>
        <w:rPr>
          <w:rFonts w:hint="eastAsia" w:ascii="宋体" w:hAnsi="宋体"/>
          <w:color w:val="auto"/>
          <w:sz w:val="24"/>
          <w:szCs w:val="24"/>
        </w:rPr>
        <w:t xml:space="preserve"> （盖单位公章）</w:t>
      </w:r>
    </w:p>
    <w:p>
      <w:pPr>
        <w:spacing w:line="480" w:lineRule="auto"/>
        <w:ind w:firstLine="480" w:firstLineChars="200"/>
        <w:rPr>
          <w:rFonts w:ascii="宋体" w:hAnsi="宋体" w:cs="Arial"/>
          <w:color w:val="auto"/>
          <w:sz w:val="24"/>
          <w:szCs w:val="24"/>
        </w:rPr>
      </w:pPr>
      <w:r>
        <w:rPr>
          <w:rFonts w:hint="eastAsia" w:ascii="宋体" w:hAnsi="宋体" w:cs="Arial"/>
          <w:color w:val="auto"/>
          <w:sz w:val="24"/>
          <w:szCs w:val="24"/>
        </w:rPr>
        <w:t>法定代表人（单位负责人）：              （签字或加盖名章）</w:t>
      </w:r>
    </w:p>
    <w:p>
      <w:pPr>
        <w:spacing w:line="480" w:lineRule="auto"/>
        <w:ind w:firstLine="480" w:firstLineChars="200"/>
        <w:rPr>
          <w:rFonts w:ascii="宋体" w:hAnsi="宋体"/>
          <w:color w:val="auto"/>
          <w:sz w:val="24"/>
          <w:szCs w:val="24"/>
        </w:rPr>
      </w:pPr>
      <w:r>
        <w:rPr>
          <w:rFonts w:hint="eastAsia" w:ascii="宋体" w:hAnsi="宋体" w:cs="Arial"/>
          <w:color w:val="auto"/>
          <w:sz w:val="24"/>
          <w:szCs w:val="24"/>
        </w:rPr>
        <w:t>法定代表人（单位负责人）</w:t>
      </w:r>
      <w:r>
        <w:rPr>
          <w:rFonts w:hint="eastAsia" w:ascii="宋体" w:hAnsi="宋体"/>
          <w:color w:val="auto"/>
          <w:sz w:val="24"/>
          <w:szCs w:val="24"/>
        </w:rPr>
        <w:t>授权代表：  （签字或加盖名章）</w:t>
      </w:r>
    </w:p>
    <w:tbl>
      <w:tblPr>
        <w:tblStyle w:val="1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color w:val="auto"/>
                <w:sz w:val="24"/>
                <w:szCs w:val="24"/>
              </w:rPr>
            </w:pPr>
            <w:r>
              <w:rPr>
                <w:rFonts w:hint="eastAsia" w:ascii="宋体" w:hAnsi="宋体"/>
                <w:color w:val="auto"/>
                <w:sz w:val="24"/>
                <w:szCs w:val="24"/>
              </w:rPr>
              <w:t>法定代表人（单位负责人）身份证（正面）</w:t>
            </w:r>
          </w:p>
        </w:tc>
        <w:tc>
          <w:tcPr>
            <w:tcW w:w="4485" w:type="dxa"/>
            <w:gridSpan w:val="2"/>
            <w:vAlign w:val="center"/>
          </w:tcPr>
          <w:p>
            <w:pPr>
              <w:jc w:val="center"/>
              <w:rPr>
                <w:rFonts w:ascii="宋体" w:hAnsi="宋体"/>
                <w:color w:val="auto"/>
                <w:sz w:val="24"/>
                <w:szCs w:val="24"/>
              </w:rPr>
            </w:pPr>
            <w:r>
              <w:rPr>
                <w:rFonts w:hint="eastAsia" w:ascii="宋体" w:hAnsi="宋体"/>
                <w:color w:val="auto"/>
                <w:sz w:val="24"/>
                <w:szCs w:val="24"/>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olor w:val="auto"/>
                <w:sz w:val="24"/>
                <w:szCs w:val="24"/>
              </w:rPr>
            </w:pPr>
            <w:bookmarkStart w:id="10" w:name="_资格证明文件"/>
            <w:bookmarkEnd w:id="10"/>
            <w:bookmarkStart w:id="11" w:name="_Toc364329026"/>
            <w:r>
              <w:rPr>
                <w:rFonts w:hint="eastAsia" w:ascii="宋体" w:hAnsi="宋体"/>
                <w:color w:val="auto"/>
                <w:sz w:val="24"/>
                <w:szCs w:val="24"/>
              </w:rPr>
              <w:t>法定代表人（单位负责人）授权代表身份证</w:t>
            </w:r>
          </w:p>
          <w:p>
            <w:pPr>
              <w:jc w:val="center"/>
              <w:rPr>
                <w:rFonts w:ascii="宋体" w:hAnsi="宋体"/>
                <w:color w:val="auto"/>
                <w:sz w:val="24"/>
                <w:szCs w:val="24"/>
              </w:rPr>
            </w:pPr>
            <w:r>
              <w:rPr>
                <w:rFonts w:hint="eastAsia" w:ascii="宋体" w:hAnsi="宋体"/>
                <w:color w:val="auto"/>
                <w:sz w:val="24"/>
                <w:szCs w:val="24"/>
              </w:rPr>
              <w:t>（正面）</w:t>
            </w:r>
            <w:bookmarkEnd w:id="11"/>
          </w:p>
        </w:tc>
        <w:tc>
          <w:tcPr>
            <w:tcW w:w="4492" w:type="dxa"/>
            <w:gridSpan w:val="2"/>
            <w:vAlign w:val="center"/>
          </w:tcPr>
          <w:p>
            <w:pPr>
              <w:jc w:val="center"/>
              <w:rPr>
                <w:rFonts w:ascii="宋体" w:hAnsi="宋体"/>
                <w:color w:val="auto"/>
                <w:sz w:val="24"/>
                <w:szCs w:val="24"/>
              </w:rPr>
            </w:pPr>
            <w:bookmarkStart w:id="12" w:name="_Toc364329027"/>
            <w:r>
              <w:rPr>
                <w:rFonts w:hint="eastAsia" w:ascii="宋体" w:hAnsi="宋体"/>
                <w:color w:val="auto"/>
                <w:sz w:val="24"/>
                <w:szCs w:val="24"/>
              </w:rPr>
              <w:t>法定代表人（单位负责人）授权代表身份证</w:t>
            </w:r>
          </w:p>
          <w:p>
            <w:pPr>
              <w:jc w:val="center"/>
              <w:rPr>
                <w:rFonts w:ascii="宋体" w:hAnsi="宋体"/>
                <w:color w:val="auto"/>
                <w:sz w:val="24"/>
                <w:szCs w:val="24"/>
              </w:rPr>
            </w:pPr>
            <w:r>
              <w:rPr>
                <w:rFonts w:hint="eastAsia" w:ascii="宋体" w:hAnsi="宋体"/>
                <w:color w:val="auto"/>
                <w:sz w:val="24"/>
                <w:szCs w:val="24"/>
              </w:rPr>
              <w:t>（反面）</w:t>
            </w:r>
            <w:bookmarkEnd w:id="12"/>
          </w:p>
        </w:tc>
      </w:tr>
    </w:tbl>
    <w:p>
      <w:pPr>
        <w:spacing w:line="320" w:lineRule="exact"/>
        <w:ind w:left="2" w:firstLine="357" w:firstLineChars="149"/>
        <w:rPr>
          <w:rFonts w:ascii="宋体" w:hAnsi="宋体" w:cs="Courier New"/>
          <w:color w:val="auto"/>
          <w:sz w:val="24"/>
          <w:szCs w:val="24"/>
        </w:rPr>
      </w:pPr>
    </w:p>
    <w:p>
      <w:pPr>
        <w:widowControl/>
        <w:spacing w:before="100" w:beforeAutospacing="1" w:after="100" w:afterAutospacing="1" w:line="360" w:lineRule="auto"/>
        <w:jc w:val="center"/>
        <w:rPr>
          <w:rFonts w:ascii="宋体" w:hAnsi="宋体"/>
          <w:b/>
          <w:bCs/>
          <w:color w:val="auto"/>
          <w:sz w:val="24"/>
          <w:szCs w:val="24"/>
        </w:rPr>
      </w:pPr>
      <w:r>
        <w:rPr>
          <w:rFonts w:hint="eastAsia" w:ascii="宋体" w:hAnsi="宋体"/>
          <w:b/>
          <w:bCs/>
          <w:color w:val="auto"/>
          <w:sz w:val="24"/>
          <w:szCs w:val="24"/>
        </w:rPr>
        <w:t>3.4 没有重大违法记录的声明</w:t>
      </w:r>
    </w:p>
    <w:p>
      <w:pPr>
        <w:spacing w:beforeLines="50" w:afterLines="50"/>
        <w:jc w:val="center"/>
        <w:rPr>
          <w:rFonts w:ascii="宋体" w:hAnsi="宋体" w:cs="Arial"/>
          <w:color w:val="auto"/>
          <w:kern w:val="0"/>
          <w:sz w:val="24"/>
          <w:szCs w:val="24"/>
        </w:rPr>
      </w:pPr>
      <w:r>
        <w:rPr>
          <w:rFonts w:hint="eastAsia" w:ascii="宋体" w:hAnsi="宋体" w:cs="Arial"/>
          <w:color w:val="auto"/>
          <w:kern w:val="0"/>
          <w:sz w:val="24"/>
          <w:szCs w:val="24"/>
        </w:rPr>
        <w:t>声　   明</w:t>
      </w:r>
    </w:p>
    <w:p>
      <w:pPr>
        <w:spacing w:beforeLines="50" w:afterLines="50"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特此声明。</w:t>
      </w:r>
    </w:p>
    <w:p>
      <w:pPr>
        <w:spacing w:beforeLines="50" w:afterLines="50"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color w:val="auto"/>
          <w:sz w:val="24"/>
          <w:szCs w:val="24"/>
          <w:lang w:val="zh-CN"/>
        </w:rPr>
      </w:pPr>
    </w:p>
    <w:p>
      <w:pPr>
        <w:spacing w:beforeLines="50" w:afterLines="50" w:line="360" w:lineRule="auto"/>
        <w:ind w:right="420" w:firstLine="5486" w:firstLineChars="2286"/>
        <w:rPr>
          <w:rFonts w:ascii="宋体" w:hAnsi="宋体" w:cs="宋体"/>
          <w:color w:val="auto"/>
          <w:sz w:val="24"/>
          <w:szCs w:val="24"/>
          <w:lang w:val="zh-CN"/>
        </w:rPr>
      </w:pPr>
      <w:r>
        <w:rPr>
          <w:rFonts w:hint="eastAsia" w:ascii="宋体" w:hAnsi="宋体" w:cs="宋体"/>
          <w:color w:val="auto"/>
          <w:sz w:val="24"/>
          <w:szCs w:val="24"/>
          <w:lang w:val="zh-CN"/>
        </w:rPr>
        <w:t>投标人名称（盖章）：</w:t>
      </w:r>
    </w:p>
    <w:p>
      <w:pPr>
        <w:spacing w:beforeLines="50" w:afterLines="50" w:line="360" w:lineRule="auto"/>
        <w:ind w:right="420" w:firstLine="5486" w:firstLineChars="2286"/>
        <w:rPr>
          <w:rFonts w:ascii="宋体" w:hAnsi="宋体" w:cs="宋体"/>
          <w:color w:val="auto"/>
          <w:sz w:val="24"/>
          <w:szCs w:val="24"/>
          <w:lang w:val="zh-CN"/>
        </w:rPr>
      </w:pPr>
      <w:r>
        <w:rPr>
          <w:rFonts w:hint="eastAsia" w:ascii="宋体" w:hAnsi="宋体" w:cs="宋体"/>
          <w:color w:val="auto"/>
          <w:sz w:val="24"/>
          <w:szCs w:val="24"/>
          <w:lang w:val="zh-CN"/>
        </w:rPr>
        <w:t xml:space="preserve">日    期：     </w:t>
      </w:r>
      <w:r>
        <w:rPr>
          <w:rFonts w:hint="eastAsia" w:ascii="宋体" w:hAnsi="宋体" w:cs="宋体"/>
          <w:color w:val="auto"/>
          <w:sz w:val="24"/>
          <w:szCs w:val="24"/>
        </w:rPr>
        <w:t>年    月    日</w:t>
      </w:r>
    </w:p>
    <w:p>
      <w:pPr>
        <w:spacing w:beforeLines="50" w:afterLines="50" w:line="360" w:lineRule="auto"/>
        <w:ind w:right="420" w:firstLine="5486" w:firstLineChars="2286"/>
        <w:rPr>
          <w:rFonts w:ascii="宋体" w:hAnsi="宋体" w:cs="宋体"/>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3.5 投标承诺函</w:t>
      </w:r>
    </w:p>
    <w:p>
      <w:pPr>
        <w:autoSpaceDE w:val="0"/>
        <w:autoSpaceDN w:val="0"/>
        <w:snapToGrid w:val="0"/>
        <w:spacing w:line="360" w:lineRule="auto"/>
        <w:jc w:val="center"/>
        <w:rPr>
          <w:rFonts w:ascii="宋体" w:hAnsi="宋体"/>
          <w:b/>
          <w:bCs/>
          <w:color w:val="auto"/>
          <w:sz w:val="24"/>
          <w:szCs w:val="24"/>
        </w:rPr>
      </w:pPr>
    </w:p>
    <w:p>
      <w:pPr>
        <w:spacing w:beforeLines="50" w:afterLines="50" w:line="360" w:lineRule="auto"/>
        <w:contextualSpacing/>
        <w:rPr>
          <w:rFonts w:ascii="宋体" w:hAnsi="宋体" w:cs="宋体"/>
          <w:color w:val="auto"/>
          <w:sz w:val="24"/>
          <w:szCs w:val="24"/>
          <w:lang w:val="zh-CN"/>
        </w:rPr>
      </w:pPr>
      <w:r>
        <w:rPr>
          <w:rFonts w:hint="eastAsia" w:ascii="宋体" w:hAnsi="宋体" w:cs="宋体"/>
          <w:color w:val="auto"/>
          <w:sz w:val="24"/>
          <w:szCs w:val="24"/>
          <w:lang w:val="zh-CN"/>
        </w:rPr>
        <w:t>许昌市政府采购服务中心</w:t>
      </w:r>
      <w:r>
        <w:rPr>
          <w:rFonts w:ascii="宋体" w:hAnsi="宋体" w:cs="宋体"/>
          <w:color w:val="auto"/>
          <w:sz w:val="24"/>
          <w:szCs w:val="24"/>
          <w:lang w:val="zh-CN"/>
        </w:rPr>
        <w:t>：</w:t>
      </w:r>
    </w:p>
    <w:p>
      <w:pPr>
        <w:spacing w:beforeLines="50" w:afterLines="50" w:line="360" w:lineRule="auto"/>
        <w:ind w:firstLine="480" w:firstLineChars="200"/>
        <w:contextualSpacing/>
        <w:rPr>
          <w:rFonts w:ascii="宋体" w:hAnsi="宋体" w:cs="宋体"/>
          <w:color w:val="auto"/>
          <w:sz w:val="24"/>
          <w:szCs w:val="24"/>
          <w:lang w:val="zh-CN"/>
        </w:rPr>
      </w:pPr>
      <w:r>
        <w:rPr>
          <w:rFonts w:ascii="宋体" w:hAnsi="宋体" w:cs="宋体"/>
          <w:color w:val="auto"/>
          <w:sz w:val="24"/>
          <w:szCs w:val="24"/>
          <w:lang w:val="zh-CN"/>
        </w:rPr>
        <w:t>经研究，我</w:t>
      </w:r>
      <w:r>
        <w:rPr>
          <w:rFonts w:hint="eastAsia" w:ascii="宋体" w:hAnsi="宋体" w:cs="宋体"/>
          <w:color w:val="auto"/>
          <w:sz w:val="24"/>
          <w:szCs w:val="24"/>
          <w:lang w:val="zh-CN"/>
        </w:rPr>
        <w:t>方自愿参与贵方</w:t>
      </w:r>
      <w:r>
        <w:rPr>
          <w:rFonts w:ascii="宋体" w:hAnsi="宋体" w:cs="宋体"/>
          <w:color w:val="auto"/>
          <w:sz w:val="24"/>
          <w:szCs w:val="24"/>
          <w:lang w:val="zh-CN"/>
        </w:rPr>
        <w:t>____年____月____日____</w:t>
      </w:r>
      <w:r>
        <w:rPr>
          <w:rFonts w:hint="eastAsia" w:ascii="宋体" w:hAnsi="宋体" w:cs="宋体"/>
          <w:color w:val="auto"/>
          <w:sz w:val="24"/>
          <w:szCs w:val="24"/>
          <w:lang w:val="zh-CN"/>
        </w:rPr>
        <w:t>（招标编号、项目名称）的</w:t>
      </w:r>
      <w:r>
        <w:rPr>
          <w:rFonts w:ascii="宋体" w:hAnsi="宋体" w:cs="宋体"/>
          <w:color w:val="auto"/>
          <w:sz w:val="24"/>
          <w:szCs w:val="24"/>
          <w:lang w:val="zh-CN"/>
        </w:rPr>
        <w:t>投标，</w:t>
      </w:r>
      <w:r>
        <w:rPr>
          <w:rFonts w:hint="eastAsia" w:ascii="宋体" w:hAnsi="宋体" w:cs="宋体"/>
          <w:color w:val="auto"/>
          <w:sz w:val="24"/>
          <w:szCs w:val="24"/>
          <w:lang w:val="zh-CN"/>
        </w:rPr>
        <w:t>将</w:t>
      </w:r>
      <w:r>
        <w:rPr>
          <w:rFonts w:ascii="宋体" w:hAnsi="宋体" w:cs="宋体"/>
          <w:color w:val="auto"/>
          <w:sz w:val="24"/>
          <w:szCs w:val="24"/>
          <w:lang w:val="zh-CN"/>
        </w:rPr>
        <w:t>严格</w:t>
      </w:r>
      <w:r>
        <w:rPr>
          <w:rFonts w:hint="eastAsia" w:ascii="宋体" w:hAnsi="宋体" w:cs="宋体"/>
          <w:color w:val="auto"/>
          <w:sz w:val="24"/>
          <w:szCs w:val="24"/>
          <w:lang w:val="zh-CN"/>
        </w:rPr>
        <w:t>遵守</w:t>
      </w:r>
      <w:r>
        <w:rPr>
          <w:rFonts w:ascii="宋体" w:hAnsi="宋体" w:cs="宋体"/>
          <w:color w:val="auto"/>
          <w:sz w:val="24"/>
          <w:szCs w:val="24"/>
          <w:lang w:val="zh-CN"/>
        </w:rPr>
        <w:t>《</w:t>
      </w:r>
      <w:r>
        <w:rPr>
          <w:rFonts w:hint="eastAsia" w:ascii="宋体" w:hAnsi="宋体" w:cs="宋体"/>
          <w:color w:val="auto"/>
          <w:sz w:val="24"/>
          <w:szCs w:val="24"/>
          <w:lang w:val="zh-CN"/>
        </w:rPr>
        <w:t>中华人民共和国政府采购</w:t>
      </w:r>
      <w:r>
        <w:rPr>
          <w:rFonts w:ascii="宋体" w:hAnsi="宋体" w:cs="宋体"/>
          <w:color w:val="auto"/>
          <w:sz w:val="24"/>
          <w:szCs w:val="24"/>
          <w:lang w:val="zh-CN"/>
        </w:rPr>
        <w:t>法》等</w:t>
      </w:r>
      <w:r>
        <w:rPr>
          <w:rFonts w:hint="eastAsia" w:ascii="宋体" w:hAnsi="宋体" w:cs="宋体"/>
          <w:color w:val="auto"/>
          <w:sz w:val="24"/>
          <w:szCs w:val="24"/>
          <w:lang w:val="zh-CN"/>
        </w:rPr>
        <w:t>相关</w:t>
      </w:r>
      <w:r>
        <w:rPr>
          <w:rFonts w:ascii="宋体" w:hAnsi="宋体" w:cs="宋体"/>
          <w:color w:val="auto"/>
          <w:sz w:val="24"/>
          <w:szCs w:val="24"/>
          <w:lang w:val="zh-CN"/>
        </w:rPr>
        <w:t>法律法规</w:t>
      </w:r>
      <w:r>
        <w:rPr>
          <w:rFonts w:hint="eastAsia" w:ascii="宋体" w:hAnsi="宋体" w:cs="宋体"/>
          <w:color w:val="auto"/>
          <w:sz w:val="24"/>
          <w:szCs w:val="24"/>
          <w:lang w:val="zh-CN"/>
        </w:rPr>
        <w:t>规定</w:t>
      </w:r>
      <w:r>
        <w:rPr>
          <w:rFonts w:ascii="宋体" w:hAnsi="宋体" w:cs="宋体"/>
          <w:color w:val="auto"/>
          <w:sz w:val="24"/>
          <w:szCs w:val="24"/>
          <w:lang w:val="zh-CN"/>
        </w:rPr>
        <w:t>，并无条件地遵守本次采购活动各项规定。我们郑重承诺：</w:t>
      </w:r>
      <w:r>
        <w:rPr>
          <w:rFonts w:hint="eastAsia" w:ascii="宋体" w:hAnsi="宋体" w:cs="宋体"/>
          <w:color w:val="auto"/>
          <w:sz w:val="24"/>
          <w:szCs w:val="24"/>
          <w:lang w:val="zh-CN"/>
        </w:rPr>
        <w:t>我方</w:t>
      </w:r>
      <w:r>
        <w:rPr>
          <w:rFonts w:ascii="宋体" w:hAnsi="宋体" w:cs="宋体"/>
          <w:color w:val="auto"/>
          <w:sz w:val="24"/>
          <w:szCs w:val="24"/>
          <w:lang w:val="zh-CN"/>
        </w:rPr>
        <w:t>如果在本次</w:t>
      </w:r>
      <w:r>
        <w:rPr>
          <w:rFonts w:hint="eastAsia" w:ascii="宋体" w:hAnsi="宋体" w:cs="宋体"/>
          <w:color w:val="auto"/>
          <w:sz w:val="24"/>
          <w:szCs w:val="24"/>
          <w:lang w:val="zh-CN"/>
        </w:rPr>
        <w:t>投标</w:t>
      </w:r>
      <w:r>
        <w:rPr>
          <w:rFonts w:ascii="宋体" w:hAnsi="宋体" w:cs="宋体"/>
          <w:color w:val="auto"/>
          <w:sz w:val="24"/>
          <w:szCs w:val="24"/>
          <w:lang w:val="zh-CN"/>
        </w:rPr>
        <w:t>活动中有</w:t>
      </w:r>
      <w:r>
        <w:rPr>
          <w:rFonts w:hint="eastAsia" w:ascii="宋体" w:hAnsi="宋体" w:cs="宋体"/>
          <w:color w:val="auto"/>
          <w:sz w:val="24"/>
          <w:szCs w:val="24"/>
          <w:lang w:val="zh-CN"/>
        </w:rPr>
        <w:t>下列</w:t>
      </w:r>
      <w:r>
        <w:rPr>
          <w:rFonts w:ascii="宋体" w:hAnsi="宋体" w:cs="宋体"/>
          <w:color w:val="auto"/>
          <w:sz w:val="24"/>
          <w:szCs w:val="24"/>
          <w:lang w:val="zh-CN"/>
        </w:rPr>
        <w:t>情形</w:t>
      </w:r>
      <w:r>
        <w:rPr>
          <w:rFonts w:hint="eastAsia" w:ascii="宋体" w:hAnsi="宋体" w:cs="宋体"/>
          <w:color w:val="auto"/>
          <w:sz w:val="24"/>
          <w:szCs w:val="24"/>
          <w:lang w:val="zh-CN"/>
        </w:rPr>
        <w:t>之一</w:t>
      </w:r>
      <w:r>
        <w:rPr>
          <w:rFonts w:ascii="宋体" w:hAnsi="宋体" w:cs="宋体"/>
          <w:color w:val="auto"/>
          <w:sz w:val="24"/>
          <w:szCs w:val="24"/>
          <w:lang w:val="zh-CN"/>
        </w:rPr>
        <w:t>的，愿接受政府采购</w:t>
      </w:r>
      <w:r>
        <w:rPr>
          <w:rFonts w:hint="eastAsia" w:ascii="宋体" w:hAnsi="宋体" w:cs="宋体"/>
          <w:color w:val="auto"/>
          <w:sz w:val="24"/>
          <w:szCs w:val="24"/>
          <w:lang w:val="zh-CN"/>
        </w:rPr>
        <w:t>监督管理</w:t>
      </w:r>
      <w:r>
        <w:rPr>
          <w:rFonts w:ascii="宋体" w:hAnsi="宋体" w:cs="宋体"/>
          <w:color w:val="auto"/>
          <w:sz w:val="24"/>
          <w:szCs w:val="24"/>
          <w:lang w:val="zh-CN"/>
        </w:rPr>
        <w:t>部门给予相关处罚并</w:t>
      </w:r>
      <w:r>
        <w:rPr>
          <w:rFonts w:hint="eastAsia" w:ascii="宋体" w:hAnsi="宋体" w:cs="宋体"/>
          <w:color w:val="auto"/>
          <w:sz w:val="24"/>
          <w:szCs w:val="24"/>
          <w:lang w:val="zh-CN"/>
        </w:rPr>
        <w:t>承诺依法</w:t>
      </w:r>
      <w:r>
        <w:rPr>
          <w:rFonts w:ascii="宋体" w:hAnsi="宋体" w:cs="宋体"/>
          <w:color w:val="auto"/>
          <w:sz w:val="24"/>
          <w:szCs w:val="24"/>
          <w:lang w:val="zh-CN"/>
        </w:rPr>
        <w:t>承担</w:t>
      </w:r>
      <w:r>
        <w:rPr>
          <w:rFonts w:hint="eastAsia" w:ascii="宋体" w:hAnsi="宋体" w:cs="宋体"/>
          <w:color w:val="auto"/>
          <w:sz w:val="24"/>
          <w:szCs w:val="24"/>
          <w:lang w:val="zh-CN"/>
        </w:rPr>
        <w:t>相关的经济赔偿责任和</w:t>
      </w:r>
      <w:r>
        <w:rPr>
          <w:rFonts w:ascii="宋体" w:hAnsi="宋体" w:cs="宋体"/>
          <w:color w:val="auto"/>
          <w:sz w:val="24"/>
          <w:szCs w:val="24"/>
          <w:lang w:val="zh-CN"/>
        </w:rPr>
        <w:t>法律责任。</w:t>
      </w:r>
    </w:p>
    <w:p>
      <w:pPr>
        <w:spacing w:beforeLines="50" w:afterLines="50"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一、在投标有效期内撤销投标文件；</w:t>
      </w:r>
    </w:p>
    <w:p>
      <w:pPr>
        <w:spacing w:beforeLines="50" w:afterLines="50"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二、在投标文件中提供虚假材料；</w:t>
      </w:r>
    </w:p>
    <w:p>
      <w:pPr>
        <w:spacing w:beforeLines="50" w:afterLines="50"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三、除因不可抗力或招标文件认可的情形以外，中标后不与采购人签订合同；</w:t>
      </w:r>
    </w:p>
    <w:p>
      <w:pPr>
        <w:spacing w:beforeLines="50" w:afterLines="50"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四、与采购人、其他投标人或者采购代理机构恶意串通；</w:t>
      </w:r>
    </w:p>
    <w:p>
      <w:pPr>
        <w:spacing w:beforeLines="50" w:afterLines="50" w:line="360" w:lineRule="auto"/>
        <w:ind w:firstLine="480" w:firstLineChars="200"/>
        <w:contextualSpacing/>
        <w:rPr>
          <w:rFonts w:ascii="宋体" w:hAnsi="宋体" w:cs="宋体"/>
          <w:color w:val="auto"/>
          <w:sz w:val="24"/>
          <w:szCs w:val="24"/>
          <w:lang w:val="zh-CN"/>
        </w:rPr>
      </w:pPr>
      <w:r>
        <w:rPr>
          <w:rFonts w:hint="eastAsia" w:ascii="宋体" w:hAnsi="宋体" w:cs="宋体"/>
          <w:color w:val="auto"/>
          <w:sz w:val="24"/>
          <w:szCs w:val="24"/>
          <w:lang w:val="zh-CN"/>
        </w:rPr>
        <w:t>五、法律法规及本招标文件规定的其他严重违法行为。</w:t>
      </w:r>
    </w:p>
    <w:p>
      <w:pPr>
        <w:rPr>
          <w:color w:val="auto"/>
          <w:sz w:val="24"/>
          <w:szCs w:val="24"/>
          <w:u w:val="single"/>
        </w:rPr>
      </w:pPr>
    </w:p>
    <w:p>
      <w:pPr>
        <w:rPr>
          <w:color w:val="auto"/>
          <w:sz w:val="24"/>
          <w:szCs w:val="24"/>
          <w:u w:val="single"/>
        </w:rPr>
      </w:pPr>
    </w:p>
    <w:p>
      <w:pPr>
        <w:spacing w:line="480" w:lineRule="auto"/>
        <w:ind w:firstLine="4980" w:firstLineChars="2075"/>
        <w:rPr>
          <w:rFonts w:ascii="宋体" w:hAnsi="宋体" w:cs="Arial"/>
          <w:color w:val="auto"/>
          <w:sz w:val="24"/>
          <w:szCs w:val="24"/>
        </w:rPr>
      </w:pPr>
      <w:r>
        <w:rPr>
          <w:rFonts w:hint="eastAsia" w:ascii="宋体" w:hAnsi="宋体" w:cs="Arial"/>
          <w:color w:val="auto"/>
          <w:sz w:val="24"/>
          <w:szCs w:val="24"/>
        </w:rPr>
        <w:t>投标人名称（盖章）：　　　　　　　　　</w:t>
      </w:r>
    </w:p>
    <w:p>
      <w:pPr>
        <w:spacing w:line="480" w:lineRule="auto"/>
        <w:ind w:firstLine="4980" w:firstLineChars="2075"/>
        <w:rPr>
          <w:rFonts w:ascii="宋体" w:hAnsi="宋体" w:cs="Arial"/>
          <w:color w:val="auto"/>
          <w:sz w:val="24"/>
          <w:szCs w:val="24"/>
        </w:rPr>
      </w:pPr>
      <w:r>
        <w:rPr>
          <w:rFonts w:hint="eastAsia" w:ascii="宋体" w:hAnsi="宋体" w:cs="Arial"/>
          <w:color w:val="auto"/>
          <w:sz w:val="24"/>
          <w:szCs w:val="24"/>
        </w:rPr>
        <w:t>日　  期：      年    月    日</w:t>
      </w:r>
    </w:p>
    <w:p>
      <w:pPr>
        <w:autoSpaceDE w:val="0"/>
        <w:autoSpaceDN w:val="0"/>
        <w:adjustRightInd w:val="0"/>
        <w:spacing w:line="360" w:lineRule="auto"/>
        <w:jc w:val="center"/>
        <w:outlineLvl w:val="0"/>
        <w:rPr>
          <w:rFonts w:hAnsi="宋体"/>
          <w:b/>
          <w:snapToGrid w:val="0"/>
          <w:color w:val="auto"/>
          <w:kern w:val="0"/>
          <w:sz w:val="24"/>
          <w:szCs w:val="24"/>
        </w:rPr>
      </w:pPr>
    </w:p>
    <w:p>
      <w:pPr>
        <w:autoSpaceDE w:val="0"/>
        <w:autoSpaceDN w:val="0"/>
        <w:adjustRightInd w:val="0"/>
        <w:spacing w:line="360" w:lineRule="auto"/>
        <w:jc w:val="center"/>
        <w:rPr>
          <w:rFonts w:ascii="宋体" w:cs="宋体"/>
          <w:color w:val="auto"/>
          <w:sz w:val="24"/>
          <w:szCs w:val="24"/>
          <w:lang w:val="zh-CN"/>
        </w:rPr>
      </w:pPr>
    </w:p>
    <w:p>
      <w:pPr>
        <w:autoSpaceDE w:val="0"/>
        <w:autoSpaceDN w:val="0"/>
        <w:adjustRightInd w:val="0"/>
        <w:spacing w:line="360" w:lineRule="auto"/>
        <w:jc w:val="center"/>
        <w:rPr>
          <w:rFonts w:ascii="宋体" w:cs="宋体"/>
          <w:color w:val="auto"/>
          <w:sz w:val="24"/>
          <w:szCs w:val="24"/>
          <w:lang w:val="zh-CN"/>
        </w:rPr>
      </w:pPr>
    </w:p>
    <w:p>
      <w:pPr>
        <w:autoSpaceDE w:val="0"/>
        <w:autoSpaceDN w:val="0"/>
        <w:adjustRightInd w:val="0"/>
        <w:spacing w:line="360" w:lineRule="auto"/>
        <w:jc w:val="center"/>
        <w:rPr>
          <w:rFonts w:ascii="宋体" w:cs="宋体"/>
          <w:color w:val="auto"/>
          <w:sz w:val="24"/>
          <w:szCs w:val="24"/>
          <w:lang w:val="zh-CN"/>
        </w:rPr>
      </w:pPr>
    </w:p>
    <w:p>
      <w:pPr>
        <w:autoSpaceDE w:val="0"/>
        <w:autoSpaceDN w:val="0"/>
        <w:adjustRightInd w:val="0"/>
        <w:spacing w:line="360" w:lineRule="auto"/>
        <w:jc w:val="center"/>
        <w:rPr>
          <w:rFonts w:ascii="宋体" w:cs="宋体"/>
          <w:color w:val="auto"/>
          <w:sz w:val="24"/>
          <w:szCs w:val="24"/>
          <w:lang w:val="zh-CN"/>
        </w:rPr>
      </w:pPr>
    </w:p>
    <w:p>
      <w:pPr>
        <w:autoSpaceDE w:val="0"/>
        <w:autoSpaceDN w:val="0"/>
        <w:adjustRightInd w:val="0"/>
        <w:spacing w:line="360" w:lineRule="auto"/>
        <w:jc w:val="center"/>
        <w:rPr>
          <w:rFonts w:ascii="宋体" w:cs="宋体"/>
          <w:color w:val="auto"/>
          <w:sz w:val="24"/>
          <w:szCs w:val="24"/>
          <w:lang w:val="zh-CN"/>
        </w:rPr>
      </w:pPr>
    </w:p>
    <w:p>
      <w:pPr>
        <w:autoSpaceDE w:val="0"/>
        <w:autoSpaceDN w:val="0"/>
        <w:adjustRightInd w:val="0"/>
        <w:spacing w:line="360" w:lineRule="auto"/>
        <w:ind w:right="-11"/>
        <w:rPr>
          <w:rFonts w:ascii="宋体" w:cs="宋体"/>
          <w:color w:val="auto"/>
          <w:sz w:val="24"/>
          <w:szCs w:val="24"/>
          <w:lang w:val="zh-CN"/>
        </w:rPr>
      </w:pPr>
    </w:p>
    <w:p>
      <w:pPr>
        <w:autoSpaceDE w:val="0"/>
        <w:autoSpaceDN w:val="0"/>
        <w:adjustRightInd w:val="0"/>
        <w:spacing w:line="360" w:lineRule="auto"/>
        <w:jc w:val="center"/>
        <w:rPr>
          <w:rFonts w:ascii="宋体" w:hAnsi="宋体" w:cs="宋体"/>
          <w:color w:val="auto"/>
          <w:sz w:val="24"/>
          <w:szCs w:val="24"/>
          <w:lang w:val="zh-CN"/>
        </w:rPr>
      </w:pPr>
    </w:p>
    <w:p>
      <w:pPr>
        <w:autoSpaceDE w:val="0"/>
        <w:autoSpaceDN w:val="0"/>
        <w:adjustRightInd w:val="0"/>
        <w:spacing w:line="360" w:lineRule="auto"/>
        <w:jc w:val="center"/>
        <w:rPr>
          <w:rFonts w:ascii="宋体" w:hAnsi="宋体" w:cs="宋体"/>
          <w:color w:val="auto"/>
          <w:sz w:val="24"/>
          <w:szCs w:val="24"/>
          <w:lang w:val="zh-CN"/>
        </w:rPr>
      </w:pPr>
    </w:p>
    <w:p>
      <w:pPr>
        <w:autoSpaceDE w:val="0"/>
        <w:autoSpaceDN w:val="0"/>
        <w:adjustRightInd w:val="0"/>
        <w:spacing w:line="360" w:lineRule="auto"/>
        <w:outlineLvl w:val="0"/>
        <w:rPr>
          <w:rFonts w:ascii="宋体" w:cs="宋体"/>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 xml:space="preserve">3.6 其他资格证书或材料 </w:t>
      </w: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r>
        <w:rPr>
          <w:rFonts w:hint="eastAsia" w:ascii="宋体" w:hAnsi="宋体"/>
          <w:b/>
          <w:bCs/>
          <w:color w:val="auto"/>
          <w:sz w:val="24"/>
          <w:szCs w:val="24"/>
          <w:lang w:val="zh-CN"/>
        </w:rPr>
        <w:t>四、符合性审查证明材料</w:t>
      </w: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4.1 投标分项报价表（货物类项目）</w:t>
      </w: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autoSpaceDE w:val="0"/>
        <w:autoSpaceDN w:val="0"/>
        <w:adjustRightInd w:val="0"/>
        <w:spacing w:line="360" w:lineRule="auto"/>
        <w:outlineLvl w:val="0"/>
        <w:rPr>
          <w:rFonts w:hAnsi="宋体"/>
          <w:b/>
          <w:snapToGrid w:val="0"/>
          <w:color w:val="auto"/>
          <w:kern w:val="0"/>
          <w:sz w:val="24"/>
          <w:szCs w:val="24"/>
        </w:rPr>
      </w:pPr>
      <w:r>
        <w:rPr>
          <w:rFonts w:hint="eastAsia" w:ascii="宋体" w:hAnsi="宋体"/>
          <w:color w:val="auto"/>
          <w:sz w:val="24"/>
          <w:szCs w:val="24"/>
        </w:rPr>
        <w:t xml:space="preserve">项目名称：   </w:t>
      </w:r>
    </w:p>
    <w:tbl>
      <w:tblPr>
        <w:tblStyle w:val="1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2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360" w:lineRule="auto"/>
              <w:ind w:firstLine="120"/>
              <w:rPr>
                <w:rFonts w:ascii="宋体" w:hAnsi="宋体" w:cs="宋体"/>
                <w:b/>
                <w:color w:val="auto"/>
                <w:sz w:val="24"/>
                <w:szCs w:val="24"/>
                <w:lang w:val="zh-CN"/>
              </w:rPr>
            </w:pPr>
            <w:r>
              <w:rPr>
                <w:rFonts w:hint="eastAsia" w:ascii="宋体" w:hAnsi="宋体" w:cs="宋体"/>
                <w:b/>
                <w:color w:val="auto"/>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技术</w:t>
            </w:r>
          </w:p>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360" w:lineRule="auto"/>
              <w:ind w:firstLine="120"/>
              <w:rPr>
                <w:rFonts w:ascii="宋体" w:hAnsi="宋体" w:cs="宋体"/>
                <w:b/>
                <w:color w:val="auto"/>
                <w:sz w:val="24"/>
                <w:szCs w:val="24"/>
                <w:lang w:val="zh-CN"/>
              </w:rPr>
            </w:pPr>
            <w:r>
              <w:rPr>
                <w:rFonts w:hint="eastAsia" w:ascii="宋体" w:hAnsi="宋体" w:cs="宋体"/>
                <w:b/>
                <w:color w:val="auto"/>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BC"/>
            <w:vAlign w:val="center"/>
          </w:tcPr>
          <w:p>
            <w:pPr>
              <w:autoSpaceDE w:val="0"/>
              <w:autoSpaceDN w:val="0"/>
              <w:adjustRightInd w:val="0"/>
              <w:spacing w:line="360" w:lineRule="auto"/>
              <w:ind w:left="120" w:hanging="120"/>
              <w:jc w:val="center"/>
              <w:rPr>
                <w:rFonts w:ascii="宋体" w:hAnsi="宋体" w:cs="宋体"/>
                <w:b/>
                <w:color w:val="auto"/>
                <w:sz w:val="24"/>
                <w:szCs w:val="24"/>
                <w:lang w:val="zh-CN"/>
              </w:rPr>
            </w:pPr>
            <w:r>
              <w:rPr>
                <w:rFonts w:hint="eastAsia" w:ascii="宋体" w:hAnsi="宋体" w:cs="宋体"/>
                <w:b/>
                <w:color w:val="auto"/>
                <w:sz w:val="24"/>
                <w:szCs w:val="24"/>
                <w:lang w:val="zh-CN"/>
              </w:rPr>
              <w:t>产地及</w:t>
            </w:r>
          </w:p>
          <w:p>
            <w:pPr>
              <w:autoSpaceDE w:val="0"/>
              <w:autoSpaceDN w:val="0"/>
              <w:adjustRightInd w:val="0"/>
              <w:spacing w:line="360" w:lineRule="auto"/>
              <w:ind w:left="120" w:hanging="120"/>
              <w:jc w:val="center"/>
              <w:rPr>
                <w:rFonts w:ascii="宋体" w:hAnsi="宋体" w:cs="宋体"/>
                <w:b/>
                <w:color w:val="auto"/>
                <w:sz w:val="24"/>
                <w:szCs w:val="24"/>
                <w:lang w:val="zh-CN"/>
              </w:rPr>
            </w:pPr>
            <w:r>
              <w:rPr>
                <w:rFonts w:hint="eastAsia" w:ascii="宋体" w:hAnsi="宋体" w:cs="宋体"/>
                <w:b/>
                <w:color w:val="auto"/>
                <w:sz w:val="24"/>
                <w:szCs w:val="24"/>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auto"/>
                <w:sz w:val="24"/>
                <w:szCs w:val="24"/>
              </w:rPr>
            </w:pPr>
            <w:r>
              <w:rPr>
                <w:rFonts w:hint="eastAsia" w:ascii="宋体" w:hAnsi="宋体"/>
                <w:color w:val="auto"/>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auto"/>
                <w:sz w:val="24"/>
                <w:szCs w:val="24"/>
              </w:rPr>
            </w:pPr>
            <w:r>
              <w:rPr>
                <w:rFonts w:hint="eastAsia" w:ascii="宋体" w:hAnsi="宋体"/>
                <w:color w:val="auto"/>
                <w:sz w:val="24"/>
                <w:szCs w:val="24"/>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auto"/>
                <w:sz w:val="24"/>
                <w:szCs w:val="24"/>
              </w:rPr>
            </w:pPr>
            <w:r>
              <w:rPr>
                <w:rFonts w:hint="eastAsia" w:ascii="宋体" w:hAnsi="宋体"/>
                <w:color w:val="auto"/>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szCs w:val="24"/>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 w:val="24"/>
                <w:szCs w:val="24"/>
              </w:rPr>
            </w:pPr>
            <w:r>
              <w:rPr>
                <w:rFonts w:hint="eastAsia" w:ascii="宋体" w:hAnsi="宋体" w:cs="宋体"/>
                <w:color w:val="auto"/>
                <w:sz w:val="24"/>
                <w:szCs w:val="24"/>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cs="宋体"/>
                <w:color w:val="auto"/>
                <w:sz w:val="24"/>
                <w:szCs w:val="24"/>
                <w:lang w:val="zh-CN"/>
              </w:rPr>
            </w:pPr>
            <w:r>
              <w:rPr>
                <w:rFonts w:hint="eastAsia" w:ascii="宋体" w:hAnsi="宋体" w:cs="宋体"/>
                <w:color w:val="auto"/>
                <w:sz w:val="24"/>
                <w:szCs w:val="24"/>
                <w:lang w:val="zh-CN"/>
              </w:rPr>
              <w:t>大写：　　　　　　小写：</w:t>
            </w:r>
          </w:p>
        </w:tc>
      </w:tr>
    </w:tbl>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投标人法定代表人（单位负责人）或授权代表签字：</w:t>
      </w: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4.2 技术规格偏离表（货物类项目）</w:t>
      </w: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autoSpaceDE w:val="0"/>
        <w:autoSpaceDN w:val="0"/>
        <w:adjustRightInd w:val="0"/>
        <w:spacing w:line="360" w:lineRule="auto"/>
        <w:outlineLvl w:val="0"/>
        <w:rPr>
          <w:rFonts w:ascii="宋体" w:hAnsi="宋体"/>
          <w:color w:val="auto"/>
          <w:sz w:val="24"/>
          <w:szCs w:val="24"/>
        </w:rPr>
      </w:pPr>
      <w:r>
        <w:rPr>
          <w:rFonts w:hint="eastAsia" w:ascii="宋体" w:hAnsi="宋体"/>
          <w:color w:val="auto"/>
          <w:sz w:val="24"/>
          <w:szCs w:val="24"/>
        </w:rPr>
        <w:t xml:space="preserve">项目名称：   </w:t>
      </w:r>
    </w:p>
    <w:p>
      <w:pPr>
        <w:autoSpaceDE w:val="0"/>
        <w:autoSpaceDN w:val="0"/>
        <w:adjustRightInd w:val="0"/>
        <w:spacing w:line="360" w:lineRule="auto"/>
        <w:outlineLvl w:val="0"/>
        <w:rPr>
          <w:rFonts w:hAnsi="宋体"/>
          <w:b/>
          <w:snapToGrid w:val="0"/>
          <w:color w:val="auto"/>
          <w:kern w:val="0"/>
          <w:sz w:val="24"/>
          <w:szCs w:val="24"/>
        </w:rPr>
      </w:pPr>
    </w:p>
    <w:tbl>
      <w:tblPr>
        <w:tblStyle w:val="14"/>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418" w:type="dxa"/>
            <w:tcBorders>
              <w:top w:val="single" w:color="auto" w:sz="6" w:space="0"/>
              <w:left w:val="single" w:color="auto" w:sz="6" w:space="0"/>
              <w:bottom w:val="single" w:color="auto" w:sz="6" w:space="0"/>
              <w:right w:val="single" w:color="auto" w:sz="6" w:space="0"/>
            </w:tcBorders>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货物服务</w:t>
            </w:r>
          </w:p>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tcBorders>
              <w:top w:val="single" w:color="auto" w:sz="6" w:space="0"/>
              <w:left w:val="single" w:color="auto" w:sz="6" w:space="0"/>
              <w:bottom w:val="single" w:color="auto" w:sz="6" w:space="0"/>
              <w:right w:val="single" w:color="auto" w:sz="6" w:space="0"/>
            </w:tcBorders>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招标文件</w:t>
            </w:r>
          </w:p>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投标技术</w:t>
            </w:r>
          </w:p>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参数</w:t>
            </w:r>
          </w:p>
        </w:tc>
        <w:tc>
          <w:tcPr>
            <w:tcW w:w="1560" w:type="dxa"/>
            <w:tcBorders>
              <w:top w:val="single" w:color="auto" w:sz="6" w:space="0"/>
              <w:left w:val="single" w:color="auto" w:sz="6" w:space="0"/>
              <w:bottom w:val="single" w:color="auto" w:sz="6" w:space="0"/>
              <w:right w:val="single" w:color="auto" w:sz="6" w:space="0"/>
            </w:tcBorders>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w:t>
            </w:r>
          </w:p>
          <w:p>
            <w:pPr>
              <w:jc w:val="center"/>
              <w:rPr>
                <w:rFonts w:ascii="宋体" w:hAnsi="宋体" w:cs="宋体"/>
                <w:b/>
                <w:bCs/>
                <w:color w:val="auto"/>
                <w:sz w:val="24"/>
                <w:szCs w:val="24"/>
              </w:rPr>
            </w:pPr>
            <w:r>
              <w:rPr>
                <w:rFonts w:hint="eastAsia" w:ascii="宋体" w:hAnsi="宋体" w:cs="宋体"/>
                <w:b/>
                <w:bCs/>
                <w:color w:val="auto"/>
                <w:sz w:val="24"/>
                <w:szCs w:val="24"/>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偏离内容</w:t>
            </w:r>
          </w:p>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color w:val="auto"/>
                <w:sz w:val="24"/>
                <w:szCs w:val="24"/>
              </w:rPr>
            </w:pPr>
            <w:r>
              <w:rPr>
                <w:rFonts w:hint="eastAsia" w:ascii="宋体" w:hAnsi="宋体"/>
                <w:bCs/>
                <w:color w:val="auto"/>
                <w:sz w:val="24"/>
                <w:szCs w:val="24"/>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color w:val="auto"/>
                <w:sz w:val="24"/>
                <w:szCs w:val="24"/>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color w:val="auto"/>
                <w:sz w:val="24"/>
                <w:szCs w:val="24"/>
              </w:rPr>
            </w:pPr>
            <w:r>
              <w:rPr>
                <w:rFonts w:hint="eastAsia" w:ascii="宋体" w:hAnsi="宋体"/>
                <w:bCs/>
                <w:color w:val="auto"/>
                <w:sz w:val="24"/>
                <w:szCs w:val="24"/>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color w:val="auto"/>
                <w:sz w:val="24"/>
                <w:szCs w:val="24"/>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color w:val="auto"/>
                <w:sz w:val="24"/>
                <w:szCs w:val="24"/>
              </w:rPr>
            </w:pPr>
            <w:r>
              <w:rPr>
                <w:rFonts w:hint="eastAsia" w:ascii="宋体" w:hAnsi="宋体"/>
                <w:color w:val="auto"/>
                <w:sz w:val="24"/>
                <w:szCs w:val="24"/>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color w:val="auto"/>
                <w:sz w:val="24"/>
                <w:szCs w:val="24"/>
              </w:rPr>
            </w:pPr>
          </w:p>
        </w:tc>
      </w:tr>
    </w:tbl>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投标人法定代表人（单位负责人）或授权代表签字：</w:t>
      </w: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4.3 技术方案（实施方案）</w:t>
      </w: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autoSpaceDE w:val="0"/>
        <w:autoSpaceDN w:val="0"/>
        <w:adjustRightInd w:val="0"/>
        <w:spacing w:line="360" w:lineRule="auto"/>
        <w:jc w:val="center"/>
        <w:rPr>
          <w:rFonts w:ascii="宋体" w:hAnsi="宋体" w:cs="宋体"/>
          <w:color w:val="auto"/>
          <w:sz w:val="24"/>
          <w:szCs w:val="24"/>
          <w:lang w:val="zh-CN"/>
        </w:rPr>
      </w:pPr>
      <w:r>
        <w:rPr>
          <w:rFonts w:hint="eastAsia" w:ascii="宋体" w:hAnsi="宋体" w:cs="宋体"/>
          <w:color w:val="auto"/>
          <w:sz w:val="24"/>
          <w:szCs w:val="24"/>
          <w:lang w:val="zh-CN"/>
        </w:rPr>
        <w:t>（投标人根据招标文件要求自行编制）</w:t>
      </w: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snapToGrid w:val="0"/>
        <w:spacing w:line="360" w:lineRule="auto"/>
        <w:jc w:val="center"/>
        <w:rPr>
          <w:rFonts w:hAnsi="宋体"/>
          <w:b/>
          <w:snapToGrid w:val="0"/>
          <w:color w:val="auto"/>
          <w:kern w:val="0"/>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4.4 业绩情况表</w:t>
      </w:r>
    </w:p>
    <w:p>
      <w:pPr>
        <w:autoSpaceDE w:val="0"/>
        <w:autoSpaceDN w:val="0"/>
        <w:adjustRightInd w:val="0"/>
        <w:spacing w:line="360" w:lineRule="auto"/>
        <w:jc w:val="center"/>
        <w:outlineLvl w:val="0"/>
        <w:rPr>
          <w:rFonts w:ascii="宋体" w:hAnsi="宋体"/>
          <w:b/>
          <w:bCs/>
          <w:color w:val="auto"/>
          <w:sz w:val="24"/>
          <w:szCs w:val="24"/>
        </w:rPr>
      </w:pP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snapToGrid w:val="0"/>
        <w:spacing w:line="360" w:lineRule="auto"/>
        <w:rPr>
          <w:rFonts w:ascii="宋体" w:hAnsi="宋体"/>
          <w:color w:val="auto"/>
          <w:sz w:val="24"/>
          <w:szCs w:val="24"/>
        </w:rPr>
      </w:pPr>
      <w:r>
        <w:rPr>
          <w:rFonts w:hint="eastAsia" w:ascii="宋体" w:hAnsi="宋体"/>
          <w:color w:val="auto"/>
          <w:sz w:val="24"/>
          <w:szCs w:val="24"/>
        </w:rPr>
        <w:t xml:space="preserve">项目名称：   </w:t>
      </w:r>
    </w:p>
    <w:p>
      <w:pPr>
        <w:snapToGrid w:val="0"/>
        <w:spacing w:line="360" w:lineRule="auto"/>
        <w:rPr>
          <w:rFonts w:hAnsi="宋体"/>
          <w:b/>
          <w:snapToGrid w:val="0"/>
          <w:color w:val="auto"/>
          <w:kern w:val="0"/>
          <w:sz w:val="24"/>
          <w:szCs w:val="24"/>
        </w:rPr>
      </w:pPr>
    </w:p>
    <w:tbl>
      <w:tblPr>
        <w:tblStyle w:val="1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6"/>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序号</w:t>
            </w:r>
          </w:p>
        </w:tc>
        <w:tc>
          <w:tcPr>
            <w:tcW w:w="1808" w:type="dxa"/>
            <w:shd w:val="clear" w:color="auto" w:fill="F3F3F3"/>
            <w:vAlign w:val="center"/>
          </w:tcPr>
          <w:p>
            <w:pPr>
              <w:pStyle w:val="6"/>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客户单位名称</w:t>
            </w:r>
          </w:p>
        </w:tc>
        <w:tc>
          <w:tcPr>
            <w:tcW w:w="3579" w:type="dxa"/>
            <w:shd w:val="clear" w:color="auto" w:fill="F3F3F3"/>
            <w:vAlign w:val="center"/>
          </w:tcPr>
          <w:p>
            <w:pPr>
              <w:pStyle w:val="6"/>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项目名称及主要内容</w:t>
            </w:r>
          </w:p>
        </w:tc>
        <w:tc>
          <w:tcPr>
            <w:tcW w:w="1440" w:type="dxa"/>
            <w:shd w:val="clear" w:color="auto" w:fill="F3F3F3"/>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合同金额</w:t>
            </w:r>
          </w:p>
          <w:p>
            <w:pPr>
              <w:pStyle w:val="6"/>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（万元）</w:t>
            </w:r>
          </w:p>
        </w:tc>
        <w:tc>
          <w:tcPr>
            <w:tcW w:w="1706" w:type="dxa"/>
            <w:shd w:val="clear" w:color="auto" w:fill="F3F3F3"/>
            <w:vAlign w:val="center"/>
          </w:tcPr>
          <w:p>
            <w:pPr>
              <w:pStyle w:val="6"/>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1808" w:type="dxa"/>
            <w:vAlign w:val="center"/>
          </w:tcPr>
          <w:p>
            <w:pPr>
              <w:pStyle w:val="6"/>
              <w:spacing w:line="360" w:lineRule="auto"/>
              <w:rPr>
                <w:rFonts w:ascii="宋体" w:hAnsi="宋体" w:eastAsia="宋体" w:cs="Times New Roman"/>
                <w:color w:val="auto"/>
                <w:sz w:val="24"/>
                <w:szCs w:val="24"/>
              </w:rPr>
            </w:pPr>
          </w:p>
        </w:tc>
        <w:tc>
          <w:tcPr>
            <w:tcW w:w="3579" w:type="dxa"/>
            <w:vAlign w:val="center"/>
          </w:tcPr>
          <w:p>
            <w:pPr>
              <w:pStyle w:val="6"/>
              <w:spacing w:line="360" w:lineRule="auto"/>
              <w:rPr>
                <w:rFonts w:ascii="宋体" w:hAnsi="宋体" w:eastAsia="宋体" w:cs="Times New Roman"/>
                <w:color w:val="auto"/>
                <w:sz w:val="24"/>
                <w:szCs w:val="24"/>
              </w:rPr>
            </w:pPr>
          </w:p>
        </w:tc>
        <w:tc>
          <w:tcPr>
            <w:tcW w:w="1440" w:type="dxa"/>
            <w:vAlign w:val="center"/>
          </w:tcPr>
          <w:p>
            <w:pPr>
              <w:pStyle w:val="6"/>
              <w:spacing w:line="360" w:lineRule="auto"/>
              <w:rPr>
                <w:rFonts w:ascii="宋体" w:hAnsi="宋体" w:eastAsia="宋体" w:cs="Times New Roman"/>
                <w:color w:val="auto"/>
                <w:sz w:val="24"/>
                <w:szCs w:val="24"/>
              </w:rPr>
            </w:pPr>
          </w:p>
        </w:tc>
        <w:tc>
          <w:tcPr>
            <w:tcW w:w="1706" w:type="dxa"/>
            <w:vAlign w:val="center"/>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p>
        </w:tc>
        <w:tc>
          <w:tcPr>
            <w:tcW w:w="1808" w:type="dxa"/>
            <w:vAlign w:val="center"/>
          </w:tcPr>
          <w:p>
            <w:pPr>
              <w:pStyle w:val="6"/>
              <w:spacing w:line="360" w:lineRule="auto"/>
              <w:rPr>
                <w:rFonts w:ascii="宋体" w:hAnsi="宋体" w:eastAsia="宋体" w:cs="Times New Roman"/>
                <w:color w:val="auto"/>
                <w:sz w:val="24"/>
                <w:szCs w:val="24"/>
              </w:rPr>
            </w:pPr>
          </w:p>
        </w:tc>
        <w:tc>
          <w:tcPr>
            <w:tcW w:w="3579" w:type="dxa"/>
            <w:vAlign w:val="center"/>
          </w:tcPr>
          <w:p>
            <w:pPr>
              <w:pStyle w:val="6"/>
              <w:spacing w:line="360" w:lineRule="auto"/>
              <w:rPr>
                <w:rFonts w:ascii="宋体" w:hAnsi="宋体" w:eastAsia="宋体" w:cs="Times New Roman"/>
                <w:color w:val="auto"/>
                <w:sz w:val="24"/>
                <w:szCs w:val="24"/>
              </w:rPr>
            </w:pPr>
          </w:p>
        </w:tc>
        <w:tc>
          <w:tcPr>
            <w:tcW w:w="1440" w:type="dxa"/>
            <w:vAlign w:val="center"/>
          </w:tcPr>
          <w:p>
            <w:pPr>
              <w:pStyle w:val="6"/>
              <w:spacing w:line="360" w:lineRule="auto"/>
              <w:rPr>
                <w:rFonts w:ascii="宋体" w:hAnsi="宋体" w:eastAsia="宋体" w:cs="Times New Roman"/>
                <w:color w:val="auto"/>
                <w:sz w:val="24"/>
                <w:szCs w:val="24"/>
              </w:rPr>
            </w:pPr>
          </w:p>
        </w:tc>
        <w:tc>
          <w:tcPr>
            <w:tcW w:w="1706" w:type="dxa"/>
            <w:vAlign w:val="center"/>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color w:val="auto"/>
                <w:sz w:val="24"/>
                <w:szCs w:val="24"/>
              </w:rPr>
            </w:pPr>
            <w:r>
              <w:rPr>
                <w:rFonts w:ascii="宋体" w:hAnsi="宋体" w:eastAsia="宋体" w:cs="宋体"/>
                <w:color w:val="auto"/>
                <w:sz w:val="24"/>
                <w:szCs w:val="24"/>
              </w:rPr>
              <w:t>3</w:t>
            </w:r>
          </w:p>
        </w:tc>
        <w:tc>
          <w:tcPr>
            <w:tcW w:w="1808" w:type="dxa"/>
            <w:vAlign w:val="center"/>
          </w:tcPr>
          <w:p>
            <w:pPr>
              <w:pStyle w:val="6"/>
              <w:spacing w:line="360" w:lineRule="auto"/>
              <w:rPr>
                <w:rFonts w:ascii="宋体" w:hAnsi="宋体" w:eastAsia="宋体" w:cs="Times New Roman"/>
                <w:color w:val="auto"/>
                <w:sz w:val="24"/>
                <w:szCs w:val="24"/>
              </w:rPr>
            </w:pPr>
          </w:p>
        </w:tc>
        <w:tc>
          <w:tcPr>
            <w:tcW w:w="3579" w:type="dxa"/>
            <w:vAlign w:val="center"/>
          </w:tcPr>
          <w:p>
            <w:pPr>
              <w:pStyle w:val="6"/>
              <w:spacing w:line="360" w:lineRule="auto"/>
              <w:rPr>
                <w:rFonts w:ascii="宋体" w:hAnsi="宋体" w:eastAsia="宋体" w:cs="Times New Roman"/>
                <w:color w:val="auto"/>
                <w:sz w:val="24"/>
                <w:szCs w:val="24"/>
              </w:rPr>
            </w:pPr>
          </w:p>
        </w:tc>
        <w:tc>
          <w:tcPr>
            <w:tcW w:w="1440" w:type="dxa"/>
            <w:vAlign w:val="center"/>
          </w:tcPr>
          <w:p>
            <w:pPr>
              <w:pStyle w:val="6"/>
              <w:spacing w:line="360" w:lineRule="auto"/>
              <w:rPr>
                <w:rFonts w:ascii="宋体" w:hAnsi="宋体" w:eastAsia="宋体" w:cs="Times New Roman"/>
                <w:color w:val="auto"/>
                <w:sz w:val="24"/>
                <w:szCs w:val="24"/>
              </w:rPr>
            </w:pPr>
          </w:p>
        </w:tc>
        <w:tc>
          <w:tcPr>
            <w:tcW w:w="1706" w:type="dxa"/>
            <w:vAlign w:val="center"/>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color w:val="auto"/>
                <w:sz w:val="24"/>
                <w:szCs w:val="24"/>
              </w:rPr>
            </w:pPr>
            <w:r>
              <w:rPr>
                <w:rFonts w:ascii="宋体" w:hAnsi="宋体" w:eastAsia="宋体" w:cs="宋体"/>
                <w:color w:val="auto"/>
                <w:sz w:val="24"/>
                <w:szCs w:val="24"/>
              </w:rPr>
              <w:t>4</w:t>
            </w:r>
          </w:p>
        </w:tc>
        <w:tc>
          <w:tcPr>
            <w:tcW w:w="1808" w:type="dxa"/>
            <w:vAlign w:val="center"/>
          </w:tcPr>
          <w:p>
            <w:pPr>
              <w:rPr>
                <w:rFonts w:ascii="宋体"/>
                <w:color w:val="auto"/>
                <w:sz w:val="24"/>
                <w:szCs w:val="24"/>
              </w:rPr>
            </w:pPr>
          </w:p>
        </w:tc>
        <w:tc>
          <w:tcPr>
            <w:tcW w:w="3579" w:type="dxa"/>
            <w:vAlign w:val="center"/>
          </w:tcPr>
          <w:p>
            <w:pPr>
              <w:rPr>
                <w:rFonts w:ascii="宋体"/>
                <w:color w:val="auto"/>
                <w:sz w:val="24"/>
                <w:szCs w:val="24"/>
              </w:rPr>
            </w:pPr>
          </w:p>
        </w:tc>
        <w:tc>
          <w:tcPr>
            <w:tcW w:w="1440" w:type="dxa"/>
            <w:vAlign w:val="center"/>
          </w:tcPr>
          <w:p>
            <w:pPr>
              <w:rPr>
                <w:rFonts w:ascii="宋体"/>
                <w:color w:val="auto"/>
                <w:sz w:val="24"/>
                <w:szCs w:val="24"/>
              </w:rPr>
            </w:pPr>
          </w:p>
        </w:tc>
        <w:tc>
          <w:tcPr>
            <w:tcW w:w="1706" w:type="dxa"/>
            <w:vAlign w:val="center"/>
          </w:tcPr>
          <w:p>
            <w:pP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808" w:type="dxa"/>
            <w:vAlign w:val="center"/>
          </w:tcPr>
          <w:p>
            <w:pPr>
              <w:rPr>
                <w:rFonts w:ascii="宋体"/>
                <w:color w:val="auto"/>
                <w:sz w:val="24"/>
                <w:szCs w:val="24"/>
              </w:rPr>
            </w:pPr>
          </w:p>
        </w:tc>
        <w:tc>
          <w:tcPr>
            <w:tcW w:w="3579" w:type="dxa"/>
            <w:vAlign w:val="center"/>
          </w:tcPr>
          <w:p>
            <w:pPr>
              <w:rPr>
                <w:rFonts w:ascii="宋体"/>
                <w:color w:val="auto"/>
                <w:sz w:val="24"/>
                <w:szCs w:val="24"/>
              </w:rPr>
            </w:pPr>
          </w:p>
        </w:tc>
        <w:tc>
          <w:tcPr>
            <w:tcW w:w="1440" w:type="dxa"/>
            <w:vAlign w:val="center"/>
          </w:tcPr>
          <w:p>
            <w:pPr>
              <w:rPr>
                <w:rFonts w:ascii="宋体"/>
                <w:color w:val="auto"/>
                <w:sz w:val="24"/>
                <w:szCs w:val="24"/>
              </w:rPr>
            </w:pPr>
          </w:p>
        </w:tc>
        <w:tc>
          <w:tcPr>
            <w:tcW w:w="1706" w:type="dxa"/>
            <w:vAlign w:val="center"/>
          </w:tcPr>
          <w:p>
            <w:pPr>
              <w:rPr>
                <w:rFonts w:ascii="宋体"/>
                <w:color w:val="auto"/>
                <w:sz w:val="24"/>
                <w:szCs w:val="24"/>
              </w:rPr>
            </w:pPr>
          </w:p>
        </w:tc>
      </w:tr>
    </w:tbl>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投标人法定代表人（单位负责人）或授权代表签字：</w:t>
      </w: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4.5 售后服务方案</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rPr>
          <w:rFonts w:ascii="宋体" w:hAnsi="宋体" w:cs="宋体"/>
          <w:color w:val="auto"/>
          <w:sz w:val="24"/>
          <w:szCs w:val="24"/>
          <w:lang w:val="zh-CN"/>
        </w:rPr>
      </w:pPr>
      <w:r>
        <w:rPr>
          <w:rFonts w:hint="eastAsia" w:ascii="宋体" w:hAnsi="宋体" w:cs="宋体"/>
          <w:color w:val="auto"/>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auto"/>
          <w:sz w:val="24"/>
          <w:szCs w:val="24"/>
        </w:rPr>
      </w:pP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tabs>
          <w:tab w:val="left" w:pos="1800"/>
          <w:tab w:val="left" w:pos="5580"/>
        </w:tabs>
        <w:spacing w:line="360" w:lineRule="auto"/>
        <w:rPr>
          <w:rFonts w:ascii="宋体" w:hAnsi="宋体"/>
          <w:color w:val="auto"/>
          <w:sz w:val="24"/>
          <w:szCs w:val="24"/>
        </w:rPr>
      </w:pPr>
      <w:r>
        <w:rPr>
          <w:rFonts w:hint="eastAsia" w:ascii="宋体" w:hAnsi="宋体"/>
          <w:color w:val="auto"/>
          <w:sz w:val="24"/>
          <w:szCs w:val="24"/>
        </w:rPr>
        <w:t>项目名称：</w:t>
      </w:r>
    </w:p>
    <w:p>
      <w:pPr>
        <w:tabs>
          <w:tab w:val="left" w:pos="1800"/>
          <w:tab w:val="left" w:pos="5580"/>
        </w:tabs>
        <w:spacing w:line="360" w:lineRule="auto"/>
        <w:rPr>
          <w:rFonts w:ascii="宋体" w:hAnsi="宋体"/>
          <w:color w:val="auto"/>
          <w:sz w:val="24"/>
          <w:szCs w:val="24"/>
        </w:rPr>
      </w:pPr>
    </w:p>
    <w:tbl>
      <w:tblPr>
        <w:tblStyle w:val="1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374"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产品名称</w:t>
            </w:r>
          </w:p>
        </w:tc>
        <w:tc>
          <w:tcPr>
            <w:tcW w:w="1518"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40"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648"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认证证书编号</w:t>
            </w:r>
          </w:p>
        </w:tc>
        <w:tc>
          <w:tcPr>
            <w:tcW w:w="1600"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证书有效期</w:t>
            </w:r>
          </w:p>
        </w:tc>
        <w:tc>
          <w:tcPr>
            <w:tcW w:w="1417"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投标人法定代表人（单位负责人）或授权代表签字：</w:t>
      </w:r>
    </w:p>
    <w:p>
      <w:pPr>
        <w:snapToGrid w:val="0"/>
        <w:spacing w:line="500" w:lineRule="exact"/>
        <w:rPr>
          <w:rFonts w:ascii="宋体" w:hAnsi="宋体" w:cs="宋体"/>
          <w:color w:val="auto"/>
          <w:sz w:val="24"/>
          <w:szCs w:val="24"/>
          <w:lang w:val="zh-CN"/>
        </w:rPr>
      </w:pPr>
    </w:p>
    <w:p>
      <w:pPr>
        <w:rPr>
          <w:rFonts w:ascii="宋体" w:hAnsi="宋体" w:cs="宋体"/>
          <w:color w:val="auto"/>
          <w:sz w:val="24"/>
          <w:szCs w:val="24"/>
          <w:lang w:val="zh-CN"/>
        </w:rPr>
      </w:pPr>
      <w:r>
        <w:rPr>
          <w:rFonts w:hint="eastAsia" w:ascii="宋体" w:hAnsi="宋体" w:cs="宋体"/>
          <w:color w:val="auto"/>
          <w:sz w:val="24"/>
          <w:szCs w:val="24"/>
          <w:lang w:val="zh-CN"/>
        </w:rPr>
        <w:t>说明：所投产品节能认证证书须附后。</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auto"/>
          <w:sz w:val="24"/>
          <w:szCs w:val="24"/>
        </w:rPr>
      </w:pP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tabs>
          <w:tab w:val="left" w:pos="1800"/>
          <w:tab w:val="left" w:pos="5580"/>
        </w:tabs>
        <w:spacing w:line="360" w:lineRule="auto"/>
        <w:rPr>
          <w:rFonts w:ascii="宋体" w:hAnsi="宋体"/>
          <w:color w:val="auto"/>
          <w:sz w:val="24"/>
          <w:szCs w:val="24"/>
        </w:rPr>
      </w:pPr>
      <w:r>
        <w:rPr>
          <w:rFonts w:hint="eastAsia" w:ascii="宋体" w:hAnsi="宋体"/>
          <w:color w:val="auto"/>
          <w:sz w:val="24"/>
          <w:szCs w:val="24"/>
        </w:rPr>
        <w:t>项目名称：</w:t>
      </w:r>
    </w:p>
    <w:p>
      <w:pPr>
        <w:tabs>
          <w:tab w:val="left" w:pos="1800"/>
          <w:tab w:val="left" w:pos="5580"/>
        </w:tabs>
        <w:spacing w:line="360" w:lineRule="auto"/>
        <w:rPr>
          <w:rFonts w:ascii="宋体" w:hAnsi="宋体"/>
          <w:color w:val="auto"/>
          <w:sz w:val="24"/>
          <w:szCs w:val="24"/>
        </w:rPr>
      </w:pPr>
    </w:p>
    <w:tbl>
      <w:tblPr>
        <w:tblStyle w:val="1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374"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产品名称</w:t>
            </w:r>
          </w:p>
        </w:tc>
        <w:tc>
          <w:tcPr>
            <w:tcW w:w="1518"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40"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648"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认证证书编号</w:t>
            </w:r>
          </w:p>
        </w:tc>
        <w:tc>
          <w:tcPr>
            <w:tcW w:w="1600"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证书有效期</w:t>
            </w:r>
          </w:p>
        </w:tc>
        <w:tc>
          <w:tcPr>
            <w:tcW w:w="1417"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投标人法定代表人（单位负责人）或授权代表签字：</w:t>
      </w:r>
    </w:p>
    <w:p>
      <w:pPr>
        <w:snapToGrid w:val="0"/>
        <w:spacing w:line="500" w:lineRule="exact"/>
        <w:rPr>
          <w:rFonts w:ascii="宋体" w:hAnsi="宋体" w:cs="宋体"/>
          <w:color w:val="auto"/>
          <w:sz w:val="24"/>
          <w:szCs w:val="24"/>
          <w:lang w:val="zh-CN"/>
        </w:rPr>
      </w:pPr>
    </w:p>
    <w:p>
      <w:pPr>
        <w:spacing w:line="360" w:lineRule="auto"/>
        <w:rPr>
          <w:rFonts w:ascii="宋体" w:hAnsi="宋体"/>
          <w:b/>
          <w:bCs/>
          <w:color w:val="auto"/>
          <w:sz w:val="24"/>
          <w:szCs w:val="24"/>
        </w:rPr>
      </w:pPr>
      <w:r>
        <w:rPr>
          <w:rFonts w:hint="eastAsia" w:ascii="宋体" w:hAnsi="宋体" w:cs="宋体"/>
          <w:color w:val="auto"/>
          <w:sz w:val="24"/>
          <w:szCs w:val="24"/>
          <w:lang w:val="zh-CN"/>
        </w:rPr>
        <w:t>说明：所投产品节能认证证书须附后。</w:t>
      </w: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spacing w:line="360" w:lineRule="auto"/>
        <w:jc w:val="center"/>
        <w:rPr>
          <w:rFonts w:ascii="宋体" w:hAnsi="宋体" w:cs="宋体"/>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auto"/>
          <w:sz w:val="24"/>
          <w:szCs w:val="24"/>
        </w:rPr>
      </w:pP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tabs>
          <w:tab w:val="left" w:pos="1800"/>
          <w:tab w:val="left" w:pos="5580"/>
        </w:tabs>
        <w:spacing w:line="360" w:lineRule="auto"/>
        <w:rPr>
          <w:rFonts w:ascii="宋体" w:hAnsi="宋体"/>
          <w:color w:val="auto"/>
          <w:sz w:val="24"/>
          <w:szCs w:val="24"/>
        </w:rPr>
      </w:pPr>
      <w:r>
        <w:rPr>
          <w:rFonts w:hint="eastAsia" w:ascii="宋体" w:hAnsi="宋体"/>
          <w:color w:val="auto"/>
          <w:sz w:val="24"/>
          <w:szCs w:val="24"/>
        </w:rPr>
        <w:t>项目名称：</w:t>
      </w:r>
    </w:p>
    <w:p>
      <w:pPr>
        <w:tabs>
          <w:tab w:val="left" w:pos="1800"/>
          <w:tab w:val="left" w:pos="5580"/>
        </w:tabs>
        <w:spacing w:line="360" w:lineRule="auto"/>
        <w:rPr>
          <w:rFonts w:ascii="宋体" w:hAnsi="宋体"/>
          <w:color w:val="auto"/>
          <w:sz w:val="24"/>
          <w:szCs w:val="24"/>
        </w:rPr>
      </w:pPr>
    </w:p>
    <w:tbl>
      <w:tblPr>
        <w:tblStyle w:val="1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374"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产品名称</w:t>
            </w:r>
          </w:p>
        </w:tc>
        <w:tc>
          <w:tcPr>
            <w:tcW w:w="1518"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40"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648"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认证证书编号</w:t>
            </w:r>
          </w:p>
        </w:tc>
        <w:tc>
          <w:tcPr>
            <w:tcW w:w="1600"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证书有效期</w:t>
            </w:r>
          </w:p>
        </w:tc>
        <w:tc>
          <w:tcPr>
            <w:tcW w:w="1417" w:type="dxa"/>
            <w:shd w:val="clear" w:color="auto" w:fill="BCE1BC"/>
            <w:vAlign w:val="center"/>
          </w:tcPr>
          <w:p>
            <w:pPr>
              <w:pStyle w:val="6"/>
              <w:jc w:val="center"/>
              <w:rPr>
                <w:rFonts w:ascii="宋体" w:hAnsi="宋体" w:eastAsia="宋体" w:cs="宋体"/>
                <w:b/>
                <w:bCs/>
                <w:color w:val="auto"/>
                <w:sz w:val="24"/>
                <w:szCs w:val="24"/>
              </w:rPr>
            </w:pPr>
            <w:r>
              <w:rPr>
                <w:rFonts w:hint="eastAsia" w:ascii="宋体" w:hAnsi="宋体" w:eastAsia="宋体" w:cs="宋体"/>
                <w:b/>
                <w:bCs/>
                <w:color w:val="auto"/>
                <w:sz w:val="24"/>
                <w:szCs w:val="24"/>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6"/>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374" w:type="dxa"/>
            <w:vAlign w:val="center"/>
          </w:tcPr>
          <w:p>
            <w:pPr>
              <w:pStyle w:val="6"/>
              <w:spacing w:line="360" w:lineRule="auto"/>
              <w:rPr>
                <w:rFonts w:ascii="宋体" w:hAnsi="宋体" w:eastAsia="宋体" w:cs="Times New Roman"/>
                <w:color w:val="auto"/>
                <w:sz w:val="24"/>
                <w:szCs w:val="24"/>
              </w:rPr>
            </w:pPr>
          </w:p>
        </w:tc>
        <w:tc>
          <w:tcPr>
            <w:tcW w:w="1518" w:type="dxa"/>
            <w:vAlign w:val="center"/>
          </w:tcPr>
          <w:p>
            <w:pPr>
              <w:pStyle w:val="6"/>
              <w:spacing w:line="360" w:lineRule="auto"/>
              <w:rPr>
                <w:rFonts w:ascii="宋体" w:hAnsi="宋体" w:eastAsia="宋体" w:cs="Times New Roman"/>
                <w:color w:val="auto"/>
                <w:sz w:val="24"/>
                <w:szCs w:val="24"/>
              </w:rPr>
            </w:pPr>
          </w:p>
        </w:tc>
        <w:tc>
          <w:tcPr>
            <w:tcW w:w="1240" w:type="dxa"/>
          </w:tcPr>
          <w:p>
            <w:pPr>
              <w:pStyle w:val="6"/>
              <w:spacing w:line="360" w:lineRule="auto"/>
              <w:rPr>
                <w:rFonts w:ascii="宋体" w:hAnsi="宋体" w:eastAsia="宋体" w:cs="Times New Roman"/>
                <w:color w:val="auto"/>
                <w:sz w:val="24"/>
                <w:szCs w:val="24"/>
              </w:rPr>
            </w:pPr>
          </w:p>
        </w:tc>
        <w:tc>
          <w:tcPr>
            <w:tcW w:w="1648" w:type="dxa"/>
          </w:tcPr>
          <w:p>
            <w:pPr>
              <w:pStyle w:val="6"/>
              <w:spacing w:line="360" w:lineRule="auto"/>
              <w:rPr>
                <w:rFonts w:ascii="宋体" w:hAnsi="宋体" w:eastAsia="宋体" w:cs="Times New Roman"/>
                <w:color w:val="auto"/>
                <w:sz w:val="24"/>
                <w:szCs w:val="24"/>
              </w:rPr>
            </w:pPr>
          </w:p>
        </w:tc>
        <w:tc>
          <w:tcPr>
            <w:tcW w:w="1600" w:type="dxa"/>
          </w:tcPr>
          <w:p>
            <w:pPr>
              <w:pStyle w:val="6"/>
              <w:spacing w:line="360" w:lineRule="auto"/>
              <w:rPr>
                <w:rFonts w:ascii="宋体" w:hAnsi="宋体" w:eastAsia="宋体" w:cs="Times New Roman"/>
                <w:color w:val="auto"/>
                <w:sz w:val="24"/>
                <w:szCs w:val="24"/>
              </w:rPr>
            </w:pPr>
          </w:p>
        </w:tc>
        <w:tc>
          <w:tcPr>
            <w:tcW w:w="1417" w:type="dxa"/>
          </w:tcPr>
          <w:p>
            <w:pPr>
              <w:pStyle w:val="6"/>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投标人法定代表人（单位负责人）或授权代表签字：</w:t>
      </w:r>
    </w:p>
    <w:p>
      <w:pPr>
        <w:snapToGrid w:val="0"/>
        <w:spacing w:line="500" w:lineRule="exact"/>
        <w:rPr>
          <w:rFonts w:ascii="宋体" w:hAnsi="宋体" w:cs="宋体"/>
          <w:color w:val="auto"/>
          <w:sz w:val="24"/>
          <w:szCs w:val="24"/>
          <w:lang w:val="zh-CN"/>
        </w:rPr>
      </w:pPr>
    </w:p>
    <w:p>
      <w:pPr>
        <w:ind w:left="720" w:hanging="720" w:hangingChars="300"/>
        <w:rPr>
          <w:rFonts w:ascii="宋体" w:hAnsi="宋体" w:cs="宋体"/>
          <w:color w:val="auto"/>
          <w:sz w:val="24"/>
          <w:szCs w:val="24"/>
          <w:lang w:val="zh-CN"/>
        </w:rPr>
      </w:pPr>
      <w:r>
        <w:rPr>
          <w:rFonts w:hint="eastAsia" w:ascii="宋体" w:hAnsi="宋体" w:cs="宋体"/>
          <w:color w:val="auto"/>
          <w:sz w:val="24"/>
          <w:szCs w:val="24"/>
          <w:lang w:val="zh-CN"/>
        </w:rPr>
        <w:t>说明：所投产品节能认证证书须附后。</w:t>
      </w:r>
    </w:p>
    <w:p>
      <w:pPr>
        <w:ind w:left="720" w:hanging="720" w:hangingChars="300"/>
        <w:rPr>
          <w:rFonts w:ascii="宋体" w:hAnsi="宋体" w:cs="宋体"/>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4.9 中小企业声明函</w:t>
      </w:r>
    </w:p>
    <w:p>
      <w:pPr>
        <w:spacing w:line="360" w:lineRule="auto"/>
        <w:jc w:val="center"/>
        <w:rPr>
          <w:rFonts w:ascii="宋体" w:hAnsi="宋体"/>
          <w:b/>
          <w:bCs/>
          <w:color w:val="auto"/>
          <w:sz w:val="24"/>
          <w:szCs w:val="24"/>
        </w:rPr>
      </w:pP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 w:val="24"/>
          <w:szCs w:val="24"/>
        </w:rPr>
        <w:br w:type="textWrapping"/>
      </w:r>
      <w:r>
        <w:rPr>
          <w:rFonts w:hint="eastAsia" w:ascii="宋体" w:hAnsi="宋体" w:cs="Arial"/>
          <w:color w:val="auto"/>
          <w:kern w:val="0"/>
          <w:sz w:val="24"/>
          <w:szCs w:val="24"/>
        </w:rPr>
        <w:t>　　根据《工业和信息化部、国家统计局、国家发展和改革委员会、财政部关于印发中小企业划型标准规定的通知》（工信部联企业[2011]300号）规定的划分标准，</w:t>
      </w:r>
      <w:r>
        <w:rPr>
          <w:rFonts w:hint="eastAsia"/>
          <w:color w:val="auto"/>
          <w:sz w:val="24"/>
          <w:szCs w:val="24"/>
        </w:rPr>
        <w:t>按照《国家统计局关于印发统计上大中小微型企业划分办法的通知》（国统字</w:t>
      </w:r>
      <w:r>
        <w:rPr>
          <w:color w:val="auto"/>
          <w:sz w:val="24"/>
          <w:szCs w:val="24"/>
        </w:rPr>
        <w:t>[2011] 75</w:t>
      </w:r>
      <w:r>
        <w:rPr>
          <w:rFonts w:hint="eastAsia"/>
          <w:color w:val="auto"/>
          <w:sz w:val="24"/>
          <w:szCs w:val="24"/>
        </w:rPr>
        <w:t>号）规定，本公司所属行业为</w:t>
      </w:r>
      <w:r>
        <w:rPr>
          <w:color w:val="auto"/>
          <w:sz w:val="24"/>
          <w:szCs w:val="24"/>
        </w:rPr>
        <w:t>______</w:t>
      </w:r>
      <w:r>
        <w:rPr>
          <w:rFonts w:hint="eastAsia"/>
          <w:color w:val="auto"/>
          <w:sz w:val="24"/>
          <w:szCs w:val="24"/>
        </w:rPr>
        <w:t>，截至上一财年末，公司资产总额</w:t>
      </w:r>
      <w:r>
        <w:rPr>
          <w:color w:val="auto"/>
          <w:sz w:val="24"/>
          <w:szCs w:val="24"/>
        </w:rPr>
        <w:t>______</w:t>
      </w:r>
      <w:r>
        <w:rPr>
          <w:rFonts w:hint="eastAsia"/>
          <w:color w:val="auto"/>
          <w:sz w:val="24"/>
          <w:szCs w:val="24"/>
        </w:rPr>
        <w:t>万元，营业收入</w:t>
      </w:r>
      <w:r>
        <w:rPr>
          <w:color w:val="auto"/>
          <w:sz w:val="24"/>
          <w:szCs w:val="24"/>
        </w:rPr>
        <w:t>______</w:t>
      </w:r>
      <w:r>
        <w:rPr>
          <w:rFonts w:hint="eastAsia"/>
          <w:color w:val="auto"/>
          <w:sz w:val="24"/>
          <w:szCs w:val="24"/>
        </w:rPr>
        <w:t>万元，从业人员</w:t>
      </w:r>
      <w:r>
        <w:rPr>
          <w:color w:val="auto"/>
          <w:sz w:val="24"/>
          <w:szCs w:val="24"/>
        </w:rPr>
        <w:t>______</w:t>
      </w:r>
      <w:r>
        <w:rPr>
          <w:rFonts w:hint="eastAsia"/>
          <w:color w:val="auto"/>
          <w:sz w:val="24"/>
          <w:szCs w:val="24"/>
        </w:rPr>
        <w:t>人，</w:t>
      </w:r>
      <w:r>
        <w:rPr>
          <w:rFonts w:hint="eastAsia" w:ascii="宋体" w:hAnsi="宋体" w:cs="Arial"/>
          <w:color w:val="auto"/>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 w:val="24"/>
          <w:szCs w:val="24"/>
        </w:rPr>
      </w:pPr>
    </w:p>
    <w:p>
      <w:pPr>
        <w:widowControl/>
        <w:spacing w:before="100" w:beforeAutospacing="1" w:after="100" w:afterAutospacing="1" w:line="360" w:lineRule="auto"/>
        <w:ind w:left="3885" w:leftChars="1850"/>
        <w:jc w:val="left"/>
        <w:rPr>
          <w:rFonts w:ascii="宋体" w:hAnsi="宋体" w:cs="Arial"/>
          <w:color w:val="auto"/>
          <w:kern w:val="0"/>
          <w:sz w:val="24"/>
          <w:szCs w:val="24"/>
        </w:rPr>
      </w:pPr>
    </w:p>
    <w:p>
      <w:pPr>
        <w:spacing w:line="480" w:lineRule="auto"/>
        <w:ind w:left="4358" w:leftChars="2075"/>
        <w:rPr>
          <w:rFonts w:ascii="宋体" w:hAnsi="宋体" w:cs="Arial"/>
          <w:color w:val="auto"/>
          <w:sz w:val="24"/>
          <w:szCs w:val="24"/>
        </w:rPr>
      </w:pPr>
      <w:r>
        <w:rPr>
          <w:rFonts w:hint="eastAsia" w:ascii="宋体" w:hAnsi="宋体" w:cs="Arial"/>
          <w:color w:val="auto"/>
          <w:sz w:val="24"/>
          <w:szCs w:val="24"/>
        </w:rPr>
        <w:t>投标人名称（盖章）：　　　　　　　　　</w:t>
      </w:r>
      <w:r>
        <w:rPr>
          <w:rFonts w:hint="eastAsia" w:ascii="宋体" w:hAnsi="宋体" w:cs="Arial"/>
          <w:color w:val="auto"/>
          <w:sz w:val="24"/>
          <w:szCs w:val="24"/>
        </w:rPr>
        <w:br w:type="textWrapping"/>
      </w:r>
      <w:r>
        <w:rPr>
          <w:rFonts w:hint="eastAsia" w:ascii="宋体" w:hAnsi="宋体" w:cs="Arial"/>
          <w:color w:val="auto"/>
          <w:sz w:val="24"/>
          <w:szCs w:val="24"/>
        </w:rPr>
        <w:t>日　  期：      年    月    日</w:t>
      </w:r>
    </w:p>
    <w:p>
      <w:pPr>
        <w:spacing w:line="480" w:lineRule="auto"/>
        <w:ind w:left="4358" w:leftChars="2075"/>
        <w:rPr>
          <w:rFonts w:ascii="宋体" w:hAnsi="宋体" w:cs="Arial"/>
          <w:color w:val="auto"/>
          <w:sz w:val="24"/>
          <w:szCs w:val="24"/>
        </w:rPr>
      </w:pPr>
    </w:p>
    <w:p>
      <w:pPr>
        <w:spacing w:line="480" w:lineRule="auto"/>
        <w:ind w:left="4358" w:leftChars="2075"/>
        <w:rPr>
          <w:rFonts w:ascii="宋体" w:hAnsi="宋体" w:cs="Arial"/>
          <w:color w:val="auto"/>
          <w:sz w:val="24"/>
          <w:szCs w:val="24"/>
        </w:rPr>
      </w:pPr>
    </w:p>
    <w:p>
      <w:pPr>
        <w:spacing w:line="480" w:lineRule="auto"/>
        <w:ind w:left="4358" w:leftChars="2075"/>
        <w:rPr>
          <w:rFonts w:ascii="宋体" w:hAnsi="宋体" w:cs="Arial"/>
          <w:color w:val="auto"/>
          <w:sz w:val="24"/>
          <w:szCs w:val="24"/>
        </w:rPr>
      </w:pPr>
    </w:p>
    <w:p>
      <w:pPr>
        <w:widowControl/>
        <w:spacing w:before="100" w:beforeAutospacing="1" w:after="100" w:afterAutospacing="1" w:line="360" w:lineRule="auto"/>
        <w:contextualSpacing/>
        <w:jc w:val="left"/>
        <w:rPr>
          <w:rFonts w:ascii="宋体" w:hAnsi="宋体"/>
          <w:color w:val="auto"/>
          <w:sz w:val="24"/>
          <w:szCs w:val="24"/>
        </w:rPr>
      </w:pPr>
      <w:r>
        <w:rPr>
          <w:rFonts w:hint="eastAsia" w:ascii="宋体" w:hAnsi="宋体"/>
          <w:color w:val="auto"/>
          <w:sz w:val="24"/>
          <w:szCs w:val="24"/>
        </w:rPr>
        <w:t>说明：</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3、小型和微型企业不包括民办非企业。</w:t>
      </w:r>
    </w:p>
    <w:p>
      <w:pPr>
        <w:widowControl/>
        <w:spacing w:before="100" w:beforeAutospacing="1" w:after="100" w:afterAutospacing="1" w:line="360" w:lineRule="auto"/>
        <w:contextualSpacing/>
        <w:jc w:val="left"/>
        <w:rPr>
          <w:rFonts w:ascii="宋体" w:hAnsi="宋体" w:cs="Arial"/>
          <w:color w:val="auto"/>
          <w:kern w:val="0"/>
          <w:sz w:val="24"/>
          <w:szCs w:val="24"/>
        </w:rPr>
      </w:pPr>
    </w:p>
    <w:p>
      <w:pPr>
        <w:widowControl/>
        <w:spacing w:before="100" w:beforeAutospacing="1" w:after="100" w:afterAutospacing="1" w:line="360" w:lineRule="auto"/>
        <w:contextualSpacing/>
        <w:jc w:val="left"/>
        <w:rPr>
          <w:rFonts w:ascii="宋体" w:hAnsi="宋体" w:cs="Arial"/>
          <w:color w:val="auto"/>
          <w:kern w:val="0"/>
          <w:sz w:val="24"/>
          <w:szCs w:val="24"/>
        </w:rPr>
      </w:pPr>
    </w:p>
    <w:p>
      <w:pPr>
        <w:autoSpaceDE w:val="0"/>
        <w:autoSpaceDN w:val="0"/>
        <w:adjustRightInd w:val="0"/>
        <w:spacing w:line="360" w:lineRule="auto"/>
        <w:jc w:val="center"/>
        <w:outlineLvl w:val="0"/>
        <w:rPr>
          <w:rFonts w:ascii="宋体" w:hAnsi="宋体"/>
          <w:b/>
          <w:bCs/>
          <w:color w:val="auto"/>
          <w:sz w:val="24"/>
          <w:szCs w:val="24"/>
        </w:rPr>
      </w:pPr>
      <w:bookmarkStart w:id="13" w:name="OLE_LINK14"/>
      <w:bookmarkStart w:id="14" w:name="OLE_LINK13"/>
      <w:r>
        <w:rPr>
          <w:rFonts w:hint="eastAsia" w:ascii="宋体" w:hAnsi="宋体"/>
          <w:b/>
          <w:bCs/>
          <w:color w:val="auto"/>
          <w:sz w:val="24"/>
          <w:szCs w:val="24"/>
        </w:rPr>
        <w:t>4.10 残疾人福利性单位声明函</w:t>
      </w:r>
      <w:bookmarkEnd w:id="13"/>
      <w:bookmarkEnd w:id="14"/>
    </w:p>
    <w:p>
      <w:pPr>
        <w:spacing w:line="360" w:lineRule="auto"/>
        <w:rPr>
          <w:rFonts w:ascii="宋体" w:hAnsi="宋体"/>
          <w:color w:val="auto"/>
          <w:sz w:val="24"/>
          <w:szCs w:val="24"/>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本单位对上述声明的真实性负责。如有虚假，将依法承担相应责任。</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480" w:lineRule="auto"/>
        <w:ind w:left="4358" w:leftChars="2075"/>
        <w:rPr>
          <w:rFonts w:ascii="宋体" w:hAnsi="宋体" w:cs="Arial"/>
          <w:color w:val="auto"/>
          <w:sz w:val="24"/>
          <w:szCs w:val="24"/>
        </w:rPr>
      </w:pPr>
      <w:r>
        <w:rPr>
          <w:rFonts w:hint="eastAsia" w:ascii="宋体" w:hAnsi="宋体" w:cs="Arial"/>
          <w:color w:val="auto"/>
          <w:sz w:val="24"/>
          <w:szCs w:val="24"/>
        </w:rPr>
        <w:t>单位名称（盖章）：</w:t>
      </w:r>
    </w:p>
    <w:p>
      <w:pPr>
        <w:spacing w:line="480" w:lineRule="auto"/>
        <w:ind w:left="4358" w:leftChars="2075"/>
        <w:rPr>
          <w:rFonts w:ascii="宋体" w:hAnsi="宋体" w:cs="Arial"/>
          <w:color w:val="auto"/>
          <w:sz w:val="24"/>
          <w:szCs w:val="24"/>
        </w:rPr>
      </w:pPr>
      <w:r>
        <w:rPr>
          <w:rFonts w:hint="eastAsia" w:ascii="宋体" w:hAnsi="宋体" w:cs="Arial"/>
          <w:color w:val="auto"/>
          <w:sz w:val="24"/>
          <w:szCs w:val="24"/>
        </w:rPr>
        <w:t xml:space="preserve"> 日    期：      年    月    日</w:t>
      </w:r>
    </w:p>
    <w:p>
      <w:pPr>
        <w:spacing w:line="480" w:lineRule="auto"/>
        <w:ind w:left="4358" w:leftChars="2075"/>
        <w:rPr>
          <w:rFonts w:ascii="宋体" w:hAnsi="宋体" w:cs="Arial"/>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auto"/>
          <w:sz w:val="24"/>
          <w:szCs w:val="24"/>
        </w:rPr>
      </w:pPr>
    </w:p>
    <w:p>
      <w:pPr>
        <w:spacing w:line="360" w:lineRule="auto"/>
        <w:jc w:val="center"/>
        <w:rPr>
          <w:rFonts w:ascii="宋体" w:hAnsi="宋体" w:cs="Arial"/>
          <w:color w:val="auto"/>
          <w:kern w:val="0"/>
          <w:sz w:val="24"/>
          <w:szCs w:val="24"/>
        </w:rPr>
      </w:pPr>
      <w:r>
        <w:rPr>
          <w:rFonts w:hint="eastAsia" w:ascii="宋体" w:hAnsi="宋体" w:cs="Arial"/>
          <w:color w:val="auto"/>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auto"/>
          <w:sz w:val="24"/>
          <w:szCs w:val="24"/>
        </w:rPr>
      </w:pPr>
    </w:p>
    <w:p>
      <w:pPr>
        <w:widowControl/>
        <w:spacing w:before="100" w:beforeAutospacing="1" w:after="100" w:afterAutospacing="1" w:line="360" w:lineRule="auto"/>
        <w:jc w:val="center"/>
        <w:rPr>
          <w:rFonts w:ascii="宋体" w:hAnsi="宋体"/>
          <w:b/>
          <w:bCs/>
          <w:color w:val="auto"/>
          <w:sz w:val="24"/>
          <w:szCs w:val="24"/>
        </w:rPr>
      </w:pPr>
    </w:p>
    <w:p>
      <w:pPr>
        <w:rPr>
          <w:color w:val="auto"/>
          <w:sz w:val="24"/>
          <w:szCs w:val="24"/>
        </w:rPr>
      </w:pPr>
    </w:p>
    <w:p>
      <w:pPr>
        <w:rPr>
          <w:color w:val="auto"/>
          <w:sz w:val="24"/>
          <w:szCs w:val="24"/>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p>
    <w:p>
      <w:pPr>
        <w:autoSpaceDE w:val="0"/>
        <w:autoSpaceDN w:val="0"/>
        <w:adjustRightInd w:val="0"/>
        <w:spacing w:line="360" w:lineRule="auto"/>
        <w:jc w:val="center"/>
        <w:rPr>
          <w:rFonts w:ascii="宋体" w:hAnsi="宋体"/>
          <w:b/>
          <w:bCs/>
          <w:color w:val="auto"/>
          <w:sz w:val="24"/>
          <w:szCs w:val="24"/>
          <w:lang w:val="zh-CN"/>
        </w:rPr>
      </w:pPr>
      <w:r>
        <w:rPr>
          <w:rFonts w:hint="eastAsia" w:ascii="宋体" w:hAnsi="宋体"/>
          <w:b/>
          <w:bCs/>
          <w:color w:val="auto"/>
          <w:sz w:val="24"/>
          <w:szCs w:val="24"/>
          <w:lang w:val="zh-CN"/>
        </w:rPr>
        <w:t>五、</w:t>
      </w:r>
      <w:r>
        <w:rPr>
          <w:rFonts w:ascii="宋体" w:hAnsi="宋体"/>
          <w:b/>
          <w:bCs/>
          <w:color w:val="auto"/>
          <w:sz w:val="24"/>
          <w:szCs w:val="24"/>
          <w:lang w:val="zh-CN"/>
        </w:rPr>
        <w:t>其他资料（若有）</w:t>
      </w:r>
    </w:p>
    <w:p>
      <w:pPr>
        <w:rPr>
          <w:color w:val="auto"/>
          <w:sz w:val="24"/>
          <w:szCs w:val="24"/>
        </w:rPr>
      </w:pPr>
    </w:p>
    <w:p>
      <w:pPr>
        <w:rPr>
          <w:color w:val="auto"/>
          <w:sz w:val="24"/>
          <w:szCs w:val="24"/>
        </w:rPr>
      </w:pPr>
    </w:p>
    <w:p>
      <w:pPr>
        <w:rPr>
          <w:color w:val="auto"/>
          <w:sz w:val="24"/>
          <w:szCs w:val="24"/>
        </w:rPr>
      </w:pPr>
    </w:p>
    <w:p>
      <w:pPr>
        <w:spacing w:line="360" w:lineRule="auto"/>
        <w:jc w:val="center"/>
        <w:rPr>
          <w:rFonts w:ascii="宋体" w:hAnsi="宋体"/>
          <w:b/>
          <w:bCs/>
          <w:color w:val="auto"/>
          <w:sz w:val="24"/>
          <w:szCs w:val="24"/>
        </w:rPr>
      </w:pPr>
      <w:r>
        <w:rPr>
          <w:rFonts w:ascii="宋体" w:hAnsi="宋体"/>
          <w:b/>
          <w:bCs/>
          <w:color w:val="auto"/>
          <w:sz w:val="24"/>
          <w:szCs w:val="24"/>
        </w:rPr>
        <w:t>除招标文件另有规定外，投标人认为需要提交的其他证明材料或资料加盖投标人的单位公章后应在此项下提交。</w:t>
      </w:r>
    </w:p>
    <w:p>
      <w:pPr>
        <w:spacing w:line="360" w:lineRule="auto"/>
        <w:jc w:val="center"/>
        <w:rPr>
          <w:rFonts w:ascii="宋体" w:hAnsi="宋体"/>
          <w:b/>
          <w:bCs/>
          <w:color w:val="auto"/>
          <w:sz w:val="24"/>
          <w:szCs w:val="24"/>
        </w:rPr>
      </w:pPr>
      <w:r>
        <w:rPr>
          <w:rFonts w:ascii="宋体" w:hAnsi="宋体"/>
          <w:b/>
          <w:bCs/>
          <w:color w:val="auto"/>
          <w:sz w:val="24"/>
          <w:szCs w:val="24"/>
        </w:rPr>
        <w:t> </w:t>
      </w: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sectPr>
      <w:footerReference r:id="rId3"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4097"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53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B"/>
    <w:multiLevelType w:val="multilevel"/>
    <w:tmpl w:val="0000000B"/>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C"/>
    <w:multiLevelType w:val="multilevel"/>
    <w:tmpl w:val="0000000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0"/>
    <w:multiLevelType w:val="multilevel"/>
    <w:tmpl w:val="00000010"/>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1"/>
    <w:multiLevelType w:val="multilevel"/>
    <w:tmpl w:val="00000011"/>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00000012"/>
    <w:multiLevelType w:val="multilevel"/>
    <w:tmpl w:val="0000001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3"/>
    <w:multiLevelType w:val="multilevel"/>
    <w:tmpl w:val="00000013"/>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4"/>
    <w:multiLevelType w:val="multilevel"/>
    <w:tmpl w:val="00000014"/>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5"/>
    <w:multiLevelType w:val="singleLevel"/>
    <w:tmpl w:val="00000015"/>
    <w:lvl w:ilvl="0" w:tentative="0">
      <w:start w:val="2"/>
      <w:numFmt w:val="chineseCounting"/>
      <w:suff w:val="space"/>
      <w:lvlText w:val="第%1章"/>
      <w:lvlJc w:val="left"/>
    </w:lvl>
  </w:abstractNum>
  <w:abstractNum w:abstractNumId="12">
    <w:nsid w:val="00000016"/>
    <w:multiLevelType w:val="singleLevel"/>
    <w:tmpl w:val="00000016"/>
    <w:lvl w:ilvl="0" w:tentative="0">
      <w:start w:val="1"/>
      <w:numFmt w:val="chineseCounting"/>
      <w:pStyle w:val="49"/>
      <w:suff w:val="nothing"/>
      <w:lvlText w:val="%1、"/>
      <w:lvlJc w:val="left"/>
    </w:lvl>
  </w:abstractNum>
  <w:abstractNum w:abstractNumId="13">
    <w:nsid w:val="00000017"/>
    <w:multiLevelType w:val="multilevel"/>
    <w:tmpl w:val="00000017"/>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18"/>
    <w:multiLevelType w:val="multilevel"/>
    <w:tmpl w:val="00000018"/>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9"/>
    <w:multiLevelType w:val="multilevel"/>
    <w:tmpl w:val="00000019"/>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11"/>
  </w:num>
  <w:num w:numId="5">
    <w:abstractNumId w:val="7"/>
  </w:num>
  <w:num w:numId="6">
    <w:abstractNumId w:val="13"/>
  </w:num>
  <w:num w:numId="7">
    <w:abstractNumId w:val="4"/>
  </w:num>
  <w:num w:numId="8">
    <w:abstractNumId w:val="5"/>
  </w:num>
  <w:num w:numId="9">
    <w:abstractNumId w:val="15"/>
  </w:num>
  <w:num w:numId="10">
    <w:abstractNumId w:val="9"/>
  </w:num>
  <w:num w:numId="11">
    <w:abstractNumId w:val="14"/>
  </w:num>
  <w:num w:numId="12">
    <w:abstractNumId w:val="3"/>
  </w:num>
  <w:num w:numId="13">
    <w:abstractNumId w:val="6"/>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66B"/>
    <w:rsid w:val="000928F8"/>
    <w:rsid w:val="00157E59"/>
    <w:rsid w:val="002B3AAD"/>
    <w:rsid w:val="006C181D"/>
    <w:rsid w:val="0086166B"/>
    <w:rsid w:val="00973B49"/>
    <w:rsid w:val="00993A1E"/>
    <w:rsid w:val="00FB0E64"/>
    <w:rsid w:val="037D439D"/>
    <w:rsid w:val="04EE2FA2"/>
    <w:rsid w:val="054B6344"/>
    <w:rsid w:val="059D4235"/>
    <w:rsid w:val="07693D6D"/>
    <w:rsid w:val="082C319B"/>
    <w:rsid w:val="08CF4A78"/>
    <w:rsid w:val="08FC6890"/>
    <w:rsid w:val="09686E45"/>
    <w:rsid w:val="0A090202"/>
    <w:rsid w:val="0B026E8E"/>
    <w:rsid w:val="0B292428"/>
    <w:rsid w:val="0CFB3D53"/>
    <w:rsid w:val="11DE14EE"/>
    <w:rsid w:val="12B00FA0"/>
    <w:rsid w:val="1687342C"/>
    <w:rsid w:val="16B22241"/>
    <w:rsid w:val="16C71B34"/>
    <w:rsid w:val="1B082708"/>
    <w:rsid w:val="1BDD2474"/>
    <w:rsid w:val="1F627719"/>
    <w:rsid w:val="202C4AD4"/>
    <w:rsid w:val="20E83000"/>
    <w:rsid w:val="21CE25F9"/>
    <w:rsid w:val="2208385F"/>
    <w:rsid w:val="22895AE4"/>
    <w:rsid w:val="270D4912"/>
    <w:rsid w:val="28496BBF"/>
    <w:rsid w:val="28717CCD"/>
    <w:rsid w:val="2DCE014A"/>
    <w:rsid w:val="30D30855"/>
    <w:rsid w:val="32EB7A68"/>
    <w:rsid w:val="33BE1353"/>
    <w:rsid w:val="36A54F22"/>
    <w:rsid w:val="38A27582"/>
    <w:rsid w:val="393A49BF"/>
    <w:rsid w:val="39F04835"/>
    <w:rsid w:val="3A217413"/>
    <w:rsid w:val="3AC67785"/>
    <w:rsid w:val="3B160BC9"/>
    <w:rsid w:val="3D987AD7"/>
    <w:rsid w:val="3F660C13"/>
    <w:rsid w:val="3FE30393"/>
    <w:rsid w:val="408B6CCE"/>
    <w:rsid w:val="42306C2A"/>
    <w:rsid w:val="43D65929"/>
    <w:rsid w:val="44474982"/>
    <w:rsid w:val="491B4CBC"/>
    <w:rsid w:val="4ADE08A1"/>
    <w:rsid w:val="4ADF3233"/>
    <w:rsid w:val="4B415C1D"/>
    <w:rsid w:val="4EA93E80"/>
    <w:rsid w:val="4EC2494C"/>
    <w:rsid w:val="4FCF1447"/>
    <w:rsid w:val="50557FC4"/>
    <w:rsid w:val="51240F7C"/>
    <w:rsid w:val="515F26CA"/>
    <w:rsid w:val="51EF1FFD"/>
    <w:rsid w:val="51FE46E7"/>
    <w:rsid w:val="53216456"/>
    <w:rsid w:val="54180A6E"/>
    <w:rsid w:val="55B80D28"/>
    <w:rsid w:val="55EE22C4"/>
    <w:rsid w:val="57A9662A"/>
    <w:rsid w:val="57DA1B4A"/>
    <w:rsid w:val="58A63D59"/>
    <w:rsid w:val="5A241571"/>
    <w:rsid w:val="5A7D30C5"/>
    <w:rsid w:val="5F093DD6"/>
    <w:rsid w:val="609D65FC"/>
    <w:rsid w:val="61653E34"/>
    <w:rsid w:val="63FD1D84"/>
    <w:rsid w:val="643C2901"/>
    <w:rsid w:val="651A3C46"/>
    <w:rsid w:val="651D74B7"/>
    <w:rsid w:val="67FA1FFE"/>
    <w:rsid w:val="683350D7"/>
    <w:rsid w:val="6E046388"/>
    <w:rsid w:val="705A3EAF"/>
    <w:rsid w:val="70AB7CA1"/>
    <w:rsid w:val="75156BAA"/>
    <w:rsid w:val="76D730EF"/>
    <w:rsid w:val="78841737"/>
    <w:rsid w:val="7B31720F"/>
    <w:rsid w:val="7BDB0FD8"/>
    <w:rsid w:val="7C945E31"/>
    <w:rsid w:val="7CB21885"/>
    <w:rsid w:val="7D5726F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8"/>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3">
    <w:name w:val="heading 2"/>
    <w:basedOn w:val="1"/>
    <w:next w:val="1"/>
    <w:link w:val="1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0"/>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5">
    <w:name w:val="heading 4"/>
    <w:basedOn w:val="1"/>
    <w:next w:val="1"/>
    <w:link w:val="2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rPr>
      <w:rFonts w:ascii="Arial" w:hAnsi="Arial" w:eastAsia="黑体" w:cs="Arial"/>
      <w:sz w:val="20"/>
      <w:szCs w:val="20"/>
    </w:rPr>
  </w:style>
  <w:style w:type="paragraph" w:styleId="7">
    <w:name w:val="Body Text"/>
    <w:basedOn w:val="1"/>
    <w:link w:val="23"/>
    <w:qFormat/>
    <w:uiPriority w:val="0"/>
    <w:pPr>
      <w:spacing w:after="120"/>
    </w:pPr>
  </w:style>
  <w:style w:type="paragraph" w:styleId="8">
    <w:name w:val="toc 5"/>
    <w:basedOn w:val="1"/>
    <w:next w:val="1"/>
    <w:qFormat/>
    <w:uiPriority w:val="0"/>
    <w:pPr>
      <w:spacing w:line="276" w:lineRule="auto"/>
      <w:ind w:left="960"/>
      <w:jc w:val="center"/>
    </w:pPr>
    <w:rPr>
      <w:rFonts w:ascii="Times New Roman" w:hAnsi="Times New Roman" w:cs="Times New Roman"/>
      <w:b/>
      <w:color w:val="000000"/>
      <w:sz w:val="36"/>
      <w:szCs w:val="36"/>
    </w:rPr>
  </w:style>
  <w:style w:type="paragraph" w:styleId="9">
    <w:name w:val="toc 3"/>
    <w:basedOn w:val="1"/>
    <w:next w:val="1"/>
    <w:qFormat/>
    <w:uiPriority w:val="0"/>
    <w:pPr>
      <w:ind w:left="480"/>
      <w:jc w:val="left"/>
    </w:pPr>
    <w:rPr>
      <w:rFonts w:ascii="Times New Roman" w:hAnsi="Times New Roman" w:cs="Times New Roman"/>
      <w:i/>
      <w:iCs/>
      <w:color w:val="0000FF"/>
      <w:sz w:val="20"/>
      <w:szCs w:val="20"/>
    </w:rPr>
  </w:style>
  <w:style w:type="paragraph" w:styleId="10">
    <w:name w:val="footer"/>
    <w:basedOn w:val="1"/>
    <w:link w:val="33"/>
    <w:qFormat/>
    <w:uiPriority w:val="0"/>
    <w:pPr>
      <w:tabs>
        <w:tab w:val="center" w:pos="4153"/>
        <w:tab w:val="right" w:pos="8306"/>
      </w:tabs>
      <w:snapToGrid w:val="0"/>
      <w:jc w:val="left"/>
    </w:pPr>
    <w:rPr>
      <w:sz w:val="18"/>
      <w:szCs w:val="18"/>
    </w:rPr>
  </w:style>
  <w:style w:type="paragraph" w:styleId="11">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before="120" w:after="120"/>
      <w:jc w:val="left"/>
    </w:pPr>
    <w:rPr>
      <w:rFonts w:ascii="Times New Roman" w:hAnsi="Times New Roman" w:cs="Times New Roman"/>
      <w:b/>
      <w:bCs/>
      <w:caps/>
      <w:color w:val="0000FF"/>
      <w:sz w:val="20"/>
      <w:szCs w:val="20"/>
    </w:rPr>
  </w:style>
  <w:style w:type="paragraph" w:styleId="13">
    <w:name w:val="Body Text First Indent"/>
    <w:basedOn w:val="7"/>
    <w:unhideWhenUsed/>
    <w:qFormat/>
    <w:uiPriority w:val="99"/>
    <w:pPr>
      <w:ind w:firstLine="420" w:firstLineChars="100"/>
    </w:pPr>
  </w:style>
  <w:style w:type="character" w:styleId="16">
    <w:name w:val="Strong"/>
    <w:basedOn w:val="15"/>
    <w:qFormat/>
    <w:uiPriority w:val="0"/>
    <w:rPr>
      <w:b/>
      <w:bCs/>
    </w:rPr>
  </w:style>
  <w:style w:type="character" w:styleId="17">
    <w:name w:val="Hyperlink"/>
    <w:basedOn w:val="15"/>
    <w:qFormat/>
    <w:uiPriority w:val="0"/>
    <w:rPr>
      <w:color w:val="0000FF"/>
      <w:u w:val="single"/>
    </w:rPr>
  </w:style>
  <w:style w:type="character" w:customStyle="1" w:styleId="18">
    <w:name w:val="标题 1 Char"/>
    <w:basedOn w:val="15"/>
    <w:link w:val="2"/>
    <w:semiHidden/>
    <w:qFormat/>
    <w:uiPriority w:val="0"/>
    <w:rPr>
      <w:rFonts w:ascii="Calibri" w:hAnsi="Calibri" w:eastAsia="宋体" w:cs="Times New Roman"/>
      <w:b/>
      <w:bCs/>
      <w:kern w:val="44"/>
      <w:sz w:val="44"/>
      <w:szCs w:val="44"/>
    </w:rPr>
  </w:style>
  <w:style w:type="character" w:customStyle="1" w:styleId="19">
    <w:name w:val="标题 2 Char"/>
    <w:basedOn w:val="15"/>
    <w:link w:val="3"/>
    <w:semiHidden/>
    <w:qFormat/>
    <w:uiPriority w:val="0"/>
    <w:rPr>
      <w:rFonts w:ascii="Arial" w:hAnsi="Arial" w:eastAsia="黑体" w:cs="Times New Roman"/>
      <w:b/>
      <w:bCs/>
      <w:kern w:val="0"/>
      <w:sz w:val="32"/>
      <w:szCs w:val="32"/>
    </w:rPr>
  </w:style>
  <w:style w:type="character" w:customStyle="1" w:styleId="20">
    <w:name w:val="标题 3 Char"/>
    <w:basedOn w:val="15"/>
    <w:link w:val="4"/>
    <w:semiHidden/>
    <w:qFormat/>
    <w:uiPriority w:val="0"/>
    <w:rPr>
      <w:rFonts w:ascii="宋体" w:hAnsi="宋体" w:eastAsia="宋体" w:cs="Times New Roman"/>
      <w:b/>
      <w:color w:val="000000"/>
      <w:kern w:val="0"/>
      <w:sz w:val="24"/>
      <w:szCs w:val="20"/>
    </w:rPr>
  </w:style>
  <w:style w:type="character" w:customStyle="1" w:styleId="21">
    <w:name w:val="标题 4 Char"/>
    <w:basedOn w:val="15"/>
    <w:link w:val="5"/>
    <w:semiHidden/>
    <w:qFormat/>
    <w:uiPriority w:val="0"/>
    <w:rPr>
      <w:rFonts w:ascii="Arial" w:hAnsi="Arial" w:eastAsia="黑体" w:cs="Times New Roman"/>
      <w:b/>
      <w:bCs/>
      <w:kern w:val="0"/>
      <w:sz w:val="28"/>
      <w:szCs w:val="28"/>
    </w:rPr>
  </w:style>
  <w:style w:type="character" w:customStyle="1" w:styleId="22">
    <w:name w:val="正文首行缩进 Char"/>
    <w:basedOn w:val="23"/>
    <w:link w:val="24"/>
    <w:semiHidden/>
    <w:qFormat/>
    <w:uiPriority w:val="0"/>
    <w:rPr>
      <w:rFonts w:ascii="宋体" w:hAnsi="Times New Roman" w:eastAsia="宋体" w:cs="Times New Roman"/>
      <w:kern w:val="0"/>
      <w:sz w:val="34"/>
      <w:szCs w:val="20"/>
    </w:rPr>
  </w:style>
  <w:style w:type="character" w:customStyle="1" w:styleId="23">
    <w:name w:val="正文文本 Char"/>
    <w:basedOn w:val="15"/>
    <w:link w:val="7"/>
    <w:semiHidden/>
    <w:qFormat/>
    <w:uiPriority w:val="0"/>
  </w:style>
  <w:style w:type="paragraph" w:customStyle="1" w:styleId="24">
    <w:name w:val="正文首行缩进1"/>
    <w:basedOn w:val="7"/>
    <w:link w:val="22"/>
    <w:qFormat/>
    <w:uiPriority w:val="0"/>
    <w:pPr>
      <w:ind w:firstLine="420" w:firstLineChars="100"/>
    </w:pPr>
    <w:rPr>
      <w:rFonts w:ascii="宋体" w:hAnsi="Times New Roman" w:cs="Times New Roman"/>
      <w:kern w:val="0"/>
      <w:sz w:val="34"/>
      <w:szCs w:val="20"/>
    </w:rPr>
  </w:style>
  <w:style w:type="character" w:customStyle="1" w:styleId="25">
    <w:name w:val="正文文本 3 Char"/>
    <w:basedOn w:val="15"/>
    <w:link w:val="26"/>
    <w:semiHidden/>
    <w:qFormat/>
    <w:uiPriority w:val="0"/>
    <w:rPr>
      <w:rFonts w:ascii="Times New Roman" w:hAnsi="Times New Roman" w:eastAsia="宋体" w:cs="Times New Roman"/>
      <w:color w:val="FF0000"/>
      <w:sz w:val="24"/>
      <w:szCs w:val="24"/>
    </w:rPr>
  </w:style>
  <w:style w:type="paragraph" w:customStyle="1" w:styleId="26">
    <w:name w:val="正文文本 31"/>
    <w:basedOn w:val="1"/>
    <w:link w:val="25"/>
    <w:qFormat/>
    <w:uiPriority w:val="0"/>
    <w:rPr>
      <w:rFonts w:ascii="Times New Roman" w:hAnsi="Times New Roman" w:cs="Times New Roman"/>
      <w:color w:val="FF0000"/>
      <w:sz w:val="24"/>
      <w:szCs w:val="24"/>
    </w:rPr>
  </w:style>
  <w:style w:type="character" w:customStyle="1" w:styleId="27">
    <w:name w:val="正文文本缩进 Char"/>
    <w:semiHidden/>
    <w:qFormat/>
    <w:uiPriority w:val="0"/>
    <w:rPr>
      <w:sz w:val="24"/>
    </w:rPr>
  </w:style>
  <w:style w:type="paragraph" w:customStyle="1" w:styleId="28">
    <w:name w:val="正文文本缩进1"/>
    <w:basedOn w:val="1"/>
    <w:link w:val="55"/>
    <w:qFormat/>
    <w:uiPriority w:val="0"/>
    <w:pPr>
      <w:adjustRightInd w:val="0"/>
      <w:spacing w:after="120" w:line="360" w:lineRule="atLeast"/>
      <w:ind w:left="420" w:leftChars="200"/>
      <w:jc w:val="left"/>
      <w:textAlignment w:val="baseline"/>
    </w:pPr>
    <w:rPr>
      <w:rFonts w:ascii="Times New Roman" w:hAnsi="Times New Roman" w:cs="Times New Roman"/>
      <w:kern w:val="0"/>
      <w:sz w:val="24"/>
      <w:szCs w:val="20"/>
    </w:rPr>
  </w:style>
  <w:style w:type="character" w:customStyle="1" w:styleId="29">
    <w:name w:val="纯文本 Char"/>
    <w:basedOn w:val="15"/>
    <w:link w:val="30"/>
    <w:semiHidden/>
    <w:qFormat/>
    <w:uiPriority w:val="0"/>
    <w:rPr>
      <w:rFonts w:eastAsia="宋体"/>
      <w:sz w:val="24"/>
    </w:rPr>
  </w:style>
  <w:style w:type="paragraph" w:customStyle="1" w:styleId="30">
    <w:name w:val="纯文本1"/>
    <w:basedOn w:val="1"/>
    <w:link w:val="29"/>
    <w:qFormat/>
    <w:uiPriority w:val="0"/>
    <w:rPr>
      <w:sz w:val="24"/>
    </w:rPr>
  </w:style>
  <w:style w:type="character" w:customStyle="1" w:styleId="31">
    <w:name w:val="日期 Char"/>
    <w:basedOn w:val="15"/>
    <w:link w:val="32"/>
    <w:semiHidden/>
    <w:qFormat/>
    <w:uiPriority w:val="0"/>
  </w:style>
  <w:style w:type="paragraph" w:customStyle="1" w:styleId="32">
    <w:name w:val="日期1"/>
    <w:basedOn w:val="1"/>
    <w:next w:val="1"/>
    <w:link w:val="31"/>
    <w:qFormat/>
    <w:uiPriority w:val="0"/>
    <w:pPr>
      <w:ind w:left="100" w:leftChars="2500"/>
    </w:pPr>
  </w:style>
  <w:style w:type="character" w:customStyle="1" w:styleId="33">
    <w:name w:val="页脚 Char"/>
    <w:basedOn w:val="15"/>
    <w:link w:val="10"/>
    <w:semiHidden/>
    <w:qFormat/>
    <w:uiPriority w:val="0"/>
    <w:rPr>
      <w:sz w:val="18"/>
      <w:szCs w:val="18"/>
    </w:rPr>
  </w:style>
  <w:style w:type="character" w:customStyle="1" w:styleId="34">
    <w:name w:val="页眉 Char"/>
    <w:basedOn w:val="15"/>
    <w:link w:val="11"/>
    <w:semiHidden/>
    <w:qFormat/>
    <w:uiPriority w:val="0"/>
    <w:rPr>
      <w:sz w:val="18"/>
      <w:szCs w:val="18"/>
    </w:rPr>
  </w:style>
  <w:style w:type="character" w:customStyle="1" w:styleId="35">
    <w:name w:val="HTML 预设格式 Char"/>
    <w:basedOn w:val="15"/>
    <w:link w:val="36"/>
    <w:semiHidden/>
    <w:qFormat/>
    <w:uiPriority w:val="0"/>
    <w:rPr>
      <w:rFonts w:ascii="宋体" w:hAnsi="宋体" w:eastAsia="宋体" w:cs="宋体"/>
      <w:kern w:val="0"/>
      <w:sz w:val="24"/>
      <w:szCs w:val="24"/>
    </w:rPr>
  </w:style>
  <w:style w:type="paragraph" w:customStyle="1" w:styleId="36">
    <w:name w:val="HTML 预设格式1"/>
    <w:basedOn w:val="1"/>
    <w:link w:val="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37">
    <w:name w:val="批注框文本 Char Char"/>
    <w:basedOn w:val="1"/>
    <w:link w:val="50"/>
    <w:qFormat/>
    <w:uiPriority w:val="0"/>
    <w:rPr>
      <w:sz w:val="18"/>
      <w:szCs w:val="18"/>
    </w:rPr>
  </w:style>
  <w:style w:type="paragraph" w:customStyle="1" w:styleId="38">
    <w:name w:val="正文缩进1"/>
    <w:basedOn w:val="1"/>
    <w:qFormat/>
    <w:uiPriority w:val="0"/>
    <w:pPr>
      <w:ind w:firstLine="425"/>
    </w:pPr>
    <w:rPr>
      <w:rFonts w:ascii="Times New Roman" w:hAnsi="Times New Roman" w:cs="Times New Roman"/>
      <w:szCs w:val="20"/>
    </w:rPr>
  </w:style>
  <w:style w:type="paragraph" w:customStyle="1" w:styleId="39">
    <w:name w:val="普通(网站)1"/>
    <w:basedOn w:val="1"/>
    <w:qFormat/>
    <w:uiPriority w:val="0"/>
    <w:rPr>
      <w:rFonts w:cs="Times New Roman"/>
      <w:sz w:val="24"/>
      <w:szCs w:val="24"/>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列出段落1"/>
    <w:basedOn w:val="1"/>
    <w:qFormat/>
    <w:uiPriority w:val="0"/>
    <w:pPr>
      <w:ind w:firstLine="420" w:firstLineChars="200"/>
    </w:pPr>
  </w:style>
  <w:style w:type="paragraph" w:customStyle="1" w:styleId="42">
    <w:name w:val="列出段落2"/>
    <w:basedOn w:val="1"/>
    <w:uiPriority w:val="0"/>
    <w:pPr>
      <w:ind w:firstLine="420" w:firstLineChars="200"/>
    </w:pPr>
  </w:style>
  <w:style w:type="paragraph" w:customStyle="1" w:styleId="43">
    <w:name w:val="正文文本缩进11"/>
    <w:basedOn w:val="1"/>
    <w:link w:val="52"/>
    <w:qFormat/>
    <w:uiPriority w:val="0"/>
    <w:pPr>
      <w:spacing w:line="360" w:lineRule="auto"/>
      <w:ind w:firstLine="480" w:firstLineChars="200"/>
    </w:pPr>
    <w:rPr>
      <w:rFonts w:ascii="宋体" w:hAnsi="Times New Roman" w:cs="Times New Roman"/>
      <w:kern w:val="0"/>
      <w:sz w:val="24"/>
      <w:szCs w:val="20"/>
    </w:rPr>
  </w:style>
  <w:style w:type="paragraph" w:customStyle="1" w:styleId="44">
    <w:name w:val="日期11"/>
    <w:basedOn w:val="1"/>
    <w:next w:val="1"/>
    <w:link w:val="53"/>
    <w:qFormat/>
    <w:uiPriority w:val="0"/>
    <w:rPr>
      <w:rFonts w:ascii="Times New Roman" w:hAnsi="Times New Roman" w:cs="Times New Roman"/>
      <w:kern w:val="0"/>
      <w:sz w:val="24"/>
      <w:szCs w:val="20"/>
    </w:rPr>
  </w:style>
  <w:style w:type="paragraph" w:customStyle="1" w:styleId="45">
    <w:name w:val="正文缩进1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50">
    <w:name w:val="批注框文本 Char Char Char Char"/>
    <w:basedOn w:val="15"/>
    <w:link w:val="37"/>
    <w:semiHidden/>
    <w:uiPriority w:val="0"/>
    <w:rPr>
      <w:sz w:val="18"/>
      <w:szCs w:val="18"/>
    </w:rPr>
  </w:style>
  <w:style w:type="character" w:customStyle="1" w:styleId="51">
    <w:name w:val="纯文本 Char1"/>
    <w:qFormat/>
    <w:uiPriority w:val="0"/>
    <w:rPr>
      <w:rFonts w:eastAsia="宋体"/>
      <w:sz w:val="24"/>
    </w:rPr>
  </w:style>
  <w:style w:type="character" w:customStyle="1" w:styleId="52">
    <w:name w:val="正文文本缩进 Char Char"/>
    <w:link w:val="43"/>
    <w:semiHidden/>
    <w:qFormat/>
    <w:uiPriority w:val="0"/>
    <w:rPr>
      <w:rFonts w:ascii="宋体"/>
      <w:sz w:val="24"/>
    </w:rPr>
  </w:style>
  <w:style w:type="character" w:customStyle="1" w:styleId="53">
    <w:name w:val="日期 Char Char"/>
    <w:link w:val="44"/>
    <w:semiHidden/>
    <w:qFormat/>
    <w:uiPriority w:val="0"/>
    <w:rPr>
      <w:sz w:val="24"/>
    </w:rPr>
  </w:style>
  <w:style w:type="character" w:customStyle="1" w:styleId="54">
    <w:name w:val="edittexttarea"/>
    <w:basedOn w:val="15"/>
    <w:qFormat/>
    <w:uiPriority w:val="0"/>
  </w:style>
  <w:style w:type="character" w:customStyle="1" w:styleId="55">
    <w:name w:val="正文文本缩进 Char1"/>
    <w:basedOn w:val="15"/>
    <w:link w:val="28"/>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6141</Words>
  <Characters>35004</Characters>
  <Lines>291</Lines>
  <Paragraphs>82</Paragraphs>
  <TotalTime>5</TotalTime>
  <ScaleCrop>false</ScaleCrop>
  <LinksUpToDate>false</LinksUpToDate>
  <CharactersWithSpaces>41063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2019-08-02T02:27:00Z</dcterms:created>
  <dc:creator>许昌市公共资源交易中心:孟莉</dc:creator>
  <cp:lastModifiedBy>许昌市魏都区政府采购中心:许昌市魏都区政府采购中心</cp:lastModifiedBy>
  <cp:lastPrinted>2019-12-05T01:42:00Z</cp:lastPrinted>
  <dcterms:modified xsi:type="dcterms:W3CDTF">2019-12-06T00:20:10Z</dcterms:modified>
  <dc:title>许昌市公共资源交易中心:李昕恬</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