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宋体"/>
          <w:b/>
          <w:bCs/>
          <w:color w:val="auto"/>
          <w:sz w:val="44"/>
          <w:szCs w:val="44"/>
        </w:rPr>
      </w:pPr>
    </w:p>
    <w:p>
      <w:pPr>
        <w:pStyle w:val="43"/>
        <w:spacing w:line="240" w:lineRule="auto"/>
        <w:jc w:val="center"/>
        <w:rPr>
          <w:rFonts w:ascii="宋体" w:cs="宋体"/>
          <w:b/>
          <w:bCs/>
          <w:color w:val="auto"/>
          <w:sz w:val="44"/>
          <w:szCs w:val="44"/>
        </w:rPr>
      </w:pPr>
      <w:r>
        <w:rPr>
          <w:rFonts w:hint="eastAsia" w:ascii="宋体" w:hAnsi="宋体" w:cs="宋体"/>
          <w:b/>
          <w:bCs/>
          <w:color w:val="auto"/>
          <w:sz w:val="44"/>
          <w:szCs w:val="44"/>
        </w:rPr>
        <w:t>禹州市人民医院所需电子胃肠镜（进口）等医疗设备采购项目</w:t>
      </w:r>
    </w:p>
    <w:p>
      <w:pPr>
        <w:rPr>
          <w:rFonts w:ascii="宋体" w:cs="宋体"/>
          <w:color w:val="auto"/>
        </w:rPr>
      </w:pPr>
    </w:p>
    <w:p>
      <w:pPr>
        <w:jc w:val="center"/>
        <w:rPr>
          <w:rFonts w:ascii="宋体" w:cs="宋体"/>
          <w:bCs/>
          <w:color w:val="auto"/>
          <w:w w:val="90"/>
          <w:sz w:val="72"/>
          <w:szCs w:val="72"/>
        </w:rPr>
      </w:pPr>
    </w:p>
    <w:p>
      <w:pPr>
        <w:pStyle w:val="4"/>
        <w:numPr>
          <w:ilvl w:val="0"/>
          <w:numId w:val="0"/>
        </w:numPr>
        <w:ind w:left="288"/>
        <w:rPr>
          <w:rFonts w:ascii="宋体" w:cs="宋体"/>
          <w:color w:val="auto"/>
        </w:rPr>
      </w:pPr>
    </w:p>
    <w:p>
      <w:pPr>
        <w:jc w:val="center"/>
        <w:rPr>
          <w:rFonts w:ascii="宋体" w:cs="宋体"/>
          <w:bCs/>
          <w:color w:val="auto"/>
          <w:w w:val="90"/>
          <w:sz w:val="72"/>
          <w:szCs w:val="72"/>
        </w:rPr>
      </w:pPr>
      <w:r>
        <w:rPr>
          <w:rFonts w:hint="eastAsia" w:ascii="宋体" w:hAnsi="宋体" w:cs="宋体"/>
          <w:bCs/>
          <w:color w:val="auto"/>
          <w:w w:val="90"/>
          <w:sz w:val="72"/>
          <w:szCs w:val="72"/>
        </w:rPr>
        <w:t>招　标　文　件</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2"/>
        <w:ind w:firstLine="31680"/>
        <w:rPr>
          <w:color w:val="auto"/>
        </w:rPr>
      </w:pPr>
    </w:p>
    <w:p>
      <w:pPr>
        <w:rPr>
          <w:rFonts w:ascii="宋体" w:cs="宋体"/>
          <w:color w:val="auto"/>
        </w:rPr>
      </w:pPr>
    </w:p>
    <w:p>
      <w:pPr>
        <w:pStyle w:val="2"/>
        <w:ind w:firstLine="0" w:firstLineChars="0"/>
        <w:rPr>
          <w:rFonts w:hAnsi="宋体" w:cs="宋体"/>
          <w:color w:val="auto"/>
        </w:rPr>
      </w:pPr>
    </w:p>
    <w:p>
      <w:pPr>
        <w:rPr>
          <w:rFonts w:ascii="宋体" w:cs="宋体"/>
          <w:color w:val="auto"/>
        </w:rPr>
      </w:pPr>
    </w:p>
    <w:p>
      <w:pPr>
        <w:ind w:firstLine="1606" w:firstLineChars="500"/>
        <w:rPr>
          <w:rFonts w:ascii="宋体" w:cs="宋体"/>
          <w:b/>
          <w:bCs/>
          <w:color w:val="auto"/>
          <w:sz w:val="32"/>
          <w:szCs w:val="32"/>
        </w:rPr>
      </w:pPr>
      <w:r>
        <w:rPr>
          <w:rFonts w:hint="eastAsia" w:ascii="宋体" w:hAnsi="宋体" w:cs="宋体"/>
          <w:b/>
          <w:bCs/>
          <w:color w:val="auto"/>
          <w:sz w:val="32"/>
          <w:szCs w:val="32"/>
        </w:rPr>
        <w:t>采购单位：禹州市人民医院</w:t>
      </w:r>
    </w:p>
    <w:p>
      <w:pPr>
        <w:ind w:firstLine="1606" w:firstLineChars="500"/>
        <w:rPr>
          <w:rFonts w:hint="default" w:ascii="宋体" w:eastAsia="宋体" w:cs="宋体"/>
          <w:b/>
          <w:bCs/>
          <w:color w:val="auto"/>
          <w:sz w:val="32"/>
          <w:szCs w:val="32"/>
          <w:lang w:val="en-US" w:eastAsia="zh-CN"/>
        </w:rPr>
      </w:pPr>
      <w:r>
        <w:rPr>
          <w:rFonts w:hint="eastAsia" w:ascii="宋体" w:hAnsi="宋体" w:cs="宋体"/>
          <w:b/>
          <w:bCs/>
          <w:color w:val="auto"/>
          <w:sz w:val="32"/>
          <w:szCs w:val="32"/>
        </w:rPr>
        <w:t>采购编号：</w:t>
      </w:r>
      <w:r>
        <w:rPr>
          <w:rFonts w:hint="eastAsia" w:ascii="宋体" w:hAnsi="宋体" w:cs="宋体"/>
          <w:b/>
          <w:bCs/>
          <w:color w:val="auto"/>
          <w:sz w:val="32"/>
          <w:szCs w:val="32"/>
          <w:lang w:val="en-US" w:eastAsia="zh-CN"/>
        </w:rPr>
        <w:t>YZCG-DL2019027</w:t>
      </w:r>
    </w:p>
    <w:p>
      <w:pPr>
        <w:ind w:firstLine="1606" w:firstLineChars="500"/>
        <w:rPr>
          <w:rFonts w:ascii="宋体" w:cs="宋体"/>
          <w:b/>
          <w:bCs/>
          <w:color w:val="auto"/>
          <w:sz w:val="36"/>
          <w:szCs w:val="36"/>
        </w:rPr>
      </w:pPr>
      <w:r>
        <w:rPr>
          <w:rFonts w:hint="eastAsia" w:ascii="宋体" w:hAnsi="宋体" w:cs="宋体"/>
          <w:b/>
          <w:bCs/>
          <w:color w:val="auto"/>
          <w:sz w:val="32"/>
          <w:szCs w:val="32"/>
        </w:rPr>
        <w:t>代理机构：河南中天招标代理有限公司</w:t>
      </w:r>
    </w:p>
    <w:p>
      <w:pPr>
        <w:ind w:firstLine="2711" w:firstLineChars="750"/>
        <w:rPr>
          <w:rFonts w:ascii="宋体" w:cs="宋体"/>
          <w:b/>
          <w:bCs/>
          <w:color w:val="auto"/>
          <w:sz w:val="36"/>
          <w:szCs w:val="36"/>
        </w:rPr>
      </w:pPr>
      <w:r>
        <w:rPr>
          <w:rFonts w:hint="eastAsia" w:ascii="宋体" w:hAnsi="宋体" w:cs="宋体"/>
          <w:b/>
          <w:bCs/>
          <w:color w:val="auto"/>
          <w:sz w:val="36"/>
          <w:szCs w:val="36"/>
        </w:rPr>
        <w:t>二〇一九年十</w:t>
      </w:r>
      <w:r>
        <w:rPr>
          <w:rFonts w:hint="eastAsia" w:ascii="宋体" w:hAnsi="宋体" w:cs="宋体"/>
          <w:b/>
          <w:bCs/>
          <w:color w:val="auto"/>
          <w:sz w:val="36"/>
          <w:szCs w:val="36"/>
          <w:lang w:eastAsia="zh-CN"/>
        </w:rPr>
        <w:t>一</w:t>
      </w:r>
      <w:r>
        <w:rPr>
          <w:rFonts w:hint="eastAsia" w:ascii="宋体" w:hAnsi="宋体" w:cs="宋体"/>
          <w:b/>
          <w:bCs/>
          <w:color w:val="auto"/>
          <w:sz w:val="36"/>
          <w:szCs w:val="36"/>
        </w:rPr>
        <w:t>月</w:t>
      </w:r>
      <w:r>
        <w:rPr>
          <w:rFonts w:ascii="宋体" w:hAnsi="宋体" w:cs="宋体"/>
          <w:b/>
          <w:bCs/>
          <w:color w:val="auto"/>
          <w:sz w:val="36"/>
          <w:szCs w:val="36"/>
        </w:rPr>
        <w:t xml:space="preserve"> </w:t>
      </w:r>
    </w:p>
    <w:p>
      <w:pPr>
        <w:pStyle w:val="2"/>
        <w:ind w:firstLine="31680"/>
        <w:rPr>
          <w:color w:val="auto"/>
        </w:rPr>
      </w:pPr>
    </w:p>
    <w:p>
      <w:pPr>
        <w:pStyle w:val="2"/>
        <w:ind w:firstLine="31680"/>
        <w:rPr>
          <w:color w:val="auto"/>
          <w:lang w:val="zh-CN"/>
        </w:rPr>
      </w:pPr>
    </w:p>
    <w:p>
      <w:pPr>
        <w:autoSpaceDE w:val="0"/>
        <w:autoSpaceDN w:val="0"/>
        <w:adjustRightInd w:val="0"/>
        <w:spacing w:line="700" w:lineRule="exact"/>
        <w:ind w:firstLine="3092" w:firstLineChars="700"/>
        <w:rPr>
          <w:rFonts w:hint="eastAsia" w:ascii="宋体" w:hAnsi="宋体" w:cs="宋体"/>
          <w:b/>
          <w:bCs/>
          <w:color w:val="auto"/>
          <w:sz w:val="44"/>
          <w:szCs w:val="44"/>
          <w:lang w:val="zh-CN"/>
        </w:rPr>
        <w:sectPr>
          <w:headerReference r:id="rId4" w:type="first"/>
          <w:footerReference r:id="rId6" w:type="firs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autoSpaceDE w:val="0"/>
        <w:autoSpaceDN w:val="0"/>
        <w:adjustRightInd w:val="0"/>
        <w:spacing w:line="700" w:lineRule="exact"/>
        <w:ind w:firstLine="3092" w:firstLineChars="700"/>
        <w:rPr>
          <w:rFonts w:ascii="宋体" w:cs="宋体"/>
          <w:b/>
          <w:bCs/>
          <w:color w:val="auto"/>
          <w:sz w:val="44"/>
          <w:szCs w:val="44"/>
          <w:lang w:val="zh-CN"/>
        </w:rPr>
      </w:pPr>
      <w:r>
        <w:rPr>
          <w:rFonts w:hint="eastAsia" w:ascii="宋体" w:hAnsi="宋体" w:cs="宋体"/>
          <w:b/>
          <w:bCs/>
          <w:color w:val="auto"/>
          <w:sz w:val="44"/>
          <w:szCs w:val="44"/>
          <w:lang w:val="zh-CN"/>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第一章</w:t>
      </w:r>
      <w:r>
        <w:rPr>
          <w:rFonts w:ascii="宋体" w:hAnsi="宋体" w:cs="宋体"/>
          <w:b/>
          <w:bCs/>
          <w:color w:val="auto"/>
          <w:sz w:val="32"/>
          <w:szCs w:val="32"/>
          <w:lang w:val="zh-CN"/>
        </w:rPr>
        <w:t xml:space="preserve"> </w:t>
      </w:r>
      <w:r>
        <w:rPr>
          <w:rFonts w:hint="eastAsia" w:ascii="宋体" w:hAnsi="宋体" w:cs="宋体"/>
          <w:b/>
          <w:bCs/>
          <w:color w:val="auto"/>
          <w:sz w:val="32"/>
          <w:szCs w:val="32"/>
          <w:lang w:val="zh-CN"/>
        </w:rPr>
        <w:t>投标邀请</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第二章</w:t>
      </w:r>
      <w:r>
        <w:rPr>
          <w:rFonts w:ascii="宋体" w:hAnsi="宋体" w:cs="宋体"/>
          <w:b/>
          <w:bCs/>
          <w:color w:val="auto"/>
          <w:sz w:val="32"/>
          <w:szCs w:val="32"/>
          <w:lang w:val="zh-CN"/>
        </w:rPr>
        <w:t xml:space="preserve"> </w:t>
      </w:r>
      <w:r>
        <w:rPr>
          <w:rFonts w:hint="eastAsia" w:ascii="宋体" w:hAnsi="宋体" w:cs="宋体"/>
          <w:b/>
          <w:bCs/>
          <w:color w:val="auto"/>
          <w:sz w:val="32"/>
          <w:szCs w:val="32"/>
          <w:lang w:val="zh-CN"/>
        </w:rPr>
        <w:t>项目需求</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第三章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投标人须知前附表</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第四章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投标人须知</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二、招标文件说明</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三、投标文件的编制</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四、投标文件的递交</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五、开标和评标</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color w:val="auto"/>
          <w:sz w:val="32"/>
          <w:szCs w:val="32"/>
          <w:lang w:val="zh-CN"/>
        </w:rPr>
        <w:t>六、定标和授予合同</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第五章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第六章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资格审查与评标</w:t>
      </w:r>
    </w:p>
    <w:p>
      <w:pPr>
        <w:autoSpaceDE w:val="0"/>
        <w:autoSpaceDN w:val="0"/>
        <w:adjustRightInd w:val="0"/>
        <w:spacing w:line="700" w:lineRule="exact"/>
        <w:ind w:firstLine="551"/>
        <w:outlineLvl w:val="0"/>
        <w:rPr>
          <w:rFonts w:ascii="宋体" w:cs="宋体"/>
          <w:b/>
          <w:bCs/>
          <w:color w:val="auto"/>
          <w:sz w:val="32"/>
          <w:szCs w:val="32"/>
          <w:lang w:val="zh-CN"/>
        </w:rPr>
      </w:pPr>
      <w:r>
        <w:rPr>
          <w:rFonts w:hint="eastAsia" w:ascii="宋体" w:hAnsi="宋体" w:cs="宋体"/>
          <w:b/>
          <w:bCs/>
          <w:color w:val="auto"/>
          <w:sz w:val="32"/>
          <w:szCs w:val="32"/>
          <w:lang w:val="zh-CN"/>
        </w:rPr>
        <w:t>第七章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hint="eastAsia" w:ascii="宋体" w:hAnsi="宋体" w:cs="宋体"/>
          <w:b/>
          <w:color w:val="auto"/>
          <w:kern w:val="0"/>
          <w:sz w:val="32"/>
          <w:szCs w:val="32"/>
        </w:rPr>
      </w:pPr>
      <w:r>
        <w:rPr>
          <w:rFonts w:hint="eastAsia" w:ascii="宋体" w:hAnsi="宋体" w:cs="宋体"/>
          <w:b/>
          <w:bCs/>
          <w:color w:val="auto"/>
          <w:sz w:val="32"/>
          <w:szCs w:val="32"/>
          <w:lang w:val="zh-CN"/>
        </w:rPr>
        <w:t>第八章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投标文件有关格式</w:t>
      </w:r>
    </w:p>
    <w:p>
      <w:pPr>
        <w:pStyle w:val="2"/>
        <w:rPr>
          <w:rFonts w:hint="eastAsia" w:ascii="宋体" w:hAnsi="宋体" w:cs="宋体"/>
          <w:b/>
          <w:color w:val="auto"/>
          <w:kern w:val="0"/>
          <w:sz w:val="32"/>
          <w:szCs w:val="32"/>
        </w:rPr>
      </w:pPr>
    </w:p>
    <w:p>
      <w:pPr>
        <w:pStyle w:val="2"/>
        <w:rPr>
          <w:rFonts w:hint="eastAsia" w:ascii="宋体" w:hAnsi="宋体" w:cs="宋体"/>
          <w:b/>
          <w:color w:val="auto"/>
          <w:kern w:val="0"/>
          <w:sz w:val="32"/>
          <w:szCs w:val="32"/>
        </w:rPr>
      </w:pPr>
    </w:p>
    <w:p>
      <w:pPr>
        <w:pStyle w:val="2"/>
        <w:rPr>
          <w:rFonts w:hint="eastAsia" w:ascii="宋体" w:hAnsi="宋体" w:cs="宋体"/>
          <w:b/>
          <w:color w:val="auto"/>
          <w:kern w:val="0"/>
          <w:sz w:val="32"/>
          <w:szCs w:val="32"/>
        </w:rPr>
      </w:pPr>
    </w:p>
    <w:p>
      <w:pPr>
        <w:pStyle w:val="43"/>
        <w:rPr>
          <w:rFonts w:ascii="宋体" w:cs="宋体"/>
          <w:color w:val="auto"/>
        </w:rPr>
      </w:pPr>
    </w:p>
    <w:p>
      <w:pPr>
        <w:pStyle w:val="20"/>
        <w:widowControl/>
        <w:numPr>
          <w:ilvl w:val="0"/>
          <w:numId w:val="5"/>
        </w:numPr>
        <w:shd w:val="clear" w:color="auto" w:fill="FFFFFF"/>
        <w:spacing w:line="315" w:lineRule="atLeast"/>
        <w:jc w:val="center"/>
        <w:rPr>
          <w:rFonts w:ascii="宋体" w:cs="宋体"/>
          <w:b/>
          <w:color w:val="auto"/>
          <w:sz w:val="36"/>
          <w:szCs w:val="36"/>
          <w:shd w:val="clear" w:color="auto" w:fill="FFFFFF"/>
        </w:rPr>
      </w:pPr>
      <w:r>
        <w:rPr>
          <w:rFonts w:hint="eastAsia" w:ascii="宋体" w:hAnsi="宋体" w:cs="宋体"/>
          <w:b/>
          <w:color w:val="auto"/>
          <w:sz w:val="36"/>
          <w:szCs w:val="36"/>
          <w:shd w:val="clear" w:color="auto" w:fill="FFFFFF"/>
        </w:rPr>
        <w:t>投标邀请</w:t>
      </w:r>
    </w:p>
    <w:p>
      <w:pPr>
        <w:spacing w:line="360" w:lineRule="auto"/>
        <w:rPr>
          <w:rFonts w:ascii="宋体" w:cs="宋体"/>
          <w:b/>
          <w:color w:val="auto"/>
          <w:sz w:val="24"/>
          <w:szCs w:val="24"/>
        </w:rPr>
      </w:pPr>
    </w:p>
    <w:p>
      <w:pPr>
        <w:spacing w:line="400" w:lineRule="exact"/>
        <w:jc w:val="center"/>
        <w:rPr>
          <w:rFonts w:ascii="宋体" w:cs="宋体"/>
          <w:b/>
          <w:bCs/>
          <w:color w:val="auto"/>
          <w:sz w:val="30"/>
          <w:szCs w:val="30"/>
        </w:rPr>
      </w:pPr>
      <w:r>
        <w:rPr>
          <w:rFonts w:hint="eastAsia" w:ascii="宋体" w:hAnsi="宋体" w:cs="宋体"/>
          <w:b/>
          <w:bCs/>
          <w:color w:val="auto"/>
          <w:sz w:val="30"/>
          <w:szCs w:val="30"/>
        </w:rPr>
        <w:t>禹州市人民医院所需电子胃肠镜（进口）等医疗设备采购项目</w:t>
      </w:r>
    </w:p>
    <w:p>
      <w:pPr>
        <w:spacing w:line="400" w:lineRule="exact"/>
        <w:jc w:val="center"/>
        <w:rPr>
          <w:rFonts w:ascii="宋体" w:cs="宋体"/>
          <w:b/>
          <w:bCs/>
          <w:color w:val="auto"/>
          <w:sz w:val="32"/>
          <w:szCs w:val="32"/>
        </w:rPr>
      </w:pPr>
      <w:r>
        <w:rPr>
          <w:rFonts w:hint="eastAsia" w:ascii="宋体" w:hAnsi="宋体" w:cs="宋体"/>
          <w:b/>
          <w:bCs/>
          <w:color w:val="auto"/>
          <w:sz w:val="32"/>
          <w:szCs w:val="32"/>
        </w:rPr>
        <w:t>招标公告</w:t>
      </w:r>
    </w:p>
    <w:p>
      <w:pPr>
        <w:spacing w:line="400" w:lineRule="exact"/>
        <w:jc w:val="center"/>
        <w:rPr>
          <w:rFonts w:ascii="宋体" w:cs="宋体"/>
          <w:b/>
          <w:bCs/>
          <w:color w:val="auto"/>
          <w:sz w:val="36"/>
          <w:szCs w:val="36"/>
        </w:rPr>
      </w:pPr>
    </w:p>
    <w:p>
      <w:pPr>
        <w:spacing w:line="360" w:lineRule="auto"/>
        <w:ind w:firstLine="420" w:firstLineChars="200"/>
        <w:jc w:val="left"/>
        <w:rPr>
          <w:rFonts w:ascii="宋体" w:cs="宋体"/>
          <w:b/>
          <w:bCs/>
          <w:color w:val="auto"/>
          <w:szCs w:val="21"/>
        </w:rPr>
      </w:pPr>
      <w:r>
        <w:rPr>
          <w:rFonts w:hint="eastAsia" w:ascii="宋体" w:hAnsi="宋体" w:cs="宋体"/>
          <w:bCs/>
          <w:color w:val="auto"/>
          <w:szCs w:val="21"/>
        </w:rPr>
        <w:t>河南中天招标代理有限公司</w:t>
      </w:r>
      <w:r>
        <w:rPr>
          <w:rFonts w:hint="eastAsia" w:ascii="宋体" w:hAnsi="宋体" w:cs="宋体"/>
          <w:color w:val="auto"/>
          <w:szCs w:val="21"/>
        </w:rPr>
        <w:t>受禹州市人民医院的委托，就“</w:t>
      </w:r>
      <w:r>
        <w:rPr>
          <w:rFonts w:hint="eastAsia" w:ascii="宋体" w:hAnsi="宋体" w:cs="宋体"/>
          <w:bCs/>
          <w:color w:val="auto"/>
          <w:szCs w:val="21"/>
        </w:rPr>
        <w:t>禹州市人民医院所需电子胃肠镜（进口）等医疗设备采购项目</w:t>
      </w:r>
      <w:r>
        <w:rPr>
          <w:rFonts w:hint="eastAsia" w:ascii="宋体" w:hAnsi="宋体" w:cs="宋体"/>
          <w:color w:val="auto"/>
          <w:szCs w:val="21"/>
        </w:rPr>
        <w:t>”进行公开招标，欢迎合格的投标人前来投标。</w:t>
      </w:r>
    </w:p>
    <w:p>
      <w:pPr>
        <w:pStyle w:val="62"/>
        <w:widowControl/>
        <w:shd w:val="clear" w:color="auto" w:fill="FFFFFF"/>
        <w:spacing w:line="360" w:lineRule="auto"/>
        <w:ind w:firstLine="31680"/>
        <w:jc w:val="left"/>
        <w:rPr>
          <w:rFonts w:ascii="宋体" w:cs="宋体"/>
          <w:color w:val="auto"/>
          <w:szCs w:val="21"/>
        </w:rPr>
      </w:pPr>
      <w:r>
        <w:rPr>
          <w:rFonts w:hint="eastAsia" w:ascii="宋体" w:hAnsi="宋体" w:cs="宋体"/>
          <w:color w:val="auto"/>
          <w:szCs w:val="21"/>
        </w:rPr>
        <w:t>一、项目基本情况</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、采购人：禹州市人民医院</w:t>
      </w:r>
    </w:p>
    <w:p>
      <w:pPr>
        <w:widowControl/>
        <w:shd w:val="clear" w:color="auto" w:fill="FFFFFF"/>
        <w:spacing w:line="360" w:lineRule="auto"/>
        <w:ind w:firstLine="420" w:firstLineChars="200"/>
        <w:jc w:val="left"/>
        <w:rPr>
          <w:rFonts w:ascii="宋体" w:cs="宋体"/>
          <w:bCs/>
          <w:color w:val="auto"/>
          <w:szCs w:val="21"/>
        </w:rPr>
      </w:pPr>
      <w:r>
        <w:rPr>
          <w:rFonts w:ascii="宋体" w:hAnsi="宋体" w:cs="宋体"/>
          <w:color w:val="auto"/>
          <w:szCs w:val="21"/>
        </w:rPr>
        <w:t>2</w:t>
      </w:r>
      <w:r>
        <w:rPr>
          <w:rFonts w:hint="eastAsia" w:ascii="宋体" w:hAnsi="宋体" w:cs="宋体"/>
          <w:color w:val="auto"/>
          <w:szCs w:val="21"/>
        </w:rPr>
        <w:t>、项目名称：</w:t>
      </w:r>
      <w:r>
        <w:rPr>
          <w:rFonts w:hint="eastAsia" w:ascii="宋体" w:hAnsi="宋体" w:cs="宋体"/>
          <w:bCs/>
          <w:color w:val="auto"/>
          <w:szCs w:val="21"/>
        </w:rPr>
        <w:t>禹州市人民医院所需电子胃肠镜（进口）等医疗设备采购项目</w:t>
      </w:r>
    </w:p>
    <w:p>
      <w:pPr>
        <w:widowControl/>
        <w:shd w:val="clear" w:color="auto" w:fill="FFFFFF"/>
        <w:spacing w:line="360" w:lineRule="auto"/>
        <w:ind w:firstLine="420" w:firstLineChars="200"/>
        <w:jc w:val="left"/>
        <w:rPr>
          <w:rFonts w:hint="eastAsia" w:ascii="宋体" w:hAnsi="宋体" w:cs="宋体"/>
          <w:color w:val="auto"/>
          <w:szCs w:val="21"/>
          <w:lang w:val="en-US" w:eastAsia="zh-CN"/>
        </w:rPr>
      </w:pPr>
      <w:r>
        <w:rPr>
          <w:rFonts w:ascii="宋体" w:hAnsi="宋体" w:cs="宋体"/>
          <w:color w:val="auto"/>
          <w:szCs w:val="21"/>
        </w:rPr>
        <w:t>3</w:t>
      </w:r>
      <w:r>
        <w:rPr>
          <w:rFonts w:hint="eastAsia" w:ascii="宋体" w:hAnsi="宋体" w:cs="宋体"/>
          <w:color w:val="auto"/>
          <w:szCs w:val="21"/>
        </w:rPr>
        <w:t>、采购编号：</w:t>
      </w:r>
      <w:r>
        <w:rPr>
          <w:rFonts w:hint="eastAsia" w:ascii="宋体" w:hAnsi="宋体" w:cs="宋体"/>
          <w:color w:val="auto"/>
          <w:szCs w:val="21"/>
          <w:lang w:val="en-US" w:eastAsia="zh-CN"/>
        </w:rPr>
        <w:t>YZCG-DL2019027</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、项目需求：</w:t>
      </w:r>
      <w:r>
        <w:rPr>
          <w:rFonts w:hint="eastAsia" w:ascii="宋体" w:hAnsi="宋体" w:cs="宋体"/>
          <w:bCs/>
          <w:color w:val="auto"/>
          <w:szCs w:val="21"/>
        </w:rPr>
        <w:t>电子胃肠镜（进口）等医疗设备采购项目</w:t>
      </w:r>
      <w:r>
        <w:rPr>
          <w:rFonts w:hint="eastAsia" w:ascii="宋体" w:hAnsi="宋体" w:cs="宋体"/>
          <w:color w:val="auto"/>
          <w:szCs w:val="21"/>
        </w:rPr>
        <w:t>；（详见招标文件）</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5</w:t>
      </w:r>
      <w:r>
        <w:rPr>
          <w:rFonts w:hint="eastAsia" w:ascii="宋体" w:hAnsi="宋体" w:cs="宋体"/>
          <w:color w:val="auto"/>
          <w:szCs w:val="21"/>
        </w:rPr>
        <w:t>、采购预算：</w:t>
      </w:r>
      <w:r>
        <w:rPr>
          <w:rFonts w:ascii="宋体" w:hAnsi="宋体" w:cs="宋体"/>
          <w:color w:val="auto"/>
          <w:szCs w:val="21"/>
        </w:rPr>
        <w:t>485</w:t>
      </w:r>
      <w:r>
        <w:rPr>
          <w:rFonts w:hint="eastAsia" w:ascii="宋体" w:hAnsi="宋体" w:cs="宋体"/>
          <w:color w:val="auto"/>
          <w:szCs w:val="21"/>
        </w:rPr>
        <w:t>万元</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6</w:t>
      </w:r>
      <w:r>
        <w:rPr>
          <w:rFonts w:hint="eastAsia" w:ascii="宋体" w:hAnsi="宋体" w:cs="宋体"/>
          <w:color w:val="auto"/>
          <w:szCs w:val="21"/>
        </w:rPr>
        <w:t>、采购限价：</w:t>
      </w:r>
      <w:r>
        <w:rPr>
          <w:rFonts w:ascii="宋体" w:hAnsi="宋体" w:cs="宋体"/>
          <w:color w:val="auto"/>
          <w:szCs w:val="21"/>
        </w:rPr>
        <w:t>485</w:t>
      </w:r>
      <w:r>
        <w:rPr>
          <w:rFonts w:hint="eastAsia" w:ascii="宋体" w:hAnsi="宋体" w:cs="宋体"/>
          <w:color w:val="auto"/>
          <w:szCs w:val="21"/>
        </w:rPr>
        <w:t>万元</w:t>
      </w:r>
    </w:p>
    <w:p>
      <w:pPr>
        <w:widowControl/>
        <w:shd w:val="clear" w:color="auto" w:fill="FFFFFF"/>
        <w:spacing w:line="360" w:lineRule="auto"/>
        <w:ind w:firstLine="420" w:firstLineChars="200"/>
        <w:jc w:val="left"/>
        <w:rPr>
          <w:rFonts w:ascii="宋体" w:cs="宋体"/>
          <w:color w:val="auto"/>
          <w:szCs w:val="21"/>
        </w:rPr>
      </w:pPr>
      <w:r>
        <w:rPr>
          <w:rFonts w:hint="eastAsia" w:ascii="宋体" w:hAnsi="宋体" w:cs="宋体"/>
          <w:color w:val="auto"/>
          <w:szCs w:val="21"/>
        </w:rPr>
        <w:t>二、需要落实的政府采购政策</w:t>
      </w:r>
    </w:p>
    <w:p>
      <w:pPr>
        <w:widowControl/>
        <w:shd w:val="clear" w:color="auto" w:fill="FFFFFF"/>
        <w:spacing w:line="360" w:lineRule="auto"/>
        <w:ind w:firstLine="641"/>
        <w:jc w:val="left"/>
        <w:rPr>
          <w:rFonts w:ascii="宋体" w:cs="宋体"/>
          <w:color w:val="auto"/>
          <w:szCs w:val="21"/>
        </w:rPr>
      </w:pPr>
      <w:r>
        <w:rPr>
          <w:rFonts w:hint="eastAsia" w:ascii="宋体" w:hAnsi="宋体" w:cs="宋体"/>
          <w:color w:val="auto"/>
          <w:szCs w:val="21"/>
        </w:rPr>
        <w:t>本项目落实节约能源、保护环境、扶持不发达地区和少数民族地区、促进中小企业、监狱企业发展等政府采购政策。（详见招标文件）</w:t>
      </w:r>
    </w:p>
    <w:p>
      <w:pPr>
        <w:widowControl/>
        <w:shd w:val="clear" w:color="auto" w:fill="FFFFFF"/>
        <w:spacing w:line="360" w:lineRule="auto"/>
        <w:ind w:firstLine="420" w:firstLineChars="200"/>
        <w:jc w:val="left"/>
        <w:rPr>
          <w:rFonts w:ascii="宋体" w:cs="宋体"/>
          <w:color w:val="auto"/>
          <w:szCs w:val="21"/>
        </w:rPr>
      </w:pPr>
      <w:r>
        <w:rPr>
          <w:rFonts w:hint="eastAsia" w:ascii="宋体" w:hAnsi="宋体" w:cs="宋体"/>
          <w:color w:val="auto"/>
          <w:szCs w:val="21"/>
        </w:rPr>
        <w:t>三、供应商资格要求：</w:t>
      </w:r>
    </w:p>
    <w:p>
      <w:pPr>
        <w:widowControl/>
        <w:shd w:val="clear" w:color="auto" w:fill="FFFFFF"/>
        <w:spacing w:before="226" w:line="360" w:lineRule="auto"/>
        <w:ind w:firstLine="640"/>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、符合《政府采购法》第二十二条之规定，具有独立法人资格及相应的经营范围（以营业执照为准）；</w:t>
      </w:r>
    </w:p>
    <w:p>
      <w:pPr>
        <w:widowControl/>
        <w:shd w:val="clear" w:color="auto" w:fill="FFFFFF"/>
        <w:spacing w:before="226" w:line="360" w:lineRule="auto"/>
        <w:ind w:firstLine="64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、投标人须具有《医疗器械生产许可证》或《医疗器械经营许可证》；</w:t>
      </w:r>
    </w:p>
    <w:p>
      <w:pPr>
        <w:widowControl/>
        <w:spacing w:before="226" w:line="360" w:lineRule="auto"/>
        <w:ind w:firstLine="640"/>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、被委托人是须是本单位职工，须提供公司为本人缴纳社会保险证明；</w:t>
      </w:r>
    </w:p>
    <w:p>
      <w:pPr>
        <w:widowControl/>
        <w:spacing w:before="226" w:line="360" w:lineRule="auto"/>
        <w:ind w:firstLine="640"/>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、本项目不接受联合体投标。</w:t>
      </w:r>
    </w:p>
    <w:p>
      <w:pPr>
        <w:widowControl/>
        <w:shd w:val="clear" w:color="auto" w:fill="FFFFFF"/>
        <w:spacing w:line="360" w:lineRule="auto"/>
        <w:ind w:firstLine="422" w:firstLineChars="200"/>
        <w:jc w:val="left"/>
        <w:rPr>
          <w:rFonts w:ascii="宋体" w:cs="宋体"/>
          <w:b/>
          <w:color w:val="auto"/>
          <w:kern w:val="0"/>
          <w:szCs w:val="21"/>
        </w:rPr>
      </w:pPr>
      <w:r>
        <w:rPr>
          <w:rFonts w:hint="eastAsia" w:ascii="宋体" w:hAnsi="宋体" w:cs="宋体"/>
          <w:b/>
          <w:color w:val="auto"/>
          <w:kern w:val="0"/>
          <w:szCs w:val="21"/>
        </w:rPr>
        <w:t>四、获取招标文件的方式、时间、地点</w:t>
      </w:r>
    </w:p>
    <w:p>
      <w:pPr>
        <w:wordWrap w:val="0"/>
        <w:topLinePunct/>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lang w:val="zh-CN"/>
        </w:rPr>
        <w:t>、持</w:t>
      </w:r>
      <w:r>
        <w:rPr>
          <w:rFonts w:ascii="宋体" w:hAnsi="宋体" w:cs="宋体"/>
          <w:color w:val="auto"/>
          <w:szCs w:val="21"/>
        </w:rPr>
        <w:t>CA</w:t>
      </w:r>
      <w:r>
        <w:rPr>
          <w:rFonts w:hint="eastAsia" w:ascii="宋体" w:hAnsi="宋体" w:cs="宋体"/>
          <w:color w:val="auto"/>
          <w:szCs w:val="21"/>
          <w:lang w:val="zh-CN"/>
        </w:rPr>
        <w:t>数字认证证书</w:t>
      </w:r>
      <w:r>
        <w:rPr>
          <w:rFonts w:hint="eastAsia" w:ascii="宋体" w:hAnsi="宋体" w:cs="宋体"/>
          <w:color w:val="auto"/>
          <w:szCs w:val="21"/>
        </w:rPr>
        <w:t>，</w:t>
      </w:r>
      <w:r>
        <w:rPr>
          <w:rFonts w:hint="eastAsia" w:ascii="宋体" w:hAnsi="宋体" w:cs="宋体"/>
          <w:color w:val="auto"/>
          <w:szCs w:val="21"/>
          <w:lang w:val="zh-CN"/>
        </w:rPr>
        <w:t>登录</w:t>
      </w:r>
      <w:r>
        <w:rPr>
          <w:color w:val="auto"/>
        </w:rPr>
        <w:fldChar w:fldCharType="begin"/>
      </w:r>
      <w:r>
        <w:rPr>
          <w:color w:val="auto"/>
        </w:rPr>
        <w:instrText xml:space="preserve"> HYPERLINK "http://221.14.6.70:8088/ggzy/eps/public/RegistAllJcxx.html" </w:instrText>
      </w:r>
      <w:r>
        <w:rPr>
          <w:color w:val="auto"/>
        </w:rPr>
        <w:fldChar w:fldCharType="separate"/>
      </w:r>
      <w:r>
        <w:rPr>
          <w:rStyle w:val="27"/>
          <w:rFonts w:ascii="宋体" w:hAnsi="宋体" w:cs="宋体"/>
          <w:color w:val="auto"/>
          <w:szCs w:val="21"/>
        </w:rPr>
        <w:t>http://221.14.6.70:8088/ggzy/eps/public/RegistAllJcxx.html</w:t>
      </w:r>
      <w:r>
        <w:rPr>
          <w:rStyle w:val="27"/>
          <w:rFonts w:ascii="宋体" w:hAnsi="宋体" w:cs="宋体"/>
          <w:color w:val="auto"/>
          <w:szCs w:val="21"/>
        </w:rPr>
        <w:fldChar w:fldCharType="end"/>
      </w:r>
      <w:r>
        <w:rPr>
          <w:rFonts w:hint="eastAsia" w:ascii="宋体" w:hAnsi="宋体" w:cs="宋体"/>
          <w:color w:val="auto"/>
          <w:szCs w:val="21"/>
          <w:lang w:val="zh-CN"/>
        </w:rPr>
        <w:t>进行免费注册登记</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诚信库网上注册相关资料下载</w:t>
      </w:r>
      <w:r>
        <w:rPr>
          <w:rFonts w:hint="eastAsia" w:ascii="宋体" w:hAnsi="宋体" w:cs="宋体"/>
          <w:color w:val="auto"/>
          <w:szCs w:val="21"/>
        </w:rPr>
        <w:t>”）；</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lang w:val="zh-CN"/>
        </w:rPr>
        <w:t>、在投标截止时间前登录</w:t>
      </w:r>
      <w:r>
        <w:rPr>
          <w:color w:val="auto"/>
        </w:rPr>
        <w:fldChar w:fldCharType="begin"/>
      </w:r>
      <w:r>
        <w:rPr>
          <w:color w:val="auto"/>
        </w:rPr>
        <w:instrText xml:space="preserve"> HYPERLINK "http://ggzy.xuchang.gov.cn/" </w:instrText>
      </w:r>
      <w:r>
        <w:rPr>
          <w:color w:val="auto"/>
        </w:rPr>
        <w:fldChar w:fldCharType="separate"/>
      </w:r>
      <w:r>
        <w:rPr>
          <w:rStyle w:val="27"/>
          <w:rFonts w:ascii="宋体" w:hAnsi="宋体" w:cs="宋体"/>
          <w:color w:val="auto"/>
          <w:szCs w:val="21"/>
        </w:rPr>
        <w:t>http://ggzy.xuchang.gov.cn/</w:t>
      </w:r>
      <w:r>
        <w:rPr>
          <w:rStyle w:val="27"/>
          <w:rFonts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val="zh-CN"/>
        </w:rPr>
        <w:t>自行下载招标文件</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交易系统操作手册</w:t>
      </w:r>
      <w:r>
        <w:rPr>
          <w:rFonts w:hint="eastAsia" w:ascii="宋体" w:hAnsi="宋体" w:cs="宋体"/>
          <w:color w:val="auto"/>
          <w:szCs w:val="21"/>
        </w:rPr>
        <w:t>”）</w:t>
      </w:r>
      <w:r>
        <w:rPr>
          <w:rFonts w:hint="eastAsia" w:ascii="宋体" w:hAnsi="宋体" w:cs="宋体"/>
          <w:color w:val="auto"/>
          <w:szCs w:val="21"/>
          <w:lang w:val="zh-CN"/>
        </w:rPr>
        <w:t>。</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、未通过全国公共资源交易平台（河南省·许昌市）下载招标文件的投标企业，拒收其递交的投标文件。</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、招标文件每份售价人民</w:t>
      </w:r>
      <w:r>
        <w:rPr>
          <w:rFonts w:ascii="宋体" w:hAnsi="宋体" w:cs="宋体"/>
          <w:color w:val="auto"/>
          <w:szCs w:val="21"/>
        </w:rPr>
        <w:t>500</w:t>
      </w:r>
      <w:r>
        <w:rPr>
          <w:rFonts w:hint="eastAsia" w:ascii="宋体" w:hAnsi="宋体" w:cs="宋体"/>
          <w:color w:val="auto"/>
          <w:szCs w:val="21"/>
        </w:rPr>
        <w:t>元（开标时现场收取现金），于递交投标文件时缴纳给采购代理机构，售后不退。</w:t>
      </w:r>
    </w:p>
    <w:p>
      <w:pPr>
        <w:widowControl/>
        <w:shd w:val="clear" w:color="auto" w:fill="FFFFFF"/>
        <w:spacing w:line="360" w:lineRule="auto"/>
        <w:ind w:firstLine="422" w:firstLineChars="200"/>
        <w:jc w:val="left"/>
        <w:rPr>
          <w:rFonts w:ascii="宋体" w:cs="宋体"/>
          <w:b/>
          <w:bCs/>
          <w:color w:val="auto"/>
          <w:kern w:val="0"/>
          <w:szCs w:val="21"/>
        </w:rPr>
      </w:pPr>
      <w:r>
        <w:rPr>
          <w:rFonts w:hint="eastAsia" w:ascii="宋体" w:hAnsi="宋体" w:cs="宋体"/>
          <w:b/>
          <w:bCs/>
          <w:color w:val="auto"/>
          <w:kern w:val="0"/>
          <w:szCs w:val="21"/>
        </w:rPr>
        <w:t>五、投标截止时间、开标时间及地点：</w:t>
      </w:r>
    </w:p>
    <w:p>
      <w:pPr>
        <w:widowControl/>
        <w:shd w:val="clear" w:color="auto" w:fill="FFFFFF"/>
        <w:spacing w:line="360" w:lineRule="auto"/>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、投标截止及开标时间：</w:t>
      </w:r>
      <w:r>
        <w:rPr>
          <w:rFonts w:ascii="宋体" w:hAnsi="宋体" w:cs="宋体"/>
          <w:color w:val="auto"/>
          <w:kern w:val="0"/>
          <w:szCs w:val="21"/>
        </w:rPr>
        <w:t>2019</w:t>
      </w:r>
      <w:r>
        <w:rPr>
          <w:rFonts w:hint="eastAsia" w:ascii="宋体" w:hAnsi="宋体" w:cs="宋体"/>
          <w:color w:val="auto"/>
          <w:kern w:val="0"/>
          <w:szCs w:val="21"/>
        </w:rPr>
        <w:t>年</w:t>
      </w:r>
      <w:r>
        <w:rPr>
          <w:rFonts w:hint="eastAsia" w:ascii="宋体" w:hAnsi="宋体" w:cs="宋体"/>
          <w:color w:val="auto"/>
          <w:kern w:val="0"/>
          <w:szCs w:val="21"/>
          <w:lang w:val="en-US" w:eastAsia="zh-CN"/>
        </w:rPr>
        <w:t>11</w:t>
      </w:r>
      <w:r>
        <w:rPr>
          <w:rFonts w:ascii="宋体" w:hAnsi="宋体" w:cs="宋体"/>
          <w:color w:val="auto"/>
          <w:kern w:val="0"/>
          <w:szCs w:val="21"/>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25</w:t>
      </w:r>
      <w:r>
        <w:rPr>
          <w:rFonts w:hint="eastAsia" w:ascii="宋体" w:hAnsi="宋体" w:cs="宋体"/>
          <w:color w:val="auto"/>
          <w:kern w:val="0"/>
          <w:szCs w:val="21"/>
        </w:rPr>
        <w:t>日</w:t>
      </w:r>
      <w:r>
        <w:rPr>
          <w:rFonts w:ascii="宋体" w:hAnsi="宋体" w:cs="宋体"/>
          <w:color w:val="auto"/>
          <w:kern w:val="0"/>
          <w:szCs w:val="21"/>
        </w:rPr>
        <w:t xml:space="preserve"> </w:t>
      </w:r>
      <w:r>
        <w:rPr>
          <w:rFonts w:hint="eastAsia" w:ascii="宋体" w:hAnsi="宋体" w:cs="宋体"/>
          <w:color w:val="auto"/>
          <w:kern w:val="0"/>
          <w:szCs w:val="21"/>
          <w:lang w:val="en-US" w:eastAsia="zh-CN"/>
        </w:rPr>
        <w:t>8</w:t>
      </w:r>
      <w:r>
        <w:rPr>
          <w:rFonts w:ascii="宋体" w:hAnsi="宋体" w:cs="宋体"/>
          <w:color w:val="auto"/>
          <w:kern w:val="0"/>
          <w:szCs w:val="21"/>
        </w:rPr>
        <w:t>:</w:t>
      </w:r>
      <w:r>
        <w:rPr>
          <w:rFonts w:hint="eastAsia" w:ascii="宋体" w:hAnsi="宋体" w:cs="宋体"/>
          <w:color w:val="auto"/>
          <w:kern w:val="0"/>
          <w:szCs w:val="21"/>
          <w:lang w:val="en-US" w:eastAsia="zh-CN"/>
        </w:rPr>
        <w:t>30</w:t>
      </w:r>
      <w:r>
        <w:rPr>
          <w:rFonts w:hint="eastAsia" w:ascii="宋体" w:hAnsi="宋体" w:cs="宋体"/>
          <w:color w:val="auto"/>
          <w:kern w:val="0"/>
          <w:szCs w:val="21"/>
        </w:rPr>
        <w:t>（北京时间），逾期送达或不符合规定的投标文件不予接受。</w:t>
      </w:r>
    </w:p>
    <w:p>
      <w:pPr>
        <w:spacing w:line="360" w:lineRule="auto"/>
        <w:ind w:firstLine="420" w:firstLineChars="200"/>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、开标地点：</w:t>
      </w:r>
      <w:r>
        <w:rPr>
          <w:rFonts w:hint="eastAsia" w:ascii="宋体" w:hAnsi="宋体" w:cs="宋体"/>
          <w:color w:val="auto"/>
          <w:szCs w:val="21"/>
        </w:rPr>
        <w:t>禹州市公共资源交易中心第</w:t>
      </w:r>
      <w:r>
        <w:rPr>
          <w:rFonts w:hint="eastAsia" w:ascii="宋体" w:hAnsi="宋体" w:cs="宋体"/>
          <w:color w:val="auto"/>
          <w:szCs w:val="21"/>
          <w:lang w:eastAsia="zh-CN"/>
        </w:rPr>
        <w:t>一</w:t>
      </w:r>
      <w:r>
        <w:rPr>
          <w:rFonts w:hint="eastAsia" w:ascii="宋体" w:hAnsi="宋体" w:cs="宋体"/>
          <w:color w:val="auto"/>
          <w:szCs w:val="21"/>
        </w:rPr>
        <w:t>开标室（禹州市行政服务中心楼</w:t>
      </w:r>
      <w:r>
        <w:rPr>
          <w:rFonts w:ascii="宋体" w:hAnsi="宋体" w:cs="宋体"/>
          <w:color w:val="auto"/>
          <w:szCs w:val="21"/>
        </w:rPr>
        <w:t>9</w:t>
      </w:r>
      <w:r>
        <w:rPr>
          <w:rFonts w:hint="eastAsia" w:ascii="宋体" w:hAnsi="宋体" w:cs="宋体"/>
          <w:color w:val="auto"/>
          <w:szCs w:val="21"/>
        </w:rPr>
        <w:t>楼）</w:t>
      </w:r>
    </w:p>
    <w:p>
      <w:pPr>
        <w:spacing w:line="360" w:lineRule="auto"/>
        <w:ind w:firstLine="420" w:firstLineChars="200"/>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、本项目为全流程电子化交易项目，投标人须提交电子投标文件和纸质投标文件。</w:t>
      </w:r>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）加密电子投标文件（</w:t>
      </w:r>
      <w:r>
        <w:rPr>
          <w:rFonts w:ascii="宋体" w:hAnsi="宋体" w:cs="宋体"/>
          <w:color w:val="auto"/>
          <w:kern w:val="0"/>
          <w:szCs w:val="21"/>
        </w:rPr>
        <w:t>.file</w:t>
      </w:r>
      <w:r>
        <w:rPr>
          <w:rFonts w:hint="eastAsia" w:ascii="宋体" w:hAnsi="宋体" w:cs="宋体"/>
          <w:color w:val="auto"/>
          <w:kern w:val="0"/>
          <w:szCs w:val="21"/>
        </w:rPr>
        <w:t>格式）须在投标截止时间（开标时间）前通过《全国公共资源交易平台</w:t>
      </w:r>
      <w:r>
        <w:rPr>
          <w:rFonts w:ascii="宋体" w:hAnsi="宋体" w:cs="宋体"/>
          <w:color w:val="auto"/>
          <w:kern w:val="0"/>
          <w:szCs w:val="21"/>
        </w:rPr>
        <w:t>(</w:t>
      </w:r>
      <w:r>
        <w:rPr>
          <w:rFonts w:hint="eastAsia" w:ascii="宋体" w:hAnsi="宋体" w:cs="宋体"/>
          <w:color w:val="auto"/>
          <w:kern w:val="0"/>
          <w:szCs w:val="21"/>
        </w:rPr>
        <w:t>河南省</w:t>
      </w:r>
      <w:r>
        <w:rPr>
          <w:rFonts w:hint="eastAsia" w:ascii="宋体" w:hAnsi="宋体" w:cs="宋体"/>
          <w:b/>
          <w:bCs/>
          <w:color w:val="auto"/>
          <w:kern w:val="0"/>
          <w:szCs w:val="21"/>
        </w:rPr>
        <w:t>·</w:t>
      </w:r>
      <w:r>
        <w:rPr>
          <w:rFonts w:hint="eastAsia" w:ascii="宋体" w:hAnsi="宋体" w:cs="宋体"/>
          <w:color w:val="auto"/>
          <w:kern w:val="0"/>
          <w:szCs w:val="21"/>
        </w:rPr>
        <w:t>许昌市</w:t>
      </w:r>
      <w:r>
        <w:rPr>
          <w:rFonts w:ascii="宋体" w:hAnsi="宋体" w:cs="宋体"/>
          <w:color w:val="auto"/>
          <w:kern w:val="0"/>
          <w:szCs w:val="21"/>
        </w:rPr>
        <w:t>)</w:t>
      </w:r>
      <w:r>
        <w:rPr>
          <w:rFonts w:hint="eastAsia" w:ascii="宋体" w:hAnsi="宋体" w:cs="宋体"/>
          <w:color w:val="auto"/>
          <w:kern w:val="0"/>
          <w:szCs w:val="21"/>
        </w:rPr>
        <w:t>》公共资源交易系统成功上传。</w:t>
      </w:r>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）纸质投标文件（正本</w:t>
      </w:r>
      <w:r>
        <w:rPr>
          <w:rFonts w:ascii="宋体" w:hAnsi="宋体" w:cs="宋体"/>
          <w:color w:val="auto"/>
          <w:kern w:val="0"/>
          <w:szCs w:val="21"/>
        </w:rPr>
        <w:t>1</w:t>
      </w:r>
      <w:r>
        <w:rPr>
          <w:rFonts w:hint="eastAsia" w:ascii="宋体" w:hAnsi="宋体" w:cs="宋体"/>
          <w:color w:val="auto"/>
          <w:kern w:val="0"/>
          <w:szCs w:val="21"/>
        </w:rPr>
        <w:t>份、副本</w:t>
      </w:r>
      <w:r>
        <w:rPr>
          <w:rFonts w:ascii="宋体" w:hAnsi="宋体" w:cs="宋体"/>
          <w:color w:val="auto"/>
          <w:kern w:val="0"/>
          <w:szCs w:val="21"/>
        </w:rPr>
        <w:t>1</w:t>
      </w:r>
      <w:r>
        <w:rPr>
          <w:rFonts w:hint="eastAsia" w:ascii="宋体" w:hAnsi="宋体" w:cs="宋体"/>
          <w:color w:val="auto"/>
          <w:kern w:val="0"/>
          <w:szCs w:val="21"/>
        </w:rPr>
        <w:t>份）和备份文件</w:t>
      </w:r>
      <w:r>
        <w:rPr>
          <w:rFonts w:ascii="宋体" w:hAnsi="宋体" w:cs="宋体"/>
          <w:color w:val="auto"/>
          <w:kern w:val="0"/>
          <w:szCs w:val="21"/>
        </w:rPr>
        <w:t>1</w:t>
      </w:r>
      <w:r>
        <w:rPr>
          <w:rFonts w:hint="eastAsia" w:ascii="宋体" w:hAnsi="宋体" w:cs="宋体"/>
          <w:color w:val="auto"/>
          <w:kern w:val="0"/>
          <w:szCs w:val="21"/>
        </w:rPr>
        <w:t>份（使用电子介质存储）在投标截止时间（开标时间）前递交至本项目开标地点。</w:t>
      </w:r>
    </w:p>
    <w:p>
      <w:pPr>
        <w:widowControl/>
        <w:shd w:val="clear" w:color="auto" w:fill="FFFFFF"/>
        <w:spacing w:line="360" w:lineRule="auto"/>
        <w:ind w:firstLine="422" w:firstLineChars="200"/>
        <w:jc w:val="left"/>
        <w:rPr>
          <w:rFonts w:ascii="宋体" w:cs="宋体"/>
          <w:b/>
          <w:bCs/>
          <w:color w:val="auto"/>
          <w:kern w:val="0"/>
          <w:szCs w:val="21"/>
        </w:rPr>
      </w:pPr>
      <w:r>
        <w:rPr>
          <w:rFonts w:hint="eastAsia" w:ascii="宋体" w:hAnsi="宋体" w:cs="宋体"/>
          <w:b/>
          <w:bCs/>
          <w:color w:val="auto"/>
          <w:kern w:val="0"/>
          <w:szCs w:val="21"/>
        </w:rPr>
        <w:t>六、本次招标公告同时在《中国政府采购网》、《河南省政府采购网》、《全国公共资源交易平台（河南省·许昌市）》发布等。</w:t>
      </w:r>
    </w:p>
    <w:p>
      <w:pPr>
        <w:widowControl/>
        <w:shd w:val="clear" w:color="auto" w:fill="FFFFFF"/>
        <w:spacing w:line="360" w:lineRule="auto"/>
        <w:ind w:firstLine="422" w:firstLineChars="200"/>
        <w:jc w:val="left"/>
        <w:rPr>
          <w:rFonts w:ascii="宋体" w:cs="宋体"/>
          <w:b/>
          <w:bCs/>
          <w:color w:val="auto"/>
          <w:kern w:val="0"/>
          <w:szCs w:val="21"/>
        </w:rPr>
      </w:pPr>
      <w:r>
        <w:rPr>
          <w:rFonts w:hint="eastAsia" w:ascii="宋体" w:hAnsi="宋体" w:cs="宋体"/>
          <w:b/>
          <w:bCs/>
          <w:color w:val="auto"/>
          <w:kern w:val="0"/>
          <w:szCs w:val="21"/>
        </w:rPr>
        <w:t>七、代理机构及采购单位地址、联系人、联系电话</w:t>
      </w:r>
    </w:p>
    <w:p>
      <w:pPr>
        <w:widowControl/>
        <w:shd w:val="clear" w:color="auto" w:fill="FFFFFF"/>
        <w:spacing w:line="360" w:lineRule="auto"/>
        <w:ind w:firstLine="315" w:firstLineChars="150"/>
        <w:jc w:val="left"/>
        <w:rPr>
          <w:rFonts w:ascii="宋体" w:cs="宋体"/>
          <w:color w:val="auto"/>
          <w:kern w:val="0"/>
          <w:szCs w:val="21"/>
        </w:rPr>
      </w:pPr>
      <w:r>
        <w:rPr>
          <w:rFonts w:hint="eastAsia" w:ascii="宋体" w:hAnsi="宋体" w:cs="宋体"/>
          <w:color w:val="auto"/>
          <w:kern w:val="0"/>
          <w:szCs w:val="21"/>
        </w:rPr>
        <w:t>（一）代理机构：河南中天招标代理有限公司</w:t>
      </w:r>
    </w:p>
    <w:p>
      <w:pPr>
        <w:widowControl/>
        <w:shd w:val="clear" w:color="auto" w:fill="FFFFFF"/>
        <w:spacing w:line="360" w:lineRule="auto"/>
        <w:ind w:firstLine="641"/>
        <w:jc w:val="left"/>
        <w:rPr>
          <w:rFonts w:ascii="宋体" w:cs="宋体"/>
          <w:color w:val="auto"/>
          <w:kern w:val="0"/>
          <w:szCs w:val="21"/>
        </w:rPr>
      </w:pPr>
      <w:r>
        <w:rPr>
          <w:rFonts w:hint="eastAsia" w:ascii="宋体" w:hAnsi="宋体" w:cs="宋体"/>
          <w:color w:val="auto"/>
          <w:kern w:val="0"/>
          <w:szCs w:val="21"/>
        </w:rPr>
        <w:t>地址：郑州市金水区姚砦路</w:t>
      </w:r>
      <w:r>
        <w:rPr>
          <w:rFonts w:ascii="宋体" w:hAnsi="宋体" w:cs="宋体"/>
          <w:color w:val="auto"/>
          <w:kern w:val="0"/>
          <w:szCs w:val="21"/>
        </w:rPr>
        <w:t>133</w:t>
      </w:r>
      <w:r>
        <w:rPr>
          <w:rFonts w:hint="eastAsia" w:ascii="宋体" w:hAnsi="宋体" w:cs="宋体"/>
          <w:color w:val="auto"/>
          <w:kern w:val="0"/>
          <w:szCs w:val="21"/>
        </w:rPr>
        <w:t>号金成时代广场</w:t>
      </w:r>
      <w:r>
        <w:rPr>
          <w:rFonts w:ascii="宋体" w:hAnsi="宋体" w:cs="宋体"/>
          <w:color w:val="auto"/>
          <w:kern w:val="0"/>
          <w:szCs w:val="21"/>
        </w:rPr>
        <w:t>9</w:t>
      </w:r>
      <w:r>
        <w:rPr>
          <w:rFonts w:hint="eastAsia" w:ascii="宋体" w:hAnsi="宋体" w:cs="宋体"/>
          <w:color w:val="auto"/>
          <w:kern w:val="0"/>
          <w:szCs w:val="21"/>
        </w:rPr>
        <w:t>幢</w:t>
      </w:r>
      <w:r>
        <w:rPr>
          <w:rFonts w:ascii="宋体" w:hAnsi="宋体" w:cs="宋体"/>
          <w:color w:val="auto"/>
          <w:kern w:val="0"/>
          <w:szCs w:val="21"/>
        </w:rPr>
        <w:t>25</w:t>
      </w:r>
      <w:r>
        <w:rPr>
          <w:rFonts w:hint="eastAsia" w:ascii="宋体" w:hAnsi="宋体" w:cs="宋体"/>
          <w:color w:val="auto"/>
          <w:kern w:val="0"/>
          <w:szCs w:val="21"/>
        </w:rPr>
        <w:t>层</w:t>
      </w:r>
    </w:p>
    <w:p>
      <w:pPr>
        <w:widowControl/>
        <w:shd w:val="clear" w:color="auto" w:fill="FFFFFF"/>
        <w:spacing w:line="360" w:lineRule="auto"/>
        <w:ind w:firstLine="641"/>
        <w:jc w:val="left"/>
        <w:rPr>
          <w:rFonts w:ascii="宋体" w:cs="宋体"/>
          <w:color w:val="auto"/>
          <w:kern w:val="0"/>
          <w:szCs w:val="21"/>
        </w:rPr>
      </w:pPr>
      <w:r>
        <w:rPr>
          <w:rFonts w:hint="eastAsia" w:ascii="宋体" w:hAnsi="宋体" w:cs="宋体"/>
          <w:color w:val="auto"/>
          <w:kern w:val="0"/>
          <w:szCs w:val="21"/>
        </w:rPr>
        <w:t>联系人：张女士</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0371-63936075</w:t>
      </w:r>
    </w:p>
    <w:p>
      <w:pPr>
        <w:widowControl/>
        <w:shd w:val="clear" w:color="auto" w:fill="FFFFFF"/>
        <w:spacing w:line="360" w:lineRule="auto"/>
        <w:ind w:firstLine="641"/>
        <w:jc w:val="left"/>
        <w:rPr>
          <w:rFonts w:asci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rPr>
        <w:t>杨先生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150 9028 8758</w:t>
      </w:r>
    </w:p>
    <w:p>
      <w:pPr>
        <w:widowControl/>
        <w:shd w:val="clear" w:color="auto" w:fill="FFFFFF"/>
        <w:spacing w:line="360" w:lineRule="auto"/>
        <w:ind w:firstLine="420" w:firstLineChars="200"/>
        <w:jc w:val="left"/>
        <w:rPr>
          <w:rFonts w:ascii="宋体" w:cs="宋体"/>
          <w:color w:val="auto"/>
          <w:szCs w:val="21"/>
        </w:rPr>
      </w:pPr>
      <w:r>
        <w:rPr>
          <w:rFonts w:hint="eastAsia" w:ascii="宋体" w:hAnsi="宋体" w:cs="宋体"/>
          <w:color w:val="auto"/>
          <w:kern w:val="0"/>
          <w:szCs w:val="21"/>
        </w:rPr>
        <w:t>（二）采购单位：</w:t>
      </w:r>
      <w:r>
        <w:rPr>
          <w:rFonts w:hint="eastAsia" w:ascii="宋体" w:hAnsi="宋体" w:cs="宋体"/>
          <w:color w:val="auto"/>
          <w:szCs w:val="21"/>
        </w:rPr>
        <w:t>禹州市人民医院</w:t>
      </w:r>
    </w:p>
    <w:p>
      <w:pPr>
        <w:widowControl/>
        <w:shd w:val="clear" w:color="auto" w:fill="FFFFFF"/>
        <w:spacing w:line="360" w:lineRule="auto"/>
        <w:ind w:firstLine="630" w:firstLineChars="300"/>
        <w:jc w:val="left"/>
        <w:rPr>
          <w:rFonts w:ascii="宋体" w:cs="宋体"/>
          <w:color w:val="auto"/>
          <w:kern w:val="0"/>
          <w:szCs w:val="21"/>
        </w:rPr>
      </w:pPr>
      <w:r>
        <w:rPr>
          <w:rFonts w:hint="eastAsia" w:ascii="宋体" w:hAnsi="宋体" w:cs="宋体"/>
          <w:color w:val="auto"/>
          <w:kern w:val="0"/>
          <w:szCs w:val="21"/>
        </w:rPr>
        <w:t>地址：</w:t>
      </w:r>
      <w:r>
        <w:rPr>
          <w:rFonts w:hint="eastAsia"/>
          <w:color w:val="auto"/>
        </w:rPr>
        <w:t>禹州市康复路</w:t>
      </w:r>
      <w:r>
        <w:rPr>
          <w:color w:val="auto"/>
        </w:rPr>
        <w:t>1</w:t>
      </w:r>
      <w:r>
        <w:rPr>
          <w:rFonts w:hint="eastAsia"/>
          <w:color w:val="auto"/>
        </w:rPr>
        <w:t>号</w:t>
      </w:r>
    </w:p>
    <w:p>
      <w:pPr>
        <w:widowControl/>
        <w:shd w:val="clear" w:color="auto" w:fill="FFFFFF"/>
        <w:spacing w:line="360" w:lineRule="auto"/>
        <w:ind w:firstLine="641"/>
        <w:jc w:val="left"/>
        <w:rPr>
          <w:rFonts w:ascii="宋体" w:cs="宋体"/>
          <w:color w:val="auto"/>
          <w:szCs w:val="21"/>
        </w:rPr>
      </w:pPr>
      <w:r>
        <w:rPr>
          <w:rFonts w:hint="eastAsia" w:ascii="宋体" w:hAnsi="宋体" w:cs="宋体"/>
          <w:color w:val="auto"/>
          <w:kern w:val="0"/>
          <w:szCs w:val="21"/>
        </w:rPr>
        <w:t>联系人：</w:t>
      </w:r>
      <w:r>
        <w:rPr>
          <w:rFonts w:hint="eastAsia"/>
          <w:color w:val="auto"/>
        </w:rPr>
        <w:t>席先生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hint="eastAsia" w:ascii="宋体" w:hAnsi="宋体" w:cs="宋体"/>
          <w:color w:val="auto"/>
          <w:kern w:val="0"/>
          <w:szCs w:val="21"/>
          <w:lang w:val="en-US" w:eastAsia="zh-CN"/>
        </w:rPr>
        <w:t>0374-6068578</w:t>
      </w:r>
      <w:r>
        <w:rPr>
          <w:rFonts w:ascii="宋体" w:hAnsi="宋体" w:cs="宋体"/>
          <w:color w:val="auto"/>
          <w:kern w:val="0"/>
          <w:szCs w:val="21"/>
        </w:rPr>
        <w:t xml:space="preserve"> </w:t>
      </w:r>
    </w:p>
    <w:p>
      <w:pPr>
        <w:spacing w:line="360" w:lineRule="auto"/>
        <w:ind w:firstLine="2310" w:firstLineChars="1100"/>
        <w:rPr>
          <w:rFonts w:ascii="宋体" w:cs="宋体"/>
          <w:color w:val="auto"/>
          <w:szCs w:val="21"/>
        </w:rPr>
      </w:pPr>
    </w:p>
    <w:p>
      <w:pPr>
        <w:spacing w:line="360" w:lineRule="auto"/>
        <w:ind w:firstLine="3990" w:firstLineChars="1900"/>
        <w:rPr>
          <w:rFonts w:ascii="宋体" w:cs="宋体"/>
          <w:color w:val="auto"/>
          <w:szCs w:val="21"/>
        </w:rPr>
      </w:pPr>
      <w:r>
        <w:rPr>
          <w:rFonts w:ascii="宋体" w:hAnsi="宋体" w:cs="宋体"/>
          <w:color w:val="auto"/>
          <w:szCs w:val="21"/>
        </w:rPr>
        <w:t xml:space="preserve"> 2019</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4</w:t>
      </w:r>
      <w:r>
        <w:rPr>
          <w:rFonts w:hint="eastAsia" w:ascii="宋体" w:hAnsi="宋体" w:cs="宋体"/>
          <w:color w:val="auto"/>
          <w:szCs w:val="21"/>
        </w:rPr>
        <w:t>日</w:t>
      </w:r>
    </w:p>
    <w:p>
      <w:pPr>
        <w:pStyle w:val="2"/>
        <w:ind w:firstLine="31680"/>
        <w:rPr>
          <w:color w:val="auto"/>
        </w:rPr>
      </w:pPr>
    </w:p>
    <w:p>
      <w:pPr>
        <w:pStyle w:val="2"/>
        <w:ind w:firstLine="31680"/>
        <w:rPr>
          <w:color w:val="auto"/>
        </w:rPr>
      </w:pPr>
    </w:p>
    <w:p>
      <w:pPr>
        <w:pStyle w:val="2"/>
        <w:ind w:firstLine="31680"/>
        <w:rPr>
          <w:color w:val="auto"/>
        </w:rPr>
      </w:pPr>
    </w:p>
    <w:p>
      <w:pPr>
        <w:spacing w:line="360" w:lineRule="auto"/>
        <w:rPr>
          <w:rFonts w:ascii="宋体" w:cs="宋体"/>
          <w:b/>
          <w:color w:val="auto"/>
          <w:szCs w:val="21"/>
        </w:rPr>
      </w:pPr>
      <w:r>
        <w:rPr>
          <w:rFonts w:hint="eastAsia" w:ascii="宋体" w:hAnsi="宋体" w:cs="宋体"/>
          <w:b/>
          <w:color w:val="auto"/>
          <w:szCs w:val="21"/>
        </w:rPr>
        <w:t>温馨提示：</w:t>
      </w:r>
    </w:p>
    <w:p>
      <w:pPr>
        <w:spacing w:line="360" w:lineRule="auto"/>
        <w:ind w:firstLine="422" w:firstLineChars="200"/>
        <w:rPr>
          <w:rFonts w:ascii="宋体" w:cs="宋体"/>
          <w:b/>
          <w:color w:val="auto"/>
          <w:szCs w:val="21"/>
        </w:rPr>
      </w:pPr>
      <w:r>
        <w:rPr>
          <w:rFonts w:hint="eastAsia" w:ascii="宋体" w:hAnsi="宋体" w:cs="宋体"/>
          <w:b/>
          <w:color w:val="auto"/>
          <w:szCs w:val="21"/>
        </w:rPr>
        <w:t>本项目为全流程电子化交易项目，请认真阅读招标文件，并注意以下事项。</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电子文件下载、制作、提交期间和开标（</w:t>
      </w:r>
      <w:r>
        <w:rPr>
          <w:rFonts w:hint="eastAsia" w:ascii="宋体" w:hAnsi="宋体" w:cs="宋体"/>
          <w:color w:val="auto"/>
          <w:szCs w:val="21"/>
        </w:rPr>
        <w:t>电子投标文件的解密</w:t>
      </w:r>
      <w:r>
        <w:rPr>
          <w:rFonts w:hint="eastAsia" w:ascii="宋体" w:hAnsi="宋体" w:cs="宋体"/>
          <w:b/>
          <w:color w:val="auto"/>
          <w:szCs w:val="21"/>
        </w:rPr>
        <w:t>）环节，投标人须使用</w:t>
      </w:r>
      <w:r>
        <w:rPr>
          <w:rFonts w:ascii="宋体" w:hAnsi="宋体" w:cs="宋体"/>
          <w:b/>
          <w:color w:val="auto"/>
          <w:szCs w:val="21"/>
        </w:rPr>
        <w:t>CA</w:t>
      </w:r>
      <w:r>
        <w:rPr>
          <w:rFonts w:hint="eastAsia" w:ascii="宋体" w:hAnsi="宋体" w:cs="宋体"/>
          <w:b/>
          <w:color w:val="auto"/>
          <w:szCs w:val="21"/>
        </w:rPr>
        <w:t>数字证书（证书须在有效期内）。</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电子投标文件的制作</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 xml:space="preserve">3.1 </w:t>
      </w:r>
      <w:r>
        <w:rPr>
          <w:rFonts w:hint="eastAsia" w:ascii="宋体" w:hAnsi="宋体" w:cs="宋体"/>
          <w:color w:val="auto"/>
          <w:szCs w:val="21"/>
        </w:rPr>
        <w:t>投标人登录《全国公共资源交易平台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ascii="宋体" w:hAnsi="宋体" w:cs="宋体"/>
          <w:color w:val="auto"/>
          <w:szCs w:val="21"/>
        </w:rPr>
        <w:t>http://221.14.6.70:8088/ggzy/</w:t>
      </w:r>
      <w:r>
        <w:rPr>
          <w:rStyle w:val="27"/>
          <w:rFonts w:ascii="宋体" w:hAnsi="宋体" w:cs="宋体"/>
          <w:color w:val="auto"/>
          <w:szCs w:val="21"/>
        </w:rPr>
        <w:fldChar w:fldCharType="end"/>
      </w:r>
      <w:r>
        <w:rPr>
          <w:rFonts w:hint="eastAsia" w:ascii="宋体" w:hAnsi="宋体" w:cs="宋体"/>
          <w:color w:val="auto"/>
          <w:szCs w:val="21"/>
        </w:rPr>
        <w:t>）下载“许昌投标文件制作系统</w:t>
      </w:r>
      <w:r>
        <w:rPr>
          <w:rFonts w:ascii="宋体" w:hAnsi="宋体" w:cs="宋体"/>
          <w:color w:val="auto"/>
          <w:szCs w:val="21"/>
        </w:rPr>
        <w:t>SEARUN V1.0</w:t>
      </w:r>
      <w:r>
        <w:rPr>
          <w:rFonts w:hint="eastAsia" w:ascii="宋体" w:hAnsi="宋体" w:cs="宋体"/>
          <w:color w:val="auto"/>
          <w:szCs w:val="21"/>
        </w:rPr>
        <w:t>”，按招标文件要求制作电子投标文件。</w:t>
      </w:r>
    </w:p>
    <w:p>
      <w:pPr>
        <w:tabs>
          <w:tab w:val="left" w:pos="7095"/>
        </w:tabs>
        <w:spacing w:line="360" w:lineRule="auto"/>
        <w:ind w:firstLine="420" w:firstLineChars="200"/>
        <w:contextualSpacing/>
        <w:rPr>
          <w:rFonts w:ascii="宋体" w:cs="宋体"/>
          <w:color w:val="auto"/>
          <w:szCs w:val="21"/>
        </w:rPr>
      </w:pPr>
      <w:r>
        <w:rPr>
          <w:rFonts w:hint="eastAsia" w:ascii="宋体" w:hAnsi="宋体" w:cs="宋体"/>
          <w:color w:val="auto"/>
          <w:szCs w:val="21"/>
        </w:rPr>
        <w:t>电子投标文件的制作，参考《全国公共资源交易平台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rFonts w:ascii="宋体" w:hAnsi="宋体" w:cs="宋体"/>
          <w:color w:val="auto"/>
          <w:szCs w:val="21"/>
        </w:rPr>
        <w:t>——</w:t>
      </w:r>
      <w:r>
        <w:rPr>
          <w:rFonts w:hint="eastAsia" w:ascii="宋体" w:hAnsi="宋体" w:cs="宋体"/>
          <w:color w:val="auto"/>
          <w:szCs w:val="21"/>
        </w:rPr>
        <w:t>组件下载</w:t>
      </w:r>
      <w:r>
        <w:rPr>
          <w:rFonts w:ascii="宋体" w:hAnsi="宋体" w:cs="宋体"/>
          <w:color w:val="auto"/>
          <w:szCs w:val="21"/>
        </w:rPr>
        <w:t>——</w:t>
      </w:r>
      <w:r>
        <w:rPr>
          <w:rFonts w:hint="eastAsia" w:ascii="宋体" w:hAnsi="宋体" w:cs="宋体"/>
          <w:color w:val="auto"/>
          <w:szCs w:val="21"/>
        </w:rPr>
        <w:t>交易系统操作手册（投标人、供应商）。</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 xml:space="preserve">3.2 </w:t>
      </w:r>
      <w:r>
        <w:rPr>
          <w:rFonts w:hint="eastAsia" w:ascii="宋体" w:hAnsi="宋体" w:cs="宋体"/>
          <w:color w:val="auto"/>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cs="宋体"/>
          <w:color w:val="auto"/>
          <w:szCs w:val="21"/>
        </w:rPr>
      </w:pPr>
      <w:r>
        <w:rPr>
          <w:rFonts w:hint="eastAsia" w:ascii="宋体" w:hAnsi="宋体" w:cs="宋体"/>
          <w:color w:val="auto"/>
          <w:szCs w:val="21"/>
        </w:rPr>
        <w:t>一个标段对应生成一个文件夹（</w:t>
      </w:r>
      <w:r>
        <w:rPr>
          <w:rFonts w:ascii="宋体" w:hAnsi="宋体" w:cs="宋体"/>
          <w:color w:val="auto"/>
          <w:szCs w:val="21"/>
        </w:rPr>
        <w:t>xxxx</w:t>
      </w:r>
      <w:r>
        <w:rPr>
          <w:rFonts w:hint="eastAsia" w:ascii="宋体" w:hAnsi="宋体" w:cs="宋体"/>
          <w:color w:val="auto"/>
          <w:szCs w:val="21"/>
        </w:rPr>
        <w:t>项目</w:t>
      </w:r>
      <w:r>
        <w:rPr>
          <w:rFonts w:ascii="宋体" w:hAnsi="宋体" w:cs="宋体"/>
          <w:color w:val="auto"/>
          <w:szCs w:val="21"/>
        </w:rPr>
        <w:t>xx</w:t>
      </w:r>
      <w:r>
        <w:rPr>
          <w:rFonts w:hint="eastAsia" w:ascii="宋体" w:hAnsi="宋体" w:cs="宋体"/>
          <w:color w:val="auto"/>
          <w:szCs w:val="21"/>
        </w:rPr>
        <w:t>标段）</w:t>
      </w:r>
      <w:r>
        <w:rPr>
          <w:rFonts w:ascii="宋体" w:hAnsi="宋体" w:cs="宋体"/>
          <w:color w:val="auto"/>
          <w:szCs w:val="21"/>
        </w:rPr>
        <w:t xml:space="preserve">, </w:t>
      </w:r>
      <w:r>
        <w:rPr>
          <w:rFonts w:hint="eastAsia" w:ascii="宋体" w:hAnsi="宋体" w:cs="宋体"/>
          <w:color w:val="auto"/>
          <w:szCs w:val="21"/>
        </w:rPr>
        <w:t>其中包含</w:t>
      </w:r>
      <w:r>
        <w:rPr>
          <w:rFonts w:ascii="宋体" w:hAnsi="宋体" w:cs="宋体"/>
          <w:color w:val="auto"/>
          <w:szCs w:val="21"/>
        </w:rPr>
        <w:t>2</w:t>
      </w:r>
      <w:r>
        <w:rPr>
          <w:rFonts w:hint="eastAsia" w:ascii="宋体" w:hAnsi="宋体" w:cs="宋体"/>
          <w:color w:val="auto"/>
          <w:szCs w:val="21"/>
        </w:rPr>
        <w:t>个文件和</w:t>
      </w:r>
      <w:r>
        <w:rPr>
          <w:rFonts w:ascii="宋体" w:hAnsi="宋体" w:cs="宋体"/>
          <w:color w:val="auto"/>
          <w:szCs w:val="21"/>
        </w:rPr>
        <w:t>1</w:t>
      </w:r>
      <w:r>
        <w:rPr>
          <w:rFonts w:hint="eastAsia" w:ascii="宋体" w:hAnsi="宋体" w:cs="宋体"/>
          <w:color w:val="auto"/>
          <w:szCs w:val="21"/>
        </w:rPr>
        <w:t>个文件夹。后缀名为“</w:t>
      </w:r>
      <w:r>
        <w:rPr>
          <w:rFonts w:ascii="宋体" w:hAnsi="宋体" w:cs="宋体"/>
          <w:color w:val="auto"/>
          <w:szCs w:val="21"/>
        </w:rPr>
        <w:t>.file</w:t>
      </w:r>
      <w:r>
        <w:rPr>
          <w:rFonts w:hint="eastAsia" w:ascii="宋体" w:hAnsi="宋体" w:cs="宋体"/>
          <w:color w:val="auto"/>
          <w:szCs w:val="21"/>
        </w:rPr>
        <w:t>”的文件用于电子投标使用，后缀名为“</w:t>
      </w:r>
      <w:r>
        <w:rPr>
          <w:rFonts w:ascii="宋体" w:hAnsi="宋体" w:cs="宋体"/>
          <w:color w:val="auto"/>
          <w:szCs w:val="21"/>
        </w:rPr>
        <w:t>.PDF</w:t>
      </w:r>
      <w:r>
        <w:rPr>
          <w:rFonts w:hint="eastAsia" w:ascii="宋体" w:hAnsi="宋体" w:cs="宋体"/>
          <w:color w:val="auto"/>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加密电子投标文件的提交</w:t>
      </w:r>
    </w:p>
    <w:p>
      <w:pPr>
        <w:tabs>
          <w:tab w:val="left" w:pos="7095"/>
        </w:tabs>
        <w:spacing w:line="360" w:lineRule="auto"/>
        <w:contextualSpacing/>
        <w:rPr>
          <w:rFonts w:ascii="宋体" w:cs="宋体"/>
          <w:color w:val="auto"/>
          <w:szCs w:val="21"/>
        </w:rPr>
      </w:pPr>
      <w:r>
        <w:rPr>
          <w:rFonts w:ascii="宋体" w:hAnsi="宋体" w:cs="宋体"/>
          <w:color w:val="auto"/>
          <w:szCs w:val="21"/>
        </w:rPr>
        <w:t xml:space="preserve">    4.1</w:t>
      </w:r>
      <w:r>
        <w:rPr>
          <w:rFonts w:hint="eastAsia" w:ascii="宋体" w:hAnsi="宋体" w:cs="宋体"/>
          <w:color w:val="auto"/>
          <w:szCs w:val="21"/>
        </w:rPr>
        <w:t>加密电子投标文件应在招标文件规定的投标截止时间（开标时间）之前成功提交至《全国公共资源交易平台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ascii="宋体" w:hAnsi="宋体" w:cs="宋体"/>
          <w:color w:val="auto"/>
          <w:szCs w:val="21"/>
        </w:rPr>
        <w:t>http://221.14.6.70:8088/ggzy/</w:t>
      </w:r>
      <w:r>
        <w:rPr>
          <w:rStyle w:val="27"/>
          <w:rFonts w:ascii="宋体" w:hAnsi="宋体" w:cs="宋体"/>
          <w:color w:val="auto"/>
          <w:szCs w:val="21"/>
        </w:rPr>
        <w:fldChar w:fldCharType="end"/>
      </w:r>
      <w:r>
        <w:rPr>
          <w:rFonts w:hint="eastAsia" w:ascii="宋体" w:hAnsi="宋体" w:cs="宋体"/>
          <w:color w:val="auto"/>
          <w:szCs w:val="21"/>
        </w:rPr>
        <w:t>）。</w:t>
      </w:r>
    </w:p>
    <w:p>
      <w:pPr>
        <w:tabs>
          <w:tab w:val="left" w:pos="7095"/>
        </w:tabs>
        <w:spacing w:line="360" w:lineRule="auto"/>
        <w:ind w:firstLine="420" w:firstLineChars="200"/>
        <w:contextualSpacing/>
        <w:rPr>
          <w:rFonts w:ascii="宋体" w:cs="宋体"/>
          <w:color w:val="auto"/>
          <w:szCs w:val="21"/>
        </w:rPr>
      </w:pPr>
      <w:r>
        <w:rPr>
          <w:rFonts w:hint="eastAsia" w:ascii="宋体" w:hAnsi="宋体" w:cs="宋体"/>
          <w:color w:val="auto"/>
          <w:szCs w:val="21"/>
        </w:rPr>
        <w:t>投标人应充分考虑并预留技术处理和上传数据所需时间。</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 xml:space="preserve">4.2 </w:t>
      </w:r>
      <w:r>
        <w:rPr>
          <w:rFonts w:hint="eastAsia" w:ascii="宋体" w:hAnsi="宋体" w:cs="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 xml:space="preserve">4.3 </w:t>
      </w:r>
      <w:r>
        <w:rPr>
          <w:rFonts w:hint="eastAsia" w:ascii="宋体" w:hAnsi="宋体" w:cs="宋体"/>
          <w:color w:val="auto"/>
          <w:szCs w:val="21"/>
        </w:rPr>
        <w:t>加密电子投标文件成功提交后，投标人应打印“投标文件提交回执单”供开标现场备查。</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评标依据</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5.1</w:t>
      </w:r>
      <w:r>
        <w:rPr>
          <w:rFonts w:hint="eastAsia" w:ascii="宋体" w:hAnsi="宋体" w:cs="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5.2</w:t>
      </w:r>
      <w:r>
        <w:rPr>
          <w:rFonts w:hint="eastAsia" w:ascii="宋体" w:hAnsi="宋体" w:cs="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宋体"/>
          <w:color w:val="auto"/>
          <w:szCs w:val="21"/>
        </w:rPr>
      </w:pPr>
    </w:p>
    <w:p>
      <w:pPr>
        <w:pStyle w:val="4"/>
        <w:numPr>
          <w:ilvl w:val="0"/>
          <w:numId w:val="0"/>
        </w:numPr>
        <w:rPr>
          <w:rFonts w:ascii="宋体" w:cs="宋体"/>
          <w:color w:val="auto"/>
        </w:rPr>
      </w:pPr>
    </w:p>
    <w:p>
      <w:pPr>
        <w:rPr>
          <w:rFonts w:ascii="宋体" w:cs="宋体"/>
          <w:color w:val="auto"/>
        </w:rPr>
      </w:pPr>
    </w:p>
    <w:p>
      <w:pPr>
        <w:pStyle w:val="2"/>
        <w:ind w:firstLine="0" w:firstLineChars="0"/>
        <w:rPr>
          <w:rFonts w:hAnsi="宋体" w:cs="宋体"/>
          <w:color w:val="auto"/>
          <w:sz w:val="24"/>
          <w:szCs w:val="24"/>
        </w:rPr>
      </w:pPr>
    </w:p>
    <w:p>
      <w:pPr>
        <w:numPr>
          <w:ilvl w:val="0"/>
          <w:numId w:val="6"/>
        </w:numPr>
        <w:jc w:val="center"/>
        <w:rPr>
          <w:rFonts w:ascii="宋体" w:cs="宋体"/>
          <w:b/>
          <w:color w:val="auto"/>
          <w:kern w:val="0"/>
          <w:sz w:val="36"/>
          <w:szCs w:val="36"/>
        </w:rPr>
      </w:pPr>
      <w:r>
        <w:rPr>
          <w:rFonts w:hint="eastAsia" w:ascii="宋体" w:hAnsi="宋体" w:cs="宋体"/>
          <w:b/>
          <w:color w:val="auto"/>
          <w:kern w:val="0"/>
          <w:sz w:val="36"/>
          <w:szCs w:val="36"/>
        </w:rPr>
        <w:t>项目需求</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一、设备名称：</w:t>
      </w:r>
      <w:r>
        <w:rPr>
          <w:rFonts w:hint="eastAsia" w:ascii="宋体" w:hAnsi="宋体" w:eastAsia="宋体" w:cs="宋体"/>
          <w:color w:val="auto"/>
          <w:sz w:val="21"/>
          <w:szCs w:val="21"/>
        </w:rPr>
        <w:t>高清电子胃肠镜系统</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二、数量：</w:t>
      </w:r>
      <w:r>
        <w:rPr>
          <w:rFonts w:hint="eastAsia" w:ascii="宋体" w:hAnsi="宋体" w:eastAsia="宋体" w:cs="宋体"/>
          <w:color w:val="auto"/>
          <w:sz w:val="21"/>
          <w:szCs w:val="21"/>
        </w:rPr>
        <w:t>1套。</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三、设备要求及用途：</w:t>
      </w:r>
      <w:r>
        <w:rPr>
          <w:rFonts w:hint="eastAsia" w:ascii="宋体" w:hAnsi="宋体" w:eastAsia="宋体" w:cs="宋体"/>
          <w:bCs/>
          <w:color w:val="auto"/>
          <w:sz w:val="21"/>
          <w:szCs w:val="21"/>
        </w:rPr>
        <w:t>进口，</w:t>
      </w:r>
      <w:r>
        <w:rPr>
          <w:rFonts w:hint="eastAsia" w:ascii="宋体" w:hAnsi="宋体" w:eastAsia="宋体" w:cs="宋体"/>
          <w:color w:val="auto"/>
          <w:sz w:val="21"/>
          <w:szCs w:val="21"/>
        </w:rPr>
        <w:t>所投机型均应为各品牌最高端机型；适用于消化道内镜下的检查及治疗。</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四、主要技术参数及要求</w:t>
      </w:r>
      <w:r>
        <w:rPr>
          <w:rFonts w:hint="eastAsia" w:ascii="宋体" w:hAnsi="宋体" w:eastAsia="宋体" w:cs="宋体"/>
          <w:color w:val="auto"/>
          <w:sz w:val="21"/>
          <w:szCs w:val="21"/>
        </w:rPr>
        <w:t>：</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rPr>
        <w:tab/>
      </w:r>
      <w:r>
        <w:rPr>
          <w:rFonts w:hint="eastAsia" w:ascii="宋体" w:hAnsi="宋体" w:eastAsia="宋体" w:cs="宋体"/>
          <w:b/>
          <w:color w:val="auto"/>
          <w:sz w:val="21"/>
          <w:szCs w:val="21"/>
        </w:rPr>
        <w:t>影像处理机1台</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color w:val="auto"/>
          <w:sz w:val="21"/>
          <w:szCs w:val="21"/>
        </w:rPr>
        <w:tab/>
      </w:r>
      <w:r>
        <w:rPr>
          <w:rFonts w:hint="eastAsia" w:ascii="宋体" w:hAnsi="宋体" w:eastAsia="宋体" w:cs="宋体"/>
          <w:color w:val="auto"/>
          <w:sz w:val="21"/>
          <w:szCs w:val="21"/>
        </w:rPr>
        <w:t>图像处理：全数字图像处理系统。</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1.2模拟信号输出：具有RGB、Y/C等输出方式。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1.3数字信号输出：具有DVI等输出方式。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1.4</w:t>
      </w:r>
      <w:r>
        <w:rPr>
          <w:rFonts w:hint="eastAsia" w:ascii="宋体" w:hAnsi="宋体" w:eastAsia="宋体" w:cs="宋体"/>
          <w:color w:val="auto"/>
          <w:sz w:val="21"/>
          <w:szCs w:val="21"/>
        </w:rPr>
        <w:tab/>
      </w:r>
      <w:r>
        <w:rPr>
          <w:rFonts w:hint="eastAsia" w:ascii="宋体" w:hAnsi="宋体" w:eastAsia="宋体" w:cs="宋体"/>
          <w:color w:val="auto"/>
          <w:sz w:val="21"/>
          <w:szCs w:val="21"/>
        </w:rPr>
        <w:t>具有3种以上光学染色模式。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1.5</w:t>
      </w:r>
      <w:r>
        <w:rPr>
          <w:rFonts w:hint="eastAsia" w:ascii="宋体" w:hAnsi="宋体" w:eastAsia="宋体" w:cs="宋体"/>
          <w:color w:val="auto"/>
          <w:sz w:val="21"/>
          <w:szCs w:val="21"/>
        </w:rPr>
        <w:tab/>
      </w:r>
      <w:r>
        <w:rPr>
          <w:rFonts w:hint="eastAsia" w:ascii="宋体" w:hAnsi="宋体" w:eastAsia="宋体" w:cs="宋体"/>
          <w:color w:val="auto"/>
          <w:sz w:val="21"/>
          <w:szCs w:val="21"/>
        </w:rPr>
        <w:t>具有≥3级轮廓增强、构造/表面增强和色调增强功能。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1.76具有自动增益功能。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1.7</w:t>
      </w:r>
      <w:r>
        <w:rPr>
          <w:rFonts w:hint="eastAsia" w:ascii="宋体" w:hAnsi="宋体" w:eastAsia="宋体" w:cs="宋体"/>
          <w:color w:val="auto"/>
          <w:sz w:val="21"/>
          <w:szCs w:val="21"/>
        </w:rPr>
        <w:tab/>
      </w:r>
      <w:r>
        <w:rPr>
          <w:rFonts w:hint="eastAsia" w:ascii="宋体" w:hAnsi="宋体" w:eastAsia="宋体" w:cs="宋体"/>
          <w:color w:val="auto"/>
          <w:sz w:val="21"/>
          <w:szCs w:val="21"/>
        </w:rPr>
        <w:t>具有画面大小切换功能。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1.8具有快速冻结功能。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1.9具有≥3种的测光功能。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1.10电子放大2倍，4档。</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1.11具有双屏对比模式。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1.12具有动态录像功能，可外加U盘或高清录像机。</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1.13具有自动白平衡调节功能。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1.14色彩调节功能≥10级。</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1.15主机光源一体化设计，便于连接移动。</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2、冷光源1台</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rPr>
        <w:tab/>
      </w:r>
      <w:r>
        <w:rPr>
          <w:rFonts w:hint="eastAsia" w:ascii="宋体" w:hAnsi="宋体" w:eastAsia="宋体" w:cs="宋体"/>
          <w:color w:val="auto"/>
          <w:sz w:val="21"/>
          <w:szCs w:val="21"/>
        </w:rPr>
        <w:t>主灯：≥300W氙灯，持续照明：≥500小时。</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rPr>
        <w:tab/>
      </w:r>
      <w:r>
        <w:rPr>
          <w:rFonts w:hint="eastAsia" w:ascii="宋体" w:hAnsi="宋体" w:eastAsia="宋体" w:cs="宋体"/>
          <w:color w:val="auto"/>
          <w:sz w:val="21"/>
          <w:szCs w:val="21"/>
        </w:rPr>
        <w:t>具有应急灯。</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2.3气泵压力调节≥4级。</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2.4</w:t>
      </w:r>
      <w:r>
        <w:rPr>
          <w:rFonts w:hint="eastAsia" w:ascii="宋体" w:hAnsi="宋体" w:eastAsia="宋体" w:cs="宋体"/>
          <w:color w:val="auto"/>
          <w:sz w:val="21"/>
          <w:szCs w:val="21"/>
        </w:rPr>
        <w:tab/>
      </w:r>
      <w:r>
        <w:rPr>
          <w:rFonts w:hint="eastAsia" w:ascii="宋体" w:hAnsi="宋体" w:eastAsia="宋体" w:cs="宋体"/>
          <w:color w:val="auto"/>
          <w:sz w:val="21"/>
          <w:szCs w:val="21"/>
        </w:rPr>
        <w:t>水瓶：具有送气和吹干两项功能。</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3、高清放大胃镜1条</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3.1光学放大≥100倍。</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3.2 视野角：≥140°。</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3.3 视野深度：5—100mm。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3.4</w:t>
      </w:r>
      <w:r>
        <w:rPr>
          <w:rFonts w:hint="eastAsia" w:ascii="宋体" w:hAnsi="宋体" w:eastAsia="宋体" w:cs="宋体"/>
          <w:color w:val="auto"/>
          <w:sz w:val="21"/>
          <w:szCs w:val="21"/>
        </w:rPr>
        <w:tab/>
      </w:r>
      <w:r>
        <w:rPr>
          <w:rFonts w:hint="eastAsia" w:ascii="宋体" w:hAnsi="宋体" w:eastAsia="宋体" w:cs="宋体"/>
          <w:color w:val="auto"/>
          <w:sz w:val="21"/>
          <w:szCs w:val="21"/>
        </w:rPr>
        <w:t>先端部外径：≤10.6mm。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3.5 插入部外径：≤9.8mm。</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3.6 弯曲角度：向上≥210°，向下≥100°，向左≥120°，向右≥120°。</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3.7 活检孔内径：≥2.8mm。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3.8 有效长度：≥1040mm。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3.9 全长：≥1350mm。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3.10 具有前向射水功能。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3.11 手柄遥控按钮≥4个。</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3.12 PVE接口可旋转≥180°，有效保护导光束。</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4、高清治疗胃镜1条</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4.1</w:t>
      </w:r>
      <w:r>
        <w:rPr>
          <w:rFonts w:hint="eastAsia" w:ascii="宋体" w:hAnsi="宋体" w:eastAsia="宋体" w:cs="宋体"/>
          <w:color w:val="auto"/>
          <w:sz w:val="21"/>
          <w:szCs w:val="21"/>
        </w:rPr>
        <w:tab/>
      </w:r>
      <w:r>
        <w:rPr>
          <w:rFonts w:hint="eastAsia" w:ascii="宋体" w:hAnsi="宋体" w:eastAsia="宋体" w:cs="宋体"/>
          <w:color w:val="auto"/>
          <w:sz w:val="21"/>
          <w:szCs w:val="21"/>
        </w:rPr>
        <w:t>高清，≥100万像素。</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4.3</w:t>
      </w:r>
      <w:r>
        <w:rPr>
          <w:rFonts w:hint="eastAsia" w:ascii="宋体" w:hAnsi="宋体" w:eastAsia="宋体" w:cs="宋体"/>
          <w:color w:val="auto"/>
          <w:sz w:val="21"/>
          <w:szCs w:val="21"/>
        </w:rPr>
        <w:tab/>
      </w:r>
      <w:r>
        <w:rPr>
          <w:rFonts w:hint="eastAsia" w:ascii="宋体" w:hAnsi="宋体" w:eastAsia="宋体" w:cs="宋体"/>
          <w:color w:val="auto"/>
          <w:sz w:val="21"/>
          <w:szCs w:val="21"/>
        </w:rPr>
        <w:t>视野角：≥140°。</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4.4</w:t>
      </w:r>
      <w:r>
        <w:rPr>
          <w:rFonts w:hint="eastAsia" w:ascii="宋体" w:hAnsi="宋体" w:eastAsia="宋体" w:cs="宋体"/>
          <w:color w:val="auto"/>
          <w:sz w:val="21"/>
          <w:szCs w:val="21"/>
        </w:rPr>
        <w:tab/>
      </w:r>
      <w:r>
        <w:rPr>
          <w:rFonts w:hint="eastAsia" w:ascii="宋体" w:hAnsi="宋体" w:eastAsia="宋体" w:cs="宋体"/>
          <w:color w:val="auto"/>
          <w:sz w:val="21"/>
          <w:szCs w:val="21"/>
        </w:rPr>
        <w:t>视野深度：≥2 — 100mm。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4.5</w:t>
      </w:r>
      <w:r>
        <w:rPr>
          <w:rFonts w:hint="eastAsia" w:ascii="宋体" w:hAnsi="宋体" w:eastAsia="宋体" w:cs="宋体"/>
          <w:color w:val="auto"/>
          <w:sz w:val="21"/>
          <w:szCs w:val="21"/>
        </w:rPr>
        <w:tab/>
      </w:r>
      <w:r>
        <w:rPr>
          <w:rFonts w:hint="eastAsia" w:ascii="宋体" w:hAnsi="宋体" w:eastAsia="宋体" w:cs="宋体"/>
          <w:color w:val="auto"/>
          <w:sz w:val="21"/>
          <w:szCs w:val="21"/>
        </w:rPr>
        <w:t>先端部外径：≤9.9mm。</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4.6插入部外径：≤9.9mm。</w:t>
      </w:r>
    </w:p>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4.7弯曲角度：向上≥210°，向下≥100°，向左≥120°，向右≥120°。</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4.8</w:t>
      </w:r>
      <w:r>
        <w:rPr>
          <w:rFonts w:hint="eastAsia" w:ascii="宋体" w:hAnsi="宋体" w:eastAsia="宋体" w:cs="宋体"/>
          <w:color w:val="auto"/>
          <w:sz w:val="21"/>
          <w:szCs w:val="21"/>
        </w:rPr>
        <w:tab/>
      </w:r>
      <w:r>
        <w:rPr>
          <w:rFonts w:hint="eastAsia" w:ascii="宋体" w:hAnsi="宋体" w:eastAsia="宋体" w:cs="宋体"/>
          <w:color w:val="auto"/>
          <w:sz w:val="21"/>
          <w:szCs w:val="21"/>
        </w:rPr>
        <w:t>活检孔内径：≥3.0mm。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4.9</w:t>
      </w:r>
      <w:r>
        <w:rPr>
          <w:rFonts w:hint="eastAsia" w:ascii="宋体" w:hAnsi="宋体" w:eastAsia="宋体" w:cs="宋体"/>
          <w:color w:val="auto"/>
          <w:sz w:val="21"/>
          <w:szCs w:val="21"/>
        </w:rPr>
        <w:tab/>
      </w:r>
      <w:r>
        <w:rPr>
          <w:rFonts w:hint="eastAsia" w:ascii="宋体" w:hAnsi="宋体" w:eastAsia="宋体" w:cs="宋体"/>
          <w:color w:val="auto"/>
          <w:sz w:val="21"/>
          <w:szCs w:val="21"/>
        </w:rPr>
        <w:t>有效长度：≥1040mm。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4.10全长：≥1350mm。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4.11具有近距离对焦功能。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4.12具有前向射水功能。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4.13手柄遥控按钮≥4个。</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4.14PVE接口可旋转≥180°，有效保护导光束。</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5、高清治疗肠镜1条</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5.1</w:t>
      </w:r>
      <w:r>
        <w:rPr>
          <w:rFonts w:hint="eastAsia" w:ascii="宋体" w:hAnsi="宋体" w:eastAsia="宋体" w:cs="宋体"/>
          <w:color w:val="auto"/>
          <w:sz w:val="21"/>
          <w:szCs w:val="21"/>
        </w:rPr>
        <w:tab/>
      </w:r>
      <w:r>
        <w:rPr>
          <w:rFonts w:hint="eastAsia" w:ascii="宋体" w:hAnsi="宋体" w:eastAsia="宋体" w:cs="宋体"/>
          <w:color w:val="auto"/>
          <w:sz w:val="21"/>
          <w:szCs w:val="21"/>
        </w:rPr>
        <w:t>能够与我院现用肠镜主机配套使用。</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5.2</w:t>
      </w:r>
      <w:r>
        <w:rPr>
          <w:rFonts w:hint="eastAsia" w:ascii="宋体" w:hAnsi="宋体" w:eastAsia="宋体" w:cs="宋体"/>
          <w:color w:val="auto"/>
          <w:sz w:val="21"/>
          <w:szCs w:val="21"/>
        </w:rPr>
        <w:tab/>
      </w:r>
      <w:r>
        <w:rPr>
          <w:rFonts w:hint="eastAsia" w:ascii="宋体" w:hAnsi="宋体" w:eastAsia="宋体" w:cs="宋体"/>
          <w:color w:val="auto"/>
          <w:sz w:val="21"/>
          <w:szCs w:val="21"/>
        </w:rPr>
        <w:t>高清，≥100万像素。</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5.3</w:t>
      </w:r>
      <w:r>
        <w:rPr>
          <w:rFonts w:hint="eastAsia" w:ascii="宋体" w:hAnsi="宋体" w:eastAsia="宋体" w:cs="宋体"/>
          <w:color w:val="auto"/>
          <w:sz w:val="21"/>
          <w:szCs w:val="21"/>
        </w:rPr>
        <w:tab/>
      </w:r>
      <w:r>
        <w:rPr>
          <w:rFonts w:hint="eastAsia" w:ascii="宋体" w:hAnsi="宋体" w:eastAsia="宋体" w:cs="宋体"/>
          <w:color w:val="auto"/>
          <w:sz w:val="21"/>
          <w:szCs w:val="21"/>
        </w:rPr>
        <w:t>视野角：≥140°。</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5.4</w:t>
      </w:r>
      <w:r>
        <w:rPr>
          <w:rFonts w:hint="eastAsia" w:ascii="宋体" w:hAnsi="宋体" w:eastAsia="宋体" w:cs="宋体"/>
          <w:color w:val="auto"/>
          <w:sz w:val="21"/>
          <w:szCs w:val="21"/>
        </w:rPr>
        <w:tab/>
      </w:r>
      <w:r>
        <w:rPr>
          <w:rFonts w:hint="eastAsia" w:ascii="宋体" w:hAnsi="宋体" w:eastAsia="宋体" w:cs="宋体"/>
          <w:color w:val="auto"/>
          <w:sz w:val="21"/>
          <w:szCs w:val="21"/>
        </w:rPr>
        <w:t>视野深度：≥4-100mm。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5.5</w:t>
      </w:r>
      <w:r>
        <w:rPr>
          <w:rFonts w:hint="eastAsia" w:ascii="宋体" w:hAnsi="宋体" w:eastAsia="宋体" w:cs="宋体"/>
          <w:color w:val="auto"/>
          <w:sz w:val="21"/>
          <w:szCs w:val="21"/>
        </w:rPr>
        <w:tab/>
      </w:r>
      <w:r>
        <w:rPr>
          <w:rFonts w:hint="eastAsia" w:ascii="宋体" w:hAnsi="宋体" w:eastAsia="宋体" w:cs="宋体"/>
          <w:color w:val="auto"/>
          <w:sz w:val="21"/>
          <w:szCs w:val="21"/>
        </w:rPr>
        <w:t>弯曲角度：向上≥180°，向下≥180°，向左≥160°，向右≥160°。</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5.6</w:t>
      </w:r>
      <w:r>
        <w:rPr>
          <w:rFonts w:hint="eastAsia" w:ascii="宋体" w:hAnsi="宋体" w:eastAsia="宋体" w:cs="宋体"/>
          <w:color w:val="auto"/>
          <w:sz w:val="21"/>
          <w:szCs w:val="21"/>
        </w:rPr>
        <w:tab/>
      </w:r>
      <w:r>
        <w:rPr>
          <w:rFonts w:hint="eastAsia" w:ascii="宋体" w:hAnsi="宋体" w:eastAsia="宋体" w:cs="宋体"/>
          <w:color w:val="auto"/>
          <w:sz w:val="21"/>
          <w:szCs w:val="21"/>
        </w:rPr>
        <w:t>先端部外径：≤13.2mm。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5.7</w:t>
      </w:r>
      <w:r>
        <w:rPr>
          <w:rFonts w:hint="eastAsia" w:ascii="宋体" w:hAnsi="宋体" w:eastAsia="宋体" w:cs="宋体"/>
          <w:color w:val="auto"/>
          <w:sz w:val="21"/>
          <w:szCs w:val="21"/>
        </w:rPr>
        <w:tab/>
      </w:r>
      <w:r>
        <w:rPr>
          <w:rFonts w:hint="eastAsia" w:ascii="宋体" w:hAnsi="宋体" w:eastAsia="宋体" w:cs="宋体"/>
          <w:color w:val="auto"/>
          <w:sz w:val="21"/>
          <w:szCs w:val="21"/>
        </w:rPr>
        <w:t>插入部外径：≤13.2mm。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5.8</w:t>
      </w:r>
      <w:r>
        <w:rPr>
          <w:rFonts w:hint="eastAsia" w:ascii="宋体" w:hAnsi="宋体" w:eastAsia="宋体" w:cs="宋体"/>
          <w:color w:val="auto"/>
          <w:sz w:val="21"/>
          <w:szCs w:val="21"/>
        </w:rPr>
        <w:tab/>
      </w:r>
      <w:r>
        <w:rPr>
          <w:rFonts w:hint="eastAsia" w:ascii="宋体" w:hAnsi="宋体" w:eastAsia="宋体" w:cs="宋体"/>
          <w:color w:val="auto"/>
          <w:sz w:val="21"/>
          <w:szCs w:val="21"/>
        </w:rPr>
        <w:t>钳道内径：≥3.7mm。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5.9</w:t>
      </w:r>
      <w:r>
        <w:rPr>
          <w:rFonts w:hint="eastAsia" w:ascii="宋体" w:hAnsi="宋体" w:eastAsia="宋体" w:cs="宋体"/>
          <w:color w:val="auto"/>
          <w:sz w:val="21"/>
          <w:szCs w:val="21"/>
        </w:rPr>
        <w:tab/>
      </w:r>
      <w:r>
        <w:rPr>
          <w:rFonts w:hint="eastAsia" w:ascii="宋体" w:hAnsi="宋体" w:eastAsia="宋体" w:cs="宋体"/>
          <w:color w:val="auto"/>
          <w:sz w:val="21"/>
          <w:szCs w:val="21"/>
        </w:rPr>
        <w:t>有效长度：≥1300mm。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5.10具有近距离对焦功能。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5.11具有前向射水功能。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5.12手柄遥控按钮≥4个。</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5.13PVE接口可旋转≥180°，有效保护导光束。</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6、高清医用液晶监视器1台，≥25寸，具有高清接口。</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7、原装配套台车1台</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8、高清图文工作站  1套</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8.1</w:t>
      </w:r>
      <w:r>
        <w:rPr>
          <w:rFonts w:hint="eastAsia" w:ascii="宋体" w:hAnsi="宋体" w:eastAsia="宋体" w:cs="宋体"/>
          <w:color w:val="auto"/>
          <w:sz w:val="21"/>
          <w:szCs w:val="21"/>
        </w:rPr>
        <w:tab/>
      </w:r>
      <w:r>
        <w:rPr>
          <w:rFonts w:hint="eastAsia" w:ascii="宋体" w:hAnsi="宋体" w:eastAsia="宋体" w:cs="宋体"/>
          <w:color w:val="auto"/>
          <w:sz w:val="21"/>
          <w:szCs w:val="21"/>
        </w:rPr>
        <w:t>主机（内存容量≥4GB），≥19寸液晶显示器。</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8.2</w:t>
      </w:r>
      <w:r>
        <w:rPr>
          <w:rFonts w:hint="eastAsia" w:ascii="宋体" w:hAnsi="宋体" w:eastAsia="宋体" w:cs="宋体"/>
          <w:color w:val="auto"/>
          <w:sz w:val="21"/>
          <w:szCs w:val="21"/>
        </w:rPr>
        <w:tab/>
      </w:r>
      <w:r>
        <w:rPr>
          <w:rFonts w:hint="eastAsia" w:ascii="宋体" w:hAnsi="宋体" w:eastAsia="宋体" w:cs="宋体"/>
          <w:color w:val="auto"/>
          <w:sz w:val="21"/>
          <w:szCs w:val="21"/>
        </w:rPr>
        <w:t>同时实现图片采集及报告书写。</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8.3</w:t>
      </w:r>
      <w:r>
        <w:rPr>
          <w:rFonts w:hint="eastAsia" w:ascii="宋体" w:hAnsi="宋体" w:eastAsia="宋体" w:cs="宋体"/>
          <w:color w:val="auto"/>
          <w:sz w:val="21"/>
          <w:szCs w:val="21"/>
        </w:rPr>
        <w:tab/>
      </w:r>
      <w:r>
        <w:rPr>
          <w:rFonts w:hint="eastAsia" w:ascii="宋体" w:hAnsi="宋体" w:eastAsia="宋体" w:cs="宋体"/>
          <w:color w:val="auto"/>
          <w:sz w:val="21"/>
          <w:szCs w:val="21"/>
        </w:rPr>
        <w:t>具备高清采集卡。</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9内镜用送气装置1台</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9.1</w:t>
      </w:r>
      <w:r>
        <w:rPr>
          <w:rFonts w:hint="eastAsia" w:ascii="宋体" w:hAnsi="宋体" w:eastAsia="宋体" w:cs="宋体"/>
          <w:color w:val="auto"/>
          <w:sz w:val="21"/>
          <w:szCs w:val="21"/>
        </w:rPr>
        <w:tab/>
      </w:r>
      <w:r>
        <w:rPr>
          <w:rFonts w:hint="eastAsia" w:ascii="宋体" w:hAnsi="宋体" w:eastAsia="宋体" w:cs="宋体"/>
          <w:color w:val="auto"/>
          <w:sz w:val="21"/>
          <w:szCs w:val="21"/>
        </w:rPr>
        <w:t>适用气源：医用高纯二氧化碳气体。</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9.2</w:t>
      </w:r>
      <w:r>
        <w:rPr>
          <w:rFonts w:hint="eastAsia" w:ascii="宋体" w:hAnsi="宋体" w:eastAsia="宋体" w:cs="宋体"/>
          <w:color w:val="auto"/>
          <w:sz w:val="21"/>
          <w:szCs w:val="21"/>
        </w:rPr>
        <w:tab/>
      </w:r>
      <w:r>
        <w:rPr>
          <w:rFonts w:hint="eastAsia" w:ascii="宋体" w:hAnsi="宋体" w:eastAsia="宋体" w:cs="宋体"/>
          <w:color w:val="auto"/>
          <w:sz w:val="21"/>
          <w:szCs w:val="21"/>
        </w:rPr>
        <w:t>气体输入压强下限报警值：0.1Mpa。</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9.3</w:t>
      </w:r>
      <w:r>
        <w:rPr>
          <w:rFonts w:hint="eastAsia" w:ascii="宋体" w:hAnsi="宋体" w:eastAsia="宋体" w:cs="宋体"/>
          <w:color w:val="auto"/>
          <w:sz w:val="21"/>
          <w:szCs w:val="21"/>
        </w:rPr>
        <w:tab/>
      </w:r>
      <w:r>
        <w:rPr>
          <w:rFonts w:hint="eastAsia" w:ascii="宋体" w:hAnsi="宋体" w:eastAsia="宋体" w:cs="宋体"/>
          <w:color w:val="auto"/>
          <w:sz w:val="21"/>
          <w:szCs w:val="21"/>
        </w:rPr>
        <w:t>气体输入压强上限报警值：0.6Mpa。</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9.4</w:t>
      </w:r>
      <w:r>
        <w:rPr>
          <w:rFonts w:hint="eastAsia" w:ascii="宋体" w:hAnsi="宋体" w:eastAsia="宋体" w:cs="宋体"/>
          <w:color w:val="auto"/>
          <w:sz w:val="21"/>
          <w:szCs w:val="21"/>
        </w:rPr>
        <w:tab/>
      </w:r>
      <w:r>
        <w:rPr>
          <w:rFonts w:hint="eastAsia" w:ascii="宋体" w:hAnsi="宋体" w:eastAsia="宋体" w:cs="宋体"/>
          <w:color w:val="auto"/>
          <w:sz w:val="21"/>
          <w:szCs w:val="21"/>
        </w:rPr>
        <w:t>气体输出压强上限报警值：45Kpa。</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9.5</w:t>
      </w:r>
      <w:r>
        <w:rPr>
          <w:rFonts w:hint="eastAsia" w:ascii="宋体" w:hAnsi="宋体" w:eastAsia="宋体" w:cs="宋体"/>
          <w:color w:val="auto"/>
          <w:sz w:val="21"/>
          <w:szCs w:val="21"/>
        </w:rPr>
        <w:tab/>
      </w:r>
      <w:r>
        <w:rPr>
          <w:rFonts w:hint="eastAsia" w:ascii="宋体" w:hAnsi="宋体" w:eastAsia="宋体" w:cs="宋体"/>
          <w:color w:val="auto"/>
          <w:sz w:val="21"/>
          <w:szCs w:val="21"/>
        </w:rPr>
        <w:t>低流量档输出流量（出镜）：1L/min±0.2L/min。</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9.6</w:t>
      </w:r>
      <w:r>
        <w:rPr>
          <w:rFonts w:hint="eastAsia" w:ascii="宋体" w:hAnsi="宋体" w:eastAsia="宋体" w:cs="宋体"/>
          <w:color w:val="auto"/>
          <w:sz w:val="21"/>
          <w:szCs w:val="21"/>
        </w:rPr>
        <w:tab/>
      </w:r>
      <w:r>
        <w:rPr>
          <w:rFonts w:hint="eastAsia" w:ascii="宋体" w:hAnsi="宋体" w:eastAsia="宋体" w:cs="宋体"/>
          <w:color w:val="auto"/>
          <w:sz w:val="21"/>
          <w:szCs w:val="21"/>
        </w:rPr>
        <w:t>中流量档输出流量（出镜）：2L/min±0.3L/min。</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9.7</w:t>
      </w:r>
      <w:r>
        <w:rPr>
          <w:rFonts w:hint="eastAsia" w:ascii="宋体" w:hAnsi="宋体" w:eastAsia="宋体" w:cs="宋体"/>
          <w:color w:val="auto"/>
          <w:sz w:val="21"/>
          <w:szCs w:val="21"/>
        </w:rPr>
        <w:tab/>
      </w:r>
      <w:r>
        <w:rPr>
          <w:rFonts w:hint="eastAsia" w:ascii="宋体" w:hAnsi="宋体" w:eastAsia="宋体" w:cs="宋体"/>
          <w:color w:val="auto"/>
          <w:sz w:val="21"/>
          <w:szCs w:val="21"/>
        </w:rPr>
        <w:t>具备定时模式。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9.8</w:t>
      </w:r>
      <w:r>
        <w:rPr>
          <w:rFonts w:hint="eastAsia" w:ascii="宋体" w:hAnsi="宋体" w:eastAsia="宋体" w:cs="宋体"/>
          <w:color w:val="auto"/>
          <w:sz w:val="21"/>
          <w:szCs w:val="21"/>
        </w:rPr>
        <w:tab/>
      </w:r>
      <w:r>
        <w:rPr>
          <w:rFonts w:hint="eastAsia" w:ascii="宋体" w:hAnsi="宋体" w:eastAsia="宋体" w:cs="宋体"/>
          <w:color w:val="auto"/>
          <w:sz w:val="21"/>
          <w:szCs w:val="21"/>
        </w:rPr>
        <w:t>输出气体温度范围：15 ～ 35℃。</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9.9</w:t>
      </w:r>
      <w:r>
        <w:rPr>
          <w:rFonts w:hint="eastAsia" w:ascii="宋体" w:hAnsi="宋体" w:eastAsia="宋体" w:cs="宋体"/>
          <w:color w:val="auto"/>
          <w:sz w:val="21"/>
          <w:szCs w:val="21"/>
        </w:rPr>
        <w:tab/>
      </w:r>
      <w:r>
        <w:rPr>
          <w:rFonts w:hint="eastAsia" w:ascii="宋体" w:hAnsi="宋体" w:eastAsia="宋体" w:cs="宋体"/>
          <w:color w:val="auto"/>
          <w:sz w:val="21"/>
          <w:szCs w:val="21"/>
        </w:rPr>
        <w:t>具备定压减压阀输出功能。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9.10具备CO2气源压力检测及过压、欠压报警提示功能。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9.11具备CO2输出压力实时检测及显示功能。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9.12具备CO2输出流量实时检测及显示功能。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9.13具备CO2输出压力超限报警及提示功能。</w:t>
      </w:r>
    </w:p>
    <w:p>
      <w:pPr>
        <w:spacing w:line="440" w:lineRule="exac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9.14具备输出CO2气体加热功能和超温的报警提示功能。</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10</w:t>
      </w:r>
      <w:r>
        <w:rPr>
          <w:rFonts w:hint="eastAsia" w:ascii="宋体" w:hAnsi="宋体" w:eastAsia="宋体" w:cs="宋体"/>
          <w:b/>
          <w:color w:val="auto"/>
          <w:sz w:val="21"/>
          <w:szCs w:val="21"/>
        </w:rPr>
        <w:tab/>
      </w:r>
      <w:r>
        <w:rPr>
          <w:rFonts w:hint="eastAsia" w:ascii="宋体" w:hAnsi="宋体" w:eastAsia="宋体" w:cs="宋体"/>
          <w:b/>
          <w:color w:val="auto"/>
          <w:sz w:val="21"/>
          <w:szCs w:val="21"/>
        </w:rPr>
        <w:t>内镜用送水装置1台</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10.1送水袋挂件的安全工作载荷：≥2kg。</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10.2专用无菌水瓶配套挂件。</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10.3送水量可调范围：0ml/min～600ml/min。</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10.4最大送水量：600 ml/min±50ml/min。</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10.5默认单次最长输出时间：20s±2s。</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10.6最大传输压强：≤400kPa。</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10.7工作噪声：≤60dB(A)。</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10.8具备泵头松脱监测功能。</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11、测漏器1个</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11.1主机同品牌。</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11.2具备测试胃肠镜密闭性功能。</w:t>
      </w:r>
    </w:p>
    <w:p>
      <w:pPr>
        <w:snapToGrid w:val="0"/>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12、电子支气管镜1条</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12.1能够与我院现用</w:t>
      </w:r>
      <w:r>
        <w:rPr>
          <w:rFonts w:hint="eastAsia" w:ascii="宋体" w:hAnsi="宋体" w:cs="宋体"/>
          <w:color w:val="auto"/>
          <w:sz w:val="21"/>
          <w:szCs w:val="21"/>
          <w:lang w:val="en-US" w:eastAsia="zh-CN"/>
        </w:rPr>
        <w:t>EPK-P</w:t>
      </w:r>
      <w:r>
        <w:rPr>
          <w:rFonts w:hint="eastAsia" w:ascii="宋体" w:hAnsi="宋体" w:eastAsia="宋体" w:cs="宋体"/>
          <w:color w:val="auto"/>
          <w:sz w:val="21"/>
          <w:szCs w:val="21"/>
        </w:rPr>
        <w:t>主机配套使用。</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12.2分辨率≥8.0LP/mm。</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12.3视野角≥110°。</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12.4视野方向0°，直视。</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12.5景深3-50mm。</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12.6 先端部外径≤5.6mm。</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12.7 插入部外径≤5.3mm。</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12.8全长≥850mm，有效长度≥590mm。</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12.9弯曲角度向上≥190°，向下≥130°。</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12.10钳道内径≥2.0mm。</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12.11吸引量≥400ml/min。</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12.12全屏显示图像。</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12.13PVE接口≥180°旋转，有效保护导光束的寿命。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12.14能够与高频电、YAG激光和半导体激光兼容。</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13、氩气刀1套</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13.1内镜下最大电切功率可调范围：0—200瓦。</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13.2设备具有切割，凝血，双极，氩气等功能，可满足各种手术的需要。</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13.3单极切割模式≧3种，单极凝血模式≧3种，同时具备内镜专用切割模式。</w:t>
      </w:r>
    </w:p>
    <w:p>
      <w:pPr>
        <w:spacing w:line="440" w:lineRule="exact"/>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13.4氩气流量为0.1—8L/分，内镜下治疗氩气流量不超过2.4升／分，范围为0.1－2.4升／分。</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13.5具有氩气容量不足报警功能。</w:t>
      </w:r>
    </w:p>
    <w:p>
      <w:pPr>
        <w:spacing w:line="440" w:lineRule="exact"/>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13.6具有回路电极板电极安全检测系统，能够对病人动态监测，如发生异常，系统即进行声光报警，同时停止输出。</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13.7氩气模式具备强力喷射电凝模式。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13.8具有即插即用，自动识别功能：可以判断所接器械是否正确，同时氩气控制系统的显示面板会自动选择与所接器械相适应的切、凝设置模式。</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13.9具有专业喷嘴排气测试功能，可查看手术软管气路的顺畅对气体栓塞和其他原因引起的气路不畅，会产生报警功能。</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13.10设备具备对病灶组织进行1公分远距离激发，无需直接接触病灶保证了手术视野清晰及避免电极端堵塞，且气体压力恒定系统，避免发生黏膜气肿的发生。</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13.11适于内镜下使用的低峰值电压设计，最高峰值电压为4300V；。</w:t>
      </w:r>
    </w:p>
    <w:p>
      <w:pPr>
        <w:spacing w:line="440" w:lineRule="exact"/>
        <w:ind w:left="13" w:leftChars="6"/>
        <w:rPr>
          <w:rFonts w:hint="eastAsia" w:ascii="宋体" w:hAnsi="宋体" w:eastAsia="宋体" w:cs="宋体"/>
          <w:color w:val="auto"/>
          <w:sz w:val="21"/>
          <w:szCs w:val="21"/>
        </w:rPr>
      </w:pPr>
      <w:r>
        <w:rPr>
          <w:rFonts w:hint="eastAsia" w:ascii="宋体" w:hAnsi="宋体" w:eastAsia="宋体" w:cs="宋体"/>
          <w:color w:val="auto"/>
          <w:sz w:val="21"/>
          <w:szCs w:val="21"/>
        </w:rPr>
        <w:t>13.12模块化、分体式设计并具有软、硬件升级功能，该设计利于主机和氩气控制系统不互相干扰。</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13.13全数字化液晶显示，触摸式操作，具有程序存储功能。</w:t>
      </w:r>
    </w:p>
    <w:p>
      <w:pPr>
        <w:spacing w:line="440" w:lineRule="exact"/>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13.14具有开机自检功能，当发现系统错误时能分别显示配件及机器内部错误代码，以便更正。.</w:t>
      </w:r>
    </w:p>
    <w:p>
      <w:pPr>
        <w:spacing w:line="440" w:lineRule="exact"/>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13.15具有功率峰值补偿系统及智能控制系统，根据组织阻抗的变化，功率进行实时有效的输出。</w:t>
      </w:r>
    </w:p>
    <w:p>
      <w:pPr>
        <w:numPr>
          <w:ilvl w:val="0"/>
          <w:numId w:val="7"/>
        </w:numPr>
        <w:spacing w:line="440" w:lineRule="exact"/>
        <w:ind w:left="40" w:leftChars="19"/>
        <w:rPr>
          <w:rFonts w:hint="eastAsia" w:ascii="宋体" w:hAnsi="宋体" w:eastAsia="宋体" w:cs="宋体"/>
          <w:b/>
          <w:bCs/>
          <w:color w:val="auto"/>
          <w:sz w:val="21"/>
          <w:szCs w:val="21"/>
        </w:rPr>
      </w:pPr>
      <w:r>
        <w:rPr>
          <w:rFonts w:hint="eastAsia" w:ascii="宋体" w:hAnsi="宋体" w:eastAsia="宋体" w:cs="宋体"/>
          <w:b/>
          <w:bCs/>
          <w:color w:val="auto"/>
          <w:sz w:val="21"/>
          <w:szCs w:val="21"/>
        </w:rPr>
        <w:t>高清电子十二指肠镜1条</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14.1高清，≥100万像素。</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14.2视野方向：侧视</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14.3视野角度：100°，后斜视10°</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14.4镜深：≥4-60mm </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14.5钳道内径：≥4.0mm</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14.6先端外径：≤13.2mm</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14.7插入部外径：≤11.6mm</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14.8弯曲角度：上≥120°下≥90°，左≥90°/右≥105°</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14.9有效长度：≥1240mm</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14.10全长：≥1500mm</w:t>
      </w:r>
    </w:p>
    <w:p>
      <w:pPr>
        <w:pStyle w:val="19"/>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14.11手柄遥控按钮≥4个。</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14.12PVE接口可旋转≥180°，有效保护导光束。</w:t>
      </w:r>
    </w:p>
    <w:p>
      <w:pPr>
        <w:numPr>
          <w:ilvl w:val="0"/>
          <w:numId w:val="7"/>
        </w:numPr>
        <w:spacing w:line="360" w:lineRule="auto"/>
        <w:ind w:left="40" w:leftChars="19"/>
        <w:rPr>
          <w:rFonts w:hint="eastAsia" w:ascii="宋体" w:hAnsi="宋体" w:eastAsia="宋体" w:cs="宋体"/>
          <w:b/>
          <w:bCs/>
          <w:color w:val="auto"/>
          <w:sz w:val="21"/>
          <w:szCs w:val="21"/>
        </w:rPr>
      </w:pPr>
      <w:r>
        <w:rPr>
          <w:rFonts w:hint="eastAsia" w:ascii="宋体" w:hAnsi="宋体" w:eastAsia="宋体" w:cs="宋体"/>
          <w:b/>
          <w:bCs/>
          <w:color w:val="auto"/>
          <w:sz w:val="21"/>
          <w:szCs w:val="21"/>
        </w:rPr>
        <w:t>自动清洗消毒机</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15.1数量：2套。</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15.2设备底部配有可以锁死的角轮，设备的正面外壳为ABS塑料件，防止消毒液、清洗酶液等液体长期滴落后造成设备的腐蚀和生锈。</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15.3设备能同时实现排水、进酶液、进消毒液、酒精灌注、液体循环灌注、空气干燥、消毒液取样、测漏吹气、内镜管道增压等功能。</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15.3洗消系统采用无喷臂设计。</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15.4设备门盖具备脚踏开关实现开关门，可通过程序界面上的按钮自动开关门，不需要关门时人工辅助参与关门过程，防止手动开关门造成二次污染。</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15.5具备门开关检测功能，在舱体盖子没有盖好的时候，机器无法启动工作。</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15.6可同时将消毒液箱、酶液桶、酒精桶三个容器同时放入机器内部储存。</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15.7消毒液箱有效容量应≥20L、酶液桶容量应≥5L、酒精桶容量应≥2L，或其他的有利于实际工作的容量规格形式。</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15.8具备消毒液箱、酶液桶、酒精桶，均有低液位自动检测报警功能。</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15.9具备自动记录消毒液使用情况监控报警功能，可设置消毒液使用次数，也可同时设置消毒液使用天数，两种方式可同时监控，消毒液过期自动报警。</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15.10具备独立的强制排液装置。</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15.11具有排液检测开关，，当出现排放故障或堵塞时，可实现自动的报警功能。</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15.12配备微型针式打印机。</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15.13打印记录应包括：设备序号、清洗日期、清洗模式、酶液浓度、消毒液已使用次数、消毒液已使用天数、测漏结果、清洗人员编号、清洗内镜编号、清洗每一阶段开始时间、每一阶段结束时间、清洗的温度、消毒的温度、清洗结果以及故障提示。（要求提供拍照的纸质打印记录1份进行功能查验）。</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15.14具备内置设备以往的洗消数据记录导出功能。</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15.15 15分钟内完成酶洗、漂洗、消毒、终末漂洗、酒精干燥、空气干燥全过程，此时间包含进水排水时间和有效的消毒时间。</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15.16  5寸显示屏采用真彩色高清触摸屏。</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15.17系统具备快速启动模式。</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15.18设备具备十二指肠镜的加强清洗消毒程序，并能结合专属部件以实现对十二指肠镜的抬钳器管道进行加强清洗。</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15.19能够在洗消全程中，持续监测内镜有无泄漏，能够区分不同程度的内镜泄漏，并自动采取相应不同的措施。</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15.20内置超声波清洗装置，可以对内镜各按钮、活检帽进行深度清洗，以去除不易洗刷的残留在缝隙中的污渍。</w:t>
      </w:r>
    </w:p>
    <w:p>
      <w:pPr>
        <w:numPr>
          <w:ilvl w:val="0"/>
          <w:numId w:val="7"/>
        </w:numPr>
        <w:spacing w:line="360" w:lineRule="auto"/>
        <w:ind w:left="40" w:leftChars="19"/>
        <w:rPr>
          <w:rFonts w:hint="eastAsia" w:ascii="宋体" w:hAnsi="宋体" w:eastAsia="宋体" w:cs="宋体"/>
          <w:b/>
          <w:bCs/>
          <w:color w:val="auto"/>
          <w:sz w:val="21"/>
          <w:szCs w:val="21"/>
        </w:rPr>
      </w:pPr>
      <w:r>
        <w:rPr>
          <w:rFonts w:hint="eastAsia" w:ascii="宋体" w:hAnsi="宋体" w:eastAsia="宋体" w:cs="宋体"/>
          <w:b/>
          <w:bCs/>
          <w:color w:val="auto"/>
          <w:sz w:val="21"/>
          <w:szCs w:val="21"/>
        </w:rPr>
        <w:t>纯水机1台</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16.1产水量：纯水：≥900L/h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16.2产水水质标准： 纯化水应符合GB5749的规定，及WS507-2016 《软式内镜清洗消毒技术规范》纯水水质≤15us/cm，要求并保证细菌总数≤10FU/100ml；生产纯化水所使用的滤膜孔径≤0.2μm。</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16.3反渗透系统：具有运行冲洗、定时冲洗、手动冲洗等功能。采用进口反渗透膜元件，反渗透膜等主要原材料重要零部件选用性能稳定的进口优质产品并附有效证明。</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16.4纯化水水箱： 用于储备反渗透产水，水箱装有液位控制器，通过液位控制器实现反渗透装置和纯水外输送泵的起停。</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16.5具备开机自检、缺水保护报警、停电自动复位、水箱满水后自动停机、高水压、过载保护等功能。RO 膜自动冲洗，水质在线监测系统，可即时测量产水水质。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16.6具备产水流量计。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16.7具备电导仪：连续监测实时在线显示原水和产水的水质。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16.8标配进水压力表，工作压力表，实时监测压力，工作状态判别。</w:t>
      </w:r>
    </w:p>
    <w:p>
      <w:pPr>
        <w:numPr>
          <w:ilvl w:val="0"/>
          <w:numId w:val="7"/>
        </w:numPr>
        <w:spacing w:line="360" w:lineRule="auto"/>
        <w:ind w:left="40" w:leftChars="19"/>
        <w:rPr>
          <w:rFonts w:hint="eastAsia" w:ascii="宋体" w:hAnsi="宋体" w:eastAsia="宋体" w:cs="宋体"/>
          <w:b/>
          <w:bCs/>
          <w:color w:val="auto"/>
          <w:sz w:val="21"/>
          <w:szCs w:val="21"/>
        </w:rPr>
      </w:pPr>
      <w:r>
        <w:rPr>
          <w:rFonts w:hint="eastAsia" w:ascii="宋体" w:hAnsi="宋体" w:eastAsia="宋体" w:cs="宋体"/>
          <w:b/>
          <w:bCs/>
          <w:color w:val="auto"/>
          <w:sz w:val="21"/>
          <w:szCs w:val="21"/>
        </w:rPr>
        <w:t>单门储存柜2个：</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17.1存储内镜数量：≥4。</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17.2开门方式：开关柜门锁（带钥匙，可防止内镜被盗，更有效保护内镜），内嵌式，单门单开，关门到位，位置开关检测，防止门未关好。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17.3控制面板：数码动态显示，可同时显示北京时间、储存时间、储存温度、储存湿度、剩余时间等。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17.4材质：内胆采用医疗级ABS复合板一体成型，便于清洁；外壳材质为碳钢喷塑。</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17.5三层旋转式挂架，透明亚克力材质，可全方位固定内镜，便于存取，挂架高度可以调整。</w:t>
      </w:r>
    </w:p>
    <w:p>
      <w:pPr>
        <w:numPr>
          <w:ilvl w:val="0"/>
          <w:numId w:val="7"/>
        </w:numPr>
        <w:spacing w:line="360" w:lineRule="auto"/>
        <w:ind w:left="40" w:leftChars="19"/>
        <w:rPr>
          <w:rFonts w:hint="eastAsia" w:ascii="宋体" w:hAnsi="宋体" w:eastAsia="宋体" w:cs="宋体"/>
          <w:b/>
          <w:bCs/>
          <w:color w:val="auto"/>
          <w:sz w:val="21"/>
          <w:szCs w:val="21"/>
        </w:rPr>
      </w:pPr>
      <w:r>
        <w:rPr>
          <w:rFonts w:hint="eastAsia" w:ascii="宋体" w:hAnsi="宋体" w:eastAsia="宋体" w:cs="宋体"/>
          <w:b/>
          <w:bCs/>
          <w:color w:val="auto"/>
          <w:sz w:val="21"/>
          <w:szCs w:val="21"/>
        </w:rPr>
        <w:t>内镜清洗设备</w:t>
      </w:r>
      <w:r>
        <w:rPr>
          <w:rFonts w:hint="eastAsia" w:ascii="宋体" w:hAnsi="宋体" w:eastAsia="宋体" w:cs="宋体"/>
          <w:color w:val="auto"/>
          <w:sz w:val="21"/>
          <w:szCs w:val="21"/>
        </w:rPr>
        <w:t>2套</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18.1每套要求具备方槽5个，单个方槽尺寸≥500mm。</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 xml:space="preserve">18.2台面主料采用优质耐用亚克力（PMMA），提供原材料符合GB/T 7134的检验报告。 </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18.3台面高度介于840—870mm，台面采用倾式防泛水设计，四周设计有专门防泛水边。台下柜向内凹100mm设计，非倾斜式设计。柜门板采用彩晶钢化玻璃加铝合金边框；柜体底板：采用≥ 9mm厚实心PVC板材。</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18.4功能背板：采用与清洗台面及槽面相同材料亚克力（PMMA）</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18.5多功能灌流器：采用隐藏式设计制造，可实现一键启动完成注液、注气、吸引、计时清洗流程。</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18.6供、排水系统：采用优质PP-R供管路、优质的PVC排水软管及PVC-U专用排水管及管件，符合GB/T 18742.2-2002中PP-R技术要求。</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18.7下水器采用全优质SUS304不锈钢材质；过滤篮，过滤网格尺寸≤3mm（提供产品注册检验报告佐证数据）。</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18.8盆式干燥台，具有圆形而非条纹凸起结构，有利于内镜干燥，有效防止内镜和其它正在干燥的附件等意外滑落，保护内镜及附件等。</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18.9清洗效果：内镜经清洗后，无肉眼可见的杂质，如：血迹、粘液等；应无蛋白质、氨基酸残留。</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18.10灯箱：高灯箱或矮灯箱。</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18.11所有主要部件采用隐蔽方式布置，电容式防水触摸按键。</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18.12可分别设置各清洗作业时间，各种数据可自行自由设定：（0&lt; 设定时间&lt; 100分钟），分辨率为1秒，计时准确误差≤±0.3%。提供医疗器械注册检验报告，证明计时器误差符合要求。</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18.13清洁内镜孔道孔内残留的污物、水、消毒液、酶液等，以达到清洁内镜孔道的目的。多功能灌流器，通过微电脑控制器自动完成脉动注水、注气、吸引过程。</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 xml:space="preserve"> 18.14酶液/消毒液注流器采用隐藏式设计，可实现灌流、浸泡、吹气、排放、回收（消毒液）、计时等功能。</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18.15防堵功能：高精度SUS304不锈钢滤网，过滤面积≥1200mm²，能有效过滤掉酶液中的杂质，防止内镜管道的堵塞。</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18.16根据不同种类的消毒液可自由设定浸泡时间，具备浸泡完成声音和画面显示同时提示。</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18.17水处理器采用过滤精度0.01μm 的PVDF中空纤维超滤膜，滤除水中产生的细菌、病毒、铁锈、胶体等杂质。适用水压：0.2 — 0.4Mpa；适用水温：4℃— 45℃。</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18.18采用医用静音无油空气压缩机：产气量：≥60L/min，最大产气压力：≥0.8 Mpa；机器工作噪音＜60db。</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18.19配置两重或及其以上水气分离装置。</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18.20高压水气枪采用优质304#全不锈钢材料一次性压铸成型，无接缝，耐受压力0-0.75MPa。</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18.21具备内镜干燥器。</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18.22中心气体处理器两级过滤，第一级过滤过滤精度5µm，第二级过滤过滤精度0.3µm，气压调节范围：0.2Mpa—0.8Mpa。</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18.23灌流气压调节器气压调节范围：0 — 0.7Mpa。</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18.24不锈钢水龙头与落水器采用全优质SUS304不锈钢材质水龙头、陶瓷阀芯和出水嘴过滤件，360度旋转式设计，有冷热水接口，冷热水开关独立控制，流量≥0.2L/s（进水压力不低于0.4MPa时）。</w:t>
      </w:r>
    </w:p>
    <w:p>
      <w:pPr>
        <w:spacing w:line="360" w:lineRule="auto"/>
        <w:ind w:left="40" w:leftChars="19"/>
        <w:rPr>
          <w:rFonts w:hint="eastAsia" w:ascii="宋体" w:hAnsi="宋体" w:eastAsia="宋体" w:cs="宋体"/>
          <w:color w:val="auto"/>
          <w:sz w:val="21"/>
          <w:szCs w:val="21"/>
        </w:rPr>
      </w:pPr>
      <w:r>
        <w:rPr>
          <w:rFonts w:hint="eastAsia" w:ascii="宋体" w:hAnsi="宋体" w:eastAsia="宋体" w:cs="宋体"/>
          <w:color w:val="auto"/>
          <w:sz w:val="21"/>
          <w:szCs w:val="21"/>
        </w:rPr>
        <w:t>18.25除菌型水处理器终末漂洗槽水龙头、水枪、注流器出水水质符合《软式内镜清洗消毒技术规范》WS 507-2016终末漂洗用水的要求（细菌总数≤10cfu/100ml）；具有管路消毒装置，可对水龙头、水枪、注流器管路进行消毒；管路消毒智能控制，消毒时间：30 — 60min（根据不同消毒液由用户自定义）。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18.26干燥台规格按照行业标准YY0992-2016《内镜清洗工作站》的5.3.7.1的要求，干燥台应配置空气过滤减压装置、清洗喷枪（气源）和纱布架。干燥台配置空气过滤减压装置的如下要求：空气过滤减压装置过滤直径≥0.3um的微粒；具有压力显示功能，显示精确度≤0.02MPa；具备压力可调功能，可调范围0.15—0.85MPa。</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18.27干燥台长度≥1300mm，数量1个。</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18.28按照行业标准YY0992-2016《内镜清洗工作站》的5.3.1.2的要求，测漏装置配置适宜的活接头，接头便于拆卸；按照行业标准YY0992-2016《内镜清洗工作站》的5.3.1.3要求，软式内镜通入不大于0.03MPa空气时，若产生泄漏，应能提供可视或声讯信号。 测漏过程全程显示内镜管道压力值。自动显示测漏结果，测漏结束声讯提示；适合目前市场所有内镜的测漏，可根据不同内镜设置测漏压力及测漏时间；集成于内镜操作系统，非外挂式简易测漏装置。</w:t>
      </w:r>
    </w:p>
    <w:p>
      <w:pPr>
        <w:widowControl/>
        <w:shd w:val="clear" w:color="auto" w:fill="FFFFFF"/>
        <w:spacing w:line="360" w:lineRule="auto"/>
        <w:jc w:val="left"/>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lang w:eastAsia="zh-CN"/>
        </w:rPr>
        <w:t>五、</w:t>
      </w:r>
      <w:r>
        <w:rPr>
          <w:rFonts w:hint="eastAsia" w:asciiTheme="minorEastAsia" w:hAnsiTheme="minorEastAsia" w:cstheme="minorEastAsia"/>
          <w:b/>
          <w:bCs/>
          <w:color w:val="auto"/>
          <w:kern w:val="0"/>
          <w:szCs w:val="21"/>
        </w:rPr>
        <w:t>采购标的执行标准</w:t>
      </w:r>
    </w:p>
    <w:p>
      <w:pPr>
        <w:pStyle w:val="43"/>
        <w:ind w:firstLine="420" w:firstLineChars="200"/>
        <w:rPr>
          <w:color w:val="auto"/>
          <w:sz w:val="21"/>
          <w:szCs w:val="21"/>
        </w:rPr>
      </w:pPr>
      <w:r>
        <w:rPr>
          <w:rFonts w:hint="eastAsia"/>
          <w:color w:val="auto"/>
          <w:sz w:val="21"/>
          <w:szCs w:val="21"/>
        </w:rPr>
        <w:t>采购清单中所列技术规格或主要参数为最低要求，不允许负偏离，否则将承担其投标被视为非实质性响应投标的风险。</w:t>
      </w:r>
    </w:p>
    <w:p>
      <w:pPr>
        <w:pStyle w:val="43"/>
        <w:ind w:firstLine="420" w:firstLineChars="200"/>
        <w:rPr>
          <w:color w:val="auto"/>
          <w:sz w:val="21"/>
          <w:szCs w:val="21"/>
          <w:lang w:val="zh-CN"/>
        </w:rPr>
      </w:pPr>
      <w:r>
        <w:rPr>
          <w:rFonts w:hint="eastAsia"/>
          <w:color w:val="auto"/>
          <w:sz w:val="21"/>
          <w:szCs w:val="21"/>
          <w:lang w:val="zh-CN"/>
        </w:rPr>
        <w:t>1、国家标准：</w:t>
      </w:r>
    </w:p>
    <w:p>
      <w:pPr>
        <w:pStyle w:val="43"/>
        <w:ind w:firstLine="420" w:firstLineChars="200"/>
        <w:rPr>
          <w:color w:val="auto"/>
          <w:sz w:val="21"/>
          <w:szCs w:val="21"/>
          <w:lang w:val="zh-CN"/>
        </w:rPr>
      </w:pPr>
      <w:r>
        <w:rPr>
          <w:rFonts w:hint="eastAsia"/>
          <w:color w:val="auto"/>
          <w:sz w:val="21"/>
          <w:szCs w:val="21"/>
          <w:lang w:val="zh-CN"/>
        </w:rPr>
        <w:t>（1）强制性产品认证</w:t>
      </w:r>
    </w:p>
    <w:p>
      <w:pPr>
        <w:pStyle w:val="43"/>
        <w:rPr>
          <w:color w:val="auto"/>
          <w:sz w:val="21"/>
          <w:szCs w:val="21"/>
          <w:lang w:val="zh-CN"/>
        </w:rPr>
      </w:pPr>
      <w:r>
        <w:rPr>
          <w:rFonts w:hint="eastAsia"/>
          <w:color w:val="auto"/>
          <w:sz w:val="21"/>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43"/>
        <w:ind w:firstLine="420" w:firstLineChars="200"/>
        <w:rPr>
          <w:color w:val="auto"/>
          <w:sz w:val="21"/>
          <w:szCs w:val="21"/>
          <w:lang w:val="zh-CN"/>
        </w:rPr>
      </w:pPr>
      <w:r>
        <w:rPr>
          <w:rFonts w:hint="eastAsia"/>
          <w:color w:val="auto"/>
          <w:sz w:val="21"/>
          <w:szCs w:val="21"/>
          <w:lang w:val="zh-CN"/>
        </w:rPr>
        <w:t>（2）信息安全产品强制性认证</w:t>
      </w:r>
    </w:p>
    <w:p>
      <w:pPr>
        <w:pStyle w:val="43"/>
        <w:rPr>
          <w:color w:val="auto"/>
          <w:sz w:val="21"/>
          <w:szCs w:val="21"/>
          <w:lang w:val="zh-CN"/>
        </w:rPr>
      </w:pPr>
      <w:r>
        <w:rPr>
          <w:rFonts w:hint="eastAsia"/>
          <w:color w:val="auto"/>
          <w:sz w:val="21"/>
          <w:szCs w:val="21"/>
          <w:lang w:val="zh-CN"/>
        </w:rPr>
        <w:t>如投标人所投产品被列入《信息安全产品强制性认证目录》，投标人不能提供超出此目录范畴外的替代品并须在投标文件中提供：</w:t>
      </w:r>
    </w:p>
    <w:p>
      <w:pPr>
        <w:pStyle w:val="43"/>
        <w:ind w:firstLine="420" w:firstLineChars="200"/>
        <w:rPr>
          <w:color w:val="auto"/>
          <w:sz w:val="21"/>
          <w:szCs w:val="21"/>
          <w:lang w:val="zh-CN"/>
        </w:rPr>
      </w:pPr>
      <w:r>
        <w:rPr>
          <w:rFonts w:hint="eastAsia"/>
          <w:color w:val="auto"/>
          <w:sz w:val="21"/>
          <w:szCs w:val="21"/>
          <w:lang w:val="zh-CN"/>
        </w:rPr>
        <w:t>①中国信息安全认证中心官网（http://www.isccc.gov.cn/index.shtml）产品查询结果截图并加盖投标人公章；</w:t>
      </w:r>
    </w:p>
    <w:p>
      <w:pPr>
        <w:pStyle w:val="43"/>
        <w:ind w:firstLine="420" w:firstLineChars="200"/>
        <w:rPr>
          <w:color w:val="auto"/>
          <w:sz w:val="21"/>
          <w:szCs w:val="21"/>
          <w:lang w:val="zh-CN"/>
        </w:rPr>
      </w:pPr>
      <w:r>
        <w:rPr>
          <w:rFonts w:hint="eastAsia"/>
          <w:color w:val="auto"/>
          <w:sz w:val="21"/>
          <w:szCs w:val="21"/>
          <w:lang w:val="zh-CN"/>
        </w:rPr>
        <w:t>②中国信息安全认证中心颁发的《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olor w:val="auto"/>
          <w:sz w:val="21"/>
          <w:szCs w:val="21"/>
          <w:lang w:val="zh-CN"/>
        </w:rPr>
        <w:t>中国国家信息安全产品认证证书</w:t>
      </w:r>
      <w:r>
        <w:rPr>
          <w:rFonts w:hint="eastAsia"/>
          <w:color w:val="auto"/>
          <w:sz w:val="21"/>
          <w:szCs w:val="21"/>
          <w:lang w:val="zh-CN"/>
        </w:rPr>
        <w:fldChar w:fldCharType="end"/>
      </w:r>
      <w:r>
        <w:rPr>
          <w:rFonts w:hint="eastAsia"/>
          <w:color w:val="auto"/>
          <w:sz w:val="21"/>
          <w:szCs w:val="21"/>
          <w:lang w:val="zh-CN"/>
        </w:rPr>
        <w:t>》的原件扫描件（或图片）并加盖投标人公章。</w:t>
      </w:r>
    </w:p>
    <w:p>
      <w:pPr>
        <w:pStyle w:val="43"/>
        <w:rPr>
          <w:color w:val="auto"/>
          <w:sz w:val="21"/>
          <w:szCs w:val="21"/>
        </w:rPr>
      </w:pPr>
      <w:r>
        <w:rPr>
          <w:rFonts w:hint="eastAsia"/>
          <w:color w:val="auto"/>
          <w:sz w:val="21"/>
          <w:szCs w:val="21"/>
          <w:lang w:val="zh-CN"/>
        </w:rPr>
        <w:t>注：仅需提供序号</w:t>
      </w:r>
      <w:r>
        <w:rPr>
          <w:rFonts w:hint="eastAsia"/>
          <w:color w:val="auto"/>
          <w:sz w:val="21"/>
          <w:szCs w:val="21"/>
        </w:rPr>
        <w:t>①～②其中之一即可。</w:t>
      </w:r>
    </w:p>
    <w:p>
      <w:pPr>
        <w:pStyle w:val="43"/>
        <w:ind w:firstLine="420" w:firstLineChars="200"/>
        <w:rPr>
          <w:color w:val="auto"/>
        </w:rPr>
      </w:pPr>
      <w:r>
        <w:rPr>
          <w:rFonts w:hint="eastAsia"/>
          <w:color w:val="auto"/>
          <w:sz w:val="21"/>
          <w:szCs w:val="21"/>
          <w:lang w:val="zh-CN"/>
        </w:rPr>
        <w:t>（3）其他国家标准</w:t>
      </w:r>
    </w:p>
    <w:p>
      <w:pPr>
        <w:widowControl/>
        <w:shd w:val="clear" w:color="auto" w:fill="FFFFFF"/>
        <w:spacing w:line="360" w:lineRule="auto"/>
        <w:jc w:val="left"/>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lang w:eastAsia="zh-CN"/>
        </w:rPr>
        <w:t>六、</w:t>
      </w:r>
      <w:r>
        <w:rPr>
          <w:rFonts w:hint="eastAsia" w:asciiTheme="minorEastAsia" w:hAnsiTheme="minorEastAsia" w:cstheme="minorEastAsia"/>
          <w:b/>
          <w:bCs/>
          <w:color w:val="auto"/>
          <w:kern w:val="0"/>
          <w:szCs w:val="21"/>
        </w:rPr>
        <w:t>验收标准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62"/>
        <w:numPr>
          <w:ilvl w:val="0"/>
          <w:numId w:val="8"/>
        </w:numPr>
        <w:adjustRightInd w:val="0"/>
        <w:snapToGrid w:val="0"/>
        <w:spacing w:line="360" w:lineRule="auto"/>
        <w:ind w:firstLineChars="0"/>
        <w:rPr>
          <w:rFonts w:asciiTheme="minorEastAsia" w:hAnsiTheme="minorEastAsia" w:cstheme="minorEastAsia"/>
          <w:color w:val="auto"/>
          <w:szCs w:val="21"/>
        </w:rPr>
      </w:pPr>
      <w:r>
        <w:rPr>
          <w:rFonts w:hint="eastAsia" w:asciiTheme="minorEastAsia" w:hAnsiTheme="minorEastAsia" w:cstheme="minorEastAsia"/>
          <w:color w:val="auto"/>
          <w:szCs w:val="21"/>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2、符合招标文件要求和投标文件承诺。</w:t>
      </w:r>
    </w:p>
    <w:p>
      <w:pPr>
        <w:spacing w:line="360" w:lineRule="auto"/>
        <w:jc w:val="left"/>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lang w:eastAsia="zh-CN"/>
        </w:rPr>
        <w:t>七、</w:t>
      </w:r>
      <w:r>
        <w:rPr>
          <w:rFonts w:hint="eastAsia" w:asciiTheme="minorEastAsia" w:hAnsiTheme="minorEastAsia" w:cstheme="minorEastAsia"/>
          <w:b/>
          <w:bCs/>
          <w:color w:val="auto"/>
          <w:kern w:val="0"/>
          <w:szCs w:val="21"/>
        </w:rPr>
        <w:t>采购标的的其他技术、服务等要求</w:t>
      </w:r>
    </w:p>
    <w:p>
      <w:pPr>
        <w:pStyle w:val="2"/>
        <w:ind w:firstLineChars="200"/>
        <w:rPr>
          <w:color w:val="auto"/>
          <w:sz w:val="21"/>
          <w:szCs w:val="21"/>
        </w:rPr>
      </w:pPr>
      <w:r>
        <w:rPr>
          <w:rFonts w:hint="eastAsia"/>
          <w:color w:val="auto"/>
          <w:sz w:val="21"/>
          <w:szCs w:val="21"/>
        </w:rPr>
        <w:t>投标人须明确投标产品的厂家、产地、品牌、型号、详细参数，否则为无效投标。</w:t>
      </w:r>
    </w:p>
    <w:p>
      <w:pPr>
        <w:pStyle w:val="2"/>
        <w:ind w:firstLineChars="200"/>
        <w:rPr>
          <w:color w:val="auto"/>
          <w:sz w:val="21"/>
          <w:szCs w:val="21"/>
        </w:rPr>
      </w:pPr>
      <w:r>
        <w:rPr>
          <w:rFonts w:hint="eastAsia"/>
          <w:color w:val="auto"/>
          <w:sz w:val="21"/>
          <w:szCs w:val="21"/>
        </w:rPr>
        <w:t>投标人应就本项目（每包或者标段）完整投标，否则为无效投标。</w:t>
      </w:r>
    </w:p>
    <w:p>
      <w:pPr>
        <w:pStyle w:val="2"/>
        <w:ind w:firstLineChars="200"/>
        <w:rPr>
          <w:color w:val="auto"/>
          <w:sz w:val="21"/>
          <w:szCs w:val="21"/>
        </w:rPr>
      </w:pPr>
      <w:r>
        <w:rPr>
          <w:rFonts w:hint="eastAsia"/>
          <w:color w:val="auto"/>
          <w:sz w:val="21"/>
          <w:szCs w:val="21"/>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pPr>
        <w:pStyle w:val="2"/>
        <w:ind w:firstLineChars="200"/>
        <w:rPr>
          <w:color w:val="auto"/>
          <w:sz w:val="21"/>
          <w:szCs w:val="21"/>
        </w:rPr>
      </w:pPr>
      <w:r>
        <w:rPr>
          <w:rFonts w:hint="eastAsia"/>
          <w:color w:val="auto"/>
          <w:sz w:val="21"/>
          <w:szCs w:val="21"/>
        </w:rPr>
        <w:t>4、专利权：投标人应保证用户在使用该货物或其任何一部分时不受第三方提出侵犯其专利权、商标权和工业设计权等的起诉。</w:t>
      </w:r>
    </w:p>
    <w:p>
      <w:pPr>
        <w:pStyle w:val="2"/>
        <w:ind w:firstLine="210"/>
        <w:rPr>
          <w:rFonts w:asciiTheme="minorEastAsia" w:hAnsiTheme="minorEastAsia" w:eastAsiaTheme="minorEastAsia" w:cstheme="minorEastAsia"/>
          <w:b/>
          <w:bCs/>
          <w:color w:val="auto"/>
          <w:sz w:val="21"/>
          <w:szCs w:val="21"/>
          <w:lang w:val="zh-CN"/>
        </w:rPr>
      </w:pPr>
      <w:r>
        <w:rPr>
          <w:rFonts w:hint="eastAsia" w:asciiTheme="minorEastAsia" w:hAnsiTheme="minorEastAsia" w:eastAsiaTheme="minorEastAsia" w:cstheme="minorEastAsia"/>
          <w:b/>
          <w:bCs/>
          <w:color w:val="auto"/>
          <w:sz w:val="21"/>
          <w:szCs w:val="21"/>
          <w:lang w:val="zh-CN"/>
        </w:rPr>
        <w:t>八、其他要求：</w:t>
      </w:r>
    </w:p>
    <w:p>
      <w:pPr>
        <w:spacing w:line="360" w:lineRule="auto"/>
        <w:ind w:firstLine="420" w:firstLineChars="200"/>
        <w:rPr>
          <w:color w:val="auto"/>
        </w:rPr>
      </w:pPr>
      <w:r>
        <w:rPr>
          <w:color w:val="auto"/>
        </w:rPr>
        <w:t>1</w:t>
      </w:r>
      <w:r>
        <w:rPr>
          <w:rFonts w:hint="eastAsia"/>
          <w:color w:val="auto"/>
        </w:rPr>
        <w:t>、免费培训操作及维修人员，免费负责设备的安装及调试。</w:t>
      </w:r>
    </w:p>
    <w:p>
      <w:pPr>
        <w:spacing w:line="360" w:lineRule="auto"/>
        <w:ind w:firstLine="420" w:firstLineChars="200"/>
        <w:rPr>
          <w:color w:val="auto"/>
        </w:rPr>
      </w:pPr>
      <w:r>
        <w:rPr>
          <w:color w:val="auto"/>
        </w:rPr>
        <w:t>2</w:t>
      </w:r>
      <w:r>
        <w:rPr>
          <w:rFonts w:hint="eastAsia"/>
          <w:color w:val="auto"/>
        </w:rPr>
        <w:t>、公司信誉度高，具有完善的售后服务，设备出现故障</w:t>
      </w:r>
      <w:r>
        <w:rPr>
          <w:color w:val="auto"/>
        </w:rPr>
        <w:t xml:space="preserve">, </w:t>
      </w:r>
      <w:r>
        <w:rPr>
          <w:rFonts w:hint="eastAsia"/>
          <w:color w:val="auto"/>
        </w:rPr>
        <w:t>接到通知后</w:t>
      </w:r>
      <w:r>
        <w:rPr>
          <w:color w:val="auto"/>
        </w:rPr>
        <w:t>48</w:t>
      </w:r>
      <w:r>
        <w:rPr>
          <w:rFonts w:hint="eastAsia"/>
          <w:color w:val="auto"/>
        </w:rPr>
        <w:t>小时内工程人员应到达现场。</w:t>
      </w:r>
      <w:r>
        <w:rPr>
          <w:color w:val="auto"/>
        </w:rPr>
        <w:t> </w:t>
      </w:r>
    </w:p>
    <w:p>
      <w:pPr>
        <w:spacing w:line="360" w:lineRule="auto"/>
        <w:ind w:firstLine="420" w:firstLineChars="200"/>
        <w:rPr>
          <w:color w:val="auto"/>
        </w:rPr>
      </w:pPr>
      <w:r>
        <w:rPr>
          <w:color w:val="auto"/>
        </w:rPr>
        <w:t>3</w:t>
      </w:r>
      <w:r>
        <w:rPr>
          <w:rFonts w:hint="eastAsia"/>
          <w:color w:val="auto"/>
        </w:rPr>
        <w:t>、提供设备使用说明书。</w:t>
      </w:r>
      <w:r>
        <w:rPr>
          <w:color w:val="auto"/>
        </w:rPr>
        <w:t> </w:t>
      </w:r>
    </w:p>
    <w:p>
      <w:pPr>
        <w:spacing w:line="360" w:lineRule="auto"/>
        <w:ind w:firstLine="420" w:firstLineChars="200"/>
        <w:rPr>
          <w:color w:val="auto"/>
        </w:rPr>
      </w:pPr>
      <w:r>
        <w:rPr>
          <w:color w:val="auto"/>
        </w:rPr>
        <w:t>4</w:t>
      </w:r>
      <w:r>
        <w:rPr>
          <w:rFonts w:hint="eastAsia"/>
          <w:color w:val="auto"/>
        </w:rPr>
        <w:t>、设备交付正常使用前产生的所有费用均由公司承担。</w:t>
      </w:r>
    </w:p>
    <w:p>
      <w:pPr>
        <w:spacing w:line="360" w:lineRule="auto"/>
        <w:ind w:firstLine="420" w:firstLineChars="200"/>
        <w:rPr>
          <w:color w:val="auto"/>
        </w:rPr>
      </w:pPr>
      <w:r>
        <w:rPr>
          <w:color w:val="auto"/>
        </w:rPr>
        <w:t>5</w:t>
      </w:r>
      <w:r>
        <w:rPr>
          <w:rFonts w:hint="eastAsia"/>
          <w:color w:val="auto"/>
        </w:rPr>
        <w:t>、设备安装验收培训使用合格后，一个月付全款的</w:t>
      </w:r>
      <w:r>
        <w:rPr>
          <w:color w:val="auto"/>
        </w:rPr>
        <w:t>70%</w:t>
      </w:r>
      <w:r>
        <w:rPr>
          <w:rFonts w:hint="eastAsia"/>
          <w:color w:val="auto"/>
        </w:rPr>
        <w:t>，剩余</w:t>
      </w:r>
      <w:r>
        <w:rPr>
          <w:color w:val="auto"/>
        </w:rPr>
        <w:t>30 %</w:t>
      </w:r>
      <w:r>
        <w:rPr>
          <w:rFonts w:hint="eastAsia"/>
          <w:color w:val="auto"/>
        </w:rPr>
        <w:t>满一年付清。</w:t>
      </w:r>
    </w:p>
    <w:p>
      <w:pPr>
        <w:spacing w:line="360" w:lineRule="auto"/>
        <w:ind w:firstLine="420" w:firstLineChars="200"/>
        <w:rPr>
          <w:color w:val="auto"/>
        </w:rPr>
      </w:pPr>
      <w:r>
        <w:rPr>
          <w:color w:val="auto"/>
        </w:rPr>
        <w:t>6</w:t>
      </w:r>
      <w:r>
        <w:rPr>
          <w:rFonts w:hint="eastAsia"/>
          <w:color w:val="auto"/>
        </w:rPr>
        <w:t>、保修期：≥</w:t>
      </w:r>
      <w:r>
        <w:rPr>
          <w:color w:val="auto"/>
        </w:rPr>
        <w:t>1</w:t>
      </w:r>
      <w:r>
        <w:rPr>
          <w:rFonts w:hint="eastAsia"/>
          <w:color w:val="auto"/>
        </w:rPr>
        <w:t>年。</w:t>
      </w:r>
    </w:p>
    <w:p>
      <w:pPr>
        <w:pStyle w:val="2"/>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pStyle w:val="2"/>
        <w:ind w:firstLine="31680"/>
        <w:rPr>
          <w:rFonts w:hAnsi="宋体" w:cs="宋体"/>
          <w:b/>
          <w:bCs/>
          <w:color w:val="auto"/>
          <w:sz w:val="21"/>
          <w:szCs w:val="21"/>
          <w:lang w:val="zh-CN"/>
        </w:rPr>
      </w:pPr>
    </w:p>
    <w:p>
      <w:pPr>
        <w:rPr>
          <w:rFonts w:ascii="宋体" w:cs="宋体"/>
          <w:color w:val="auto"/>
        </w:rPr>
      </w:pPr>
    </w:p>
    <w:p>
      <w:pPr>
        <w:pStyle w:val="2"/>
        <w:ind w:firstLine="31680"/>
        <w:rPr>
          <w:color w:val="auto"/>
        </w:rPr>
      </w:pPr>
    </w:p>
    <w:p>
      <w:pPr>
        <w:pStyle w:val="2"/>
        <w:ind w:firstLine="31680"/>
        <w:rPr>
          <w:color w:val="auto"/>
        </w:rPr>
      </w:pPr>
    </w:p>
    <w:p>
      <w:pPr>
        <w:pStyle w:val="2"/>
        <w:ind w:firstLine="31680"/>
        <w:rPr>
          <w:color w:val="auto"/>
        </w:rPr>
      </w:pPr>
    </w:p>
    <w:p>
      <w:pPr>
        <w:pStyle w:val="2"/>
        <w:ind w:firstLine="31680"/>
        <w:rPr>
          <w:color w:val="auto"/>
        </w:rPr>
      </w:pPr>
    </w:p>
    <w:p>
      <w:pPr>
        <w:pStyle w:val="2"/>
        <w:ind w:firstLine="31680"/>
        <w:rPr>
          <w:color w:val="auto"/>
        </w:rPr>
      </w:pPr>
    </w:p>
    <w:p>
      <w:pPr>
        <w:autoSpaceDE w:val="0"/>
        <w:autoSpaceDN w:val="0"/>
        <w:adjustRightInd w:val="0"/>
        <w:ind w:firstLine="1807" w:firstLineChars="500"/>
        <w:rPr>
          <w:rFonts w:ascii="宋体" w:cs="宋体"/>
          <w:b/>
          <w:color w:val="auto"/>
          <w:kern w:val="0"/>
          <w:sz w:val="36"/>
          <w:szCs w:val="36"/>
        </w:rPr>
      </w:pPr>
      <w:r>
        <w:rPr>
          <w:rFonts w:hint="eastAsia" w:ascii="宋体" w:hAnsi="宋体" w:cs="宋体"/>
          <w:b/>
          <w:color w:val="auto"/>
          <w:kern w:val="0"/>
          <w:sz w:val="36"/>
          <w:szCs w:val="36"/>
        </w:rPr>
        <w:t>第三章</w:t>
      </w:r>
      <w:r>
        <w:rPr>
          <w:rFonts w:ascii="宋体" w:hAnsi="宋体" w:cs="宋体"/>
          <w:b/>
          <w:color w:val="auto"/>
          <w:kern w:val="0"/>
          <w:sz w:val="36"/>
          <w:szCs w:val="36"/>
        </w:rPr>
        <w:t xml:space="preserve">   </w:t>
      </w:r>
      <w:r>
        <w:rPr>
          <w:rFonts w:hint="eastAsia" w:ascii="宋体" w:hAnsi="宋体" w:cs="宋体"/>
          <w:b/>
          <w:color w:val="auto"/>
          <w:kern w:val="0"/>
          <w:sz w:val="36"/>
          <w:szCs w:val="36"/>
        </w:rPr>
        <w:t>投标人须知前附表</w:t>
      </w:r>
    </w:p>
    <w:p>
      <w:pPr>
        <w:autoSpaceDE w:val="0"/>
        <w:autoSpaceDN w:val="0"/>
        <w:adjustRightInd w:val="0"/>
        <w:rPr>
          <w:rFonts w:ascii="宋体" w:cs="宋体"/>
          <w:b/>
          <w:color w:val="auto"/>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3"/>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序号</w:t>
            </w:r>
          </w:p>
        </w:tc>
        <w:tc>
          <w:tcPr>
            <w:tcW w:w="2023"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条款名称</w:t>
            </w:r>
          </w:p>
        </w:tc>
        <w:tc>
          <w:tcPr>
            <w:tcW w:w="7058"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采购项目</w:t>
            </w:r>
          </w:p>
        </w:tc>
        <w:tc>
          <w:tcPr>
            <w:tcW w:w="7058" w:type="dxa"/>
          </w:tcPr>
          <w:p>
            <w:pPr>
              <w:widowControl/>
              <w:shd w:val="clear" w:color="auto" w:fill="FFFFFF"/>
              <w:spacing w:line="360" w:lineRule="auto"/>
              <w:jc w:val="left"/>
              <w:rPr>
                <w:rFonts w:ascii="宋体" w:cs="宋体"/>
                <w:bCs/>
                <w:color w:val="auto"/>
                <w:szCs w:val="21"/>
              </w:rPr>
            </w:pPr>
            <w:r>
              <w:rPr>
                <w:rFonts w:hint="eastAsia" w:ascii="宋体" w:hAnsi="宋体" w:cs="宋体"/>
                <w:color w:val="auto"/>
                <w:szCs w:val="21"/>
              </w:rPr>
              <w:t>项目名称：</w:t>
            </w:r>
            <w:r>
              <w:rPr>
                <w:rFonts w:hint="eastAsia" w:ascii="宋体" w:hAnsi="宋体" w:cs="宋体"/>
                <w:bCs/>
                <w:color w:val="auto"/>
                <w:szCs w:val="21"/>
              </w:rPr>
              <w:t>禹州市人民医院所需电子胃肠镜（进口）等医疗设备采购项目</w:t>
            </w:r>
          </w:p>
          <w:p>
            <w:pPr>
              <w:rPr>
                <w:rFonts w:hint="default" w:ascii="宋体" w:eastAsia="宋体" w:cs="宋体"/>
                <w:b/>
                <w:bCs/>
                <w:color w:val="auto"/>
                <w:sz w:val="21"/>
                <w:szCs w:val="21"/>
                <w:lang w:val="en-US" w:eastAsia="zh-CN"/>
              </w:rPr>
            </w:pPr>
            <w:r>
              <w:rPr>
                <w:rFonts w:hint="eastAsia" w:ascii="宋体" w:hAnsi="宋体" w:cs="宋体"/>
                <w:color w:val="auto"/>
                <w:szCs w:val="21"/>
              </w:rPr>
              <w:t>项目编号：</w:t>
            </w:r>
            <w:r>
              <w:rPr>
                <w:rFonts w:hint="eastAsia" w:ascii="宋体" w:hAnsi="宋体" w:cs="宋体"/>
                <w:color w:val="auto"/>
                <w:szCs w:val="21"/>
                <w:lang w:val="en-US" w:eastAsia="zh-CN"/>
              </w:rPr>
              <w:t>YZCG-DL2019027</w:t>
            </w:r>
          </w:p>
          <w:p>
            <w:pPr>
              <w:widowControl/>
              <w:shd w:val="clear" w:color="auto" w:fill="FFFFFF"/>
              <w:spacing w:line="360" w:lineRule="auto"/>
              <w:jc w:val="left"/>
              <w:rPr>
                <w:rFonts w:ascii="宋体" w:cs="宋体"/>
                <w:color w:val="auto"/>
                <w:szCs w:val="21"/>
              </w:rPr>
            </w:pPr>
            <w:r>
              <w:rPr>
                <w:rFonts w:hint="eastAsia" w:ascii="宋体" w:hAnsi="宋体" w:cs="宋体"/>
                <w:color w:val="auto"/>
                <w:szCs w:val="21"/>
              </w:rPr>
              <w:t>交付时间：签订合同之日起</w:t>
            </w:r>
            <w:r>
              <w:rPr>
                <w:rFonts w:ascii="宋体" w:hAnsi="宋体" w:cs="宋体"/>
                <w:color w:val="auto"/>
                <w:szCs w:val="21"/>
              </w:rPr>
              <w:t>45</w:t>
            </w:r>
            <w:r>
              <w:rPr>
                <w:rFonts w:hint="eastAsia" w:ascii="宋体" w:hAnsi="宋体" w:cs="宋体"/>
                <w:color w:val="auto"/>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采购人</w:t>
            </w:r>
          </w:p>
        </w:tc>
        <w:tc>
          <w:tcPr>
            <w:tcW w:w="7058" w:type="dxa"/>
            <w:vAlign w:val="center"/>
          </w:tcPr>
          <w:p>
            <w:pPr>
              <w:widowControl/>
              <w:shd w:val="clear" w:color="auto" w:fill="FFFFFF"/>
              <w:spacing w:line="360" w:lineRule="auto"/>
              <w:jc w:val="left"/>
              <w:rPr>
                <w:rFonts w:ascii="宋体" w:cs="宋体"/>
                <w:color w:val="auto"/>
                <w:szCs w:val="21"/>
              </w:rPr>
            </w:pPr>
            <w:r>
              <w:rPr>
                <w:rFonts w:hint="eastAsia" w:ascii="宋体" w:hAnsi="宋体" w:cs="宋体"/>
                <w:color w:val="auto"/>
                <w:kern w:val="0"/>
                <w:szCs w:val="21"/>
              </w:rPr>
              <w:t>名称：</w:t>
            </w:r>
            <w:r>
              <w:rPr>
                <w:rFonts w:hint="eastAsia" w:ascii="宋体" w:hAnsi="宋体" w:cs="宋体"/>
                <w:color w:val="auto"/>
                <w:szCs w:val="21"/>
              </w:rPr>
              <w:t>禹州市人民医院</w:t>
            </w:r>
          </w:p>
          <w:p>
            <w:pPr>
              <w:widowControl/>
              <w:shd w:val="clear" w:color="auto" w:fill="FFFFFF"/>
              <w:spacing w:line="360" w:lineRule="auto"/>
              <w:jc w:val="left"/>
              <w:rPr>
                <w:rFonts w:ascii="宋体" w:cs="宋体"/>
                <w:color w:val="auto"/>
                <w:kern w:val="0"/>
                <w:szCs w:val="21"/>
              </w:rPr>
            </w:pPr>
            <w:r>
              <w:rPr>
                <w:rFonts w:hint="eastAsia" w:ascii="宋体" w:hAnsi="宋体" w:cs="宋体"/>
                <w:color w:val="auto"/>
                <w:kern w:val="0"/>
                <w:szCs w:val="21"/>
              </w:rPr>
              <w:t>地址：</w:t>
            </w:r>
            <w:r>
              <w:rPr>
                <w:rFonts w:hint="eastAsia"/>
                <w:color w:val="auto"/>
              </w:rPr>
              <w:t>禹州市康复路</w:t>
            </w:r>
            <w:r>
              <w:rPr>
                <w:color w:val="auto"/>
              </w:rPr>
              <w:t>1</w:t>
            </w:r>
            <w:r>
              <w:rPr>
                <w:rFonts w:hint="eastAsia"/>
                <w:color w:val="auto"/>
              </w:rPr>
              <w:t>号</w:t>
            </w:r>
          </w:p>
          <w:p>
            <w:pPr>
              <w:widowControl/>
              <w:shd w:val="clear" w:color="auto" w:fill="FFFFFF"/>
              <w:spacing w:line="360" w:lineRule="auto"/>
              <w:jc w:val="left"/>
              <w:rPr>
                <w:rFonts w:hint="default" w:ascii="宋体" w:eastAsia="宋体" w:cs="宋体"/>
                <w:color w:val="auto"/>
                <w:szCs w:val="21"/>
                <w:lang w:val="en-US" w:eastAsia="zh-CN"/>
              </w:rPr>
            </w:pPr>
            <w:r>
              <w:rPr>
                <w:rFonts w:hint="eastAsia" w:ascii="宋体" w:hAnsi="宋体" w:cs="宋体"/>
                <w:color w:val="auto"/>
                <w:kern w:val="0"/>
                <w:szCs w:val="21"/>
              </w:rPr>
              <w:t>联系人：</w:t>
            </w:r>
            <w:r>
              <w:rPr>
                <w:rFonts w:hint="eastAsia"/>
                <w:color w:val="auto"/>
              </w:rPr>
              <w:t>席先生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 xml:space="preserve"> </w:t>
            </w:r>
            <w:r>
              <w:rPr>
                <w:rFonts w:hint="eastAsia" w:ascii="宋体" w:hAnsi="宋体" w:cs="宋体"/>
                <w:color w:val="auto"/>
                <w:kern w:val="0"/>
                <w:szCs w:val="21"/>
                <w:lang w:val="en-US" w:eastAsia="zh-CN"/>
              </w:rPr>
              <w:t>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代理机构</w:t>
            </w:r>
          </w:p>
        </w:tc>
        <w:tc>
          <w:tcPr>
            <w:tcW w:w="7058" w:type="dxa"/>
            <w:vAlign w:val="center"/>
          </w:tcPr>
          <w:p>
            <w:pPr>
              <w:widowControl/>
              <w:shd w:val="clear" w:color="auto" w:fill="FFFFFF"/>
              <w:spacing w:line="360" w:lineRule="auto"/>
              <w:jc w:val="left"/>
              <w:rPr>
                <w:rFonts w:ascii="宋体" w:cs="宋体"/>
                <w:color w:val="auto"/>
                <w:kern w:val="0"/>
                <w:szCs w:val="21"/>
              </w:rPr>
            </w:pPr>
            <w:r>
              <w:rPr>
                <w:rFonts w:hint="eastAsia" w:ascii="宋体" w:hAnsi="宋体" w:cs="宋体"/>
                <w:color w:val="auto"/>
                <w:kern w:val="0"/>
                <w:szCs w:val="21"/>
              </w:rPr>
              <w:t>名称：河南中天招标代理有限公司</w:t>
            </w:r>
          </w:p>
          <w:p>
            <w:pPr>
              <w:widowControl/>
              <w:shd w:val="clear" w:color="auto" w:fill="FFFFFF"/>
              <w:spacing w:line="360" w:lineRule="auto"/>
              <w:jc w:val="left"/>
              <w:rPr>
                <w:rFonts w:ascii="宋体" w:cs="宋体"/>
                <w:color w:val="auto"/>
                <w:kern w:val="0"/>
                <w:szCs w:val="21"/>
              </w:rPr>
            </w:pPr>
            <w:r>
              <w:rPr>
                <w:rFonts w:hint="eastAsia" w:ascii="宋体" w:hAnsi="宋体" w:cs="宋体"/>
                <w:color w:val="auto"/>
                <w:kern w:val="0"/>
                <w:szCs w:val="21"/>
              </w:rPr>
              <w:t>地址：郑州市金水区姚砦路</w:t>
            </w:r>
            <w:r>
              <w:rPr>
                <w:rFonts w:ascii="宋体" w:hAnsi="宋体" w:cs="宋体"/>
                <w:color w:val="auto"/>
                <w:kern w:val="0"/>
                <w:szCs w:val="21"/>
              </w:rPr>
              <w:t>133</w:t>
            </w:r>
            <w:r>
              <w:rPr>
                <w:rFonts w:hint="eastAsia" w:ascii="宋体" w:hAnsi="宋体" w:cs="宋体"/>
                <w:color w:val="auto"/>
                <w:kern w:val="0"/>
                <w:szCs w:val="21"/>
              </w:rPr>
              <w:t>号金成时代广场</w:t>
            </w:r>
            <w:r>
              <w:rPr>
                <w:rFonts w:ascii="宋体" w:hAnsi="宋体" w:cs="宋体"/>
                <w:color w:val="auto"/>
                <w:kern w:val="0"/>
                <w:szCs w:val="21"/>
              </w:rPr>
              <w:t>9</w:t>
            </w:r>
            <w:r>
              <w:rPr>
                <w:rFonts w:hint="eastAsia" w:ascii="宋体" w:hAnsi="宋体" w:cs="宋体"/>
                <w:color w:val="auto"/>
                <w:kern w:val="0"/>
                <w:szCs w:val="21"/>
              </w:rPr>
              <w:t>幢</w:t>
            </w:r>
            <w:r>
              <w:rPr>
                <w:rFonts w:ascii="宋体" w:hAnsi="宋体" w:cs="宋体"/>
                <w:color w:val="auto"/>
                <w:kern w:val="0"/>
                <w:szCs w:val="21"/>
              </w:rPr>
              <w:t>25</w:t>
            </w:r>
            <w:r>
              <w:rPr>
                <w:rFonts w:hint="eastAsia" w:ascii="宋体" w:hAnsi="宋体" w:cs="宋体"/>
                <w:color w:val="auto"/>
                <w:kern w:val="0"/>
                <w:szCs w:val="21"/>
              </w:rPr>
              <w:t>层</w:t>
            </w:r>
          </w:p>
          <w:p>
            <w:pPr>
              <w:widowControl/>
              <w:shd w:val="clear" w:color="auto" w:fill="FFFFFF"/>
              <w:spacing w:line="360" w:lineRule="auto"/>
              <w:jc w:val="left"/>
              <w:rPr>
                <w:rFonts w:ascii="宋体" w:hAnsi="宋体" w:cs="宋体"/>
                <w:color w:val="auto"/>
                <w:kern w:val="0"/>
                <w:szCs w:val="21"/>
              </w:rPr>
            </w:pPr>
            <w:r>
              <w:rPr>
                <w:rFonts w:hint="eastAsia" w:ascii="宋体" w:hAnsi="宋体" w:cs="宋体"/>
                <w:color w:val="auto"/>
                <w:kern w:val="0"/>
                <w:szCs w:val="21"/>
              </w:rPr>
              <w:t>联系人：张女士</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0371-63936075</w:t>
            </w:r>
          </w:p>
          <w:p>
            <w:pPr>
              <w:widowControl/>
              <w:shd w:val="clear" w:color="auto" w:fill="FFFFFF"/>
              <w:spacing w:line="360" w:lineRule="auto"/>
              <w:ind w:firstLine="641"/>
              <w:jc w:val="left"/>
              <w:rPr>
                <w:rFonts w:ascii="宋体" w:hAns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rPr>
              <w:t>杨先生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150 9028 8758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4</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投标人资格</w:t>
            </w:r>
          </w:p>
        </w:tc>
        <w:tc>
          <w:tcPr>
            <w:tcW w:w="7058" w:type="dxa"/>
            <w:vAlign w:val="center"/>
          </w:tcPr>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rPr>
              <w:t>1</w:t>
            </w:r>
            <w:r>
              <w:rPr>
                <w:rFonts w:hint="eastAsia" w:ascii="宋体" w:hAnsi="宋体" w:cs="宋体"/>
                <w:color w:val="auto"/>
                <w:szCs w:val="21"/>
                <w:lang w:val="zh-CN"/>
              </w:rPr>
              <w:t>、企业法人营业执照或营业执照。（企业提供）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、事业单位法人证书。（事业单位提供）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、执业许可证。（非企业专业服务机构提供）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、个体工商户营业执照。（个体工商户提供）</w:t>
            </w:r>
          </w:p>
          <w:p>
            <w:pPr>
              <w:autoSpaceDE w:val="0"/>
              <w:autoSpaceDN w:val="0"/>
              <w:adjustRightInd w:val="0"/>
              <w:spacing w:line="360" w:lineRule="auto"/>
              <w:jc w:val="left"/>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、自然人身份证明。（自然人提供）</w:t>
            </w:r>
          </w:p>
          <w:p>
            <w:pPr>
              <w:autoSpaceDE w:val="0"/>
              <w:autoSpaceDN w:val="0"/>
              <w:adjustRightInd w:val="0"/>
              <w:spacing w:line="360" w:lineRule="auto"/>
              <w:jc w:val="left"/>
              <w:rPr>
                <w:rFonts w:ascii="宋体" w:cs="宋体"/>
                <w:color w:val="auto"/>
                <w:szCs w:val="21"/>
              </w:rPr>
            </w:pPr>
            <w:r>
              <w:rPr>
                <w:rFonts w:ascii="宋体" w:hAnsi="宋体" w:cs="宋体"/>
                <w:color w:val="auto"/>
                <w:szCs w:val="21"/>
                <w:lang w:val="zh-CN"/>
              </w:rPr>
              <w:t>6</w:t>
            </w:r>
            <w:r>
              <w:rPr>
                <w:rFonts w:hint="eastAsia" w:ascii="宋体" w:hAnsi="宋体" w:cs="宋体"/>
                <w:color w:val="auto"/>
                <w:szCs w:val="21"/>
                <w:lang w:val="zh-CN"/>
              </w:rPr>
              <w:t>、民办非企业单位登记证书。（民办非企业单位提供）</w:t>
            </w:r>
          </w:p>
          <w:p>
            <w:pPr>
              <w:autoSpaceDE w:val="0"/>
              <w:autoSpaceDN w:val="0"/>
              <w:adjustRightInd w:val="0"/>
              <w:spacing w:line="360" w:lineRule="auto"/>
              <w:jc w:val="left"/>
              <w:rPr>
                <w:rFonts w:ascii="宋体" w:cs="宋体"/>
                <w:color w:val="auto"/>
                <w:szCs w:val="21"/>
              </w:rPr>
            </w:pPr>
            <w:r>
              <w:rPr>
                <w:rFonts w:hint="eastAsia" w:ascii="宋体" w:hAnsi="宋体" w:cs="宋体"/>
                <w:color w:val="auto"/>
                <w:szCs w:val="21"/>
              </w:rPr>
              <w:t>二、财务状况报告相关材料</w:t>
            </w:r>
          </w:p>
          <w:p>
            <w:pPr>
              <w:autoSpaceDE w:val="0"/>
              <w:autoSpaceDN w:val="0"/>
              <w:adjustRightInd w:val="0"/>
              <w:spacing w:line="360" w:lineRule="auto"/>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）供应商是法人（法人包括企业法人、机关法人、事业单位法人和社会团体法人），提供本单位：</w:t>
            </w:r>
          </w:p>
          <w:p>
            <w:pPr>
              <w:spacing w:line="360" w:lineRule="auto"/>
              <w:rPr>
                <w:rFonts w:ascii="宋体" w:cs="宋体"/>
                <w:color w:val="auto"/>
                <w:szCs w:val="21"/>
              </w:rPr>
            </w:pPr>
            <w:r>
              <w:rPr>
                <w:rFonts w:hint="eastAsia" w:ascii="宋体" w:hAnsi="宋体" w:cs="宋体"/>
                <w:color w:val="auto"/>
                <w:szCs w:val="21"/>
              </w:rPr>
              <w:t>①</w:t>
            </w:r>
            <w:r>
              <w:rPr>
                <w:rFonts w:ascii="宋体" w:hAnsi="宋体" w:cs="宋体"/>
                <w:color w:val="auto"/>
                <w:szCs w:val="21"/>
              </w:rPr>
              <w:t>2018</w:t>
            </w:r>
            <w:r>
              <w:rPr>
                <w:rFonts w:hint="eastAsia" w:ascii="宋体" w:hAnsi="宋体" w:cs="宋体"/>
                <w:color w:val="auto"/>
                <w:szCs w:val="21"/>
              </w:rPr>
              <w:t>年度经审计的财务报告，包括资产负债表、利润表、现金流量表、所有者权益变动表及其附注；</w:t>
            </w:r>
          </w:p>
          <w:p>
            <w:pPr>
              <w:spacing w:line="360" w:lineRule="auto"/>
              <w:rPr>
                <w:rFonts w:ascii="宋体" w:cs="宋体"/>
                <w:color w:val="auto"/>
                <w:szCs w:val="21"/>
              </w:rPr>
            </w:pPr>
            <w:r>
              <w:rPr>
                <w:rFonts w:hint="eastAsia" w:ascii="宋体" w:hAnsi="宋体" w:cs="宋体"/>
                <w:color w:val="auto"/>
                <w:szCs w:val="21"/>
              </w:rPr>
              <w:t>②基本开户银行出具的资信证明；</w:t>
            </w:r>
          </w:p>
          <w:p>
            <w:pPr>
              <w:spacing w:line="360" w:lineRule="auto"/>
              <w:rPr>
                <w:rFonts w:ascii="宋体" w:cs="宋体"/>
                <w:color w:val="auto"/>
                <w:szCs w:val="21"/>
              </w:rPr>
            </w:pPr>
            <w:r>
              <w:rPr>
                <w:rFonts w:hint="eastAsia" w:ascii="宋体" w:hAnsi="宋体" w:cs="宋体"/>
                <w:color w:val="auto"/>
                <w:szCs w:val="21"/>
              </w:rPr>
              <w:t>③财政部门认可的政府采购专业担保机构的证明文件和担保机构出具的投标担保函。</w:t>
            </w:r>
          </w:p>
          <w:p>
            <w:pPr>
              <w:spacing w:line="360" w:lineRule="auto"/>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①～③其中之一即可。</w:t>
            </w:r>
          </w:p>
          <w:p>
            <w:pPr>
              <w:spacing w:line="360" w:lineRule="auto"/>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）供应商（其他组织和自然人）提供本单位：</w:t>
            </w:r>
          </w:p>
          <w:p>
            <w:pPr>
              <w:spacing w:line="360" w:lineRule="auto"/>
              <w:rPr>
                <w:rFonts w:ascii="宋体" w:cs="宋体"/>
                <w:color w:val="auto"/>
                <w:szCs w:val="21"/>
              </w:rPr>
            </w:pPr>
            <w:r>
              <w:rPr>
                <w:rFonts w:hint="eastAsia" w:ascii="宋体" w:hAnsi="宋体" w:cs="宋体"/>
                <w:color w:val="auto"/>
                <w:szCs w:val="21"/>
              </w:rPr>
              <w:t>①</w:t>
            </w:r>
            <w:r>
              <w:rPr>
                <w:rFonts w:ascii="宋体" w:hAnsi="宋体" w:cs="宋体"/>
                <w:color w:val="auto"/>
                <w:szCs w:val="21"/>
              </w:rPr>
              <w:t>2018</w:t>
            </w:r>
            <w:r>
              <w:rPr>
                <w:rFonts w:hint="eastAsia" w:ascii="宋体" w:hAnsi="宋体" w:cs="宋体"/>
                <w:color w:val="auto"/>
                <w:szCs w:val="21"/>
              </w:rPr>
              <w:t>年度经审计的财务报告，包括资产负债表、利润表、现金流量表、所有者权益变动表及其附注；</w:t>
            </w:r>
          </w:p>
          <w:p>
            <w:pPr>
              <w:spacing w:line="360" w:lineRule="auto"/>
              <w:rPr>
                <w:rFonts w:ascii="宋体" w:cs="宋体"/>
                <w:color w:val="auto"/>
                <w:szCs w:val="21"/>
              </w:rPr>
            </w:pPr>
            <w:r>
              <w:rPr>
                <w:rFonts w:hint="eastAsia" w:ascii="宋体" w:hAnsi="宋体" w:cs="宋体"/>
                <w:color w:val="auto"/>
                <w:szCs w:val="21"/>
              </w:rPr>
              <w:t>②银行出具的资信证明；</w:t>
            </w:r>
          </w:p>
          <w:p>
            <w:pPr>
              <w:spacing w:line="360" w:lineRule="auto"/>
              <w:rPr>
                <w:rFonts w:ascii="宋体" w:cs="宋体"/>
                <w:color w:val="auto"/>
                <w:szCs w:val="21"/>
              </w:rPr>
            </w:pPr>
            <w:r>
              <w:rPr>
                <w:rFonts w:hint="eastAsia" w:ascii="宋体" w:hAnsi="宋体" w:cs="宋体"/>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①～③其中之一即可。</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rPr>
              <w:t>三、依法缴纳税收相关材料</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参加本次政府采购项目截止时间前三个月内任意一个月缴纳税收凭据。（依法免税的供应商，应提供相应文件证明依法免税）</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四、依法缴纳社会保障资金的证明材料</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参加本次政府采购项目截止时间前三个月内任意一个月缴纳社会保险凭据。（依法不需要缴纳社会保障资金的供应商，应提供相应文件证明依法不需要缴纳社会保障资金）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五、履行合同所必须的设备和专业技术能力的证明材料</w:t>
            </w:r>
          </w:p>
          <w:p>
            <w:pPr>
              <w:autoSpaceDE w:val="0"/>
              <w:autoSpaceDN w:val="0"/>
              <w:adjustRightInd w:val="0"/>
              <w:spacing w:line="360" w:lineRule="auto"/>
              <w:jc w:val="left"/>
              <w:rPr>
                <w:rFonts w:ascii="宋体" w:cs="宋体"/>
                <w:color w:val="auto"/>
                <w:szCs w:val="21"/>
                <w:lang w:val="zh-CN"/>
              </w:rPr>
            </w:pPr>
            <w:r>
              <w:rPr>
                <w:rFonts w:hint="eastAsia" w:ascii="宋体" w:hAnsi="宋体" w:cs="宋体"/>
                <w:color w:val="auto"/>
                <w:szCs w:val="21"/>
                <w:lang w:val="zh-CN"/>
              </w:rPr>
              <w:t>①相关设备的购置发票、专业技术人员职称证书、用工合同等；</w:t>
            </w:r>
          </w:p>
          <w:p>
            <w:pPr>
              <w:spacing w:line="360" w:lineRule="auto"/>
              <w:rPr>
                <w:rFonts w:ascii="宋体" w:cs="宋体"/>
                <w:color w:val="auto"/>
                <w:szCs w:val="21"/>
              </w:rPr>
            </w:pPr>
            <w:r>
              <w:rPr>
                <w:rFonts w:hint="eastAsia" w:ascii="宋体" w:hAnsi="宋体" w:cs="宋体"/>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①～②其中之一即可。</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rPr>
              <w:t>六、</w:t>
            </w:r>
            <w:r>
              <w:rPr>
                <w:rFonts w:hint="eastAsia" w:ascii="宋体" w:hAnsi="宋体" w:cs="宋体"/>
                <w:color w:val="auto"/>
                <w:szCs w:val="21"/>
                <w:lang w:val="zh-CN"/>
              </w:rPr>
              <w:t>参加政府采购活动前</w:t>
            </w:r>
            <w:r>
              <w:rPr>
                <w:rFonts w:ascii="宋体" w:hAnsi="宋体" w:cs="宋体"/>
                <w:color w:val="auto"/>
                <w:szCs w:val="21"/>
                <w:lang w:val="zh-CN"/>
              </w:rPr>
              <w:t>3</w:t>
            </w:r>
            <w:r>
              <w:rPr>
                <w:rFonts w:hint="eastAsia" w:ascii="宋体" w:hAnsi="宋体" w:cs="宋体"/>
                <w:color w:val="auto"/>
                <w:szCs w:val="21"/>
                <w:lang w:val="zh-CN"/>
              </w:rPr>
              <w:t>年内在经营活动中没有重大违法记录的声明</w:t>
            </w:r>
          </w:p>
          <w:p>
            <w:pPr>
              <w:autoSpaceDE w:val="0"/>
              <w:autoSpaceDN w:val="0"/>
              <w:spacing w:line="360" w:lineRule="auto"/>
              <w:contextualSpacing/>
              <w:jc w:val="left"/>
              <w:rPr>
                <w:rFonts w:ascii="宋体" w:cs="宋体"/>
                <w:color w:val="auto"/>
                <w:szCs w:val="21"/>
                <w:lang w:val="zh-CN"/>
              </w:rPr>
            </w:pPr>
            <w:r>
              <w:rPr>
                <w:rFonts w:hint="eastAsia" w:ascii="宋体" w:hAnsi="宋体" w:cs="宋体"/>
                <w:color w:val="auto"/>
                <w:szCs w:val="21"/>
                <w:lang w:val="zh-CN"/>
              </w:rPr>
              <w:t>供应商“参加政府采购活动前</w:t>
            </w:r>
            <w:r>
              <w:rPr>
                <w:rFonts w:ascii="宋体" w:hAnsi="宋体" w:cs="宋体"/>
                <w:color w:val="auto"/>
                <w:szCs w:val="21"/>
                <w:lang w:val="zh-CN"/>
              </w:rPr>
              <w:t>3</w:t>
            </w:r>
            <w:r>
              <w:rPr>
                <w:rFonts w:hint="eastAsia" w:ascii="宋体" w:hAnsi="宋体" w:cs="宋体"/>
                <w:color w:val="auto"/>
                <w:szCs w:val="21"/>
                <w:lang w:val="zh-CN"/>
              </w:rPr>
              <w:t>年内在经营活动中没有重大违法记录的书面声明”。</w:t>
            </w:r>
            <w:r>
              <w:rPr>
                <w:rFonts w:ascii="宋体" w:hAnsi="宋体" w:cs="宋体"/>
                <w:color w:val="auto"/>
                <w:szCs w:val="21"/>
                <w:lang w:val="zh-CN"/>
              </w:rPr>
              <w:t xml:space="preserve"> </w:t>
            </w:r>
            <w:r>
              <w:rPr>
                <w:rFonts w:hint="eastAsia" w:ascii="宋体" w:hAnsi="宋体" w:cs="宋体"/>
                <w:color w:val="auto"/>
                <w:szCs w:val="21"/>
                <w:lang w:val="zh-CN"/>
              </w:rPr>
              <w:t>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cs="宋体"/>
                <w:color w:val="auto"/>
                <w:szCs w:val="21"/>
              </w:rPr>
            </w:pPr>
            <w:r>
              <w:rPr>
                <w:rFonts w:hint="eastAsia" w:ascii="宋体" w:hAnsi="宋体" w:cs="宋体"/>
                <w:color w:val="auto"/>
                <w:szCs w:val="21"/>
                <w:lang w:val="zh-CN"/>
              </w:rPr>
              <w:t>七、</w:t>
            </w:r>
            <w:r>
              <w:rPr>
                <w:rFonts w:hint="eastAsia" w:ascii="宋体" w:hAnsi="宋体" w:cs="宋体"/>
                <w:color w:val="auto"/>
                <w:szCs w:val="21"/>
              </w:rPr>
              <w:t>未被列入“信用中国”网站</w:t>
            </w:r>
            <w:r>
              <w:rPr>
                <w:rFonts w:ascii="宋体" w:hAnsi="宋体" w:cs="宋体"/>
                <w:color w:val="auto"/>
                <w:szCs w:val="21"/>
              </w:rPr>
              <w:t>(www.creditchina.gov.cn)</w:t>
            </w:r>
            <w:r>
              <w:rPr>
                <w:rFonts w:hint="eastAsia" w:ascii="宋体" w:hAnsi="宋体" w:cs="宋体"/>
                <w:color w:val="auto"/>
                <w:szCs w:val="21"/>
              </w:rPr>
              <w:t>失信被执行人、重大税收违法案件当事人名单、政府采购严重违法失信名单的供应商；“中国政府采购网”</w:t>
            </w:r>
            <w:r>
              <w:rPr>
                <w:rFonts w:ascii="宋体" w:hAnsi="宋体" w:cs="宋体"/>
                <w:color w:val="auto"/>
                <w:szCs w:val="21"/>
              </w:rPr>
              <w:t xml:space="preserve"> (www.ccgp.gov.cn)</w:t>
            </w:r>
            <w:r>
              <w:rPr>
                <w:rFonts w:hint="eastAsia" w:ascii="宋体" w:hAnsi="宋体" w:cs="宋体"/>
                <w:color w:val="auto"/>
                <w:szCs w:val="21"/>
              </w:rPr>
              <w:t>政府采购严重违法失信行为记录名单的供应商</w:t>
            </w:r>
            <w:r>
              <w:rPr>
                <w:rFonts w:hint="eastAsia" w:ascii="宋体" w:hAnsi="宋体" w:cs="宋体"/>
                <w:color w:val="auto"/>
                <w:szCs w:val="21"/>
                <w:lang w:val="zh-CN"/>
              </w:rPr>
              <w:t>；</w:t>
            </w:r>
            <w:r>
              <w:rPr>
                <w:rFonts w:hint="eastAsia" w:ascii="宋体" w:hAnsi="宋体" w:cs="宋体"/>
                <w:color w:val="auto"/>
                <w:szCs w:val="21"/>
              </w:rPr>
              <w:t>“国家企业信用公示系统”网站（</w:t>
            </w:r>
            <w:r>
              <w:rPr>
                <w:rFonts w:ascii="宋体" w:hAnsi="宋体" w:cs="宋体"/>
                <w:color w:val="auto"/>
                <w:szCs w:val="21"/>
              </w:rPr>
              <w:t>www.gsxt.gov.cn</w:t>
            </w:r>
            <w:r>
              <w:rPr>
                <w:rFonts w:hint="eastAsia" w:ascii="宋体" w:hAnsi="宋体" w:cs="宋体"/>
                <w:color w:val="auto"/>
                <w:szCs w:val="21"/>
              </w:rPr>
              <w:t>）严重违法失信企业名单（黑名单）的供应商；“中国社会组织公共服务平台”网站（</w:t>
            </w:r>
            <w:r>
              <w:rPr>
                <w:rFonts w:ascii="宋体" w:hAnsi="宋体" w:cs="宋体"/>
                <w:color w:val="auto"/>
                <w:szCs w:val="21"/>
              </w:rPr>
              <w:t>www.chinanpo.gov.cn</w:t>
            </w:r>
            <w:r>
              <w:rPr>
                <w:rFonts w:hint="eastAsia" w:ascii="宋体" w:hAnsi="宋体" w:cs="宋体"/>
                <w:color w:val="auto"/>
                <w:szCs w:val="21"/>
              </w:rPr>
              <w:t>）严重违法失信社会组织名单的供应商（联合体形式响应的，联合体成员存在不良信用记录，视同联合体存在不良信用记录）。</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、查询渠道：</w:t>
            </w:r>
          </w:p>
          <w:p>
            <w:pPr>
              <w:spacing w:line="360" w:lineRule="auto"/>
              <w:rPr>
                <w:rFonts w:ascii="宋体" w:cs="宋体"/>
                <w:color w:val="auto"/>
                <w:szCs w:val="21"/>
              </w:rPr>
            </w:pPr>
            <w:r>
              <w:rPr>
                <w:rFonts w:hint="eastAsia" w:ascii="宋体" w:hAnsi="宋体" w:cs="宋体"/>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s="宋体"/>
                <w:color w:val="auto"/>
                <w:szCs w:val="21"/>
              </w:rPr>
              <w:t>www.creditchina.gov.cn</w:t>
            </w:r>
            <w:r>
              <w:rPr>
                <w:rFonts w:ascii="宋体" w:hAnsi="宋体" w:cs="宋体"/>
                <w:color w:val="auto"/>
                <w:szCs w:val="21"/>
              </w:rPr>
              <w:fldChar w:fldCharType="end"/>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②“中国政府采购网”（</w:t>
            </w:r>
            <w:r>
              <w:rPr>
                <w:rFonts w:ascii="宋体" w:hAnsi="宋体" w:cs="宋体"/>
                <w:color w:val="auto"/>
                <w:szCs w:val="21"/>
              </w:rPr>
              <w:t>www.ccgp.gov.cn</w:t>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Fonts w:ascii="宋体" w:hAnsi="宋体" w:cs="宋体"/>
                <w:color w:val="auto"/>
                <w:szCs w:val="21"/>
              </w:rPr>
              <w:t>www.gsxt.gov.cn</w:t>
            </w:r>
            <w:r>
              <w:rPr>
                <w:rFonts w:ascii="宋体" w:hAnsi="宋体" w:cs="宋体"/>
                <w:color w:val="auto"/>
                <w:szCs w:val="21"/>
              </w:rPr>
              <w:fldChar w:fldCharType="end"/>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④“中国社会组织公共服务平台”网站（</w:t>
            </w:r>
            <w:r>
              <w:rPr>
                <w:rFonts w:ascii="宋体" w:hAnsi="宋体" w:cs="宋体"/>
                <w:color w:val="auto"/>
                <w:szCs w:val="21"/>
              </w:rPr>
              <w:t>www.chinanpo.gov.cn</w:t>
            </w:r>
            <w:r>
              <w:rPr>
                <w:rFonts w:hint="eastAsia" w:ascii="宋体" w:hAnsi="宋体" w:cs="宋体"/>
                <w:color w:val="auto"/>
                <w:szCs w:val="21"/>
              </w:rPr>
              <w:t>）（仅查询社会组织）；</w:t>
            </w:r>
          </w:p>
          <w:p>
            <w:pPr>
              <w:autoSpaceDE w:val="0"/>
              <w:autoSpaceDN w:val="0"/>
              <w:spacing w:line="360" w:lineRule="auto"/>
              <w:contextualSpacing/>
              <w:rPr>
                <w:rFonts w:ascii="宋体" w:cs="宋体"/>
                <w:color w:val="auto"/>
                <w:szCs w:val="21"/>
              </w:rPr>
            </w:pPr>
            <w:r>
              <w:rPr>
                <w:rFonts w:ascii="宋体" w:hAnsi="宋体" w:cs="宋体"/>
                <w:color w:val="auto"/>
                <w:szCs w:val="21"/>
              </w:rPr>
              <w:t>2</w:t>
            </w:r>
            <w:r>
              <w:rPr>
                <w:rFonts w:hint="eastAsia" w:ascii="宋体" w:hAnsi="宋体" w:cs="宋体"/>
                <w:color w:val="auto"/>
                <w:szCs w:val="21"/>
              </w:rPr>
              <w:t>、截止时间：同投标截止时间；</w:t>
            </w:r>
          </w:p>
          <w:p>
            <w:pPr>
              <w:autoSpaceDE w:val="0"/>
              <w:autoSpaceDN w:val="0"/>
              <w:spacing w:line="360" w:lineRule="auto"/>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color w:val="auto"/>
                <w:szCs w:val="21"/>
              </w:rPr>
            </w:pP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ascii="宋体" w:cs="宋体"/>
                <w:color w:val="auto"/>
                <w:szCs w:val="21"/>
              </w:rPr>
            </w:pPr>
            <w:r>
              <w:rPr>
                <w:rFonts w:ascii="宋体" w:hAnsi="宋体" w:cs="宋体"/>
                <w:color w:val="auto"/>
                <w:szCs w:val="21"/>
              </w:rPr>
              <w:t>5</w:t>
            </w:r>
            <w:r>
              <w:rPr>
                <w:rFonts w:hint="eastAsia" w:ascii="宋体" w:hAnsi="宋体"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5</w:t>
            </w:r>
          </w:p>
        </w:tc>
        <w:tc>
          <w:tcPr>
            <w:tcW w:w="202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联合体投标</w:t>
            </w:r>
          </w:p>
        </w:tc>
        <w:tc>
          <w:tcPr>
            <w:tcW w:w="7058"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color w:val="auto"/>
                <w:kern w:val="0"/>
                <w:szCs w:val="21"/>
              </w:rPr>
              <w:t>本项目</w:t>
            </w: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color w:val="auto"/>
                <w:kern w:val="0"/>
                <w:szCs w:val="21"/>
              </w:rPr>
              <w:t>不接受</w:t>
            </w:r>
            <w:r>
              <w:rPr>
                <w:rFonts w:hint="eastAsia" w:ascii="宋体" w:hAnsi="宋体" w:cs="宋体"/>
                <w:bCs/>
                <w:color w:val="auto"/>
                <w:szCs w:val="21"/>
                <w:lang w:val="zh-CN"/>
              </w:rPr>
              <w:t>□接受</w:t>
            </w:r>
            <w:r>
              <w:rPr>
                <w:rFonts w:hint="eastAsia" w:ascii="宋体" w:hAnsi="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6</w:t>
            </w:r>
          </w:p>
        </w:tc>
        <w:tc>
          <w:tcPr>
            <w:tcW w:w="202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最高限价</w:t>
            </w:r>
          </w:p>
        </w:tc>
        <w:tc>
          <w:tcPr>
            <w:tcW w:w="7058" w:type="dxa"/>
            <w:vAlign w:val="center"/>
          </w:tcPr>
          <w:p>
            <w:pPr>
              <w:autoSpaceDE w:val="0"/>
              <w:autoSpaceDN w:val="0"/>
              <w:adjustRightInd w:val="0"/>
              <w:spacing w:line="276" w:lineRule="auto"/>
              <w:rPr>
                <w:rFonts w:ascii="宋体" w:cs="宋体"/>
                <w:bCs/>
                <w:color w:val="auto"/>
                <w:szCs w:val="21"/>
                <w:lang w:val="zh-CN"/>
              </w:rPr>
            </w:pPr>
            <w:r>
              <w:rPr>
                <w:rFonts w:ascii="宋体" w:hAnsi="宋体" w:cs="宋体"/>
                <w:bCs/>
                <w:color w:val="auto"/>
                <w:szCs w:val="21"/>
              </w:rPr>
              <w:t>485</w:t>
            </w:r>
            <w:r>
              <w:rPr>
                <w:rFonts w:hint="eastAsia" w:ascii="宋体" w:hAnsi="宋体" w:cs="宋体"/>
                <w:bCs/>
                <w:color w:val="auto"/>
                <w:szCs w:val="21"/>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7</w:t>
            </w:r>
          </w:p>
        </w:tc>
        <w:tc>
          <w:tcPr>
            <w:tcW w:w="2023"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现场考察</w:t>
            </w:r>
          </w:p>
        </w:tc>
        <w:tc>
          <w:tcPr>
            <w:tcW w:w="7058"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不组织</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组织，时间：</w:t>
            </w:r>
            <w:r>
              <w:rPr>
                <w:rFonts w:ascii="宋体" w:hAnsi="宋体" w:cs="宋体"/>
                <w:bCs/>
                <w:color w:val="auto"/>
                <w:szCs w:val="21"/>
                <w:lang w:val="zh-CN"/>
              </w:rPr>
              <w:t xml:space="preserve">      </w:t>
            </w:r>
            <w:r>
              <w:rPr>
                <w:rFonts w:hint="eastAsia" w:ascii="宋体" w:hAnsi="宋体" w:cs="宋体"/>
                <w:bCs/>
                <w:color w:val="auto"/>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8</w:t>
            </w:r>
          </w:p>
        </w:tc>
        <w:tc>
          <w:tcPr>
            <w:tcW w:w="2023"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开标前答疑会</w:t>
            </w:r>
          </w:p>
        </w:tc>
        <w:tc>
          <w:tcPr>
            <w:tcW w:w="7058"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不召开</w:t>
            </w:r>
          </w:p>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□召开，时间：</w:t>
            </w:r>
            <w:r>
              <w:rPr>
                <w:rFonts w:ascii="宋体" w:hAnsi="宋体" w:cs="宋体"/>
                <w:bCs/>
                <w:color w:val="auto"/>
                <w:szCs w:val="21"/>
                <w:lang w:val="zh-CN"/>
              </w:rPr>
              <w:t xml:space="preserve">      </w:t>
            </w:r>
            <w:r>
              <w:rPr>
                <w:rFonts w:hint="eastAsia" w:ascii="宋体" w:hAnsi="宋体" w:cs="宋体"/>
                <w:bCs/>
                <w:color w:val="auto"/>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9</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进口产品参与</w:t>
            </w:r>
          </w:p>
        </w:tc>
        <w:tc>
          <w:tcPr>
            <w:tcW w:w="7058" w:type="dxa"/>
            <w:vAlign w:val="center"/>
          </w:tcPr>
          <w:p>
            <w:pPr>
              <w:autoSpaceDE w:val="0"/>
              <w:autoSpaceDN w:val="0"/>
              <w:adjustRightInd w:val="0"/>
              <w:spacing w:line="276" w:lineRule="auto"/>
              <w:rPr>
                <w:rFonts w:ascii="宋体" w:cs="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10</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投标有效期</w:t>
            </w:r>
          </w:p>
        </w:tc>
        <w:tc>
          <w:tcPr>
            <w:tcW w:w="7058" w:type="dxa"/>
            <w:vAlign w:val="center"/>
          </w:tcPr>
          <w:p>
            <w:pPr>
              <w:autoSpaceDE w:val="0"/>
              <w:autoSpaceDN w:val="0"/>
              <w:adjustRightInd w:val="0"/>
              <w:spacing w:line="360" w:lineRule="auto"/>
              <w:rPr>
                <w:rFonts w:ascii="宋体" w:cs="宋体"/>
                <w:color w:val="auto"/>
                <w:szCs w:val="21"/>
              </w:rPr>
            </w:pPr>
            <w:r>
              <w:rPr>
                <w:rFonts w:ascii="宋体" w:hAnsi="宋体" w:cs="宋体"/>
                <w:color w:val="auto"/>
                <w:szCs w:val="21"/>
              </w:rPr>
              <w:t>60</w:t>
            </w:r>
            <w:r>
              <w:rPr>
                <w:rFonts w:hint="eastAsia" w:ascii="宋体" w:hAnsi="宋体" w:cs="宋体"/>
                <w:color w:val="auto"/>
                <w:szCs w:val="21"/>
              </w:rPr>
              <w:t>天（自</w:t>
            </w:r>
            <w:r>
              <w:rPr>
                <w:rFonts w:hint="eastAsia" w:ascii="宋体" w:hAnsi="宋体" w:cs="宋体"/>
                <w:color w:val="auto"/>
                <w:kern w:val="0"/>
                <w:szCs w:val="21"/>
              </w:rPr>
              <w:t>提交投标文件的截止之日起算</w:t>
            </w:r>
            <w:r>
              <w:rPr>
                <w:rFonts w:hint="eastAsia" w:ascii="宋体" w:hAnsi="宋体" w:cs="宋体"/>
                <w:color w:val="auto"/>
                <w:szCs w:val="21"/>
              </w:rPr>
              <w:t>）</w:t>
            </w:r>
          </w:p>
          <w:p>
            <w:pPr>
              <w:autoSpaceDE w:val="0"/>
              <w:autoSpaceDN w:val="0"/>
              <w:adjustRightInd w:val="0"/>
              <w:spacing w:line="360" w:lineRule="auto"/>
              <w:rPr>
                <w:rFonts w:ascii="宋体" w:cs="宋体"/>
                <w:color w:val="auto"/>
                <w:szCs w:val="21"/>
              </w:rPr>
            </w:pPr>
            <w:r>
              <w:rPr>
                <w:rFonts w:hint="eastAsia" w:ascii="宋体" w:hAnsi="宋体" w:cs="宋体"/>
                <w:color w:val="auto"/>
                <w:szCs w:val="21"/>
                <w:lang w:val="zh-CN"/>
              </w:rPr>
              <w:t>中标人投标有效期延至合同验收之日，</w:t>
            </w:r>
            <w:r>
              <w:rPr>
                <w:rFonts w:hint="eastAsia" w:ascii="宋体" w:hAnsi="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11</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中标人将本项目的非主体、非关键性</w:t>
            </w:r>
          </w:p>
          <w:p>
            <w:pPr>
              <w:autoSpaceDE w:val="0"/>
              <w:autoSpaceDN w:val="0"/>
              <w:adjustRightInd w:val="0"/>
              <w:spacing w:line="360" w:lineRule="auto"/>
              <w:jc w:val="center"/>
              <w:rPr>
                <w:rFonts w:ascii="宋体" w:cs="宋体"/>
                <w:color w:val="auto"/>
                <w:szCs w:val="21"/>
              </w:rPr>
            </w:pPr>
            <w:r>
              <w:rPr>
                <w:rFonts w:hint="eastAsia" w:ascii="宋体" w:hAnsi="宋体" w:cs="宋体"/>
                <w:bCs/>
                <w:color w:val="auto"/>
                <w:szCs w:val="21"/>
                <w:lang w:val="zh-CN"/>
              </w:rPr>
              <w:t>工作分包</w:t>
            </w:r>
          </w:p>
        </w:tc>
        <w:tc>
          <w:tcPr>
            <w:tcW w:w="7058" w:type="dxa"/>
            <w:vAlign w:val="center"/>
          </w:tcPr>
          <w:p>
            <w:pPr>
              <w:autoSpaceDE w:val="0"/>
              <w:autoSpaceDN w:val="0"/>
              <w:adjustRightInd w:val="0"/>
              <w:spacing w:line="276" w:lineRule="auto"/>
              <w:rPr>
                <w:rFonts w:ascii="宋体" w:cs="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12</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投标截止及</w:t>
            </w:r>
          </w:p>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开标时间</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Cs/>
                <w:color w:val="auto"/>
                <w:szCs w:val="21"/>
              </w:rPr>
              <w:t>2019</w:t>
            </w:r>
            <w:r>
              <w:rPr>
                <w:rFonts w:hint="eastAsia" w:ascii="宋体" w:hAnsi="宋体" w:cs="宋体"/>
                <w:bCs/>
                <w:color w:val="auto"/>
                <w:szCs w:val="21"/>
                <w:lang w:val="zh-CN"/>
              </w:rPr>
              <w:t>年</w:t>
            </w:r>
            <w:r>
              <w:rPr>
                <w:rFonts w:hint="eastAsia" w:ascii="宋体" w:hAnsi="宋体" w:cs="宋体"/>
                <w:bCs/>
                <w:color w:val="auto"/>
                <w:szCs w:val="21"/>
                <w:lang w:val="en-US" w:eastAsia="zh-CN"/>
              </w:rPr>
              <w:t>11</w:t>
            </w:r>
            <w:r>
              <w:rPr>
                <w:rFonts w:hint="eastAsia" w:ascii="宋体" w:hAnsi="宋体" w:cs="宋体"/>
                <w:bCs/>
                <w:color w:val="auto"/>
                <w:szCs w:val="21"/>
                <w:lang w:val="zh-CN"/>
              </w:rPr>
              <w:t>月</w:t>
            </w:r>
            <w:r>
              <w:rPr>
                <w:rFonts w:hint="eastAsia" w:ascii="宋体" w:hAnsi="宋体" w:cs="宋体"/>
                <w:bCs/>
                <w:color w:val="auto"/>
                <w:szCs w:val="21"/>
                <w:lang w:val="en-US" w:eastAsia="zh-CN"/>
              </w:rPr>
              <w:t>25</w:t>
            </w:r>
            <w:r>
              <w:rPr>
                <w:rFonts w:hint="eastAsia" w:ascii="宋体" w:hAnsi="宋体" w:cs="宋体"/>
                <w:bCs/>
                <w:color w:val="auto"/>
                <w:szCs w:val="21"/>
                <w:lang w:val="zh-CN"/>
              </w:rPr>
              <w:t>日</w:t>
            </w:r>
            <w:r>
              <w:rPr>
                <w:rFonts w:hint="eastAsia" w:ascii="宋体" w:hAnsi="宋体" w:cs="宋体"/>
                <w:bCs/>
                <w:color w:val="auto"/>
                <w:szCs w:val="21"/>
                <w:lang w:val="en-US" w:eastAsia="zh-CN"/>
              </w:rPr>
              <w:t>8:</w:t>
            </w:r>
            <w:r>
              <w:rPr>
                <w:rFonts w:hint="eastAsia" w:ascii="宋体" w:cs="宋体"/>
                <w:bCs/>
                <w:color w:val="auto"/>
                <w:szCs w:val="21"/>
                <w:lang w:val="en-US" w:eastAsia="zh-CN"/>
              </w:rPr>
              <w:t>30</w:t>
            </w:r>
            <w:r>
              <w:rPr>
                <w:rFonts w:hint="eastAsia" w:ascii="宋体" w:hAnsi="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13</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递交投标文件</w:t>
            </w:r>
          </w:p>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及开标地点</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14</w:t>
            </w:r>
          </w:p>
        </w:tc>
        <w:tc>
          <w:tcPr>
            <w:tcW w:w="2023"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color w:val="auto"/>
                <w:kern w:val="0"/>
                <w:szCs w:val="21"/>
              </w:rPr>
              <w:t>投标保证金</w:t>
            </w:r>
          </w:p>
        </w:tc>
        <w:tc>
          <w:tcPr>
            <w:tcW w:w="7058" w:type="dxa"/>
            <w:vAlign w:val="center"/>
          </w:tcPr>
          <w:p>
            <w:pPr>
              <w:tabs>
                <w:tab w:val="left" w:pos="1260"/>
              </w:tabs>
              <w:autoSpaceDE w:val="0"/>
              <w:autoSpaceDN w:val="0"/>
              <w:spacing w:line="360" w:lineRule="auto"/>
              <w:contextualSpacing/>
              <w:rPr>
                <w:rFonts w:ascii="宋体" w:cs="宋体"/>
                <w:color w:val="auto"/>
                <w:szCs w:val="21"/>
                <w:lang w:val="zh-CN"/>
              </w:rPr>
            </w:pPr>
            <w:r>
              <w:rPr>
                <w:rFonts w:ascii="宋体" w:hAnsi="宋体" w:cs="宋体"/>
                <w:color w:val="auto"/>
                <w:szCs w:val="21"/>
              </w:rPr>
              <w:t>1</w:t>
            </w:r>
            <w:r>
              <w:rPr>
                <w:rFonts w:hint="eastAsia" w:ascii="宋体" w:hAnsi="宋体" w:cs="宋体"/>
                <w:color w:val="auto"/>
                <w:szCs w:val="21"/>
              </w:rPr>
              <w:t>、</w:t>
            </w:r>
            <w:r>
              <w:rPr>
                <w:rFonts w:hint="eastAsia" w:ascii="宋体" w:hAnsi="宋体" w:cs="宋体"/>
                <w:color w:val="auto"/>
                <w:szCs w:val="21"/>
                <w:lang w:val="zh-CN"/>
              </w:rPr>
              <w:t>不收取投标保证金。</w:t>
            </w:r>
          </w:p>
          <w:p>
            <w:pPr>
              <w:pStyle w:val="43"/>
              <w:rPr>
                <w:rFonts w:ascii="宋体" w:cs="宋体"/>
                <w:color w:val="auto"/>
                <w:sz w:val="21"/>
                <w:szCs w:val="21"/>
                <w:lang w:val="zh-CN"/>
              </w:rPr>
            </w:pPr>
            <w:r>
              <w:rPr>
                <w:rFonts w:ascii="宋体" w:hAnsi="宋体" w:cs="宋体"/>
                <w:color w:val="auto"/>
                <w:sz w:val="21"/>
                <w:szCs w:val="21"/>
              </w:rPr>
              <w:t>2</w:t>
            </w:r>
            <w:r>
              <w:rPr>
                <w:rFonts w:hint="eastAsia" w:ascii="宋体" w:hAnsi="宋体" w:cs="宋体"/>
                <w:color w:val="auto"/>
                <w:sz w:val="21"/>
                <w:szCs w:val="21"/>
              </w:rPr>
              <w:t>、</w:t>
            </w:r>
            <w:r>
              <w:rPr>
                <w:rFonts w:hint="eastAsia" w:ascii="宋体" w:hAnsi="宋体" w:cs="宋体"/>
                <w:color w:val="auto"/>
                <w:sz w:val="21"/>
                <w:szCs w:val="21"/>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15</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公告发布</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color w:val="auto"/>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16</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采购人澄清或修改招标文件时间</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投标截止时间</w:t>
            </w:r>
            <w:r>
              <w:rPr>
                <w:rFonts w:ascii="宋体" w:hAnsi="宋体" w:cs="宋体"/>
                <w:bCs/>
                <w:color w:val="auto"/>
                <w:szCs w:val="21"/>
                <w:lang w:val="zh-CN"/>
              </w:rPr>
              <w:t>15</w:t>
            </w:r>
            <w:r>
              <w:rPr>
                <w:rFonts w:hint="eastAsia" w:ascii="宋体" w:hAnsi="宋体" w:cs="宋体"/>
                <w:bCs/>
                <w:color w:val="auto"/>
                <w:szCs w:val="21"/>
                <w:lang w:val="zh-CN"/>
              </w:rPr>
              <w:t>日前（</w:t>
            </w:r>
            <w:r>
              <w:rPr>
                <w:rFonts w:hint="eastAsia" w:ascii="宋体" w:hAnsi="宋体" w:cs="宋体"/>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17</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投标人对采购文件质疑截止时间</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18</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投标文件份数</w:t>
            </w:r>
          </w:p>
        </w:tc>
        <w:tc>
          <w:tcPr>
            <w:tcW w:w="7058" w:type="dxa"/>
            <w:vAlign w:val="center"/>
          </w:tcPr>
          <w:p>
            <w:pPr>
              <w:autoSpaceDE w:val="0"/>
              <w:autoSpaceDN w:val="0"/>
              <w:adjustRightInd w:val="0"/>
              <w:spacing w:line="360" w:lineRule="auto"/>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电子投标文件：成功上传至《全国公共资源交易平台（河南省·许昌市）》公共资源交易系统加密电子投标文件</w:t>
            </w:r>
            <w:r>
              <w:rPr>
                <w:rFonts w:ascii="宋体" w:hAnsi="宋体" w:cs="宋体"/>
                <w:color w:val="auto"/>
                <w:szCs w:val="21"/>
              </w:rPr>
              <w:t>1</w:t>
            </w:r>
            <w:r>
              <w:rPr>
                <w:rFonts w:hint="eastAsia" w:ascii="宋体" w:hAnsi="宋体" w:cs="宋体"/>
                <w:color w:val="auto"/>
                <w:szCs w:val="21"/>
              </w:rPr>
              <w:t>份</w:t>
            </w:r>
            <w:r>
              <w:rPr>
                <w:rFonts w:hint="eastAsia" w:ascii="宋体" w:hAnsi="宋体" w:cs="宋体"/>
                <w:color w:val="auto"/>
                <w:szCs w:val="21"/>
                <w:lang w:val="zh-CN"/>
              </w:rPr>
              <w:t>（文件格式为：</w:t>
            </w:r>
            <w:r>
              <w:rPr>
                <w:rFonts w:ascii="宋体" w:hAnsi="宋体" w:cs="宋体"/>
                <w:color w:val="auto"/>
                <w:szCs w:val="21"/>
                <w:lang w:val="zh-CN"/>
              </w:rPr>
              <w:t xml:space="preserve"> XXX</w:t>
            </w:r>
            <w:r>
              <w:rPr>
                <w:rFonts w:hint="eastAsia" w:ascii="宋体" w:hAnsi="宋体" w:cs="宋体"/>
                <w:color w:val="auto"/>
                <w:szCs w:val="21"/>
                <w:lang w:val="zh-CN"/>
              </w:rPr>
              <w:t>公司</w:t>
            </w:r>
            <w:r>
              <w:rPr>
                <w:rFonts w:ascii="宋体" w:hAnsi="宋体" w:cs="宋体"/>
                <w:color w:val="auto"/>
                <w:szCs w:val="21"/>
                <w:lang w:val="zh-CN"/>
              </w:rPr>
              <w:t>XXX</w:t>
            </w:r>
            <w:r>
              <w:rPr>
                <w:rFonts w:hint="eastAsia" w:ascii="宋体" w:hAnsi="宋体" w:cs="宋体"/>
                <w:color w:val="auto"/>
                <w:szCs w:val="21"/>
                <w:lang w:val="zh-CN"/>
              </w:rPr>
              <w:t>项目编号</w:t>
            </w:r>
            <w:r>
              <w:rPr>
                <w:rFonts w:ascii="宋体" w:hAnsi="宋体" w:cs="宋体"/>
                <w:color w:val="auto"/>
                <w:szCs w:val="21"/>
                <w:lang w:val="zh-CN"/>
              </w:rPr>
              <w:t>.file</w:t>
            </w:r>
            <w:r>
              <w:rPr>
                <w:rFonts w:hint="eastAsia" w:ascii="宋体" w:hAnsi="宋体" w:cs="宋体"/>
                <w:color w:val="auto"/>
                <w:szCs w:val="21"/>
                <w:lang w:val="zh-CN"/>
              </w:rPr>
              <w:t>）。</w:t>
            </w:r>
            <w:r>
              <w:rPr>
                <w:rFonts w:hint="eastAsia" w:ascii="宋体" w:hAnsi="宋体" w:cs="宋体"/>
                <w:color w:val="auto"/>
                <w:szCs w:val="21"/>
              </w:rPr>
              <w:t>使用电子介质存储的备份文件</w:t>
            </w:r>
            <w:r>
              <w:rPr>
                <w:rFonts w:ascii="宋体" w:hAnsi="宋体" w:cs="宋体"/>
                <w:color w:val="auto"/>
                <w:szCs w:val="21"/>
              </w:rPr>
              <w:t>1</w:t>
            </w:r>
            <w:r>
              <w:rPr>
                <w:rFonts w:hint="eastAsia" w:ascii="宋体" w:hAnsi="宋体" w:cs="宋体"/>
                <w:color w:val="auto"/>
                <w:szCs w:val="21"/>
              </w:rPr>
              <w:t>份（文件格式为：名称为“备份”的文件夹）。</w:t>
            </w:r>
          </w:p>
          <w:p>
            <w:pPr>
              <w:autoSpaceDE w:val="0"/>
              <w:autoSpaceDN w:val="0"/>
              <w:adjustRightInd w:val="0"/>
              <w:spacing w:line="360" w:lineRule="auto"/>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纸质投标文件：正本</w:t>
            </w:r>
            <w:r>
              <w:rPr>
                <w:rFonts w:hint="eastAsia" w:ascii="宋体" w:hAnsi="宋体" w:cs="宋体"/>
                <w:b/>
                <w:color w:val="auto"/>
                <w:szCs w:val="21"/>
              </w:rPr>
              <w:t>一</w:t>
            </w:r>
            <w:r>
              <w:rPr>
                <w:rFonts w:hint="eastAsia" w:ascii="宋体" w:hAnsi="宋体" w:cs="宋体"/>
                <w:color w:val="auto"/>
                <w:szCs w:val="21"/>
              </w:rPr>
              <w:t>份，副本一份。使用格式为“投标文件（供打印）</w:t>
            </w:r>
            <w:r>
              <w:rPr>
                <w:rFonts w:ascii="宋体" w:hAnsi="宋体" w:cs="宋体"/>
                <w:color w:val="auto"/>
                <w:szCs w:val="21"/>
              </w:rPr>
              <w:t>.PDF</w:t>
            </w:r>
            <w:r>
              <w:rPr>
                <w:rFonts w:hint="eastAsia" w:ascii="宋体" w:hAnsi="宋体" w:cs="宋体"/>
                <w:color w:val="auto"/>
                <w:szCs w:val="21"/>
              </w:rPr>
              <w:t>”的文件</w:t>
            </w:r>
          </w:p>
          <w:p>
            <w:pPr>
              <w:autoSpaceDE w:val="0"/>
              <w:autoSpaceDN w:val="0"/>
              <w:adjustRightInd w:val="0"/>
              <w:spacing w:line="360" w:lineRule="auto"/>
              <w:rPr>
                <w:rFonts w:ascii="宋体" w:cs="宋体"/>
                <w:bCs/>
                <w:color w:val="auto"/>
                <w:szCs w:val="21"/>
                <w:highlight w:val="lightGray"/>
                <w:lang w:val="zh-CN"/>
              </w:rPr>
            </w:pPr>
            <w:r>
              <w:rPr>
                <w:rFonts w:hint="eastAsia" w:ascii="宋体" w:hAnsi="宋体" w:cs="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19</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投标文件的</w:t>
            </w:r>
          </w:p>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签署盖章</w:t>
            </w:r>
          </w:p>
        </w:tc>
        <w:tc>
          <w:tcPr>
            <w:tcW w:w="7058" w:type="dxa"/>
            <w:vAlign w:val="center"/>
          </w:tcPr>
          <w:p>
            <w:pPr>
              <w:autoSpaceDE w:val="0"/>
              <w:autoSpaceDN w:val="0"/>
              <w:adjustRightInd w:val="0"/>
              <w:spacing w:line="420" w:lineRule="exact"/>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电子投标文件：按招标文件要求加盖电子印章和法人电子印章。</w:t>
            </w:r>
          </w:p>
          <w:p>
            <w:pPr>
              <w:autoSpaceDE w:val="0"/>
              <w:autoSpaceDN w:val="0"/>
              <w:adjustRightInd w:val="0"/>
              <w:spacing w:line="420" w:lineRule="exact"/>
              <w:rPr>
                <w:rFonts w:ascii="宋体" w:cs="宋体"/>
                <w:color w:val="auto"/>
                <w:szCs w:val="21"/>
                <w:highlight w:val="lightGray"/>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纸质投标文件：投标文件封面加盖投标人公章（投标文件是指投标人电子投标文件制作完成后生成的后缀名为“</w:t>
            </w:r>
            <w:r>
              <w:rPr>
                <w:rFonts w:ascii="宋体" w:hAnsi="宋体" w:cs="宋体"/>
                <w:color w:val="auto"/>
                <w:szCs w:val="21"/>
              </w:rPr>
              <w:t>.PDF</w:t>
            </w:r>
            <w:r>
              <w:rPr>
                <w:rFonts w:hint="eastAsia" w:ascii="宋体" w:hAnsi="宋体" w:cs="宋体"/>
                <w:color w:val="auto"/>
                <w:szCs w:val="21"/>
              </w:rPr>
              <w:t>”的文件打印的纸质投标文件）。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20</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评标委员会组建</w:t>
            </w:r>
          </w:p>
        </w:tc>
        <w:tc>
          <w:tcPr>
            <w:tcW w:w="7058"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Cs w:val="21"/>
              </w:rPr>
              <w:t>由采购人代表</w:t>
            </w:r>
            <w:r>
              <w:rPr>
                <w:rFonts w:ascii="宋体" w:hAnsi="宋体" w:cs="宋体"/>
                <w:color w:val="auto"/>
                <w:szCs w:val="21"/>
              </w:rPr>
              <w:t>1</w:t>
            </w:r>
            <w:r>
              <w:rPr>
                <w:rFonts w:hint="eastAsia" w:ascii="宋体" w:hAnsi="宋体" w:cs="宋体"/>
                <w:color w:val="auto"/>
                <w:szCs w:val="21"/>
              </w:rPr>
              <w:t>人和评审专家</w:t>
            </w:r>
            <w:r>
              <w:rPr>
                <w:rFonts w:ascii="宋体" w:hAnsi="宋体" w:cs="宋体"/>
                <w:color w:val="auto"/>
                <w:szCs w:val="21"/>
              </w:rPr>
              <w:t>4</w:t>
            </w:r>
            <w:r>
              <w:rPr>
                <w:rFonts w:hint="eastAsia" w:ascii="宋体" w:hAnsi="宋体" w:cs="宋体"/>
                <w:color w:val="auto"/>
                <w:szCs w:val="21"/>
              </w:rPr>
              <w:t>人共</w:t>
            </w:r>
            <w:r>
              <w:rPr>
                <w:rFonts w:ascii="宋体" w:hAnsi="宋体" w:cs="宋体"/>
                <w:color w:val="auto"/>
                <w:szCs w:val="21"/>
              </w:rPr>
              <w:t>5</w:t>
            </w:r>
            <w:r>
              <w:rPr>
                <w:rFonts w:hint="eastAsia" w:ascii="宋体" w:hAnsi="宋体" w:cs="宋体"/>
                <w:color w:val="auto"/>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21</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color w:val="auto"/>
                <w:szCs w:val="21"/>
              </w:rPr>
              <w:t>评标方法</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综合评分法</w:t>
            </w:r>
            <w:r>
              <w:rPr>
                <w:rFonts w:hint="eastAsia" w:ascii="宋体" w:hAnsi="宋体" w:cs="宋体"/>
                <w:b/>
                <w:bCs/>
                <w:color w:val="auto"/>
                <w:szCs w:val="21"/>
                <w:lang w:val="zh-CN"/>
              </w:rPr>
              <w:t>□</w:t>
            </w:r>
            <w:r>
              <w:rPr>
                <w:rFonts w:hint="eastAsia" w:ascii="宋体" w:hAnsi="宋体" w:cs="宋体"/>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22</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授权函</w:t>
            </w:r>
          </w:p>
        </w:tc>
        <w:tc>
          <w:tcPr>
            <w:tcW w:w="7058"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color w:val="auto"/>
                <w:szCs w:val="21"/>
                <w:lang w:val="zh-CN"/>
              </w:rPr>
              <w:t>2</w:t>
            </w:r>
            <w:r>
              <w:rPr>
                <w:rFonts w:hint="eastAsia" w:ascii="宋体" w:hAnsi="宋体" w:cs="宋体"/>
                <w:color w:val="auto"/>
                <w:szCs w:val="21"/>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23</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履约保证金</w:t>
            </w:r>
          </w:p>
        </w:tc>
        <w:tc>
          <w:tcPr>
            <w:tcW w:w="7058"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无要求</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color w:val="auto"/>
                <w:szCs w:val="21"/>
              </w:rPr>
              <w:t>要求提交。履约保证金的数额为合同金额的</w:t>
            </w:r>
            <w:r>
              <w:rPr>
                <w:rFonts w:ascii="宋体" w:hAnsi="宋体" w:cs="宋体"/>
                <w:color w:val="auto"/>
                <w:szCs w:val="21"/>
              </w:rPr>
              <w:t>10%</w:t>
            </w:r>
            <w:r>
              <w:rPr>
                <w:rFonts w:hint="eastAsia" w:ascii="宋体" w:hAnsi="宋体" w:cs="宋体"/>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24</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代理服务费</w:t>
            </w:r>
          </w:p>
        </w:tc>
        <w:tc>
          <w:tcPr>
            <w:tcW w:w="7058" w:type="dxa"/>
            <w:vAlign w:val="center"/>
          </w:tcPr>
          <w:p>
            <w:pPr>
              <w:autoSpaceDE w:val="0"/>
              <w:autoSpaceDN w:val="0"/>
              <w:spacing w:line="360" w:lineRule="auto"/>
              <w:contextualSpacing/>
              <w:rPr>
                <w:rFonts w:ascii="宋体" w:cs="宋体"/>
                <w:bCs/>
                <w:color w:val="auto"/>
                <w:sz w:val="24"/>
                <w:szCs w:val="24"/>
                <w:lang w:val="zh-CN"/>
              </w:rPr>
            </w:pP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25</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中标通知书</w:t>
            </w:r>
          </w:p>
        </w:tc>
        <w:tc>
          <w:tcPr>
            <w:tcW w:w="7058" w:type="dxa"/>
            <w:vAlign w:val="center"/>
          </w:tcPr>
          <w:p>
            <w:pPr>
              <w:autoSpaceDE w:val="0"/>
              <w:autoSpaceDN w:val="0"/>
              <w:adjustRightInd w:val="0"/>
              <w:spacing w:line="360" w:lineRule="auto"/>
              <w:rPr>
                <w:rFonts w:ascii="宋体" w:cs="宋体"/>
                <w:color w:val="auto"/>
                <w:szCs w:val="21"/>
              </w:rPr>
            </w:pPr>
            <w:r>
              <w:rPr>
                <w:rFonts w:hint="eastAsia" w:ascii="宋体" w:hAnsi="宋体" w:cs="宋体"/>
                <w:color w:val="auto"/>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26</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电子化采购模式</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是。</w:t>
            </w:r>
            <w:r>
              <w:rPr>
                <w:rFonts w:hint="eastAsia" w:ascii="宋体"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color w:val="auto"/>
                <w:szCs w:val="21"/>
                <w:lang w:val="zh-CN"/>
              </w:rPr>
            </w:pPr>
            <w:r>
              <w:rPr>
                <w:rFonts w:hint="eastAsia" w:ascii="宋体"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27</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投标人代表出席开标会及其他</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color w:val="auto"/>
                <w:szCs w:val="21"/>
                <w:lang w:val="zh-CN"/>
              </w:rPr>
              <w:t>2</w:t>
            </w:r>
            <w:r>
              <w:rPr>
                <w:rFonts w:hint="eastAsia" w:ascii="宋体" w:hAnsi="宋体" w:cs="宋体"/>
                <w:color w:val="auto"/>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28</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解释权</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构成本招标文件的各个组成文件应互为解释，互为说明；</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、除招标文件中有特别规定外，仅适用于招标投标阶段的规定，按招标公告（投标邀请书）、投标人须知、评标办法的先后顺序解释；</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、同一组成文件中就同一事项的规定或约定不一致的，以编排顺序在后者为准；</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、同一组成文件不同版本之间有不一致的，以形成时间在后者为准；</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29</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知识产权</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30</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投标费用</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31</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纪律和监督</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32</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投标文件的拒收</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、逾期送达的或未按照招标文件要求密封的纸质投标文件、及仅提供纸质投标文件的，采购人不予受理。</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、未通过全国公共资源交易平台（河南省</w:t>
            </w:r>
            <w:r>
              <w:rPr>
                <w:rFonts w:ascii="宋体" w:cs="宋体"/>
                <w:color w:val="auto"/>
                <w:szCs w:val="21"/>
                <w:lang w:val="zh-CN"/>
              </w:rPr>
              <w:t>.</w:t>
            </w:r>
            <w:r>
              <w:rPr>
                <w:rFonts w:hint="eastAsia" w:ascii="宋体" w:hAnsi="宋体" w:cs="宋体"/>
                <w:color w:val="auto"/>
                <w:szCs w:val="21"/>
                <w:lang w:val="zh-CN"/>
              </w:rPr>
              <w:t>许昌市）下载采购文件的。</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、开标时法定代表人未持本人有效身份证原件或授权委托人未持有效的授权委托书原件及本人身份证原件到开标现场并签到的；</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en-US" w:eastAsia="zh-CN"/>
              </w:rPr>
              <w:t>4</w:t>
            </w:r>
            <w:r>
              <w:rPr>
                <w:rFonts w:hint="eastAsia" w:ascii="宋体" w:hAnsi="宋体" w:cs="宋体"/>
                <w:color w:val="auto"/>
                <w:szCs w:val="21"/>
                <w:lang w:val="zh-CN"/>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jc w:val="center"/>
              <w:rPr>
                <w:rFonts w:ascii="宋体" w:cs="宋体"/>
                <w:color w:val="auto"/>
                <w:szCs w:val="21"/>
              </w:rPr>
            </w:pPr>
            <w:r>
              <w:rPr>
                <w:rFonts w:ascii="宋体" w:hAnsi="宋体" w:cs="宋体"/>
                <w:color w:val="auto"/>
                <w:szCs w:val="21"/>
                <w:lang w:val="zh-CN"/>
              </w:rPr>
              <w:t>33</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特别提示</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按照《关于推进全流程电子化交易和在线监管工作有关问题的通知》（许公管办</w:t>
            </w:r>
            <w:r>
              <w:rPr>
                <w:rFonts w:ascii="宋体" w:hAnsi="宋体" w:cs="宋体"/>
                <w:color w:val="auto"/>
                <w:szCs w:val="21"/>
                <w:lang w:val="zh-CN"/>
              </w:rPr>
              <w:t>[2019]3</w:t>
            </w:r>
            <w:r>
              <w:rPr>
                <w:rFonts w:hint="eastAsia" w:ascii="宋体" w:hAnsi="宋体" w:cs="宋体"/>
                <w:color w:val="auto"/>
                <w:szCs w:val="21"/>
                <w:lang w:val="zh-CN"/>
              </w:rPr>
              <w:t>号）规定：</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不同供应商电子投标文件制作硬件特征码（网卡</w:t>
            </w:r>
            <w:r>
              <w:rPr>
                <w:rFonts w:ascii="宋体" w:hAnsi="宋体" w:cs="宋体"/>
                <w:color w:val="auto"/>
                <w:szCs w:val="21"/>
                <w:lang w:val="zh-CN"/>
              </w:rPr>
              <w:t>MAC</w:t>
            </w:r>
            <w:r>
              <w:rPr>
                <w:rFonts w:hint="eastAsia" w:ascii="宋体" w:hAnsi="宋体" w:cs="宋体"/>
                <w:color w:val="auto"/>
                <w:szCs w:val="21"/>
                <w:lang w:val="zh-CN"/>
              </w:rPr>
              <w:t>地址、</w:t>
            </w:r>
            <w:r>
              <w:rPr>
                <w:rFonts w:ascii="宋体" w:hAnsi="宋体" w:cs="宋体"/>
                <w:color w:val="auto"/>
                <w:szCs w:val="21"/>
                <w:lang w:val="zh-CN"/>
              </w:rPr>
              <w:t>CPU</w:t>
            </w:r>
            <w:r>
              <w:rPr>
                <w:rFonts w:hint="eastAsia" w:ascii="宋体" w:hAnsi="宋体" w:cs="宋体"/>
                <w:color w:val="auto"/>
                <w:szCs w:val="21"/>
                <w:lang w:val="zh-CN"/>
              </w:rPr>
              <w:t>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评审专家应严格按照要求查看“硬件特征码”</w:t>
            </w:r>
            <w:r>
              <w:rPr>
                <w:rFonts w:ascii="宋体" w:hAnsi="宋体" w:cs="宋体"/>
                <w:color w:val="auto"/>
                <w:szCs w:val="21"/>
                <w:lang w:val="zh-CN"/>
              </w:rPr>
              <w:t xml:space="preserve"> </w:t>
            </w:r>
            <w:r>
              <w:rPr>
                <w:rFonts w:hint="eastAsia" w:ascii="宋体" w:hAnsi="宋体" w:cs="宋体"/>
                <w:color w:val="auto"/>
                <w:szCs w:val="21"/>
                <w:lang w:val="zh-CN"/>
              </w:rPr>
              <w:t>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rPr>
              <w:t>未尽事宜，按国家有关规定执行。</w:t>
            </w:r>
          </w:p>
        </w:tc>
      </w:tr>
    </w:tbl>
    <w:p>
      <w:pPr>
        <w:tabs>
          <w:tab w:val="left" w:pos="1260"/>
        </w:tabs>
        <w:autoSpaceDE w:val="0"/>
        <w:autoSpaceDN w:val="0"/>
        <w:adjustRightInd w:val="0"/>
        <w:spacing w:line="360" w:lineRule="auto"/>
        <w:contextualSpacing/>
        <w:jc w:val="both"/>
        <w:rPr>
          <w:rFonts w:ascii="宋体" w:cs="宋体"/>
          <w:b/>
          <w:color w:val="auto"/>
          <w:kern w:val="0"/>
          <w:sz w:val="36"/>
          <w:szCs w:val="36"/>
        </w:rPr>
      </w:pPr>
    </w:p>
    <w:p>
      <w:pPr>
        <w:widowControl/>
        <w:jc w:val="center"/>
        <w:rPr>
          <w:rFonts w:ascii="宋体" w:cs="宋体"/>
          <w:b/>
          <w:color w:val="auto"/>
          <w:kern w:val="0"/>
          <w:sz w:val="28"/>
          <w:szCs w:val="28"/>
        </w:rPr>
      </w:pPr>
      <w:r>
        <w:rPr>
          <w:rFonts w:ascii="宋体" w:cs="宋体"/>
          <w:b/>
          <w:color w:val="auto"/>
          <w:kern w:val="0"/>
          <w:sz w:val="36"/>
          <w:szCs w:val="36"/>
        </w:rPr>
        <w:br w:type="page"/>
      </w:r>
      <w:r>
        <w:rPr>
          <w:rFonts w:hint="eastAsia" w:ascii="宋体" w:hAnsi="宋体" w:cs="宋体"/>
          <w:b/>
          <w:color w:val="auto"/>
          <w:kern w:val="0"/>
          <w:sz w:val="36"/>
          <w:szCs w:val="36"/>
        </w:rPr>
        <w:t>第四章</w:t>
      </w:r>
      <w:r>
        <w:rPr>
          <w:rFonts w:ascii="宋体" w:hAnsi="宋体" w:cs="宋体"/>
          <w:b/>
          <w:color w:val="auto"/>
          <w:kern w:val="0"/>
          <w:sz w:val="36"/>
          <w:szCs w:val="36"/>
        </w:rPr>
        <w:t xml:space="preserve"> </w:t>
      </w:r>
      <w:r>
        <w:rPr>
          <w:rFonts w:hint="eastAsia" w:ascii="宋体" w:hAnsi="宋体" w:cs="宋体"/>
          <w:b/>
          <w:color w:val="auto"/>
          <w:kern w:val="0"/>
          <w:sz w:val="36"/>
          <w:szCs w:val="36"/>
        </w:rPr>
        <w:t>投标人须知</w:t>
      </w:r>
    </w:p>
    <w:p>
      <w:pPr>
        <w:numPr>
          <w:ilvl w:val="0"/>
          <w:numId w:val="9"/>
        </w:numPr>
        <w:tabs>
          <w:tab w:val="left" w:pos="1260"/>
        </w:tabs>
        <w:autoSpaceDE w:val="0"/>
        <w:autoSpaceDN w:val="0"/>
        <w:adjustRightInd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概念释义</w:t>
      </w:r>
    </w:p>
    <w:p>
      <w:pPr>
        <w:pStyle w:val="62"/>
        <w:numPr>
          <w:ilvl w:val="0"/>
          <w:numId w:val="10"/>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62"/>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62"/>
        <w:autoSpaceDE w:val="0"/>
        <w:autoSpaceDN w:val="0"/>
        <w:spacing w:line="360" w:lineRule="auto"/>
        <w:ind w:left="780" w:firstLine="0" w:firstLineChars="0"/>
        <w:contextualSpacing/>
        <w:rPr>
          <w:rFonts w:ascii="宋体" w:cs="宋体"/>
          <w:color w:val="auto"/>
          <w:kern w:val="0"/>
          <w:szCs w:val="21"/>
        </w:rPr>
      </w:pPr>
    </w:p>
    <w:p>
      <w:pPr>
        <w:pStyle w:val="62"/>
        <w:numPr>
          <w:ilvl w:val="0"/>
          <w:numId w:val="10"/>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62"/>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“采购人”：是指依法进行政府采购的国家机关、事业单位、团体组织。采购人名称、</w:t>
      </w:r>
      <w:r>
        <w:rPr>
          <w:rFonts w:ascii="宋体" w:hAnsi="宋体" w:cs="宋体"/>
          <w:color w:val="auto"/>
          <w:kern w:val="0"/>
          <w:szCs w:val="21"/>
        </w:rPr>
        <w:t xml:space="preserve"> </w:t>
      </w:r>
      <w:r>
        <w:rPr>
          <w:rFonts w:hint="eastAsia" w:ascii="宋体" w:hAnsi="宋体" w:cs="宋体"/>
          <w:color w:val="auto"/>
          <w:kern w:val="0"/>
          <w:szCs w:val="21"/>
        </w:rPr>
        <w:t>地址、电话、联系人见“投标人须知前附表”。</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“代理机构”：接受采购人委托，代理采购项目的采购代理机构。代理机构名称、地址、</w:t>
      </w:r>
      <w:r>
        <w:rPr>
          <w:rFonts w:ascii="宋体" w:hAnsi="宋体" w:cs="宋体"/>
          <w:color w:val="auto"/>
          <w:kern w:val="0"/>
          <w:szCs w:val="21"/>
        </w:rPr>
        <w:t xml:space="preserve"> </w:t>
      </w:r>
      <w:r>
        <w:rPr>
          <w:rFonts w:hint="eastAsia" w:ascii="宋体" w:hAnsi="宋体" w:cs="宋体"/>
          <w:color w:val="auto"/>
          <w:kern w:val="0"/>
          <w:szCs w:val="21"/>
        </w:rPr>
        <w:t>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w:t>
      </w:r>
    </w:p>
    <w:p>
      <w:p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各项规定，且按照本项目招标公告及招标文件规定的方式获取招标文件的法人、其他组</w:t>
      </w:r>
      <w:r>
        <w:rPr>
          <w:rFonts w:ascii="宋体" w:hAnsi="宋体" w:cs="宋体"/>
          <w:color w:val="auto"/>
          <w:kern w:val="0"/>
          <w:szCs w:val="21"/>
        </w:rPr>
        <w:t xml:space="preserve"> </w:t>
      </w:r>
      <w:r>
        <w:rPr>
          <w:rFonts w:hint="eastAsia" w:ascii="宋体" w:hAnsi="宋体" w:cs="宋体"/>
          <w:color w:val="auto"/>
          <w:kern w:val="0"/>
          <w:szCs w:val="21"/>
        </w:rPr>
        <w:t>织或者自然人。</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w:t>
      </w:r>
    </w:p>
    <w:p>
      <w:p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各项规定，响应招标、参加投标竞争，从招标人处按规定获取招标文件，并按照招标文件要求向招标人提交投标文件的法人、其他组织或者自然人。</w:t>
      </w:r>
    </w:p>
    <w:p>
      <w:pPr>
        <w:pStyle w:val="62"/>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w:t>
      </w:r>
    </w:p>
    <w:p>
      <w:p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54"/>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）、“国家企业信用公示系统”网站（</w:t>
      </w:r>
      <w:r>
        <w:rPr>
          <w:rFonts w:ascii="宋体" w:hAnsi="宋体" w:cs="宋体"/>
          <w:color w:val="auto"/>
          <w:szCs w:val="21"/>
        </w:rPr>
        <w:t>www.gsxt.gov.cn</w:t>
      </w:r>
      <w:r>
        <w:rPr>
          <w:rFonts w:hint="eastAsia" w:ascii="宋体" w:hAnsi="宋体" w:cs="宋体"/>
          <w:color w:val="auto"/>
          <w:szCs w:val="21"/>
        </w:rPr>
        <w:t>）、“中国社会组织公共服务平台”网站（</w:t>
      </w:r>
      <w:r>
        <w:rPr>
          <w:rFonts w:ascii="宋体" w:hAnsi="宋体" w:cs="宋体"/>
          <w:color w:val="auto"/>
          <w:szCs w:val="21"/>
        </w:rPr>
        <w:t>www.chinanpo.gov.cn</w:t>
      </w:r>
      <w:r>
        <w:rPr>
          <w:rFonts w:hint="eastAsia" w:ascii="宋体" w:hAnsi="宋体" w:cs="宋体"/>
          <w:color w:val="auto"/>
          <w:szCs w:val="21"/>
        </w:rPr>
        <w:t>）；</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截止时间：同投标截止时间；</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信用信息查询记录和证据留存具体方式：经采购人确认的查询结果网页截图作为查询记录和证据，与其他采购文件一并保存；</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44"/>
        <w:ind w:firstLine="31680"/>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62"/>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62"/>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2"/>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投标人所提供的服务应当没有侵犯任何第三方的知识产权、技术秘密等合法权利。</w:t>
      </w:r>
    </w:p>
    <w:p>
      <w:pPr>
        <w:pStyle w:val="62"/>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 xml:space="preserve">4.3 </w:t>
      </w:r>
      <w:r>
        <w:rPr>
          <w:rFonts w:hint="eastAsia" w:ascii="宋体" w:hAnsi="宋体" w:cs="宋体"/>
          <w:color w:val="auto"/>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62"/>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4.4</w:t>
      </w:r>
      <w:r>
        <w:rPr>
          <w:rFonts w:hint="eastAsia" w:ascii="宋体" w:hAnsi="宋体" w:cs="宋体"/>
          <w:color w:val="auto"/>
          <w:kern w:val="0"/>
          <w:szCs w:val="21"/>
        </w:rPr>
        <w:t>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Cs w:val="21"/>
        </w:rPr>
        <w:t>《中国政府采购网》、《河南省政府采购网》、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w:t>
      </w:r>
      <w:r>
        <w:rPr>
          <w:rFonts w:ascii="宋体" w:hAnsi="宋体" w:cs="宋体"/>
          <w:color w:val="auto"/>
          <w:kern w:val="0"/>
          <w:szCs w:val="21"/>
        </w:rPr>
        <w:t xml:space="preserve"> </w:t>
      </w:r>
      <w:r>
        <w:rPr>
          <w:rFonts w:hint="eastAsia" w:ascii="宋体" w:hAnsi="宋体" w:cs="宋体"/>
          <w:color w:val="auto"/>
          <w:kern w:val="0"/>
          <w:szCs w:val="21"/>
        </w:rPr>
        <w:t>项目需求”、</w:t>
      </w:r>
      <w:r>
        <w:rPr>
          <w:rFonts w:ascii="宋体" w:hAnsi="宋体" w:cs="宋体"/>
          <w:color w:val="auto"/>
          <w:kern w:val="0"/>
          <w:szCs w:val="21"/>
        </w:rPr>
        <w:t xml:space="preserve"> </w:t>
      </w:r>
      <w:r>
        <w:rPr>
          <w:rFonts w:hint="eastAsia" w:ascii="宋体" w:hAnsi="宋体" w:cs="宋体"/>
          <w:color w:val="auto"/>
          <w:kern w:val="0"/>
          <w:szCs w:val="21"/>
        </w:rPr>
        <w:t>“投标人须知前附表”和“资格审查与评标”中规定的内容为准。</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 </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10.1.1 </w:t>
      </w:r>
      <w:r>
        <w:rPr>
          <w:rFonts w:hint="eastAsia" w:ascii="宋体" w:hAnsi="宋体" w:cs="宋体"/>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10.2 </w:t>
      </w:r>
      <w:r>
        <w:rPr>
          <w:rFonts w:hint="eastAsia" w:ascii="宋体" w:hAnsi="宋体" w:cs="宋体"/>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10.3 </w:t>
      </w:r>
      <w:r>
        <w:rPr>
          <w:rFonts w:hint="eastAsia" w:ascii="宋体" w:hAnsi="宋体" w:cs="宋体"/>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10.4 </w:t>
      </w:r>
      <w:r>
        <w:rPr>
          <w:rFonts w:hint="eastAsia" w:ascii="宋体" w:hAnsi="宋体" w:cs="宋体"/>
          <w:color w:val="auto"/>
          <w:kern w:val="0"/>
          <w:szCs w:val="21"/>
        </w:rPr>
        <w:t>现场考察及参加开标前答疑会所发生的费用及一切责任由投标人自行承担。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rPr>
          <w:rFonts w:ascii="宋体" w:cs="宋体"/>
          <w:b/>
          <w:color w:val="auto"/>
          <w:kern w:val="0"/>
          <w:szCs w:val="21"/>
        </w:rPr>
      </w:pPr>
    </w:p>
    <w:p>
      <w:pPr>
        <w:numPr>
          <w:ilvl w:val="0"/>
          <w:numId w:val="9"/>
        </w:num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投标文件的编制</w:t>
      </w:r>
    </w:p>
    <w:p>
      <w:pPr>
        <w:pStyle w:val="44"/>
        <w:ind w:firstLine="0" w:firstLineChars="0"/>
        <w:rPr>
          <w:rFonts w:cs="宋体"/>
          <w:color w:val="auto"/>
        </w:rPr>
      </w:pP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w:t>
      </w:r>
      <w:r>
        <w:rPr>
          <w:rFonts w:ascii="宋体" w:hAnsi="宋体" w:cs="宋体"/>
          <w:b/>
          <w:color w:val="auto"/>
          <w:kern w:val="0"/>
          <w:szCs w:val="21"/>
        </w:rPr>
        <w:t xml:space="preserve"> </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r>
        <w:rPr>
          <w:rFonts w:ascii="宋体" w:hAnsi="宋体" w:cs="宋体"/>
          <w:b/>
          <w:color w:val="auto"/>
          <w:kern w:val="0"/>
          <w:szCs w:val="21"/>
        </w:rPr>
        <w:t xml:space="preserve"> </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45"/>
        <w:spacing w:line="374" w:lineRule="auto"/>
        <w:ind w:firstLine="31680"/>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ind w:firstLine="420" w:firstLineChars="200"/>
        <w:rPr>
          <w:rFonts w:ascii="宋体" w:cs="宋体"/>
          <w:color w:val="auto"/>
          <w:szCs w:val="21"/>
        </w:rPr>
      </w:pPr>
      <w:r>
        <w:rPr>
          <w:rFonts w:ascii="宋体" w:hAnsi="宋体" w:cs="宋体"/>
          <w:color w:val="auto"/>
          <w:kern w:val="0"/>
          <w:szCs w:val="21"/>
        </w:rPr>
        <w:t xml:space="preserve">15.5 </w:t>
      </w:r>
      <w:r>
        <w:rPr>
          <w:rFonts w:hint="eastAsia" w:ascii="宋体" w:hAnsi="宋体" w:cs="宋体"/>
          <w:color w:val="auto"/>
          <w:szCs w:val="21"/>
        </w:rPr>
        <w:t>投标人登录许昌公共资源交易系统下载“许昌投标文件制作系统</w:t>
      </w:r>
      <w:r>
        <w:rPr>
          <w:rFonts w:ascii="宋体" w:hAnsi="宋体" w:cs="宋体"/>
          <w:color w:val="auto"/>
          <w:szCs w:val="21"/>
        </w:rPr>
        <w:t>SEARUN V1.0</w:t>
      </w:r>
      <w:r>
        <w:rPr>
          <w:rFonts w:hint="eastAsia" w:ascii="宋体" w:hAnsi="宋体" w:cs="宋体"/>
          <w:color w:val="auto"/>
          <w:szCs w:val="21"/>
        </w:rPr>
        <w:t>”，按招标文件要求根据所投标段制作电子投标文件。</w:t>
      </w:r>
      <w:r>
        <w:rPr>
          <w:rFonts w:ascii="宋体" w:hAnsi="宋体" w:cs="宋体"/>
          <w:color w:val="auto"/>
          <w:szCs w:val="21"/>
        </w:rPr>
        <w:t xml:space="preserve"> </w:t>
      </w:r>
    </w:p>
    <w:p>
      <w:pPr>
        <w:tabs>
          <w:tab w:val="left" w:pos="7095"/>
        </w:tabs>
        <w:spacing w:line="360" w:lineRule="auto"/>
        <w:rPr>
          <w:rFonts w:ascii="宋体" w:cs="宋体"/>
          <w:color w:val="auto"/>
          <w:szCs w:val="21"/>
        </w:rPr>
      </w:pPr>
      <w:r>
        <w:rPr>
          <w:rFonts w:hint="eastAsia" w:ascii="宋体" w:hAnsi="宋体" w:cs="宋体"/>
          <w:color w:val="auto"/>
          <w:szCs w:val="21"/>
        </w:rPr>
        <w:t>一个标段对应生成一个文件夹（</w:t>
      </w:r>
      <w:r>
        <w:rPr>
          <w:rFonts w:ascii="宋体" w:hAnsi="宋体" w:cs="宋体"/>
          <w:color w:val="auto"/>
          <w:szCs w:val="21"/>
        </w:rPr>
        <w:t>xxxx</w:t>
      </w:r>
      <w:r>
        <w:rPr>
          <w:rFonts w:hint="eastAsia" w:ascii="宋体" w:hAnsi="宋体" w:cs="宋体"/>
          <w:color w:val="auto"/>
          <w:szCs w:val="21"/>
        </w:rPr>
        <w:t>项目</w:t>
      </w:r>
      <w:r>
        <w:rPr>
          <w:rFonts w:ascii="宋体" w:hAnsi="宋体" w:cs="宋体"/>
          <w:color w:val="auto"/>
          <w:szCs w:val="21"/>
        </w:rPr>
        <w:t>xx</w:t>
      </w:r>
      <w:r>
        <w:rPr>
          <w:rFonts w:hint="eastAsia" w:ascii="宋体" w:hAnsi="宋体" w:cs="宋体"/>
          <w:color w:val="auto"/>
          <w:szCs w:val="21"/>
        </w:rPr>
        <w:t>标段）</w:t>
      </w:r>
      <w:r>
        <w:rPr>
          <w:rFonts w:ascii="宋体" w:hAnsi="宋体" w:cs="宋体"/>
          <w:color w:val="auto"/>
          <w:szCs w:val="21"/>
        </w:rPr>
        <w:t xml:space="preserve">, </w:t>
      </w:r>
      <w:r>
        <w:rPr>
          <w:rFonts w:hint="eastAsia" w:ascii="宋体" w:hAnsi="宋体" w:cs="宋体"/>
          <w:color w:val="auto"/>
          <w:szCs w:val="21"/>
        </w:rPr>
        <w:t>其中包含</w:t>
      </w:r>
      <w:r>
        <w:rPr>
          <w:rFonts w:ascii="宋体" w:hAnsi="宋体" w:cs="宋体"/>
          <w:color w:val="auto"/>
          <w:szCs w:val="21"/>
        </w:rPr>
        <w:t>2</w:t>
      </w:r>
      <w:r>
        <w:rPr>
          <w:rFonts w:hint="eastAsia" w:ascii="宋体" w:hAnsi="宋体" w:cs="宋体"/>
          <w:color w:val="auto"/>
          <w:szCs w:val="21"/>
        </w:rPr>
        <w:t>个文件和</w:t>
      </w:r>
      <w:r>
        <w:rPr>
          <w:rFonts w:ascii="宋体" w:hAnsi="宋体" w:cs="宋体"/>
          <w:color w:val="auto"/>
          <w:szCs w:val="21"/>
        </w:rPr>
        <w:t>1</w:t>
      </w:r>
      <w:r>
        <w:rPr>
          <w:rFonts w:hint="eastAsia" w:ascii="宋体" w:hAnsi="宋体" w:cs="宋体"/>
          <w:color w:val="auto"/>
          <w:szCs w:val="21"/>
        </w:rPr>
        <w:t>个文件夹。后缀名为“</w:t>
      </w:r>
      <w:r>
        <w:rPr>
          <w:rFonts w:ascii="宋体" w:hAnsi="宋体" w:cs="宋体"/>
          <w:color w:val="auto"/>
          <w:szCs w:val="21"/>
        </w:rPr>
        <w:t>.file</w:t>
      </w:r>
      <w:r>
        <w:rPr>
          <w:rFonts w:hint="eastAsia" w:ascii="宋体" w:hAnsi="宋体" w:cs="宋体"/>
          <w:color w:val="auto"/>
          <w:szCs w:val="21"/>
        </w:rPr>
        <w:t>”的文件用于电子投标使用，后缀名为“</w:t>
      </w:r>
      <w:r>
        <w:rPr>
          <w:rFonts w:ascii="宋体" w:hAnsi="宋体" w:cs="宋体"/>
          <w:color w:val="auto"/>
          <w:szCs w:val="21"/>
        </w:rPr>
        <w:t>.PDF</w:t>
      </w:r>
      <w:r>
        <w:rPr>
          <w:rFonts w:hint="eastAsia" w:ascii="宋体" w:hAnsi="宋体" w:cs="宋体"/>
          <w:color w:val="auto"/>
          <w:szCs w:val="21"/>
        </w:rPr>
        <w:t>”的文件用于打印纸质投标文件，名称为“备份”的文件夹使用电子介质存储，供开标现场备用。</w:t>
      </w:r>
    </w:p>
    <w:p>
      <w:pPr>
        <w:autoSpaceDE w:val="0"/>
        <w:autoSpaceDN w:val="0"/>
        <w:spacing w:line="360" w:lineRule="auto"/>
        <w:contextualSpacing/>
        <w:rPr>
          <w:rFonts w:ascii="宋体" w:cs="宋体"/>
          <w:b/>
          <w:color w:val="auto"/>
          <w:kern w:val="0"/>
          <w:szCs w:val="21"/>
        </w:rPr>
      </w:pPr>
      <w:r>
        <w:rPr>
          <w:rFonts w:hint="eastAsia" w:ascii="宋体" w:hAnsi="宋体" w:cs="宋体"/>
          <w:color w:val="auto"/>
          <w:szCs w:val="21"/>
        </w:rPr>
        <w:t>电子投标文件制作技术咨询：</w:t>
      </w:r>
      <w:r>
        <w:rPr>
          <w:rFonts w:ascii="宋体" w:hAnsi="宋体" w:cs="宋体"/>
          <w:b/>
          <w:color w:val="auto"/>
          <w:kern w:val="0"/>
          <w:szCs w:val="21"/>
        </w:rPr>
        <w:t>0374-2961598</w:t>
      </w:r>
      <w:r>
        <w:rPr>
          <w:rFonts w:hint="eastAsia" w:ascii="宋体" w:hAnsi="宋体" w:cs="宋体"/>
          <w:color w:val="auto"/>
          <w:kern w:val="0"/>
          <w:szCs w:val="21"/>
        </w:rPr>
        <w:t>。</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16.1 </w:t>
      </w:r>
      <w:r>
        <w:rPr>
          <w:rFonts w:hint="eastAsia" w:ascii="宋体" w:hAnsi="宋体" w:cs="宋体"/>
          <w:color w:val="auto"/>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color w:val="auto"/>
          <w:kern w:val="0"/>
          <w:szCs w:val="21"/>
        </w:rPr>
        <w:t>A4</w:t>
      </w:r>
      <w:r>
        <w:rPr>
          <w:rFonts w:hint="eastAsia" w:ascii="宋体" w:hAnsi="宋体" w:cs="宋体"/>
          <w:color w:val="auto"/>
          <w:kern w:val="0"/>
          <w:szCs w:val="21"/>
        </w:rPr>
        <w:t>幅面装订成册，并在投标文件封面上注明：正本</w:t>
      </w:r>
      <w:r>
        <w:rPr>
          <w:rFonts w:ascii="宋体" w:hAnsi="宋体" w:cs="宋体"/>
          <w:color w:val="auto"/>
          <w:kern w:val="0"/>
          <w:szCs w:val="21"/>
        </w:rPr>
        <w:t>/</w:t>
      </w:r>
      <w:r>
        <w:rPr>
          <w:rFonts w:hint="eastAsia" w:ascii="宋体" w:hAnsi="宋体" w:cs="宋体"/>
          <w:color w:val="auto"/>
          <w:kern w:val="0"/>
          <w:szCs w:val="21"/>
        </w:rPr>
        <w:t>副本、所投项目名称、项目编号、投标人名称、日期等字样。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16.2 </w:t>
      </w:r>
      <w:r>
        <w:rPr>
          <w:rFonts w:hint="eastAsia" w:ascii="宋体" w:hAnsi="宋体" w:cs="宋体"/>
          <w:color w:val="auto"/>
          <w:kern w:val="0"/>
          <w:szCs w:val="21"/>
        </w:rPr>
        <w:t>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ascii="宋体" w:hAnsi="宋体" w:cs="宋体"/>
          <w:b/>
          <w:color w:val="auto"/>
          <w:szCs w:val="21"/>
        </w:rPr>
        <w:t>7</w:t>
      </w:r>
      <w:r>
        <w:rPr>
          <w:rFonts w:ascii="宋体" w:cs="宋体"/>
          <w:b/>
          <w:color w:val="auto"/>
          <w:szCs w:val="21"/>
          <w:lang w:val="zh-CN"/>
        </w:rPr>
        <w:t>.</w:t>
      </w:r>
      <w:r>
        <w:rPr>
          <w:rFonts w:ascii="宋体" w:hAnsi="宋体" w:cs="宋体"/>
          <w:b/>
          <w:color w:val="auto"/>
          <w:szCs w:val="21"/>
          <w:lang w:val="zh-CN"/>
        </w:rPr>
        <w:t xml:space="preserve"> </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纸质投标文件</w:t>
      </w:r>
      <w:r>
        <w:rPr>
          <w:rFonts w:hint="eastAsia" w:ascii="宋体" w:hAnsi="宋体" w:cs="宋体"/>
          <w:color w:val="auto"/>
          <w:szCs w:val="21"/>
        </w:rPr>
        <w:t>是指投标人电子投标文件制作完成后生成的后缀名为“</w:t>
      </w:r>
      <w:r>
        <w:rPr>
          <w:rFonts w:ascii="宋体" w:hAnsi="宋体" w:cs="宋体"/>
          <w:color w:val="auto"/>
          <w:szCs w:val="21"/>
        </w:rPr>
        <w:t>.PDF</w:t>
      </w:r>
      <w:r>
        <w:rPr>
          <w:rFonts w:hint="eastAsia" w:ascii="宋体" w:hAnsi="宋体" w:cs="宋体"/>
          <w:color w:val="auto"/>
          <w:szCs w:val="21"/>
        </w:rPr>
        <w:t>”的文件打印的投标文件。</w:t>
      </w:r>
      <w:r>
        <w:rPr>
          <w:rFonts w:hint="eastAsia" w:ascii="宋体" w:hAnsi="宋体" w:cs="宋体"/>
          <w:color w:val="auto"/>
          <w:szCs w:val="21"/>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.4 </w:t>
      </w:r>
      <w:r>
        <w:rPr>
          <w:rFonts w:hint="eastAsia" w:ascii="宋体" w:hAnsi="宋体" w:cs="宋体"/>
          <w:color w:val="auto"/>
          <w:szCs w:val="21"/>
          <w:lang w:val="zh-CN"/>
        </w:rPr>
        <w:t>纸质投标文件副本可以是纸质投标文件的正本复印而成。</w:t>
      </w:r>
    </w:p>
    <w:p>
      <w:pPr>
        <w:tabs>
          <w:tab w:val="left" w:pos="1260"/>
        </w:tabs>
        <w:autoSpaceDE w:val="0"/>
        <w:autoSpaceDN w:val="0"/>
        <w:spacing w:line="360" w:lineRule="auto"/>
        <w:contextualSpacing/>
        <w:rPr>
          <w:rFonts w:ascii="宋体" w:cs="宋体"/>
          <w:color w:val="auto"/>
          <w:sz w:val="24"/>
          <w:szCs w:val="24"/>
          <w:lang w:val="zh-CN"/>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19</w:t>
      </w:r>
      <w:r>
        <w:rPr>
          <w:rFonts w:ascii="宋体" w:cs="宋体"/>
          <w:b/>
          <w:color w:val="auto"/>
          <w:szCs w:val="21"/>
          <w:lang w:val="zh-CN"/>
        </w:rPr>
        <w:t>.</w:t>
      </w:r>
      <w:r>
        <w:rPr>
          <w:rFonts w:hint="eastAsia" w:ascii="宋体" w:hAnsi="宋体" w:cs="宋体"/>
          <w:b/>
          <w:color w:val="auto"/>
          <w:szCs w:val="21"/>
          <w:lang w:val="zh-CN"/>
        </w:rPr>
        <w:t>投标文件的密封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19</w:t>
      </w:r>
      <w:r>
        <w:rPr>
          <w:rFonts w:ascii="宋体" w:hAnsi="宋体" w:cs="宋体"/>
          <w:color w:val="auto"/>
          <w:szCs w:val="21"/>
          <w:lang w:val="zh-CN"/>
        </w:rPr>
        <w:t xml:space="preserve">.1 </w:t>
      </w:r>
      <w:r>
        <w:rPr>
          <w:rFonts w:hint="eastAsia" w:ascii="宋体" w:hAnsi="宋体" w:cs="宋体"/>
          <w:color w:val="auto"/>
          <w:szCs w:val="21"/>
          <w:lang w:val="zh-CN"/>
        </w:rPr>
        <w:t>投标人应将纸质投标文件“正本”、“</w:t>
      </w:r>
      <w:r>
        <w:rPr>
          <w:rFonts w:ascii="宋体" w:hAnsi="宋体" w:cs="宋体"/>
          <w:color w:val="auto"/>
          <w:szCs w:val="21"/>
          <w:lang w:val="zh-CN"/>
        </w:rPr>
        <w:t xml:space="preserve"> </w:t>
      </w:r>
      <w:r>
        <w:rPr>
          <w:rFonts w:hint="eastAsia" w:ascii="宋体" w:hAnsi="宋体" w:cs="宋体"/>
          <w:color w:val="auto"/>
          <w:szCs w:val="21"/>
          <w:lang w:val="zh-CN"/>
        </w:rPr>
        <w:t>副本”密封包装。</w:t>
      </w:r>
      <w:r>
        <w:rPr>
          <w:rFonts w:hint="eastAsia" w:ascii="宋体" w:hAnsi="宋体" w:cs="宋体"/>
          <w:color w:val="auto"/>
          <w:szCs w:val="21"/>
        </w:rPr>
        <w:t>使用电子介质存储的投标文件单独密封包装，并随纸质投标文件一并提交。</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19</w:t>
      </w:r>
      <w:r>
        <w:rPr>
          <w:rFonts w:ascii="宋体" w:hAnsi="宋体" w:cs="宋体"/>
          <w:color w:val="auto"/>
          <w:szCs w:val="21"/>
          <w:lang w:val="zh-CN"/>
        </w:rPr>
        <w:t xml:space="preserve">.2 </w:t>
      </w:r>
      <w:r>
        <w:rPr>
          <w:rFonts w:hint="eastAsia" w:ascii="宋体" w:hAnsi="宋体" w:cs="宋体"/>
          <w:color w:val="auto"/>
          <w:szCs w:val="21"/>
          <w:lang w:val="zh-CN"/>
        </w:rPr>
        <w:t>投标文件如果未按规定密封，招标人将拒绝接收。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20</w:t>
      </w:r>
      <w:r>
        <w:rPr>
          <w:rFonts w:hint="eastAsia" w:ascii="宋体" w:hAnsi="宋体" w:cs="宋体"/>
          <w:b/>
          <w:color w:val="auto"/>
          <w:szCs w:val="21"/>
          <w:lang w:val="zh-CN"/>
        </w:rPr>
        <w:t>．投标截止时间</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rPr>
        <w:t>20</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和“投标人须知前附表”中规定的投标截止时间前，将所有投标文件送达招标文件指定的开标地点。</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bCs/>
          <w:color w:val="auto"/>
          <w:szCs w:val="21"/>
        </w:rPr>
        <w:t xml:space="preserve">20.2 </w:t>
      </w:r>
      <w:r>
        <w:rPr>
          <w:rFonts w:hint="eastAsia" w:ascii="宋体" w:hAnsi="宋体" w:cs="宋体"/>
          <w:bCs/>
          <w:color w:val="auto"/>
          <w:szCs w:val="21"/>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lang w:val="zh-CN"/>
        </w:rPr>
        <w:t xml:space="preserve">20.3 </w:t>
      </w:r>
      <w:r>
        <w:rPr>
          <w:rFonts w:hint="eastAsia" w:ascii="宋体" w:hAnsi="宋体" w:cs="宋体"/>
          <w:bCs/>
          <w:color w:val="auto"/>
          <w:szCs w:val="21"/>
        </w:rPr>
        <w:t>招标人可以按本须知第</w:t>
      </w:r>
      <w:r>
        <w:rPr>
          <w:rFonts w:ascii="宋体" w:hAnsi="宋体" w:cs="宋体"/>
          <w:bCs/>
          <w:color w:val="auto"/>
          <w:szCs w:val="21"/>
        </w:rPr>
        <w:t>10</w:t>
      </w:r>
      <w:r>
        <w:rPr>
          <w:rFonts w:hint="eastAsia" w:ascii="宋体" w:hAnsi="宋体" w:cs="宋体"/>
          <w:bCs/>
          <w:color w:val="auto"/>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21</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投标截止时间之后送达</w:t>
      </w:r>
      <w:r>
        <w:rPr>
          <w:rFonts w:ascii="宋体" w:hAnsi="宋体" w:cs="宋体"/>
          <w:color w:val="auto"/>
          <w:szCs w:val="21"/>
          <w:lang w:val="zh-CN"/>
        </w:rPr>
        <w:t>/</w:t>
      </w:r>
      <w:r>
        <w:rPr>
          <w:rFonts w:hint="eastAsia" w:ascii="宋体" w:hAnsi="宋体" w:cs="宋体"/>
          <w:color w:val="auto"/>
          <w:szCs w:val="21"/>
          <w:lang w:val="zh-CN"/>
        </w:rPr>
        <w:t>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2</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.1 </w:t>
      </w:r>
      <w:r>
        <w:rPr>
          <w:rFonts w:hint="eastAsia" w:ascii="宋体" w:hAnsi="宋体" w:cs="宋体"/>
          <w:color w:val="auto"/>
          <w:szCs w:val="21"/>
          <w:lang w:val="zh-CN"/>
        </w:rPr>
        <w:t>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.2 </w:t>
      </w:r>
      <w:r>
        <w:rPr>
          <w:rFonts w:hint="eastAsia" w:ascii="宋体" w:hAnsi="宋体" w:cs="宋体"/>
          <w:bCs/>
          <w:color w:val="auto"/>
          <w:szCs w:val="21"/>
        </w:rPr>
        <w:t>投标人</w:t>
      </w:r>
      <w:r>
        <w:rPr>
          <w:rFonts w:hint="eastAsia" w:ascii="宋体" w:hAnsi="宋体" w:cs="宋体"/>
          <w:color w:val="auto"/>
          <w:szCs w:val="21"/>
          <w:lang w:val="zh-CN"/>
        </w:rPr>
        <w:t>补充、修改的内容并作为投标文件的组成部分。</w:t>
      </w:r>
      <w:r>
        <w:rPr>
          <w:rFonts w:hint="eastAsia" w:ascii="宋体" w:hAnsi="宋体" w:cs="宋体"/>
          <w:bCs/>
          <w:color w:val="auto"/>
          <w:szCs w:val="21"/>
        </w:rPr>
        <w:t>补充或修改</w:t>
      </w:r>
      <w:r>
        <w:rPr>
          <w:rFonts w:hint="eastAsia" w:ascii="宋体" w:hAnsi="宋体" w:cs="宋体"/>
          <w:color w:val="auto"/>
          <w:szCs w:val="21"/>
          <w:lang w:val="zh-CN"/>
        </w:rPr>
        <w:t>应当按招标文件要求签署、盖章、</w:t>
      </w:r>
      <w:r>
        <w:rPr>
          <w:rFonts w:hint="eastAsia" w:ascii="宋体" w:hAnsi="宋体" w:cs="宋体"/>
          <w:bCs/>
          <w:color w:val="auto"/>
          <w:szCs w:val="21"/>
        </w:rPr>
        <w:t>密封</w:t>
      </w:r>
      <w:r>
        <w:rPr>
          <w:rFonts w:hint="eastAsia" w:ascii="宋体" w:hAnsi="宋体" w:cs="宋体"/>
          <w:color w:val="auto"/>
          <w:szCs w:val="21"/>
          <w:lang w:val="zh-CN"/>
        </w:rPr>
        <w:t>、递交，</w:t>
      </w:r>
      <w:r>
        <w:rPr>
          <w:rFonts w:hint="eastAsia" w:ascii="宋体" w:hAnsi="宋体" w:cs="宋体"/>
          <w:bCs/>
          <w:color w:val="auto"/>
          <w:szCs w:val="21"/>
        </w:rPr>
        <w:t>并应注明“修改”或“补充”字样。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.3 </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.4  </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ind w:firstLine="422" w:firstLineChars="200"/>
        <w:contextualSpacing/>
        <w:rPr>
          <w:rFonts w:ascii="宋体" w:cs="宋体"/>
          <w:b/>
          <w:color w:val="auto"/>
          <w:kern w:val="0"/>
          <w:szCs w:val="21"/>
        </w:rPr>
      </w:pPr>
      <w:r>
        <w:rPr>
          <w:rFonts w:ascii="宋体" w:hAnsi="宋体" w:cs="宋体"/>
          <w:b/>
          <w:color w:val="auto"/>
          <w:kern w:val="0"/>
          <w:szCs w:val="21"/>
        </w:rPr>
        <w:t>23</w:t>
      </w:r>
      <w:r>
        <w:rPr>
          <w:rFonts w:hint="eastAsia" w:ascii="宋体" w:hAnsi="宋体" w:cs="宋体"/>
          <w:b/>
          <w:color w:val="auto"/>
          <w:kern w:val="0"/>
          <w:szCs w:val="21"/>
        </w:rPr>
        <w:t>．</w:t>
      </w:r>
      <w:r>
        <w:rPr>
          <w:rFonts w:hint="eastAsia" w:ascii="宋体" w:hAnsi="宋体" w:cs="宋体"/>
          <w:b/>
          <w:color w:val="auto"/>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auto"/>
          <w:kern w:val="0"/>
          <w:szCs w:val="21"/>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4</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.3 </w:t>
      </w:r>
      <w:r>
        <w:rPr>
          <w:rFonts w:hint="eastAsia" w:ascii="宋体" w:hAnsi="宋体" w:cs="宋体"/>
          <w:color w:val="auto"/>
          <w:szCs w:val="21"/>
          <w:lang w:val="zh-CN"/>
        </w:rPr>
        <w:t>开标时，由投标人或者其推选的代表检查纸质投标文件和</w:t>
      </w:r>
      <w:r>
        <w:rPr>
          <w:rFonts w:hint="eastAsia" w:ascii="宋体" w:hAnsi="宋体" w:cs="宋体"/>
          <w:color w:val="auto"/>
          <w:szCs w:val="21"/>
        </w:rPr>
        <w:t>备份文件</w:t>
      </w:r>
      <w:r>
        <w:rPr>
          <w:rFonts w:hint="eastAsia" w:ascii="宋体" w:hAnsi="宋体" w:cs="宋体"/>
          <w:color w:val="auto"/>
          <w:szCs w:val="21"/>
          <w:lang w:val="zh-CN"/>
        </w:rPr>
        <w:t>（</w:t>
      </w:r>
      <w:r>
        <w:rPr>
          <w:rFonts w:hint="eastAsia" w:ascii="宋体" w:hAnsi="宋体" w:cs="宋体"/>
          <w:color w:val="auto"/>
          <w:szCs w:val="21"/>
        </w:rPr>
        <w:t>使用电子介质存储</w:t>
      </w:r>
      <w:r>
        <w:rPr>
          <w:rFonts w:hint="eastAsia" w:ascii="宋体" w:hAnsi="宋体" w:cs="宋体"/>
          <w:color w:val="auto"/>
          <w:szCs w:val="21"/>
          <w:lang w:val="zh-CN"/>
        </w:rPr>
        <w:t>）</w:t>
      </w:r>
      <w:r>
        <w:rPr>
          <w:rFonts w:hint="eastAsia" w:ascii="宋体" w:hAnsi="宋体" w:cs="宋体"/>
          <w:color w:val="auto"/>
          <w:szCs w:val="21"/>
        </w:rPr>
        <w:t>的</w:t>
      </w:r>
      <w:r>
        <w:rPr>
          <w:rFonts w:hint="eastAsia" w:ascii="宋体" w:hAnsi="宋体" w:cs="宋体"/>
          <w:color w:val="auto"/>
          <w:szCs w:val="21"/>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 xml:space="preserve">24.3.1 </w:t>
      </w:r>
      <w:r>
        <w:rPr>
          <w:rFonts w:hint="eastAsia" w:ascii="宋体" w:hAnsi="宋体" w:cs="宋体"/>
          <w:color w:val="auto"/>
          <w:szCs w:val="21"/>
          <w:lang w:val="zh-CN"/>
        </w:rPr>
        <w:t>电子投标文件的解密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全流程电子化交易项目电子投标文件采用双重加密。解密需分标段进行两次解密。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）投标人解密：投标人使用本单位</w:t>
      </w:r>
      <w:r>
        <w:rPr>
          <w:rFonts w:ascii="宋体" w:hAnsi="宋体" w:cs="宋体"/>
          <w:color w:val="auto"/>
          <w:szCs w:val="21"/>
          <w:lang w:val="zh-CN"/>
        </w:rPr>
        <w:t>CA</w:t>
      </w:r>
      <w:r>
        <w:rPr>
          <w:rFonts w:hint="eastAsia" w:ascii="宋体" w:hAnsi="宋体" w:cs="宋体"/>
          <w:color w:val="auto"/>
          <w:szCs w:val="21"/>
          <w:lang w:val="zh-CN"/>
        </w:rPr>
        <w:t>数字证书远程或现场进行解密。需开标现场使用一体机进行解密的，请在代理机构引导下进行。</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）代理机构解密：代理机构按电子投标文件到达交易系统的先后顺序，使用本单位</w:t>
      </w:r>
      <w:r>
        <w:rPr>
          <w:rFonts w:ascii="宋体" w:hAnsi="宋体" w:cs="宋体"/>
          <w:color w:val="auto"/>
          <w:szCs w:val="21"/>
          <w:lang w:val="zh-CN"/>
        </w:rPr>
        <w:t>CA</w:t>
      </w:r>
      <w:r>
        <w:rPr>
          <w:rFonts w:hint="eastAsia" w:ascii="宋体" w:hAnsi="宋体" w:cs="宋体"/>
          <w:color w:val="auto"/>
          <w:szCs w:val="21"/>
          <w:lang w:val="zh-CN"/>
        </w:rPr>
        <w:t>数字证书进行再次解密。</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 xml:space="preserve">24.3.2 </w:t>
      </w:r>
      <w:r>
        <w:rPr>
          <w:rFonts w:hint="eastAsia" w:ascii="宋体" w:hAnsi="宋体" w:cs="宋体"/>
          <w:color w:val="auto"/>
          <w:szCs w:val="21"/>
          <w:lang w:val="zh-CN"/>
        </w:rPr>
        <w:t>电子投标文件解密异常情况处理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）因电子交易系统异常无法解密电子投标文件的，使用纸质投标文件以人工方式进行。</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.4 </w:t>
      </w:r>
      <w:r>
        <w:rPr>
          <w:rFonts w:hint="eastAsia" w:ascii="宋体" w:hAnsi="宋体" w:cs="宋体"/>
          <w:color w:val="auto"/>
          <w:szCs w:val="21"/>
          <w:lang w:val="zh-CN"/>
        </w:rPr>
        <w:t>投标人不足</w:t>
      </w:r>
      <w:r>
        <w:rPr>
          <w:rFonts w:ascii="宋体" w:hAnsi="宋体" w:cs="宋体"/>
          <w:color w:val="auto"/>
          <w:szCs w:val="21"/>
          <w:lang w:val="zh-CN"/>
        </w:rPr>
        <w:t>3</w:t>
      </w:r>
      <w:r>
        <w:rPr>
          <w:rFonts w:hint="eastAsia" w:ascii="宋体" w:hAnsi="宋体" w:cs="宋体"/>
          <w:color w:val="auto"/>
          <w:szCs w:val="21"/>
          <w:lang w:val="zh-CN"/>
        </w:rPr>
        <w:t>家的，不得开标。</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lang w:val="zh-CN"/>
        </w:rPr>
        <w:t>2</w:t>
      </w:r>
      <w:r>
        <w:rPr>
          <w:rFonts w:ascii="宋体" w:hAnsi="宋体" w:cs="宋体"/>
          <w:color w:val="auto"/>
          <w:szCs w:val="21"/>
        </w:rPr>
        <w:t>4</w:t>
      </w:r>
      <w:r>
        <w:rPr>
          <w:rFonts w:ascii="宋体" w:cs="宋体"/>
          <w:color w:val="auto"/>
          <w:szCs w:val="21"/>
          <w:lang w:val="zh-CN"/>
        </w:rPr>
        <w:t>.</w:t>
      </w:r>
      <w:r>
        <w:rPr>
          <w:rFonts w:ascii="宋体" w:hAnsi="宋体" w:cs="宋体"/>
          <w:bCs/>
          <w:color w:val="auto"/>
          <w:szCs w:val="21"/>
        </w:rPr>
        <w:t xml:space="preserve">5 </w:t>
      </w:r>
      <w:r>
        <w:rPr>
          <w:rFonts w:hint="eastAsia" w:ascii="宋体" w:hAnsi="宋体" w:cs="宋体"/>
          <w:bCs/>
          <w:color w:val="auto"/>
          <w:szCs w:val="21"/>
        </w:rPr>
        <w:t>开标过程</w:t>
      </w:r>
      <w:r>
        <w:rPr>
          <w:rFonts w:hint="eastAsia" w:ascii="宋体" w:hAnsi="宋体" w:cs="宋体"/>
          <w:color w:val="auto"/>
          <w:szCs w:val="21"/>
          <w:lang w:val="zh-CN"/>
        </w:rPr>
        <w:t>由采购代理机构负</w:t>
      </w:r>
      <w:r>
        <w:rPr>
          <w:rFonts w:hint="eastAsia" w:ascii="宋体" w:hAnsi="宋体" w:cs="宋体"/>
          <w:bCs/>
          <w:color w:val="auto"/>
          <w:szCs w:val="21"/>
        </w:rPr>
        <w:t>责记录，由参加开标的各投标人代表和相关工作人员签字确认后随采购文件一并存档。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bCs/>
          <w:color w:val="auto"/>
          <w:szCs w:val="21"/>
        </w:rPr>
        <w:t xml:space="preserve">24.6 </w:t>
      </w:r>
      <w:r>
        <w:rPr>
          <w:rFonts w:hint="eastAsia" w:ascii="宋体" w:hAnsi="宋体" w:cs="宋体"/>
          <w:color w:val="auto"/>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.7 </w:t>
      </w:r>
      <w:r>
        <w:rPr>
          <w:rFonts w:hint="eastAsia" w:ascii="宋体" w:hAnsi="宋体" w:cs="宋体"/>
          <w:color w:val="auto"/>
          <w:szCs w:val="21"/>
          <w:lang w:val="zh-CN"/>
        </w:rPr>
        <w:t>投标人未参加开标的，视同认可开标结果。</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5</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6</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26.1.1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26.7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9</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30.</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30.1.1 </w:t>
      </w:r>
      <w:r>
        <w:rPr>
          <w:rFonts w:hint="eastAsia" w:ascii="宋体" w:hAnsi="宋体" w:cs="宋体"/>
          <w:color w:val="auto"/>
          <w:szCs w:val="21"/>
          <w:lang w:val="zh-CN"/>
        </w:rPr>
        <w:t>未按照招标文件的规定提供投标保承诺函的；</w:t>
      </w:r>
      <w:r>
        <w:rPr>
          <w:rFonts w:ascii="宋体" w:hAnsi="宋体" w:cs="宋体"/>
          <w:color w:val="auto"/>
          <w:szCs w:val="21"/>
          <w:lang w:val="zh-CN"/>
        </w:rPr>
        <w:t xml:space="preserve"> </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30.1.5</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30.2.5 </w:t>
      </w:r>
      <w:r>
        <w:rPr>
          <w:rFonts w:hint="eastAsia" w:ascii="宋体" w:hAnsi="宋体" w:cs="宋体"/>
          <w:color w:val="auto"/>
          <w:szCs w:val="21"/>
          <w:lang w:val="zh-CN"/>
        </w:rPr>
        <w:t>不同投标人的投标文件相互混装；</w:t>
      </w:r>
    </w:p>
    <w:p>
      <w:pPr>
        <w:pStyle w:val="14"/>
        <w:spacing w:line="360" w:lineRule="auto"/>
        <w:ind w:firstLine="420" w:firstLineChars="200"/>
        <w:rPr>
          <w:rFonts w:ascii="宋体" w:cs="宋体"/>
          <w:color w:val="auto"/>
          <w:sz w:val="21"/>
          <w:szCs w:val="21"/>
        </w:rPr>
      </w:pPr>
      <w:r>
        <w:rPr>
          <w:rFonts w:ascii="宋体" w:hAnsi="宋体" w:cs="宋体"/>
          <w:color w:val="auto"/>
          <w:sz w:val="21"/>
          <w:szCs w:val="21"/>
          <w:lang w:val="zh-CN"/>
        </w:rPr>
        <w:t>30.3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（一）</w:t>
      </w:r>
      <w:r>
        <w:rPr>
          <w:rFonts w:hint="eastAsia" w:ascii="宋体" w:hAnsi="宋体" w:cs="宋体"/>
          <w:color w:val="auto"/>
          <w:sz w:val="21"/>
          <w:szCs w:val="21"/>
          <w:highlight w:val="none"/>
        </w:rPr>
        <w:t>提供虚假材料谋取中标、成交的</w:t>
      </w:r>
      <w:r>
        <w:rPr>
          <w:rFonts w:hint="eastAsia" w:ascii="宋体" w:hAnsi="宋体" w:cs="宋体"/>
          <w:color w:val="auto"/>
          <w:sz w:val="21"/>
          <w:szCs w:val="21"/>
        </w:rPr>
        <w:t>；</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4"/>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30.6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ascii="宋体" w:hAnsi="宋体" w:cs="宋体"/>
          <w:color w:val="auto"/>
          <w:szCs w:val="21"/>
          <w:lang w:val="zh-CN"/>
        </w:rPr>
        <w:t>31.</w:t>
      </w:r>
      <w:r>
        <w:rPr>
          <w:rFonts w:ascii="宋体" w:hAnsi="宋体" w:cs="宋体"/>
          <w:b/>
          <w:bCs/>
          <w:color w:val="auto"/>
          <w:szCs w:val="21"/>
          <w:lang w:val="zh-CN"/>
        </w:rPr>
        <w:t xml:space="preserve"> </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31.1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31.2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32</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33.</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33</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.3</w:t>
      </w:r>
      <w:r>
        <w:rPr>
          <w:rFonts w:ascii="宋体" w:hAnsi="宋体" w:cs="宋体"/>
          <w:b/>
          <w:color w:val="auto"/>
          <w:szCs w:val="21"/>
          <w:lang w:val="zh-CN"/>
        </w:rPr>
        <w:t xml:space="preserve"> </w:t>
      </w:r>
      <w:r>
        <w:rPr>
          <w:rFonts w:hint="eastAsia" w:ascii="宋体" w:hAnsi="宋体" w:cs="宋体"/>
          <w:b/>
          <w:color w:val="auto"/>
          <w:szCs w:val="21"/>
          <w:lang w:val="zh-CN"/>
        </w:rPr>
        <w:t>本次评标具体评标方法、评标标准见（第六章</w:t>
      </w:r>
      <w:r>
        <w:rPr>
          <w:rFonts w:ascii="宋体" w:hAnsi="宋体" w:cs="宋体"/>
          <w:b/>
          <w:color w:val="auto"/>
          <w:szCs w:val="21"/>
          <w:lang w:val="zh-CN"/>
        </w:rPr>
        <w:t xml:space="preserve"> </w:t>
      </w:r>
      <w:r>
        <w:rPr>
          <w:rFonts w:hint="eastAsia" w:ascii="宋体" w:hAnsi="宋体" w:cs="宋体"/>
          <w:b/>
          <w:color w:val="auto"/>
          <w:szCs w:val="21"/>
          <w:lang w:val="zh-CN"/>
        </w:rPr>
        <w:t>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ascii="宋体" w:hAnsi="宋体" w:cs="宋体"/>
          <w:b/>
          <w:bCs/>
          <w:color w:val="auto"/>
          <w:szCs w:val="21"/>
        </w:rPr>
        <w:t>4</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35.5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宋体"/>
          <w:color w:val="auto"/>
          <w:sz w:val="24"/>
          <w:szCs w:val="24"/>
          <w:lang w:val="zh-CN"/>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 xml:space="preserve">38.3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39.</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 </w:t>
      </w:r>
      <w:r>
        <w:rPr>
          <w:rFonts w:hint="eastAsia" w:ascii="宋体" w:hAnsi="宋体" w:cs="宋体"/>
          <w:color w:val="auto"/>
          <w:szCs w:val="21"/>
        </w:rPr>
        <w:t>供应商认为采购文件、采购过程和中标结果使自己的权益受到损害的，可以按照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39.1.1 </w:t>
      </w:r>
      <w:r>
        <w:rPr>
          <w:rFonts w:hint="eastAsia" w:ascii="宋体" w:hAnsi="宋体" w:cs="宋体"/>
          <w:color w:val="auto"/>
          <w:szCs w:val="21"/>
        </w:rPr>
        <w:t>对采购文件提出质疑的，潜在投标人应已依法获取采购文件，且应当在获取采购文件或者采购文件公告期限届满之日起</w:t>
      </w:r>
      <w:r>
        <w:rPr>
          <w:rFonts w:ascii="宋体" w:hAnsi="宋体" w:cs="宋体"/>
          <w:color w:val="auto"/>
          <w:szCs w:val="21"/>
        </w:rPr>
        <w:t>7</w:t>
      </w:r>
      <w:r>
        <w:rPr>
          <w:rFonts w:hint="eastAsia" w:ascii="宋体" w:hAnsi="宋体" w:cs="宋体"/>
          <w:color w:val="auto"/>
          <w:szCs w:val="21"/>
        </w:rPr>
        <w:t>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ascii="宋体" w:hAnsi="宋体" w:cs="宋体"/>
          <w:color w:val="auto"/>
          <w:szCs w:val="21"/>
        </w:rPr>
        <w:t xml:space="preserve">39.1.3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39.2.1 </w:t>
      </w:r>
      <w:r>
        <w:rPr>
          <w:rFonts w:hint="eastAsia" w:ascii="宋体" w:hAnsi="宋体" w:cs="宋体"/>
          <w:color w:val="auto"/>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39.3.1 </w:t>
      </w:r>
      <w:r>
        <w:rPr>
          <w:rFonts w:hint="eastAsia" w:ascii="宋体" w:hAnsi="宋体" w:cs="宋体"/>
          <w:color w:val="auto"/>
          <w:szCs w:val="21"/>
        </w:rPr>
        <w:t>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ascii="宋体" w:hAnsi="宋体" w:cs="宋体"/>
          <w:b/>
          <w:color w:val="auto"/>
          <w:szCs w:val="21"/>
        </w:rPr>
        <w:t>40.</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ascii="宋体" w:hAnsi="宋体" w:cs="宋体"/>
          <w:b/>
          <w:color w:val="auto"/>
          <w:szCs w:val="21"/>
        </w:rPr>
        <w:t>41.</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cs="宋体"/>
          <w:b/>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auto"/>
          <w:szCs w:val="21"/>
        </w:rPr>
        <w:t>10%</w:t>
      </w:r>
      <w:r>
        <w:rPr>
          <w:rFonts w:hint="eastAsia" w:ascii="宋体" w:hAnsi="宋体" w:cs="宋体"/>
          <w:color w:val="auto"/>
          <w:szCs w:val="21"/>
        </w:rPr>
        <w:t>。</w:t>
      </w:r>
      <w:r>
        <w:rPr>
          <w:rFonts w:ascii="宋体" w:cs="宋体"/>
          <w:color w:val="auto"/>
          <w:szCs w:val="21"/>
        </w:rPr>
        <w:br w:type="textWrapping"/>
      </w:r>
      <w:r>
        <w:rPr>
          <w:rFonts w:ascii="宋体" w:hAnsi="宋体" w:cs="宋体"/>
          <w:b/>
          <w:color w:val="auto"/>
          <w:szCs w:val="21"/>
        </w:rPr>
        <w:t xml:space="preserve">42.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widowControl/>
        <w:jc w:val="left"/>
        <w:rPr>
          <w:rFonts w:ascii="宋体" w:cs="宋体"/>
          <w:b/>
          <w:color w:val="auto"/>
          <w:kern w:val="0"/>
          <w:sz w:val="36"/>
          <w:szCs w:val="36"/>
        </w:rPr>
      </w:pPr>
      <w:r>
        <w:rPr>
          <w:rFonts w:ascii="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第五章</w:t>
      </w:r>
      <w:r>
        <w:rPr>
          <w:rFonts w:ascii="宋体" w:hAnsi="宋体" w:cs="宋体"/>
          <w:b/>
          <w:color w:val="auto"/>
          <w:kern w:val="0"/>
          <w:sz w:val="36"/>
          <w:szCs w:val="36"/>
        </w:rPr>
        <w:t xml:space="preserve"> </w:t>
      </w:r>
      <w:r>
        <w:rPr>
          <w:rFonts w:hint="eastAsia" w:ascii="宋体" w:hAnsi="宋体" w:cs="宋体"/>
          <w:b/>
          <w:color w:val="auto"/>
          <w:kern w:val="0"/>
          <w:sz w:val="36"/>
          <w:szCs w:val="36"/>
        </w:rPr>
        <w:t>政府采购政策功能</w:t>
      </w:r>
    </w:p>
    <w:p>
      <w:pPr>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一、促进中小企业发展（不含民办非企业）</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、按照财政部、工业和信息化部发布的《政府采购促进中小企业发展暂行办法》（财库</w:t>
      </w:r>
      <w:r>
        <w:rPr>
          <w:rFonts w:ascii="宋体" w:hAnsi="宋体" w:cs="宋体"/>
          <w:color w:val="auto"/>
          <w:szCs w:val="21"/>
          <w:lang w:val="zh-CN"/>
        </w:rPr>
        <w:t>[2011]181</w:t>
      </w:r>
      <w:r>
        <w:rPr>
          <w:rFonts w:hint="eastAsia" w:ascii="宋体" w:hAnsi="宋体" w:cs="宋体"/>
          <w:color w:val="auto"/>
          <w:szCs w:val="21"/>
          <w:lang w:val="zh-CN"/>
        </w:rPr>
        <w:t>号）规定，本项目为非专门面向中小企业采购的项目，对小型和微型企业投标人产品的价格给予</w:t>
      </w:r>
      <w:r>
        <w:rPr>
          <w:rFonts w:ascii="宋体" w:hAnsi="宋体" w:cs="宋体"/>
          <w:color w:val="auto"/>
          <w:szCs w:val="21"/>
          <w:lang w:val="zh-CN"/>
        </w:rPr>
        <w:t>6%-10%</w:t>
      </w:r>
      <w:r>
        <w:rPr>
          <w:rFonts w:hint="eastAsia" w:ascii="宋体" w:hAnsi="宋体" w:cs="宋体"/>
          <w:color w:val="auto"/>
          <w:szCs w:val="21"/>
          <w:lang w:val="zh-CN"/>
        </w:rPr>
        <w:t>的扣除，用扣除后的价格参与评审。</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、如果本项目为非专门面向中小企业采购且接受联合体投标，联合协议中约定小型或微型企业的协议合同金额占到联合体协议合同总金额</w:t>
      </w:r>
      <w:r>
        <w:rPr>
          <w:rFonts w:ascii="宋体" w:hAnsi="宋体" w:cs="宋体"/>
          <w:color w:val="auto"/>
          <w:szCs w:val="21"/>
          <w:lang w:val="zh-CN"/>
        </w:rPr>
        <w:t>30%</w:t>
      </w:r>
      <w:r>
        <w:rPr>
          <w:rFonts w:hint="eastAsia" w:ascii="宋体" w:hAnsi="宋体" w:cs="宋体"/>
          <w:color w:val="auto"/>
          <w:szCs w:val="21"/>
          <w:lang w:val="zh-CN"/>
        </w:rPr>
        <w:t>以上的，给予联合体</w:t>
      </w:r>
      <w:r>
        <w:rPr>
          <w:rFonts w:ascii="宋体" w:hAnsi="宋体" w:cs="宋体"/>
          <w:color w:val="auto"/>
          <w:szCs w:val="21"/>
          <w:lang w:val="zh-CN"/>
        </w:rPr>
        <w:t>2%-3%</w:t>
      </w:r>
      <w:r>
        <w:rPr>
          <w:rFonts w:hint="eastAsia" w:ascii="宋体" w:hAnsi="宋体" w:cs="宋体"/>
          <w:color w:val="auto"/>
          <w:szCs w:val="21"/>
          <w:lang w:val="zh-CN"/>
        </w:rPr>
        <w:t>的价格扣除，用扣除后的价格参与评审。</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二、支持监狱企业发展</w:t>
      </w:r>
    </w:p>
    <w:p>
      <w:pPr>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按照财政部、司法部发布的《关于政府采购支持监狱企业发展有关问题的通知》（</w:t>
      </w:r>
      <w:bookmarkStart w:id="0" w:name="OLE_LINK6"/>
      <w:r>
        <w:rPr>
          <w:rFonts w:hint="eastAsia" w:ascii="宋体" w:hAnsi="宋体" w:cs="宋体"/>
          <w:color w:val="auto"/>
          <w:szCs w:val="21"/>
          <w:lang w:val="zh-CN"/>
        </w:rPr>
        <w:t>财库</w:t>
      </w:r>
      <w:r>
        <w:rPr>
          <w:rFonts w:ascii="宋体" w:hAnsi="宋体" w:cs="宋体"/>
          <w:color w:val="auto"/>
          <w:szCs w:val="21"/>
          <w:lang w:val="zh-CN"/>
        </w:rPr>
        <w:t>[2014]68</w:t>
      </w:r>
      <w:r>
        <w:rPr>
          <w:rFonts w:hint="eastAsia" w:ascii="宋体" w:hAnsi="宋体" w:cs="宋体"/>
          <w:color w:val="auto"/>
          <w:szCs w:val="21"/>
          <w:lang w:val="zh-CN"/>
        </w:rPr>
        <w:t>号</w:t>
      </w:r>
      <w:bookmarkEnd w:id="0"/>
      <w:r>
        <w:rPr>
          <w:rFonts w:hint="eastAsia" w:ascii="宋体" w:hAnsi="宋体" w:cs="宋体"/>
          <w:color w:val="auto"/>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w:t>
      </w:r>
    </w:p>
    <w:p>
      <w:pPr>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三、促进残疾人就业</w:t>
      </w:r>
    </w:p>
    <w:p>
      <w:pPr>
        <w:pStyle w:val="14"/>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1</w:t>
      </w:r>
      <w:r>
        <w:rPr>
          <w:rFonts w:hint="eastAsia" w:ascii="宋体" w:hAnsi="宋体" w:cs="宋体"/>
          <w:color w:val="auto"/>
          <w:sz w:val="21"/>
          <w:szCs w:val="21"/>
          <w:lang w:val="zh-CN"/>
        </w:rPr>
        <w:t>、按照财政部、民政部、中国残疾人联合会和残疾人发布的《三部门联合发布关于促进残疾人就业政府采购政策的通知》（财库</w:t>
      </w:r>
      <w:r>
        <w:rPr>
          <w:rFonts w:ascii="宋体" w:hAnsi="宋体" w:cs="宋体"/>
          <w:color w:val="auto"/>
          <w:sz w:val="21"/>
          <w:szCs w:val="21"/>
          <w:lang w:val="zh-CN"/>
        </w:rPr>
        <w:t>[2017]141</w:t>
      </w:r>
      <w:r>
        <w:rPr>
          <w:rFonts w:hint="eastAsia" w:ascii="宋体" w:hAnsi="宋体" w:cs="宋体"/>
          <w:color w:val="auto"/>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auto"/>
          <w:sz w:val="21"/>
          <w:szCs w:val="21"/>
        </w:rPr>
        <w:t>残疾人福利性单位属于小型、微型企业的，不重复享受政策。</w:t>
      </w:r>
    </w:p>
    <w:p>
      <w:pPr>
        <w:pStyle w:val="14"/>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2</w:t>
      </w:r>
      <w:r>
        <w:rPr>
          <w:rFonts w:hint="eastAsia" w:ascii="宋体" w:hAnsi="宋体" w:cs="宋体"/>
          <w:color w:val="auto"/>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宋体"/>
          <w:color w:val="auto"/>
          <w:szCs w:val="24"/>
          <w:lang w:val="zh-CN"/>
        </w:rPr>
      </w:pPr>
      <w:r>
        <w:rPr>
          <w:rFonts w:ascii="宋体" w:hAnsi="宋体" w:cs="宋体"/>
          <w:color w:val="auto"/>
          <w:sz w:val="21"/>
          <w:szCs w:val="21"/>
          <w:lang w:val="zh-CN"/>
        </w:rPr>
        <w:t>3</w:t>
      </w:r>
      <w:r>
        <w:rPr>
          <w:rFonts w:hint="eastAsia" w:ascii="宋体" w:hAnsi="宋体" w:cs="宋体"/>
          <w:color w:val="auto"/>
          <w:sz w:val="21"/>
          <w:szCs w:val="21"/>
          <w:lang w:val="zh-CN"/>
        </w:rPr>
        <w:t>、中标人为残疾人福利性单位的，招标人应当随</w:t>
      </w:r>
      <w:r>
        <w:rPr>
          <w:rFonts w:hint="eastAsia" w:ascii="宋体" w:hAnsi="宋体" w:cs="宋体"/>
          <w:color w:val="auto"/>
          <w:szCs w:val="24"/>
          <w:lang w:val="zh-CN"/>
        </w:rPr>
        <w:t>中标结果同时公告其《残疾人福利性单位声明函》，接受社会监督。</w:t>
      </w: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ind w:left="31680" w:hanging="282" w:hangingChars="78"/>
        <w:contextualSpacing/>
        <w:jc w:val="center"/>
        <w:rPr>
          <w:rFonts w:ascii="宋体" w:cs="宋体"/>
          <w:b/>
          <w:color w:val="auto"/>
          <w:kern w:val="0"/>
          <w:sz w:val="36"/>
          <w:szCs w:val="36"/>
        </w:rPr>
      </w:pPr>
    </w:p>
    <w:p>
      <w:pPr>
        <w:pStyle w:val="14"/>
        <w:spacing w:line="360" w:lineRule="auto"/>
        <w:contextualSpacing/>
        <w:rPr>
          <w:rFonts w:ascii="宋体" w:cs="宋体"/>
          <w:b/>
          <w:color w:val="auto"/>
          <w:kern w:val="0"/>
          <w:sz w:val="36"/>
          <w:szCs w:val="36"/>
        </w:rPr>
      </w:pPr>
    </w:p>
    <w:p>
      <w:pPr>
        <w:pStyle w:val="14"/>
        <w:spacing w:line="360" w:lineRule="auto"/>
        <w:ind w:firstLine="2168" w:firstLineChars="600"/>
        <w:contextualSpacing/>
        <w:rPr>
          <w:rFonts w:ascii="宋体" w:cs="宋体"/>
          <w:b/>
          <w:color w:val="auto"/>
          <w:kern w:val="0"/>
          <w:sz w:val="36"/>
          <w:szCs w:val="36"/>
        </w:rPr>
      </w:pPr>
      <w:r>
        <w:rPr>
          <w:rFonts w:hint="eastAsia" w:ascii="宋体" w:hAnsi="宋体" w:cs="宋体"/>
          <w:b/>
          <w:color w:val="auto"/>
          <w:kern w:val="0"/>
          <w:sz w:val="36"/>
          <w:szCs w:val="36"/>
        </w:rPr>
        <w:t>第六章</w:t>
      </w:r>
      <w:r>
        <w:rPr>
          <w:rFonts w:ascii="宋体" w:hAnsi="宋体" w:cs="宋体"/>
          <w:b/>
          <w:color w:val="auto"/>
          <w:kern w:val="0"/>
          <w:sz w:val="36"/>
          <w:szCs w:val="36"/>
        </w:rPr>
        <w:t xml:space="preserve"> </w:t>
      </w:r>
      <w:r>
        <w:rPr>
          <w:rFonts w:hint="eastAsia" w:ascii="宋体" w:hAnsi="宋体" w:cs="宋体"/>
          <w:b/>
          <w:color w:val="auto"/>
          <w:kern w:val="0"/>
          <w:sz w:val="36"/>
          <w:szCs w:val="36"/>
        </w:rPr>
        <w:t>资格审查与评标</w:t>
      </w:r>
    </w:p>
    <w:p>
      <w:pPr>
        <w:pStyle w:val="14"/>
        <w:spacing w:line="360" w:lineRule="auto"/>
        <w:contextualSpacing/>
        <w:rPr>
          <w:rFonts w:ascii="宋体" w:cs="宋体"/>
          <w:color w:val="auto"/>
          <w:lang w:val="zh-CN"/>
        </w:rPr>
      </w:pPr>
    </w:p>
    <w:p>
      <w:pPr>
        <w:pStyle w:val="14"/>
        <w:spacing w:line="360" w:lineRule="auto"/>
        <w:contextualSpacing/>
        <w:jc w:val="center"/>
        <w:rPr>
          <w:rFonts w:ascii="宋体" w:cs="宋体"/>
          <w:b/>
          <w:color w:val="auto"/>
          <w:sz w:val="32"/>
          <w:szCs w:val="32"/>
          <w:lang w:val="zh-CN"/>
        </w:rPr>
      </w:pPr>
      <w:r>
        <w:rPr>
          <w:rFonts w:hint="eastAsia" w:ascii="宋体" w:hAnsi="宋体" w:cs="宋体"/>
          <w:b/>
          <w:color w:val="auto"/>
          <w:sz w:val="32"/>
          <w:szCs w:val="32"/>
          <w:lang w:val="zh-CN"/>
        </w:rPr>
        <w:t>一、资格审查</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（一）开标结束后，采购人（采购代理机构）依法对投标人资格进行审查。</w:t>
      </w:r>
    </w:p>
    <w:p>
      <w:pPr>
        <w:spacing w:line="360" w:lineRule="auto"/>
        <w:ind w:right="420" w:rightChars="200" w:firstLine="420" w:firstLineChars="200"/>
        <w:contextualSpacing/>
        <w:rPr>
          <w:rFonts w:ascii="宋体" w:cs="宋体"/>
          <w:color w:val="auto"/>
          <w:szCs w:val="21"/>
          <w:lang w:val="zh-CN"/>
        </w:rPr>
      </w:pPr>
      <w:r>
        <w:rPr>
          <w:rFonts w:hint="eastAsia" w:ascii="宋体" w:hAnsi="宋体" w:cs="宋体"/>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宋体"/>
          <w:color w:val="auto"/>
          <w:szCs w:val="21"/>
          <w:lang w:val="zh-CN"/>
        </w:rPr>
      </w:pPr>
      <w:r>
        <w:rPr>
          <w:rFonts w:hint="eastAsia" w:ascii="宋体" w:hAnsi="宋体" w:cs="宋体"/>
          <w:color w:val="auto"/>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cs="宋体"/>
                <w:b/>
                <w:color w:val="auto"/>
                <w:szCs w:val="21"/>
              </w:rPr>
            </w:pPr>
            <w:r>
              <w:rPr>
                <w:rFonts w:hint="eastAsia" w:ascii="宋体" w:hAnsi="宋体" w:cs="宋体"/>
                <w:b/>
                <w:color w:val="auto"/>
                <w:szCs w:val="21"/>
              </w:rPr>
              <w:t>序号</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资格审查因素</w:t>
            </w:r>
          </w:p>
        </w:tc>
        <w:tc>
          <w:tcPr>
            <w:tcW w:w="5954" w:type="dxa"/>
            <w:vAlign w:val="center"/>
          </w:tcPr>
          <w:p>
            <w:pPr>
              <w:spacing w:line="360" w:lineRule="auto"/>
              <w:jc w:val="center"/>
              <w:rPr>
                <w:rFonts w:ascii="宋体" w:cs="宋体"/>
                <w:b/>
                <w:color w:val="auto"/>
                <w:szCs w:val="21"/>
              </w:rPr>
            </w:pPr>
            <w:r>
              <w:rPr>
                <w:rFonts w:hint="eastAsia" w:ascii="宋体" w:hAnsi="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color w:val="auto"/>
                <w:szCs w:val="21"/>
              </w:rPr>
            </w:pPr>
            <w:r>
              <w:rPr>
                <w:rFonts w:ascii="宋体" w:hAnsi="宋体" w:cs="宋体"/>
                <w:b/>
                <w:color w:val="auto"/>
                <w:szCs w:val="21"/>
              </w:rPr>
              <w:t>1</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投标函</w:t>
            </w:r>
          </w:p>
        </w:tc>
        <w:tc>
          <w:tcPr>
            <w:tcW w:w="5954" w:type="dxa"/>
            <w:vAlign w:val="center"/>
          </w:tcPr>
          <w:p>
            <w:pPr>
              <w:spacing w:line="360" w:lineRule="auto"/>
              <w:rPr>
                <w:rFonts w:ascii="宋体" w:cs="宋体"/>
                <w:b/>
                <w:color w:val="auto"/>
                <w:szCs w:val="21"/>
              </w:rPr>
            </w:pPr>
            <w:r>
              <w:rPr>
                <w:rFonts w:hint="eastAsia" w:ascii="宋体" w:hAnsi="宋体" w:cs="宋体"/>
                <w:bCs/>
                <w:color w:val="auto"/>
                <w:szCs w:val="21"/>
              </w:rPr>
              <w:t>参考招标文件第八章</w:t>
            </w:r>
            <w:r>
              <w:rPr>
                <w:rFonts w:ascii="宋体" w:hAnsi="宋体" w:cs="宋体"/>
                <w:bCs/>
                <w:color w:val="auto"/>
                <w:szCs w:val="21"/>
              </w:rPr>
              <w:t>3.1</w:t>
            </w:r>
            <w:r>
              <w:rPr>
                <w:rFonts w:hint="eastAsia" w:ascii="宋体" w:hAnsi="宋体" w:cs="宋体"/>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2</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法人或者其他组织的营业执照等证明文件，自然人的身份证明</w:t>
            </w:r>
          </w:p>
        </w:tc>
        <w:tc>
          <w:tcPr>
            <w:tcW w:w="5954" w:type="dxa"/>
            <w:vAlign w:val="center"/>
          </w:tcPr>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）企业法人营业执照或营业执照。（企业投标提供）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）事业单位法人证书。（事业单位投标提供）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）执业许可证。（非企业专业服务机构投标提供）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）个体工商户营业执照。（个体工商户投标提供）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5</w:t>
            </w:r>
            <w:r>
              <w:rPr>
                <w:rFonts w:hint="eastAsia" w:ascii="宋体" w:hAnsi="宋体" w:cs="宋体"/>
                <w:bCs/>
                <w:color w:val="auto"/>
                <w:szCs w:val="21"/>
              </w:rPr>
              <w:t>）自然人身份证明。（自然人投标提供）</w:t>
            </w:r>
          </w:p>
          <w:p>
            <w:pPr>
              <w:spacing w:line="360" w:lineRule="auto"/>
              <w:jc w:val="left"/>
              <w:rPr>
                <w:rFonts w:ascii="宋体" w:cs="宋体"/>
                <w:b/>
                <w:bCs/>
                <w:color w:val="auto"/>
                <w:szCs w:val="21"/>
              </w:rPr>
            </w:pPr>
            <w:r>
              <w:rPr>
                <w:rFonts w:hint="eastAsia" w:ascii="宋体" w:hAnsi="宋体" w:cs="宋体"/>
                <w:bCs/>
                <w:color w:val="auto"/>
                <w:szCs w:val="21"/>
              </w:rPr>
              <w:t>（</w:t>
            </w:r>
            <w:r>
              <w:rPr>
                <w:rFonts w:ascii="宋体" w:hAnsi="宋体" w:cs="宋体"/>
                <w:bCs/>
                <w:color w:val="auto"/>
                <w:szCs w:val="21"/>
              </w:rPr>
              <w:t>6</w:t>
            </w:r>
            <w:r>
              <w:rPr>
                <w:rFonts w:hint="eastAsia" w:ascii="宋体" w:hAnsi="宋体" w:cs="宋体"/>
                <w:bCs/>
                <w:color w:val="auto"/>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3</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财务状况报告相关材料</w:t>
            </w:r>
          </w:p>
        </w:tc>
        <w:tc>
          <w:tcPr>
            <w:tcW w:w="5954" w:type="dxa"/>
          </w:tcPr>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）投标人是法人（法人包括企业法人、机关法人、事业单位法人和社会团体法人），提供本单位：</w:t>
            </w:r>
          </w:p>
          <w:p>
            <w:pPr>
              <w:spacing w:line="360" w:lineRule="auto"/>
              <w:rPr>
                <w:rFonts w:ascii="宋体" w:cs="宋体"/>
                <w:bCs/>
                <w:color w:val="auto"/>
                <w:szCs w:val="21"/>
              </w:rPr>
            </w:pPr>
            <w:r>
              <w:rPr>
                <w:rFonts w:hint="eastAsia" w:ascii="宋体" w:hAnsi="宋体" w:cs="宋体"/>
                <w:bCs/>
                <w:color w:val="auto"/>
                <w:szCs w:val="21"/>
              </w:rPr>
              <w:t>①</w:t>
            </w:r>
            <w:r>
              <w:rPr>
                <w:rFonts w:ascii="宋体" w:hAnsi="宋体" w:cs="宋体"/>
                <w:bCs/>
                <w:color w:val="auto"/>
                <w:szCs w:val="21"/>
              </w:rPr>
              <w:t>2018</w:t>
            </w:r>
            <w:r>
              <w:rPr>
                <w:rFonts w:hint="eastAsia" w:ascii="宋体" w:hAnsi="宋体" w:cs="宋体"/>
                <w:bCs/>
                <w:color w:val="auto"/>
                <w:szCs w:val="21"/>
              </w:rPr>
              <w:t>年度经审计的财务报告，包括资产负债表、利润表、现金流量表、所有者权益变动表及其附注；</w:t>
            </w:r>
          </w:p>
          <w:p>
            <w:pPr>
              <w:spacing w:line="360" w:lineRule="auto"/>
              <w:rPr>
                <w:rFonts w:ascii="宋体" w:cs="宋体"/>
                <w:bCs/>
                <w:color w:val="auto"/>
                <w:szCs w:val="21"/>
              </w:rPr>
            </w:pPr>
            <w:r>
              <w:rPr>
                <w:rFonts w:hint="eastAsia" w:ascii="宋体" w:hAnsi="宋体" w:cs="宋体"/>
                <w:bCs/>
                <w:color w:val="auto"/>
                <w:szCs w:val="21"/>
              </w:rPr>
              <w:t>②基本开户银行出具的资信证明；</w:t>
            </w:r>
          </w:p>
          <w:p>
            <w:pPr>
              <w:spacing w:line="360" w:lineRule="auto"/>
              <w:rPr>
                <w:rFonts w:ascii="宋体" w:cs="宋体"/>
                <w:bCs/>
                <w:color w:val="auto"/>
                <w:szCs w:val="21"/>
              </w:rPr>
            </w:pPr>
            <w:r>
              <w:rPr>
                <w:rFonts w:hint="eastAsia" w:ascii="宋体" w:hAnsi="宋体" w:cs="宋体"/>
                <w:bCs/>
                <w:color w:val="auto"/>
                <w:szCs w:val="21"/>
              </w:rPr>
              <w:t>③财政部门认可的政府采购专业担保机构的证明文件和担保机构出具的投标担保函。</w:t>
            </w:r>
          </w:p>
          <w:p>
            <w:pPr>
              <w:spacing w:line="360" w:lineRule="auto"/>
              <w:rPr>
                <w:rFonts w:ascii="宋体" w:cs="宋体"/>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①～③其中之一即可。</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）投标人（其他组织和自然人）提供本单位：</w:t>
            </w:r>
          </w:p>
          <w:p>
            <w:pPr>
              <w:spacing w:line="360" w:lineRule="auto"/>
              <w:rPr>
                <w:rFonts w:ascii="宋体" w:cs="宋体"/>
                <w:bCs/>
                <w:color w:val="auto"/>
                <w:szCs w:val="21"/>
              </w:rPr>
            </w:pPr>
            <w:r>
              <w:rPr>
                <w:rFonts w:hint="eastAsia" w:ascii="宋体" w:hAnsi="宋体" w:cs="宋体"/>
                <w:bCs/>
                <w:color w:val="auto"/>
                <w:szCs w:val="21"/>
              </w:rPr>
              <w:t>①</w:t>
            </w:r>
            <w:r>
              <w:rPr>
                <w:rFonts w:ascii="宋体" w:hAnsi="宋体" w:cs="宋体"/>
                <w:bCs/>
                <w:color w:val="auto"/>
                <w:szCs w:val="21"/>
              </w:rPr>
              <w:t>2018</w:t>
            </w:r>
            <w:r>
              <w:rPr>
                <w:rFonts w:hint="eastAsia" w:ascii="宋体" w:hAnsi="宋体" w:cs="宋体"/>
                <w:bCs/>
                <w:color w:val="auto"/>
                <w:szCs w:val="21"/>
              </w:rPr>
              <w:t>年度经审计的财务报告，包括资产负债表、利润表、现金流量表、所有者权益变动表及其附注；</w:t>
            </w:r>
          </w:p>
          <w:p>
            <w:pPr>
              <w:spacing w:line="360" w:lineRule="auto"/>
              <w:rPr>
                <w:rFonts w:ascii="宋体" w:cs="宋体"/>
                <w:bCs/>
                <w:color w:val="auto"/>
                <w:szCs w:val="21"/>
              </w:rPr>
            </w:pPr>
            <w:r>
              <w:rPr>
                <w:rFonts w:hint="eastAsia" w:ascii="宋体" w:hAnsi="宋体" w:cs="宋体"/>
                <w:bCs/>
                <w:color w:val="auto"/>
                <w:szCs w:val="21"/>
              </w:rPr>
              <w:t>②银行出具的资信证明；</w:t>
            </w:r>
          </w:p>
          <w:p>
            <w:pPr>
              <w:spacing w:line="360" w:lineRule="auto"/>
              <w:rPr>
                <w:rFonts w:ascii="宋体" w:cs="宋体"/>
                <w:bCs/>
                <w:color w:val="auto"/>
                <w:szCs w:val="21"/>
              </w:rPr>
            </w:pPr>
            <w:r>
              <w:rPr>
                <w:rFonts w:hint="eastAsia" w:ascii="宋体" w:hAnsi="宋体" w:cs="宋体"/>
                <w:bCs/>
                <w:color w:val="auto"/>
                <w:szCs w:val="21"/>
              </w:rPr>
              <w:t>③财政部门认可的政府采购专业担保机构的证明文件和担保机构出具的投标担保函。</w:t>
            </w:r>
          </w:p>
          <w:p>
            <w:pPr>
              <w:spacing w:line="360" w:lineRule="auto"/>
              <w:rPr>
                <w:rFonts w:ascii="宋体" w:cs="宋体"/>
                <w:b/>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4</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依法缴纳税收相关材料</w:t>
            </w:r>
          </w:p>
        </w:tc>
        <w:tc>
          <w:tcPr>
            <w:tcW w:w="5954" w:type="dxa"/>
          </w:tcPr>
          <w:p>
            <w:pPr>
              <w:spacing w:line="360" w:lineRule="auto"/>
              <w:rPr>
                <w:rFonts w:ascii="宋体" w:cs="宋体"/>
                <w:b/>
                <w:bCs/>
                <w:color w:val="auto"/>
                <w:szCs w:val="21"/>
              </w:rPr>
            </w:pPr>
            <w:r>
              <w:rPr>
                <w:rFonts w:hint="eastAsia" w:ascii="宋体" w:hAnsi="宋体" w:cs="宋体"/>
                <w:bCs/>
                <w:color w:val="auto"/>
                <w:szCs w:val="21"/>
              </w:rPr>
              <w:t>投标人提供参加本次政府采购项目投标截止时间前三个月内任意一个月缴纳税收凭据。（依法免税的投标人，应提供相应文件证明依法免税）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5</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依法缴纳社会保障资金的证明材料</w:t>
            </w:r>
          </w:p>
        </w:tc>
        <w:tc>
          <w:tcPr>
            <w:tcW w:w="5954" w:type="dxa"/>
          </w:tcPr>
          <w:p>
            <w:pPr>
              <w:spacing w:line="360" w:lineRule="auto"/>
              <w:rPr>
                <w:rFonts w:ascii="宋体" w:cs="宋体"/>
                <w:b/>
                <w:bCs/>
                <w:color w:val="auto"/>
                <w:szCs w:val="21"/>
              </w:rPr>
            </w:pPr>
            <w:r>
              <w:rPr>
                <w:rFonts w:hint="eastAsia" w:ascii="宋体" w:hAnsi="宋体" w:cs="宋体"/>
                <w:bCs/>
                <w:color w:val="auto"/>
                <w:szCs w:val="21"/>
              </w:rPr>
              <w:t>投标人提供参加本次政府采购项目投标截止时间前三个月内任意一个月缴纳社会保险凭据。（依法不需要缴纳社会保障资金的投标人，应提供相应文件证明依法不需要缴纳社会保障资金）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6</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履行合同所必须的设备和专业技术能力的证明材料</w:t>
            </w:r>
          </w:p>
        </w:tc>
        <w:tc>
          <w:tcPr>
            <w:tcW w:w="5954" w:type="dxa"/>
          </w:tcPr>
          <w:p>
            <w:pPr>
              <w:spacing w:line="360" w:lineRule="auto"/>
              <w:rPr>
                <w:rFonts w:ascii="宋体" w:cs="宋体"/>
                <w:bCs/>
                <w:color w:val="auto"/>
                <w:szCs w:val="21"/>
              </w:rPr>
            </w:pPr>
            <w:r>
              <w:rPr>
                <w:rFonts w:hint="eastAsia" w:ascii="宋体" w:hAnsi="宋体" w:cs="宋体"/>
                <w:bCs/>
                <w:color w:val="auto"/>
                <w:szCs w:val="21"/>
              </w:rPr>
              <w:t>①与本项目投标相关设备的购置发票、专业技术人员职称证书、用工合同等；</w:t>
            </w:r>
          </w:p>
          <w:p>
            <w:pPr>
              <w:spacing w:line="360" w:lineRule="auto"/>
              <w:rPr>
                <w:rFonts w:ascii="宋体" w:cs="宋体"/>
                <w:bCs/>
                <w:color w:val="auto"/>
                <w:szCs w:val="21"/>
              </w:rPr>
            </w:pPr>
            <w:r>
              <w:rPr>
                <w:rFonts w:hint="eastAsia" w:ascii="宋体" w:hAnsi="宋体" w:cs="宋体"/>
                <w:bCs/>
                <w:color w:val="auto"/>
                <w:szCs w:val="21"/>
              </w:rPr>
              <w:t>②投标人具备履行合同所必须的设备和专业技术能力承诺函或声明（承诺函或声明格式自拟）。</w:t>
            </w:r>
          </w:p>
          <w:p>
            <w:pPr>
              <w:spacing w:line="360" w:lineRule="auto"/>
              <w:rPr>
                <w:rFonts w:ascii="宋体" w:cs="宋体"/>
                <w:b/>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7</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参加政府采购活动前</w:t>
            </w:r>
            <w:r>
              <w:rPr>
                <w:rFonts w:ascii="宋体" w:hAnsi="宋体" w:cs="宋体"/>
                <w:b/>
                <w:bCs/>
                <w:color w:val="auto"/>
                <w:szCs w:val="21"/>
              </w:rPr>
              <w:t>3</w:t>
            </w:r>
            <w:r>
              <w:rPr>
                <w:rFonts w:hint="eastAsia" w:ascii="宋体" w:hAnsi="宋体" w:cs="宋体"/>
                <w:b/>
                <w:bCs/>
                <w:color w:val="auto"/>
                <w:szCs w:val="21"/>
              </w:rPr>
              <w:t>年内在经营活动中没有重大违法记录的声明</w:t>
            </w:r>
          </w:p>
        </w:tc>
        <w:tc>
          <w:tcPr>
            <w:tcW w:w="5954" w:type="dxa"/>
            <w:vAlign w:val="center"/>
          </w:tcPr>
          <w:p>
            <w:pPr>
              <w:spacing w:line="360" w:lineRule="auto"/>
              <w:jc w:val="left"/>
              <w:rPr>
                <w:rFonts w:ascii="宋体" w:cs="宋体"/>
                <w:b/>
                <w:bCs/>
                <w:color w:val="auto"/>
                <w:szCs w:val="21"/>
              </w:rPr>
            </w:pPr>
            <w:r>
              <w:rPr>
                <w:rFonts w:hint="eastAsia" w:ascii="宋体" w:hAnsi="宋体" w:cs="宋体"/>
                <w:bCs/>
                <w:color w:val="auto"/>
                <w:szCs w:val="21"/>
              </w:rPr>
              <w:t>按照招标文件提供格式填写。投标人“参加政府采购活动前</w:t>
            </w:r>
            <w:r>
              <w:rPr>
                <w:rFonts w:ascii="宋体" w:hAnsi="宋体" w:cs="宋体"/>
                <w:bCs/>
                <w:color w:val="auto"/>
                <w:szCs w:val="21"/>
              </w:rPr>
              <w:t>3</w:t>
            </w:r>
            <w:r>
              <w:rPr>
                <w:rFonts w:hint="eastAsia" w:ascii="宋体" w:hAnsi="宋体" w:cs="宋体"/>
                <w:bCs/>
                <w:color w:val="auto"/>
                <w:szCs w:val="21"/>
              </w:rPr>
              <w:t>年内在经营活动中没有重大违法记录的书面声明”。</w:t>
            </w:r>
            <w:r>
              <w:rPr>
                <w:rFonts w:ascii="宋体" w:hAnsi="宋体" w:cs="宋体"/>
                <w:bCs/>
                <w:color w:val="auto"/>
                <w:szCs w:val="21"/>
              </w:rPr>
              <w:t xml:space="preserve"> </w:t>
            </w:r>
            <w:r>
              <w:rPr>
                <w:rFonts w:hint="eastAsia" w:ascii="宋体" w:hAnsi="宋体" w:cs="宋体"/>
                <w:bCs/>
                <w:color w:val="auto"/>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8</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信用记录查询及使用</w:t>
            </w:r>
          </w:p>
        </w:tc>
        <w:tc>
          <w:tcPr>
            <w:tcW w:w="5954" w:type="dxa"/>
          </w:tcPr>
          <w:p>
            <w:pPr>
              <w:spacing w:line="360" w:lineRule="auto"/>
              <w:rPr>
                <w:rFonts w:ascii="宋体" w:cs="宋体"/>
                <w:bCs/>
                <w:color w:val="auto"/>
                <w:szCs w:val="21"/>
              </w:rPr>
            </w:pPr>
            <w:r>
              <w:rPr>
                <w:rFonts w:hint="eastAsia" w:ascii="宋体" w:hAnsi="宋体" w:cs="宋体"/>
                <w:bCs/>
                <w:color w:val="auto"/>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cs="宋体"/>
                <w:color w:val="auto"/>
                <w:szCs w:val="21"/>
              </w:rPr>
              <w:t>“中国社会组织公共服务平台”网站（</w:t>
            </w:r>
            <w:r>
              <w:rPr>
                <w:rFonts w:ascii="宋体" w:hAnsi="宋体" w:cs="宋体"/>
                <w:color w:val="auto"/>
                <w:szCs w:val="21"/>
              </w:rPr>
              <w:t>www.chinanpo.gov.cn</w:t>
            </w:r>
            <w:r>
              <w:rPr>
                <w:rFonts w:hint="eastAsia" w:ascii="宋体" w:hAnsi="宋体" w:cs="宋体"/>
                <w:color w:val="auto"/>
                <w:szCs w:val="21"/>
              </w:rPr>
              <w:t>）严重违法失信社会组织名单的投标人</w:t>
            </w:r>
            <w:r>
              <w:rPr>
                <w:rFonts w:hint="eastAsia" w:ascii="宋体" w:hAnsi="宋体" w:cs="宋体"/>
                <w:b/>
                <w:color w:val="auto"/>
                <w:szCs w:val="21"/>
              </w:rPr>
              <w:t>；</w:t>
            </w:r>
            <w:r>
              <w:rPr>
                <w:rFonts w:hint="eastAsia" w:ascii="宋体" w:hAnsi="宋体" w:cs="宋体"/>
                <w:bCs/>
                <w:color w:val="auto"/>
                <w:szCs w:val="21"/>
              </w:rPr>
              <w:t>（联合体形式投标的，联合体成员存在不良信用记录，视同联合体存在不良信用记录）。</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）查询渠道：</w:t>
            </w:r>
          </w:p>
          <w:p>
            <w:pPr>
              <w:spacing w:line="360" w:lineRule="auto"/>
              <w:rPr>
                <w:rFonts w:ascii="宋体" w:cs="宋体"/>
                <w:bCs/>
                <w:color w:val="auto"/>
                <w:szCs w:val="21"/>
              </w:rPr>
            </w:pPr>
            <w:r>
              <w:rPr>
                <w:rFonts w:hint="eastAsia" w:ascii="宋体" w:hAnsi="宋体" w:cs="宋体"/>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7"/>
                <w:rFonts w:ascii="宋体" w:hAnsi="宋体" w:cs="宋体"/>
                <w:bCs/>
                <w:color w:val="auto"/>
                <w:szCs w:val="21"/>
              </w:rPr>
              <w:t>www.creditchina.gov.cn</w:t>
            </w:r>
            <w:r>
              <w:rPr>
                <w:rStyle w:val="27"/>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②“中国政府采购网”（</w:t>
            </w:r>
            <w:r>
              <w:rPr>
                <w:rFonts w:ascii="宋体" w:hAnsi="宋体" w:cs="宋体"/>
                <w:bCs/>
                <w:color w:val="auto"/>
                <w:szCs w:val="21"/>
              </w:rPr>
              <w:t>www.ccgp.gov.cn</w:t>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27"/>
                <w:rFonts w:ascii="宋体" w:hAnsi="宋体" w:cs="宋体"/>
                <w:bCs/>
                <w:color w:val="auto"/>
                <w:szCs w:val="21"/>
              </w:rPr>
              <w:t>www.gsxt.gov.cn</w:t>
            </w:r>
            <w:r>
              <w:rPr>
                <w:rStyle w:val="27"/>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④</w:t>
            </w:r>
            <w:r>
              <w:rPr>
                <w:rFonts w:hint="eastAsia" w:ascii="宋体" w:hAnsi="宋体" w:cs="宋体"/>
                <w:color w:val="auto"/>
                <w:szCs w:val="21"/>
              </w:rPr>
              <w:t>“中国社会组织公共服务平台”网站（</w:t>
            </w:r>
            <w:r>
              <w:rPr>
                <w:rFonts w:ascii="宋体" w:hAnsi="宋体" w:cs="宋体"/>
                <w:color w:val="auto"/>
                <w:szCs w:val="21"/>
              </w:rPr>
              <w:t>www.chinanpo.gov.cn</w:t>
            </w:r>
            <w:r>
              <w:rPr>
                <w:rFonts w:hint="eastAsia" w:ascii="宋体" w:hAnsi="宋体" w:cs="宋体"/>
                <w:color w:val="auto"/>
                <w:szCs w:val="21"/>
              </w:rPr>
              <w:t>）（仅查询社会组织）</w:t>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）截止时间：同投标截止时间；</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）信用信息查询记录和证据留存具体方式：经采购人确认的查询结果网页截图作为查询记录和证据，与其他采购文件一并保存；</w:t>
            </w:r>
          </w:p>
          <w:p>
            <w:pPr>
              <w:spacing w:line="360" w:lineRule="auto"/>
              <w:rPr>
                <w:rFonts w:ascii="宋体" w:cs="宋体"/>
                <w:b/>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）信用信息的使用原则：经采购人认定的被列入失信被执行人、重大税收违法案件当事人名单、政府采购严重违法失信行为记录名单的投标人，严重违法失信企业名单（黑名单）、</w:t>
            </w:r>
            <w:r>
              <w:rPr>
                <w:rFonts w:hint="eastAsia" w:ascii="宋体" w:hAnsi="宋体" w:cs="宋体"/>
                <w:color w:val="auto"/>
                <w:szCs w:val="21"/>
              </w:rPr>
              <w:t>严重违法失信社会组织</w:t>
            </w:r>
            <w:r>
              <w:rPr>
                <w:rFonts w:hint="eastAsia" w:ascii="宋体" w:hAnsi="宋体" w:cs="宋体"/>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9</w:t>
            </w:r>
          </w:p>
        </w:tc>
        <w:tc>
          <w:tcPr>
            <w:tcW w:w="2410" w:type="dxa"/>
            <w:vAlign w:val="center"/>
          </w:tcPr>
          <w:p>
            <w:pPr>
              <w:spacing w:line="360" w:lineRule="auto"/>
              <w:rPr>
                <w:rFonts w:ascii="宋体" w:cs="宋体"/>
                <w:b/>
                <w:color w:val="auto"/>
                <w:szCs w:val="21"/>
              </w:rPr>
            </w:pPr>
            <w:r>
              <w:rPr>
                <w:rFonts w:hint="eastAsia" w:ascii="宋体" w:hAnsi="宋体" w:cs="宋体"/>
                <w:b/>
                <w:color w:val="auto"/>
                <w:szCs w:val="21"/>
              </w:rPr>
              <w:t>投标人须具备的特殊</w:t>
            </w:r>
          </w:p>
          <w:p>
            <w:pPr>
              <w:spacing w:line="360" w:lineRule="auto"/>
              <w:rPr>
                <w:rFonts w:ascii="宋体" w:cs="宋体"/>
                <w:b/>
                <w:bCs/>
                <w:color w:val="auto"/>
                <w:szCs w:val="21"/>
              </w:rPr>
            </w:pPr>
            <w:r>
              <w:rPr>
                <w:rFonts w:hint="eastAsia" w:ascii="宋体" w:hAnsi="宋体" w:cs="宋体"/>
                <w:b/>
                <w:color w:val="auto"/>
                <w:szCs w:val="21"/>
              </w:rPr>
              <w:t>资质证书</w:t>
            </w:r>
          </w:p>
        </w:tc>
        <w:tc>
          <w:tcPr>
            <w:tcW w:w="5954" w:type="dxa"/>
            <w:vAlign w:val="center"/>
          </w:tcPr>
          <w:p>
            <w:pPr>
              <w:spacing w:line="360" w:lineRule="auto"/>
              <w:rPr>
                <w:rFonts w:ascii="宋体" w:cs="宋体"/>
                <w:b/>
                <w:bCs/>
                <w:color w:val="auto"/>
                <w:szCs w:val="21"/>
              </w:rPr>
            </w:pPr>
            <w:r>
              <w:rPr>
                <w:rFonts w:hint="eastAsia" w:ascii="宋体" w:hAnsi="宋体" w:cs="宋体"/>
                <w:b/>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10</w:t>
            </w:r>
          </w:p>
        </w:tc>
        <w:tc>
          <w:tcPr>
            <w:tcW w:w="2410" w:type="dxa"/>
            <w:vAlign w:val="center"/>
          </w:tcPr>
          <w:p>
            <w:pPr>
              <w:spacing w:line="360" w:lineRule="auto"/>
              <w:rPr>
                <w:rFonts w:ascii="宋体" w:cs="宋体"/>
                <w:b/>
                <w:color w:val="auto"/>
                <w:szCs w:val="21"/>
              </w:rPr>
            </w:pPr>
            <w:r>
              <w:rPr>
                <w:rFonts w:hint="eastAsia" w:ascii="宋体" w:hAnsi="宋体" w:cs="宋体"/>
                <w:b/>
                <w:color w:val="auto"/>
                <w:szCs w:val="21"/>
              </w:rPr>
              <w:t>投标承诺函</w:t>
            </w:r>
          </w:p>
        </w:tc>
        <w:tc>
          <w:tcPr>
            <w:tcW w:w="5954" w:type="dxa"/>
            <w:vAlign w:val="center"/>
          </w:tcPr>
          <w:p>
            <w:pPr>
              <w:spacing w:line="360" w:lineRule="auto"/>
              <w:rPr>
                <w:rFonts w:ascii="宋体" w:cs="宋体"/>
                <w:b/>
                <w:bCs/>
                <w:color w:val="auto"/>
                <w:szCs w:val="21"/>
              </w:rPr>
            </w:pPr>
            <w:r>
              <w:rPr>
                <w:rFonts w:hint="eastAsia" w:ascii="宋体" w:hAnsi="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11</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投标</w:t>
            </w:r>
            <w:r>
              <w:rPr>
                <w:rFonts w:hint="eastAsia" w:ascii="宋体" w:hAnsi="宋体" w:cs="宋体"/>
                <w:b/>
                <w:color w:val="auto"/>
                <w:szCs w:val="21"/>
                <w:lang w:val="zh-CN"/>
              </w:rPr>
              <w:t>报价</w:t>
            </w:r>
          </w:p>
        </w:tc>
        <w:tc>
          <w:tcPr>
            <w:tcW w:w="5954" w:type="dxa"/>
          </w:tcPr>
          <w:p>
            <w:pPr>
              <w:spacing w:line="360" w:lineRule="auto"/>
              <w:rPr>
                <w:rFonts w:ascii="宋体" w:cs="宋体"/>
                <w:b/>
                <w:bCs/>
                <w:color w:val="auto"/>
                <w:szCs w:val="21"/>
              </w:rPr>
            </w:pPr>
            <w:r>
              <w:rPr>
                <w:rFonts w:hint="eastAsia" w:ascii="宋体" w:hAnsi="宋体" w:cs="宋体"/>
                <w:color w:val="auto"/>
                <w:szCs w:val="21"/>
                <w:lang w:val="zh-CN"/>
              </w:rPr>
              <w:t>投标报价是否超出招标文件中规定的预算金额，超出预算金额的投标无效。如投标人须知前附表规定最高限价，则</w:t>
            </w:r>
            <w:r>
              <w:rPr>
                <w:rFonts w:hint="eastAsia" w:ascii="宋体" w:hAnsi="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cs="宋体"/>
                <w:b/>
                <w:bCs/>
                <w:color w:val="auto"/>
                <w:szCs w:val="21"/>
              </w:rPr>
            </w:pPr>
            <w:r>
              <w:rPr>
                <w:rFonts w:ascii="宋体" w:hAnsi="宋体" w:cs="宋体"/>
                <w:b/>
                <w:color w:val="auto"/>
                <w:szCs w:val="21"/>
              </w:rPr>
              <w:t>12</w:t>
            </w:r>
          </w:p>
        </w:tc>
        <w:tc>
          <w:tcPr>
            <w:tcW w:w="2410" w:type="dxa"/>
            <w:vAlign w:val="center"/>
          </w:tcPr>
          <w:p>
            <w:pPr>
              <w:spacing w:line="360" w:lineRule="auto"/>
              <w:rPr>
                <w:rFonts w:ascii="宋体" w:cs="宋体"/>
                <w:color w:val="auto"/>
                <w:szCs w:val="21"/>
              </w:rPr>
            </w:pPr>
            <w:r>
              <w:rPr>
                <w:rFonts w:hint="eastAsia" w:ascii="宋体" w:hAnsi="宋体" w:cs="宋体"/>
                <w:b/>
                <w:bCs/>
                <w:color w:val="auto"/>
                <w:szCs w:val="21"/>
              </w:rPr>
              <w:t>联合体协议</w:t>
            </w:r>
          </w:p>
        </w:tc>
        <w:tc>
          <w:tcPr>
            <w:tcW w:w="5954" w:type="dxa"/>
          </w:tcPr>
          <w:p>
            <w:pPr>
              <w:spacing w:line="360" w:lineRule="auto"/>
              <w:rPr>
                <w:rFonts w:ascii="宋体" w:cs="宋体"/>
                <w:b/>
                <w:color w:val="auto"/>
                <w:szCs w:val="21"/>
              </w:rPr>
            </w:pPr>
            <w:r>
              <w:rPr>
                <w:rFonts w:hint="eastAsia" w:ascii="宋体" w:hAnsi="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13</w:t>
            </w:r>
          </w:p>
        </w:tc>
        <w:tc>
          <w:tcPr>
            <w:tcW w:w="2410" w:type="dxa"/>
            <w:vAlign w:val="center"/>
          </w:tcPr>
          <w:p>
            <w:pPr>
              <w:spacing w:line="360" w:lineRule="auto"/>
              <w:contextualSpacing/>
              <w:rPr>
                <w:rFonts w:ascii="宋体" w:cs="宋体"/>
                <w:b/>
                <w:bCs/>
                <w:color w:val="auto"/>
                <w:szCs w:val="21"/>
              </w:rPr>
            </w:pPr>
            <w:r>
              <w:rPr>
                <w:rFonts w:hint="eastAsia" w:ascii="宋体" w:hAnsi="宋体" w:cs="宋体"/>
                <w:b/>
                <w:color w:val="auto"/>
                <w:szCs w:val="21"/>
              </w:rPr>
              <w:t>投标人身份证明及授权</w:t>
            </w:r>
          </w:p>
        </w:tc>
        <w:tc>
          <w:tcPr>
            <w:tcW w:w="5954" w:type="dxa"/>
          </w:tcPr>
          <w:p>
            <w:pPr>
              <w:spacing w:line="360" w:lineRule="auto"/>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）法定代表人身份证明或提供法定代表人授权委托书及被授权人身份证明和社保证明。（法人投标提供）</w:t>
            </w:r>
          </w:p>
          <w:p>
            <w:pPr>
              <w:spacing w:line="360" w:lineRule="auto"/>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）单位负责人身份证明或提供单位负责人授权委托书及被授权人身份证明和社保证明。（非法人投标提供）</w:t>
            </w:r>
          </w:p>
          <w:p>
            <w:pPr>
              <w:spacing w:line="360" w:lineRule="auto"/>
              <w:rPr>
                <w:rFonts w:ascii="宋体" w:cs="宋体"/>
                <w:b/>
                <w:color w:val="auto"/>
                <w:szCs w:val="21"/>
                <w:lang w:val="zh-CN"/>
              </w:rPr>
            </w:pPr>
            <w:r>
              <w:rPr>
                <w:rFonts w:hint="eastAsia" w:ascii="宋体" w:hAnsi="宋体" w:cs="宋体"/>
                <w:b/>
                <w:color w:val="auto"/>
                <w:szCs w:val="21"/>
                <w:lang w:val="zh-CN"/>
              </w:rPr>
              <w:t>注：</w:t>
            </w:r>
          </w:p>
          <w:p>
            <w:pPr>
              <w:spacing w:line="360" w:lineRule="auto"/>
              <w:rPr>
                <w:rFonts w:ascii="宋体" w:cs="宋体"/>
                <w:color w:val="auto"/>
                <w:szCs w:val="21"/>
                <w:lang w:val="zh-CN"/>
              </w:rPr>
            </w:pPr>
            <w:r>
              <w:rPr>
                <w:rFonts w:hint="eastAsia" w:ascii="宋体" w:hAnsi="宋体" w:cs="宋体"/>
                <w:color w:val="auto"/>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cs="宋体"/>
                <w:color w:val="auto"/>
                <w:szCs w:val="21"/>
                <w:lang w:val="zh-CN"/>
              </w:rPr>
            </w:pPr>
            <w:r>
              <w:rPr>
                <w:rFonts w:hint="eastAsia" w:ascii="宋体" w:hAnsi="宋体" w:cs="宋体"/>
                <w:color w:val="auto"/>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cs="宋体"/>
                <w:b/>
                <w:bCs/>
                <w:color w:val="auto"/>
                <w:szCs w:val="21"/>
              </w:rPr>
            </w:pPr>
            <w:r>
              <w:rPr>
                <w:rFonts w:hint="eastAsia" w:ascii="宋体" w:hAnsi="宋体" w:cs="宋体"/>
                <w:color w:val="auto"/>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14</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单位负责人为同一人或者存在直接控股、管理关系的不同供应商，不得参加同一合同项下的政府采购活动</w:t>
            </w:r>
          </w:p>
        </w:tc>
        <w:tc>
          <w:tcPr>
            <w:tcW w:w="5954" w:type="dxa"/>
            <w:vAlign w:val="center"/>
          </w:tcPr>
          <w:p>
            <w:pPr>
              <w:spacing w:line="360" w:lineRule="auto"/>
              <w:rPr>
                <w:rFonts w:ascii="宋体" w:cs="宋体"/>
                <w:color w:val="auto"/>
                <w:szCs w:val="21"/>
                <w:lang w:val="zh-CN"/>
              </w:rPr>
            </w:pPr>
            <w:r>
              <w:rPr>
                <w:rFonts w:hint="eastAsia" w:ascii="宋体" w:hAnsi="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15</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为本项目提供整体设计、规范编制或者项目管理、监理、检测等服务的供应商不得参加本项目投标</w:t>
            </w:r>
          </w:p>
        </w:tc>
        <w:tc>
          <w:tcPr>
            <w:tcW w:w="5954" w:type="dxa"/>
            <w:vAlign w:val="center"/>
          </w:tcPr>
          <w:p>
            <w:pPr>
              <w:spacing w:line="360" w:lineRule="auto"/>
              <w:rPr>
                <w:rFonts w:ascii="宋体" w:cs="宋体"/>
                <w:color w:val="auto"/>
                <w:szCs w:val="21"/>
                <w:lang w:val="zh-CN"/>
              </w:rPr>
            </w:pPr>
            <w:r>
              <w:rPr>
                <w:rFonts w:hint="eastAsia" w:ascii="宋体" w:hAnsi="宋体" w:cs="宋体"/>
                <w:color w:val="auto"/>
                <w:szCs w:val="21"/>
                <w:lang w:val="zh-CN"/>
              </w:rPr>
              <w:t>投标人提供未为本项目提供整体设计、规范编制或者项目管理、监理、检测等服务承诺函（承诺函格式自拟）。</w:t>
            </w:r>
          </w:p>
          <w:p>
            <w:pPr>
              <w:spacing w:line="360" w:lineRule="auto"/>
              <w:rPr>
                <w:rFonts w:ascii="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16</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供应商资格要求</w:t>
            </w:r>
          </w:p>
        </w:tc>
        <w:tc>
          <w:tcPr>
            <w:tcW w:w="5954" w:type="dxa"/>
          </w:tcPr>
          <w:p>
            <w:pPr>
              <w:spacing w:line="360" w:lineRule="auto"/>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、符合《政府采购法》第二十二条之规定，具有独立法人资格及相应的经营范围（以营业执照为准）；</w:t>
            </w:r>
          </w:p>
          <w:p>
            <w:pPr>
              <w:spacing w:line="360" w:lineRule="auto"/>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、投标人须具有《医疗器械生产许可证》或《医疗器械经营许可证》；</w:t>
            </w:r>
          </w:p>
          <w:p>
            <w:pPr>
              <w:spacing w:line="360" w:lineRule="auto"/>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、被委托人是须是本单位职工，须提供公司为本人缴纳社会保险证明；</w:t>
            </w:r>
          </w:p>
          <w:p>
            <w:pPr>
              <w:spacing w:line="360" w:lineRule="auto"/>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、本项目不接受联合体投标。</w:t>
            </w:r>
          </w:p>
        </w:tc>
      </w:tr>
    </w:tbl>
    <w:p>
      <w:pPr>
        <w:pStyle w:val="14"/>
        <w:spacing w:line="360" w:lineRule="auto"/>
        <w:contextualSpacing/>
        <w:jc w:val="center"/>
        <w:rPr>
          <w:rFonts w:ascii="宋体" w:cs="宋体"/>
          <w:b/>
          <w:color w:val="auto"/>
          <w:sz w:val="32"/>
          <w:szCs w:val="32"/>
          <w:lang w:val="zh-CN"/>
        </w:rPr>
      </w:pPr>
      <w:r>
        <w:rPr>
          <w:rFonts w:hint="eastAsia" w:ascii="宋体" w:hAnsi="宋体" w:cs="宋体"/>
          <w:b/>
          <w:color w:val="auto"/>
          <w:sz w:val="32"/>
          <w:szCs w:val="32"/>
          <w:lang w:val="zh-CN"/>
        </w:rPr>
        <w:t>二、评标</w:t>
      </w:r>
    </w:p>
    <w:p>
      <w:pPr>
        <w:pStyle w:val="14"/>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（一）评标方法</w:t>
      </w:r>
    </w:p>
    <w:p>
      <w:pPr>
        <w:pStyle w:val="14"/>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lang w:val="zh-CN"/>
        </w:rPr>
        <w:t>本项目采用综合评分法。</w:t>
      </w:r>
    </w:p>
    <w:p>
      <w:pPr>
        <w:pStyle w:val="14"/>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（二）评标委员会负责具体评标事务，并独立履行下列职责</w:t>
      </w:r>
    </w:p>
    <w:p>
      <w:pPr>
        <w:pStyle w:val="14"/>
        <w:spacing w:line="360" w:lineRule="auto"/>
        <w:ind w:firstLine="422" w:firstLineChars="200"/>
        <w:contextualSpacing/>
        <w:jc w:val="left"/>
        <w:rPr>
          <w:rFonts w:ascii="宋体" w:cs="宋体"/>
          <w:b/>
          <w:color w:val="auto"/>
          <w:sz w:val="21"/>
          <w:szCs w:val="21"/>
          <w:lang w:val="zh-CN"/>
        </w:rPr>
      </w:pPr>
      <w:r>
        <w:rPr>
          <w:rFonts w:ascii="宋体" w:hAnsi="宋体" w:cs="宋体"/>
          <w:b/>
          <w:color w:val="auto"/>
          <w:sz w:val="21"/>
          <w:szCs w:val="21"/>
          <w:lang w:val="zh-CN"/>
        </w:rPr>
        <w:t>1</w:t>
      </w:r>
      <w:r>
        <w:rPr>
          <w:rFonts w:hint="eastAsia" w:ascii="宋体" w:hAnsi="宋体" w:cs="宋体"/>
          <w:b/>
          <w:color w:val="auto"/>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cs="宋体"/>
          <w:b/>
          <w:color w:val="auto"/>
          <w:sz w:val="21"/>
          <w:szCs w:val="21"/>
          <w:lang w:val="zh-CN"/>
        </w:rPr>
      </w:pPr>
      <w:r>
        <w:rPr>
          <w:rFonts w:ascii="宋体" w:hAnsi="宋体" w:cs="宋体"/>
          <w:b/>
          <w:color w:val="auto"/>
          <w:sz w:val="21"/>
          <w:szCs w:val="21"/>
          <w:lang w:val="zh-CN"/>
        </w:rPr>
        <w:t>2</w:t>
      </w:r>
      <w:r>
        <w:rPr>
          <w:rFonts w:hint="eastAsia" w:ascii="宋体" w:hAnsi="宋体" w:cs="宋体"/>
          <w:b/>
          <w:color w:val="auto"/>
          <w:sz w:val="21"/>
          <w:szCs w:val="21"/>
          <w:lang w:val="zh-CN"/>
        </w:rPr>
        <w:t>、要求投标人对投标文件有关事项作出澄清或者说明；</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cs="宋体"/>
          <w:b/>
          <w:color w:val="auto"/>
          <w:sz w:val="21"/>
          <w:szCs w:val="21"/>
          <w:lang w:val="zh-CN"/>
        </w:rPr>
      </w:pPr>
      <w:r>
        <w:rPr>
          <w:rFonts w:ascii="宋体" w:hAnsi="宋体" w:cs="宋体"/>
          <w:b/>
          <w:color w:val="auto"/>
          <w:sz w:val="21"/>
          <w:szCs w:val="21"/>
          <w:lang w:val="zh-CN"/>
        </w:rPr>
        <w:t>3</w:t>
      </w:r>
      <w:r>
        <w:rPr>
          <w:rFonts w:hint="eastAsia" w:ascii="宋体" w:hAnsi="宋体" w:cs="宋体"/>
          <w:b/>
          <w:color w:val="auto"/>
          <w:sz w:val="21"/>
          <w:szCs w:val="21"/>
          <w:lang w:val="zh-CN"/>
        </w:rPr>
        <w:t>、对投标文件进行比较和评价；</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lang w:val="zh-CN"/>
        </w:rPr>
        <w:t>1</w:t>
      </w:r>
      <w:r>
        <w:rPr>
          <w:rFonts w:hint="eastAsia" w:ascii="宋体" w:hAnsi="宋体" w:cs="宋体"/>
          <w:b/>
          <w:color w:val="auto"/>
          <w:sz w:val="21"/>
          <w:szCs w:val="21"/>
          <w:lang w:val="zh-CN"/>
        </w:rPr>
        <w:t>）价格分计算</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1</w:t>
      </w:r>
      <w:r>
        <w:rPr>
          <w:rFonts w:hint="eastAsia" w:ascii="宋体" w:hAnsi="宋体" w:cs="宋体"/>
          <w:color w:val="auto"/>
          <w:sz w:val="21"/>
          <w:szCs w:val="21"/>
          <w:lang w:val="zh-CN"/>
        </w:rPr>
        <w:t>）如果本项目非专门面向中小企业采购，对小型和微型企业产品的价格给予</w:t>
      </w:r>
      <w:r>
        <w:rPr>
          <w:rFonts w:ascii="宋体" w:hAnsi="宋体" w:cs="宋体"/>
          <w:color w:val="auto"/>
          <w:sz w:val="21"/>
          <w:szCs w:val="21"/>
          <w:lang w:val="zh-CN"/>
        </w:rPr>
        <w:t>6%</w:t>
      </w:r>
      <w:r>
        <w:rPr>
          <w:rFonts w:hint="eastAsia" w:ascii="宋体" w:hAnsi="宋体" w:cs="宋体"/>
          <w:color w:val="auto"/>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color w:val="auto"/>
          <w:sz w:val="21"/>
          <w:szCs w:val="21"/>
          <w:lang w:val="zh-CN"/>
        </w:rPr>
        <w:t>30%</w:t>
      </w:r>
      <w:r>
        <w:rPr>
          <w:rFonts w:hint="eastAsia" w:ascii="宋体" w:hAnsi="宋体" w:cs="宋体"/>
          <w:color w:val="auto"/>
          <w:sz w:val="21"/>
          <w:szCs w:val="21"/>
          <w:lang w:val="zh-CN"/>
        </w:rPr>
        <w:t>以上的，给予联合体</w:t>
      </w:r>
      <w:r>
        <w:rPr>
          <w:rFonts w:ascii="宋体" w:hAnsi="宋体" w:cs="宋体"/>
          <w:color w:val="auto"/>
          <w:sz w:val="21"/>
          <w:szCs w:val="21"/>
          <w:lang w:val="zh-CN"/>
        </w:rPr>
        <w:t>2%</w:t>
      </w:r>
      <w:r>
        <w:rPr>
          <w:rFonts w:hint="eastAsia" w:ascii="宋体" w:hAnsi="宋体" w:cs="宋体"/>
          <w:color w:val="auto"/>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）监狱企业视同小型、微型企业，对监狱企业价格给予</w:t>
      </w:r>
      <w:r>
        <w:rPr>
          <w:rFonts w:ascii="宋体" w:hAnsi="宋体" w:cs="宋体"/>
          <w:color w:val="auto"/>
          <w:szCs w:val="21"/>
          <w:lang w:val="zh-CN"/>
        </w:rPr>
        <w:t>6%</w:t>
      </w:r>
      <w:r>
        <w:rPr>
          <w:rFonts w:hint="eastAsia" w:ascii="宋体" w:hAnsi="宋体" w:cs="宋体"/>
          <w:color w:val="auto"/>
          <w:szCs w:val="21"/>
          <w:lang w:val="zh-CN"/>
        </w:rPr>
        <w:t>的扣除，用扣除后的价格参与评审。监狱企业应当提供由省级以上监狱管理局、戒毒管理局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w:t>
      </w:r>
    </w:p>
    <w:p>
      <w:pPr>
        <w:pStyle w:val="14"/>
        <w:spacing w:line="360" w:lineRule="auto"/>
        <w:ind w:firstLine="420" w:firstLineChars="200"/>
        <w:contextualSpacing/>
        <w:rPr>
          <w:rFonts w:ascii="宋体" w:cs="宋体"/>
          <w:color w:val="auto"/>
          <w:sz w:val="21"/>
          <w:szCs w:val="21"/>
        </w:rPr>
      </w:pPr>
      <w:r>
        <w:rPr>
          <w:rFonts w:ascii="宋体" w:hAnsi="宋体" w:cs="宋体"/>
          <w:color w:val="auto"/>
          <w:sz w:val="21"/>
          <w:szCs w:val="21"/>
          <w:lang w:val="zh-CN"/>
        </w:rPr>
        <w:t>3</w:t>
      </w:r>
      <w:r>
        <w:rPr>
          <w:rFonts w:hint="eastAsia" w:ascii="宋体" w:hAnsi="宋体" w:cs="宋体"/>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color w:val="auto"/>
          <w:sz w:val="21"/>
          <w:szCs w:val="21"/>
          <w:lang w:val="zh-CN"/>
        </w:rPr>
        <w:t>6%</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4"/>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rPr>
        <w:t>（</w:t>
      </w:r>
      <w:r>
        <w:rPr>
          <w:rFonts w:ascii="宋体" w:hAnsi="宋体" w:cs="宋体"/>
          <w:b/>
          <w:color w:val="auto"/>
          <w:sz w:val="21"/>
          <w:szCs w:val="21"/>
        </w:rPr>
        <w:t>2</w:t>
      </w:r>
      <w:r>
        <w:rPr>
          <w:rFonts w:hint="eastAsia" w:ascii="宋体" w:hAnsi="宋体" w:cs="宋体"/>
          <w:b/>
          <w:color w:val="auto"/>
          <w:sz w:val="21"/>
          <w:szCs w:val="21"/>
        </w:rPr>
        <w:t>）</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4"/>
        <w:spacing w:line="360" w:lineRule="auto"/>
        <w:ind w:firstLine="465"/>
        <w:contextualSpacing/>
        <w:jc w:val="left"/>
        <w:rPr>
          <w:rFonts w:asci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65"/>
        <w:contextualSpacing/>
        <w:jc w:val="left"/>
        <w:rPr>
          <w:rFonts w:ascii="宋体" w:cs="宋体"/>
          <w:b/>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lang w:val="zh-CN"/>
        </w:rPr>
        <w:t>3</w:t>
      </w:r>
      <w:r>
        <w:rPr>
          <w:rFonts w:hint="eastAsia" w:ascii="宋体" w:hAnsi="宋体" w:cs="宋体"/>
          <w:b/>
          <w:color w:val="auto"/>
          <w:sz w:val="21"/>
          <w:szCs w:val="21"/>
          <w:lang w:val="zh-CN"/>
        </w:rPr>
        <w:t>）关于强制性产品认证</w:t>
      </w:r>
    </w:p>
    <w:p>
      <w:pPr>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1</w:t>
      </w:r>
      <w:r>
        <w:rPr>
          <w:rFonts w:hint="eastAsia" w:ascii="宋体" w:hAnsi="宋体" w:cs="宋体"/>
          <w:color w:val="auto"/>
          <w:szCs w:val="21"/>
          <w:lang w:val="zh-CN"/>
        </w:rPr>
        <w:t>）如投标人所投产品属于“中国强制性产品认证”（</w:t>
      </w:r>
      <w:r>
        <w:rPr>
          <w:rFonts w:ascii="宋体" w:hAnsi="宋体" w:cs="宋体"/>
          <w:color w:val="auto"/>
          <w:szCs w:val="21"/>
          <w:lang w:val="zh-CN"/>
        </w:rPr>
        <w:t>3C</w:t>
      </w:r>
      <w:r>
        <w:rPr>
          <w:rFonts w:hint="eastAsia" w:ascii="宋体" w:hAnsi="宋体" w:cs="宋体"/>
          <w:color w:val="auto"/>
          <w:szCs w:val="21"/>
          <w:lang w:val="zh-CN"/>
        </w:rPr>
        <w:t>认证）范围内</w:t>
      </w:r>
      <w:r>
        <w:rPr>
          <w:rFonts w:ascii="宋体" w:cs="宋体"/>
          <w:color w:val="auto"/>
          <w:szCs w:val="21"/>
          <w:lang w:val="zh-CN"/>
        </w:rPr>
        <w:t>,</w:t>
      </w:r>
      <w:r>
        <w:rPr>
          <w:rFonts w:hint="eastAsia" w:ascii="宋体" w:hAnsi="宋体" w:cs="宋体"/>
          <w:color w:val="auto"/>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kern w:val="0"/>
          <w:szCs w:val="21"/>
        </w:rPr>
        <w:t>2)</w:t>
      </w:r>
      <w:r>
        <w:rPr>
          <w:rFonts w:hint="eastAsia" w:ascii="宋体" w:hAnsi="宋体" w:cs="宋体"/>
          <w:color w:val="auto"/>
          <w:kern w:val="0"/>
          <w:szCs w:val="21"/>
        </w:rPr>
        <w:t>投标人所投产品如被列入《信息安全产品强制性认证目录》，</w:t>
      </w:r>
      <w:r>
        <w:rPr>
          <w:rFonts w:hint="eastAsia" w:ascii="宋体" w:hAnsi="宋体" w:cs="宋体"/>
          <w:color w:val="auto"/>
          <w:szCs w:val="21"/>
          <w:lang w:val="zh-CN"/>
        </w:rPr>
        <w:t>则投标文件中应根据本项目招标文件“第二章</w:t>
      </w:r>
      <w:r>
        <w:rPr>
          <w:rFonts w:ascii="宋体" w:hAnsi="宋体" w:cs="宋体"/>
          <w:color w:val="auto"/>
          <w:szCs w:val="21"/>
          <w:lang w:val="zh-CN"/>
        </w:rPr>
        <w:t xml:space="preserve"> </w:t>
      </w:r>
      <w:r>
        <w:rPr>
          <w:rFonts w:hint="eastAsia" w:ascii="宋体" w:hAnsi="宋体" w:cs="宋体"/>
          <w:color w:val="auto"/>
          <w:szCs w:val="21"/>
          <w:lang w:val="zh-CN"/>
        </w:rPr>
        <w:t>项目需求”提供：</w:t>
      </w:r>
    </w:p>
    <w:p>
      <w:pPr>
        <w:wordWrap w:val="0"/>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①中国信息安全认证中心官网（</w:t>
      </w:r>
      <w:r>
        <w:rPr>
          <w:rFonts w:ascii="宋体" w:hAnsi="宋体" w:cs="宋体"/>
          <w:color w:val="auto"/>
          <w:kern w:val="0"/>
          <w:szCs w:val="21"/>
        </w:rPr>
        <w:t>http://www.isccc.gov.cn/index.shtml</w:t>
      </w:r>
      <w:r>
        <w:rPr>
          <w:rFonts w:hint="eastAsia" w:ascii="宋体" w:hAnsi="宋体" w:cs="宋体"/>
          <w:color w:val="auto"/>
          <w:kern w:val="0"/>
          <w:szCs w:val="21"/>
        </w:rPr>
        <w:t>）产品查询结果截图并加盖投标人公章；</w:t>
      </w:r>
    </w:p>
    <w:p>
      <w:pPr>
        <w:wordWrap w:val="0"/>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kern w:val="0"/>
          <w:szCs w:val="21"/>
        </w:rPr>
        <w:t>②中国信息安全认证中心</w:t>
      </w:r>
      <w:r>
        <w:rPr>
          <w:rFonts w:hint="eastAsia" w:ascii="宋体" w:hAnsi="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cs="宋体"/>
          <w:color w:val="auto"/>
          <w:kern w:val="0"/>
          <w:szCs w:val="21"/>
        </w:rPr>
      </w:pPr>
      <w:r>
        <w:rPr>
          <w:rFonts w:hint="eastAsia" w:ascii="宋体" w:hAnsi="宋体" w:cs="宋体"/>
          <w:color w:val="auto"/>
          <w:szCs w:val="21"/>
          <w:lang w:val="zh-CN"/>
        </w:rPr>
        <w:t>注：仅需提供序号</w:t>
      </w:r>
      <w:r>
        <w:rPr>
          <w:rFonts w:hint="eastAsia" w:ascii="宋体" w:hAnsi="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w:t>
      </w:r>
      <w:r>
        <w:rPr>
          <w:rFonts w:ascii="宋体" w:hAnsi="宋体" w:cs="宋体"/>
          <w:b/>
          <w:color w:val="auto"/>
          <w:szCs w:val="21"/>
          <w:lang w:val="zh-CN"/>
        </w:rPr>
        <w:t>4</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b.</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c.</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d.</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e.</w:t>
      </w:r>
      <w:r>
        <w:rPr>
          <w:rFonts w:hint="eastAsia" w:ascii="宋体" w:hAnsi="宋体" w:cs="宋体"/>
          <w:color w:val="auto"/>
          <w:szCs w:val="21"/>
          <w:lang w:val="zh-CN"/>
        </w:rPr>
        <w:t>不同投标人的投标文件相互混装；</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）法律、法规和招标文件规定的其他无效情形。</w:t>
      </w:r>
    </w:p>
    <w:p>
      <w:pPr>
        <w:pStyle w:val="43"/>
        <w:spacing w:line="360" w:lineRule="auto"/>
        <w:rPr>
          <w:rFonts w:asci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）评分标准</w:t>
      </w:r>
    </w:p>
    <w:p>
      <w:pPr>
        <w:pStyle w:val="43"/>
        <w:spacing w:line="360" w:lineRule="auto"/>
        <w:rPr>
          <w:rFonts w:ascii="宋体" w:cs="宋体"/>
          <w:color w:val="auto"/>
          <w:szCs w:val="24"/>
        </w:rPr>
      </w:pPr>
    </w:p>
    <w:tbl>
      <w:tblPr>
        <w:tblStyle w:val="22"/>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cs="宋体"/>
                <w:color w:val="auto"/>
                <w:szCs w:val="21"/>
              </w:rPr>
            </w:pPr>
            <w:r>
              <w:rPr>
                <w:rFonts w:hint="eastAsia" w:ascii="宋体" w:hAnsi="宋体" w:cs="宋体"/>
                <w:color w:val="auto"/>
                <w:szCs w:val="21"/>
              </w:rPr>
              <w:t>分值构成</w:t>
            </w:r>
          </w:p>
        </w:tc>
        <w:tc>
          <w:tcPr>
            <w:tcW w:w="7334" w:type="dxa"/>
            <w:gridSpan w:val="2"/>
            <w:vAlign w:val="center"/>
          </w:tcPr>
          <w:p>
            <w:pPr>
              <w:spacing w:line="360" w:lineRule="auto"/>
              <w:ind w:firstLine="420" w:firstLineChars="200"/>
              <w:rPr>
                <w:rFonts w:ascii="宋体" w:cs="宋体"/>
                <w:color w:val="auto"/>
                <w:szCs w:val="21"/>
              </w:rPr>
            </w:pPr>
            <w:r>
              <w:rPr>
                <w:rFonts w:hint="eastAsia" w:ascii="宋体" w:hAnsi="宋体" w:cs="宋体"/>
                <w:color w:val="auto"/>
                <w:szCs w:val="21"/>
              </w:rPr>
              <w:t>价格分值：</w:t>
            </w:r>
            <w:r>
              <w:rPr>
                <w:rFonts w:ascii="宋体" w:hAnsi="宋体" w:cs="宋体"/>
                <w:color w:val="auto"/>
                <w:szCs w:val="21"/>
              </w:rPr>
              <w:t>40</w:t>
            </w:r>
            <w:r>
              <w:rPr>
                <w:rFonts w:hint="eastAsia" w:ascii="宋体" w:hAnsi="宋体" w:cs="宋体"/>
                <w:color w:val="auto"/>
                <w:szCs w:val="21"/>
              </w:rPr>
              <w:t>分</w:t>
            </w:r>
          </w:p>
          <w:p>
            <w:pPr>
              <w:spacing w:line="360" w:lineRule="auto"/>
              <w:ind w:firstLine="420" w:firstLineChars="200"/>
              <w:rPr>
                <w:rFonts w:ascii="宋体" w:cs="宋体"/>
                <w:color w:val="auto"/>
                <w:szCs w:val="21"/>
              </w:rPr>
            </w:pPr>
            <w:r>
              <w:rPr>
                <w:rFonts w:hint="eastAsia" w:ascii="宋体" w:hAnsi="宋体" w:cs="宋体"/>
                <w:color w:val="auto"/>
                <w:szCs w:val="21"/>
              </w:rPr>
              <w:t>商务部分：</w:t>
            </w:r>
            <w:r>
              <w:rPr>
                <w:rFonts w:ascii="宋体" w:hAnsi="宋体" w:cs="宋体"/>
                <w:color w:val="auto"/>
                <w:szCs w:val="21"/>
              </w:rPr>
              <w:t>25</w:t>
            </w:r>
            <w:r>
              <w:rPr>
                <w:rFonts w:hint="eastAsia" w:ascii="宋体" w:hAnsi="宋体" w:cs="宋体"/>
                <w:color w:val="auto"/>
                <w:szCs w:val="21"/>
              </w:rPr>
              <w:t>分</w:t>
            </w:r>
          </w:p>
          <w:p>
            <w:pPr>
              <w:spacing w:line="360" w:lineRule="auto"/>
              <w:ind w:firstLine="420" w:firstLineChars="200"/>
              <w:rPr>
                <w:rFonts w:ascii="宋体" w:cs="宋体"/>
                <w:color w:val="auto"/>
                <w:szCs w:val="21"/>
              </w:rPr>
            </w:pPr>
            <w:r>
              <w:rPr>
                <w:rFonts w:hint="eastAsia" w:ascii="宋体" w:hAnsi="宋体" w:cs="宋体"/>
                <w:color w:val="auto"/>
                <w:szCs w:val="21"/>
              </w:rPr>
              <w:t>技术部分：</w:t>
            </w:r>
            <w:r>
              <w:rPr>
                <w:rFonts w:ascii="宋体" w:hAnsi="宋体" w:cs="宋体"/>
                <w:color w:val="auto"/>
                <w:szCs w:val="21"/>
              </w:rPr>
              <w:t>35</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价格部分（满分</w:t>
            </w:r>
            <w:r>
              <w:rPr>
                <w:rFonts w:ascii="宋体" w:hAnsi="宋体" w:cs="宋体"/>
                <w:b/>
                <w:color w:val="auto"/>
                <w:szCs w:val="21"/>
              </w:rPr>
              <w:t>40</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cs="宋体"/>
                <w:color w:val="auto"/>
                <w:szCs w:val="21"/>
              </w:rPr>
            </w:pPr>
            <w:r>
              <w:rPr>
                <w:rFonts w:hint="eastAsia" w:ascii="宋体" w:hAnsi="宋体" w:cs="宋体"/>
                <w:color w:val="auto"/>
                <w:szCs w:val="21"/>
              </w:rPr>
              <w:t>投标报价</w:t>
            </w:r>
          </w:p>
          <w:p>
            <w:pPr>
              <w:spacing w:line="360" w:lineRule="auto"/>
              <w:jc w:val="center"/>
              <w:rPr>
                <w:rFonts w:ascii="宋体" w:cs="宋体"/>
                <w:color w:val="auto"/>
                <w:szCs w:val="21"/>
              </w:rPr>
            </w:pPr>
            <w:r>
              <w:rPr>
                <w:rFonts w:hint="eastAsia" w:ascii="宋体" w:hAnsi="宋体" w:cs="宋体"/>
                <w:color w:val="auto"/>
                <w:szCs w:val="21"/>
              </w:rPr>
              <w:t>评分标准</w:t>
            </w:r>
          </w:p>
        </w:tc>
        <w:tc>
          <w:tcPr>
            <w:tcW w:w="6237" w:type="dxa"/>
            <w:vAlign w:val="center"/>
          </w:tcPr>
          <w:p>
            <w:pPr>
              <w:spacing w:line="360" w:lineRule="auto"/>
              <w:rPr>
                <w:rFonts w:ascii="宋体" w:cs="宋体"/>
                <w:color w:val="auto"/>
                <w:szCs w:val="21"/>
              </w:rPr>
            </w:pPr>
            <w:r>
              <w:rPr>
                <w:rFonts w:hint="eastAsia" w:ascii="宋体" w:hAnsi="宋体" w:cs="宋体"/>
                <w:color w:val="auto"/>
                <w:szCs w:val="21"/>
              </w:rPr>
              <w:t>评标基准价：满足招标文件要求的有效投标报价中，最低的投标报价为评标基准价。</w:t>
            </w:r>
          </w:p>
          <w:p>
            <w:pPr>
              <w:spacing w:line="360" w:lineRule="auto"/>
              <w:rPr>
                <w:rFonts w:ascii="宋体" w:hAnsi="宋体" w:cs="宋体"/>
                <w:color w:val="auto"/>
                <w:szCs w:val="21"/>
              </w:rPr>
            </w:pPr>
            <w:r>
              <w:rPr>
                <w:rFonts w:hint="eastAsia" w:ascii="宋体" w:hAnsi="宋体" w:cs="宋体"/>
                <w:color w:val="auto"/>
                <w:szCs w:val="21"/>
              </w:rPr>
              <w:t>投标报价得分</w:t>
            </w:r>
            <w:r>
              <w:rPr>
                <w:rFonts w:ascii="宋体" w:hAnsi="宋体" w:cs="宋体"/>
                <w:color w:val="auto"/>
                <w:szCs w:val="21"/>
              </w:rPr>
              <w:t>=</w:t>
            </w:r>
            <w:r>
              <w:rPr>
                <w:rFonts w:hint="eastAsia" w:ascii="宋体" w:hAnsi="宋体" w:cs="宋体"/>
                <w:color w:val="auto"/>
                <w:szCs w:val="21"/>
              </w:rPr>
              <w:t>（评标基准价</w:t>
            </w:r>
            <w:r>
              <w:rPr>
                <w:rFonts w:ascii="宋体" w:hAnsi="宋体" w:cs="宋体"/>
                <w:color w:val="auto"/>
                <w:szCs w:val="21"/>
              </w:rPr>
              <w:t>/</w:t>
            </w:r>
            <w:r>
              <w:rPr>
                <w:rFonts w:hint="eastAsia" w:ascii="宋体" w:hAnsi="宋体" w:cs="宋体"/>
                <w:color w:val="auto"/>
                <w:szCs w:val="21"/>
              </w:rPr>
              <w:t>投标报价）×</w:t>
            </w:r>
            <w:r>
              <w:rPr>
                <w:rFonts w:ascii="宋体" w:hAnsi="宋体" w:cs="宋体"/>
                <w:color w:val="auto"/>
                <w:szCs w:val="21"/>
              </w:rPr>
              <w:t>40</w:t>
            </w:r>
          </w:p>
        </w:tc>
        <w:tc>
          <w:tcPr>
            <w:tcW w:w="1097" w:type="dxa"/>
            <w:vAlign w:val="center"/>
          </w:tcPr>
          <w:p>
            <w:pPr>
              <w:jc w:val="center"/>
              <w:rPr>
                <w:rFonts w:ascii="宋体" w:cs="宋体"/>
                <w:color w:val="auto"/>
                <w:szCs w:val="21"/>
              </w:rPr>
            </w:pPr>
            <w:r>
              <w:rPr>
                <w:rFonts w:ascii="宋体" w:hAnsi="宋体" w:cs="宋体"/>
                <w:color w:val="auto"/>
                <w:szCs w:val="21"/>
              </w:rPr>
              <w:t>40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商务部分（满分</w:t>
            </w:r>
            <w:r>
              <w:rPr>
                <w:rFonts w:ascii="宋体" w:hAnsi="宋体" w:cs="宋体"/>
                <w:b/>
                <w:color w:val="auto"/>
                <w:szCs w:val="21"/>
              </w:rPr>
              <w:t>25</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762" w:type="dxa"/>
            <w:vAlign w:val="center"/>
          </w:tcPr>
          <w:p>
            <w:pPr>
              <w:spacing w:line="360" w:lineRule="exact"/>
              <w:jc w:val="center"/>
              <w:rPr>
                <w:rFonts w:ascii="宋体" w:cs="宋体"/>
                <w:color w:val="auto"/>
                <w:szCs w:val="21"/>
              </w:rPr>
            </w:pPr>
            <w:r>
              <w:rPr>
                <w:rFonts w:hint="eastAsia" w:ascii="宋体" w:hAnsi="宋体" w:cs="宋体"/>
                <w:color w:val="auto"/>
                <w:szCs w:val="21"/>
              </w:rPr>
              <w:t>销售业绩</w:t>
            </w:r>
          </w:p>
        </w:tc>
        <w:tc>
          <w:tcPr>
            <w:tcW w:w="6237" w:type="dxa"/>
            <w:vAlign w:val="center"/>
          </w:tcPr>
          <w:p>
            <w:pPr>
              <w:spacing w:line="360" w:lineRule="exact"/>
              <w:rPr>
                <w:rFonts w:ascii="宋体" w:cs="宋体"/>
                <w:color w:val="auto"/>
                <w:szCs w:val="21"/>
              </w:rPr>
            </w:pPr>
            <w:r>
              <w:rPr>
                <w:rFonts w:hint="eastAsia" w:ascii="宋体" w:hAnsi="宋体" w:cs="宋体"/>
                <w:color w:val="auto"/>
                <w:szCs w:val="21"/>
              </w:rPr>
              <w:t>投标人</w:t>
            </w:r>
            <w:r>
              <w:rPr>
                <w:rFonts w:ascii="宋体" w:hAnsi="宋体" w:cs="宋体"/>
                <w:color w:val="auto"/>
                <w:szCs w:val="21"/>
              </w:rPr>
              <w:t>2017</w:t>
            </w:r>
            <w:r>
              <w:rPr>
                <w:rFonts w:hint="eastAsia" w:ascii="宋体" w:hAnsi="宋体" w:cs="宋体"/>
                <w:color w:val="auto"/>
                <w:szCs w:val="21"/>
              </w:rPr>
              <w:t>年</w:t>
            </w:r>
            <w:r>
              <w:rPr>
                <w:rFonts w:ascii="宋体" w:hAnsi="宋体" w:cs="宋体"/>
                <w:color w:val="auto"/>
                <w:szCs w:val="21"/>
              </w:rPr>
              <w:t>1</w:t>
            </w:r>
            <w:r>
              <w:rPr>
                <w:rFonts w:hint="eastAsia" w:ascii="宋体" w:hAnsi="宋体" w:cs="宋体"/>
                <w:color w:val="auto"/>
                <w:szCs w:val="21"/>
              </w:rPr>
              <w:t>月</w:t>
            </w:r>
            <w:r>
              <w:rPr>
                <w:rFonts w:ascii="宋体" w:hAnsi="宋体" w:cs="宋体"/>
                <w:color w:val="auto"/>
                <w:szCs w:val="21"/>
              </w:rPr>
              <w:t>1</w:t>
            </w:r>
            <w:r>
              <w:rPr>
                <w:rFonts w:hint="eastAsia" w:ascii="宋体" w:hAnsi="宋体" w:cs="宋体"/>
                <w:color w:val="auto"/>
                <w:szCs w:val="21"/>
              </w:rPr>
              <w:t>日以来，具有类似项目业绩，合同及验收报告齐全，每提供一份得</w:t>
            </w:r>
            <w:r>
              <w:rPr>
                <w:rFonts w:ascii="宋体" w:hAnsi="宋体" w:cs="宋体"/>
                <w:color w:val="auto"/>
                <w:szCs w:val="21"/>
              </w:rPr>
              <w:t>1</w:t>
            </w:r>
            <w:r>
              <w:rPr>
                <w:rFonts w:hint="eastAsia" w:ascii="宋体" w:hAnsi="宋体" w:cs="宋体"/>
                <w:color w:val="auto"/>
                <w:szCs w:val="21"/>
              </w:rPr>
              <w:t>分，最多得</w:t>
            </w:r>
            <w:r>
              <w:rPr>
                <w:rFonts w:ascii="宋体" w:hAnsi="宋体" w:cs="宋体"/>
                <w:color w:val="auto"/>
                <w:szCs w:val="21"/>
              </w:rPr>
              <w:t>3</w:t>
            </w:r>
            <w:r>
              <w:rPr>
                <w:rFonts w:hint="eastAsia" w:ascii="宋体" w:hAnsi="宋体" w:cs="宋体"/>
                <w:color w:val="auto"/>
                <w:szCs w:val="21"/>
              </w:rPr>
              <w:t>分，不提供者为</w:t>
            </w:r>
            <w:r>
              <w:rPr>
                <w:rFonts w:hint="eastAsia" w:ascii="宋体" w:hAnsi="宋体" w:cs="宋体"/>
                <w:color w:val="auto"/>
                <w:szCs w:val="21"/>
                <w:lang w:val="en-US" w:eastAsia="zh-CN"/>
              </w:rPr>
              <w:t>0</w:t>
            </w:r>
            <w:r>
              <w:rPr>
                <w:rFonts w:hint="eastAsia" w:ascii="宋体" w:hAnsi="宋体" w:cs="宋体"/>
                <w:color w:val="auto"/>
                <w:szCs w:val="21"/>
              </w:rPr>
              <w:t>分。</w:t>
            </w:r>
          </w:p>
        </w:tc>
        <w:tc>
          <w:tcPr>
            <w:tcW w:w="1097" w:type="dxa"/>
            <w:vAlign w:val="center"/>
          </w:tcPr>
          <w:p>
            <w:pPr>
              <w:jc w:val="center"/>
              <w:rPr>
                <w:rFonts w:ascii="宋体" w:cs="宋体"/>
                <w:color w:val="auto"/>
                <w:szCs w:val="21"/>
              </w:rPr>
            </w:pPr>
            <w:r>
              <w:rPr>
                <w:rFonts w:ascii="宋体" w:hAnsi="宋体" w:cs="宋体"/>
                <w:color w:val="auto"/>
                <w:szCs w:val="21"/>
                <w:u w:val="none"/>
              </w:rPr>
              <w:t>3</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投标文件规范程度</w:t>
            </w:r>
          </w:p>
        </w:tc>
        <w:tc>
          <w:tcPr>
            <w:tcW w:w="6237" w:type="dxa"/>
            <w:vAlign w:val="center"/>
          </w:tcPr>
          <w:p>
            <w:pPr>
              <w:rPr>
                <w:rFonts w:ascii="宋体" w:cs="宋体"/>
                <w:color w:val="auto"/>
                <w:szCs w:val="21"/>
              </w:rPr>
            </w:pPr>
            <w:r>
              <w:rPr>
                <w:rFonts w:hint="eastAsia" w:ascii="宋体" w:hAnsi="宋体" w:cs="宋体"/>
                <w:color w:val="auto"/>
                <w:szCs w:val="21"/>
              </w:rPr>
              <w:t>投标文件的编制符合招标文件的规定，评委根据投标文件编制规范、条理是否清楚、有无错误在</w:t>
            </w:r>
            <w:r>
              <w:rPr>
                <w:rFonts w:ascii="宋体" w:hAnsi="宋体" w:cs="宋体"/>
                <w:color w:val="auto"/>
                <w:szCs w:val="21"/>
              </w:rPr>
              <w:t>1-4</w:t>
            </w:r>
            <w:r>
              <w:rPr>
                <w:rFonts w:hint="eastAsia" w:ascii="宋体" w:hAnsi="宋体" w:cs="宋体"/>
                <w:color w:val="auto"/>
                <w:szCs w:val="21"/>
              </w:rPr>
              <w:t>分内打分</w:t>
            </w:r>
          </w:p>
        </w:tc>
        <w:tc>
          <w:tcPr>
            <w:tcW w:w="1097" w:type="dxa"/>
            <w:vAlign w:val="center"/>
          </w:tcPr>
          <w:p>
            <w:pPr>
              <w:jc w:val="center"/>
              <w:rPr>
                <w:rFonts w:ascii="宋体" w:cs="宋体"/>
                <w:color w:val="auto"/>
                <w:szCs w:val="21"/>
              </w:rPr>
            </w:pPr>
            <w:r>
              <w:rPr>
                <w:rFonts w:ascii="宋体" w:hAnsi="宋体" w:cs="宋体"/>
                <w:color w:val="auto"/>
                <w:szCs w:val="21"/>
                <w:u w:val="none"/>
              </w:rPr>
              <w:t>4</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综合实力</w:t>
            </w:r>
          </w:p>
        </w:tc>
        <w:tc>
          <w:tcPr>
            <w:tcW w:w="6237" w:type="dxa"/>
            <w:vAlign w:val="center"/>
          </w:tcPr>
          <w:p>
            <w:pPr>
              <w:rPr>
                <w:rFonts w:ascii="宋体" w:cs="宋体"/>
                <w:color w:val="auto"/>
                <w:szCs w:val="21"/>
              </w:rPr>
            </w:pPr>
            <w:r>
              <w:rPr>
                <w:rFonts w:hint="eastAsia"/>
                <w:color w:val="auto"/>
              </w:rPr>
              <w:t>生产厂家或投标人提供</w:t>
            </w:r>
            <w:r>
              <w:rPr>
                <w:color w:val="auto"/>
              </w:rPr>
              <w:t>ISO9001</w:t>
            </w:r>
            <w:r>
              <w:rPr>
                <w:rFonts w:hint="eastAsia"/>
                <w:color w:val="auto"/>
              </w:rPr>
              <w:t>质量管理体系认证证书、</w:t>
            </w:r>
            <w:r>
              <w:rPr>
                <w:color w:val="auto"/>
              </w:rPr>
              <w:t>ISO13485</w:t>
            </w:r>
            <w:r>
              <w:rPr>
                <w:rFonts w:hint="eastAsia"/>
                <w:color w:val="auto"/>
              </w:rPr>
              <w:t>医疗器械质量管理体系认证证书、</w:t>
            </w:r>
            <w:r>
              <w:rPr>
                <w:color w:val="auto"/>
              </w:rPr>
              <w:t>ISO14001</w:t>
            </w:r>
            <w:r>
              <w:rPr>
                <w:rFonts w:hint="eastAsia"/>
                <w:color w:val="auto"/>
              </w:rPr>
              <w:t>环境体系认证证书、</w:t>
            </w:r>
            <w:r>
              <w:rPr>
                <w:color w:val="auto"/>
              </w:rPr>
              <w:t>OHSAS18001</w:t>
            </w:r>
            <w:r>
              <w:rPr>
                <w:rFonts w:hint="eastAsia"/>
                <w:color w:val="auto"/>
              </w:rPr>
              <w:t>职业健康安全管理体系认证证书，每一项得</w:t>
            </w:r>
            <w:r>
              <w:rPr>
                <w:color w:val="auto"/>
              </w:rPr>
              <w:t>2</w:t>
            </w:r>
            <w:r>
              <w:rPr>
                <w:rFonts w:hint="eastAsia"/>
                <w:color w:val="auto"/>
              </w:rPr>
              <w:t>分。</w:t>
            </w:r>
          </w:p>
        </w:tc>
        <w:tc>
          <w:tcPr>
            <w:tcW w:w="1097" w:type="dxa"/>
            <w:vAlign w:val="center"/>
          </w:tcPr>
          <w:p>
            <w:pPr>
              <w:jc w:val="center"/>
              <w:rPr>
                <w:rFonts w:ascii="宋体" w:cs="宋体"/>
                <w:color w:val="auto"/>
                <w:szCs w:val="21"/>
              </w:rPr>
            </w:pPr>
            <w:r>
              <w:rPr>
                <w:rFonts w:ascii="宋体" w:hAnsi="宋体" w:cs="宋体"/>
                <w:color w:val="auto"/>
                <w:szCs w:val="21"/>
                <w:u w:val="none"/>
              </w:rPr>
              <w:t>8</w:t>
            </w:r>
            <w:r>
              <w:rPr>
                <w:rFonts w:hint="eastAsia" w:ascii="宋体" w:hAnsi="宋体" w:cs="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技术培训及售后服务承诺</w:t>
            </w:r>
          </w:p>
        </w:tc>
        <w:tc>
          <w:tcPr>
            <w:tcW w:w="6237" w:type="dxa"/>
            <w:vAlign w:val="center"/>
          </w:tcPr>
          <w:p>
            <w:pPr>
              <w:pStyle w:val="2"/>
              <w:ind w:firstLine="0" w:firstLineChars="0"/>
              <w:rPr>
                <w:rFonts w:hAnsi="宋体" w:cs="宋体"/>
                <w:color w:val="auto"/>
                <w:sz w:val="21"/>
                <w:szCs w:val="21"/>
              </w:rPr>
            </w:pPr>
            <w:r>
              <w:rPr>
                <w:rFonts w:hint="eastAsia" w:hAnsi="宋体" w:cs="宋体"/>
                <w:color w:val="auto"/>
                <w:sz w:val="21"/>
                <w:szCs w:val="21"/>
              </w:rPr>
              <w:t>除满足本招标文件内对售后服务及培训的所有实质性要求之外还有其他服务承诺且有效、可行的得</w:t>
            </w:r>
            <w:r>
              <w:rPr>
                <w:rFonts w:hAnsi="宋体" w:cs="宋体"/>
                <w:color w:val="auto"/>
                <w:sz w:val="21"/>
                <w:szCs w:val="21"/>
              </w:rPr>
              <w:t>5-10</w:t>
            </w:r>
            <w:r>
              <w:rPr>
                <w:rFonts w:hint="eastAsia" w:hAnsi="宋体" w:cs="宋体"/>
                <w:color w:val="auto"/>
                <w:sz w:val="21"/>
                <w:szCs w:val="21"/>
              </w:rPr>
              <w:t>分，仅进行简单概括的得</w:t>
            </w:r>
            <w:r>
              <w:rPr>
                <w:rFonts w:hAnsi="宋体" w:cs="宋体"/>
                <w:color w:val="auto"/>
                <w:sz w:val="21"/>
                <w:szCs w:val="21"/>
              </w:rPr>
              <w:t>4</w:t>
            </w:r>
            <w:r>
              <w:rPr>
                <w:rFonts w:hint="eastAsia" w:hAnsi="宋体" w:cs="宋体"/>
                <w:color w:val="auto"/>
                <w:sz w:val="21"/>
                <w:szCs w:val="21"/>
              </w:rPr>
              <w:t>分。</w:t>
            </w:r>
          </w:p>
        </w:tc>
        <w:tc>
          <w:tcPr>
            <w:tcW w:w="1097" w:type="dxa"/>
            <w:vAlign w:val="center"/>
          </w:tcPr>
          <w:p>
            <w:pPr>
              <w:jc w:val="center"/>
              <w:rPr>
                <w:rFonts w:ascii="宋体" w:cs="宋体"/>
                <w:color w:val="auto"/>
                <w:szCs w:val="21"/>
                <w:u w:val="single"/>
              </w:rPr>
            </w:pPr>
            <w:r>
              <w:rPr>
                <w:rFonts w:ascii="宋体" w:hAnsi="宋体" w:cs="宋体"/>
                <w:color w:val="auto"/>
                <w:szCs w:val="21"/>
                <w:u w:val="none"/>
              </w:rPr>
              <w:t>10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技术部分（满分</w:t>
            </w:r>
            <w:r>
              <w:rPr>
                <w:rFonts w:ascii="宋体" w:hAnsi="宋体" w:cs="宋体"/>
                <w:b/>
                <w:color w:val="auto"/>
                <w:szCs w:val="21"/>
              </w:rPr>
              <w:t>35</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产品技术性能和功能</w:t>
            </w:r>
          </w:p>
        </w:tc>
        <w:tc>
          <w:tcPr>
            <w:tcW w:w="6237"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投标人对所投产品配置的成熟性、稳定性、可维修性及产品性能与配置等情况，全部满足的得（</w:t>
            </w:r>
            <w:r>
              <w:rPr>
                <w:rFonts w:ascii="宋体" w:hAnsi="宋体" w:cs="宋体"/>
                <w:color w:val="auto"/>
                <w:szCs w:val="21"/>
              </w:rPr>
              <w:t>20</w:t>
            </w:r>
            <w:r>
              <w:rPr>
                <w:rFonts w:hint="eastAsia" w:ascii="宋体" w:hAnsi="宋体" w:cs="宋体"/>
                <w:color w:val="auto"/>
                <w:szCs w:val="21"/>
              </w:rPr>
              <w:t>分）。</w:t>
            </w:r>
          </w:p>
          <w:p>
            <w:pPr>
              <w:snapToGrid w:val="0"/>
              <w:spacing w:line="300" w:lineRule="auto"/>
              <w:ind w:left="151" w:leftChars="72" w:right="267" w:rightChars="127"/>
              <w:rPr>
                <w:rFonts w:ascii="新宋体" w:hAnsi="新宋体" w:eastAsia="新宋体" w:cs="新宋体"/>
                <w:b/>
                <w:color w:val="auto"/>
                <w:sz w:val="24"/>
                <w:szCs w:val="24"/>
              </w:rPr>
            </w:pPr>
            <w:r>
              <w:rPr>
                <w:rFonts w:hint="eastAsia" w:ascii="宋体" w:hAnsi="宋体" w:cs="宋体"/>
                <w:color w:val="auto"/>
                <w:szCs w:val="21"/>
              </w:rPr>
              <w:t>投标人须提供所投产品的技术参数证明文件</w:t>
            </w:r>
            <w:r>
              <w:rPr>
                <w:rFonts w:ascii="宋体" w:cs="宋体"/>
                <w:color w:val="auto"/>
                <w:szCs w:val="21"/>
              </w:rPr>
              <w:t>{</w:t>
            </w:r>
            <w:r>
              <w:rPr>
                <w:rFonts w:hint="eastAsia" w:ascii="宋体" w:hAnsi="宋体" w:cs="宋体"/>
                <w:color w:val="auto"/>
                <w:szCs w:val="21"/>
              </w:rPr>
              <w:t>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宋体" w:cs="宋体"/>
                <w:color w:val="auto"/>
                <w:szCs w:val="21"/>
              </w:rPr>
              <w:t>}</w:t>
            </w:r>
            <w:r>
              <w:rPr>
                <w:rFonts w:hint="eastAsia" w:ascii="宋体" w:hAnsi="宋体" w:cs="宋体"/>
                <w:color w:val="auto"/>
                <w:szCs w:val="21"/>
              </w:rPr>
              <w:t>。</w:t>
            </w:r>
          </w:p>
        </w:tc>
        <w:tc>
          <w:tcPr>
            <w:tcW w:w="1097" w:type="dxa"/>
            <w:vAlign w:val="center"/>
          </w:tcPr>
          <w:p>
            <w:pPr>
              <w:jc w:val="center"/>
              <w:rPr>
                <w:rFonts w:ascii="宋体" w:cs="宋体"/>
                <w:color w:val="auto"/>
                <w:szCs w:val="21"/>
              </w:rPr>
            </w:pPr>
            <w:r>
              <w:rPr>
                <w:rFonts w:ascii="宋体" w:hAnsi="宋体" w:cs="宋体"/>
                <w:color w:val="auto"/>
                <w:szCs w:val="21"/>
                <w:u w:val="none"/>
              </w:rPr>
              <w:t>20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62" w:type="dxa"/>
            <w:vAlign w:val="center"/>
          </w:tcPr>
          <w:p>
            <w:pPr>
              <w:spacing w:line="360" w:lineRule="exact"/>
              <w:jc w:val="center"/>
              <w:rPr>
                <w:rFonts w:ascii="宋体" w:cs="宋体"/>
                <w:color w:val="auto"/>
                <w:szCs w:val="21"/>
              </w:rPr>
            </w:pPr>
            <w:r>
              <w:rPr>
                <w:rFonts w:hint="eastAsia" w:ascii="宋体" w:hAnsi="宋体" w:cs="宋体"/>
                <w:color w:val="auto"/>
                <w:szCs w:val="21"/>
              </w:rPr>
              <w:t>对招标文件的响应程度</w:t>
            </w:r>
          </w:p>
          <w:p>
            <w:pPr>
              <w:snapToGrid w:val="0"/>
              <w:spacing w:line="300" w:lineRule="auto"/>
              <w:ind w:left="151" w:leftChars="72" w:right="267" w:rightChars="127"/>
              <w:jc w:val="center"/>
              <w:rPr>
                <w:rFonts w:ascii="宋体" w:cs="宋体"/>
                <w:color w:val="auto"/>
                <w:spacing w:val="1"/>
                <w:szCs w:val="21"/>
              </w:rPr>
            </w:pPr>
          </w:p>
        </w:tc>
        <w:tc>
          <w:tcPr>
            <w:tcW w:w="6237"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技术参数</w:t>
            </w:r>
            <w:r>
              <w:rPr>
                <w:rFonts w:ascii="宋体" w:hAnsi="宋体" w:cs="宋体"/>
                <w:color w:val="auto"/>
                <w:szCs w:val="21"/>
              </w:rPr>
              <w:t>(</w:t>
            </w:r>
            <w:r>
              <w:rPr>
                <w:rFonts w:hint="eastAsia" w:ascii="宋体" w:hAnsi="宋体" w:cs="宋体"/>
                <w:color w:val="auto"/>
                <w:szCs w:val="21"/>
              </w:rPr>
              <w:t>带</w:t>
            </w:r>
            <w:r>
              <w:rPr>
                <w:rFonts w:ascii="宋体" w:hAnsi="宋体" w:cs="宋体"/>
                <w:color w:val="auto"/>
                <w:szCs w:val="21"/>
              </w:rPr>
              <w:t>*</w:t>
            </w:r>
            <w:r>
              <w:rPr>
                <w:rFonts w:hint="eastAsia" w:ascii="宋体" w:hAnsi="宋体" w:cs="宋体"/>
                <w:color w:val="auto"/>
                <w:szCs w:val="21"/>
              </w:rPr>
              <w:t>项</w:t>
            </w:r>
            <w:r>
              <w:rPr>
                <w:rFonts w:ascii="宋体" w:hAnsi="宋体" w:cs="宋体"/>
                <w:color w:val="auto"/>
                <w:szCs w:val="21"/>
              </w:rPr>
              <w:t>)</w:t>
            </w:r>
            <w:r>
              <w:rPr>
                <w:rFonts w:hint="eastAsia" w:ascii="宋体" w:hAnsi="宋体" w:cs="宋体"/>
                <w:color w:val="auto"/>
                <w:szCs w:val="21"/>
              </w:rPr>
              <w:t>优于招标文件要求的，每一项加</w:t>
            </w:r>
            <w:r>
              <w:rPr>
                <w:rFonts w:ascii="宋体" w:hAnsi="宋体" w:cs="宋体"/>
                <w:color w:val="auto"/>
                <w:szCs w:val="21"/>
              </w:rPr>
              <w:t>3</w:t>
            </w:r>
            <w:r>
              <w:rPr>
                <w:rFonts w:hint="eastAsia" w:ascii="宋体" w:hAnsi="宋体" w:cs="宋体"/>
                <w:color w:val="auto"/>
                <w:szCs w:val="21"/>
              </w:rPr>
              <w:t>分，最多加</w:t>
            </w:r>
            <w:r>
              <w:rPr>
                <w:rFonts w:ascii="宋体" w:hAnsi="宋体" w:cs="宋体"/>
                <w:color w:val="auto"/>
                <w:szCs w:val="21"/>
              </w:rPr>
              <w:t>15</w:t>
            </w:r>
            <w:r>
              <w:rPr>
                <w:rFonts w:hint="eastAsia" w:ascii="宋体" w:hAnsi="宋体" w:cs="宋体"/>
                <w:color w:val="auto"/>
                <w:szCs w:val="21"/>
              </w:rPr>
              <w:t>分。</w:t>
            </w:r>
          </w:p>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投标人须提供所投产品的技术参数证明文件</w:t>
            </w:r>
            <w:r>
              <w:rPr>
                <w:rFonts w:ascii="宋体" w:cs="宋体"/>
                <w:color w:val="auto"/>
                <w:szCs w:val="21"/>
              </w:rPr>
              <w:t>{</w:t>
            </w:r>
            <w:r>
              <w:rPr>
                <w:rFonts w:hint="eastAsia" w:ascii="宋体" w:hAnsi="宋体" w:cs="宋体"/>
                <w:color w:val="auto"/>
                <w:szCs w:val="21"/>
              </w:rPr>
              <w:t>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宋体" w:cs="宋体"/>
                <w:color w:val="auto"/>
                <w:szCs w:val="21"/>
              </w:rPr>
              <w:t>}</w:t>
            </w:r>
            <w:r>
              <w:rPr>
                <w:rFonts w:hint="eastAsia" w:ascii="宋体" w:hAnsi="宋体" w:cs="宋体"/>
                <w:color w:val="auto"/>
                <w:szCs w:val="21"/>
              </w:rPr>
              <w:t>。</w:t>
            </w:r>
          </w:p>
        </w:tc>
        <w:tc>
          <w:tcPr>
            <w:tcW w:w="1097" w:type="dxa"/>
            <w:vAlign w:val="center"/>
          </w:tcPr>
          <w:p>
            <w:pPr>
              <w:jc w:val="center"/>
              <w:rPr>
                <w:rFonts w:ascii="宋体" w:cs="宋体"/>
                <w:color w:val="auto"/>
                <w:szCs w:val="21"/>
              </w:rPr>
            </w:pPr>
            <w:r>
              <w:rPr>
                <w:rFonts w:ascii="宋体" w:hAnsi="宋体" w:cs="宋体"/>
                <w:color w:val="auto"/>
                <w:szCs w:val="21"/>
                <w:u w:val="none"/>
              </w:rPr>
              <w:t>15</w:t>
            </w:r>
            <w:r>
              <w:rPr>
                <w:rFonts w:hint="eastAsia" w:ascii="宋体" w:hAnsi="宋体" w:cs="宋体"/>
                <w:color w:val="auto"/>
                <w:szCs w:val="21"/>
              </w:rPr>
              <w:t>分</w:t>
            </w:r>
          </w:p>
        </w:tc>
      </w:tr>
    </w:tbl>
    <w:p>
      <w:pPr>
        <w:pStyle w:val="43"/>
        <w:rPr>
          <w:rFonts w:ascii="宋体" w:cs="宋体"/>
          <w:color w:val="auto"/>
          <w:szCs w:val="21"/>
        </w:rPr>
      </w:pPr>
    </w:p>
    <w:p>
      <w:pPr>
        <w:spacing w:line="360" w:lineRule="auto"/>
        <w:rPr>
          <w:rFonts w:ascii="宋体" w:cs="宋体"/>
          <w:b/>
          <w:color w:val="auto"/>
          <w:szCs w:val="21"/>
          <w:lang w:val="zh-CN"/>
        </w:rPr>
      </w:pPr>
      <w:r>
        <w:rPr>
          <w:rFonts w:hint="eastAsia" w:ascii="宋体" w:hAnsi="宋体" w:cs="宋体"/>
          <w:b/>
          <w:color w:val="auto"/>
          <w:szCs w:val="21"/>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cs="宋体"/>
                <w:b/>
                <w:color w:val="auto"/>
                <w:szCs w:val="21"/>
                <w:lang w:val="en-GB"/>
              </w:rPr>
            </w:pPr>
            <w:r>
              <w:rPr>
                <w:rFonts w:hint="eastAsia" w:ascii="宋体" w:hAnsi="宋体" w:cs="宋体"/>
                <w:b/>
                <w:color w:val="auto"/>
                <w:szCs w:val="21"/>
                <w:lang w:val="en-GB"/>
              </w:rPr>
              <w:t>序号</w:t>
            </w:r>
          </w:p>
        </w:tc>
        <w:tc>
          <w:tcPr>
            <w:tcW w:w="2823" w:type="dxa"/>
            <w:vAlign w:val="center"/>
          </w:tcPr>
          <w:p>
            <w:pPr>
              <w:jc w:val="center"/>
              <w:rPr>
                <w:rFonts w:ascii="宋体" w:cs="宋体"/>
                <w:b/>
                <w:color w:val="auto"/>
                <w:szCs w:val="21"/>
                <w:lang w:val="en-GB"/>
              </w:rPr>
            </w:pPr>
            <w:r>
              <w:rPr>
                <w:rFonts w:hint="eastAsia" w:ascii="宋体" w:hAnsi="宋体" w:cs="宋体"/>
                <w:b/>
                <w:color w:val="auto"/>
                <w:szCs w:val="21"/>
                <w:lang w:val="en-GB"/>
              </w:rPr>
              <w:t>情形</w:t>
            </w:r>
          </w:p>
        </w:tc>
        <w:tc>
          <w:tcPr>
            <w:tcW w:w="2552" w:type="dxa"/>
            <w:vAlign w:val="center"/>
          </w:tcPr>
          <w:p>
            <w:pPr>
              <w:jc w:val="center"/>
              <w:rPr>
                <w:rFonts w:ascii="宋体" w:cs="宋体"/>
                <w:b/>
                <w:color w:val="auto"/>
                <w:szCs w:val="21"/>
                <w:lang w:val="en-GB"/>
              </w:rPr>
            </w:pPr>
            <w:r>
              <w:rPr>
                <w:rFonts w:hint="eastAsia" w:ascii="宋体" w:hAnsi="宋体" w:cs="宋体"/>
                <w:b/>
                <w:color w:val="auto"/>
                <w:szCs w:val="21"/>
              </w:rPr>
              <w:t>价格扣除</w:t>
            </w:r>
            <w:r>
              <w:rPr>
                <w:rFonts w:hint="eastAsia" w:ascii="宋体" w:hAnsi="宋体" w:cs="宋体"/>
                <w:b/>
                <w:color w:val="auto"/>
                <w:szCs w:val="21"/>
                <w:lang w:val="en-GB"/>
              </w:rPr>
              <w:t>比例</w:t>
            </w:r>
          </w:p>
        </w:tc>
        <w:tc>
          <w:tcPr>
            <w:tcW w:w="2835" w:type="dxa"/>
            <w:vAlign w:val="center"/>
          </w:tcPr>
          <w:p>
            <w:pPr>
              <w:jc w:val="center"/>
              <w:rPr>
                <w:rFonts w:ascii="宋体" w:cs="宋体"/>
                <w:b/>
                <w:color w:val="auto"/>
                <w:szCs w:val="21"/>
                <w:lang w:val="en-GB"/>
              </w:rPr>
            </w:pPr>
            <w:r>
              <w:rPr>
                <w:rFonts w:hint="eastAsia" w:ascii="宋体" w:hAnsi="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1</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非联合体投标人</w:t>
            </w:r>
          </w:p>
          <w:p>
            <w:pPr>
              <w:jc w:val="center"/>
              <w:rPr>
                <w:rFonts w:ascii="宋体" w:cs="宋体"/>
                <w:b/>
                <w:color w:val="auto"/>
                <w:szCs w:val="21"/>
                <w:lang w:val="en-GB"/>
              </w:rPr>
            </w:pPr>
            <w:r>
              <w:rPr>
                <w:rFonts w:hint="eastAsia" w:ascii="宋体" w:hAnsi="宋体" w:cs="宋体"/>
                <w:color w:val="auto"/>
                <w:szCs w:val="21"/>
                <w:lang w:val="en-GB"/>
              </w:rPr>
              <w:t>（投标人须为中小企业）</w:t>
            </w:r>
          </w:p>
        </w:tc>
        <w:tc>
          <w:tcPr>
            <w:tcW w:w="2552" w:type="dxa"/>
            <w:vAlign w:val="center"/>
          </w:tcPr>
          <w:p>
            <w:pPr>
              <w:jc w:val="center"/>
              <w:rPr>
                <w:rFonts w:ascii="宋体" w:cs="宋体"/>
                <w:b/>
                <w:color w:val="auto"/>
                <w:szCs w:val="21"/>
                <w:lang w:val="en-GB"/>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小型和微型企业产品的价格</w:t>
            </w:r>
            <w:r>
              <w:rPr>
                <w:rFonts w:hint="eastAsia" w:ascii="宋体" w:hAnsi="宋体" w:cs="宋体"/>
                <w:color w:val="auto"/>
                <w:szCs w:val="21"/>
                <w:lang w:val="en-GB"/>
              </w:rPr>
              <w:t>×</w:t>
            </w:r>
            <w:r>
              <w:rPr>
                <w:rFonts w:ascii="宋体" w:hAnsi="宋体" w:cs="宋体"/>
                <w:color w:val="auto"/>
                <w:szCs w:val="21"/>
                <w:lang w:val="en-GB"/>
              </w:rPr>
              <w:t>6%</w:t>
            </w:r>
          </w:p>
          <w:p>
            <w:pPr>
              <w:jc w:val="center"/>
              <w:rPr>
                <w:rFonts w:ascii="宋体" w:cs="宋体"/>
                <w:b/>
                <w:color w:val="auto"/>
                <w:szCs w:val="21"/>
                <w:lang w:val="en-GB"/>
              </w:rPr>
            </w:pPr>
          </w:p>
        </w:tc>
      </w:tr>
    </w:tbl>
    <w:p>
      <w:pPr>
        <w:pStyle w:val="43"/>
        <w:rPr>
          <w:rFonts w:ascii="宋体" w:cs="宋体"/>
          <w:color w:val="auto"/>
          <w:szCs w:val="21"/>
        </w:rPr>
      </w:pPr>
    </w:p>
    <w:p>
      <w:pPr>
        <w:spacing w:line="360" w:lineRule="auto"/>
        <w:rPr>
          <w:rFonts w:ascii="宋体" w:cs="宋体"/>
          <w:b/>
          <w:color w:val="auto"/>
          <w:szCs w:val="21"/>
          <w:lang w:val="zh-CN"/>
        </w:rPr>
      </w:pPr>
      <w:r>
        <w:rPr>
          <w:rFonts w:hint="eastAsia" w:ascii="宋体" w:hAnsi="宋体" w:cs="宋体"/>
          <w:b/>
          <w:color w:val="auto"/>
          <w:szCs w:val="21"/>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cs="宋体"/>
                <w:b/>
                <w:color w:val="auto"/>
                <w:szCs w:val="21"/>
                <w:lang w:val="en-GB"/>
              </w:rPr>
            </w:pPr>
            <w:r>
              <w:rPr>
                <w:rFonts w:hint="eastAsia" w:ascii="宋体" w:hAnsi="宋体" w:cs="宋体"/>
                <w:b/>
                <w:color w:val="auto"/>
                <w:szCs w:val="21"/>
                <w:lang w:val="en-GB"/>
              </w:rPr>
              <w:t>序号</w:t>
            </w:r>
          </w:p>
        </w:tc>
        <w:tc>
          <w:tcPr>
            <w:tcW w:w="2823" w:type="dxa"/>
            <w:vAlign w:val="center"/>
          </w:tcPr>
          <w:p>
            <w:pPr>
              <w:jc w:val="center"/>
              <w:rPr>
                <w:rFonts w:ascii="宋体" w:cs="宋体"/>
                <w:b/>
                <w:color w:val="auto"/>
                <w:szCs w:val="21"/>
                <w:lang w:val="en-GB"/>
              </w:rPr>
            </w:pPr>
            <w:r>
              <w:rPr>
                <w:rFonts w:hint="eastAsia" w:ascii="宋体" w:hAnsi="宋体" w:cs="宋体"/>
                <w:b/>
                <w:color w:val="auto"/>
                <w:szCs w:val="21"/>
                <w:lang w:val="en-GB"/>
              </w:rPr>
              <w:t>情形</w:t>
            </w:r>
          </w:p>
        </w:tc>
        <w:tc>
          <w:tcPr>
            <w:tcW w:w="2552" w:type="dxa"/>
            <w:vAlign w:val="center"/>
          </w:tcPr>
          <w:p>
            <w:pPr>
              <w:jc w:val="center"/>
              <w:rPr>
                <w:rFonts w:ascii="宋体" w:cs="宋体"/>
                <w:b/>
                <w:color w:val="auto"/>
                <w:szCs w:val="21"/>
                <w:lang w:val="en-GB"/>
              </w:rPr>
            </w:pPr>
            <w:r>
              <w:rPr>
                <w:rFonts w:hint="eastAsia" w:ascii="宋体" w:hAnsi="宋体" w:cs="宋体"/>
                <w:b/>
                <w:color w:val="auto"/>
                <w:szCs w:val="21"/>
              </w:rPr>
              <w:t>价格扣除</w:t>
            </w:r>
            <w:r>
              <w:rPr>
                <w:rFonts w:hint="eastAsia" w:ascii="宋体" w:hAnsi="宋体" w:cs="宋体"/>
                <w:b/>
                <w:color w:val="auto"/>
                <w:szCs w:val="21"/>
                <w:lang w:val="en-GB"/>
              </w:rPr>
              <w:t>比例</w:t>
            </w:r>
          </w:p>
        </w:tc>
        <w:tc>
          <w:tcPr>
            <w:tcW w:w="2835" w:type="dxa"/>
            <w:vAlign w:val="center"/>
          </w:tcPr>
          <w:p>
            <w:pPr>
              <w:jc w:val="center"/>
              <w:rPr>
                <w:rFonts w:ascii="宋体" w:cs="宋体"/>
                <w:b/>
                <w:color w:val="auto"/>
                <w:szCs w:val="21"/>
                <w:lang w:val="en-GB"/>
              </w:rPr>
            </w:pPr>
            <w:r>
              <w:rPr>
                <w:rFonts w:hint="eastAsia" w:ascii="宋体" w:hAnsi="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1</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非联合体投标人</w:t>
            </w:r>
          </w:p>
          <w:p>
            <w:pPr>
              <w:jc w:val="center"/>
              <w:rPr>
                <w:rFonts w:ascii="宋体" w:cs="宋体"/>
                <w:b/>
                <w:color w:val="auto"/>
                <w:szCs w:val="21"/>
                <w:lang w:val="en-GB"/>
              </w:rPr>
            </w:pPr>
            <w:r>
              <w:rPr>
                <w:rFonts w:hint="eastAsia" w:ascii="宋体" w:hAnsi="宋体" w:cs="宋体"/>
                <w:color w:val="auto"/>
                <w:szCs w:val="21"/>
                <w:lang w:val="en-GB"/>
              </w:rPr>
              <w:t>（投标人须为中小企业）</w:t>
            </w:r>
          </w:p>
        </w:tc>
        <w:tc>
          <w:tcPr>
            <w:tcW w:w="2552" w:type="dxa"/>
            <w:vAlign w:val="center"/>
          </w:tcPr>
          <w:p>
            <w:pPr>
              <w:jc w:val="center"/>
              <w:rPr>
                <w:rFonts w:ascii="宋体" w:cs="宋体"/>
                <w:b/>
                <w:color w:val="auto"/>
                <w:szCs w:val="21"/>
                <w:lang w:val="en-GB"/>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tc>
        <w:tc>
          <w:tcPr>
            <w:tcW w:w="2835" w:type="dxa"/>
            <w:vMerge w:val="restart"/>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小型和微型企业产品的价格</w:t>
            </w:r>
            <w:r>
              <w:rPr>
                <w:rFonts w:hint="eastAsia" w:ascii="宋体" w:hAnsi="宋体" w:cs="宋体"/>
                <w:color w:val="auto"/>
                <w:szCs w:val="21"/>
                <w:lang w:val="en-GB"/>
              </w:rPr>
              <w:t>×</w:t>
            </w:r>
            <w:r>
              <w:rPr>
                <w:rFonts w:ascii="宋体" w:hAnsi="宋体" w:cs="宋体"/>
                <w:color w:val="auto"/>
                <w:szCs w:val="21"/>
                <w:lang w:val="en-GB"/>
              </w:rPr>
              <w:t>6%</w:t>
            </w:r>
          </w:p>
          <w:p>
            <w:pPr>
              <w:jc w:val="center"/>
              <w:rPr>
                <w:rFonts w:ascii="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2</w:t>
            </w:r>
          </w:p>
        </w:tc>
        <w:tc>
          <w:tcPr>
            <w:tcW w:w="2823" w:type="dxa"/>
            <w:vAlign w:val="center"/>
          </w:tcPr>
          <w:p>
            <w:pPr>
              <w:jc w:val="center"/>
              <w:rPr>
                <w:rFonts w:ascii="宋体" w:cs="宋体"/>
                <w:b/>
                <w:color w:val="auto"/>
                <w:szCs w:val="21"/>
              </w:rPr>
            </w:pPr>
            <w:r>
              <w:rPr>
                <w:rFonts w:hint="eastAsia" w:ascii="宋体" w:hAnsi="宋体" w:cs="宋体"/>
                <w:color w:val="auto"/>
                <w:szCs w:val="21"/>
                <w:lang w:val="en-GB"/>
              </w:rPr>
              <w:t>联合体各方均为小型、微型企业</w:t>
            </w:r>
          </w:p>
        </w:tc>
        <w:tc>
          <w:tcPr>
            <w:tcW w:w="2552" w:type="dxa"/>
            <w:vAlign w:val="center"/>
          </w:tcPr>
          <w:p>
            <w:pPr>
              <w:jc w:val="center"/>
              <w:rPr>
                <w:rFonts w:ascii="宋体" w:hAnsi="宋体" w:cs="宋体"/>
                <w:color w:val="auto"/>
                <w:szCs w:val="21"/>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p>
            <w:pPr>
              <w:jc w:val="center"/>
              <w:rPr>
                <w:rFonts w:ascii="宋体" w:cs="宋体"/>
                <w:b/>
                <w:color w:val="auto"/>
                <w:szCs w:val="21"/>
                <w:lang w:val="en-GB"/>
              </w:rPr>
            </w:pPr>
            <w:r>
              <w:rPr>
                <w:rFonts w:hint="eastAsia" w:ascii="宋体" w:hAnsi="宋体" w:cs="宋体"/>
                <w:color w:val="auto"/>
                <w:szCs w:val="21"/>
              </w:rPr>
              <w:t>（不再享受序号</w:t>
            </w:r>
            <w:r>
              <w:rPr>
                <w:rFonts w:ascii="宋体" w:hAnsi="宋体" w:cs="宋体"/>
                <w:color w:val="auto"/>
                <w:szCs w:val="21"/>
              </w:rPr>
              <w:t>3</w:t>
            </w:r>
            <w:r>
              <w:rPr>
                <w:rFonts w:hint="eastAsia" w:ascii="宋体" w:hAnsi="宋体" w:cs="宋体"/>
                <w:color w:val="auto"/>
                <w:szCs w:val="21"/>
              </w:rPr>
              <w:t>的价格折扣）</w:t>
            </w:r>
          </w:p>
        </w:tc>
        <w:tc>
          <w:tcPr>
            <w:tcW w:w="2835" w:type="dxa"/>
            <w:vMerge w:val="continue"/>
          </w:tcPr>
          <w:p>
            <w:pPr>
              <w:rPr>
                <w:rFonts w:ascii="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3</w:t>
            </w:r>
          </w:p>
        </w:tc>
        <w:tc>
          <w:tcPr>
            <w:tcW w:w="2823" w:type="dxa"/>
            <w:vAlign w:val="center"/>
          </w:tcPr>
          <w:p>
            <w:pPr>
              <w:jc w:val="center"/>
              <w:rPr>
                <w:rFonts w:ascii="宋体" w:cs="宋体"/>
                <w:b/>
                <w:color w:val="auto"/>
                <w:szCs w:val="21"/>
                <w:lang w:val="en-GB"/>
              </w:rPr>
            </w:pPr>
            <w:r>
              <w:rPr>
                <w:rFonts w:hint="eastAsia" w:ascii="宋体" w:hAnsi="宋体" w:cs="宋体"/>
                <w:color w:val="auto"/>
                <w:szCs w:val="21"/>
                <w:lang w:val="en-GB"/>
              </w:rPr>
              <w:t>联合体一方为小型、微型企业且小型、微型企业协议合同金额占联合体协议合同总金额</w:t>
            </w:r>
            <w:r>
              <w:rPr>
                <w:rFonts w:ascii="宋体" w:hAnsi="宋体" w:cs="宋体"/>
                <w:color w:val="auto"/>
                <w:szCs w:val="21"/>
                <w:lang w:val="en-GB"/>
              </w:rPr>
              <w:t>30%</w:t>
            </w:r>
            <w:r>
              <w:rPr>
                <w:rFonts w:hint="eastAsia" w:ascii="宋体" w:hAnsi="宋体" w:cs="宋体"/>
                <w:color w:val="auto"/>
                <w:szCs w:val="21"/>
                <w:lang w:val="en-GB"/>
              </w:rPr>
              <w:t>以上的</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对联合体总金额扣除</w:t>
            </w:r>
          </w:p>
          <w:p>
            <w:pPr>
              <w:jc w:val="center"/>
              <w:rPr>
                <w:rFonts w:ascii="宋体" w:cs="宋体"/>
                <w:b/>
                <w:color w:val="auto"/>
                <w:szCs w:val="21"/>
                <w:lang w:val="en-GB"/>
              </w:rPr>
            </w:pPr>
            <w:r>
              <w:rPr>
                <w:rFonts w:ascii="宋体" w:hAnsi="宋体" w:cs="宋体"/>
                <w:color w:val="auto"/>
                <w:szCs w:val="21"/>
                <w:u w:val="single"/>
              </w:rPr>
              <w:t xml:space="preserve"> 2 </w:t>
            </w:r>
            <w:r>
              <w:rPr>
                <w:rFonts w:ascii="宋体" w:hAnsi="宋体" w:cs="宋体"/>
                <w:color w:val="auto"/>
                <w:szCs w:val="21"/>
              </w:rPr>
              <w:t>%</w:t>
            </w:r>
          </w:p>
        </w:tc>
        <w:tc>
          <w:tcPr>
            <w:tcW w:w="2835" w:type="dxa"/>
            <w:vAlign w:val="center"/>
          </w:tcPr>
          <w:p>
            <w:pPr>
              <w:jc w:val="center"/>
              <w:rPr>
                <w:rFonts w:ascii="宋体" w:cs="宋体"/>
                <w:color w:val="auto"/>
                <w:szCs w:val="21"/>
                <w:u w:val="single"/>
              </w:rPr>
            </w:pPr>
            <w:r>
              <w:rPr>
                <w:rFonts w:hint="eastAsia" w:ascii="宋体" w:hAnsi="宋体" w:cs="宋体"/>
                <w:color w:val="auto"/>
                <w:szCs w:val="21"/>
                <w:lang w:val="en-GB"/>
              </w:rPr>
              <w:t>评标价格＝投标报价×</w:t>
            </w:r>
            <w:r>
              <w:rPr>
                <w:rFonts w:ascii="宋体" w:hAnsi="宋体" w:cs="宋体"/>
                <w:color w:val="auto"/>
                <w:szCs w:val="21"/>
              </w:rPr>
              <w:t>(1-</w:t>
            </w:r>
            <w:r>
              <w:rPr>
                <w:rFonts w:ascii="宋体" w:hAnsi="宋体" w:cs="宋体"/>
                <w:color w:val="auto"/>
                <w:szCs w:val="21"/>
                <w:u w:val="single"/>
              </w:rPr>
              <w:t>2%)</w:t>
            </w:r>
          </w:p>
          <w:p>
            <w:pPr>
              <w:jc w:val="center"/>
              <w:rPr>
                <w:rFonts w:ascii="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4</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监狱企业</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视同小型、微型企业</w:t>
            </w:r>
          </w:p>
          <w:p>
            <w:pPr>
              <w:jc w:val="center"/>
              <w:rPr>
                <w:rFonts w:ascii="宋体" w:cs="宋体"/>
                <w:color w:val="auto"/>
                <w:szCs w:val="21"/>
                <w:lang w:val="en-GB"/>
              </w:rPr>
            </w:pPr>
            <w:r>
              <w:rPr>
                <w:rFonts w:hint="eastAsia" w:ascii="宋体" w:hAnsi="宋体" w:cs="宋体"/>
                <w:color w:val="auto"/>
                <w:szCs w:val="21"/>
                <w:lang w:val="en-GB"/>
              </w:rPr>
              <w:t>对监狱企业产品价格扣除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监狱企业产品的价格</w:t>
            </w:r>
            <w:r>
              <w:rPr>
                <w:rFonts w:hint="eastAsia" w:ascii="宋体" w:hAnsi="宋体" w:cs="宋体"/>
                <w:color w:val="auto"/>
                <w:szCs w:val="21"/>
                <w:lang w:val="en-GB"/>
              </w:rPr>
              <w:t>×</w:t>
            </w:r>
            <w:r>
              <w:rPr>
                <w:rFonts w:ascii="宋体" w:hAnsi="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5</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残疾人福利性单位</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视同小型、微型企业</w:t>
            </w:r>
          </w:p>
          <w:p>
            <w:pPr>
              <w:jc w:val="center"/>
              <w:rPr>
                <w:rFonts w:ascii="宋体" w:cs="宋体"/>
                <w:color w:val="auto"/>
                <w:szCs w:val="21"/>
                <w:lang w:val="en-GB"/>
              </w:rPr>
            </w:pPr>
            <w:r>
              <w:rPr>
                <w:rFonts w:hint="eastAsia" w:ascii="宋体" w:hAnsi="宋体" w:cs="宋体"/>
                <w:color w:val="auto"/>
                <w:szCs w:val="21"/>
                <w:lang w:val="en-GB"/>
              </w:rPr>
              <w:t>对残疾人福利性单位产品价格扣除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残疾人福利性单位产品的价格</w:t>
            </w:r>
            <w:r>
              <w:rPr>
                <w:rFonts w:hint="eastAsia" w:ascii="宋体" w:hAnsi="宋体" w:cs="宋体"/>
                <w:color w:val="auto"/>
                <w:szCs w:val="21"/>
                <w:lang w:val="en-GB"/>
              </w:rPr>
              <w:t>×</w:t>
            </w:r>
            <w:r>
              <w:rPr>
                <w:rFonts w:ascii="宋体" w:hAnsi="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20" w:firstLineChars="200"/>
              <w:jc w:val="left"/>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、中小企业应在投标文件提供《中小企业声明函》。监狱企业应当在投标文件中提供由省级以上监狱管理局、戒毒管理局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宋体"/>
                <w:color w:val="auto"/>
                <w:szCs w:val="21"/>
                <w:lang w:val="zh-CN"/>
              </w:rPr>
            </w:pP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评标价格的最低价</w:t>
            </w:r>
          </w:p>
          <w:p>
            <w:pPr>
              <w:adjustRightInd w:val="0"/>
              <w:spacing w:line="360" w:lineRule="auto"/>
              <w:ind w:left="-88" w:leftChars="-42" w:firstLine="449" w:firstLineChars="214"/>
              <w:jc w:val="left"/>
              <w:rPr>
                <w:rFonts w:ascii="宋体" w:cs="宋体"/>
                <w:color w:val="auto"/>
                <w:szCs w:val="21"/>
                <w:lang w:val="zh-CN"/>
              </w:rPr>
            </w:pPr>
            <w:r>
              <w:rPr>
                <w:rFonts w:hint="eastAsia" w:ascii="宋体" w:hAnsi="宋体" w:cs="宋体"/>
                <w:color w:val="auto"/>
                <w:szCs w:val="21"/>
                <w:lang w:val="zh-CN"/>
              </w:rPr>
              <w:t>其他投标报价得分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评标价格）×评标标准中价格分值</w:t>
            </w:r>
          </w:p>
        </w:tc>
      </w:tr>
    </w:tbl>
    <w:p>
      <w:pPr>
        <w:spacing w:line="360" w:lineRule="auto"/>
        <w:rPr>
          <w:rFonts w:ascii="宋体" w:cs="宋体"/>
          <w:bCs/>
          <w:color w:val="auto"/>
          <w:szCs w:val="21"/>
          <w:lang w:val="en-GB"/>
        </w:rPr>
      </w:pPr>
      <w:r>
        <w:rPr>
          <w:rFonts w:hint="eastAsia" w:ascii="宋体" w:hAnsi="宋体" w:cs="宋体"/>
          <w:bCs/>
          <w:color w:val="auto"/>
          <w:szCs w:val="21"/>
          <w:lang w:val="en-GB"/>
        </w:rPr>
        <w:t>备注：</w:t>
      </w:r>
    </w:p>
    <w:p>
      <w:pPr>
        <w:spacing w:line="360" w:lineRule="auto"/>
        <w:ind w:firstLine="420" w:firstLineChars="200"/>
        <w:rPr>
          <w:rFonts w:ascii="宋体" w:cs="宋体"/>
          <w:bCs/>
          <w:color w:val="auto"/>
          <w:szCs w:val="21"/>
          <w:lang w:val="en-GB"/>
        </w:rPr>
      </w:pPr>
      <w:r>
        <w:rPr>
          <w:rFonts w:hint="eastAsia" w:ascii="宋体" w:hAnsi="宋体" w:cs="宋体"/>
          <w:color w:val="auto"/>
          <w:szCs w:val="21"/>
        </w:rPr>
        <w:t>对投标人挂靠借用资质、提供虚假业绩、证书投标行为，一经发现，将按照《政府采购法》给与行政处罚，将其列入“中国政府采购网”</w:t>
      </w:r>
      <w:r>
        <w:rPr>
          <w:rFonts w:ascii="宋体" w:hAnsi="宋体" w:cs="宋体"/>
          <w:color w:val="auto"/>
          <w:szCs w:val="21"/>
        </w:rPr>
        <w:t xml:space="preserve"> </w:t>
      </w:r>
      <w:r>
        <w:rPr>
          <w:rFonts w:hint="eastAsia" w:ascii="宋体" w:hAnsi="宋体" w:cs="宋体"/>
          <w:color w:val="auto"/>
          <w:szCs w:val="21"/>
        </w:rPr>
        <w:t>政府采购严重违法失信行为记录名单，并予以公示。</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a</w:t>
      </w:r>
      <w:r>
        <w:rPr>
          <w:rFonts w:hint="eastAsia" w:ascii="宋体" w:hAnsi="宋体" w:cs="宋体"/>
          <w:bCs/>
          <w:color w:val="auto"/>
          <w:szCs w:val="21"/>
          <w:lang w:val="en-GB"/>
        </w:rPr>
        <w:t>、不接受联合体投标的项目，本表中第</w:t>
      </w:r>
      <w:r>
        <w:rPr>
          <w:rFonts w:ascii="宋体" w:hAnsi="宋体" w:cs="宋体"/>
          <w:bCs/>
          <w:color w:val="auto"/>
          <w:szCs w:val="21"/>
          <w:lang w:val="en-GB"/>
        </w:rPr>
        <w:t>2</w:t>
      </w:r>
      <w:r>
        <w:rPr>
          <w:rFonts w:hint="eastAsia" w:ascii="宋体" w:hAnsi="宋体" w:cs="宋体"/>
          <w:bCs/>
          <w:color w:val="auto"/>
          <w:szCs w:val="21"/>
          <w:lang w:val="en-GB"/>
        </w:rPr>
        <w:t>项、第</w:t>
      </w:r>
      <w:r>
        <w:rPr>
          <w:rFonts w:ascii="宋体" w:hAnsi="宋体" w:cs="宋体"/>
          <w:bCs/>
          <w:color w:val="auto"/>
          <w:szCs w:val="21"/>
          <w:lang w:val="en-GB"/>
        </w:rPr>
        <w:t>3</w:t>
      </w:r>
      <w:r>
        <w:rPr>
          <w:rFonts w:hint="eastAsia" w:ascii="宋体" w:hAnsi="宋体" w:cs="宋体"/>
          <w:bCs/>
          <w:color w:val="auto"/>
          <w:szCs w:val="21"/>
          <w:lang w:val="en-GB"/>
        </w:rPr>
        <w:t>项情形不适用。</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b</w:t>
      </w:r>
      <w:r>
        <w:rPr>
          <w:rFonts w:hint="eastAsia" w:ascii="宋体" w:hAnsi="宋体" w:cs="宋体"/>
          <w:bCs/>
          <w:color w:val="auto"/>
          <w:szCs w:val="21"/>
          <w:lang w:val="en-GB"/>
        </w:rPr>
        <w:t>、小型和微型企业产品包括货物及其提供的服务与工程。</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c</w:t>
      </w:r>
      <w:r>
        <w:rPr>
          <w:rFonts w:hint="eastAsia" w:ascii="宋体" w:hAnsi="宋体" w:cs="宋体"/>
          <w:bCs/>
          <w:color w:val="auto"/>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d</w:t>
      </w:r>
      <w:r>
        <w:rPr>
          <w:rFonts w:hint="eastAsia" w:ascii="宋体" w:hAnsi="宋体" w:cs="宋体"/>
          <w:bCs/>
          <w:color w:val="auto"/>
          <w:szCs w:val="21"/>
          <w:lang w:val="en-GB"/>
        </w:rPr>
        <w:t>、残疾人福利性单位属于小型、微型企业的，不重复享受政策。</w:t>
      </w:r>
    </w:p>
    <w:p>
      <w:pPr>
        <w:pStyle w:val="14"/>
        <w:spacing w:line="360" w:lineRule="auto"/>
        <w:ind w:firstLine="422" w:firstLineChars="200"/>
        <w:contextualSpacing/>
        <w:rPr>
          <w:rFonts w:ascii="宋体" w:cs="宋体"/>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rPr>
        <w:t>5</w:t>
      </w:r>
      <w:r>
        <w:rPr>
          <w:rFonts w:hint="eastAsia" w:ascii="宋体" w:hAnsi="宋体" w:cs="宋体"/>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分值汇总计算错误的；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w:t>
      </w:r>
      <w:r>
        <w:rPr>
          <w:rFonts w:ascii="宋体" w:hAnsi="宋体" w:cs="宋体"/>
          <w:b/>
          <w:color w:val="auto"/>
          <w:szCs w:val="21"/>
        </w:rPr>
        <w:t>6</w:t>
      </w:r>
      <w:r>
        <w:rPr>
          <w:rFonts w:hint="eastAsia" w:ascii="宋体" w:hAnsi="宋体" w:cs="宋体"/>
          <w:b/>
          <w:color w:val="auto"/>
          <w:szCs w:val="21"/>
          <w:lang w:val="zh-CN"/>
        </w:rPr>
        <w:t>）评标委员会争议处理</w:t>
      </w:r>
    </w:p>
    <w:p>
      <w:pPr>
        <w:tabs>
          <w:tab w:val="left" w:pos="1260"/>
        </w:tabs>
        <w:autoSpaceDE w:val="0"/>
        <w:autoSpaceDN w:val="0"/>
        <w:spacing w:line="360" w:lineRule="auto"/>
        <w:ind w:firstLine="630" w:firstLineChars="300"/>
        <w:contextualSpacing/>
        <w:rPr>
          <w:rFonts w:ascii="宋体" w:cs="宋体"/>
          <w:color w:val="auto"/>
          <w:szCs w:val="21"/>
          <w:lang w:val="zh-CN"/>
        </w:rPr>
      </w:pPr>
      <w:r>
        <w:rPr>
          <w:rFonts w:hint="eastAsia" w:ascii="宋体" w:hAnsi="宋体" w:cs="宋体"/>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632" w:firstLineChars="300"/>
        <w:contextualSpacing/>
        <w:rPr>
          <w:rFonts w:ascii="宋体" w:cs="宋体"/>
          <w:b/>
          <w:color w:val="auto"/>
          <w:szCs w:val="21"/>
          <w:lang w:val="zh-CN"/>
        </w:rPr>
      </w:pPr>
      <w:r>
        <w:rPr>
          <w:rFonts w:hint="eastAsia" w:ascii="宋体" w:hAnsi="宋体" w:cs="宋体"/>
          <w:b/>
          <w:color w:val="auto"/>
          <w:szCs w:val="21"/>
          <w:lang w:val="zh-CN"/>
        </w:rPr>
        <w:t>确定中标候选人名单，评标委员会按得分从高到低推荐三名中标人。</w:t>
      </w:r>
    </w:p>
    <w:p>
      <w:pPr>
        <w:adjustRightInd w:val="0"/>
        <w:snapToGrid w:val="0"/>
        <w:spacing w:line="360" w:lineRule="auto"/>
        <w:ind w:firstLine="420" w:firstLineChars="200"/>
        <w:rPr>
          <w:rFonts w:ascii="宋体" w:cs="宋体"/>
          <w:color w:val="auto"/>
          <w:szCs w:val="21"/>
        </w:rPr>
      </w:pPr>
    </w:p>
    <w:p>
      <w:pPr>
        <w:adjustRightInd w:val="0"/>
        <w:snapToGrid w:val="0"/>
        <w:spacing w:line="360" w:lineRule="auto"/>
        <w:ind w:firstLine="420" w:firstLineChars="200"/>
        <w:rPr>
          <w:rFonts w:ascii="宋体" w:cs="宋体"/>
          <w:color w:val="auto"/>
          <w:szCs w:val="21"/>
        </w:rPr>
      </w:pPr>
    </w:p>
    <w:p>
      <w:pPr>
        <w:pStyle w:val="14"/>
        <w:spacing w:line="360" w:lineRule="auto"/>
        <w:contextualSpacing/>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第七章合同条款及格式</w:t>
      </w:r>
    </w:p>
    <w:p>
      <w:pPr>
        <w:pStyle w:val="14"/>
        <w:spacing w:line="360" w:lineRule="auto"/>
        <w:contextualSpacing/>
        <w:jc w:val="center"/>
        <w:rPr>
          <w:rFonts w:ascii="宋体" w:cs="宋体"/>
          <w:b/>
          <w:color w:val="auto"/>
          <w:kern w:val="0"/>
          <w:sz w:val="36"/>
          <w:szCs w:val="36"/>
        </w:rPr>
      </w:pPr>
    </w:p>
    <w:p>
      <w:pPr>
        <w:spacing w:line="360" w:lineRule="auto"/>
        <w:jc w:val="center"/>
        <w:rPr>
          <w:rFonts w:ascii="宋体" w:cs="宋体"/>
          <w:b/>
          <w:bCs/>
          <w:color w:val="auto"/>
          <w:szCs w:val="21"/>
        </w:rPr>
      </w:pPr>
      <w:r>
        <w:rPr>
          <w:rFonts w:hint="eastAsia" w:ascii="宋体" w:hAnsi="宋体" w:cs="宋体"/>
          <w:b/>
          <w:bCs/>
          <w:color w:val="auto"/>
          <w:szCs w:val="21"/>
        </w:rPr>
        <w:t>（此合同仅供参考。以最终采购人与中标人签定的合同条款为准进行公示，</w:t>
      </w:r>
    </w:p>
    <w:p>
      <w:pPr>
        <w:spacing w:line="360" w:lineRule="auto"/>
        <w:jc w:val="center"/>
        <w:rPr>
          <w:rFonts w:ascii="宋体" w:cs="宋体"/>
          <w:b/>
          <w:bCs/>
          <w:color w:val="auto"/>
          <w:szCs w:val="21"/>
        </w:rPr>
      </w:pPr>
      <w:r>
        <w:rPr>
          <w:rFonts w:hint="eastAsia" w:ascii="宋体" w:hAnsi="宋体" w:cs="宋体"/>
          <w:b/>
          <w:bCs/>
          <w:color w:val="auto"/>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 </w:t>
      </w:r>
      <w:r>
        <w:rPr>
          <w:rFonts w:hint="eastAsia" w:ascii="宋体" w:hAnsi="宋体" w:cs="宋体"/>
          <w:color w:val="auto"/>
          <w:szCs w:val="21"/>
          <w:lang w:val="zh-CN"/>
        </w:rPr>
        <w:t>定义</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1.1</w:t>
      </w:r>
      <w:r>
        <w:rPr>
          <w:rFonts w:hint="eastAsia" w:ascii="宋体" w:hAnsi="宋体" w:cs="宋体"/>
          <w:color w:val="auto"/>
          <w:szCs w:val="21"/>
        </w:rPr>
        <w:t>“</w:t>
      </w:r>
      <w:r>
        <w:rPr>
          <w:rFonts w:hint="eastAsia" w:ascii="宋体" w:hAnsi="宋体" w:cs="宋体"/>
          <w:color w:val="auto"/>
          <w:szCs w:val="21"/>
          <w:lang w:val="zh-CN"/>
        </w:rPr>
        <w:t>合同</w:t>
      </w:r>
      <w:r>
        <w:rPr>
          <w:rFonts w:hint="eastAsia" w:ascii="宋体" w:hAnsi="宋体" w:cs="宋体"/>
          <w:color w:val="auto"/>
          <w:szCs w:val="21"/>
        </w:rPr>
        <w:t>”</w:t>
      </w:r>
      <w:r>
        <w:rPr>
          <w:rFonts w:hint="eastAsia" w:ascii="宋体" w:hAnsi="宋体" w:cs="宋体"/>
          <w:color w:val="auto"/>
          <w:szCs w:val="21"/>
          <w:lang w:val="zh-CN"/>
        </w:rPr>
        <w:t>系指甲方和乙方</w:t>
      </w:r>
      <w:r>
        <w:rPr>
          <w:rFonts w:ascii="宋体" w:hAnsi="宋体" w:cs="宋体"/>
          <w:color w:val="auto"/>
          <w:szCs w:val="21"/>
          <w:lang w:val="zh-CN"/>
        </w:rPr>
        <w:t xml:space="preserve"> </w:t>
      </w:r>
      <w:r>
        <w:rPr>
          <w:rFonts w:hint="eastAsia" w:ascii="宋体" w:hAnsi="宋体" w:cs="宋体"/>
          <w:color w:val="auto"/>
          <w:szCs w:val="21"/>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1.2</w:t>
      </w:r>
      <w:r>
        <w:rPr>
          <w:rFonts w:hint="eastAsia" w:ascii="宋体" w:hAnsi="宋体" w:cs="宋体"/>
          <w:color w:val="auto"/>
          <w:szCs w:val="21"/>
        </w:rPr>
        <w:t>“</w:t>
      </w:r>
      <w:r>
        <w:rPr>
          <w:rFonts w:hint="eastAsia" w:ascii="宋体" w:hAnsi="宋体" w:cs="宋体"/>
          <w:color w:val="auto"/>
          <w:szCs w:val="21"/>
          <w:lang w:val="zh-CN"/>
        </w:rPr>
        <w:t>合同价格</w:t>
      </w:r>
      <w:r>
        <w:rPr>
          <w:rFonts w:hint="eastAsia" w:ascii="宋体" w:hAnsi="宋体" w:cs="宋体"/>
          <w:color w:val="auto"/>
          <w:szCs w:val="21"/>
        </w:rPr>
        <w:t>”</w:t>
      </w:r>
      <w:r>
        <w:rPr>
          <w:rFonts w:hint="eastAsia" w:ascii="宋体" w:hAnsi="宋体" w:cs="宋体"/>
          <w:color w:val="auto"/>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1.3</w:t>
      </w:r>
      <w:r>
        <w:rPr>
          <w:rFonts w:hint="eastAsia" w:ascii="宋体" w:hAnsi="宋体" w:cs="宋体"/>
          <w:color w:val="auto"/>
          <w:szCs w:val="21"/>
        </w:rPr>
        <w:t>“</w:t>
      </w:r>
      <w:r>
        <w:rPr>
          <w:rFonts w:hint="eastAsia" w:ascii="宋体" w:hAnsi="宋体" w:cs="宋体"/>
          <w:color w:val="auto"/>
          <w:szCs w:val="21"/>
          <w:lang w:val="zh-CN"/>
        </w:rPr>
        <w:t>甲方</w:t>
      </w:r>
      <w:r>
        <w:rPr>
          <w:rFonts w:hint="eastAsia" w:ascii="宋体" w:hAnsi="宋体" w:cs="宋体"/>
          <w:color w:val="auto"/>
          <w:szCs w:val="21"/>
        </w:rPr>
        <w:t>”</w:t>
      </w:r>
      <w:r>
        <w:rPr>
          <w:rFonts w:hint="eastAsia" w:ascii="宋体" w:hAnsi="宋体" w:cs="宋体"/>
          <w:color w:val="auto"/>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1.4</w:t>
      </w:r>
      <w:r>
        <w:rPr>
          <w:rFonts w:hint="eastAsia" w:ascii="宋体" w:hAnsi="宋体" w:cs="宋体"/>
          <w:color w:val="auto"/>
          <w:szCs w:val="21"/>
        </w:rPr>
        <w:t>“</w:t>
      </w:r>
      <w:r>
        <w:rPr>
          <w:rFonts w:hint="eastAsia" w:ascii="宋体" w:hAnsi="宋体" w:cs="宋体"/>
          <w:color w:val="auto"/>
          <w:szCs w:val="21"/>
          <w:lang w:val="zh-CN"/>
        </w:rPr>
        <w:t>乙方</w:t>
      </w:r>
      <w:r>
        <w:rPr>
          <w:rFonts w:hint="eastAsia" w:ascii="宋体" w:hAnsi="宋体" w:cs="宋体"/>
          <w:color w:val="auto"/>
          <w:szCs w:val="21"/>
        </w:rPr>
        <w:t>”</w:t>
      </w:r>
      <w:r>
        <w:rPr>
          <w:rFonts w:hint="eastAsia" w:ascii="宋体" w:hAnsi="宋体" w:cs="宋体"/>
          <w:color w:val="auto"/>
          <w:szCs w:val="21"/>
          <w:lang w:val="zh-CN"/>
        </w:rPr>
        <w:t>系指中标后提供合同服务的</w:t>
      </w:r>
      <w:r>
        <w:rPr>
          <w:rFonts w:hint="eastAsia" w:ascii="宋体" w:hAnsi="宋体" w:cs="宋体"/>
          <w:bCs/>
          <w:color w:val="auto"/>
          <w:szCs w:val="21"/>
          <w:lang w:val="zh-CN"/>
        </w:rPr>
        <w:t>中标方</w:t>
      </w:r>
      <w:r>
        <w:rPr>
          <w:rFonts w:hint="eastAsia" w:ascii="宋体" w:hAnsi="宋体" w:cs="宋体"/>
          <w:color w:val="auto"/>
          <w:szCs w:val="21"/>
          <w:lang w:val="zh-CN"/>
        </w:rPr>
        <w:t>或供应商。</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适用范围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 </w:t>
      </w:r>
      <w:r>
        <w:rPr>
          <w:rFonts w:hint="eastAsia" w:ascii="宋体" w:hAnsi="宋体" w:cs="宋体"/>
          <w:color w:val="auto"/>
          <w:szCs w:val="21"/>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技术规格和标准</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合同期限</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即自</w:t>
      </w:r>
      <w:r>
        <w:rPr>
          <w:rFonts w:ascii="宋体" w:cs="宋体"/>
          <w:color w:val="auto"/>
          <w:szCs w:val="21"/>
          <w:lang w:val="zh-CN"/>
        </w:rPr>
        <w:tab/>
      </w:r>
      <w:r>
        <w:rPr>
          <w:rFonts w:hint="eastAsia" w:ascii="宋体" w:hAnsi="宋体" w:cs="宋体"/>
          <w:color w:val="auto"/>
          <w:szCs w:val="21"/>
          <w:lang w:val="zh-CN"/>
        </w:rPr>
        <w:t>年</w:t>
      </w:r>
      <w:r>
        <w:rPr>
          <w:rFonts w:ascii="宋体" w:cs="宋体"/>
          <w:color w:val="auto"/>
          <w:szCs w:val="21"/>
          <w:lang w:val="zh-CN"/>
        </w:rPr>
        <w:tab/>
      </w:r>
      <w:r>
        <w:rPr>
          <w:rFonts w:hint="eastAsia" w:ascii="宋体" w:hAnsi="宋体" w:cs="宋体"/>
          <w:color w:val="auto"/>
          <w:szCs w:val="21"/>
          <w:lang w:val="zh-CN"/>
        </w:rPr>
        <w:t>月</w:t>
      </w:r>
      <w:r>
        <w:rPr>
          <w:rFonts w:ascii="宋体" w:cs="宋体"/>
          <w:color w:val="auto"/>
          <w:szCs w:val="21"/>
          <w:lang w:val="zh-CN"/>
        </w:rPr>
        <w:tab/>
      </w:r>
      <w:r>
        <w:rPr>
          <w:rFonts w:hint="eastAsia" w:ascii="宋体" w:hAnsi="宋体" w:cs="宋体"/>
          <w:color w:val="auto"/>
          <w:szCs w:val="21"/>
          <w:lang w:val="zh-CN"/>
        </w:rPr>
        <w:t>日起至</w:t>
      </w:r>
      <w:r>
        <w:rPr>
          <w:rFonts w:ascii="宋体" w:cs="宋体"/>
          <w:color w:val="auto"/>
          <w:szCs w:val="21"/>
          <w:lang w:val="zh-CN"/>
        </w:rPr>
        <w:tab/>
      </w:r>
      <w:r>
        <w:rPr>
          <w:rFonts w:hint="eastAsia" w:ascii="宋体" w:hAnsi="宋体" w:cs="宋体"/>
          <w:color w:val="auto"/>
          <w:szCs w:val="21"/>
          <w:lang w:val="zh-CN"/>
        </w:rPr>
        <w:t>年</w:t>
      </w:r>
      <w:r>
        <w:rPr>
          <w:rFonts w:ascii="宋体" w:cs="宋体"/>
          <w:color w:val="auto"/>
          <w:szCs w:val="21"/>
          <w:lang w:val="zh-CN"/>
        </w:rPr>
        <w:tab/>
      </w:r>
      <w:r>
        <w:rPr>
          <w:rFonts w:hint="eastAsia" w:ascii="宋体" w:hAnsi="宋体" w:cs="宋体"/>
          <w:color w:val="auto"/>
          <w:szCs w:val="21"/>
          <w:lang w:val="zh-CN"/>
        </w:rPr>
        <w:t>月</w:t>
      </w:r>
      <w:r>
        <w:rPr>
          <w:rFonts w:ascii="宋体" w:cs="宋体"/>
          <w:color w:val="auto"/>
          <w:szCs w:val="21"/>
          <w:lang w:val="zh-CN"/>
        </w:rPr>
        <w:tab/>
      </w:r>
      <w:r>
        <w:rPr>
          <w:rFonts w:hint="eastAsia" w:ascii="宋体" w:hAnsi="宋体" w:cs="宋体"/>
          <w:color w:val="auto"/>
          <w:szCs w:val="21"/>
          <w:lang w:val="zh-CN"/>
        </w:rPr>
        <w:t>日止。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价格</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w:t>
      </w:r>
      <w:r>
        <w:rPr>
          <w:rFonts w:hint="eastAsia" w:ascii="宋体" w:hAnsi="宋体" w:cs="宋体"/>
          <w:color w:val="auto"/>
          <w:szCs w:val="21"/>
          <w:lang w:val="zh-CN"/>
        </w:rPr>
        <w:t>索赔</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w:t>
      </w:r>
      <w:r>
        <w:rPr>
          <w:rFonts w:hint="eastAsia" w:ascii="宋体" w:hAnsi="宋体" w:cs="宋体"/>
          <w:color w:val="auto"/>
          <w:szCs w:val="21"/>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6.1.1</w:t>
      </w:r>
      <w:r>
        <w:rPr>
          <w:rFonts w:hint="eastAsia" w:ascii="宋体" w:hAnsi="宋体" w:cs="宋体"/>
          <w:color w:val="auto"/>
          <w:szCs w:val="21"/>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6.1.2</w:t>
      </w:r>
      <w:r>
        <w:rPr>
          <w:rFonts w:hint="eastAsia" w:ascii="宋体" w:hAnsi="宋体" w:cs="宋体"/>
          <w:color w:val="auto"/>
          <w:szCs w:val="21"/>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6.2 </w:t>
      </w:r>
      <w:r>
        <w:rPr>
          <w:rFonts w:hint="eastAsia" w:ascii="宋体" w:hAnsi="宋体" w:cs="宋体"/>
          <w:color w:val="auto"/>
          <w:szCs w:val="21"/>
          <w:lang w:val="zh-CN"/>
        </w:rPr>
        <w:t>如果甲方提出索赔通知后</w:t>
      </w:r>
      <w:r>
        <w:rPr>
          <w:rFonts w:ascii="宋体" w:hAnsi="宋体" w:cs="宋体"/>
          <w:color w:val="auto"/>
          <w:szCs w:val="21"/>
          <w:lang w:val="zh-CN"/>
        </w:rPr>
        <w:t xml:space="preserve"> 30</w:t>
      </w:r>
      <w:r>
        <w:rPr>
          <w:rFonts w:hint="eastAsia" w:ascii="宋体" w:hAnsi="宋体" w:cs="宋体"/>
          <w:color w:val="auto"/>
          <w:szCs w:val="21"/>
          <w:lang w:val="zh-CN"/>
        </w:rPr>
        <w:t>天内乙方未能予以签复，该索赔应视为已被乙方接受。若乙方未能在甲方提出索赔通知的</w:t>
      </w:r>
      <w:r>
        <w:rPr>
          <w:rFonts w:ascii="宋体" w:hAnsi="宋体" w:cs="宋体"/>
          <w:color w:val="auto"/>
          <w:szCs w:val="21"/>
          <w:lang w:val="zh-CN"/>
        </w:rPr>
        <w:t xml:space="preserve"> 30</w:t>
      </w:r>
      <w:r>
        <w:rPr>
          <w:rFonts w:hint="eastAsia" w:ascii="宋体" w:hAnsi="宋体" w:cs="宋体"/>
          <w:color w:val="auto"/>
          <w:szCs w:val="21"/>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w:t>
      </w:r>
      <w:r>
        <w:rPr>
          <w:rFonts w:hint="eastAsia" w:ascii="宋体" w:hAnsi="宋体" w:cs="宋体"/>
          <w:color w:val="auto"/>
          <w:szCs w:val="21"/>
          <w:lang w:val="zh-CN"/>
        </w:rPr>
        <w:t>不可抗力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7.1</w:t>
      </w:r>
      <w:r>
        <w:rPr>
          <w:rFonts w:hint="eastAsia" w:ascii="宋体" w:hAnsi="宋体" w:cs="宋体"/>
          <w:color w:val="auto"/>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7.2</w:t>
      </w:r>
      <w:r>
        <w:rPr>
          <w:rFonts w:hint="eastAsia" w:ascii="宋体" w:hAnsi="宋体" w:cs="宋体"/>
          <w:color w:val="auto"/>
          <w:szCs w:val="21"/>
          <w:lang w:val="zh-CN"/>
        </w:rPr>
        <w:t>受损一方应在不可抗力事故发生后尽快用电报、传真或电传通知对方，并于事故发生后</w:t>
      </w:r>
      <w:r>
        <w:rPr>
          <w:rFonts w:ascii="宋体" w:hAnsi="宋体" w:cs="宋体"/>
          <w:color w:val="auto"/>
          <w:szCs w:val="21"/>
          <w:lang w:val="zh-CN"/>
        </w:rPr>
        <w:t xml:space="preserve"> 14</w:t>
      </w:r>
      <w:r>
        <w:rPr>
          <w:rFonts w:hint="eastAsia" w:ascii="宋体" w:hAnsi="宋体" w:cs="宋体"/>
          <w:color w:val="auto"/>
          <w:szCs w:val="21"/>
          <w:lang w:val="zh-CN"/>
        </w:rPr>
        <w:t>天内将有关部门出具的证明文件用特快专递或挂号信寄给对方审阅确认。一旦不可抗力事故的影响持续</w:t>
      </w:r>
      <w:r>
        <w:rPr>
          <w:rFonts w:ascii="宋体" w:hAnsi="宋体" w:cs="宋体"/>
          <w:color w:val="auto"/>
          <w:szCs w:val="21"/>
          <w:lang w:val="zh-CN"/>
        </w:rPr>
        <w:t xml:space="preserve"> 60</w:t>
      </w:r>
      <w:r>
        <w:rPr>
          <w:rFonts w:hint="eastAsia" w:ascii="宋体" w:hAnsi="宋体" w:cs="宋体"/>
          <w:color w:val="auto"/>
          <w:szCs w:val="21"/>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w:t>
      </w:r>
      <w:r>
        <w:rPr>
          <w:rFonts w:hint="eastAsia" w:ascii="宋体" w:hAnsi="宋体" w:cs="宋体"/>
          <w:color w:val="auto"/>
          <w:szCs w:val="21"/>
          <w:lang w:val="zh-CN"/>
        </w:rPr>
        <w:t>履约保证金</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8.1</w:t>
      </w:r>
      <w:r>
        <w:rPr>
          <w:rFonts w:hint="eastAsia" w:ascii="宋体" w:hAnsi="宋体" w:cs="宋体"/>
          <w:color w:val="auto"/>
          <w:szCs w:val="21"/>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8.2</w:t>
      </w:r>
      <w:r>
        <w:rPr>
          <w:rFonts w:hint="eastAsia" w:ascii="宋体" w:hAnsi="宋体" w:cs="宋体"/>
          <w:color w:val="auto"/>
          <w:szCs w:val="21"/>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8.4</w:t>
      </w:r>
      <w:r>
        <w:rPr>
          <w:rFonts w:hint="eastAsia" w:ascii="宋体" w:hAnsi="宋体" w:cs="宋体"/>
          <w:color w:val="auto"/>
          <w:szCs w:val="21"/>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9.</w:t>
      </w:r>
      <w:r>
        <w:rPr>
          <w:rFonts w:hint="eastAsia" w:ascii="宋体" w:hAnsi="宋体" w:cs="宋体"/>
          <w:color w:val="auto"/>
          <w:szCs w:val="21"/>
          <w:lang w:val="zh-CN"/>
        </w:rPr>
        <w:t>争议的解决</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9.1</w:t>
      </w:r>
      <w:r>
        <w:rPr>
          <w:rFonts w:hint="eastAsia" w:ascii="宋体" w:hAnsi="宋体" w:cs="宋体"/>
          <w:color w:val="auto"/>
          <w:szCs w:val="21"/>
          <w:lang w:val="zh-CN"/>
        </w:rPr>
        <w:t>在执行合同中发生的与本合同有关的争端，双方应通过友好协商解决，经协商在</w:t>
      </w:r>
      <w:r>
        <w:rPr>
          <w:rFonts w:ascii="宋体" w:hAnsi="宋体" w:cs="宋体"/>
          <w:color w:val="auto"/>
          <w:szCs w:val="21"/>
          <w:lang w:val="zh-CN"/>
        </w:rPr>
        <w:t xml:space="preserve"> 60</w:t>
      </w:r>
      <w:r>
        <w:rPr>
          <w:rFonts w:hint="eastAsia" w:ascii="宋体" w:hAnsi="宋体" w:cs="宋体"/>
          <w:color w:val="auto"/>
          <w:szCs w:val="21"/>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9.2 </w:t>
      </w:r>
      <w:r>
        <w:rPr>
          <w:rFonts w:hint="eastAsia" w:ascii="宋体" w:hAnsi="宋体" w:cs="宋体"/>
          <w:color w:val="auto"/>
          <w:szCs w:val="21"/>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9.3 </w:t>
      </w:r>
      <w:r>
        <w:rPr>
          <w:rFonts w:hint="eastAsia" w:ascii="宋体" w:hAnsi="宋体" w:cs="宋体"/>
          <w:color w:val="auto"/>
          <w:szCs w:val="21"/>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9.4 </w:t>
      </w:r>
      <w:r>
        <w:rPr>
          <w:rFonts w:hint="eastAsia" w:ascii="宋体" w:hAnsi="宋体" w:cs="宋体"/>
          <w:color w:val="auto"/>
          <w:szCs w:val="21"/>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9.5 </w:t>
      </w:r>
      <w:r>
        <w:rPr>
          <w:rFonts w:hint="eastAsia" w:ascii="宋体" w:hAnsi="宋体" w:cs="宋体"/>
          <w:color w:val="auto"/>
          <w:szCs w:val="21"/>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9.6 </w:t>
      </w:r>
      <w:r>
        <w:rPr>
          <w:rFonts w:hint="eastAsia" w:ascii="宋体" w:hAnsi="宋体" w:cs="宋体"/>
          <w:color w:val="auto"/>
          <w:szCs w:val="21"/>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w:t>
      </w:r>
      <w:r>
        <w:rPr>
          <w:rFonts w:hint="eastAsia" w:ascii="宋体" w:hAnsi="宋体" w:cs="宋体"/>
          <w:color w:val="auto"/>
          <w:szCs w:val="21"/>
          <w:lang w:val="zh-CN"/>
        </w:rPr>
        <w:t>合同终止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10.1</w:t>
      </w:r>
      <w:r>
        <w:rPr>
          <w:rFonts w:hint="eastAsia" w:ascii="宋体" w:hAnsi="宋体" w:cs="宋体"/>
          <w:color w:val="auto"/>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10.2 </w:t>
      </w:r>
      <w:r>
        <w:rPr>
          <w:rFonts w:hint="eastAsia" w:ascii="宋体" w:hAnsi="宋体" w:cs="宋体"/>
          <w:color w:val="auto"/>
          <w:szCs w:val="21"/>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10.2.1</w:t>
      </w:r>
      <w:r>
        <w:rPr>
          <w:rFonts w:hint="eastAsia" w:ascii="宋体" w:hAnsi="宋体" w:cs="宋体"/>
          <w:color w:val="auto"/>
          <w:szCs w:val="21"/>
          <w:lang w:val="zh-CN"/>
        </w:rPr>
        <w:t>发生不可抗力时。</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10.2.2</w:t>
      </w:r>
      <w:r>
        <w:rPr>
          <w:rFonts w:hint="eastAsia" w:ascii="宋体" w:hAnsi="宋体" w:cs="宋体"/>
          <w:color w:val="auto"/>
          <w:szCs w:val="21"/>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11.</w:t>
      </w:r>
      <w:r>
        <w:rPr>
          <w:rFonts w:hint="eastAsia" w:ascii="宋体" w:hAnsi="宋体" w:cs="宋体"/>
          <w:color w:val="auto"/>
          <w:szCs w:val="21"/>
          <w:lang w:val="zh-CN"/>
        </w:rPr>
        <w:t>合同修改</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12.</w:t>
      </w:r>
      <w:r>
        <w:rPr>
          <w:rFonts w:hint="eastAsia" w:ascii="宋体" w:hAnsi="宋体" w:cs="宋体"/>
          <w:color w:val="auto"/>
          <w:szCs w:val="21"/>
          <w:lang w:val="zh-CN"/>
        </w:rPr>
        <w:t>适用法律</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13.</w:t>
      </w:r>
      <w:r>
        <w:rPr>
          <w:rFonts w:hint="eastAsia" w:ascii="宋体" w:hAnsi="宋体" w:cs="宋体"/>
          <w:color w:val="auto"/>
          <w:szCs w:val="21"/>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13.1 </w:t>
      </w:r>
      <w:r>
        <w:rPr>
          <w:rFonts w:hint="eastAsia" w:ascii="宋体" w:hAnsi="宋体" w:cs="宋体"/>
          <w:color w:val="auto"/>
          <w:szCs w:val="21"/>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13.2 </w:t>
      </w:r>
      <w:r>
        <w:rPr>
          <w:rFonts w:hint="eastAsia" w:ascii="宋体" w:hAnsi="宋体" w:cs="宋体"/>
          <w:color w:val="auto"/>
          <w:szCs w:val="21"/>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14.</w:t>
      </w:r>
      <w:r>
        <w:rPr>
          <w:rFonts w:hint="eastAsia" w:ascii="宋体" w:hAnsi="宋体" w:cs="宋体"/>
          <w:color w:val="auto"/>
          <w:szCs w:val="21"/>
          <w:lang w:val="zh-CN"/>
        </w:rPr>
        <w:t>合同生效</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除非合同中另有说明，本合同经双方签字盖章，并在招标人收到乙方的履约保证金后，即开始生效。</w:t>
      </w:r>
    </w:p>
    <w:p>
      <w:pPr>
        <w:pStyle w:val="14"/>
        <w:spacing w:line="360" w:lineRule="auto"/>
        <w:contextualSpacing/>
        <w:rPr>
          <w:rFonts w:ascii="宋体" w:cs="宋体"/>
          <w:b/>
          <w:color w:val="auto"/>
          <w:kern w:val="0"/>
          <w:sz w:val="21"/>
          <w:szCs w:val="21"/>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rPr>
          <w:rFonts w:asci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第八章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投标文件有关格式</w:t>
      </w:r>
    </w:p>
    <w:p>
      <w:pPr>
        <w:autoSpaceDE w:val="0"/>
        <w:autoSpaceDN w:val="0"/>
        <w:adjustRightInd w:val="0"/>
        <w:spacing w:line="700" w:lineRule="exact"/>
        <w:ind w:firstLine="551"/>
        <w:jc w:val="center"/>
        <w:rPr>
          <w:rFonts w:ascii="宋体" w:cs="宋体"/>
          <w:b/>
          <w:bCs/>
          <w:color w:val="auto"/>
          <w:sz w:val="44"/>
          <w:szCs w:val="44"/>
          <w:lang w:val="zh-CN"/>
        </w:rPr>
      </w:pPr>
      <w:r>
        <w:rPr>
          <w:rFonts w:hint="eastAsia" w:ascii="宋体" w:hAnsi="宋体" w:cs="宋体"/>
          <w:b/>
          <w:color w:val="auto"/>
          <w:kern w:val="0"/>
          <w:sz w:val="36"/>
          <w:szCs w:val="36"/>
        </w:rPr>
        <w:t>（如涉及本项目的提供</w:t>
      </w:r>
      <w:r>
        <w:rPr>
          <w:rFonts w:ascii="宋体" w:hAnsi="宋体" w:cs="宋体"/>
          <w:b/>
          <w:color w:val="auto"/>
          <w:kern w:val="0"/>
          <w:sz w:val="36"/>
          <w:szCs w:val="36"/>
        </w:rPr>
        <w:t>)</w:t>
      </w:r>
    </w:p>
    <w:p>
      <w:pPr>
        <w:pStyle w:val="58"/>
        <w:numPr>
          <w:ilvl w:val="0"/>
          <w:numId w:val="0"/>
        </w:numPr>
        <w:tabs>
          <w:tab w:val="left" w:pos="660"/>
        </w:tabs>
        <w:snapToGrid w:val="0"/>
        <w:spacing w:before="0" w:line="400" w:lineRule="exact"/>
        <w:rPr>
          <w:color w:val="auto"/>
          <w:kern w:val="2"/>
          <w:sz w:val="28"/>
          <w:szCs w:val="28"/>
          <w:lang w:val="zh-CN"/>
        </w:rPr>
      </w:pPr>
      <w:bookmarkStart w:id="1" w:name="_Toc184023138"/>
      <w:bookmarkStart w:id="2" w:name="_Toc174185203"/>
      <w:bookmarkStart w:id="3" w:name="_Toc186274126"/>
      <w:r>
        <w:rPr>
          <w:rFonts w:hint="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序号</w:t>
            </w:r>
          </w:p>
        </w:tc>
        <w:tc>
          <w:tcPr>
            <w:tcW w:w="3751" w:type="dxa"/>
            <w:gridSpan w:val="4"/>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项</w:t>
            </w:r>
            <w:r>
              <w:rPr>
                <w:rFonts w:ascii="宋体" w:hAnsi="宋体" w:cs="宋体"/>
                <w:b/>
                <w:color w:val="auto"/>
                <w:szCs w:val="21"/>
              </w:rPr>
              <w:t xml:space="preserve">  </w:t>
            </w:r>
            <w:r>
              <w:rPr>
                <w:rFonts w:hint="eastAsia" w:ascii="宋体" w:hAnsi="宋体" w:cs="宋体"/>
                <w:b/>
                <w:color w:val="auto"/>
                <w:szCs w:val="21"/>
              </w:rPr>
              <w:t>目</w:t>
            </w:r>
          </w:p>
        </w:tc>
        <w:tc>
          <w:tcPr>
            <w:tcW w:w="1559"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投标人应答</w:t>
            </w:r>
          </w:p>
          <w:p>
            <w:pPr>
              <w:snapToGrid w:val="0"/>
              <w:spacing w:line="400" w:lineRule="exact"/>
              <w:jc w:val="center"/>
              <w:rPr>
                <w:rFonts w:ascii="宋体" w:cs="宋体"/>
                <w:b/>
                <w:color w:val="auto"/>
                <w:szCs w:val="21"/>
              </w:rPr>
            </w:pPr>
            <w:r>
              <w:rPr>
                <w:rFonts w:hint="eastAsia" w:ascii="宋体" w:hAnsi="宋体" w:cs="宋体"/>
                <w:b/>
                <w:color w:val="auto"/>
                <w:szCs w:val="21"/>
              </w:rPr>
              <w:t>（有</w:t>
            </w:r>
            <w:r>
              <w:rPr>
                <w:rFonts w:ascii="宋体" w:hAnsi="宋体" w:cs="宋体"/>
                <w:b/>
                <w:color w:val="auto"/>
                <w:szCs w:val="21"/>
              </w:rPr>
              <w:t>/</w:t>
            </w:r>
            <w:r>
              <w:rPr>
                <w:rFonts w:hint="eastAsia" w:ascii="宋体" w:hAnsi="宋体" w:cs="宋体"/>
                <w:b/>
                <w:color w:val="auto"/>
                <w:szCs w:val="21"/>
              </w:rPr>
              <w:t>没有）</w:t>
            </w:r>
          </w:p>
        </w:tc>
        <w:tc>
          <w:tcPr>
            <w:tcW w:w="1560"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投标文件中所在页码</w:t>
            </w:r>
          </w:p>
        </w:tc>
        <w:tc>
          <w:tcPr>
            <w:tcW w:w="2018"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投标人应答索引表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开标一览表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3</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投标函</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4</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5</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法定代表人（单位负责人）授权书</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6</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营业执照等证明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7</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sz w:val="21"/>
                <w:szCs w:val="21"/>
              </w:rPr>
              <w:t>依法纳税凭据复印件</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经审计财务报告</w:t>
            </w: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资产负债表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利润表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现金流量表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所有者权益变动表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附注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基本开户银行资信证明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银行资信证明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政府采购投标担保函</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9</w:t>
            </w:r>
          </w:p>
        </w:tc>
        <w:tc>
          <w:tcPr>
            <w:tcW w:w="3751" w:type="dxa"/>
            <w:gridSpan w:val="4"/>
            <w:vAlign w:val="center"/>
          </w:tcPr>
          <w:p>
            <w:pPr>
              <w:snapToGrid w:val="0"/>
              <w:spacing w:line="400" w:lineRule="exact"/>
              <w:rPr>
                <w:rFonts w:ascii="宋体" w:cs="宋体"/>
                <w:color w:val="auto"/>
                <w:szCs w:val="21"/>
              </w:rPr>
            </w:pPr>
            <w:r>
              <w:rPr>
                <w:rFonts w:hint="eastAsia" w:ascii="宋体" w:hAnsi="宋体" w:cs="宋体"/>
                <w:bCs/>
                <w:color w:val="auto"/>
                <w:szCs w:val="21"/>
              </w:rPr>
              <w:t>依法缴纳社会保险凭据复印件</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cs="宋体"/>
                <w:color w:val="auto"/>
                <w:szCs w:val="21"/>
              </w:rPr>
            </w:pPr>
            <w:r>
              <w:rPr>
                <w:rFonts w:hint="eastAsia" w:ascii="宋体" w:hAnsi="宋体" w:cs="宋体"/>
                <w:color w:val="auto"/>
                <w:szCs w:val="21"/>
              </w:rPr>
              <w:t>证明材料</w:t>
            </w: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设备购置发票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技术人员职称证书</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pStyle w:val="14"/>
              <w:kinsoku w:val="0"/>
              <w:overflowPunct w:val="0"/>
              <w:autoSpaceDE w:val="0"/>
              <w:autoSpaceDN w:val="0"/>
              <w:spacing w:line="320" w:lineRule="exact"/>
              <w:rPr>
                <w:rFonts w:ascii="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用工合同</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pStyle w:val="14"/>
              <w:kinsoku w:val="0"/>
              <w:overflowPunct w:val="0"/>
              <w:autoSpaceDE w:val="0"/>
              <w:autoSpaceDN w:val="0"/>
              <w:spacing w:line="320" w:lineRule="exact"/>
              <w:rPr>
                <w:rFonts w:ascii="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rPr>
              <w:t>投标人相关承诺函或声明</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11</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没有重大违法记录的声明</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12</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kern w:val="0"/>
                <w:sz w:val="21"/>
                <w:szCs w:val="21"/>
              </w:rPr>
              <w:t>投标人须具备的特殊资质证书</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13</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lang w:val="zh-CN"/>
              </w:rPr>
              <w:t>投标承诺函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15</w:t>
            </w:r>
          </w:p>
        </w:tc>
        <w:tc>
          <w:tcPr>
            <w:tcW w:w="3751" w:type="dxa"/>
            <w:gridSpan w:val="4"/>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16</w:t>
            </w:r>
          </w:p>
        </w:tc>
        <w:tc>
          <w:tcPr>
            <w:tcW w:w="3751" w:type="dxa"/>
            <w:gridSpan w:val="4"/>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sz w:val="21"/>
                <w:szCs w:val="21"/>
                <w:lang w:val="zh-CN"/>
              </w:rPr>
              <w:t>投标人未为本项目提供整体设计、规范编制或者项目管理、监理、检测等服务承诺函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投标分项报价表</w:t>
            </w:r>
          </w:p>
        </w:tc>
        <w:tc>
          <w:tcPr>
            <w:tcW w:w="1559" w:type="dxa"/>
            <w:tcBorders>
              <w:top w:val="double" w:color="auto" w:sz="4" w:space="0"/>
            </w:tcBorders>
            <w:vAlign w:val="center"/>
          </w:tcPr>
          <w:p>
            <w:pPr>
              <w:jc w:val="center"/>
              <w:rPr>
                <w:rFonts w:ascii="宋体" w:cs="宋体"/>
                <w:color w:val="auto"/>
                <w:szCs w:val="21"/>
              </w:rPr>
            </w:pPr>
          </w:p>
        </w:tc>
        <w:tc>
          <w:tcPr>
            <w:tcW w:w="1560" w:type="dxa"/>
            <w:tcBorders>
              <w:top w:val="double" w:color="auto" w:sz="4" w:space="0"/>
            </w:tcBorders>
            <w:vAlign w:val="center"/>
          </w:tcPr>
          <w:p>
            <w:pPr>
              <w:snapToGrid w:val="0"/>
              <w:spacing w:line="400" w:lineRule="exact"/>
              <w:rPr>
                <w:rFonts w:ascii="宋体" w:cs="宋体"/>
                <w:color w:val="auto"/>
                <w:szCs w:val="21"/>
              </w:rPr>
            </w:pPr>
          </w:p>
        </w:tc>
        <w:tc>
          <w:tcPr>
            <w:tcW w:w="2018" w:type="dxa"/>
            <w:tcBorders>
              <w:top w:val="double" w:color="auto" w:sz="4" w:space="0"/>
            </w:tcBorders>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18</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技术规格偏离表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19</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技术方案（实施方案）</w:t>
            </w:r>
          </w:p>
        </w:tc>
        <w:tc>
          <w:tcPr>
            <w:tcW w:w="1559" w:type="dxa"/>
            <w:vAlign w:val="center"/>
          </w:tcPr>
          <w:p>
            <w:pPr>
              <w:jc w:val="center"/>
              <w:rPr>
                <w:rFonts w:ascii="宋体" w:cs="宋体"/>
                <w:color w:val="auto"/>
                <w:szCs w:val="21"/>
              </w:rPr>
            </w:pPr>
          </w:p>
        </w:tc>
        <w:tc>
          <w:tcPr>
            <w:tcW w:w="1560" w:type="dxa"/>
            <w:tcBorders>
              <w:top w:val="single" w:color="auto" w:sz="4" w:space="0"/>
            </w:tcBorders>
            <w:vAlign w:val="center"/>
          </w:tcPr>
          <w:p>
            <w:pPr>
              <w:snapToGrid w:val="0"/>
              <w:spacing w:line="400" w:lineRule="exact"/>
              <w:rPr>
                <w:rFonts w:ascii="宋体" w:cs="宋体"/>
                <w:color w:val="auto"/>
                <w:szCs w:val="21"/>
              </w:rPr>
            </w:pPr>
          </w:p>
        </w:tc>
        <w:tc>
          <w:tcPr>
            <w:tcW w:w="2018" w:type="dxa"/>
            <w:tcBorders>
              <w:top w:val="single" w:color="auto" w:sz="4" w:space="0"/>
            </w:tcBorders>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20</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售后服务方案</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21</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业绩情况表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22</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中小企业声明函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23</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sz w:val="21"/>
                <w:szCs w:val="21"/>
                <w:lang w:val="zh-CN"/>
              </w:rPr>
              <w:t>残疾人福利性单位声明函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24</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监狱企业证明文件</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ascii="宋体" w:hAnsi="宋体" w:cs="宋体"/>
                <w:bCs/>
                <w:color w:val="auto"/>
                <w:kern w:val="0"/>
                <w:sz w:val="21"/>
                <w:szCs w:val="21"/>
              </w:rPr>
              <w:t>CCC</w:t>
            </w:r>
            <w:r>
              <w:rPr>
                <w:rFonts w:hint="eastAsia" w:ascii="宋体" w:hAnsi="宋体" w:cs="宋体"/>
                <w:bCs/>
                <w:color w:val="auto"/>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lang w:val="zh-CN"/>
              </w:rPr>
              <w:t>所投产品符合国家强制性要求承诺函</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认证机构颁发的认证证书</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宋体"/>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cs="宋体"/>
                <w:bCs/>
                <w:color w:val="auto"/>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27</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其它资料</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宋体" w:cs="宋体"/>
          <w:color w:val="auto"/>
          <w:sz w:val="24"/>
          <w:szCs w:val="24"/>
        </w:rPr>
      </w:pPr>
      <w:r>
        <w:rPr>
          <w:rFonts w:hint="eastAsia" w:ascii="宋体" w:hAnsi="宋体" w:cs="宋体"/>
          <w:color w:val="auto"/>
          <w:sz w:val="24"/>
          <w:szCs w:val="24"/>
        </w:rPr>
        <w:t>注：①本表序号</w:t>
      </w:r>
      <w:r>
        <w:rPr>
          <w:rFonts w:ascii="宋体" w:hAnsi="宋体" w:cs="宋体"/>
          <w:color w:val="auto"/>
          <w:sz w:val="24"/>
          <w:szCs w:val="24"/>
        </w:rPr>
        <w:t>8</w:t>
      </w:r>
      <w:r>
        <w:rPr>
          <w:rFonts w:hint="eastAsia" w:ascii="宋体" w:hAnsi="宋体" w:cs="宋体"/>
          <w:color w:val="auto"/>
          <w:sz w:val="24"/>
          <w:szCs w:val="24"/>
        </w:rPr>
        <w:t>请按照本招标文件</w:t>
      </w:r>
      <w:r>
        <w:rPr>
          <w:rFonts w:ascii="宋体" w:hAnsi="宋体" w:cs="宋体"/>
          <w:color w:val="auto"/>
          <w:sz w:val="24"/>
          <w:szCs w:val="24"/>
        </w:rPr>
        <w:t xml:space="preserve"> </w:t>
      </w:r>
      <w:r>
        <w:rPr>
          <w:rFonts w:hint="eastAsia" w:ascii="宋体" w:hAnsi="宋体" w:cs="宋体"/>
          <w:color w:val="auto"/>
          <w:sz w:val="24"/>
          <w:szCs w:val="24"/>
        </w:rPr>
        <w:t>“第六章资格审查与评标”资格审查表中序号</w:t>
      </w:r>
      <w:r>
        <w:rPr>
          <w:rFonts w:ascii="宋体" w:hAnsi="宋体" w:cs="宋体"/>
          <w:color w:val="auto"/>
          <w:sz w:val="24"/>
          <w:szCs w:val="24"/>
        </w:rPr>
        <w:t>3</w:t>
      </w:r>
      <w:r>
        <w:rPr>
          <w:rFonts w:hint="eastAsia" w:ascii="宋体" w:hAnsi="宋体" w:cs="宋体"/>
          <w:color w:val="auto"/>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cs="宋体"/>
          <w:color w:val="auto"/>
          <w:sz w:val="24"/>
          <w:szCs w:val="24"/>
        </w:rPr>
      </w:pPr>
      <w:r>
        <w:rPr>
          <w:rFonts w:hint="eastAsia" w:ascii="宋体" w:hAnsi="宋体" w:cs="宋体"/>
          <w:color w:val="auto"/>
          <w:sz w:val="24"/>
          <w:szCs w:val="24"/>
        </w:rPr>
        <w:t>②本表序号</w:t>
      </w:r>
      <w:r>
        <w:rPr>
          <w:rFonts w:ascii="宋体" w:hAnsi="宋体" w:cs="宋体"/>
          <w:color w:val="auto"/>
          <w:sz w:val="24"/>
          <w:szCs w:val="24"/>
        </w:rPr>
        <w:t>10</w:t>
      </w:r>
      <w:r>
        <w:rPr>
          <w:rFonts w:hint="eastAsia" w:ascii="宋体" w:hAnsi="宋体" w:cs="宋体"/>
          <w:color w:val="auto"/>
          <w:sz w:val="24"/>
          <w:szCs w:val="24"/>
        </w:rPr>
        <w:t>请按照本招标文件</w:t>
      </w:r>
      <w:r>
        <w:rPr>
          <w:rFonts w:ascii="宋体" w:hAnsi="宋体" w:cs="宋体"/>
          <w:color w:val="auto"/>
          <w:sz w:val="24"/>
          <w:szCs w:val="24"/>
        </w:rPr>
        <w:t xml:space="preserve"> </w:t>
      </w:r>
      <w:r>
        <w:rPr>
          <w:rFonts w:hint="eastAsia" w:ascii="宋体" w:hAnsi="宋体" w:cs="宋体"/>
          <w:color w:val="auto"/>
          <w:sz w:val="24"/>
          <w:szCs w:val="24"/>
        </w:rPr>
        <w:t>“第六章资格审查与评标”资格审查表中序号</w:t>
      </w:r>
      <w:r>
        <w:rPr>
          <w:rFonts w:ascii="宋体" w:hAnsi="宋体" w:cs="宋体"/>
          <w:color w:val="auto"/>
          <w:sz w:val="24"/>
          <w:szCs w:val="24"/>
        </w:rPr>
        <w:t>6</w:t>
      </w:r>
      <w:r>
        <w:rPr>
          <w:rFonts w:hint="eastAsia" w:ascii="宋体" w:hAnsi="宋体" w:cs="宋体"/>
          <w:color w:val="auto"/>
          <w:sz w:val="24"/>
          <w:szCs w:val="24"/>
        </w:rPr>
        <w:t>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cs="宋体"/>
          <w:color w:val="auto"/>
          <w:sz w:val="24"/>
          <w:szCs w:val="24"/>
        </w:rPr>
      </w:pPr>
      <w:r>
        <w:rPr>
          <w:rFonts w:hint="eastAsia" w:ascii="宋体" w:hAnsi="宋体" w:cs="宋体"/>
          <w:color w:val="auto"/>
          <w:sz w:val="24"/>
          <w:szCs w:val="24"/>
        </w:rPr>
        <w:t>③本表序号</w:t>
      </w:r>
      <w:r>
        <w:rPr>
          <w:rFonts w:ascii="宋体" w:hAnsi="宋体" w:cs="宋体"/>
          <w:color w:val="auto"/>
          <w:sz w:val="24"/>
          <w:szCs w:val="24"/>
        </w:rPr>
        <w:t>26</w:t>
      </w:r>
      <w:r>
        <w:rPr>
          <w:rFonts w:hint="eastAsia" w:ascii="宋体" w:hAnsi="宋体" w:cs="宋体"/>
          <w:color w:val="auto"/>
          <w:sz w:val="24"/>
          <w:szCs w:val="24"/>
        </w:rPr>
        <w:t>请根据所投产品提供证书或截图情况填写其中一项即可。</w:t>
      </w:r>
    </w:p>
    <w:p>
      <w:pPr>
        <w:pStyle w:val="14"/>
        <w:spacing w:line="360" w:lineRule="auto"/>
        <w:jc w:val="center"/>
        <w:rPr>
          <w:rFonts w:ascii="宋体" w:cs="宋体"/>
          <w:b/>
          <w:snapToGrid w:val="0"/>
          <w:color w:val="auto"/>
          <w:kern w:val="0"/>
          <w:sz w:val="28"/>
          <w:szCs w:val="28"/>
        </w:rPr>
      </w:pPr>
    </w:p>
    <w:p>
      <w:pPr>
        <w:pStyle w:val="14"/>
        <w:spacing w:line="360" w:lineRule="auto"/>
        <w:jc w:val="center"/>
        <w:rPr>
          <w:rFonts w:ascii="宋体" w:cs="宋体"/>
          <w:b/>
          <w:snapToGrid w:val="0"/>
          <w:color w:val="auto"/>
          <w:kern w:val="0"/>
          <w:sz w:val="28"/>
          <w:szCs w:val="28"/>
        </w:rPr>
      </w:pPr>
    </w:p>
    <w:p>
      <w:pPr>
        <w:pStyle w:val="14"/>
        <w:spacing w:line="360" w:lineRule="auto"/>
        <w:rPr>
          <w:rFonts w:ascii="宋体" w:cs="宋体"/>
          <w:b/>
          <w:snapToGrid w:val="0"/>
          <w:color w:val="auto"/>
          <w:kern w:val="0"/>
          <w:sz w:val="28"/>
          <w:szCs w:val="28"/>
        </w:rPr>
      </w:pPr>
      <w:r>
        <w:rPr>
          <w:rFonts w:hint="eastAsia" w:ascii="宋体" w:hAnsi="宋体" w:cs="宋体"/>
          <w:b/>
          <w:snapToGrid w:val="0"/>
          <w:color w:val="auto"/>
          <w:kern w:val="0"/>
          <w:sz w:val="28"/>
          <w:szCs w:val="28"/>
        </w:rPr>
        <w:t>二、开标一览表</w:t>
      </w:r>
    </w:p>
    <w:p>
      <w:pPr>
        <w:pStyle w:val="14"/>
        <w:spacing w:line="360" w:lineRule="auto"/>
        <w:jc w:val="center"/>
        <w:rPr>
          <w:rFonts w:ascii="宋体" w:cs="宋体"/>
          <w:b/>
          <w:snapToGrid w:val="0"/>
          <w:color w:val="auto"/>
          <w:kern w:val="0"/>
          <w:sz w:val="28"/>
          <w:szCs w:val="28"/>
        </w:rPr>
      </w:pP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spacing w:line="360" w:lineRule="auto"/>
        <w:contextualSpacing/>
        <w:rPr>
          <w:rFonts w:ascii="宋体" w:cs="宋体"/>
          <w:color w:val="auto"/>
          <w:szCs w:val="21"/>
        </w:rPr>
      </w:pPr>
      <w:r>
        <w:rPr>
          <w:rFonts w:hint="eastAsia" w:ascii="宋体" w:hAnsi="宋体" w:cs="宋体"/>
          <w:color w:val="auto"/>
          <w:szCs w:val="21"/>
        </w:rPr>
        <w:t>项目名称：</w:t>
      </w:r>
      <w:r>
        <w:rPr>
          <w:rFonts w:ascii="宋体" w:hAnsi="宋体" w:cs="宋体"/>
          <w:color w:val="auto"/>
          <w:szCs w:val="21"/>
        </w:rPr>
        <w:t xml:space="preserve">                                                      </w:t>
      </w:r>
      <w:r>
        <w:rPr>
          <w:rFonts w:hint="eastAsia" w:ascii="宋体" w:hAnsi="宋体" w:cs="宋体"/>
          <w:color w:val="auto"/>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r>
              <w:rPr>
                <w:rFonts w:hint="eastAsia" w:ascii="宋体" w:hAnsi="宋体" w:cs="宋体"/>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投标人名称：</w:t>
      </w:r>
      <w:r>
        <w:rPr>
          <w:rFonts w:ascii="宋体" w:hAnsi="宋体" w:cs="宋体"/>
          <w:color w:val="auto"/>
          <w:szCs w:val="21"/>
          <w:u w:val="single"/>
          <w:lang w:val="zh-CN"/>
        </w:rPr>
        <w:t xml:space="preserve">     </w:t>
      </w:r>
      <w:r>
        <w:rPr>
          <w:rFonts w:hint="eastAsia" w:ascii="宋体" w:hAnsi="宋体" w:cs="宋体"/>
          <w:color w:val="auto"/>
          <w:szCs w:val="21"/>
          <w:u w:val="single"/>
          <w:lang w:val="zh-CN"/>
        </w:rPr>
        <w:t>（全称）</w:t>
      </w:r>
      <w:r>
        <w:rPr>
          <w:rFonts w:ascii="宋体" w:hAnsi="宋体" w:cs="宋体"/>
          <w:color w:val="auto"/>
          <w:szCs w:val="21"/>
          <w:u w:val="single"/>
          <w:lang w:val="zh-CN"/>
        </w:rPr>
        <w:t xml:space="preserve">   </w:t>
      </w:r>
      <w:r>
        <w:rPr>
          <w:rFonts w:hint="eastAsia" w:ascii="宋体" w:hAnsi="宋体" w:cs="宋体"/>
          <w:color w:val="auto"/>
          <w:szCs w:val="21"/>
          <w:lang w:val="zh-CN"/>
        </w:rPr>
        <w:t>（公章）：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日期：</w:t>
      </w:r>
      <w:r>
        <w:rPr>
          <w:rFonts w:ascii="宋体" w:hAnsi="宋体" w:cs="宋体"/>
          <w:color w:val="auto"/>
          <w:szCs w:val="21"/>
          <w:lang w:val="zh-CN"/>
        </w:rPr>
        <w:t xml:space="preserve">   </w:t>
      </w:r>
      <w:r>
        <w:rPr>
          <w:rFonts w:hint="eastAsia" w:ascii="宋体" w:hAnsi="宋体" w:cs="宋体"/>
          <w:color w:val="auto"/>
          <w:szCs w:val="21"/>
          <w:lang w:val="zh-CN"/>
        </w:rPr>
        <w:t>年</w:t>
      </w:r>
      <w:r>
        <w:rPr>
          <w:rFonts w:ascii="宋体" w:hAnsi="宋体" w:cs="宋体"/>
          <w:color w:val="auto"/>
          <w:szCs w:val="21"/>
          <w:lang w:val="zh-CN"/>
        </w:rPr>
        <w:t xml:space="preserve">    </w:t>
      </w:r>
      <w:r>
        <w:rPr>
          <w:rFonts w:hint="eastAsia" w:ascii="宋体" w:hAnsi="宋体" w:cs="宋体"/>
          <w:color w:val="auto"/>
          <w:szCs w:val="21"/>
          <w:lang w:val="zh-CN"/>
        </w:rPr>
        <w:t>月</w:t>
      </w:r>
      <w:r>
        <w:rPr>
          <w:rFonts w:ascii="宋体" w:hAnsi="宋体" w:cs="宋体"/>
          <w:color w:val="auto"/>
          <w:szCs w:val="21"/>
          <w:lang w:val="zh-CN"/>
        </w:rPr>
        <w:t xml:space="preserve">    </w:t>
      </w:r>
      <w:r>
        <w:rPr>
          <w:rFonts w:hint="eastAsia" w:ascii="宋体" w:hAnsi="宋体" w:cs="宋体"/>
          <w:color w:val="auto"/>
          <w:szCs w:val="21"/>
          <w:lang w:val="zh-CN"/>
        </w:rPr>
        <w:t>日</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b/>
          <w:bCs/>
          <w:color w:val="auto"/>
          <w:sz w:val="44"/>
          <w:szCs w:val="44"/>
          <w:lang w:val="zh-CN"/>
        </w:rPr>
      </w:pPr>
    </w:p>
    <w:p>
      <w:pPr>
        <w:autoSpaceDE w:val="0"/>
        <w:autoSpaceDN w:val="0"/>
        <w:adjustRightInd w:val="0"/>
        <w:spacing w:line="360" w:lineRule="auto"/>
        <w:jc w:val="center"/>
        <w:rPr>
          <w:rFonts w:ascii="宋体" w:cs="宋体"/>
          <w:b/>
          <w:bCs/>
          <w:color w:val="auto"/>
          <w:sz w:val="44"/>
          <w:szCs w:val="44"/>
          <w:lang w:val="zh-CN"/>
        </w:rPr>
      </w:pPr>
    </w:p>
    <w:p>
      <w:pPr>
        <w:pStyle w:val="2"/>
        <w:rPr>
          <w:lang w:val="zh-CN"/>
        </w:rPr>
      </w:pPr>
    </w:p>
    <w:p>
      <w:pPr>
        <w:autoSpaceDE w:val="0"/>
        <w:autoSpaceDN w:val="0"/>
        <w:adjustRightInd w:val="0"/>
        <w:spacing w:line="360" w:lineRule="auto"/>
        <w:rPr>
          <w:rFonts w:ascii="宋体" w:cs="宋体"/>
          <w:b/>
          <w:bCs/>
          <w:color w:val="auto"/>
          <w:sz w:val="28"/>
          <w:szCs w:val="28"/>
          <w:lang w:val="zh-CN"/>
        </w:rPr>
      </w:pPr>
    </w:p>
    <w:p>
      <w:pPr>
        <w:autoSpaceDE w:val="0"/>
        <w:autoSpaceDN w:val="0"/>
        <w:adjustRightInd w:val="0"/>
        <w:spacing w:line="360" w:lineRule="auto"/>
        <w:jc w:val="center"/>
        <w:rPr>
          <w:rFonts w:ascii="宋体" w:cs="宋体"/>
          <w:b/>
          <w:bCs/>
          <w:color w:val="auto"/>
          <w:sz w:val="28"/>
          <w:szCs w:val="28"/>
          <w:lang w:val="zh-CN"/>
        </w:rPr>
      </w:pPr>
      <w:r>
        <w:rPr>
          <w:rFonts w:hint="eastAsia" w:ascii="宋体" w:hAnsi="宋体" w:cs="宋体"/>
          <w:b/>
          <w:bCs/>
          <w:color w:val="auto"/>
          <w:sz w:val="28"/>
          <w:szCs w:val="28"/>
          <w:lang w:val="zh-CN"/>
        </w:rPr>
        <w:t>三、资格审查证明材料</w:t>
      </w:r>
    </w:p>
    <w:p>
      <w:pPr>
        <w:pStyle w:val="14"/>
        <w:spacing w:line="360" w:lineRule="auto"/>
        <w:rPr>
          <w:rFonts w:ascii="宋体" w:cs="宋体"/>
          <w:b/>
          <w:snapToGrid w:val="0"/>
          <w:color w:val="auto"/>
          <w:kern w:val="0"/>
          <w:szCs w:val="24"/>
        </w:rPr>
      </w:pPr>
    </w:p>
    <w:p>
      <w:pPr>
        <w:pStyle w:val="14"/>
        <w:spacing w:line="360" w:lineRule="auto"/>
        <w:jc w:val="center"/>
        <w:rPr>
          <w:rFonts w:ascii="宋体" w:cs="宋体"/>
          <w:b/>
          <w:snapToGrid w:val="0"/>
          <w:color w:val="auto"/>
          <w:kern w:val="0"/>
          <w:szCs w:val="24"/>
        </w:rPr>
      </w:pPr>
      <w:r>
        <w:rPr>
          <w:rFonts w:ascii="宋体" w:hAnsi="宋体" w:cs="宋体"/>
          <w:b/>
          <w:snapToGrid w:val="0"/>
          <w:color w:val="auto"/>
          <w:kern w:val="0"/>
          <w:szCs w:val="24"/>
        </w:rPr>
        <w:t xml:space="preserve">3.1 </w:t>
      </w:r>
      <w:r>
        <w:rPr>
          <w:rFonts w:hint="eastAsia" w:ascii="宋体" w:hAnsi="宋体" w:cs="宋体"/>
          <w:b/>
          <w:snapToGrid w:val="0"/>
          <w:color w:val="auto"/>
          <w:kern w:val="0"/>
          <w:szCs w:val="24"/>
        </w:rPr>
        <w:t>投</w:t>
      </w:r>
      <w:r>
        <w:rPr>
          <w:rFonts w:ascii="宋体" w:hAnsi="宋体" w:cs="宋体"/>
          <w:b/>
          <w:snapToGrid w:val="0"/>
          <w:color w:val="auto"/>
          <w:kern w:val="0"/>
          <w:szCs w:val="24"/>
        </w:rPr>
        <w:t xml:space="preserve"> </w:t>
      </w:r>
      <w:r>
        <w:rPr>
          <w:rFonts w:hint="eastAsia" w:ascii="宋体" w:hAnsi="宋体" w:cs="宋体"/>
          <w:b/>
          <w:snapToGrid w:val="0"/>
          <w:color w:val="auto"/>
          <w:kern w:val="0"/>
          <w:szCs w:val="24"/>
        </w:rPr>
        <w:t>标</w:t>
      </w:r>
      <w:r>
        <w:rPr>
          <w:rFonts w:ascii="宋体" w:hAnsi="宋体" w:cs="宋体"/>
          <w:b/>
          <w:snapToGrid w:val="0"/>
          <w:color w:val="auto"/>
          <w:kern w:val="0"/>
          <w:szCs w:val="24"/>
        </w:rPr>
        <w:t xml:space="preserve"> </w:t>
      </w:r>
      <w:r>
        <w:rPr>
          <w:rFonts w:hint="eastAsia" w:ascii="宋体" w:hAnsi="宋体" w:cs="宋体"/>
          <w:b/>
          <w:snapToGrid w:val="0"/>
          <w:color w:val="auto"/>
          <w:kern w:val="0"/>
          <w:szCs w:val="24"/>
        </w:rPr>
        <w:t>函</w:t>
      </w:r>
    </w:p>
    <w:p>
      <w:pPr>
        <w:pStyle w:val="14"/>
        <w:spacing w:line="360" w:lineRule="auto"/>
        <w:jc w:val="center"/>
        <w:rPr>
          <w:rFonts w:ascii="宋体" w:cs="宋体"/>
          <w:b/>
          <w:snapToGrid w:val="0"/>
          <w:color w:val="auto"/>
          <w:kern w:val="0"/>
          <w:sz w:val="28"/>
          <w:szCs w:val="28"/>
        </w:rPr>
      </w:pPr>
    </w:p>
    <w:p>
      <w:pPr>
        <w:adjustRightInd w:val="0"/>
        <w:spacing w:line="360" w:lineRule="auto"/>
        <w:contextualSpacing/>
        <w:rPr>
          <w:rFonts w:ascii="宋体" w:cs="宋体"/>
          <w:b/>
          <w:snapToGrid w:val="0"/>
          <w:color w:val="auto"/>
          <w:kern w:val="0"/>
          <w:szCs w:val="21"/>
        </w:rPr>
      </w:pPr>
      <w:r>
        <w:rPr>
          <w:rFonts w:hint="eastAsia" w:ascii="宋体" w:hAnsi="宋体" w:cs="宋体"/>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宋体" w:cs="宋体"/>
          <w:snapToGrid w:val="0"/>
          <w:color w:val="auto"/>
          <w:kern w:val="0"/>
          <w:szCs w:val="21"/>
        </w:rPr>
      </w:pPr>
      <w:r>
        <w:rPr>
          <w:rFonts w:hint="eastAsia" w:ascii="宋体" w:hAnsi="宋体" w:cs="宋体"/>
          <w:snapToGrid w:val="0"/>
          <w:color w:val="auto"/>
          <w:kern w:val="0"/>
          <w:szCs w:val="21"/>
        </w:rPr>
        <w:t>根据贵方</w:t>
      </w:r>
      <w:r>
        <w:rPr>
          <w:rFonts w:ascii="宋体" w:hAnsi="宋体" w:cs="宋体"/>
          <w:snapToGrid w:val="0"/>
          <w:color w:val="auto"/>
          <w:kern w:val="0"/>
          <w:szCs w:val="21"/>
        </w:rPr>
        <w:t>_</w:t>
      </w:r>
      <w:r>
        <w:rPr>
          <w:rFonts w:ascii="宋体" w:hAnsi="宋体" w:cs="宋体"/>
          <w:snapToGrid w:val="0"/>
          <w:color w:val="auto"/>
          <w:kern w:val="0"/>
          <w:szCs w:val="21"/>
          <w:u w:val="single"/>
        </w:rPr>
        <w:t xml:space="preserve">_    </w:t>
      </w:r>
      <w:r>
        <w:rPr>
          <w:rFonts w:ascii="宋体" w:hAnsi="宋体" w:cs="宋体"/>
          <w:snapToGrid w:val="0"/>
          <w:color w:val="auto"/>
          <w:kern w:val="0"/>
          <w:szCs w:val="21"/>
        </w:rPr>
        <w:t>_</w:t>
      </w:r>
      <w:r>
        <w:rPr>
          <w:rFonts w:hint="eastAsia" w:ascii="宋体" w:hAnsi="宋体" w:cs="宋体"/>
          <w:snapToGrid w:val="0"/>
          <w:color w:val="auto"/>
          <w:kern w:val="0"/>
          <w:szCs w:val="21"/>
        </w:rPr>
        <w:t>（项目名称、招标编号）采购的招标公告及投标邀请，</w:t>
      </w:r>
      <w:r>
        <w:rPr>
          <w:rFonts w:ascii="宋体" w:hAnsi="宋体" w:cs="宋体"/>
          <w:snapToGrid w:val="0"/>
          <w:color w:val="auto"/>
          <w:kern w:val="0"/>
          <w:szCs w:val="21"/>
        </w:rPr>
        <w:t>_______</w:t>
      </w:r>
      <w:r>
        <w:rPr>
          <w:rFonts w:hint="eastAsia" w:ascii="宋体" w:hAnsi="宋体" w:cs="宋体"/>
          <w:snapToGrid w:val="0"/>
          <w:color w:val="auto"/>
          <w:kern w:val="0"/>
          <w:szCs w:val="21"/>
        </w:rPr>
        <w:t>（姓名和职务）被正式授权并代表投标人（投标人名称、地址）提交。</w:t>
      </w:r>
    </w:p>
    <w:p>
      <w:pPr>
        <w:pStyle w:val="14"/>
        <w:adjustRightInd w:val="0"/>
        <w:spacing w:line="360" w:lineRule="auto"/>
        <w:ind w:firstLine="420" w:firstLineChars="200"/>
        <w:contextualSpacing/>
        <w:rPr>
          <w:rFonts w:ascii="宋体" w:cs="宋体"/>
          <w:snapToGrid w:val="0"/>
          <w:color w:val="auto"/>
          <w:kern w:val="0"/>
          <w:sz w:val="21"/>
          <w:szCs w:val="21"/>
        </w:rPr>
      </w:pPr>
      <w:r>
        <w:rPr>
          <w:rFonts w:hint="eastAsia" w:ascii="宋体" w:hAnsi="宋体" w:cs="宋体"/>
          <w:snapToGrid w:val="0"/>
          <w:color w:val="auto"/>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宋体" w:cs="宋体"/>
          <w:snapToGrid w:val="0"/>
          <w:color w:val="auto"/>
          <w:kern w:val="0"/>
          <w:sz w:val="21"/>
          <w:szCs w:val="21"/>
        </w:rPr>
      </w:pPr>
      <w:r>
        <w:rPr>
          <w:rFonts w:hint="eastAsia" w:ascii="宋体" w:hAnsi="宋体" w:cs="宋体"/>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cs="宋体"/>
          <w:snapToGrid w:val="0"/>
          <w:color w:val="auto"/>
          <w:kern w:val="0"/>
          <w:szCs w:val="21"/>
        </w:rPr>
      </w:pPr>
      <w:r>
        <w:rPr>
          <w:rFonts w:ascii="宋体" w:hAnsi="宋体" w:cs="宋体"/>
          <w:i/>
          <w:snapToGrid w:val="0"/>
          <w:color w:val="auto"/>
          <w:kern w:val="0"/>
          <w:szCs w:val="21"/>
          <w:u w:val="single"/>
        </w:rPr>
        <w:t>(</w:t>
      </w:r>
      <w:r>
        <w:rPr>
          <w:rFonts w:hint="eastAsia" w:ascii="宋体" w:hAnsi="宋体" w:cs="宋体"/>
          <w:i/>
          <w:snapToGrid w:val="0"/>
          <w:color w:val="auto"/>
          <w:kern w:val="0"/>
          <w:szCs w:val="21"/>
          <w:u w:val="single"/>
        </w:rPr>
        <w:t>投标人名称</w:t>
      </w:r>
      <w:r>
        <w:rPr>
          <w:rFonts w:ascii="宋体" w:hAnsi="宋体" w:cs="宋体"/>
          <w:i/>
          <w:snapToGrid w:val="0"/>
          <w:color w:val="auto"/>
          <w:kern w:val="0"/>
          <w:szCs w:val="21"/>
          <w:u w:val="single"/>
        </w:rPr>
        <w:t xml:space="preserve">)     </w:t>
      </w:r>
      <w:r>
        <w:rPr>
          <w:rFonts w:hint="eastAsia" w:ascii="宋体" w:hAnsi="宋体" w:cs="宋体"/>
          <w:snapToGrid w:val="0"/>
          <w:color w:val="auto"/>
          <w:kern w:val="0"/>
          <w:szCs w:val="21"/>
        </w:rPr>
        <w:t>作为投标人正式授权</w:t>
      </w:r>
      <w:r>
        <w:rPr>
          <w:rFonts w:ascii="宋体" w:hAnsi="宋体" w:cs="宋体"/>
          <w:i/>
          <w:snapToGrid w:val="0"/>
          <w:color w:val="auto"/>
          <w:kern w:val="0"/>
          <w:szCs w:val="21"/>
          <w:u w:val="single"/>
        </w:rPr>
        <w:t>(</w:t>
      </w:r>
      <w:r>
        <w:rPr>
          <w:rFonts w:hint="eastAsia" w:ascii="宋体" w:hAnsi="宋体" w:cs="宋体"/>
          <w:i/>
          <w:snapToGrid w:val="0"/>
          <w:color w:val="auto"/>
          <w:kern w:val="0"/>
          <w:szCs w:val="21"/>
          <w:u w:val="single"/>
        </w:rPr>
        <w:t>授权代表全名</w:t>
      </w:r>
      <w:r>
        <w:rPr>
          <w:rFonts w:ascii="宋体" w:hAnsi="宋体" w:cs="宋体"/>
          <w:i/>
          <w:snapToGrid w:val="0"/>
          <w:color w:val="auto"/>
          <w:kern w:val="0"/>
          <w:szCs w:val="21"/>
          <w:u w:val="single"/>
        </w:rPr>
        <w:t xml:space="preserve">, </w:t>
      </w:r>
      <w:r>
        <w:rPr>
          <w:rFonts w:hint="eastAsia" w:ascii="宋体" w:hAnsi="宋体" w:cs="宋体"/>
          <w:i/>
          <w:snapToGrid w:val="0"/>
          <w:color w:val="auto"/>
          <w:kern w:val="0"/>
          <w:szCs w:val="21"/>
          <w:u w:val="single"/>
        </w:rPr>
        <w:t>职务</w:t>
      </w:r>
      <w:r>
        <w:rPr>
          <w:rFonts w:ascii="宋体" w:hAnsi="宋体" w:cs="宋体"/>
          <w:i/>
          <w:snapToGrid w:val="0"/>
          <w:color w:val="auto"/>
          <w:kern w:val="0"/>
          <w:szCs w:val="21"/>
          <w:u w:val="single"/>
        </w:rPr>
        <w:t xml:space="preserve">)       </w:t>
      </w:r>
      <w:r>
        <w:rPr>
          <w:rFonts w:hint="eastAsia" w:ascii="宋体" w:hAnsi="宋体" w:cs="宋体"/>
          <w:snapToGrid w:val="0"/>
          <w:color w:val="auto"/>
          <w:kern w:val="0"/>
          <w:szCs w:val="21"/>
        </w:rPr>
        <w:t>代表我方全权处理有关本投标的一切事宜。</w:t>
      </w:r>
    </w:p>
    <w:p>
      <w:pPr>
        <w:adjustRightInd w:val="0"/>
        <w:spacing w:line="360" w:lineRule="auto"/>
        <w:ind w:firstLine="420" w:firstLineChars="200"/>
        <w:contextualSpacing/>
        <w:rPr>
          <w:rFonts w:ascii="宋体" w:cs="宋体"/>
          <w:snapToGrid w:val="0"/>
          <w:color w:val="auto"/>
          <w:kern w:val="0"/>
          <w:szCs w:val="21"/>
        </w:rPr>
      </w:pPr>
      <w:r>
        <w:rPr>
          <w:rFonts w:hint="eastAsia" w:ascii="宋体" w:hAnsi="宋体" w:cs="宋体"/>
          <w:snapToGrid w:val="0"/>
          <w:color w:val="auto"/>
          <w:kern w:val="0"/>
          <w:szCs w:val="21"/>
        </w:rPr>
        <w:t>在此提交的投标文件，正本一份，副本</w:t>
      </w:r>
      <w:r>
        <w:rPr>
          <w:rFonts w:hint="eastAsia" w:ascii="宋体" w:hAnsi="宋体" w:cs="宋体"/>
          <w:snapToGrid w:val="0"/>
          <w:color w:val="auto"/>
          <w:kern w:val="0"/>
          <w:szCs w:val="21"/>
          <w:u w:val="single"/>
        </w:rPr>
        <w:t>一</w:t>
      </w:r>
      <w:r>
        <w:rPr>
          <w:rFonts w:hint="eastAsia" w:ascii="宋体" w:hAnsi="宋体" w:cs="宋体"/>
          <w:snapToGrid w:val="0"/>
          <w:color w:val="auto"/>
          <w:kern w:val="0"/>
          <w:szCs w:val="21"/>
        </w:rPr>
        <w:t>份。</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我方已完全明白招标文件的所有条款要求，并申明如下：</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一、按招标文件提供的全部货物与相关服务的投标总价详见《开标一览表》。</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s="宋体"/>
          <w:color w:val="auto"/>
          <w:sz w:val="21"/>
          <w:szCs w:val="21"/>
        </w:rPr>
        <w:t xml:space="preserve"> </w:t>
      </w:r>
    </w:p>
    <w:p>
      <w:pPr>
        <w:pStyle w:val="14"/>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九、我方具备《政府采购法》第二十二条规定的条件；承诺如下：</w:t>
      </w:r>
    </w:p>
    <w:p>
      <w:pPr>
        <w:pStyle w:val="14"/>
        <w:adjustRightInd w:val="0"/>
        <w:spacing w:line="360" w:lineRule="auto"/>
        <w:ind w:firstLine="420" w:firstLineChars="200"/>
        <w:contextualSpacing/>
        <w:rPr>
          <w:rFonts w:ascii="宋体" w:cs="宋体"/>
          <w:color w:val="auto"/>
          <w:sz w:val="21"/>
          <w:szCs w:val="21"/>
        </w:rPr>
      </w:pPr>
      <w:r>
        <w:rPr>
          <w:rFonts w:ascii="宋体" w:hAnsi="宋体" w:cs="宋体"/>
          <w:color w:val="auto"/>
          <w:sz w:val="21"/>
          <w:szCs w:val="21"/>
        </w:rPr>
        <w:t xml:space="preserve">1. </w:t>
      </w:r>
      <w:r>
        <w:rPr>
          <w:rFonts w:hint="eastAsia" w:ascii="宋体" w:hAnsi="宋体" w:cs="宋体"/>
          <w:color w:val="auto"/>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4. </w:t>
      </w:r>
      <w:r>
        <w:rPr>
          <w:rFonts w:hint="eastAsia" w:ascii="宋体" w:hAnsi="宋体" w:cs="宋体"/>
          <w:color w:val="auto"/>
          <w:szCs w:val="21"/>
        </w:rPr>
        <w:t>参加政府采购活动前三年内，在经营活动中没有重大违法记录。</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5. </w:t>
      </w:r>
      <w:r>
        <w:rPr>
          <w:rFonts w:hint="eastAsia" w:ascii="宋体" w:hAnsi="宋体" w:cs="宋体"/>
          <w:color w:val="auto"/>
          <w:szCs w:val="21"/>
        </w:rPr>
        <w:t>符合法律、行政法规规定的其他条件。</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以上内容如有虚假或与事实不符的，评审委员会可将我方做无效投标处理，我方愿意承担相应的法律责任。</w:t>
      </w:r>
    </w:p>
    <w:p>
      <w:pPr>
        <w:pStyle w:val="14"/>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十、我方具备履行合同所必需的设备和专业技术能力。</w:t>
      </w:r>
    </w:p>
    <w:p>
      <w:pPr>
        <w:pStyle w:val="14"/>
        <w:adjustRightInd w:val="0"/>
        <w:spacing w:line="360" w:lineRule="auto"/>
        <w:ind w:firstLine="420" w:firstLineChars="200"/>
        <w:contextualSpacing/>
        <w:rPr>
          <w:rFonts w:ascii="宋体" w:cs="宋体"/>
          <w:color w:val="auto"/>
          <w:sz w:val="21"/>
          <w:szCs w:val="21"/>
        </w:rPr>
      </w:pPr>
      <w:r>
        <w:rPr>
          <w:rFonts w:hint="eastAsia" w:ascii="宋体" w:hAnsi="宋体" w:cs="宋体"/>
          <w:snapToGrid w:val="0"/>
          <w:color w:val="auto"/>
          <w:kern w:val="0"/>
          <w:sz w:val="21"/>
          <w:szCs w:val="21"/>
        </w:rPr>
        <w:t>十一、</w:t>
      </w:r>
      <w:r>
        <w:rPr>
          <w:rFonts w:hint="eastAsia" w:ascii="宋体" w:hAnsi="宋体" w:cs="宋体"/>
          <w:color w:val="auto"/>
          <w:sz w:val="21"/>
          <w:szCs w:val="21"/>
        </w:rPr>
        <w:t>我方对在本函及投标文件中所作的所有承诺承担法律责任。</w:t>
      </w:r>
    </w:p>
    <w:p>
      <w:pPr>
        <w:pStyle w:val="14"/>
        <w:adjustRightInd w:val="0"/>
        <w:snapToGrid w:val="0"/>
        <w:spacing w:line="360" w:lineRule="auto"/>
        <w:rPr>
          <w:rFonts w:ascii="宋体" w:cs="宋体"/>
          <w:color w:val="auto"/>
          <w:sz w:val="21"/>
          <w:szCs w:val="21"/>
        </w:rPr>
      </w:pPr>
    </w:p>
    <w:p>
      <w:pPr>
        <w:pStyle w:val="14"/>
        <w:adjustRightInd w:val="0"/>
        <w:snapToGrid w:val="0"/>
        <w:spacing w:line="360" w:lineRule="auto"/>
        <w:rPr>
          <w:rFonts w:ascii="宋体" w:cs="宋体"/>
          <w:color w:val="auto"/>
          <w:sz w:val="21"/>
          <w:szCs w:val="21"/>
        </w:rPr>
      </w:pPr>
    </w:p>
    <w:p>
      <w:pPr>
        <w:pStyle w:val="14"/>
        <w:adjustRightInd w:val="0"/>
        <w:snapToGrid w:val="0"/>
        <w:spacing w:line="360" w:lineRule="auto"/>
        <w:rPr>
          <w:rFonts w:ascii="宋体" w:cs="宋体"/>
          <w:color w:val="auto"/>
          <w:sz w:val="21"/>
          <w:szCs w:val="21"/>
        </w:rPr>
      </w:pPr>
      <w:r>
        <w:rPr>
          <w:rFonts w:hint="eastAsia" w:ascii="宋体" w:hAnsi="宋体" w:cs="宋体"/>
          <w:color w:val="auto"/>
          <w:sz w:val="21"/>
          <w:szCs w:val="21"/>
        </w:rPr>
        <w:t>所有与本招标有关的一切正式往来请寄：</w:t>
      </w:r>
    </w:p>
    <w:p>
      <w:pPr>
        <w:adjustRightInd w:val="0"/>
        <w:snapToGrid w:val="0"/>
        <w:spacing w:line="360" w:lineRule="auto"/>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rPr>
        <w:t xml:space="preserve">.  </w:t>
      </w:r>
      <w:r>
        <w:rPr>
          <w:rFonts w:hint="eastAsia" w:ascii="宋体" w:hAnsi="宋体" w:cs="宋体"/>
          <w:color w:val="auto"/>
          <w:szCs w:val="21"/>
        </w:rPr>
        <w:t>邮政编码：</w:t>
      </w:r>
      <w:r>
        <w:rPr>
          <w:rFonts w:ascii="宋体" w:cs="宋体"/>
          <w:color w:val="auto"/>
          <w:szCs w:val="21"/>
        </w:rPr>
        <w:t>.</w:t>
      </w:r>
    </w:p>
    <w:p>
      <w:pPr>
        <w:adjustRightInd w:val="0"/>
        <w:snapToGrid w:val="0"/>
        <w:spacing w:line="360" w:lineRule="auto"/>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rPr>
        <w:t xml:space="preserve">.  </w:t>
      </w: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cs="宋体"/>
          <w:color w:val="auto"/>
          <w:szCs w:val="21"/>
        </w:rPr>
        <w:t>.</w:t>
      </w:r>
    </w:p>
    <w:p>
      <w:pPr>
        <w:adjustRightInd w:val="0"/>
        <w:snapToGrid w:val="0"/>
        <w:spacing w:line="360" w:lineRule="auto"/>
        <w:rPr>
          <w:rFonts w:ascii="宋体" w:cs="宋体"/>
          <w:color w:val="auto"/>
          <w:szCs w:val="21"/>
          <w:u w:val="single"/>
        </w:rPr>
      </w:pPr>
      <w:r>
        <w:rPr>
          <w:rFonts w:hint="eastAsia" w:ascii="宋体" w:hAnsi="宋体" w:cs="宋体"/>
          <w:color w:val="auto"/>
          <w:szCs w:val="21"/>
        </w:rPr>
        <w:t>投标人代表姓名：</w:t>
      </w:r>
      <w:r>
        <w:rPr>
          <w:rFonts w:ascii="宋体" w:hAnsi="宋体" w:cs="宋体"/>
          <w:color w:val="auto"/>
          <w:szCs w:val="21"/>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cs="宋体"/>
          <w:color w:val="auto"/>
          <w:szCs w:val="21"/>
        </w:rPr>
        <w:t>.</w:t>
      </w: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rPr>
      </w:pPr>
      <w:r>
        <w:rPr>
          <w:rFonts w:hint="eastAsia" w:ascii="宋体" w:hAnsi="宋体" w:cs="宋体"/>
          <w:color w:val="auto"/>
          <w:szCs w:val="21"/>
        </w:rPr>
        <w:t>投标人法定代表人（单位负责人）或法定代表人（单位负责人）授权代表签字或盖章：</w:t>
      </w:r>
    </w:p>
    <w:p>
      <w:pPr>
        <w:adjustRightInd w:val="0"/>
        <w:snapToGrid w:val="0"/>
        <w:spacing w:line="360" w:lineRule="auto"/>
        <w:rPr>
          <w:rFonts w:ascii="宋体" w:cs="宋体"/>
          <w:color w:val="auto"/>
          <w:szCs w:val="21"/>
        </w:rPr>
      </w:pPr>
      <w:r>
        <w:rPr>
          <w:rFonts w:hint="eastAsia" w:ascii="宋体" w:hAnsi="宋体" w:cs="宋体"/>
          <w:color w:val="auto"/>
          <w:szCs w:val="21"/>
        </w:rPr>
        <w:t>投标人名称（盖章）：</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r>
        <w:rPr>
          <w:rFonts w:hint="eastAsia" w:ascii="宋体" w:hAnsi="宋体" w:cs="宋体"/>
          <w:color w:val="auto"/>
          <w:szCs w:val="21"/>
        </w:rPr>
        <w:t>日期：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spacing w:line="480" w:lineRule="exact"/>
        <w:jc w:val="center"/>
        <w:rPr>
          <w:rFonts w:ascii="宋体" w:cs="宋体"/>
          <w:b/>
          <w:bCs/>
          <w:color w:val="auto"/>
          <w:sz w:val="24"/>
          <w:szCs w:val="24"/>
        </w:rPr>
      </w:pPr>
      <w:r>
        <w:rPr>
          <w:rFonts w:ascii="宋体" w:hAnsi="宋体" w:cs="宋体"/>
          <w:b/>
          <w:bCs/>
          <w:color w:val="auto"/>
          <w:sz w:val="24"/>
          <w:szCs w:val="24"/>
        </w:rPr>
        <w:t xml:space="preserve">3.2 </w:t>
      </w:r>
      <w:r>
        <w:rPr>
          <w:rFonts w:hint="eastAsia" w:ascii="宋体" w:hAnsi="宋体" w:cs="宋体"/>
          <w:b/>
          <w:bCs/>
          <w:color w:val="auto"/>
          <w:sz w:val="24"/>
          <w:szCs w:val="24"/>
        </w:rPr>
        <w:t>法定代表人（单位负责人）资格证明书</w:t>
      </w:r>
    </w:p>
    <w:p>
      <w:pPr>
        <w:autoSpaceDE w:val="0"/>
        <w:autoSpaceDN w:val="0"/>
        <w:adjustRightInd w:val="0"/>
        <w:spacing w:line="480" w:lineRule="auto"/>
        <w:ind w:firstLine="616" w:firstLineChars="257"/>
        <w:rPr>
          <w:rFonts w:ascii="宋体" w:cs="宋体"/>
          <w:color w:val="auto"/>
          <w:sz w:val="24"/>
          <w:szCs w:val="24"/>
        </w:rPr>
      </w:pPr>
    </w:p>
    <w:p>
      <w:pPr>
        <w:pStyle w:val="50"/>
        <w:spacing w:line="480" w:lineRule="auto"/>
        <w:ind w:firstLine="472" w:firstLineChars="225"/>
        <w:jc w:val="left"/>
        <w:rPr>
          <w:rFonts w:cs="宋体"/>
          <w:color w:val="auto"/>
          <w:sz w:val="21"/>
          <w:szCs w:val="21"/>
        </w:rPr>
      </w:pPr>
      <w:r>
        <w:rPr>
          <w:rFonts w:hint="eastAsia" w:hAnsi="宋体" w:cs="宋体"/>
          <w:color w:val="auto"/>
          <w:sz w:val="21"/>
          <w:szCs w:val="21"/>
        </w:rPr>
        <w:t>单位名称：</w:t>
      </w:r>
    </w:p>
    <w:p>
      <w:pPr>
        <w:pStyle w:val="50"/>
        <w:spacing w:line="480" w:lineRule="auto"/>
        <w:ind w:firstLine="472" w:firstLineChars="225"/>
        <w:jc w:val="left"/>
        <w:rPr>
          <w:rFonts w:cs="宋体"/>
          <w:color w:val="auto"/>
          <w:sz w:val="21"/>
          <w:szCs w:val="21"/>
        </w:rPr>
      </w:pPr>
      <w:r>
        <w:rPr>
          <w:rFonts w:hint="eastAsia" w:hAnsi="宋体" w:cs="宋体"/>
          <w:color w:val="auto"/>
          <w:sz w:val="21"/>
          <w:szCs w:val="21"/>
        </w:rPr>
        <w:t>地址：</w:t>
      </w:r>
    </w:p>
    <w:p>
      <w:pPr>
        <w:pStyle w:val="50"/>
        <w:spacing w:line="480" w:lineRule="auto"/>
        <w:ind w:firstLine="472" w:firstLineChars="225"/>
        <w:jc w:val="left"/>
        <w:rPr>
          <w:rFonts w:cs="宋体"/>
          <w:color w:val="auto"/>
          <w:sz w:val="21"/>
          <w:szCs w:val="21"/>
        </w:rPr>
      </w:pPr>
      <w:r>
        <w:rPr>
          <w:rFonts w:hint="eastAsia" w:hAnsi="宋体" w:cs="宋体"/>
          <w:color w:val="auto"/>
          <w:sz w:val="21"/>
          <w:szCs w:val="21"/>
        </w:rPr>
        <w:t>姓名：</w:t>
      </w:r>
      <w:r>
        <w:rPr>
          <w:rFonts w:hAnsi="宋体" w:cs="宋体"/>
          <w:color w:val="auto"/>
          <w:sz w:val="21"/>
          <w:szCs w:val="21"/>
        </w:rPr>
        <w:t xml:space="preserve">       </w:t>
      </w:r>
      <w:r>
        <w:rPr>
          <w:rFonts w:hint="eastAsia" w:hAnsi="宋体" w:cs="宋体"/>
          <w:color w:val="auto"/>
          <w:sz w:val="21"/>
          <w:szCs w:val="21"/>
        </w:rPr>
        <w:t>性别：</w:t>
      </w:r>
      <w:r>
        <w:rPr>
          <w:rFonts w:hAnsi="宋体" w:cs="宋体"/>
          <w:color w:val="auto"/>
          <w:sz w:val="21"/>
          <w:szCs w:val="21"/>
        </w:rPr>
        <w:t xml:space="preserve">     </w:t>
      </w:r>
      <w:r>
        <w:rPr>
          <w:rFonts w:hint="eastAsia" w:hAnsi="宋体" w:cs="宋体"/>
          <w:color w:val="auto"/>
          <w:sz w:val="21"/>
          <w:szCs w:val="21"/>
        </w:rPr>
        <w:t>年龄：</w:t>
      </w:r>
      <w:r>
        <w:rPr>
          <w:rFonts w:hAnsi="宋体" w:cs="宋体"/>
          <w:color w:val="auto"/>
          <w:sz w:val="21"/>
          <w:szCs w:val="21"/>
        </w:rPr>
        <w:t xml:space="preserve">     </w:t>
      </w:r>
      <w:r>
        <w:rPr>
          <w:rFonts w:hint="eastAsia" w:hAnsi="宋体" w:cs="宋体"/>
          <w:color w:val="auto"/>
          <w:sz w:val="21"/>
          <w:szCs w:val="21"/>
        </w:rPr>
        <w:t>职务：</w:t>
      </w:r>
      <w:r>
        <w:rPr>
          <w:rFonts w:hAnsi="宋体" w:cs="宋体"/>
          <w:color w:val="auto"/>
          <w:sz w:val="21"/>
          <w:szCs w:val="21"/>
        </w:rPr>
        <w:t xml:space="preserve">        </w:t>
      </w:r>
    </w:p>
    <w:p>
      <w:pPr>
        <w:pStyle w:val="50"/>
        <w:spacing w:line="480" w:lineRule="auto"/>
        <w:ind w:firstLine="472" w:firstLineChars="225"/>
        <w:jc w:val="left"/>
        <w:rPr>
          <w:rFonts w:cs="宋体"/>
          <w:color w:val="auto"/>
          <w:sz w:val="21"/>
          <w:szCs w:val="21"/>
        </w:rPr>
      </w:pPr>
      <w:r>
        <w:rPr>
          <w:rFonts w:hint="eastAsia" w:hAnsi="宋体" w:cs="宋体"/>
          <w:color w:val="auto"/>
          <w:sz w:val="21"/>
          <w:szCs w:val="21"/>
        </w:rPr>
        <w:t>本人系</w:t>
      </w:r>
      <w:r>
        <w:rPr>
          <w:rFonts w:hint="eastAsia" w:hAnsi="宋体" w:cs="宋体"/>
          <w:i/>
          <w:snapToGrid w:val="0"/>
          <w:color w:val="auto"/>
          <w:sz w:val="21"/>
          <w:szCs w:val="21"/>
          <w:u w:val="single"/>
        </w:rPr>
        <w:t>投标人名称</w:t>
      </w:r>
      <w:r>
        <w:rPr>
          <w:rFonts w:hint="eastAsia" w:hAnsi="宋体" w:cs="宋体"/>
          <w:color w:val="auto"/>
          <w:sz w:val="21"/>
          <w:szCs w:val="21"/>
        </w:rPr>
        <w:t>的法定代表人（单位负责人）。就参加贵方招标编号为</w:t>
      </w:r>
      <w:r>
        <w:rPr>
          <w:rFonts w:hint="eastAsia" w:hAnsi="宋体" w:cs="宋体"/>
          <w:i/>
          <w:color w:val="auto"/>
          <w:sz w:val="21"/>
          <w:szCs w:val="21"/>
          <w:u w:val="single"/>
        </w:rPr>
        <w:t>项目编号</w:t>
      </w:r>
      <w:r>
        <w:rPr>
          <w:rFonts w:hint="eastAsia" w:hAnsi="宋体" w:cs="宋体"/>
          <w:color w:val="auto"/>
          <w:sz w:val="21"/>
          <w:szCs w:val="21"/>
        </w:rPr>
        <w:t>的</w:t>
      </w:r>
      <w:r>
        <w:rPr>
          <w:rFonts w:hint="eastAsia" w:hAnsi="宋体" w:cs="宋体"/>
          <w:i/>
          <w:color w:val="auto"/>
          <w:sz w:val="21"/>
          <w:szCs w:val="21"/>
          <w:u w:val="single"/>
        </w:rPr>
        <w:t>项目名称</w:t>
      </w:r>
      <w:r>
        <w:rPr>
          <w:rFonts w:hint="eastAsia" w:hAnsi="宋体" w:cs="宋体"/>
          <w:color w:val="auto"/>
          <w:sz w:val="21"/>
          <w:szCs w:val="21"/>
        </w:rPr>
        <w:t>公开招标项目的投标报价，签署上述项目的投标文件及合同的执行、完成、服务和保修，签署合同和处理与之有关的一切事务。</w:t>
      </w:r>
    </w:p>
    <w:p>
      <w:pPr>
        <w:pStyle w:val="50"/>
        <w:spacing w:line="480" w:lineRule="auto"/>
        <w:ind w:firstLine="472" w:firstLineChars="225"/>
        <w:jc w:val="left"/>
        <w:rPr>
          <w:rFonts w:cs="宋体"/>
          <w:color w:val="auto"/>
          <w:sz w:val="21"/>
          <w:szCs w:val="21"/>
        </w:rPr>
      </w:pPr>
      <w:r>
        <w:rPr>
          <w:rFonts w:hint="eastAsia" w:hAnsi="宋体" w:cs="宋体"/>
          <w:color w:val="auto"/>
          <w:sz w:val="21"/>
          <w:szCs w:val="21"/>
        </w:rPr>
        <w:t>特此证明。</w:t>
      </w:r>
    </w:p>
    <w:p>
      <w:pPr>
        <w:pStyle w:val="50"/>
        <w:spacing w:line="480" w:lineRule="auto"/>
        <w:ind w:firstLine="472" w:firstLineChars="225"/>
        <w:jc w:val="left"/>
        <w:rPr>
          <w:rFonts w:cs="宋体"/>
          <w:color w:val="auto"/>
          <w:sz w:val="21"/>
          <w:szCs w:val="21"/>
        </w:rPr>
      </w:pPr>
    </w:p>
    <w:p>
      <w:pPr>
        <w:pStyle w:val="50"/>
        <w:spacing w:line="480" w:lineRule="auto"/>
        <w:ind w:firstLine="472" w:firstLineChars="225"/>
        <w:jc w:val="left"/>
        <w:rPr>
          <w:rFonts w:cs="宋体"/>
          <w:color w:val="auto"/>
          <w:sz w:val="21"/>
          <w:szCs w:val="21"/>
        </w:rPr>
      </w:pPr>
    </w:p>
    <w:p>
      <w:pPr>
        <w:pStyle w:val="50"/>
        <w:spacing w:line="480" w:lineRule="auto"/>
        <w:ind w:left="-538" w:leftChars="-256" w:firstLine="539" w:firstLineChars="257"/>
        <w:jc w:val="center"/>
        <w:rPr>
          <w:rFonts w:cs="宋体"/>
          <w:bCs/>
          <w:color w:val="auto"/>
          <w:sz w:val="21"/>
          <w:szCs w:val="21"/>
        </w:rPr>
      </w:pPr>
      <w:r>
        <w:rPr>
          <w:rFonts w:hint="eastAsia" w:hAnsi="宋体" w:cs="宋体"/>
          <w:bCs/>
          <w:color w:val="auto"/>
          <w:sz w:val="21"/>
          <w:szCs w:val="21"/>
        </w:rPr>
        <w:t>【此处请粘贴法定代表人（单位负责人）身份证复印件，需清晰反映身份证有效期限】</w:t>
      </w:r>
    </w:p>
    <w:p>
      <w:pPr>
        <w:pStyle w:val="50"/>
        <w:spacing w:line="480" w:lineRule="auto"/>
        <w:ind w:left="-538" w:leftChars="-256" w:firstLine="539" w:firstLineChars="257"/>
        <w:jc w:val="center"/>
        <w:rPr>
          <w:rFonts w:cs="宋体"/>
          <w:bCs/>
          <w:color w:val="auto"/>
          <w:sz w:val="21"/>
          <w:szCs w:val="21"/>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spacing w:line="480" w:lineRule="auto"/>
        <w:ind w:firstLine="3937" w:firstLineChars="1875"/>
        <w:rPr>
          <w:rFonts w:ascii="宋体" w:cs="宋体"/>
          <w:color w:val="auto"/>
          <w:szCs w:val="21"/>
          <w:u w:val="single"/>
        </w:rPr>
      </w:pPr>
      <w:r>
        <w:rPr>
          <w:rFonts w:hint="eastAsia" w:ascii="宋体" w:hAnsi="宋体" w:cs="宋体"/>
          <w:color w:val="auto"/>
          <w:szCs w:val="21"/>
        </w:rPr>
        <w:t>投标人名称（并加盖公章）：</w:t>
      </w:r>
    </w:p>
    <w:p>
      <w:pPr>
        <w:pStyle w:val="53"/>
        <w:spacing w:before="60" w:line="480" w:lineRule="auto"/>
        <w:ind w:firstLine="3937" w:firstLineChars="1875"/>
        <w:rPr>
          <w:rFonts w:ascii="宋体" w:cs="宋体"/>
          <w:color w:val="auto"/>
          <w:sz w:val="21"/>
          <w:szCs w:val="21"/>
        </w:rPr>
      </w:pPr>
      <w:r>
        <w:rPr>
          <w:rFonts w:hint="eastAsia" w:ascii="宋体" w:hAnsi="宋体" w:cs="宋体"/>
          <w:color w:val="auto"/>
          <w:sz w:val="21"/>
          <w:szCs w:val="21"/>
        </w:rPr>
        <w:t>签署日期：</w:t>
      </w:r>
      <w:r>
        <w:rPr>
          <w:rFonts w:ascii="宋体" w:hAnsi="宋体" w:cs="宋体"/>
          <w:color w:val="auto"/>
          <w:sz w:val="21"/>
          <w:szCs w:val="21"/>
        </w:rPr>
        <w:t xml:space="preserve">   </w:t>
      </w: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p>
      <w:pPr>
        <w:pStyle w:val="52"/>
        <w:spacing w:line="480" w:lineRule="auto"/>
        <w:rPr>
          <w:rFonts w:ascii="宋体" w:cs="宋体"/>
          <w:color w:val="auto"/>
          <w:sz w:val="21"/>
          <w:szCs w:val="21"/>
        </w:rPr>
      </w:pPr>
    </w:p>
    <w:p>
      <w:pPr>
        <w:rPr>
          <w:rFonts w:ascii="宋体" w:cs="宋体"/>
          <w:color w:val="auto"/>
          <w:szCs w:val="21"/>
        </w:rPr>
      </w:pPr>
    </w:p>
    <w:p>
      <w:pPr>
        <w:spacing w:line="320" w:lineRule="exact"/>
        <w:ind w:firstLine="420" w:firstLineChars="200"/>
        <w:rPr>
          <w:rFonts w:ascii="宋体" w:cs="宋体"/>
          <w:bCs/>
          <w:color w:val="auto"/>
          <w:kern w:val="12"/>
          <w:szCs w:val="21"/>
        </w:rPr>
      </w:pPr>
      <w:r>
        <w:rPr>
          <w:rFonts w:hint="eastAsia" w:ascii="宋体" w:hAnsi="宋体" w:cs="宋体"/>
          <w:bCs/>
          <w:color w:val="auto"/>
          <w:kern w:val="12"/>
          <w:szCs w:val="21"/>
        </w:rPr>
        <w:t>说明：法定代表人（单位负责人）参加本招标项目投标的，仅须出具此证明书。</w:t>
      </w:r>
    </w:p>
    <w:p>
      <w:pPr>
        <w:spacing w:line="480" w:lineRule="exact"/>
        <w:jc w:val="center"/>
        <w:rPr>
          <w:rFonts w:ascii="宋体" w:cs="宋体"/>
          <w:b/>
          <w:bCs/>
          <w:color w:val="auto"/>
          <w:sz w:val="36"/>
          <w:szCs w:val="36"/>
        </w:rPr>
      </w:pPr>
    </w:p>
    <w:p>
      <w:pPr>
        <w:spacing w:line="480" w:lineRule="exact"/>
        <w:jc w:val="center"/>
        <w:rPr>
          <w:rFonts w:ascii="宋体" w:cs="宋体"/>
          <w:b/>
          <w:bCs/>
          <w:color w:val="auto"/>
          <w:sz w:val="24"/>
          <w:szCs w:val="24"/>
        </w:rPr>
      </w:pPr>
      <w:r>
        <w:rPr>
          <w:rFonts w:ascii="宋体" w:hAnsi="宋体" w:cs="宋体"/>
          <w:b/>
          <w:bCs/>
          <w:color w:val="auto"/>
          <w:sz w:val="24"/>
          <w:szCs w:val="24"/>
        </w:rPr>
        <w:t xml:space="preserve">3.3 </w:t>
      </w:r>
      <w:r>
        <w:rPr>
          <w:rFonts w:hint="eastAsia" w:ascii="宋体" w:hAnsi="宋体" w:cs="宋体"/>
          <w:b/>
          <w:bCs/>
          <w:color w:val="auto"/>
          <w:sz w:val="24"/>
          <w:szCs w:val="24"/>
        </w:rPr>
        <w:t>法定代表人（单位负责人）授权书</w:t>
      </w:r>
    </w:p>
    <w:p>
      <w:pPr>
        <w:spacing w:line="480" w:lineRule="exact"/>
        <w:jc w:val="center"/>
        <w:rPr>
          <w:rFonts w:ascii="宋体" w:cs="宋体"/>
          <w:b/>
          <w:bCs/>
          <w:color w:val="auto"/>
          <w:sz w:val="36"/>
          <w:szCs w:val="36"/>
        </w:rPr>
      </w:pP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w:t>
      </w:r>
      <w:r>
        <w:rPr>
          <w:rFonts w:ascii="宋体" w:hAnsi="宋体" w:cs="宋体"/>
          <w:color w:val="auto"/>
          <w:szCs w:val="21"/>
          <w:u w:val="single"/>
        </w:rPr>
        <w:t xml:space="preserve"> </w:t>
      </w:r>
      <w:r>
        <w:rPr>
          <w:rFonts w:hint="eastAsia" w:ascii="宋体" w:hAnsi="宋体" w:cs="宋体"/>
          <w:i/>
          <w:snapToGrid w:val="0"/>
          <w:color w:val="auto"/>
          <w:szCs w:val="21"/>
          <w:u w:val="single"/>
        </w:rPr>
        <w:t>法人姓名</w:t>
      </w:r>
      <w:r>
        <w:rPr>
          <w:rFonts w:hint="eastAsia" w:ascii="宋体" w:hAnsi="宋体" w:cs="宋体"/>
          <w:color w:val="auto"/>
          <w:szCs w:val="21"/>
        </w:rPr>
        <w:t>系</w:t>
      </w:r>
      <w:r>
        <w:rPr>
          <w:rFonts w:hint="eastAsia" w:ascii="宋体" w:hAnsi="宋体" w:cs="宋体"/>
          <w:color w:val="auto"/>
          <w:szCs w:val="21"/>
          <w:u w:val="single"/>
        </w:rPr>
        <w:t>　</w:t>
      </w:r>
      <w:r>
        <w:rPr>
          <w:rFonts w:hint="eastAsia" w:ascii="宋体" w:hAnsi="宋体" w:cs="宋体"/>
          <w:i/>
          <w:snapToGrid w:val="0"/>
          <w:color w:val="auto"/>
          <w:szCs w:val="21"/>
          <w:u w:val="single"/>
        </w:rPr>
        <w:t>投标人名称</w:t>
      </w:r>
      <w:r>
        <w:rPr>
          <w:rFonts w:ascii="宋体" w:hAnsi="宋体" w:cs="宋体"/>
          <w:i/>
          <w:snapToGrid w:val="0"/>
          <w:color w:val="auto"/>
          <w:szCs w:val="21"/>
          <w:u w:val="single"/>
        </w:rPr>
        <w:t xml:space="preserve">  </w:t>
      </w:r>
      <w:r>
        <w:rPr>
          <w:rFonts w:hint="eastAsia" w:ascii="宋体" w:hAnsi="宋体" w:cs="宋体"/>
          <w:color w:val="auto"/>
          <w:szCs w:val="21"/>
        </w:rPr>
        <w:t>的法定代表人（单位负责人），现委托</w:t>
      </w:r>
      <w:r>
        <w:rPr>
          <w:rFonts w:hint="eastAsia" w:ascii="宋体" w:hAnsi="宋体" w:cs="宋体"/>
          <w:color w:val="auto"/>
          <w:szCs w:val="21"/>
          <w:u w:val="single"/>
        </w:rPr>
        <w:t>　</w:t>
      </w:r>
      <w:r>
        <w:rPr>
          <w:rFonts w:ascii="宋体" w:hAnsi="宋体" w:cs="宋体"/>
          <w:color w:val="auto"/>
          <w:szCs w:val="21"/>
          <w:u w:val="single"/>
        </w:rPr>
        <w:t xml:space="preserve"> </w:t>
      </w:r>
      <w:r>
        <w:rPr>
          <w:rFonts w:hint="eastAsia" w:ascii="宋体" w:hAnsi="宋体" w:cs="宋体"/>
          <w:i/>
          <w:snapToGrid w:val="0"/>
          <w:color w:val="auto"/>
          <w:szCs w:val="21"/>
          <w:u w:val="single"/>
        </w:rPr>
        <w:t>姓名，职务</w:t>
      </w:r>
      <w:r>
        <w:rPr>
          <w:rFonts w:hint="eastAsia" w:ascii="宋体" w:hAnsi="宋体" w:cs="宋体"/>
          <w:color w:val="auto"/>
          <w:szCs w:val="21"/>
        </w:rPr>
        <w:t>以我方的名义参加贵方</w:t>
      </w:r>
      <w:r>
        <w:rPr>
          <w:rFonts w:ascii="宋体" w:hAnsi="宋体" w:cs="宋体"/>
          <w:color w:val="auto"/>
          <w:szCs w:val="21"/>
        </w:rPr>
        <w:t>______________________</w:t>
      </w:r>
      <w:r>
        <w:rPr>
          <w:rFonts w:hint="eastAsia" w:ascii="宋体" w:hAnsi="宋体" w:cs="宋体"/>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我方对被授权人的签名事项负全部责任。</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被授权人无转委托权，特此委托。</w:t>
      </w:r>
    </w:p>
    <w:p>
      <w:pPr>
        <w:spacing w:line="480" w:lineRule="auto"/>
        <w:ind w:firstLine="420" w:firstLineChars="200"/>
        <w:rPr>
          <w:rFonts w:ascii="宋体" w:cs="宋体"/>
          <w:color w:val="auto"/>
          <w:szCs w:val="21"/>
        </w:rPr>
      </w:pPr>
      <w:r>
        <w:rPr>
          <w:rFonts w:hint="eastAsia" w:ascii="宋体" w:hAnsi="宋体" w:cs="宋体"/>
          <w:color w:val="auto"/>
          <w:szCs w:val="21"/>
        </w:rPr>
        <w:t>投标人名称：</w:t>
      </w:r>
      <w:r>
        <w:rPr>
          <w:rFonts w:ascii="宋体" w:hAnsi="宋体" w:cs="宋体"/>
          <w:color w:val="auto"/>
          <w:szCs w:val="21"/>
        </w:rPr>
        <w:t xml:space="preserve"> </w:t>
      </w:r>
      <w:r>
        <w:rPr>
          <w:rFonts w:ascii="宋体" w:hAnsi="宋体" w:cs="宋体"/>
          <w:color w:val="auto"/>
          <w:szCs w:val="21"/>
          <w:u w:val="single"/>
        </w:rPr>
        <w:t xml:space="preserve">       </w:t>
      </w:r>
      <w:r>
        <w:rPr>
          <w:rFonts w:hint="eastAsia" w:ascii="宋体" w:hAnsi="宋体" w:cs="宋体"/>
          <w:color w:val="auto"/>
          <w:szCs w:val="21"/>
          <w:u w:val="single"/>
        </w:rPr>
        <w:t>（全称）</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（盖单位公章）</w:t>
      </w:r>
    </w:p>
    <w:p>
      <w:pPr>
        <w:spacing w:line="480" w:lineRule="auto"/>
        <w:ind w:firstLine="420" w:firstLineChars="200"/>
        <w:rPr>
          <w:rFonts w:ascii="宋体" w:cs="宋体"/>
          <w:color w:val="auto"/>
          <w:szCs w:val="21"/>
        </w:rPr>
      </w:pPr>
      <w:r>
        <w:rPr>
          <w:rFonts w:hint="eastAsia" w:ascii="宋体" w:hAnsi="宋体" w:cs="宋体"/>
          <w:color w:val="auto"/>
          <w:szCs w:val="21"/>
        </w:rPr>
        <w:t>法定代表人（单位负责人）：</w:t>
      </w:r>
      <w:r>
        <w:rPr>
          <w:rFonts w:ascii="宋体" w:hAnsi="宋体" w:cs="宋体"/>
          <w:color w:val="auto"/>
          <w:szCs w:val="21"/>
        </w:rPr>
        <w:t xml:space="preserve">  </w:t>
      </w:r>
      <w:r>
        <w:rPr>
          <w:rFonts w:hint="eastAsia" w:ascii="宋体" w:hAnsi="宋体" w:cs="宋体"/>
          <w:color w:val="auto"/>
          <w:szCs w:val="21"/>
        </w:rPr>
        <w:t>（签字或加盖名章）</w:t>
      </w:r>
    </w:p>
    <w:p>
      <w:pPr>
        <w:spacing w:line="480" w:lineRule="auto"/>
        <w:ind w:firstLine="420" w:firstLineChars="200"/>
        <w:rPr>
          <w:rFonts w:ascii="宋体" w:cs="宋体"/>
          <w:color w:val="auto"/>
          <w:szCs w:val="21"/>
        </w:rPr>
      </w:pPr>
      <w:r>
        <w:rPr>
          <w:rFonts w:hint="eastAsia" w:ascii="宋体" w:hAnsi="宋体" w:cs="宋体"/>
          <w:color w:val="auto"/>
          <w:szCs w:val="21"/>
        </w:rPr>
        <w:t>法定代表人（单位负责人）授权代表：</w:t>
      </w:r>
      <w:r>
        <w:rPr>
          <w:rFonts w:ascii="宋体" w:hAnsi="宋体" w:cs="宋体"/>
          <w:color w:val="auto"/>
          <w:szCs w:val="21"/>
        </w:rPr>
        <w:t xml:space="preserve">  </w:t>
      </w:r>
      <w:r>
        <w:rPr>
          <w:rFonts w:hint="eastAsia" w:ascii="宋体" w:hAnsi="宋体" w:cs="宋体"/>
          <w:color w:val="auto"/>
          <w:szCs w:val="21"/>
        </w:rPr>
        <w:t>（签字或加盖名章）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s="宋体"/>
                <w:color w:val="auto"/>
                <w:szCs w:val="21"/>
              </w:rPr>
            </w:pPr>
            <w:r>
              <w:rPr>
                <w:rFonts w:hint="eastAsia" w:ascii="宋体" w:hAnsi="宋体" w:cs="宋体"/>
                <w:color w:val="auto"/>
                <w:szCs w:val="21"/>
              </w:rPr>
              <w:t>法定代表人（单位负责人）身份证（正面）</w:t>
            </w:r>
          </w:p>
        </w:tc>
        <w:tc>
          <w:tcPr>
            <w:tcW w:w="4485" w:type="dxa"/>
            <w:gridSpan w:val="2"/>
            <w:vAlign w:val="center"/>
          </w:tcPr>
          <w:p>
            <w:pPr>
              <w:jc w:val="center"/>
              <w:rPr>
                <w:rFonts w:ascii="宋体" w:cs="宋体"/>
                <w:color w:val="auto"/>
                <w:szCs w:val="21"/>
              </w:rPr>
            </w:pPr>
            <w:r>
              <w:rPr>
                <w:rFonts w:hint="eastAsia" w:ascii="宋体" w:hAnsi="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s="宋体"/>
                <w:color w:val="auto"/>
                <w:szCs w:val="21"/>
              </w:rPr>
            </w:pPr>
            <w:bookmarkStart w:id="4" w:name="_资格证明文件"/>
            <w:bookmarkEnd w:id="4"/>
            <w:bookmarkStart w:id="5" w:name="_Toc364329026"/>
            <w:r>
              <w:rPr>
                <w:rFonts w:hint="eastAsia" w:ascii="宋体" w:hAnsi="宋体" w:cs="宋体"/>
                <w:color w:val="auto"/>
                <w:szCs w:val="21"/>
              </w:rPr>
              <w:t>法定代表人（单位负责人）授权代表身份证</w:t>
            </w:r>
          </w:p>
          <w:p>
            <w:pPr>
              <w:jc w:val="center"/>
              <w:rPr>
                <w:rFonts w:ascii="宋体" w:cs="宋体"/>
                <w:color w:val="auto"/>
                <w:szCs w:val="21"/>
              </w:rPr>
            </w:pPr>
            <w:r>
              <w:rPr>
                <w:rFonts w:hint="eastAsia" w:ascii="宋体" w:hAnsi="宋体" w:cs="宋体"/>
                <w:color w:val="auto"/>
                <w:szCs w:val="21"/>
              </w:rPr>
              <w:t>（正面）</w:t>
            </w:r>
            <w:bookmarkEnd w:id="5"/>
          </w:p>
        </w:tc>
        <w:tc>
          <w:tcPr>
            <w:tcW w:w="4492" w:type="dxa"/>
            <w:gridSpan w:val="2"/>
            <w:vAlign w:val="center"/>
          </w:tcPr>
          <w:p>
            <w:pPr>
              <w:jc w:val="center"/>
              <w:rPr>
                <w:rFonts w:ascii="宋体" w:cs="宋体"/>
                <w:color w:val="auto"/>
                <w:szCs w:val="21"/>
              </w:rPr>
            </w:pPr>
            <w:bookmarkStart w:id="6" w:name="_Toc364329027"/>
            <w:r>
              <w:rPr>
                <w:rFonts w:hint="eastAsia" w:ascii="宋体" w:hAnsi="宋体" w:cs="宋体"/>
                <w:color w:val="auto"/>
                <w:szCs w:val="21"/>
              </w:rPr>
              <w:t>法定代表人（单位负责人）授权代表身份证</w:t>
            </w:r>
          </w:p>
          <w:p>
            <w:pPr>
              <w:jc w:val="center"/>
              <w:rPr>
                <w:rFonts w:ascii="宋体" w:cs="宋体"/>
                <w:color w:val="auto"/>
                <w:szCs w:val="21"/>
              </w:rPr>
            </w:pPr>
            <w:r>
              <w:rPr>
                <w:rFonts w:hint="eastAsia" w:ascii="宋体" w:hAnsi="宋体" w:cs="宋体"/>
                <w:color w:val="auto"/>
                <w:szCs w:val="21"/>
              </w:rPr>
              <w:t>（反面）</w:t>
            </w:r>
            <w:bookmarkEnd w:id="6"/>
          </w:p>
        </w:tc>
      </w:tr>
    </w:tbl>
    <w:p>
      <w:pPr>
        <w:spacing w:line="320" w:lineRule="exact"/>
        <w:ind w:left="2" w:firstLine="357" w:firstLineChars="149"/>
        <w:rPr>
          <w:rFonts w:ascii="宋体" w:cs="宋体"/>
          <w:color w:val="auto"/>
          <w:sz w:val="24"/>
          <w:szCs w:val="24"/>
        </w:rPr>
      </w:pPr>
    </w:p>
    <w:p>
      <w:pPr>
        <w:widowControl/>
        <w:spacing w:before="100" w:beforeAutospacing="1" w:after="100" w:afterAutospacing="1" w:line="360" w:lineRule="auto"/>
        <w:jc w:val="center"/>
        <w:rPr>
          <w:rFonts w:ascii="宋体" w:cs="宋体"/>
          <w:b/>
          <w:bCs/>
          <w:color w:val="auto"/>
          <w:sz w:val="24"/>
          <w:szCs w:val="24"/>
        </w:rPr>
      </w:pPr>
      <w:r>
        <w:rPr>
          <w:rFonts w:ascii="宋体" w:hAnsi="宋体" w:cs="宋体"/>
          <w:b/>
          <w:bCs/>
          <w:color w:val="auto"/>
          <w:sz w:val="24"/>
          <w:szCs w:val="24"/>
        </w:rPr>
        <w:t xml:space="preserve">3.4 </w:t>
      </w:r>
      <w:r>
        <w:rPr>
          <w:rFonts w:hint="eastAsia" w:ascii="宋体" w:hAnsi="宋体" w:cs="宋体"/>
          <w:b/>
          <w:bCs/>
          <w:color w:val="auto"/>
          <w:sz w:val="24"/>
          <w:szCs w:val="24"/>
        </w:rPr>
        <w:t>没有重大违法记录的声明</w:t>
      </w:r>
    </w:p>
    <w:p>
      <w:pPr>
        <w:spacing w:beforeLines="50" w:afterLines="50"/>
        <w:jc w:val="center"/>
        <w:rPr>
          <w:rFonts w:ascii="宋体" w:cs="宋体"/>
          <w:color w:val="auto"/>
          <w:kern w:val="0"/>
          <w:sz w:val="28"/>
          <w:szCs w:val="28"/>
        </w:rPr>
      </w:pPr>
      <w:r>
        <w:rPr>
          <w:rFonts w:hint="eastAsia" w:ascii="宋体" w:hAnsi="宋体" w:cs="宋体"/>
          <w:color w:val="auto"/>
          <w:kern w:val="0"/>
          <w:sz w:val="28"/>
          <w:szCs w:val="28"/>
        </w:rPr>
        <w:t>声　</w:t>
      </w:r>
      <w:r>
        <w:rPr>
          <w:rFonts w:ascii="宋体" w:hAnsi="宋体" w:cs="宋体"/>
          <w:color w:val="auto"/>
          <w:kern w:val="0"/>
          <w:sz w:val="28"/>
          <w:szCs w:val="28"/>
        </w:rPr>
        <w:t xml:space="preserve">   </w:t>
      </w:r>
      <w:r>
        <w:rPr>
          <w:rFonts w:hint="eastAsia" w:ascii="宋体" w:hAnsi="宋体" w:cs="宋体"/>
          <w:color w:val="auto"/>
          <w:kern w:val="0"/>
          <w:sz w:val="28"/>
          <w:szCs w:val="28"/>
        </w:rPr>
        <w:t>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特此声明。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auto"/>
          <w:szCs w:val="21"/>
          <w:lang w:val="zh-CN"/>
        </w:rPr>
      </w:pP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单位名称（盖章）：</w:t>
      </w: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日</w:t>
      </w:r>
      <w:r>
        <w:rPr>
          <w:rFonts w:ascii="宋体" w:hAnsi="宋体" w:cs="宋体"/>
          <w:color w:val="auto"/>
          <w:szCs w:val="21"/>
          <w:lang w:val="zh-CN"/>
        </w:rPr>
        <w:t xml:space="preserve">    </w:t>
      </w:r>
      <w:r>
        <w:rPr>
          <w:rFonts w:hint="eastAsia" w:ascii="宋体" w:hAnsi="宋体" w:cs="宋体"/>
          <w:color w:val="auto"/>
          <w:szCs w:val="21"/>
          <w:lang w:val="zh-CN"/>
        </w:rPr>
        <w:t>期：</w:t>
      </w:r>
      <w:r>
        <w:rPr>
          <w:rFonts w:ascii="宋体" w:hAnsi="宋体" w:cs="宋体"/>
          <w:color w:val="auto"/>
          <w:szCs w:val="21"/>
          <w:lang w:val="zh-CN"/>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pStyle w:val="43"/>
        <w:rPr>
          <w:rFonts w:ascii="宋体" w:cs="宋体"/>
          <w:b/>
          <w:bCs/>
          <w:color w:val="auto"/>
          <w:szCs w:val="24"/>
        </w:rPr>
      </w:pPr>
    </w:p>
    <w:p>
      <w:pPr>
        <w:pStyle w:val="43"/>
        <w:rPr>
          <w:rFonts w:ascii="宋体" w:cs="宋体"/>
          <w:b/>
          <w:bCs/>
          <w:color w:val="auto"/>
          <w:szCs w:val="24"/>
        </w:rPr>
      </w:pPr>
    </w:p>
    <w:p>
      <w:pPr>
        <w:pStyle w:val="43"/>
        <w:rPr>
          <w:rFonts w:ascii="宋体" w:cs="宋体"/>
          <w:b/>
          <w:bCs/>
          <w:color w:val="auto"/>
          <w:szCs w:val="24"/>
        </w:rPr>
      </w:pPr>
    </w:p>
    <w:p>
      <w:pPr>
        <w:pStyle w:val="43"/>
        <w:rPr>
          <w:rFonts w:ascii="宋体" w:cs="宋体"/>
          <w:b/>
          <w:bCs/>
          <w:color w:val="auto"/>
          <w:szCs w:val="24"/>
        </w:rPr>
      </w:pPr>
    </w:p>
    <w:p>
      <w:pPr>
        <w:pStyle w:val="43"/>
        <w:rPr>
          <w:rFonts w:ascii="宋体" w:cs="宋体"/>
          <w:b/>
          <w:bCs/>
          <w:color w:val="auto"/>
          <w:szCs w:val="24"/>
        </w:rPr>
      </w:pPr>
    </w:p>
    <w:p>
      <w:pPr>
        <w:pStyle w:val="43"/>
        <w:rPr>
          <w:rFonts w:ascii="宋体" w:cs="宋体"/>
          <w:b/>
          <w:bCs/>
          <w:color w:val="auto"/>
          <w:szCs w:val="24"/>
        </w:rPr>
      </w:pPr>
    </w:p>
    <w:p>
      <w:pPr>
        <w:pStyle w:val="43"/>
        <w:rPr>
          <w:rFonts w:ascii="宋体" w:cs="宋体"/>
          <w:b/>
          <w:bCs/>
          <w:color w:val="auto"/>
          <w:szCs w:val="24"/>
        </w:rPr>
      </w:pPr>
    </w:p>
    <w:p>
      <w:pPr>
        <w:pStyle w:val="43"/>
        <w:rPr>
          <w:rFonts w:ascii="宋体" w:cs="宋体"/>
          <w:b/>
          <w:bCs/>
          <w:color w:val="auto"/>
          <w:szCs w:val="24"/>
        </w:rPr>
      </w:pPr>
    </w:p>
    <w:p>
      <w:pPr>
        <w:autoSpaceDE w:val="0"/>
        <w:autoSpaceDN w:val="0"/>
        <w:adjustRightInd w:val="0"/>
        <w:spacing w:line="360" w:lineRule="auto"/>
        <w:ind w:firstLine="3373" w:firstLineChars="1400"/>
        <w:outlineLvl w:val="0"/>
        <w:rPr>
          <w:rFonts w:ascii="宋体" w:cs="宋体"/>
          <w:b/>
          <w:bCs/>
          <w:color w:val="auto"/>
          <w:sz w:val="24"/>
          <w:szCs w:val="24"/>
        </w:rPr>
      </w:pPr>
      <w:r>
        <w:rPr>
          <w:rFonts w:ascii="宋体" w:hAnsi="宋体" w:cs="宋体"/>
          <w:b/>
          <w:bCs/>
          <w:color w:val="auto"/>
          <w:sz w:val="24"/>
          <w:szCs w:val="24"/>
        </w:rPr>
        <w:t xml:space="preserve"> 3.5 </w:t>
      </w:r>
      <w:r>
        <w:rPr>
          <w:rFonts w:hint="eastAsia" w:ascii="宋体" w:hAnsi="宋体" w:cs="宋体"/>
          <w:b/>
          <w:bCs/>
          <w:color w:val="auto"/>
          <w:sz w:val="24"/>
          <w:szCs w:val="24"/>
        </w:rPr>
        <w:t>投标承诺函</w:t>
      </w:r>
    </w:p>
    <w:p>
      <w:pPr>
        <w:autoSpaceDE w:val="0"/>
        <w:autoSpaceDN w:val="0"/>
        <w:adjustRightInd w:val="0"/>
        <w:spacing w:line="360" w:lineRule="auto"/>
        <w:jc w:val="center"/>
        <w:outlineLvl w:val="0"/>
        <w:rPr>
          <w:rFonts w:ascii="宋体" w:cs="宋体"/>
          <w:b/>
          <w:snapToGrid w:val="0"/>
          <w:color w:val="auto"/>
          <w:kern w:val="0"/>
          <w:sz w:val="36"/>
          <w:szCs w:val="36"/>
        </w:rPr>
      </w:pPr>
    </w:p>
    <w:p>
      <w:pPr>
        <w:pStyle w:val="20"/>
        <w:widowControl/>
        <w:shd w:val="clear" w:color="auto" w:fill="FFFFFF"/>
        <w:spacing w:after="300" w:line="336" w:lineRule="atLeast"/>
        <w:ind w:firstLine="420" w:firstLineChars="200"/>
        <w:rPr>
          <w:rFonts w:ascii="宋体" w:cs="宋体"/>
          <w:color w:val="auto"/>
          <w:sz w:val="21"/>
          <w:szCs w:val="21"/>
        </w:rPr>
      </w:pPr>
      <w:r>
        <w:rPr>
          <w:rFonts w:hint="eastAsia" w:ascii="宋体" w:hAnsi="宋体" w:cs="宋体"/>
          <w:color w:val="auto"/>
          <w:sz w:val="21"/>
          <w:szCs w:val="21"/>
        </w:rPr>
        <w:t>本企业郑重承诺：</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一、将遵循公开、公平、公正和诚实信用的原则参加</w:t>
      </w:r>
      <w:r>
        <w:rPr>
          <w:rFonts w:ascii="宋体" w:hAnsi="宋体" w:cs="宋体"/>
          <w:color w:val="auto"/>
          <w:sz w:val="21"/>
          <w:szCs w:val="21"/>
        </w:rPr>
        <w:t>(</w:t>
      </w:r>
      <w:r>
        <w:rPr>
          <w:rFonts w:hint="eastAsia" w:ascii="宋体" w:hAnsi="宋体" w:cs="宋体"/>
          <w:color w:val="auto"/>
          <w:sz w:val="21"/>
          <w:szCs w:val="21"/>
        </w:rPr>
        <w:t>具体政府采购项目名称）的投标</w:t>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二、本次投标所提供的一切材料都是真实、有效、合法的</w:t>
      </w:r>
      <w:r>
        <w:rPr>
          <w:rFonts w:ascii="宋体" w:hAnsi="宋体" w:cs="宋体"/>
          <w:color w:val="auto"/>
          <w:sz w:val="21"/>
          <w:szCs w:val="21"/>
        </w:rPr>
        <w:t xml:space="preserve">; </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三、不与其他投标人相互串通投标报价，不排挤其他投标人的公平竞争，不损害采购人或其他投标人的合法权益</w:t>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四、不与采购人或集中采购机构串通投标，不损害国家利益、社会公共利益或者他人的合法权益</w:t>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hAnsi="宋体" w:cs="宋体"/>
          <w:color w:val="auto"/>
          <w:sz w:val="21"/>
          <w:szCs w:val="21"/>
        </w:rPr>
        <w:t>评标</w:t>
      </w:r>
      <w:r>
        <w:rPr>
          <w:rFonts w:hint="eastAsia" w:ascii="宋体" w:hAnsi="宋体" w:cs="宋体"/>
          <w:color w:val="auto"/>
          <w:sz w:val="21"/>
          <w:szCs w:val="21"/>
        </w:rPr>
        <w:fldChar w:fldCharType="end"/>
      </w:r>
      <w:r>
        <w:rPr>
          <w:rFonts w:hint="eastAsia" w:ascii="宋体" w:hAnsi="宋体" w:cs="宋体"/>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hAnsi="宋体" w:cs="宋体"/>
          <w:color w:val="auto"/>
          <w:sz w:val="21"/>
          <w:szCs w:val="21"/>
        </w:rPr>
        <w:t>中标</w:t>
      </w:r>
      <w:r>
        <w:rPr>
          <w:rFonts w:hint="eastAsia" w:ascii="宋体" w:hAnsi="宋体" w:cs="宋体"/>
          <w:color w:val="auto"/>
          <w:sz w:val="21"/>
          <w:szCs w:val="21"/>
        </w:rPr>
        <w:fldChar w:fldCharType="end"/>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六、不以他人名义投标或者以其他方式弄虚作假，骗取中标</w:t>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七、不扰乱禹州市政府采购市场秩序</w:t>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hAnsi="宋体" w:cs="宋体"/>
          <w:color w:val="auto"/>
          <w:sz w:val="21"/>
          <w:szCs w:val="21"/>
        </w:rPr>
        <w:t>开标</w:t>
      </w:r>
      <w:r>
        <w:rPr>
          <w:rFonts w:hint="eastAsia" w:ascii="宋体" w:hAnsi="宋体" w:cs="宋体"/>
          <w:color w:val="auto"/>
          <w:sz w:val="21"/>
          <w:szCs w:val="21"/>
        </w:rPr>
        <w:fldChar w:fldCharType="end"/>
      </w:r>
      <w:r>
        <w:rPr>
          <w:rFonts w:hint="eastAsia" w:ascii="宋体" w:hAnsi="宋体" w:cs="宋体"/>
          <w:color w:val="auto"/>
          <w:sz w:val="21"/>
          <w:szCs w:val="21"/>
        </w:rPr>
        <w:t>后进行虚假恶意投诉</w:t>
      </w:r>
      <w:r>
        <w:rPr>
          <w:rFonts w:ascii="宋体" w:hAnsi="宋体" w:cs="宋体"/>
          <w:color w:val="auto"/>
          <w:sz w:val="21"/>
          <w:szCs w:val="21"/>
        </w:rPr>
        <w:t>;</w:t>
      </w:r>
    </w:p>
    <w:p>
      <w:pPr>
        <w:pStyle w:val="20"/>
        <w:widowControl/>
        <w:shd w:val="clear" w:color="auto" w:fill="FFFFFF"/>
        <w:spacing w:after="300" w:line="336" w:lineRule="atLeast"/>
        <w:ind w:firstLine="420" w:firstLineChars="200"/>
        <w:rPr>
          <w:rFonts w:ascii="宋体" w:cs="宋体"/>
          <w:color w:val="auto"/>
          <w:sz w:val="21"/>
          <w:szCs w:val="21"/>
        </w:rPr>
      </w:pPr>
      <w:r>
        <w:rPr>
          <w:rFonts w:hint="eastAsia" w:ascii="宋体" w:hAnsi="宋体" w:cs="宋体"/>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hAnsi="宋体" w:cs="宋体"/>
          <w:color w:val="auto"/>
          <w:sz w:val="21"/>
          <w:szCs w:val="21"/>
        </w:rPr>
        <w:t>招标文件</w:t>
      </w:r>
      <w:r>
        <w:rPr>
          <w:rFonts w:hint="eastAsia" w:ascii="宋体" w:hAnsi="宋体" w:cs="宋体"/>
          <w:color w:val="auto"/>
          <w:sz w:val="21"/>
          <w:szCs w:val="21"/>
        </w:rPr>
        <w:fldChar w:fldCharType="end"/>
      </w:r>
      <w:r>
        <w:rPr>
          <w:rFonts w:hint="eastAsia" w:ascii="宋体" w:hAnsi="宋体" w:cs="宋体"/>
          <w:color w:val="auto"/>
          <w:sz w:val="21"/>
          <w:szCs w:val="21"/>
        </w:rPr>
        <w:t>规定不予转包、分包的项目转包、分包于他人。</w:t>
      </w:r>
    </w:p>
    <w:p>
      <w:pPr>
        <w:pStyle w:val="20"/>
        <w:widowControl/>
        <w:shd w:val="clear" w:color="auto" w:fill="FFFFFF"/>
        <w:spacing w:after="300" w:line="360" w:lineRule="auto"/>
        <w:ind w:firstLine="420" w:firstLineChars="200"/>
        <w:rPr>
          <w:rFonts w:ascii="宋体" w:cs="宋体"/>
          <w:color w:val="auto"/>
          <w:sz w:val="21"/>
          <w:szCs w:val="21"/>
        </w:rPr>
      </w:pPr>
      <w:r>
        <w:rPr>
          <w:rFonts w:hint="eastAsia" w:ascii="宋体" w:hAnsi="宋体" w:cs="宋体"/>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宋体" w:cs="宋体"/>
          <w:color w:val="auto"/>
          <w:sz w:val="21"/>
          <w:szCs w:val="21"/>
        </w:rPr>
      </w:pPr>
    </w:p>
    <w:p>
      <w:pPr>
        <w:pStyle w:val="20"/>
        <w:widowControl/>
        <w:shd w:val="clear" w:color="auto" w:fill="FFFFFF"/>
        <w:spacing w:after="300" w:line="336" w:lineRule="atLeast"/>
        <w:ind w:firstLine="5250" w:firstLineChars="2500"/>
        <w:rPr>
          <w:rFonts w:ascii="宋体" w:cs="宋体"/>
          <w:color w:val="auto"/>
          <w:sz w:val="21"/>
          <w:szCs w:val="21"/>
        </w:rPr>
      </w:pPr>
      <w:r>
        <w:rPr>
          <w:rFonts w:hint="eastAsia" w:ascii="宋体" w:hAnsi="宋体" w:cs="宋体"/>
          <w:color w:val="auto"/>
          <w:sz w:val="21"/>
          <w:szCs w:val="21"/>
        </w:rPr>
        <w:t>投标商名称</w:t>
      </w:r>
      <w:r>
        <w:rPr>
          <w:rFonts w:ascii="宋体" w:hAnsi="宋体" w:cs="宋体"/>
          <w:color w:val="auto"/>
          <w:sz w:val="21"/>
          <w:szCs w:val="21"/>
        </w:rPr>
        <w:t>(</w:t>
      </w:r>
      <w:r>
        <w:rPr>
          <w:rFonts w:hint="eastAsia" w:ascii="宋体" w:hAnsi="宋体" w:cs="宋体"/>
          <w:color w:val="auto"/>
          <w:sz w:val="21"/>
          <w:szCs w:val="21"/>
        </w:rPr>
        <w:t>盖章</w:t>
      </w:r>
      <w:r>
        <w:rPr>
          <w:rFonts w:ascii="宋体" w:hAnsi="宋体" w:cs="宋体"/>
          <w:color w:val="auto"/>
          <w:sz w:val="21"/>
          <w:szCs w:val="21"/>
        </w:rPr>
        <w:t>)</w:t>
      </w:r>
      <w:r>
        <w:rPr>
          <w:rFonts w:hint="eastAsia" w:ascii="宋体" w:hAnsi="宋体" w:cs="宋体"/>
          <w:color w:val="auto"/>
          <w:sz w:val="21"/>
          <w:szCs w:val="21"/>
        </w:rPr>
        <w:t>：</w:t>
      </w:r>
    </w:p>
    <w:p>
      <w:pPr>
        <w:pStyle w:val="20"/>
        <w:widowControl/>
        <w:shd w:val="clear" w:color="auto" w:fill="FFFFFF"/>
        <w:spacing w:after="300" w:line="336" w:lineRule="atLeast"/>
        <w:ind w:firstLine="6300" w:firstLineChars="3000"/>
        <w:rPr>
          <w:rFonts w:ascii="宋体" w:cs="宋体"/>
          <w:color w:val="auto"/>
          <w:sz w:val="21"/>
          <w:szCs w:val="21"/>
        </w:rPr>
      </w:pP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3.6 </w:t>
      </w:r>
      <w:r>
        <w:rPr>
          <w:rFonts w:hint="eastAsia" w:ascii="宋体" w:hAnsi="宋体" w:cs="宋体"/>
          <w:b/>
          <w:bCs/>
          <w:color w:val="auto"/>
          <w:sz w:val="24"/>
          <w:szCs w:val="24"/>
        </w:rPr>
        <w:t>其他资格证书或材料</w:t>
      </w:r>
      <w:r>
        <w:rPr>
          <w:rFonts w:ascii="宋体" w:hAnsi="宋体" w:cs="宋体"/>
          <w:b/>
          <w:bCs/>
          <w:color w:val="auto"/>
          <w:sz w:val="24"/>
          <w:szCs w:val="24"/>
        </w:rPr>
        <w:t xml:space="preserve"> </w:t>
      </w:r>
    </w:p>
    <w:p>
      <w:pPr>
        <w:autoSpaceDE w:val="0"/>
        <w:autoSpaceDN w:val="0"/>
        <w:adjustRightInd w:val="0"/>
        <w:spacing w:line="360" w:lineRule="auto"/>
        <w:jc w:val="center"/>
        <w:rPr>
          <w:rFonts w:ascii="宋体" w:cs="宋体"/>
          <w:b/>
          <w:bCs/>
          <w:color w:val="auto"/>
          <w:sz w:val="44"/>
          <w:szCs w:val="44"/>
          <w:lang w:val="zh-CN"/>
        </w:rPr>
      </w:pPr>
    </w:p>
    <w:p>
      <w:pPr>
        <w:autoSpaceDE w:val="0"/>
        <w:autoSpaceDN w:val="0"/>
        <w:adjustRightInd w:val="0"/>
        <w:spacing w:line="360" w:lineRule="auto"/>
        <w:jc w:val="center"/>
        <w:rPr>
          <w:rFonts w:ascii="宋体" w:cs="宋体"/>
          <w:b/>
          <w:bCs/>
          <w:color w:val="auto"/>
          <w:sz w:val="44"/>
          <w:szCs w:val="44"/>
          <w:lang w:val="zh-CN"/>
        </w:rPr>
      </w:pPr>
    </w:p>
    <w:p>
      <w:pPr>
        <w:autoSpaceDE w:val="0"/>
        <w:autoSpaceDN w:val="0"/>
        <w:adjustRightInd w:val="0"/>
        <w:spacing w:line="360" w:lineRule="auto"/>
        <w:rPr>
          <w:rFonts w:ascii="宋体" w:cs="宋体"/>
          <w:b/>
          <w:bCs/>
          <w:color w:val="auto"/>
          <w:sz w:val="28"/>
          <w:szCs w:val="28"/>
          <w:lang w:val="zh-CN"/>
        </w:rPr>
      </w:pPr>
    </w:p>
    <w:p>
      <w:pPr>
        <w:autoSpaceDE w:val="0"/>
        <w:autoSpaceDN w:val="0"/>
        <w:adjustRightInd w:val="0"/>
        <w:spacing w:line="360" w:lineRule="auto"/>
        <w:jc w:val="center"/>
        <w:rPr>
          <w:rFonts w:ascii="宋体" w:cs="宋体"/>
          <w:b/>
          <w:snapToGrid w:val="0"/>
          <w:color w:val="auto"/>
          <w:kern w:val="0"/>
          <w:sz w:val="36"/>
          <w:szCs w:val="36"/>
        </w:rPr>
      </w:pPr>
      <w:r>
        <w:rPr>
          <w:rFonts w:hint="eastAsia" w:ascii="宋体" w:hAnsi="宋体" w:cs="宋体"/>
          <w:b/>
          <w:bCs/>
          <w:color w:val="auto"/>
          <w:sz w:val="28"/>
          <w:szCs w:val="28"/>
          <w:lang w:val="zh-CN"/>
        </w:rPr>
        <w:t>四、符合性审查证明材料</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4.1 </w:t>
      </w:r>
      <w:r>
        <w:rPr>
          <w:rFonts w:hint="eastAsia" w:ascii="宋体" w:hAnsi="宋体" w:cs="宋体"/>
          <w:b/>
          <w:bCs/>
          <w:color w:val="auto"/>
          <w:sz w:val="24"/>
          <w:szCs w:val="24"/>
        </w:rPr>
        <w:t>投标分项报价表</w:t>
      </w: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autoSpaceDE w:val="0"/>
        <w:autoSpaceDN w:val="0"/>
        <w:adjustRightInd w:val="0"/>
        <w:spacing w:line="360" w:lineRule="auto"/>
        <w:outlineLvl w:val="0"/>
        <w:rPr>
          <w:rFonts w:ascii="宋体" w:cs="宋体"/>
          <w:b/>
          <w:snapToGrid w:val="0"/>
          <w:color w:val="auto"/>
          <w:kern w:val="0"/>
          <w:szCs w:val="21"/>
        </w:rPr>
      </w:pPr>
      <w:r>
        <w:rPr>
          <w:rFonts w:hint="eastAsia" w:ascii="宋体" w:hAnsi="宋体" w:cs="宋体"/>
          <w:color w:val="auto"/>
          <w:szCs w:val="21"/>
        </w:rPr>
        <w:t>项目名称：</w:t>
      </w:r>
      <w:r>
        <w:rPr>
          <w:rFonts w:ascii="宋体" w:hAnsi="宋体" w:cs="宋体"/>
          <w:color w:val="auto"/>
          <w:szCs w:val="21"/>
        </w:rPr>
        <w:t xml:space="preserve">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color w:val="auto"/>
                <w:szCs w:val="21"/>
                <w:lang w:val="zh-CN"/>
              </w:rPr>
            </w:pPr>
            <w:r>
              <w:rPr>
                <w:rFonts w:hint="eastAsia" w:ascii="宋体" w:hAnsi="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技术</w:t>
            </w:r>
          </w:p>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产地及</w:t>
            </w:r>
          </w:p>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auto"/>
                <w:szCs w:val="21"/>
              </w:rPr>
            </w:pPr>
            <w:r>
              <w:rPr>
                <w:rFonts w:ascii="宋体" w:hAnsi="宋体" w:cs="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auto"/>
                <w:szCs w:val="21"/>
              </w:rPr>
            </w:pPr>
            <w:r>
              <w:rPr>
                <w:rFonts w:hint="eastAsia" w:ascii="宋体" w:hAnsi="宋体" w:cs="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cs="宋体"/>
                <w:color w:val="auto"/>
                <w:szCs w:val="21"/>
                <w:lang w:val="zh-CN"/>
              </w:rPr>
            </w:pPr>
            <w:r>
              <w:rPr>
                <w:rFonts w:hint="eastAsia" w:ascii="宋体" w:hAnsi="宋体" w:cs="宋体"/>
                <w:color w:val="auto"/>
                <w:szCs w:val="21"/>
                <w:lang w:val="zh-CN"/>
              </w:rPr>
              <w:t>大写：　　　　　　小写：</w:t>
            </w: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 w:val="24"/>
          <w:szCs w:val="24"/>
          <w:lang w:val="zh-CN"/>
        </w:rPr>
      </w:pPr>
    </w:p>
    <w:p>
      <w:pPr>
        <w:pStyle w:val="2"/>
        <w:ind w:firstLine="31680"/>
        <w:rPr>
          <w:color w:val="auto"/>
          <w:lang w:val="zh-CN"/>
        </w:rPr>
      </w:pPr>
    </w:p>
    <w:p>
      <w:pPr>
        <w:pStyle w:val="2"/>
        <w:ind w:firstLine="31680"/>
        <w:rPr>
          <w:color w:val="auto"/>
          <w:lang w:val="zh-CN"/>
        </w:rPr>
      </w:pPr>
    </w:p>
    <w:p>
      <w:pPr>
        <w:pStyle w:val="2"/>
        <w:ind w:firstLine="31680"/>
        <w:rPr>
          <w:color w:val="auto"/>
          <w:lang w:val="zh-CN"/>
        </w:rPr>
      </w:pPr>
    </w:p>
    <w:p>
      <w:pPr>
        <w:pStyle w:val="2"/>
        <w:ind w:firstLine="31680"/>
        <w:rPr>
          <w:color w:val="auto"/>
          <w:lang w:val="zh-CN"/>
        </w:rPr>
      </w:pPr>
    </w:p>
    <w:p>
      <w:pPr>
        <w:pStyle w:val="2"/>
        <w:ind w:firstLine="31680"/>
        <w:rPr>
          <w:color w:val="auto"/>
          <w:lang w:val="zh-CN"/>
        </w:rPr>
      </w:pPr>
    </w:p>
    <w:p>
      <w:pPr>
        <w:pStyle w:val="2"/>
        <w:ind w:firstLine="31680"/>
        <w:rPr>
          <w:color w:val="auto"/>
          <w:lang w:val="zh-CN"/>
        </w:rPr>
      </w:pPr>
    </w:p>
    <w:p>
      <w:pPr>
        <w:spacing w:line="300" w:lineRule="exact"/>
        <w:rPr>
          <w:rFonts w:ascii="宋体" w:cs="宋体"/>
          <w:color w:val="auto"/>
          <w:sz w:val="24"/>
          <w:szCs w:val="24"/>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4.2 </w:t>
      </w:r>
      <w:r>
        <w:rPr>
          <w:rFonts w:hint="eastAsia" w:ascii="宋体" w:hAnsi="宋体" w:cs="宋体"/>
          <w:b/>
          <w:bCs/>
          <w:color w:val="auto"/>
          <w:sz w:val="24"/>
          <w:szCs w:val="24"/>
        </w:rPr>
        <w:t>技术规格偏离表</w:t>
      </w: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autoSpaceDE w:val="0"/>
        <w:autoSpaceDN w:val="0"/>
        <w:adjustRightInd w:val="0"/>
        <w:spacing w:line="360" w:lineRule="auto"/>
        <w:outlineLvl w:val="0"/>
        <w:rPr>
          <w:rFonts w:ascii="宋体" w:cs="宋体"/>
          <w:b/>
          <w:snapToGrid w:val="0"/>
          <w:color w:val="auto"/>
          <w:kern w:val="0"/>
          <w:szCs w:val="21"/>
        </w:rPr>
      </w:pPr>
      <w:r>
        <w:rPr>
          <w:rFonts w:hint="eastAsia" w:ascii="宋体" w:hAnsi="宋体" w:cs="宋体"/>
          <w:color w:val="auto"/>
          <w:szCs w:val="21"/>
        </w:rPr>
        <w:t>项目名称：</w:t>
      </w:r>
      <w:r>
        <w:rPr>
          <w:rFonts w:ascii="宋体" w:hAnsi="宋体" w:cs="宋体"/>
          <w:color w:val="auto"/>
          <w:szCs w:val="21"/>
        </w:rPr>
        <w:t xml:space="preserve">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cs="宋体"/>
                <w:b/>
                <w:bCs/>
                <w:color w:val="auto"/>
                <w:szCs w:val="21"/>
              </w:rPr>
            </w:pPr>
            <w:r>
              <w:rPr>
                <w:rFonts w:hint="eastAsia" w:ascii="宋体" w:hAnsi="宋体" w:cs="宋体"/>
                <w:b/>
                <w:bCs/>
                <w:color w:val="auto"/>
                <w:szCs w:val="21"/>
              </w:rPr>
              <w:t>（无偏离</w:t>
            </w:r>
            <w:r>
              <w:rPr>
                <w:rFonts w:ascii="宋体" w:hAnsi="宋体" w:cs="宋体"/>
                <w:b/>
                <w:bCs/>
                <w:color w:val="auto"/>
                <w:szCs w:val="21"/>
              </w:rPr>
              <w:t>/</w:t>
            </w:r>
            <w:r>
              <w:rPr>
                <w:rFonts w:hint="eastAsia" w:ascii="宋体" w:hAnsi="宋体" w:cs="宋体"/>
                <w:b/>
                <w:bCs/>
                <w:color w:val="auto"/>
                <w:szCs w:val="21"/>
              </w:rPr>
              <w:t>正偏离</w:t>
            </w:r>
            <w:r>
              <w:rPr>
                <w:rFonts w:ascii="宋体" w:hAnsi="宋体" w:cs="宋体"/>
                <w:b/>
                <w:bCs/>
                <w:color w:val="auto"/>
                <w:szCs w:val="21"/>
              </w:rPr>
              <w:t>/</w:t>
            </w:r>
            <w:r>
              <w:rPr>
                <w:rFonts w:hint="eastAsia" w:ascii="宋体" w:hAnsi="宋体" w:cs="宋体"/>
                <w:b/>
                <w:bCs/>
                <w:color w:val="auto"/>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Cs/>
                <w:color w:val="auto"/>
                <w:szCs w:val="21"/>
              </w:rPr>
            </w:pPr>
            <w:r>
              <w:rPr>
                <w:rFonts w:ascii="宋体" w:hAnsi="宋体" w:cs="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auto"/>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Cs/>
                <w:color w:val="auto"/>
                <w:szCs w:val="21"/>
              </w:rPr>
            </w:pPr>
            <w:r>
              <w:rPr>
                <w:rFonts w:hint="eastAsia" w:ascii="宋体" w:hAnsi="宋体" w:cs="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Cs w:val="21"/>
          <w:lang w:val="zh-CN"/>
        </w:rPr>
      </w:pPr>
    </w:p>
    <w:p>
      <w:pPr>
        <w:pStyle w:val="2"/>
        <w:ind w:firstLine="31680"/>
        <w:rPr>
          <w:color w:val="auto"/>
          <w:lang w:val="zh-CN"/>
        </w:rPr>
      </w:pPr>
    </w:p>
    <w:p>
      <w:pPr>
        <w:pStyle w:val="2"/>
        <w:ind w:firstLine="31680"/>
        <w:rPr>
          <w:color w:val="auto"/>
          <w:lang w:val="zh-CN"/>
        </w:rPr>
      </w:pPr>
    </w:p>
    <w:p>
      <w:pPr>
        <w:pStyle w:val="2"/>
        <w:ind w:firstLine="31680"/>
        <w:rPr>
          <w:color w:val="auto"/>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4.3 </w:t>
      </w:r>
      <w:r>
        <w:rPr>
          <w:rFonts w:hint="eastAsia" w:ascii="宋体" w:hAnsi="宋体" w:cs="宋体"/>
          <w:b/>
          <w:bCs/>
          <w:color w:val="auto"/>
          <w:sz w:val="24"/>
          <w:szCs w:val="24"/>
        </w:rPr>
        <w:t>技术方案（实施方案）</w:t>
      </w:r>
    </w:p>
    <w:p>
      <w:pPr>
        <w:snapToGrid w:val="0"/>
        <w:spacing w:line="360" w:lineRule="auto"/>
        <w:jc w:val="center"/>
        <w:rPr>
          <w:rFonts w:ascii="宋体" w:cs="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4.4 </w:t>
      </w:r>
      <w:r>
        <w:rPr>
          <w:rFonts w:hint="eastAsia" w:ascii="宋体" w:hAnsi="宋体" w:cs="宋体"/>
          <w:b/>
          <w:bCs/>
          <w:color w:val="auto"/>
          <w:sz w:val="24"/>
          <w:szCs w:val="24"/>
        </w:rPr>
        <w:t>业绩情况表</w:t>
      </w:r>
    </w:p>
    <w:p>
      <w:pPr>
        <w:autoSpaceDE w:val="0"/>
        <w:autoSpaceDN w:val="0"/>
        <w:adjustRightInd w:val="0"/>
        <w:spacing w:line="360" w:lineRule="auto"/>
        <w:jc w:val="center"/>
        <w:outlineLvl w:val="0"/>
        <w:rPr>
          <w:rFonts w:ascii="宋体" w:cs="宋体"/>
          <w:b/>
          <w:bCs/>
          <w:color w:val="auto"/>
          <w:sz w:val="28"/>
          <w:szCs w:val="28"/>
        </w:rPr>
      </w:pP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snapToGrid w:val="0"/>
        <w:spacing w:line="360" w:lineRule="auto"/>
        <w:rPr>
          <w:rFonts w:ascii="宋体" w:cs="宋体"/>
          <w:b/>
          <w:snapToGrid w:val="0"/>
          <w:color w:val="auto"/>
          <w:kern w:val="0"/>
          <w:szCs w:val="21"/>
        </w:rPr>
      </w:pPr>
      <w:r>
        <w:rPr>
          <w:rFonts w:hint="eastAsia" w:ascii="宋体" w:hAnsi="宋体" w:cs="宋体"/>
          <w:color w:val="auto"/>
          <w:szCs w:val="21"/>
        </w:rPr>
        <w:t>项目名称：</w:t>
      </w:r>
      <w:r>
        <w:rPr>
          <w:rFonts w:ascii="宋体" w:hAnsi="宋体" w:cs="宋体"/>
          <w:color w:val="auto"/>
          <w:szCs w:val="21"/>
        </w:rPr>
        <w:t xml:space="preserve">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宋体"/>
                <w:color w:val="auto"/>
                <w:sz w:val="21"/>
                <w:szCs w:val="21"/>
              </w:rPr>
            </w:pPr>
          </w:p>
        </w:tc>
        <w:tc>
          <w:tcPr>
            <w:tcW w:w="3579" w:type="dxa"/>
            <w:vAlign w:val="center"/>
          </w:tcPr>
          <w:p>
            <w:pPr>
              <w:pStyle w:val="9"/>
              <w:spacing w:line="360" w:lineRule="auto"/>
              <w:rPr>
                <w:rFonts w:ascii="宋体" w:hAnsi="宋体" w:eastAsia="宋体" w:cs="宋体"/>
                <w:color w:val="auto"/>
                <w:sz w:val="21"/>
                <w:szCs w:val="21"/>
              </w:rPr>
            </w:pPr>
          </w:p>
        </w:tc>
        <w:tc>
          <w:tcPr>
            <w:tcW w:w="1440" w:type="dxa"/>
            <w:vAlign w:val="center"/>
          </w:tcPr>
          <w:p>
            <w:pPr>
              <w:pStyle w:val="9"/>
              <w:spacing w:line="360" w:lineRule="auto"/>
              <w:rPr>
                <w:rFonts w:ascii="宋体" w:hAnsi="宋体" w:eastAsia="宋体" w:cs="宋体"/>
                <w:color w:val="auto"/>
                <w:sz w:val="21"/>
                <w:szCs w:val="21"/>
              </w:rPr>
            </w:pPr>
          </w:p>
        </w:tc>
        <w:tc>
          <w:tcPr>
            <w:tcW w:w="1706" w:type="dxa"/>
            <w:vAlign w:val="center"/>
          </w:tcPr>
          <w:p>
            <w:pPr>
              <w:pStyle w:val="9"/>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宋体"/>
                <w:color w:val="auto"/>
                <w:sz w:val="21"/>
                <w:szCs w:val="21"/>
              </w:rPr>
            </w:pPr>
          </w:p>
        </w:tc>
        <w:tc>
          <w:tcPr>
            <w:tcW w:w="3579" w:type="dxa"/>
            <w:vAlign w:val="center"/>
          </w:tcPr>
          <w:p>
            <w:pPr>
              <w:pStyle w:val="9"/>
              <w:spacing w:line="360" w:lineRule="auto"/>
              <w:rPr>
                <w:rFonts w:ascii="宋体" w:hAnsi="宋体" w:eastAsia="宋体" w:cs="宋体"/>
                <w:color w:val="auto"/>
                <w:sz w:val="21"/>
                <w:szCs w:val="21"/>
              </w:rPr>
            </w:pPr>
          </w:p>
        </w:tc>
        <w:tc>
          <w:tcPr>
            <w:tcW w:w="1440" w:type="dxa"/>
            <w:vAlign w:val="center"/>
          </w:tcPr>
          <w:p>
            <w:pPr>
              <w:pStyle w:val="9"/>
              <w:spacing w:line="360" w:lineRule="auto"/>
              <w:rPr>
                <w:rFonts w:ascii="宋体" w:hAnsi="宋体" w:eastAsia="宋体" w:cs="宋体"/>
                <w:color w:val="auto"/>
                <w:sz w:val="21"/>
                <w:szCs w:val="21"/>
              </w:rPr>
            </w:pPr>
          </w:p>
        </w:tc>
        <w:tc>
          <w:tcPr>
            <w:tcW w:w="1706" w:type="dxa"/>
            <w:vAlign w:val="center"/>
          </w:tcPr>
          <w:p>
            <w:pPr>
              <w:pStyle w:val="9"/>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宋体"/>
                <w:color w:val="auto"/>
                <w:sz w:val="21"/>
                <w:szCs w:val="21"/>
              </w:rPr>
            </w:pPr>
          </w:p>
        </w:tc>
        <w:tc>
          <w:tcPr>
            <w:tcW w:w="3579" w:type="dxa"/>
            <w:vAlign w:val="center"/>
          </w:tcPr>
          <w:p>
            <w:pPr>
              <w:pStyle w:val="9"/>
              <w:spacing w:line="360" w:lineRule="auto"/>
              <w:rPr>
                <w:rFonts w:ascii="宋体" w:hAnsi="宋体" w:eastAsia="宋体" w:cs="宋体"/>
                <w:color w:val="auto"/>
                <w:sz w:val="21"/>
                <w:szCs w:val="21"/>
              </w:rPr>
            </w:pPr>
          </w:p>
        </w:tc>
        <w:tc>
          <w:tcPr>
            <w:tcW w:w="1440" w:type="dxa"/>
            <w:vAlign w:val="center"/>
          </w:tcPr>
          <w:p>
            <w:pPr>
              <w:pStyle w:val="9"/>
              <w:spacing w:line="360" w:lineRule="auto"/>
              <w:rPr>
                <w:rFonts w:ascii="宋体" w:hAnsi="宋体" w:eastAsia="宋体" w:cs="宋体"/>
                <w:color w:val="auto"/>
                <w:sz w:val="21"/>
                <w:szCs w:val="21"/>
              </w:rPr>
            </w:pPr>
          </w:p>
        </w:tc>
        <w:tc>
          <w:tcPr>
            <w:tcW w:w="1706" w:type="dxa"/>
            <w:vAlign w:val="center"/>
          </w:tcPr>
          <w:p>
            <w:pPr>
              <w:pStyle w:val="9"/>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pStyle w:val="2"/>
        <w:ind w:firstLine="31680"/>
        <w:rPr>
          <w:color w:val="auto"/>
          <w:lang w:val="zh-CN"/>
        </w:rPr>
      </w:pPr>
    </w:p>
    <w:p>
      <w:pPr>
        <w:pStyle w:val="2"/>
        <w:ind w:firstLine="31680"/>
        <w:rPr>
          <w:color w:val="auto"/>
          <w:lang w:val="zh-CN"/>
        </w:rPr>
      </w:pPr>
    </w:p>
    <w:p>
      <w:pPr>
        <w:autoSpaceDE w:val="0"/>
        <w:autoSpaceDN w:val="0"/>
        <w:adjustRightInd w:val="0"/>
        <w:spacing w:line="480" w:lineRule="auto"/>
        <w:rPr>
          <w:rFonts w:ascii="宋体" w:cs="宋体"/>
          <w:color w:val="auto"/>
          <w:sz w:val="24"/>
          <w:szCs w:val="24"/>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4.5 </w:t>
      </w:r>
      <w:r>
        <w:rPr>
          <w:rFonts w:hint="eastAsia" w:ascii="宋体" w:hAnsi="宋体" w:cs="宋体"/>
          <w:b/>
          <w:bCs/>
          <w:color w:val="auto"/>
          <w:sz w:val="24"/>
          <w:szCs w:val="24"/>
        </w:rPr>
        <w:t>售后服务方案</w:t>
      </w:r>
    </w:p>
    <w:p>
      <w:pPr>
        <w:autoSpaceDE w:val="0"/>
        <w:autoSpaceDN w:val="0"/>
        <w:adjustRightInd w:val="0"/>
        <w:spacing w:line="360" w:lineRule="auto"/>
        <w:jc w:val="center"/>
        <w:outlineLvl w:val="0"/>
        <w:rPr>
          <w:rFonts w:ascii="宋体" w:cs="宋体"/>
          <w:b/>
          <w:bCs/>
          <w:color w:val="auto"/>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autoSpaceDE w:val="0"/>
        <w:autoSpaceDN w:val="0"/>
        <w:adjustRightInd w:val="0"/>
        <w:spacing w:line="360" w:lineRule="auto"/>
        <w:jc w:val="center"/>
        <w:outlineLvl w:val="0"/>
        <w:rPr>
          <w:rFonts w:ascii="宋体" w:cs="宋体"/>
          <w:b/>
          <w:bCs/>
          <w:color w:val="auto"/>
          <w:sz w:val="36"/>
          <w:szCs w:val="36"/>
        </w:rPr>
      </w:pPr>
    </w:p>
    <w:p>
      <w:pPr>
        <w:pStyle w:val="2"/>
        <w:ind w:firstLine="31680"/>
        <w:rPr>
          <w:color w:val="auto"/>
        </w:rPr>
      </w:pPr>
    </w:p>
    <w:p>
      <w:pPr>
        <w:autoSpaceDE w:val="0"/>
        <w:autoSpaceDN w:val="0"/>
        <w:adjustRightInd w:val="0"/>
        <w:spacing w:line="360" w:lineRule="auto"/>
        <w:jc w:val="center"/>
        <w:outlineLvl w:val="0"/>
        <w:rPr>
          <w:rFonts w:ascii="宋体" w:cs="宋体"/>
          <w:b/>
          <w:bCs/>
          <w:color w:val="auto"/>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4.6 </w:t>
      </w:r>
      <w:r>
        <w:rPr>
          <w:rFonts w:hint="eastAsia" w:ascii="宋体" w:hAnsi="宋体" w:cs="宋体"/>
          <w:b/>
          <w:bCs/>
          <w:color w:val="auto"/>
          <w:sz w:val="24"/>
          <w:szCs w:val="24"/>
        </w:rPr>
        <w:t>中小企业声明函</w:t>
      </w:r>
    </w:p>
    <w:p>
      <w:pPr>
        <w:spacing w:line="360" w:lineRule="auto"/>
        <w:jc w:val="center"/>
        <w:rPr>
          <w:rFonts w:ascii="宋体" w:cs="宋体"/>
          <w:b/>
          <w:bCs/>
          <w:color w:val="auto"/>
          <w:szCs w:val="21"/>
        </w:rPr>
      </w:pPr>
    </w:p>
    <w:p>
      <w:pPr>
        <w:widowControl/>
        <w:spacing w:before="100" w:beforeAutospacing="1" w:after="100" w:afterAutospacing="1" w:line="360" w:lineRule="auto"/>
        <w:ind w:firstLine="420"/>
        <w:contextualSpacing/>
        <w:jc w:val="left"/>
        <w:rPr>
          <w:rFonts w:ascii="宋体" w:cs="宋体"/>
          <w:color w:val="auto"/>
          <w:kern w:val="0"/>
          <w:szCs w:val="21"/>
        </w:rPr>
      </w:pPr>
      <w:r>
        <w:rPr>
          <w:rFonts w:hint="eastAsia" w:ascii="宋体" w:hAnsi="宋体" w:cs="宋体"/>
          <w:color w:val="auto"/>
          <w:kern w:val="0"/>
          <w:szCs w:val="21"/>
        </w:rPr>
        <w:t>本公司郑重声明，根据《政府采购促进中小企业发展暂行办法》（财库</w:t>
      </w:r>
      <w:r>
        <w:rPr>
          <w:rFonts w:ascii="宋体" w:hAnsi="宋体" w:cs="宋体"/>
          <w:color w:val="auto"/>
          <w:kern w:val="0"/>
          <w:szCs w:val="21"/>
        </w:rPr>
        <w:t>[2011]181</w:t>
      </w:r>
      <w:r>
        <w:rPr>
          <w:rFonts w:hint="eastAsia" w:ascii="宋体" w:hAnsi="宋体" w:cs="宋体"/>
          <w:color w:val="auto"/>
          <w:kern w:val="0"/>
          <w:szCs w:val="21"/>
        </w:rPr>
        <w:t>号）的规定，本公司为</w:t>
      </w:r>
      <w:r>
        <w:rPr>
          <w:rFonts w:ascii="宋体" w:hAnsi="宋体" w:cs="宋体"/>
          <w:color w:val="auto"/>
          <w:kern w:val="0"/>
          <w:szCs w:val="21"/>
        </w:rPr>
        <w:t>______</w:t>
      </w:r>
      <w:r>
        <w:rPr>
          <w:rFonts w:hint="eastAsia" w:ascii="宋体" w:hAnsi="宋体" w:cs="宋体"/>
          <w:color w:val="auto"/>
          <w:kern w:val="0"/>
          <w:szCs w:val="21"/>
        </w:rPr>
        <w:t>（请填写：中型、小型、微型）企业。即，本公司同时满足以下条件：</w:t>
      </w:r>
      <w:r>
        <w:rPr>
          <w:rFonts w:ascii="宋体" w:cs="宋体"/>
          <w:color w:val="auto"/>
          <w:kern w:val="0"/>
          <w:szCs w:val="21"/>
        </w:rPr>
        <w:br w:type="textWrapping"/>
      </w:r>
      <w:r>
        <w:rPr>
          <w:rFonts w:hint="eastAsia" w:ascii="宋体" w:hAnsi="宋体" w:cs="宋体"/>
          <w:color w:val="auto"/>
          <w:kern w:val="0"/>
          <w:szCs w:val="21"/>
        </w:rPr>
        <w:t>　　根据《工业和信息化部、国家统计局、国家发展和改革委员会、财政部关于印发中小企业划型标准规定的通知》（工信部联企业</w:t>
      </w:r>
      <w:r>
        <w:rPr>
          <w:rFonts w:ascii="宋体" w:hAnsi="宋体" w:cs="宋体"/>
          <w:color w:val="auto"/>
          <w:kern w:val="0"/>
          <w:szCs w:val="21"/>
        </w:rPr>
        <w:t>[2011]300</w:t>
      </w:r>
      <w:r>
        <w:rPr>
          <w:rFonts w:hint="eastAsia" w:ascii="宋体" w:hAnsi="宋体" w:cs="宋体"/>
          <w:color w:val="auto"/>
          <w:kern w:val="0"/>
          <w:szCs w:val="21"/>
        </w:rPr>
        <w:t>号）规定的划分标准，</w:t>
      </w:r>
      <w:r>
        <w:rPr>
          <w:rFonts w:hint="eastAsia" w:ascii="宋体" w:hAnsi="宋体" w:cs="宋体"/>
          <w:color w:val="auto"/>
          <w:szCs w:val="21"/>
        </w:rPr>
        <w:t>按照《国家统计局关于印发统计上大中小微型企业划分办法的通知》（国统字</w:t>
      </w:r>
      <w:r>
        <w:rPr>
          <w:rFonts w:ascii="宋体" w:hAnsi="宋体" w:cs="宋体"/>
          <w:color w:val="auto"/>
          <w:szCs w:val="21"/>
        </w:rPr>
        <w:t>[2011] 75</w:t>
      </w:r>
      <w:r>
        <w:rPr>
          <w:rFonts w:hint="eastAsia" w:ascii="宋体" w:hAnsi="宋体" w:cs="宋体"/>
          <w:color w:val="auto"/>
          <w:szCs w:val="21"/>
        </w:rPr>
        <w:t>号）规定，本公司所属行业为</w:t>
      </w:r>
      <w:r>
        <w:rPr>
          <w:rFonts w:ascii="宋体" w:hAnsi="宋体" w:cs="宋体"/>
          <w:color w:val="auto"/>
          <w:szCs w:val="21"/>
        </w:rPr>
        <w:t>______</w:t>
      </w:r>
      <w:r>
        <w:rPr>
          <w:rFonts w:hint="eastAsia" w:ascii="宋体" w:hAnsi="宋体" w:cs="宋体"/>
          <w:color w:val="auto"/>
          <w:szCs w:val="21"/>
        </w:rPr>
        <w:t>，截至上一财年末，公司资产总额</w:t>
      </w:r>
      <w:r>
        <w:rPr>
          <w:rFonts w:ascii="宋体" w:hAnsi="宋体" w:cs="宋体"/>
          <w:color w:val="auto"/>
          <w:szCs w:val="21"/>
        </w:rPr>
        <w:t>______</w:t>
      </w:r>
      <w:r>
        <w:rPr>
          <w:rFonts w:hint="eastAsia" w:ascii="宋体" w:hAnsi="宋体" w:cs="宋体"/>
          <w:color w:val="auto"/>
          <w:szCs w:val="21"/>
        </w:rPr>
        <w:t>万元，营业收入</w:t>
      </w:r>
      <w:r>
        <w:rPr>
          <w:rFonts w:ascii="宋体" w:hAnsi="宋体" w:cs="宋体"/>
          <w:color w:val="auto"/>
          <w:szCs w:val="21"/>
        </w:rPr>
        <w:t>______</w:t>
      </w:r>
      <w:r>
        <w:rPr>
          <w:rFonts w:hint="eastAsia" w:ascii="宋体" w:hAnsi="宋体" w:cs="宋体"/>
          <w:color w:val="auto"/>
          <w:szCs w:val="21"/>
        </w:rPr>
        <w:t>万元，从业人员</w:t>
      </w:r>
      <w:r>
        <w:rPr>
          <w:rFonts w:ascii="宋体" w:hAnsi="宋体" w:cs="宋体"/>
          <w:color w:val="auto"/>
          <w:szCs w:val="21"/>
        </w:rPr>
        <w:t>______</w:t>
      </w:r>
      <w:r>
        <w:rPr>
          <w:rFonts w:hint="eastAsia" w:ascii="宋体" w:hAnsi="宋体" w:cs="宋体"/>
          <w:color w:val="auto"/>
          <w:szCs w:val="21"/>
        </w:rPr>
        <w:t>人，</w:t>
      </w:r>
      <w:r>
        <w:rPr>
          <w:rFonts w:hint="eastAsia" w:ascii="宋体" w:hAnsi="宋体" w:cs="宋体"/>
          <w:color w:val="auto"/>
          <w:kern w:val="0"/>
          <w:szCs w:val="21"/>
        </w:rPr>
        <w:t>本公司为</w:t>
      </w:r>
      <w:r>
        <w:rPr>
          <w:rFonts w:ascii="宋体" w:hAnsi="宋体" w:cs="宋体"/>
          <w:color w:val="auto"/>
          <w:kern w:val="0"/>
          <w:szCs w:val="21"/>
        </w:rPr>
        <w:t>______</w:t>
      </w:r>
      <w:r>
        <w:rPr>
          <w:rFonts w:hint="eastAsia" w:ascii="宋体" w:hAnsi="宋体" w:cs="宋体"/>
          <w:color w:val="auto"/>
          <w:kern w:val="0"/>
          <w:szCs w:val="21"/>
        </w:rPr>
        <w:t>（请填写：中型、小型、微型）企业。　　</w:t>
      </w:r>
    </w:p>
    <w:p>
      <w:pPr>
        <w:widowControl/>
        <w:spacing w:before="100" w:beforeAutospacing="1" w:after="100" w:afterAutospacing="1" w:line="360" w:lineRule="auto"/>
        <w:ind w:firstLine="420"/>
        <w:contextualSpacing/>
        <w:jc w:val="left"/>
        <w:rPr>
          <w:rFonts w:ascii="宋体" w:cs="宋体"/>
          <w:color w:val="auto"/>
          <w:kern w:val="0"/>
          <w:szCs w:val="21"/>
        </w:rPr>
      </w:pPr>
      <w:r>
        <w:rPr>
          <w:rFonts w:hint="eastAsia" w:ascii="宋体" w:hAnsi="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宋体"/>
          <w:color w:val="auto"/>
          <w:kern w:val="0"/>
          <w:szCs w:val="21"/>
        </w:rPr>
      </w:pPr>
    </w:p>
    <w:p>
      <w:pPr>
        <w:widowControl/>
        <w:spacing w:before="100" w:beforeAutospacing="1" w:after="100" w:afterAutospacing="1" w:line="360" w:lineRule="auto"/>
        <w:ind w:left="3885" w:leftChars="1850"/>
        <w:jc w:val="left"/>
        <w:rPr>
          <w:rFonts w:ascii="宋体" w:cs="宋体"/>
          <w:color w:val="auto"/>
          <w:kern w:val="0"/>
          <w:szCs w:val="21"/>
        </w:rPr>
      </w:pPr>
    </w:p>
    <w:p>
      <w:pPr>
        <w:widowControl/>
        <w:spacing w:before="100" w:beforeAutospacing="1" w:after="100" w:afterAutospacing="1" w:line="360" w:lineRule="auto"/>
        <w:ind w:left="3885" w:leftChars="1850"/>
        <w:jc w:val="left"/>
        <w:rPr>
          <w:rFonts w:ascii="宋体" w:cs="宋体"/>
          <w:color w:val="auto"/>
          <w:kern w:val="0"/>
          <w:szCs w:val="21"/>
        </w:rPr>
      </w:pPr>
      <w:r>
        <w:rPr>
          <w:rFonts w:hint="eastAsia" w:ascii="宋体" w:hAnsi="宋体" w:cs="宋体"/>
          <w:color w:val="auto"/>
          <w:kern w:val="0"/>
          <w:szCs w:val="21"/>
        </w:rPr>
        <w:t>企业名称（盖章）：　　　　　　　　　</w:t>
      </w:r>
      <w:r>
        <w:rPr>
          <w:rFonts w:ascii="宋体" w:cs="宋体"/>
          <w:color w:val="auto"/>
          <w:kern w:val="0"/>
          <w:szCs w:val="21"/>
        </w:rPr>
        <w:br w:type="textWrapping"/>
      </w:r>
      <w:r>
        <w:rPr>
          <w:rFonts w:hint="eastAsia" w:ascii="宋体" w:hAnsi="宋体" w:cs="宋体"/>
          <w:color w:val="auto"/>
          <w:kern w:val="0"/>
          <w:szCs w:val="21"/>
        </w:rPr>
        <w:t>日　</w:t>
      </w:r>
      <w:r>
        <w:rPr>
          <w:rFonts w:ascii="宋体" w:hAnsi="宋体" w:cs="宋体"/>
          <w:color w:val="auto"/>
          <w:kern w:val="0"/>
          <w:szCs w:val="21"/>
        </w:rPr>
        <w:t xml:space="preserve">  </w:t>
      </w:r>
      <w:r>
        <w:rPr>
          <w:rFonts w:hint="eastAsia" w:ascii="宋体" w:hAnsi="宋体" w:cs="宋体"/>
          <w:color w:val="auto"/>
          <w:kern w:val="0"/>
          <w:szCs w:val="21"/>
        </w:rPr>
        <w:t>期：</w:t>
      </w:r>
      <w:r>
        <w:rPr>
          <w:rFonts w:ascii="宋体" w:hAnsi="宋体" w:cs="宋体"/>
          <w:color w:val="auto"/>
          <w:kern w:val="0"/>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widowControl/>
        <w:spacing w:before="100" w:beforeAutospacing="1" w:after="100" w:afterAutospacing="1" w:line="360" w:lineRule="auto"/>
        <w:contextualSpacing/>
        <w:jc w:val="left"/>
        <w:rPr>
          <w:rFonts w:ascii="宋体" w:cs="宋体"/>
          <w:color w:val="auto"/>
          <w:szCs w:val="21"/>
        </w:rPr>
      </w:pPr>
      <w:r>
        <w:rPr>
          <w:rFonts w:hint="eastAsia" w:ascii="宋体" w:hAnsi="宋体" w:cs="宋体"/>
          <w:color w:val="auto"/>
          <w:szCs w:val="21"/>
        </w:rPr>
        <w:t>说明：</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、如投标人为联合投标的，联合投标人需分别填写上述《中小企业声明函》。</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、小型和微型企业不包括民办非企业。</w:t>
      </w:r>
    </w:p>
    <w:p>
      <w:pPr>
        <w:pStyle w:val="2"/>
        <w:ind w:firstLine="31680"/>
        <w:rPr>
          <w:color w:val="auto"/>
        </w:rPr>
      </w:pPr>
    </w:p>
    <w:p>
      <w:pPr>
        <w:pStyle w:val="2"/>
        <w:ind w:firstLine="31680"/>
        <w:rPr>
          <w:color w:val="auto"/>
        </w:rPr>
      </w:pPr>
    </w:p>
    <w:p>
      <w:pPr>
        <w:pStyle w:val="2"/>
        <w:ind w:firstLine="31680"/>
        <w:rPr>
          <w:color w:val="auto"/>
        </w:rPr>
      </w:pPr>
    </w:p>
    <w:p>
      <w:pPr>
        <w:autoSpaceDE w:val="0"/>
        <w:autoSpaceDN w:val="0"/>
        <w:adjustRightInd w:val="0"/>
        <w:spacing w:line="360" w:lineRule="auto"/>
        <w:jc w:val="center"/>
        <w:outlineLvl w:val="0"/>
        <w:rPr>
          <w:rFonts w:ascii="宋体" w:cs="宋体"/>
          <w:b/>
          <w:bCs/>
          <w:color w:val="auto"/>
          <w:sz w:val="24"/>
          <w:szCs w:val="24"/>
        </w:rPr>
      </w:pPr>
      <w:bookmarkStart w:id="7" w:name="OLE_LINK13"/>
      <w:bookmarkStart w:id="8" w:name="OLE_LINK14"/>
      <w:r>
        <w:rPr>
          <w:rFonts w:ascii="宋体" w:hAnsi="宋体" w:cs="宋体"/>
          <w:b/>
          <w:bCs/>
          <w:color w:val="auto"/>
          <w:sz w:val="24"/>
          <w:szCs w:val="24"/>
        </w:rPr>
        <w:t xml:space="preserve">4.7 </w:t>
      </w:r>
      <w:r>
        <w:rPr>
          <w:rFonts w:hint="eastAsia" w:ascii="宋体" w:hAnsi="宋体" w:cs="宋体"/>
          <w:b/>
          <w:bCs/>
          <w:color w:val="auto"/>
          <w:sz w:val="24"/>
          <w:szCs w:val="24"/>
        </w:rPr>
        <w:t>残疾人福利性单位声明函</w:t>
      </w:r>
    </w:p>
    <w:bookmarkEnd w:id="7"/>
    <w:bookmarkEnd w:id="8"/>
    <w:p>
      <w:pPr>
        <w:spacing w:line="360" w:lineRule="auto"/>
        <w:rPr>
          <w:rFonts w:ascii="宋体" w:cs="宋体"/>
          <w:color w:val="auto"/>
          <w:szCs w:val="21"/>
        </w:rPr>
      </w:pPr>
    </w:p>
    <w:p>
      <w:pPr>
        <w:spacing w:line="360" w:lineRule="auto"/>
        <w:ind w:firstLine="420" w:firstLineChars="200"/>
        <w:rPr>
          <w:rFonts w:ascii="宋体" w:cs="宋体"/>
          <w:color w:val="auto"/>
          <w:szCs w:val="21"/>
        </w:rPr>
      </w:pPr>
      <w:r>
        <w:rPr>
          <w:rFonts w:hint="eastAsia" w:ascii="宋体" w:hAnsi="宋体" w:cs="宋体"/>
          <w:color w:val="auto"/>
          <w:szCs w:val="21"/>
        </w:rPr>
        <w:t>本单位郑重声明，根据《财政部</w:t>
      </w:r>
      <w:r>
        <w:rPr>
          <w:rFonts w:ascii="宋体" w:hAnsi="宋体" w:cs="宋体"/>
          <w:color w:val="auto"/>
          <w:szCs w:val="21"/>
        </w:rPr>
        <w:t xml:space="preserve"> </w:t>
      </w:r>
      <w:r>
        <w:rPr>
          <w:rFonts w:hint="eastAsia" w:ascii="宋体" w:hAnsi="宋体" w:cs="宋体"/>
          <w:color w:val="auto"/>
          <w:szCs w:val="21"/>
        </w:rPr>
        <w:t>民政部</w:t>
      </w:r>
      <w:r>
        <w:rPr>
          <w:rFonts w:ascii="宋体" w:hAnsi="宋体" w:cs="宋体"/>
          <w:color w:val="auto"/>
          <w:szCs w:val="21"/>
        </w:rPr>
        <w:t xml:space="preserve"> </w:t>
      </w:r>
      <w:r>
        <w:rPr>
          <w:rFonts w:hint="eastAsia" w:ascii="宋体" w:hAnsi="宋体" w:cs="宋体"/>
          <w:color w:val="auto"/>
          <w:szCs w:val="21"/>
        </w:rPr>
        <w:t>中国残疾人联合会关于促进残疾人就业政府采购政策的通知》（财库〔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号）的规定，本单位为符合条件的残疾人福利性单位，且本单位参加单位的项目采购活动提供本单位制造的货物（由本单位承担工程</w:t>
      </w:r>
      <w:r>
        <w:rPr>
          <w:rFonts w:ascii="宋体" w:hAnsi="宋体" w:cs="宋体"/>
          <w:color w:val="auto"/>
          <w:szCs w:val="21"/>
        </w:rPr>
        <w:t>/</w:t>
      </w:r>
      <w:r>
        <w:rPr>
          <w:rFonts w:hint="eastAsia" w:ascii="宋体" w:hAnsi="宋体" w:cs="宋体"/>
          <w:color w:val="auto"/>
          <w:szCs w:val="21"/>
        </w:rPr>
        <w:t>提供服务），或者提供其他残疾人福利性单位制造的货物（不包括使用非残疾人福利性单位注册商标的货物）。</w:t>
      </w:r>
    </w:p>
    <w:p>
      <w:pPr>
        <w:spacing w:line="360" w:lineRule="auto"/>
        <w:ind w:firstLine="420" w:firstLineChars="200"/>
        <w:rPr>
          <w:rFonts w:ascii="宋体" w:cs="宋体"/>
          <w:color w:val="auto"/>
          <w:szCs w:val="21"/>
        </w:rPr>
      </w:pPr>
      <w:r>
        <w:rPr>
          <w:rFonts w:hint="eastAsia" w:ascii="宋体" w:hAnsi="宋体" w:cs="宋体"/>
          <w:color w:val="auto"/>
          <w:szCs w:val="21"/>
        </w:rPr>
        <w:t>本单位对上述声明的真实性负责。如有虚假，将依法承担相应责任。</w:t>
      </w: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单位名称（盖章）：</w:t>
      </w:r>
    </w:p>
    <w:p>
      <w:pPr>
        <w:spacing w:line="360" w:lineRule="auto"/>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日</w:t>
      </w:r>
      <w:r>
        <w:rPr>
          <w:rFonts w:ascii="宋体" w:hAnsi="宋体" w:cs="宋体"/>
          <w:color w:val="auto"/>
          <w:szCs w:val="21"/>
        </w:rPr>
        <w:t xml:space="preserve">    </w:t>
      </w:r>
      <w:r>
        <w:rPr>
          <w:rFonts w:hint="eastAsia" w:ascii="宋体" w:hAnsi="宋体" w:cs="宋体"/>
          <w:color w:val="auto"/>
          <w:szCs w:val="21"/>
        </w:rPr>
        <w:t>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4.8 </w:t>
      </w:r>
      <w:r>
        <w:rPr>
          <w:rFonts w:hint="eastAsia" w:ascii="宋体" w:hAnsi="宋体" w:cs="宋体"/>
          <w:b/>
          <w:bCs/>
          <w:color w:val="auto"/>
          <w:sz w:val="24"/>
          <w:szCs w:val="24"/>
        </w:rPr>
        <w:t>所投产品符合国家强制性要求承诺函</w:t>
      </w:r>
      <w:r>
        <w:rPr>
          <w:rFonts w:ascii="宋体" w:hAnsi="宋体" w:cs="宋体"/>
          <w:b/>
          <w:bCs/>
          <w:color w:val="auto"/>
          <w:sz w:val="24"/>
          <w:szCs w:val="24"/>
        </w:rPr>
        <w:t xml:space="preserve"> </w:t>
      </w:r>
    </w:p>
    <w:p>
      <w:pPr>
        <w:autoSpaceDE w:val="0"/>
        <w:autoSpaceDN w:val="0"/>
        <w:adjustRightInd w:val="0"/>
        <w:spacing w:line="360" w:lineRule="auto"/>
        <w:jc w:val="center"/>
        <w:outlineLvl w:val="0"/>
        <w:rPr>
          <w:rFonts w:ascii="宋体" w:cs="宋体"/>
          <w:b/>
          <w:bCs/>
          <w:color w:val="auto"/>
          <w:sz w:val="28"/>
          <w:szCs w:val="28"/>
        </w:rPr>
      </w:pPr>
    </w:p>
    <w:p>
      <w:pPr>
        <w:spacing w:line="360" w:lineRule="auto"/>
        <w:jc w:val="center"/>
        <w:rPr>
          <w:rFonts w:ascii="宋体" w:cs="宋体"/>
          <w:color w:val="auto"/>
          <w:kern w:val="0"/>
          <w:szCs w:val="21"/>
        </w:rPr>
      </w:pPr>
      <w:r>
        <w:rPr>
          <w:rFonts w:hint="eastAsia" w:ascii="宋体" w:hAnsi="宋体" w:cs="宋体"/>
          <w:color w:val="auto"/>
          <w:kern w:val="0"/>
          <w:szCs w:val="21"/>
        </w:rPr>
        <w:t>投标人所投产品涉及国家有属强制性规定的，须承诺其所投产品符合国家强制性要求（如</w:t>
      </w:r>
      <w:r>
        <w:rPr>
          <w:rFonts w:ascii="宋体" w:hAnsi="宋体" w:cs="宋体"/>
          <w:color w:val="auto"/>
          <w:kern w:val="0"/>
          <w:szCs w:val="21"/>
        </w:rPr>
        <w:t>CCC</w:t>
      </w:r>
      <w:r>
        <w:rPr>
          <w:rFonts w:hint="eastAsia" w:ascii="宋体" w:hAnsi="宋体" w:cs="宋体"/>
          <w:color w:val="auto"/>
          <w:kern w:val="0"/>
          <w:szCs w:val="21"/>
        </w:rPr>
        <w:t>认证，格式自拟）</w:t>
      </w:r>
    </w:p>
    <w:p>
      <w:pPr>
        <w:widowControl/>
        <w:spacing w:before="100" w:beforeAutospacing="1" w:after="100" w:afterAutospacing="1" w:line="360" w:lineRule="auto"/>
        <w:jc w:val="center"/>
        <w:rPr>
          <w:rFonts w:ascii="宋体" w:cs="宋体"/>
          <w:b/>
          <w:bCs/>
          <w:color w:val="auto"/>
          <w:sz w:val="36"/>
          <w:szCs w:val="36"/>
        </w:rPr>
      </w:pPr>
    </w:p>
    <w:p>
      <w:pPr>
        <w:widowControl/>
        <w:spacing w:before="100" w:beforeAutospacing="1" w:after="100" w:afterAutospacing="1" w:line="360" w:lineRule="auto"/>
        <w:jc w:val="center"/>
        <w:rPr>
          <w:rFonts w:ascii="宋体" w:cs="宋体"/>
          <w:b/>
          <w:bCs/>
          <w:color w:val="auto"/>
          <w:sz w:val="36"/>
          <w:szCs w:val="36"/>
        </w:rPr>
      </w:pPr>
    </w:p>
    <w:p>
      <w:pPr>
        <w:rPr>
          <w:rFonts w:ascii="宋体" w:cs="宋体"/>
          <w:color w:val="auto"/>
        </w:rPr>
      </w:pPr>
    </w:p>
    <w:p>
      <w:pPr>
        <w:rPr>
          <w:rFonts w:ascii="宋体" w:cs="宋体"/>
          <w:color w:val="auto"/>
        </w:rPr>
      </w:pPr>
    </w:p>
    <w:p>
      <w:pPr>
        <w:pStyle w:val="2"/>
      </w:pPr>
      <w:bookmarkStart w:id="9" w:name="_GoBack"/>
      <w:bookmarkEnd w:id="9"/>
    </w:p>
    <w:p>
      <w:pPr>
        <w:autoSpaceDE w:val="0"/>
        <w:autoSpaceDN w:val="0"/>
        <w:adjustRightInd w:val="0"/>
        <w:spacing w:line="360" w:lineRule="auto"/>
        <w:jc w:val="center"/>
        <w:rPr>
          <w:rFonts w:ascii="宋体" w:cs="宋体"/>
          <w:b/>
          <w:bCs/>
          <w:color w:val="auto"/>
          <w:sz w:val="28"/>
          <w:szCs w:val="28"/>
          <w:lang w:val="zh-CN"/>
        </w:rPr>
      </w:pPr>
    </w:p>
    <w:p>
      <w:pPr>
        <w:autoSpaceDE w:val="0"/>
        <w:autoSpaceDN w:val="0"/>
        <w:adjustRightInd w:val="0"/>
        <w:spacing w:line="360" w:lineRule="auto"/>
        <w:jc w:val="center"/>
        <w:rPr>
          <w:rFonts w:ascii="宋体" w:cs="宋体"/>
          <w:b/>
          <w:bCs/>
          <w:color w:val="auto"/>
          <w:sz w:val="28"/>
          <w:szCs w:val="28"/>
          <w:lang w:val="zh-CN"/>
        </w:rPr>
      </w:pPr>
      <w:r>
        <w:rPr>
          <w:rFonts w:hint="eastAsia" w:ascii="宋体" w:hAnsi="宋体" w:cs="宋体"/>
          <w:b/>
          <w:bCs/>
          <w:color w:val="auto"/>
          <w:sz w:val="28"/>
          <w:szCs w:val="28"/>
          <w:lang w:val="zh-CN"/>
        </w:rPr>
        <w:t>五、其他资料（若有）</w:t>
      </w:r>
    </w:p>
    <w:p>
      <w:pPr>
        <w:rPr>
          <w:rFonts w:ascii="宋体" w:cs="宋体"/>
          <w:color w:val="auto"/>
        </w:rPr>
      </w:pPr>
    </w:p>
    <w:p>
      <w:pPr>
        <w:rPr>
          <w:rFonts w:ascii="宋体" w:cs="宋体"/>
          <w:color w:val="auto"/>
        </w:rPr>
      </w:pPr>
    </w:p>
    <w:p>
      <w:pPr>
        <w:rPr>
          <w:rFonts w:ascii="宋体" w:cs="宋体"/>
          <w:color w:val="auto"/>
        </w:rPr>
      </w:pPr>
    </w:p>
    <w:p>
      <w:pPr>
        <w:spacing w:line="360" w:lineRule="auto"/>
        <w:jc w:val="center"/>
        <w:rPr>
          <w:rFonts w:ascii="宋体" w:cs="宋体"/>
          <w:b/>
          <w:bCs/>
          <w:color w:val="auto"/>
          <w:sz w:val="28"/>
          <w:szCs w:val="28"/>
        </w:rPr>
      </w:pPr>
      <w:r>
        <w:rPr>
          <w:rFonts w:hint="eastAsia" w:ascii="宋体" w:hAnsi="宋体" w:cs="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cs="宋体"/>
          <w:b/>
          <w:bCs/>
          <w:color w:val="auto"/>
          <w:sz w:val="28"/>
          <w:szCs w:val="28"/>
        </w:rPr>
      </w:pPr>
      <w:r>
        <w:rPr>
          <w:rFonts w:ascii="宋体" w:cs="宋体"/>
          <w:b/>
          <w:bCs/>
          <w:color w:val="auto"/>
          <w:sz w:val="28"/>
          <w:szCs w:val="28"/>
        </w:rPr>
        <w:t> </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44"/>
        <w:ind w:firstLine="0" w:firstLineChars="0"/>
        <w:rPr>
          <w:rFonts w:cs="宋体"/>
          <w:color w:val="auto"/>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bidi w:val="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kl07IBAABOAwAADgAAAGRycy9lMm9Eb2MueG1srVNLbtswEN0XyB0I&#10;7mPKRhM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Jkl07IB&#10;AABOAwAADgAAAAAAAAABACAAAAAeAQAAZHJzL2Uyb0RvYy54bWxQSwUGAAAAAAYABgBZAQAAQgUA&#10;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9436"/>
    <w:multiLevelType w:val="singleLevel"/>
    <w:tmpl w:val="88E39436"/>
    <w:lvl w:ilvl="0" w:tentative="0">
      <w:start w:val="1"/>
      <w:numFmt w:val="decimal"/>
      <w:suff w:val="nothing"/>
      <w:lvlText w:val="（%1）"/>
      <w:lvlJc w:val="left"/>
      <w:rPr>
        <w:rFonts w:cs="Times New Roman"/>
      </w:rPr>
    </w:lvl>
  </w:abstractNum>
  <w:abstractNum w:abstractNumId="1">
    <w:nsid w:val="9C305B4A"/>
    <w:multiLevelType w:val="singleLevel"/>
    <w:tmpl w:val="9C305B4A"/>
    <w:lvl w:ilvl="0" w:tentative="0">
      <w:start w:val="14"/>
      <w:numFmt w:val="decimal"/>
      <w:suff w:val="nothing"/>
      <w:lvlText w:val="%1、"/>
      <w:lvlJc w:val="left"/>
      <w:rPr>
        <w:rFonts w:cs="Times New Roman"/>
      </w:rPr>
    </w:lvl>
  </w:abstractNum>
  <w:abstractNum w:abstractNumId="2">
    <w:nsid w:val="E7B403A2"/>
    <w:multiLevelType w:val="singleLevel"/>
    <w:tmpl w:val="E7B403A2"/>
    <w:lvl w:ilvl="0" w:tentative="0">
      <w:start w:val="1"/>
      <w:numFmt w:val="chineseCounting"/>
      <w:suff w:val="nothing"/>
      <w:lvlText w:val="%1、"/>
      <w:lvlJc w:val="left"/>
      <w:rPr>
        <w:rFonts w:hint="eastAsia" w:cs="Times New Roman"/>
      </w:rPr>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00000014"/>
    <w:multiLevelType w:val="multilevel"/>
    <w:tmpl w:val="00000014"/>
    <w:lvl w:ilvl="0" w:tentative="0">
      <w:start w:val="1"/>
      <w:numFmt w:val="decimal"/>
      <w:pStyle w:val="54"/>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0000020"/>
    <w:multiLevelType w:val="multilevel"/>
    <w:tmpl w:val="00000020"/>
    <w:lvl w:ilvl="0" w:tentative="0">
      <w:start w:val="1"/>
      <w:numFmt w:val="decimal"/>
      <w:lvlText w:val="%1"/>
      <w:lvlJc w:val="left"/>
      <w:pPr>
        <w:tabs>
          <w:tab w:val="left" w:pos="840"/>
        </w:tabs>
        <w:ind w:left="840" w:hanging="420"/>
      </w:pPr>
      <w:rPr>
        <w:rFonts w:cs="Times New Roman"/>
      </w:rPr>
    </w:lvl>
    <w:lvl w:ilvl="1" w:tentative="0">
      <w:start w:val="1"/>
      <w:numFmt w:val="lowerLetter"/>
      <w:lvlText w:val="%1)"/>
      <w:lvlJc w:val="left"/>
      <w:pPr>
        <w:tabs>
          <w:tab w:val="left" w:pos="1260"/>
        </w:tabs>
        <w:ind w:left="1260" w:hanging="420"/>
      </w:pPr>
      <w:rPr>
        <w:rFonts w:cs="Times New Roman"/>
      </w:rPr>
    </w:lvl>
    <w:lvl w:ilvl="2" w:tentative="0">
      <w:start w:val="1"/>
      <w:numFmt w:val="lowerRoman"/>
      <w:pStyle w:val="80"/>
      <w:lvlText w:val="%1."/>
      <w:lvlJc w:val="right"/>
      <w:pPr>
        <w:tabs>
          <w:tab w:val="left" w:pos="1680"/>
        </w:tabs>
        <w:ind w:left="1680" w:hanging="420"/>
      </w:pPr>
      <w:rPr>
        <w:rFonts w:cs="Times New Roman"/>
      </w:rPr>
    </w:lvl>
    <w:lvl w:ilvl="3" w:tentative="0">
      <w:start w:val="1"/>
      <w:numFmt w:val="decimal"/>
      <w:lvlText w:val="%1."/>
      <w:lvlJc w:val="left"/>
      <w:pPr>
        <w:tabs>
          <w:tab w:val="left" w:pos="2100"/>
        </w:tabs>
        <w:ind w:left="2100" w:hanging="420"/>
      </w:pPr>
      <w:rPr>
        <w:rFonts w:cs="Times New Roman"/>
      </w:rPr>
    </w:lvl>
    <w:lvl w:ilvl="4" w:tentative="0">
      <w:start w:val="1"/>
      <w:numFmt w:val="lowerLetter"/>
      <w:lvlText w:val="%1)"/>
      <w:lvlJc w:val="left"/>
      <w:pPr>
        <w:tabs>
          <w:tab w:val="left" w:pos="2520"/>
        </w:tabs>
        <w:ind w:left="2520" w:hanging="420"/>
      </w:pPr>
      <w:rPr>
        <w:rFonts w:cs="Times New Roman"/>
      </w:rPr>
    </w:lvl>
    <w:lvl w:ilvl="5" w:tentative="0">
      <w:start w:val="1"/>
      <w:numFmt w:val="lowerRoman"/>
      <w:lvlText w:val="%1."/>
      <w:lvlJc w:val="right"/>
      <w:pPr>
        <w:tabs>
          <w:tab w:val="left" w:pos="2940"/>
        </w:tabs>
        <w:ind w:left="2940" w:hanging="420"/>
      </w:pPr>
      <w:rPr>
        <w:rFonts w:cs="Times New Roman"/>
      </w:rPr>
    </w:lvl>
    <w:lvl w:ilvl="6" w:tentative="0">
      <w:start w:val="1"/>
      <w:numFmt w:val="decimal"/>
      <w:lvlText w:val="%1."/>
      <w:lvlJc w:val="left"/>
      <w:pPr>
        <w:tabs>
          <w:tab w:val="left" w:pos="3360"/>
        </w:tabs>
        <w:ind w:left="3360" w:hanging="420"/>
      </w:pPr>
      <w:rPr>
        <w:rFonts w:cs="Times New Roman"/>
      </w:rPr>
    </w:lvl>
    <w:lvl w:ilvl="7" w:tentative="0">
      <w:start w:val="1"/>
      <w:numFmt w:val="lowerLetter"/>
      <w:lvlText w:val="%1)"/>
      <w:lvlJc w:val="left"/>
      <w:pPr>
        <w:tabs>
          <w:tab w:val="left" w:pos="3780"/>
        </w:tabs>
        <w:ind w:left="3780" w:hanging="420"/>
      </w:pPr>
      <w:rPr>
        <w:rFonts w:cs="Times New Roman"/>
      </w:rPr>
    </w:lvl>
    <w:lvl w:ilvl="8" w:tentative="0">
      <w:start w:val="1"/>
      <w:numFmt w:val="lowerRoman"/>
      <w:lvlText w:val="%1."/>
      <w:lvlJc w:val="right"/>
      <w:pPr>
        <w:tabs>
          <w:tab w:val="left" w:pos="4200"/>
        </w:tabs>
        <w:ind w:left="4200" w:hanging="420"/>
      </w:pPr>
      <w:rPr>
        <w:rFonts w:cs="Times New Roman"/>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8">
    <w:nsid w:val="31D40CE9"/>
    <w:multiLevelType w:val="singleLevel"/>
    <w:tmpl w:val="31D40CE9"/>
    <w:lvl w:ilvl="0" w:tentative="0">
      <w:start w:val="1"/>
      <w:numFmt w:val="chineseCounting"/>
      <w:suff w:val="space"/>
      <w:lvlText w:val="第%1章"/>
      <w:lvlJc w:val="left"/>
      <w:rPr>
        <w:rFonts w:hint="eastAsia" w:cs="Times New Roman"/>
      </w:rPr>
    </w:lvl>
  </w:abstractNum>
  <w:abstractNum w:abstractNumId="9">
    <w:nsid w:val="569967E0"/>
    <w:multiLevelType w:val="singleLevel"/>
    <w:tmpl w:val="569967E0"/>
    <w:lvl w:ilvl="0" w:tentative="0">
      <w:start w:val="1"/>
      <w:numFmt w:val="decimal"/>
      <w:suff w:val="nothing"/>
      <w:lvlText w:val="%1、"/>
      <w:lvlJc w:val="left"/>
      <w:rPr>
        <w:rFonts w:ascii="仿宋" w:hAnsi="仿宋" w:eastAsia="仿宋" w:cs="Times New Roman"/>
      </w:rPr>
    </w:lvl>
  </w:abstractNum>
  <w:abstractNum w:abstractNumId="10">
    <w:nsid w:val="59F817C2"/>
    <w:multiLevelType w:val="singleLevel"/>
    <w:tmpl w:val="59F817C2"/>
    <w:lvl w:ilvl="0" w:tentative="0">
      <w:start w:val="2"/>
      <w:numFmt w:val="chineseCounting"/>
      <w:suff w:val="space"/>
      <w:lvlText w:val="第%1章"/>
      <w:lvlJc w:val="left"/>
      <w:rPr>
        <w:rFonts w:cs="Times New Roman"/>
      </w:rPr>
    </w:lvl>
  </w:abstractNum>
  <w:abstractNum w:abstractNumId="11">
    <w:nsid w:val="59F817E8"/>
    <w:multiLevelType w:val="singleLevel"/>
    <w:tmpl w:val="59F817E8"/>
    <w:lvl w:ilvl="0" w:tentative="0">
      <w:start w:val="1"/>
      <w:numFmt w:val="chineseCounting"/>
      <w:pStyle w:val="58"/>
      <w:suff w:val="nothing"/>
      <w:lvlText w:val="%1、"/>
      <w:lvlJc w:val="left"/>
      <w:rPr>
        <w:rFonts w:cs="Times New Roman"/>
      </w:rPr>
    </w:lvl>
  </w:abstractNum>
  <w:abstractNum w:abstractNumId="12">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3"/>
  </w:num>
  <w:num w:numId="2">
    <w:abstractNumId w:val="4"/>
  </w:num>
  <w:num w:numId="3">
    <w:abstractNumId w:val="11"/>
  </w:num>
  <w:num w:numId="4">
    <w:abstractNumId w:val="5"/>
  </w:num>
  <w:num w:numId="5">
    <w:abstractNumId w:val="8"/>
  </w:num>
  <w:num w:numId="6">
    <w:abstractNumId w:val="10"/>
  </w:num>
  <w:num w:numId="7">
    <w:abstractNumId w:val="1"/>
  </w:num>
  <w:num w:numId="8">
    <w:abstractNumId w:val="9"/>
  </w:num>
  <w:num w:numId="9">
    <w:abstractNumId w:val="2"/>
  </w:num>
  <w:num w:numId="10">
    <w:abstractNumId w:val="7"/>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2652"/>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5C43"/>
    <w:rsid w:val="006211BD"/>
    <w:rsid w:val="00621788"/>
    <w:rsid w:val="00622134"/>
    <w:rsid w:val="00622FF6"/>
    <w:rsid w:val="00625D60"/>
    <w:rsid w:val="006320B9"/>
    <w:rsid w:val="006341CB"/>
    <w:rsid w:val="00636AAD"/>
    <w:rsid w:val="006433C0"/>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6A4B"/>
    <w:rsid w:val="00A57099"/>
    <w:rsid w:val="00A577F4"/>
    <w:rsid w:val="00A630FF"/>
    <w:rsid w:val="00A634C2"/>
    <w:rsid w:val="00A71479"/>
    <w:rsid w:val="00A72BD8"/>
    <w:rsid w:val="00A86790"/>
    <w:rsid w:val="00A87250"/>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4C956AD"/>
    <w:rsid w:val="067B2CDB"/>
    <w:rsid w:val="06853603"/>
    <w:rsid w:val="06D612B1"/>
    <w:rsid w:val="06F41738"/>
    <w:rsid w:val="07732CDA"/>
    <w:rsid w:val="07A362CA"/>
    <w:rsid w:val="07DA78CD"/>
    <w:rsid w:val="080C2BBA"/>
    <w:rsid w:val="082F3422"/>
    <w:rsid w:val="08B21831"/>
    <w:rsid w:val="08C0181D"/>
    <w:rsid w:val="08FD5745"/>
    <w:rsid w:val="09F961A6"/>
    <w:rsid w:val="0A466DD2"/>
    <w:rsid w:val="0A5E16AE"/>
    <w:rsid w:val="0A65060C"/>
    <w:rsid w:val="0A7C3AAF"/>
    <w:rsid w:val="0A806216"/>
    <w:rsid w:val="0A8D7E57"/>
    <w:rsid w:val="0A997A60"/>
    <w:rsid w:val="0AAE1C85"/>
    <w:rsid w:val="0AB50907"/>
    <w:rsid w:val="0B01317F"/>
    <w:rsid w:val="0B0F2365"/>
    <w:rsid w:val="0B121D85"/>
    <w:rsid w:val="0B4341E8"/>
    <w:rsid w:val="0BBD5765"/>
    <w:rsid w:val="0BDB6835"/>
    <w:rsid w:val="0C1D2223"/>
    <w:rsid w:val="0C3D4298"/>
    <w:rsid w:val="0C9523A6"/>
    <w:rsid w:val="0CA67F00"/>
    <w:rsid w:val="0CAB7FE2"/>
    <w:rsid w:val="0CCE41FE"/>
    <w:rsid w:val="0CD004BF"/>
    <w:rsid w:val="0CF46B6D"/>
    <w:rsid w:val="0CF874BC"/>
    <w:rsid w:val="0D211C32"/>
    <w:rsid w:val="0D2F41DA"/>
    <w:rsid w:val="0D403087"/>
    <w:rsid w:val="0E751FAB"/>
    <w:rsid w:val="0F485C64"/>
    <w:rsid w:val="0FA348C5"/>
    <w:rsid w:val="0FD30C14"/>
    <w:rsid w:val="101B403B"/>
    <w:rsid w:val="110E6851"/>
    <w:rsid w:val="1139362B"/>
    <w:rsid w:val="116D26CD"/>
    <w:rsid w:val="11C23651"/>
    <w:rsid w:val="11C31B13"/>
    <w:rsid w:val="11E13F76"/>
    <w:rsid w:val="11F3176C"/>
    <w:rsid w:val="12060855"/>
    <w:rsid w:val="123143AC"/>
    <w:rsid w:val="129267D1"/>
    <w:rsid w:val="12C422CE"/>
    <w:rsid w:val="136D51A0"/>
    <w:rsid w:val="13903C42"/>
    <w:rsid w:val="13EB69AF"/>
    <w:rsid w:val="13EF7D11"/>
    <w:rsid w:val="140778EB"/>
    <w:rsid w:val="155C6126"/>
    <w:rsid w:val="15604D63"/>
    <w:rsid w:val="158908A7"/>
    <w:rsid w:val="160955D8"/>
    <w:rsid w:val="160E3E81"/>
    <w:rsid w:val="16243B1C"/>
    <w:rsid w:val="16304AE2"/>
    <w:rsid w:val="168D0FF1"/>
    <w:rsid w:val="16993AF6"/>
    <w:rsid w:val="16EB2042"/>
    <w:rsid w:val="16EE4E99"/>
    <w:rsid w:val="171E620C"/>
    <w:rsid w:val="175F012D"/>
    <w:rsid w:val="17843B5C"/>
    <w:rsid w:val="17A87F25"/>
    <w:rsid w:val="17F27C17"/>
    <w:rsid w:val="1817430C"/>
    <w:rsid w:val="183965F3"/>
    <w:rsid w:val="189035FD"/>
    <w:rsid w:val="18973F71"/>
    <w:rsid w:val="18C769E5"/>
    <w:rsid w:val="18D55096"/>
    <w:rsid w:val="18D72E69"/>
    <w:rsid w:val="19114BF9"/>
    <w:rsid w:val="192D0B22"/>
    <w:rsid w:val="198348D6"/>
    <w:rsid w:val="199F2037"/>
    <w:rsid w:val="1A08396D"/>
    <w:rsid w:val="1A085719"/>
    <w:rsid w:val="1A1A3129"/>
    <w:rsid w:val="1A463361"/>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8E45BB"/>
    <w:rsid w:val="1FE15514"/>
    <w:rsid w:val="1FF158F3"/>
    <w:rsid w:val="200550FF"/>
    <w:rsid w:val="208614E5"/>
    <w:rsid w:val="2157706F"/>
    <w:rsid w:val="21DC7D3C"/>
    <w:rsid w:val="21DD4A96"/>
    <w:rsid w:val="224F4E4A"/>
    <w:rsid w:val="2298317C"/>
    <w:rsid w:val="22CE29EE"/>
    <w:rsid w:val="22E53AFD"/>
    <w:rsid w:val="23661F4B"/>
    <w:rsid w:val="23D238B5"/>
    <w:rsid w:val="24C46494"/>
    <w:rsid w:val="24D35795"/>
    <w:rsid w:val="25110619"/>
    <w:rsid w:val="255E48CD"/>
    <w:rsid w:val="259C6314"/>
    <w:rsid w:val="2610222D"/>
    <w:rsid w:val="26B87348"/>
    <w:rsid w:val="271F4B16"/>
    <w:rsid w:val="275038F3"/>
    <w:rsid w:val="279006A9"/>
    <w:rsid w:val="27C41449"/>
    <w:rsid w:val="27CD14F5"/>
    <w:rsid w:val="282939DD"/>
    <w:rsid w:val="285E6658"/>
    <w:rsid w:val="28E96646"/>
    <w:rsid w:val="28F2008A"/>
    <w:rsid w:val="28FF07B3"/>
    <w:rsid w:val="29356E4B"/>
    <w:rsid w:val="293C5FB1"/>
    <w:rsid w:val="29A55E19"/>
    <w:rsid w:val="29F94CB1"/>
    <w:rsid w:val="2A553543"/>
    <w:rsid w:val="2A745111"/>
    <w:rsid w:val="2AF87034"/>
    <w:rsid w:val="2B022C78"/>
    <w:rsid w:val="2C014C3B"/>
    <w:rsid w:val="2C615D84"/>
    <w:rsid w:val="2C6B6210"/>
    <w:rsid w:val="2CB85854"/>
    <w:rsid w:val="2CBB3981"/>
    <w:rsid w:val="2CE473C1"/>
    <w:rsid w:val="2D4A693F"/>
    <w:rsid w:val="2DD62406"/>
    <w:rsid w:val="2E252DC4"/>
    <w:rsid w:val="2EA45CA5"/>
    <w:rsid w:val="2EA679D6"/>
    <w:rsid w:val="2EE200E1"/>
    <w:rsid w:val="2F4262E8"/>
    <w:rsid w:val="2F566BBD"/>
    <w:rsid w:val="2F650AED"/>
    <w:rsid w:val="2F7C42B3"/>
    <w:rsid w:val="2FD40F87"/>
    <w:rsid w:val="2FDE234F"/>
    <w:rsid w:val="2FFD3F6B"/>
    <w:rsid w:val="309C4A01"/>
    <w:rsid w:val="30EA79C7"/>
    <w:rsid w:val="30FD56B7"/>
    <w:rsid w:val="31A50810"/>
    <w:rsid w:val="329E1B24"/>
    <w:rsid w:val="32BF12F4"/>
    <w:rsid w:val="32D02A06"/>
    <w:rsid w:val="33563CED"/>
    <w:rsid w:val="337B5F7A"/>
    <w:rsid w:val="338A4286"/>
    <w:rsid w:val="339D1431"/>
    <w:rsid w:val="342717F2"/>
    <w:rsid w:val="347F0816"/>
    <w:rsid w:val="34B644B7"/>
    <w:rsid w:val="34F6342A"/>
    <w:rsid w:val="35E354F9"/>
    <w:rsid w:val="36B46A4A"/>
    <w:rsid w:val="36DF6054"/>
    <w:rsid w:val="36E65B38"/>
    <w:rsid w:val="37027803"/>
    <w:rsid w:val="375656B9"/>
    <w:rsid w:val="375B6549"/>
    <w:rsid w:val="37627558"/>
    <w:rsid w:val="37B91083"/>
    <w:rsid w:val="3810078C"/>
    <w:rsid w:val="383731D3"/>
    <w:rsid w:val="39814F94"/>
    <w:rsid w:val="39FD28B4"/>
    <w:rsid w:val="3A3F6D33"/>
    <w:rsid w:val="3A403E64"/>
    <w:rsid w:val="3AC47AB6"/>
    <w:rsid w:val="3ADD0A2E"/>
    <w:rsid w:val="3B4C7808"/>
    <w:rsid w:val="3B7A3E82"/>
    <w:rsid w:val="3B8D0CE8"/>
    <w:rsid w:val="3BA71EF1"/>
    <w:rsid w:val="3C1651F0"/>
    <w:rsid w:val="3C2006E5"/>
    <w:rsid w:val="3CA03985"/>
    <w:rsid w:val="3CBF1608"/>
    <w:rsid w:val="3CC749D9"/>
    <w:rsid w:val="3CFB31CE"/>
    <w:rsid w:val="3D102A7D"/>
    <w:rsid w:val="3D2A336E"/>
    <w:rsid w:val="3DCA2531"/>
    <w:rsid w:val="3DDA3322"/>
    <w:rsid w:val="3E3A26DB"/>
    <w:rsid w:val="3E980225"/>
    <w:rsid w:val="3EA20E92"/>
    <w:rsid w:val="3F263B0E"/>
    <w:rsid w:val="3F52114C"/>
    <w:rsid w:val="3F7765AC"/>
    <w:rsid w:val="3FDB789A"/>
    <w:rsid w:val="3FF81C25"/>
    <w:rsid w:val="414D7438"/>
    <w:rsid w:val="41572B91"/>
    <w:rsid w:val="41A16B13"/>
    <w:rsid w:val="41EF3AE9"/>
    <w:rsid w:val="42065704"/>
    <w:rsid w:val="423A7A11"/>
    <w:rsid w:val="428968C5"/>
    <w:rsid w:val="430D37F8"/>
    <w:rsid w:val="43420F67"/>
    <w:rsid w:val="43475C5B"/>
    <w:rsid w:val="43A54CF0"/>
    <w:rsid w:val="43AF27C5"/>
    <w:rsid w:val="44230E32"/>
    <w:rsid w:val="443E3AC2"/>
    <w:rsid w:val="444772BC"/>
    <w:rsid w:val="444A0A6A"/>
    <w:rsid w:val="444D773E"/>
    <w:rsid w:val="445731DF"/>
    <w:rsid w:val="44972791"/>
    <w:rsid w:val="458D2A4C"/>
    <w:rsid w:val="4597582F"/>
    <w:rsid w:val="459D509E"/>
    <w:rsid w:val="45A926DC"/>
    <w:rsid w:val="45FC4042"/>
    <w:rsid w:val="468C1DC0"/>
    <w:rsid w:val="474213C0"/>
    <w:rsid w:val="477C4489"/>
    <w:rsid w:val="477E79DB"/>
    <w:rsid w:val="47E72DD1"/>
    <w:rsid w:val="47EC2F8F"/>
    <w:rsid w:val="48A74E72"/>
    <w:rsid w:val="48BB1E61"/>
    <w:rsid w:val="48E44347"/>
    <w:rsid w:val="495D5642"/>
    <w:rsid w:val="49EB4650"/>
    <w:rsid w:val="4A2342C2"/>
    <w:rsid w:val="4AB4093D"/>
    <w:rsid w:val="4AE22F4C"/>
    <w:rsid w:val="4B391AC2"/>
    <w:rsid w:val="4B536EA5"/>
    <w:rsid w:val="4C0B5FF7"/>
    <w:rsid w:val="4CA91082"/>
    <w:rsid w:val="4D1C4C00"/>
    <w:rsid w:val="4D320C54"/>
    <w:rsid w:val="4D9A1D42"/>
    <w:rsid w:val="4E8F0D2C"/>
    <w:rsid w:val="4E9D24DB"/>
    <w:rsid w:val="4EAC4ADD"/>
    <w:rsid w:val="4EAD7527"/>
    <w:rsid w:val="4EB72836"/>
    <w:rsid w:val="4ED23FD5"/>
    <w:rsid w:val="4EE945C2"/>
    <w:rsid w:val="4EF67103"/>
    <w:rsid w:val="4EF775A1"/>
    <w:rsid w:val="4EFB1FC3"/>
    <w:rsid w:val="4F0D6FBF"/>
    <w:rsid w:val="4F3C1178"/>
    <w:rsid w:val="4F661CEB"/>
    <w:rsid w:val="4FEB5C49"/>
    <w:rsid w:val="500E2AFA"/>
    <w:rsid w:val="505C6771"/>
    <w:rsid w:val="512A422D"/>
    <w:rsid w:val="51C22D76"/>
    <w:rsid w:val="51E5370B"/>
    <w:rsid w:val="51EF2405"/>
    <w:rsid w:val="522A1168"/>
    <w:rsid w:val="527B1821"/>
    <w:rsid w:val="529052C0"/>
    <w:rsid w:val="5310611D"/>
    <w:rsid w:val="53276344"/>
    <w:rsid w:val="53293BFC"/>
    <w:rsid w:val="533D55CA"/>
    <w:rsid w:val="535D3032"/>
    <w:rsid w:val="537B3DA7"/>
    <w:rsid w:val="53C97953"/>
    <w:rsid w:val="53F5577A"/>
    <w:rsid w:val="54231F42"/>
    <w:rsid w:val="54300CD9"/>
    <w:rsid w:val="54734420"/>
    <w:rsid w:val="55026173"/>
    <w:rsid w:val="5590515E"/>
    <w:rsid w:val="55DC71C6"/>
    <w:rsid w:val="55EF2276"/>
    <w:rsid w:val="5624407F"/>
    <w:rsid w:val="562D2F69"/>
    <w:rsid w:val="56D05595"/>
    <w:rsid w:val="57024892"/>
    <w:rsid w:val="5703196B"/>
    <w:rsid w:val="57140DA8"/>
    <w:rsid w:val="574A43AC"/>
    <w:rsid w:val="58077CBD"/>
    <w:rsid w:val="5812110B"/>
    <w:rsid w:val="582E1358"/>
    <w:rsid w:val="58323449"/>
    <w:rsid w:val="58854954"/>
    <w:rsid w:val="58FD658D"/>
    <w:rsid w:val="59454145"/>
    <w:rsid w:val="5A027CC5"/>
    <w:rsid w:val="5A836AC3"/>
    <w:rsid w:val="5B0C6CA4"/>
    <w:rsid w:val="5BCD4474"/>
    <w:rsid w:val="5CFD3C28"/>
    <w:rsid w:val="5DCC21CD"/>
    <w:rsid w:val="5E2C7B65"/>
    <w:rsid w:val="5EB8046C"/>
    <w:rsid w:val="5EC23D91"/>
    <w:rsid w:val="5EEA6FD8"/>
    <w:rsid w:val="5F12044B"/>
    <w:rsid w:val="5F5D3B89"/>
    <w:rsid w:val="5F7974B8"/>
    <w:rsid w:val="5F851FC9"/>
    <w:rsid w:val="5F91300B"/>
    <w:rsid w:val="5FBD74DE"/>
    <w:rsid w:val="601812B8"/>
    <w:rsid w:val="60A466A6"/>
    <w:rsid w:val="60BD0412"/>
    <w:rsid w:val="60C57DDF"/>
    <w:rsid w:val="616C5D6E"/>
    <w:rsid w:val="61775FA5"/>
    <w:rsid w:val="619B680C"/>
    <w:rsid w:val="62E53998"/>
    <w:rsid w:val="63E23CF3"/>
    <w:rsid w:val="64124C78"/>
    <w:rsid w:val="648D2FFF"/>
    <w:rsid w:val="64E155EF"/>
    <w:rsid w:val="653348F4"/>
    <w:rsid w:val="656839C3"/>
    <w:rsid w:val="65725730"/>
    <w:rsid w:val="65B92974"/>
    <w:rsid w:val="65C80747"/>
    <w:rsid w:val="66275478"/>
    <w:rsid w:val="665D6AFD"/>
    <w:rsid w:val="66736F8A"/>
    <w:rsid w:val="66A00112"/>
    <w:rsid w:val="67090C18"/>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673C05"/>
    <w:rsid w:val="6E6F4DC3"/>
    <w:rsid w:val="6E7511ED"/>
    <w:rsid w:val="6E76180E"/>
    <w:rsid w:val="6ED546F7"/>
    <w:rsid w:val="6F1B4E45"/>
    <w:rsid w:val="6F272507"/>
    <w:rsid w:val="6F992BAA"/>
    <w:rsid w:val="6FD903CE"/>
    <w:rsid w:val="6FF11A89"/>
    <w:rsid w:val="70117814"/>
    <w:rsid w:val="70602224"/>
    <w:rsid w:val="70C1699F"/>
    <w:rsid w:val="7151172F"/>
    <w:rsid w:val="71617265"/>
    <w:rsid w:val="71C32A07"/>
    <w:rsid w:val="71E53350"/>
    <w:rsid w:val="71F439EF"/>
    <w:rsid w:val="720E5D3A"/>
    <w:rsid w:val="72170E26"/>
    <w:rsid w:val="72254E2A"/>
    <w:rsid w:val="723A1C6A"/>
    <w:rsid w:val="728D6BB8"/>
    <w:rsid w:val="72ED3426"/>
    <w:rsid w:val="73184127"/>
    <w:rsid w:val="73733509"/>
    <w:rsid w:val="73D34627"/>
    <w:rsid w:val="73D40348"/>
    <w:rsid w:val="73EC3C86"/>
    <w:rsid w:val="74304EB5"/>
    <w:rsid w:val="74AB41BE"/>
    <w:rsid w:val="750E2FDB"/>
    <w:rsid w:val="75EA3934"/>
    <w:rsid w:val="75F83F08"/>
    <w:rsid w:val="76AF6448"/>
    <w:rsid w:val="774700AD"/>
    <w:rsid w:val="777E0158"/>
    <w:rsid w:val="77A5121A"/>
    <w:rsid w:val="788A0F31"/>
    <w:rsid w:val="78F56DD8"/>
    <w:rsid w:val="79373D17"/>
    <w:rsid w:val="7A1B6AF6"/>
    <w:rsid w:val="7A38566B"/>
    <w:rsid w:val="7A77760E"/>
    <w:rsid w:val="7AC70899"/>
    <w:rsid w:val="7B2A05A1"/>
    <w:rsid w:val="7B3F7553"/>
    <w:rsid w:val="7B7986D1"/>
    <w:rsid w:val="7B7B7C47"/>
    <w:rsid w:val="7B877587"/>
    <w:rsid w:val="7C477889"/>
    <w:rsid w:val="7C5E2592"/>
    <w:rsid w:val="7CCE71AF"/>
    <w:rsid w:val="7D123CDE"/>
    <w:rsid w:val="7DB30B09"/>
    <w:rsid w:val="7DE963B9"/>
    <w:rsid w:val="7E0F106D"/>
    <w:rsid w:val="7E813E2F"/>
    <w:rsid w:val="7EC87594"/>
    <w:rsid w:val="7EE52F06"/>
    <w:rsid w:val="7F0A4EDD"/>
    <w:rsid w:val="7F226651"/>
    <w:rsid w:val="7F7C60D3"/>
    <w:rsid w:val="7F8D22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9"/>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3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1"/>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2"/>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3">
    <w:name w:val="Default Paragraph Font"/>
    <w:semiHidden/>
    <w:qFormat/>
    <w:uiPriority w:val="99"/>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4"/>
    <w:qFormat/>
    <w:uiPriority w:val="99"/>
    <w:pPr>
      <w:ind w:firstLine="420" w:firstLineChars="100"/>
    </w:pPr>
    <w:rPr>
      <w:rFonts w:ascii="宋体" w:hAnsi="Times New Roman"/>
      <w:kern w:val="0"/>
      <w:sz w:val="34"/>
      <w:szCs w:val="20"/>
    </w:rPr>
  </w:style>
  <w:style w:type="paragraph" w:styleId="3">
    <w:name w:val="Body Text"/>
    <w:basedOn w:val="1"/>
    <w:link w:val="33"/>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35"/>
    <w:qFormat/>
    <w:uiPriority w:val="99"/>
    <w:rPr>
      <w:rFonts w:ascii="Times New Roman" w:hAnsi="Times New Roman"/>
      <w:color w:val="FF0000"/>
      <w:sz w:val="24"/>
      <w:szCs w:val="24"/>
    </w:rPr>
  </w:style>
  <w:style w:type="paragraph" w:styleId="11">
    <w:name w:val="Body Text Indent"/>
    <w:basedOn w:val="1"/>
    <w:link w:val="36"/>
    <w:qFormat/>
    <w:uiPriority w:val="99"/>
    <w:pPr>
      <w:spacing w:line="400" w:lineRule="exact"/>
      <w:ind w:left="630"/>
    </w:pPr>
    <w:rPr>
      <w:rFonts w:ascii="楷体_GB2312"/>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7"/>
    <w:qFormat/>
    <w:uiPriority w:val="99"/>
    <w:rPr>
      <w:sz w:val="24"/>
    </w:rPr>
  </w:style>
  <w:style w:type="paragraph" w:styleId="15">
    <w:name w:val="Date"/>
    <w:basedOn w:val="1"/>
    <w:next w:val="1"/>
    <w:link w:val="38"/>
    <w:qFormat/>
    <w:uiPriority w:val="99"/>
    <w:pPr>
      <w:ind w:left="100" w:leftChars="2500"/>
    </w:p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2"/>
    <w:basedOn w:val="11"/>
    <w:link w:val="42"/>
    <w:semiHidden/>
    <w:qFormat/>
    <w:uiPriority w:val="99"/>
    <w:pPr>
      <w:spacing w:after="120" w:line="240" w:lineRule="auto"/>
      <w:ind w:left="420" w:leftChars="200" w:firstLine="420" w:firstLineChars="200"/>
    </w:pPr>
    <w:rPr>
      <w:szCs w:val="24"/>
    </w:rPr>
  </w:style>
  <w:style w:type="character" w:styleId="24">
    <w:name w:val="Strong"/>
    <w:basedOn w:val="23"/>
    <w:qFormat/>
    <w:uiPriority w:val="99"/>
    <w:rPr>
      <w:rFonts w:cs="Times New Roman"/>
      <w:b/>
      <w:bCs/>
    </w:rPr>
  </w:style>
  <w:style w:type="character" w:styleId="25">
    <w:name w:val="FollowedHyperlink"/>
    <w:basedOn w:val="23"/>
    <w:qFormat/>
    <w:uiPriority w:val="99"/>
    <w:rPr>
      <w:rFonts w:cs="Times New Roman"/>
      <w:color w:val="800080"/>
      <w:u w:val="single"/>
    </w:rPr>
  </w:style>
  <w:style w:type="character" w:styleId="26">
    <w:name w:val="Emphasis"/>
    <w:basedOn w:val="23"/>
    <w:qFormat/>
    <w:uiPriority w:val="99"/>
    <w:rPr>
      <w:rFonts w:cs="Times New Roman"/>
      <w:i/>
      <w:iCs/>
    </w:rPr>
  </w:style>
  <w:style w:type="character" w:styleId="27">
    <w:name w:val="Hyperlink"/>
    <w:basedOn w:val="23"/>
    <w:qFormat/>
    <w:uiPriority w:val="99"/>
    <w:rPr>
      <w:rFonts w:cs="Times New Roman"/>
      <w:color w:val="0000FF"/>
      <w:u w:val="single"/>
    </w:rPr>
  </w:style>
  <w:style w:type="character" w:styleId="28">
    <w:name w:val="annotation reference"/>
    <w:basedOn w:val="23"/>
    <w:qFormat/>
    <w:uiPriority w:val="99"/>
    <w:rPr>
      <w:rFonts w:cs="Times New Roman"/>
      <w:sz w:val="21"/>
      <w:szCs w:val="21"/>
    </w:rPr>
  </w:style>
  <w:style w:type="character" w:customStyle="1" w:styleId="29">
    <w:name w:val="Heading 1 Char"/>
    <w:basedOn w:val="23"/>
    <w:link w:val="4"/>
    <w:qFormat/>
    <w:locked/>
    <w:uiPriority w:val="99"/>
    <w:rPr>
      <w:rFonts w:ascii="Calibri" w:hAnsi="Calibri" w:eastAsia="宋体" w:cs="Times New Roman"/>
      <w:b/>
      <w:bCs/>
      <w:kern w:val="44"/>
      <w:sz w:val="44"/>
      <w:szCs w:val="44"/>
    </w:rPr>
  </w:style>
  <w:style w:type="character" w:customStyle="1" w:styleId="30">
    <w:name w:val="Heading 2 Char"/>
    <w:basedOn w:val="23"/>
    <w:link w:val="5"/>
    <w:qFormat/>
    <w:locked/>
    <w:uiPriority w:val="99"/>
    <w:rPr>
      <w:rFonts w:ascii="Arial" w:hAnsi="Arial" w:eastAsia="黑体" w:cs="Times New Roman"/>
      <w:b/>
      <w:bCs/>
      <w:kern w:val="0"/>
      <w:sz w:val="32"/>
      <w:szCs w:val="32"/>
    </w:rPr>
  </w:style>
  <w:style w:type="character" w:customStyle="1" w:styleId="31">
    <w:name w:val="Heading 3 Char"/>
    <w:basedOn w:val="23"/>
    <w:link w:val="6"/>
    <w:qFormat/>
    <w:locked/>
    <w:uiPriority w:val="99"/>
    <w:rPr>
      <w:rFonts w:ascii="宋体" w:hAnsi="宋体" w:eastAsia="宋体" w:cs="Times New Roman"/>
      <w:b/>
      <w:color w:val="000000"/>
      <w:kern w:val="0"/>
      <w:sz w:val="20"/>
      <w:szCs w:val="20"/>
      <w:lang w:val="en-GB"/>
    </w:rPr>
  </w:style>
  <w:style w:type="character" w:customStyle="1" w:styleId="32">
    <w:name w:val="Heading 4 Char"/>
    <w:basedOn w:val="23"/>
    <w:link w:val="7"/>
    <w:qFormat/>
    <w:locked/>
    <w:uiPriority w:val="99"/>
    <w:rPr>
      <w:rFonts w:ascii="Arial" w:hAnsi="Arial" w:eastAsia="黑体" w:cs="Times New Roman"/>
      <w:b/>
      <w:bCs/>
      <w:kern w:val="0"/>
      <w:sz w:val="28"/>
      <w:szCs w:val="28"/>
    </w:rPr>
  </w:style>
  <w:style w:type="character" w:customStyle="1" w:styleId="33">
    <w:name w:val="Body Text Char"/>
    <w:basedOn w:val="23"/>
    <w:link w:val="3"/>
    <w:semiHidden/>
    <w:qFormat/>
    <w:locked/>
    <w:uiPriority w:val="99"/>
    <w:rPr>
      <w:rFonts w:cs="Times New Roman"/>
    </w:rPr>
  </w:style>
  <w:style w:type="character" w:customStyle="1" w:styleId="34">
    <w:name w:val="Body Text First Indent Char"/>
    <w:basedOn w:val="33"/>
    <w:link w:val="2"/>
    <w:qFormat/>
    <w:locked/>
    <w:uiPriority w:val="99"/>
    <w:rPr>
      <w:rFonts w:ascii="宋体" w:hAnsi="Times New Roman" w:eastAsia="宋体"/>
      <w:kern w:val="0"/>
      <w:sz w:val="20"/>
      <w:szCs w:val="20"/>
    </w:rPr>
  </w:style>
  <w:style w:type="character" w:customStyle="1" w:styleId="35">
    <w:name w:val="Body Text 3 Char"/>
    <w:basedOn w:val="23"/>
    <w:link w:val="10"/>
    <w:qFormat/>
    <w:locked/>
    <w:uiPriority w:val="99"/>
    <w:rPr>
      <w:rFonts w:ascii="Times New Roman" w:hAnsi="Times New Roman" w:eastAsia="宋体" w:cs="Times New Roman"/>
      <w:color w:val="FF0000"/>
      <w:sz w:val="24"/>
      <w:szCs w:val="24"/>
    </w:rPr>
  </w:style>
  <w:style w:type="character" w:customStyle="1" w:styleId="36">
    <w:name w:val="Body Text Indent Char"/>
    <w:basedOn w:val="23"/>
    <w:link w:val="11"/>
    <w:semiHidden/>
    <w:qFormat/>
    <w:locked/>
    <w:uiPriority w:val="99"/>
    <w:rPr>
      <w:rFonts w:ascii="Calibri" w:hAnsi="Calibri" w:cs="Times New Roman"/>
    </w:rPr>
  </w:style>
  <w:style w:type="character" w:customStyle="1" w:styleId="37">
    <w:name w:val="Plain Text Char"/>
    <w:basedOn w:val="23"/>
    <w:link w:val="14"/>
    <w:qFormat/>
    <w:locked/>
    <w:uiPriority w:val="99"/>
    <w:rPr>
      <w:rFonts w:eastAsia="宋体" w:cs="Times New Roman"/>
      <w:sz w:val="24"/>
    </w:rPr>
  </w:style>
  <w:style w:type="character" w:customStyle="1" w:styleId="38">
    <w:name w:val="Date Char"/>
    <w:basedOn w:val="23"/>
    <w:link w:val="15"/>
    <w:qFormat/>
    <w:locked/>
    <w:uiPriority w:val="99"/>
    <w:rPr>
      <w:rFonts w:cs="Times New Roman"/>
    </w:rPr>
  </w:style>
  <w:style w:type="character" w:customStyle="1" w:styleId="39">
    <w:name w:val="Footer Char"/>
    <w:basedOn w:val="23"/>
    <w:link w:val="16"/>
    <w:qFormat/>
    <w:locked/>
    <w:uiPriority w:val="99"/>
    <w:rPr>
      <w:rFonts w:cs="Times New Roman"/>
      <w:sz w:val="18"/>
      <w:szCs w:val="18"/>
    </w:rPr>
  </w:style>
  <w:style w:type="character" w:customStyle="1" w:styleId="40">
    <w:name w:val="Header Char"/>
    <w:basedOn w:val="23"/>
    <w:link w:val="17"/>
    <w:qFormat/>
    <w:locked/>
    <w:uiPriority w:val="99"/>
    <w:rPr>
      <w:rFonts w:cs="Times New Roman"/>
      <w:sz w:val="18"/>
      <w:szCs w:val="18"/>
    </w:rPr>
  </w:style>
  <w:style w:type="character" w:customStyle="1" w:styleId="41">
    <w:name w:val="HTML Preformatted Char"/>
    <w:basedOn w:val="23"/>
    <w:link w:val="19"/>
    <w:semiHidden/>
    <w:qFormat/>
    <w:locked/>
    <w:uiPriority w:val="99"/>
    <w:rPr>
      <w:rFonts w:ascii="宋体" w:hAnsi="宋体" w:eastAsia="宋体" w:cs="宋体"/>
      <w:kern w:val="0"/>
      <w:sz w:val="24"/>
      <w:szCs w:val="24"/>
    </w:rPr>
  </w:style>
  <w:style w:type="character" w:customStyle="1" w:styleId="42">
    <w:name w:val="Body Text First Indent 2 Char"/>
    <w:basedOn w:val="36"/>
    <w:link w:val="21"/>
    <w:semiHidden/>
    <w:qFormat/>
    <w:locked/>
    <w:uiPriority w:val="99"/>
  </w:style>
  <w:style w:type="paragraph" w:customStyle="1" w:styleId="43">
    <w:name w:val="无间隔1"/>
    <w:basedOn w:val="1"/>
    <w:qFormat/>
    <w:uiPriority w:val="99"/>
    <w:pPr>
      <w:spacing w:line="400" w:lineRule="exact"/>
    </w:pPr>
    <w:rPr>
      <w:sz w:val="24"/>
    </w:rPr>
  </w:style>
  <w:style w:type="paragraph" w:customStyle="1" w:styleId="44">
    <w:name w:val="*正文"/>
    <w:basedOn w:val="1"/>
    <w:qFormat/>
    <w:uiPriority w:val="99"/>
    <w:pPr>
      <w:keepNext/>
      <w:keepLines/>
      <w:spacing w:line="360" w:lineRule="auto"/>
      <w:ind w:firstLine="200" w:firstLineChars="200"/>
    </w:pPr>
    <w:rPr>
      <w:rFonts w:ascii="宋体" w:hAnsi="宋体"/>
    </w:rPr>
  </w:style>
  <w:style w:type="paragraph" w:customStyle="1" w:styleId="45">
    <w:name w:val="列出段落1"/>
    <w:basedOn w:val="1"/>
    <w:qFormat/>
    <w:uiPriority w:val="99"/>
    <w:pPr>
      <w:ind w:firstLine="420" w:firstLineChars="200"/>
    </w:pPr>
  </w:style>
  <w:style w:type="character" w:customStyle="1" w:styleId="46">
    <w:name w:val="纯文本 Char1"/>
    <w:qFormat/>
    <w:uiPriority w:val="99"/>
    <w:rPr>
      <w:rFonts w:eastAsia="宋体"/>
      <w:sz w:val="24"/>
    </w:rPr>
  </w:style>
  <w:style w:type="paragraph" w:customStyle="1" w:styleId="47">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8">
    <w:name w:val="列出段落11"/>
    <w:basedOn w:val="1"/>
    <w:qFormat/>
    <w:uiPriority w:val="99"/>
    <w:pPr>
      <w:ind w:firstLine="420" w:firstLineChars="200"/>
    </w:pPr>
  </w:style>
  <w:style w:type="character" w:customStyle="1" w:styleId="49">
    <w:name w:val="正文文本缩进 Char Char"/>
    <w:link w:val="50"/>
    <w:qFormat/>
    <w:locked/>
    <w:uiPriority w:val="99"/>
    <w:rPr>
      <w:rFonts w:ascii="宋体"/>
      <w:sz w:val="24"/>
    </w:rPr>
  </w:style>
  <w:style w:type="paragraph" w:customStyle="1" w:styleId="50">
    <w:name w:val="正文文本缩进1"/>
    <w:basedOn w:val="1"/>
    <w:link w:val="49"/>
    <w:qFormat/>
    <w:uiPriority w:val="99"/>
    <w:pPr>
      <w:spacing w:line="360" w:lineRule="auto"/>
      <w:ind w:firstLine="480" w:firstLineChars="200"/>
    </w:pPr>
    <w:rPr>
      <w:rFonts w:ascii="宋体" w:hAnsi="Times New Roman"/>
      <w:kern w:val="0"/>
      <w:sz w:val="24"/>
      <w:szCs w:val="20"/>
    </w:rPr>
  </w:style>
  <w:style w:type="character" w:customStyle="1" w:styleId="51">
    <w:name w:val="日期 Char Char"/>
    <w:link w:val="52"/>
    <w:qFormat/>
    <w:locked/>
    <w:uiPriority w:val="99"/>
    <w:rPr>
      <w:sz w:val="24"/>
    </w:rPr>
  </w:style>
  <w:style w:type="paragraph" w:customStyle="1" w:styleId="52">
    <w:name w:val="日期1"/>
    <w:basedOn w:val="1"/>
    <w:next w:val="1"/>
    <w:link w:val="51"/>
    <w:qFormat/>
    <w:uiPriority w:val="99"/>
    <w:rPr>
      <w:rFonts w:ascii="Times New Roman" w:hAnsi="Times New Roman"/>
      <w:kern w:val="0"/>
      <w:sz w:val="24"/>
      <w:szCs w:val="20"/>
    </w:rPr>
  </w:style>
  <w:style w:type="paragraph" w:customStyle="1" w:styleId="53">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4">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5">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6">
    <w:name w:val="edittexttarea"/>
    <w:basedOn w:val="23"/>
    <w:qFormat/>
    <w:uiPriority w:val="99"/>
    <w:rPr>
      <w:rFonts w:cs="Times New Roman"/>
    </w:rPr>
  </w:style>
  <w:style w:type="paragraph" w:customStyle="1" w:styleId="57">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59">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0">
    <w:name w:val="p2"/>
    <w:basedOn w:val="1"/>
    <w:qFormat/>
    <w:uiPriority w:val="99"/>
    <w:pPr>
      <w:spacing w:line="380" w:lineRule="atLeast"/>
      <w:jc w:val="left"/>
    </w:pPr>
    <w:rPr>
      <w:rFonts w:ascii="helvetica neue" w:hAnsi="helvetica neue"/>
      <w:color w:val="000000"/>
      <w:kern w:val="0"/>
      <w:sz w:val="26"/>
      <w:szCs w:val="26"/>
    </w:rPr>
  </w:style>
  <w:style w:type="paragraph" w:customStyle="1" w:styleId="61">
    <w:name w:val="List Paragraph1"/>
    <w:basedOn w:val="1"/>
    <w:qFormat/>
    <w:uiPriority w:val="99"/>
    <w:pPr>
      <w:ind w:firstLine="420" w:firstLineChars="200"/>
    </w:pPr>
    <w:rPr>
      <w:rFonts w:ascii="Times New Roman" w:hAnsi="Times New Roman"/>
      <w:szCs w:val="24"/>
    </w:rPr>
  </w:style>
  <w:style w:type="paragraph" w:styleId="62">
    <w:name w:val="List Paragraph"/>
    <w:basedOn w:val="1"/>
    <w:qFormat/>
    <w:uiPriority w:val="99"/>
    <w:pPr>
      <w:ind w:firstLine="420" w:firstLineChars="200"/>
    </w:pPr>
  </w:style>
  <w:style w:type="character" w:customStyle="1" w:styleId="63">
    <w:name w:val="font01"/>
    <w:basedOn w:val="23"/>
    <w:qFormat/>
    <w:uiPriority w:val="99"/>
    <w:rPr>
      <w:rFonts w:ascii="宋体" w:hAnsi="宋体" w:eastAsia="宋体" w:cs="宋体"/>
      <w:color w:val="000000"/>
      <w:sz w:val="22"/>
      <w:szCs w:val="22"/>
      <w:u w:val="none"/>
    </w:rPr>
  </w:style>
  <w:style w:type="character" w:customStyle="1" w:styleId="64">
    <w:name w:val="font21"/>
    <w:basedOn w:val="23"/>
    <w:qFormat/>
    <w:uiPriority w:val="99"/>
    <w:rPr>
      <w:rFonts w:ascii="宋体" w:hAnsi="宋体" w:eastAsia="宋体" w:cs="宋体"/>
      <w:color w:val="000000"/>
      <w:sz w:val="28"/>
      <w:szCs w:val="28"/>
      <w:u w:val="none"/>
    </w:rPr>
  </w:style>
  <w:style w:type="character" w:customStyle="1" w:styleId="65">
    <w:name w:val="font11"/>
    <w:basedOn w:val="23"/>
    <w:qFormat/>
    <w:uiPriority w:val="99"/>
    <w:rPr>
      <w:rFonts w:ascii="Calibri" w:hAnsi="Calibri" w:cs="Calibri"/>
      <w:color w:val="000000"/>
      <w:sz w:val="28"/>
      <w:szCs w:val="28"/>
      <w:u w:val="none"/>
    </w:rPr>
  </w:style>
  <w:style w:type="character" w:customStyle="1" w:styleId="66">
    <w:name w:val="red"/>
    <w:basedOn w:val="23"/>
    <w:qFormat/>
    <w:uiPriority w:val="99"/>
    <w:rPr>
      <w:rFonts w:cs="Times New Roman"/>
      <w:color w:val="FF0000"/>
      <w:sz w:val="18"/>
      <w:szCs w:val="18"/>
    </w:rPr>
  </w:style>
  <w:style w:type="character" w:customStyle="1" w:styleId="67">
    <w:name w:val="red1"/>
    <w:basedOn w:val="23"/>
    <w:qFormat/>
    <w:uiPriority w:val="99"/>
    <w:rPr>
      <w:rFonts w:cs="Times New Roman"/>
      <w:color w:val="FF0000"/>
      <w:sz w:val="18"/>
      <w:szCs w:val="18"/>
    </w:rPr>
  </w:style>
  <w:style w:type="character" w:customStyle="1" w:styleId="68">
    <w:name w:val="red2"/>
    <w:basedOn w:val="23"/>
    <w:qFormat/>
    <w:uiPriority w:val="99"/>
    <w:rPr>
      <w:rFonts w:cs="Times New Roman"/>
      <w:color w:val="CC0000"/>
    </w:rPr>
  </w:style>
  <w:style w:type="character" w:customStyle="1" w:styleId="69">
    <w:name w:val="red3"/>
    <w:basedOn w:val="23"/>
    <w:qFormat/>
    <w:uiPriority w:val="99"/>
    <w:rPr>
      <w:rFonts w:cs="Times New Roman"/>
      <w:color w:val="FF0000"/>
    </w:rPr>
  </w:style>
  <w:style w:type="character" w:customStyle="1" w:styleId="70">
    <w:name w:val="right"/>
    <w:basedOn w:val="23"/>
    <w:qFormat/>
    <w:uiPriority w:val="99"/>
    <w:rPr>
      <w:rFonts w:cs="Times New Roman"/>
      <w:color w:val="999999"/>
      <w:sz w:val="18"/>
      <w:szCs w:val="18"/>
    </w:rPr>
  </w:style>
  <w:style w:type="character" w:customStyle="1" w:styleId="71">
    <w:name w:val="gb-jt"/>
    <w:basedOn w:val="23"/>
    <w:qFormat/>
    <w:uiPriority w:val="99"/>
    <w:rPr>
      <w:rFonts w:cs="Times New Roman"/>
    </w:rPr>
  </w:style>
  <w:style w:type="character" w:customStyle="1" w:styleId="72">
    <w:name w:val="green"/>
    <w:basedOn w:val="23"/>
    <w:qFormat/>
    <w:uiPriority w:val="99"/>
    <w:rPr>
      <w:rFonts w:cs="Times New Roman"/>
      <w:color w:val="66AE00"/>
      <w:sz w:val="18"/>
      <w:szCs w:val="18"/>
    </w:rPr>
  </w:style>
  <w:style w:type="character" w:customStyle="1" w:styleId="73">
    <w:name w:val="green1"/>
    <w:basedOn w:val="23"/>
    <w:qFormat/>
    <w:uiPriority w:val="99"/>
    <w:rPr>
      <w:rFonts w:cs="Times New Roman"/>
      <w:color w:val="66AE00"/>
      <w:sz w:val="18"/>
      <w:szCs w:val="18"/>
    </w:rPr>
  </w:style>
  <w:style w:type="character" w:customStyle="1" w:styleId="74">
    <w:name w:val="hover25"/>
    <w:basedOn w:val="23"/>
    <w:qFormat/>
    <w:uiPriority w:val="99"/>
    <w:rPr>
      <w:rFonts w:cs="Times New Roman"/>
    </w:rPr>
  </w:style>
  <w:style w:type="character" w:customStyle="1" w:styleId="75">
    <w:name w:val="blue"/>
    <w:basedOn w:val="23"/>
    <w:qFormat/>
    <w:uiPriority w:val="99"/>
    <w:rPr>
      <w:rFonts w:cs="Times New Roman"/>
      <w:color w:val="0371C6"/>
      <w:sz w:val="21"/>
      <w:szCs w:val="21"/>
    </w:rPr>
  </w:style>
  <w:style w:type="character" w:customStyle="1" w:styleId="76">
    <w:name w:val="hover"/>
    <w:basedOn w:val="23"/>
    <w:qFormat/>
    <w:uiPriority w:val="99"/>
    <w:rPr>
      <w:rFonts w:cs="Times New Roman"/>
    </w:rPr>
  </w:style>
  <w:style w:type="paragraph" w:customStyle="1" w:styleId="77">
    <w:name w:val="p0"/>
    <w:basedOn w:val="1"/>
    <w:qFormat/>
    <w:uiPriority w:val="99"/>
    <w:pPr>
      <w:widowControl/>
    </w:pPr>
    <w:rPr>
      <w:rFonts w:ascii="Times New Roman" w:hAnsi="Times New Roman"/>
      <w:kern w:val="0"/>
      <w:szCs w:val="21"/>
    </w:rPr>
  </w:style>
  <w:style w:type="paragraph" w:customStyle="1" w:styleId="78">
    <w:name w:val="p15"/>
    <w:basedOn w:val="1"/>
    <w:qFormat/>
    <w:uiPriority w:val="99"/>
    <w:pPr>
      <w:widowControl/>
      <w:adjustRightInd w:val="0"/>
      <w:jc w:val="left"/>
    </w:pPr>
    <w:rPr>
      <w:rFonts w:ascii="Arial Unicode MS" w:hAnsi="Arial Unicode MS" w:cs="宋体"/>
      <w:color w:val="000000"/>
      <w:kern w:val="0"/>
      <w:sz w:val="24"/>
      <w:szCs w:val="24"/>
    </w:rPr>
  </w:style>
  <w:style w:type="character" w:customStyle="1" w:styleId="79">
    <w:name w:val="NormalCharacter"/>
    <w:qFormat/>
    <w:uiPriority w:val="99"/>
    <w:rPr>
      <w:rFonts w:ascii="Calibri" w:hAnsi="Calibri" w:eastAsia="宋体"/>
      <w:kern w:val="2"/>
      <w:sz w:val="22"/>
      <w:lang w:val="en-US" w:eastAsia="zh-CN"/>
    </w:rPr>
  </w:style>
  <w:style w:type="paragraph" w:customStyle="1" w:styleId="80">
    <w:name w:val="Heading3"/>
    <w:basedOn w:val="1"/>
    <w:next w:val="1"/>
    <w:qFormat/>
    <w:uiPriority w:val="99"/>
    <w:pPr>
      <w:numPr>
        <w:ilvl w:val="2"/>
        <w:numId w:val="4"/>
      </w:numPr>
      <w:tabs>
        <w:tab w:val="left" w:pos="1050"/>
      </w:tabs>
      <w:spacing w:before="240" w:after="240"/>
      <w:ind w:left="0" w:firstLine="0"/>
    </w:pPr>
    <w:rPr>
      <w:rFonts w:ascii="Arial" w:hAnsi="Arial"/>
      <w:b/>
    </w:rPr>
  </w:style>
  <w:style w:type="paragraph" w:customStyle="1" w:styleId="81">
    <w:name w:val="UserStyle_2"/>
    <w:qFormat/>
    <w:uiPriority w:val="99"/>
    <w:rPr>
      <w:rFonts w:ascii="宋体" w:hAnsi="Calibri" w:eastAsia="宋体" w:cs="Times New Roman"/>
      <w:color w:val="000000"/>
      <w:kern w:val="0"/>
      <w:sz w:val="24"/>
      <w:szCs w:val="24"/>
      <w:lang w:val="en-US" w:eastAsia="zh-CN" w:bidi="ar-SA"/>
    </w:rPr>
  </w:style>
  <w:style w:type="paragraph" w:customStyle="1" w:styleId="82">
    <w:name w:val="List Paragraph_6f0b26cd-48bf-44e8-924b-c01f98748c8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63</Pages>
  <Words>6060</Words>
  <Lines>0</Lines>
  <Paragraphs>0</Paragraphs>
  <TotalTime>15</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Administrator</dc:creator>
  <cp:lastModifiedBy>中科高盛咨询集团有限公司:陈越强</cp:lastModifiedBy>
  <cp:lastPrinted>2019-11-04T07:43:00Z</cp:lastPrinted>
  <dcterms:modified xsi:type="dcterms:W3CDTF">2019-11-22T01:08:07Z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