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360" w:lineRule="auto"/>
        <w:jc w:val="center"/>
        <w:rPr>
          <w:rFonts w:hint="eastAsia" w:ascii="宋体" w:hAnsi="宋体" w:eastAsia="宋体" w:cs="宋体"/>
          <w:b/>
          <w:snapToGrid w:val="0"/>
          <w:kern w:val="0"/>
          <w:sz w:val="32"/>
          <w:szCs w:val="32"/>
        </w:rPr>
      </w:pPr>
      <w:r>
        <w:rPr>
          <w:rFonts w:hint="eastAsia" w:ascii="宋体" w:hAnsi="宋体" w:eastAsia="宋体" w:cs="宋体"/>
          <w:b/>
          <w:snapToGrid w:val="0"/>
          <w:kern w:val="0"/>
          <w:sz w:val="32"/>
          <w:szCs w:val="32"/>
        </w:rPr>
        <w:t>开标一览表</w:t>
      </w:r>
    </w:p>
    <w:p>
      <w:pPr>
        <w:pStyle w:val="3"/>
        <w:spacing w:line="360" w:lineRule="auto"/>
        <w:jc w:val="center"/>
        <w:rPr>
          <w:rFonts w:hint="eastAsia" w:ascii="宋体" w:hAnsi="宋体" w:eastAsia="宋体" w:cs="宋体"/>
          <w:b/>
          <w:snapToGrid w:val="0"/>
          <w:kern w:val="0"/>
          <w:sz w:val="36"/>
          <w:szCs w:val="36"/>
        </w:rPr>
      </w:pPr>
    </w:p>
    <w:tbl>
      <w:tblPr>
        <w:tblStyle w:val="6"/>
        <w:tblpPr w:leftFromText="180" w:rightFromText="180" w:vertAnchor="text" w:horzAnchor="page" w:tblpXSpec="center" w:tblpY="32"/>
        <w:tblOverlap w:val="never"/>
        <w:tblW w:w="8755" w:type="dxa"/>
        <w:tblInd w:w="0" w:type="dxa"/>
        <w:tblLayout w:type="fixed"/>
        <w:tblCellMar>
          <w:top w:w="0" w:type="dxa"/>
          <w:left w:w="108" w:type="dxa"/>
          <w:bottom w:w="0" w:type="dxa"/>
          <w:right w:w="108" w:type="dxa"/>
        </w:tblCellMar>
      </w:tblPr>
      <w:tblGrid>
        <w:gridCol w:w="1310"/>
        <w:gridCol w:w="1492"/>
        <w:gridCol w:w="2409"/>
        <w:gridCol w:w="1418"/>
        <w:gridCol w:w="2126"/>
      </w:tblGrid>
      <w:tr>
        <w:tblPrEx>
          <w:tblLayout w:type="fixed"/>
          <w:tblCellMar>
            <w:top w:w="0" w:type="dxa"/>
            <w:left w:w="108" w:type="dxa"/>
            <w:bottom w:w="0" w:type="dxa"/>
            <w:right w:w="108" w:type="dxa"/>
          </w:tblCellMar>
        </w:tblPrEx>
        <w:trPr>
          <w:trHeight w:val="486" w:hRule="atLeast"/>
        </w:trPr>
        <w:tc>
          <w:tcPr>
            <w:tcW w:w="1310"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hint="eastAsia" w:ascii="宋体" w:hAnsi="宋体" w:eastAsia="宋体" w:cs="宋体"/>
                <w:sz w:val="24"/>
                <w:szCs w:val="24"/>
                <w:lang w:val="zh-CN"/>
              </w:rPr>
            </w:pPr>
            <w:r>
              <w:rPr>
                <w:rFonts w:hint="eastAsia" w:ascii="宋体" w:hAnsi="宋体" w:eastAsia="宋体" w:cs="宋体"/>
                <w:sz w:val="24"/>
                <w:szCs w:val="24"/>
                <w:lang w:val="zh-CN"/>
              </w:rPr>
              <w:t>项目名称</w:t>
            </w:r>
          </w:p>
        </w:tc>
        <w:tc>
          <w:tcPr>
            <w:tcW w:w="1492"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hint="eastAsia" w:ascii="宋体" w:hAnsi="宋体" w:eastAsia="宋体" w:cs="宋体"/>
                <w:sz w:val="24"/>
                <w:szCs w:val="24"/>
                <w:lang w:val="zh-CN"/>
              </w:rPr>
            </w:pPr>
            <w:r>
              <w:rPr>
                <w:rFonts w:hint="eastAsia" w:ascii="宋体" w:hAnsi="宋体" w:eastAsia="宋体" w:cs="宋体"/>
                <w:sz w:val="24"/>
                <w:szCs w:val="24"/>
              </w:rPr>
              <w:t>投标人名称</w:t>
            </w:r>
          </w:p>
        </w:tc>
        <w:tc>
          <w:tcPr>
            <w:tcW w:w="2409"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hint="eastAsia" w:ascii="宋体" w:hAnsi="宋体" w:eastAsia="宋体" w:cs="宋体"/>
                <w:sz w:val="24"/>
                <w:szCs w:val="24"/>
                <w:lang w:val="zh-CN"/>
              </w:rPr>
            </w:pPr>
            <w:r>
              <w:rPr>
                <w:rFonts w:hint="eastAsia" w:ascii="宋体" w:hAnsi="宋体" w:eastAsia="宋体" w:cs="宋体"/>
                <w:sz w:val="24"/>
                <w:szCs w:val="24"/>
                <w:lang w:val="zh-CN"/>
              </w:rPr>
              <w:t>投标报价（元）</w:t>
            </w:r>
          </w:p>
        </w:tc>
        <w:tc>
          <w:tcPr>
            <w:tcW w:w="1418"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hint="eastAsia" w:ascii="宋体" w:hAnsi="宋体" w:eastAsia="宋体" w:cs="宋体"/>
                <w:sz w:val="24"/>
                <w:szCs w:val="24"/>
                <w:lang w:val="zh-CN"/>
              </w:rPr>
            </w:pPr>
            <w:r>
              <w:rPr>
                <w:rFonts w:hint="eastAsia" w:ascii="宋体" w:hAnsi="宋体" w:eastAsia="宋体" w:cs="宋体"/>
                <w:sz w:val="24"/>
                <w:szCs w:val="24"/>
                <w:lang w:val="zh-CN"/>
              </w:rPr>
              <w:t>交货期（天）</w:t>
            </w:r>
          </w:p>
        </w:tc>
        <w:tc>
          <w:tcPr>
            <w:tcW w:w="2126"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hint="eastAsia" w:ascii="宋体" w:hAnsi="宋体" w:eastAsia="宋体" w:cs="宋体"/>
                <w:sz w:val="24"/>
                <w:szCs w:val="24"/>
                <w:lang w:val="zh-CN"/>
              </w:rPr>
            </w:pPr>
            <w:r>
              <w:rPr>
                <w:rFonts w:hint="eastAsia" w:ascii="宋体" w:hAnsi="宋体" w:eastAsia="宋体" w:cs="宋体"/>
                <w:sz w:val="24"/>
                <w:szCs w:val="24"/>
                <w:lang w:val="zh-CN"/>
              </w:rPr>
              <w:t>投标有效期（天）</w:t>
            </w:r>
          </w:p>
        </w:tc>
      </w:tr>
      <w:tr>
        <w:tblPrEx>
          <w:tblLayout w:type="fixed"/>
          <w:tblCellMar>
            <w:top w:w="0" w:type="dxa"/>
            <w:left w:w="108" w:type="dxa"/>
            <w:bottom w:w="0" w:type="dxa"/>
            <w:right w:w="108" w:type="dxa"/>
          </w:tblCellMar>
        </w:tblPrEx>
        <w:trPr>
          <w:trHeight w:val="463" w:hRule="atLeast"/>
        </w:trPr>
        <w:tc>
          <w:tcPr>
            <w:tcW w:w="13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hint="eastAsia" w:ascii="宋体" w:hAnsi="宋体" w:eastAsia="宋体" w:cs="宋体"/>
                <w:sz w:val="24"/>
              </w:rPr>
            </w:pPr>
            <w:r>
              <w:rPr>
                <w:rFonts w:hint="eastAsia" w:ascii="宋体" w:hAnsi="宋体" w:eastAsia="宋体" w:cs="宋体"/>
                <w:sz w:val="24"/>
              </w:rPr>
              <w:t>鄢陵县2019年农作物重大病虫害防控物资采购项目</w:t>
            </w:r>
          </w:p>
        </w:tc>
        <w:tc>
          <w:tcPr>
            <w:tcW w:w="149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hint="eastAsia" w:ascii="宋体" w:hAnsi="宋体" w:eastAsia="宋体" w:cs="宋体"/>
                <w:sz w:val="24"/>
              </w:rPr>
            </w:pPr>
            <w:r>
              <w:rPr>
                <w:rFonts w:hint="eastAsia" w:ascii="宋体" w:hAnsi="宋体" w:eastAsia="宋体" w:cs="宋体"/>
                <w:sz w:val="24"/>
              </w:rPr>
              <w:t>鄢陵县大宇农机有限公司</w:t>
            </w:r>
          </w:p>
        </w:tc>
        <w:tc>
          <w:tcPr>
            <w:tcW w:w="24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left"/>
              <w:rPr>
                <w:rFonts w:hint="eastAsia" w:ascii="宋体" w:hAnsi="宋体" w:eastAsia="宋体" w:cs="宋体"/>
                <w:sz w:val="24"/>
                <w:lang w:val="zh-CN"/>
              </w:rPr>
            </w:pPr>
            <w:r>
              <w:rPr>
                <w:rFonts w:hint="eastAsia" w:ascii="宋体" w:hAnsi="宋体" w:eastAsia="宋体" w:cs="宋体"/>
                <w:sz w:val="24"/>
                <w:lang w:val="zh-CN"/>
              </w:rPr>
              <w:t>大写：壹拾柒万陆仟元整</w:t>
            </w:r>
          </w:p>
          <w:p>
            <w:pPr>
              <w:autoSpaceDE w:val="0"/>
              <w:autoSpaceDN w:val="0"/>
              <w:adjustRightInd w:val="0"/>
              <w:spacing w:line="480" w:lineRule="exact"/>
              <w:jc w:val="left"/>
              <w:rPr>
                <w:rFonts w:hint="default" w:ascii="宋体" w:hAnsi="宋体" w:eastAsia="宋体" w:cs="宋体"/>
                <w:sz w:val="24"/>
                <w:lang w:val="en-US" w:eastAsia="zh-CN"/>
              </w:rPr>
            </w:pPr>
            <w:r>
              <w:rPr>
                <w:rFonts w:hint="eastAsia" w:ascii="宋体" w:hAnsi="宋体" w:eastAsia="宋体" w:cs="宋体"/>
                <w:sz w:val="24"/>
                <w:lang w:val="zh-CN"/>
              </w:rPr>
              <w:t>小写：</w:t>
            </w:r>
            <w:r>
              <w:rPr>
                <w:rFonts w:hint="eastAsia" w:ascii="宋体" w:hAnsi="宋体" w:eastAsia="宋体" w:cs="宋体"/>
                <w:sz w:val="24"/>
                <w:lang w:val="en-US" w:eastAsia="zh-CN"/>
              </w:rPr>
              <w:t>176000.00元</w:t>
            </w:r>
          </w:p>
        </w:tc>
        <w:tc>
          <w:tcPr>
            <w:tcW w:w="141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left="0" w:leftChars="0" w:firstLine="0" w:firstLineChars="0"/>
              <w:jc w:val="center"/>
              <w:rPr>
                <w:rFonts w:hint="eastAsia" w:ascii="宋体" w:hAnsi="宋体" w:eastAsia="宋体" w:cs="宋体"/>
                <w:sz w:val="24"/>
                <w:lang w:val="zh-CN"/>
              </w:rPr>
            </w:pPr>
            <w:r>
              <w:rPr>
                <w:rFonts w:hint="eastAsia" w:ascii="宋体" w:hAnsi="宋体" w:eastAsia="宋体" w:cs="宋体"/>
                <w:sz w:val="24"/>
                <w:lang w:val="zh-CN"/>
              </w:rPr>
              <w:t>合同签订后20日历天</w:t>
            </w:r>
          </w:p>
        </w:tc>
        <w:tc>
          <w:tcPr>
            <w:tcW w:w="212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left="0" w:leftChars="0" w:firstLine="0" w:firstLineChars="0"/>
              <w:jc w:val="center"/>
              <w:rPr>
                <w:rFonts w:hint="eastAsia" w:ascii="宋体" w:hAnsi="宋体" w:eastAsia="宋体" w:cs="宋体"/>
                <w:sz w:val="24"/>
                <w:lang w:val="zh-CN"/>
              </w:rPr>
            </w:pPr>
            <w:r>
              <w:rPr>
                <w:rFonts w:hint="eastAsia" w:ascii="宋体" w:hAnsi="宋体" w:eastAsia="宋体" w:cs="宋体"/>
                <w:sz w:val="24"/>
                <w:lang w:val="zh-CN"/>
              </w:rPr>
              <w:t>60天（自提交投标文件的截止之日起算）</w:t>
            </w:r>
          </w:p>
        </w:tc>
      </w:tr>
    </w:tbl>
    <w:p>
      <w:pPr>
        <w:spacing w:line="300" w:lineRule="exact"/>
        <w:rPr>
          <w:rFonts w:hint="eastAsia" w:ascii="宋体" w:hAnsi="宋体" w:eastAsia="宋体" w:cs="宋体"/>
          <w:sz w:val="24"/>
          <w:szCs w:val="24"/>
        </w:rPr>
      </w:pPr>
    </w:p>
    <w:p>
      <w:pPr>
        <w:snapToGrid w:val="0"/>
        <w:spacing w:before="50" w:afterLines="50"/>
        <w:jc w:val="left"/>
        <w:rPr>
          <w:rFonts w:hint="eastAsia" w:ascii="宋体" w:hAnsi="宋体" w:eastAsia="宋体" w:cs="宋体"/>
          <w:sz w:val="24"/>
          <w:szCs w:val="24"/>
        </w:rPr>
      </w:pPr>
    </w:p>
    <w:p>
      <w:pPr>
        <w:autoSpaceDE w:val="0"/>
        <w:autoSpaceDN w:val="0"/>
        <w:adjustRightInd w:val="0"/>
        <w:spacing w:line="360" w:lineRule="auto"/>
        <w:rPr>
          <w:rFonts w:hint="eastAsia" w:ascii="宋体" w:hAnsi="宋体" w:eastAsia="宋体" w:cs="宋体"/>
          <w:sz w:val="24"/>
          <w:szCs w:val="24"/>
        </w:rPr>
      </w:pPr>
      <w:r>
        <w:rPr>
          <w:rFonts w:hint="eastAsia" w:ascii="宋体" w:hAnsi="宋体" w:eastAsia="宋体" w:cs="宋体"/>
          <w:sz w:val="24"/>
          <w:szCs w:val="24"/>
        </w:rPr>
        <w:t>注：本表为本次招标的所有货物及服务的总报价是货物</w:t>
      </w:r>
      <w:r>
        <w:rPr>
          <w:rFonts w:hint="eastAsia" w:ascii="宋体" w:hAnsi="宋体" w:eastAsia="宋体" w:cs="宋体"/>
          <w:sz w:val="24"/>
          <w:szCs w:val="24"/>
          <w:shd w:val="clear" w:color="auto" w:fill="FFFFFF"/>
        </w:rPr>
        <w:t>交付使用前的全部费用，</w:t>
      </w:r>
    </w:p>
    <w:p>
      <w:pPr>
        <w:autoSpaceDE w:val="0"/>
        <w:autoSpaceDN w:val="0"/>
        <w:adjustRightInd w:val="0"/>
        <w:spacing w:line="480" w:lineRule="auto"/>
        <w:rPr>
          <w:rFonts w:hint="eastAsia" w:ascii="宋体" w:hAnsi="宋体" w:eastAsia="宋体" w:cs="宋体"/>
          <w:sz w:val="24"/>
          <w:szCs w:val="24"/>
          <w:lang w:val="zh-CN"/>
        </w:rPr>
      </w:pPr>
    </w:p>
    <w:p>
      <w:pPr>
        <w:autoSpaceDE w:val="0"/>
        <w:autoSpaceDN w:val="0"/>
        <w:adjustRightInd w:val="0"/>
        <w:spacing w:line="480" w:lineRule="auto"/>
        <w:jc w:val="right"/>
        <w:rPr>
          <w:rFonts w:hint="eastAsia" w:ascii="宋体" w:hAnsi="宋体" w:eastAsia="宋体" w:cs="宋体"/>
          <w:sz w:val="24"/>
          <w:szCs w:val="24"/>
          <w:lang w:val="zh-CN"/>
        </w:rPr>
      </w:pPr>
      <w:r>
        <w:rPr>
          <w:rFonts w:hint="eastAsia" w:ascii="宋体" w:hAnsi="宋体" w:eastAsia="宋体" w:cs="宋体"/>
          <w:sz w:val="24"/>
          <w:szCs w:val="24"/>
          <w:lang w:val="zh-CN"/>
        </w:rPr>
        <w:t>投标人:</w:t>
      </w:r>
      <w:r>
        <w:rPr>
          <w:rFonts w:hint="eastAsia" w:ascii="宋体" w:hAnsi="宋体" w:eastAsia="宋体" w:cs="宋体"/>
          <w:sz w:val="24"/>
          <w:szCs w:val="24"/>
          <w:u w:val="single"/>
          <w:lang w:val="zh-CN"/>
        </w:rPr>
        <w:t>鄢陵县大宇农机有限公司</w:t>
      </w:r>
      <w:r>
        <w:rPr>
          <w:rFonts w:hint="eastAsia" w:ascii="宋体" w:hAnsi="宋体" w:eastAsia="宋体" w:cs="宋体"/>
          <w:sz w:val="24"/>
          <w:szCs w:val="24"/>
          <w:lang w:val="zh-CN"/>
        </w:rPr>
        <w:t>（公章）</w:t>
      </w:r>
    </w:p>
    <w:p>
      <w:pPr>
        <w:autoSpaceDE w:val="0"/>
        <w:autoSpaceDN w:val="0"/>
        <w:adjustRightInd w:val="0"/>
        <w:spacing w:line="480" w:lineRule="auto"/>
        <w:jc w:val="right"/>
        <w:rPr>
          <w:rFonts w:hint="eastAsia" w:ascii="宋体" w:hAnsi="宋体" w:eastAsia="宋体" w:cs="宋体"/>
          <w:sz w:val="24"/>
          <w:szCs w:val="24"/>
          <w:lang w:val="zh-CN"/>
        </w:rPr>
      </w:pPr>
      <w:r>
        <w:rPr>
          <w:rFonts w:hint="eastAsia" w:ascii="宋体" w:hAnsi="宋体" w:eastAsia="宋体" w:cs="宋体"/>
          <w:sz w:val="24"/>
          <w:szCs w:val="24"/>
          <w:lang w:val="zh-CN"/>
        </w:rPr>
        <w:t>投标人法定代表人或授权代表：</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val="zh-CN"/>
        </w:rPr>
        <w:t>（签字或盖章）</w:t>
      </w:r>
    </w:p>
    <w:p>
      <w:pPr>
        <w:autoSpaceDE w:val="0"/>
        <w:autoSpaceDN w:val="0"/>
        <w:adjustRightInd w:val="0"/>
        <w:spacing w:line="480" w:lineRule="auto"/>
        <w:jc w:val="right"/>
        <w:rPr>
          <w:rFonts w:hint="default" w:ascii="宋体" w:hAnsi="宋体" w:eastAsia="宋体" w:cs="宋体"/>
          <w:sz w:val="24"/>
          <w:szCs w:val="24"/>
          <w:lang w:val="en-US" w:eastAsia="zh-CN"/>
        </w:rPr>
      </w:pPr>
      <w:r>
        <w:rPr>
          <w:rFonts w:hint="eastAsia" w:ascii="宋体" w:hAnsi="宋体" w:eastAsia="宋体" w:cs="宋体"/>
          <w:sz w:val="24"/>
          <w:szCs w:val="24"/>
          <w:lang w:val="zh-CN"/>
        </w:rPr>
        <w:t>日 期(年/月/日)：</w:t>
      </w:r>
      <w:r>
        <w:rPr>
          <w:rFonts w:hint="eastAsia" w:ascii="宋体" w:hAnsi="宋体" w:eastAsia="宋体" w:cs="宋体"/>
          <w:sz w:val="24"/>
          <w:szCs w:val="24"/>
          <w:lang w:val="en-US" w:eastAsia="zh-CN"/>
        </w:rPr>
        <w:t>2019/11/06</w:t>
      </w:r>
    </w:p>
    <w:p>
      <w:pPr>
        <w:autoSpaceDE w:val="0"/>
        <w:autoSpaceDN w:val="0"/>
        <w:adjustRightInd w:val="0"/>
        <w:spacing w:line="360" w:lineRule="auto"/>
        <w:outlineLvl w:val="0"/>
        <w:rPr>
          <w:rFonts w:hint="eastAsia" w:ascii="宋体" w:hAnsi="宋体" w:eastAsia="宋体" w:cs="宋体"/>
          <w:sz w:val="24"/>
          <w:szCs w:val="24"/>
          <w:lang w:val="zh-CN"/>
        </w:rPr>
      </w:pPr>
    </w:p>
    <w:p>
      <w:pPr>
        <w:autoSpaceDE w:val="0"/>
        <w:autoSpaceDN w:val="0"/>
        <w:adjustRightInd w:val="0"/>
        <w:spacing w:line="360" w:lineRule="auto"/>
        <w:outlineLvl w:val="0"/>
        <w:rPr>
          <w:rFonts w:hint="eastAsia" w:ascii="宋体" w:hAnsi="宋体" w:eastAsia="宋体" w:cs="宋体"/>
          <w:sz w:val="24"/>
          <w:szCs w:val="24"/>
          <w:lang w:val="zh-CN"/>
        </w:rPr>
      </w:pPr>
    </w:p>
    <w:p>
      <w:r>
        <w:br w:type="page"/>
      </w:r>
    </w:p>
    <w:p>
      <w:pPr>
        <w:autoSpaceDE w:val="0"/>
        <w:autoSpaceDN w:val="0"/>
        <w:adjustRightInd w:val="0"/>
        <w:spacing w:line="360" w:lineRule="auto"/>
        <w:jc w:val="center"/>
        <w:outlineLvl w:val="0"/>
        <w:rPr>
          <w:rFonts w:hint="eastAsia" w:ascii="宋体" w:hAnsi="宋体" w:eastAsia="宋体" w:cs="宋体"/>
          <w:b/>
          <w:snapToGrid w:val="0"/>
          <w:kern w:val="0"/>
          <w:sz w:val="32"/>
          <w:szCs w:val="32"/>
        </w:rPr>
      </w:pPr>
      <w:r>
        <w:rPr>
          <w:rFonts w:hint="eastAsia" w:ascii="宋体" w:hAnsi="宋体" w:eastAsia="宋体" w:cs="宋体"/>
          <w:b/>
          <w:snapToGrid w:val="0"/>
          <w:kern w:val="0"/>
          <w:sz w:val="32"/>
          <w:szCs w:val="32"/>
        </w:rPr>
        <w:t>投标分项报价一览表</w:t>
      </w:r>
    </w:p>
    <w:p>
      <w:pPr>
        <w:rPr>
          <w:rFonts w:hint="eastAsia" w:ascii="宋体" w:hAnsi="宋体" w:eastAsia="宋体" w:cs="宋体"/>
          <w:sz w:val="24"/>
          <w:szCs w:val="24"/>
        </w:rPr>
      </w:pPr>
    </w:p>
    <w:tbl>
      <w:tblPr>
        <w:tblStyle w:val="6"/>
        <w:tblW w:w="9322" w:type="dxa"/>
        <w:jc w:val="center"/>
        <w:tblInd w:w="0" w:type="dxa"/>
        <w:tblLayout w:type="fixed"/>
        <w:tblCellMar>
          <w:top w:w="0" w:type="dxa"/>
          <w:left w:w="108" w:type="dxa"/>
          <w:bottom w:w="0" w:type="dxa"/>
          <w:right w:w="108" w:type="dxa"/>
        </w:tblCellMar>
      </w:tblPr>
      <w:tblGrid>
        <w:gridCol w:w="477"/>
        <w:gridCol w:w="724"/>
        <w:gridCol w:w="712"/>
        <w:gridCol w:w="1912"/>
        <w:gridCol w:w="1913"/>
        <w:gridCol w:w="507"/>
        <w:gridCol w:w="487"/>
        <w:gridCol w:w="731"/>
        <w:gridCol w:w="900"/>
        <w:gridCol w:w="959"/>
      </w:tblGrid>
      <w:tr>
        <w:tblPrEx>
          <w:tblLayout w:type="fixed"/>
          <w:tblCellMar>
            <w:top w:w="0" w:type="dxa"/>
            <w:left w:w="108" w:type="dxa"/>
            <w:bottom w:w="0" w:type="dxa"/>
            <w:right w:w="108" w:type="dxa"/>
          </w:tblCellMar>
        </w:tblPrEx>
        <w:trPr>
          <w:trHeight w:val="839" w:hRule="atLeast"/>
          <w:jc w:val="center"/>
        </w:trPr>
        <w:tc>
          <w:tcPr>
            <w:tcW w:w="47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宋体" w:hAnsi="宋体" w:eastAsia="宋体" w:cs="宋体"/>
                <w:b/>
                <w:sz w:val="24"/>
                <w:szCs w:val="24"/>
                <w:lang w:val="zh-CN"/>
              </w:rPr>
            </w:pPr>
            <w:r>
              <w:rPr>
                <w:rFonts w:hint="eastAsia" w:ascii="宋体" w:hAnsi="宋体" w:eastAsia="宋体" w:cs="宋体"/>
                <w:b/>
                <w:sz w:val="24"/>
                <w:szCs w:val="24"/>
                <w:lang w:val="zh-CN"/>
              </w:rPr>
              <w:t>序号</w:t>
            </w:r>
          </w:p>
        </w:tc>
        <w:tc>
          <w:tcPr>
            <w:tcW w:w="72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宋体" w:hAnsi="宋体" w:eastAsia="宋体" w:cs="宋体"/>
                <w:b/>
                <w:sz w:val="24"/>
                <w:szCs w:val="24"/>
                <w:lang w:val="zh-CN"/>
              </w:rPr>
            </w:pPr>
            <w:r>
              <w:rPr>
                <w:rFonts w:hint="eastAsia" w:ascii="宋体" w:hAnsi="宋体" w:eastAsia="宋体" w:cs="宋体"/>
                <w:b/>
                <w:sz w:val="24"/>
                <w:szCs w:val="24"/>
                <w:lang w:val="zh-CN"/>
              </w:rPr>
              <w:t>名 称</w:t>
            </w:r>
          </w:p>
        </w:tc>
        <w:tc>
          <w:tcPr>
            <w:tcW w:w="71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宋体" w:hAnsi="宋体" w:eastAsia="宋体" w:cs="宋体"/>
                <w:b/>
                <w:sz w:val="24"/>
                <w:szCs w:val="24"/>
                <w:lang w:val="zh-CN"/>
              </w:rPr>
            </w:pPr>
            <w:r>
              <w:rPr>
                <w:rFonts w:hint="eastAsia" w:ascii="宋体" w:hAnsi="宋体" w:eastAsia="宋体" w:cs="宋体"/>
                <w:b/>
                <w:sz w:val="24"/>
                <w:szCs w:val="24"/>
                <w:lang w:val="zh-CN"/>
              </w:rPr>
              <w:t>品牌</w:t>
            </w:r>
          </w:p>
        </w:tc>
        <w:tc>
          <w:tcPr>
            <w:tcW w:w="191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firstLine="120"/>
              <w:jc w:val="center"/>
              <w:textAlignment w:val="auto"/>
              <w:rPr>
                <w:rFonts w:hint="eastAsia" w:ascii="宋体" w:hAnsi="宋体" w:eastAsia="宋体" w:cs="宋体"/>
                <w:b/>
                <w:sz w:val="24"/>
                <w:szCs w:val="24"/>
                <w:lang w:val="zh-CN"/>
              </w:rPr>
            </w:pPr>
            <w:r>
              <w:rPr>
                <w:rFonts w:hint="eastAsia" w:ascii="宋体" w:hAnsi="宋体" w:eastAsia="宋体" w:cs="宋体"/>
                <w:b/>
                <w:sz w:val="24"/>
                <w:szCs w:val="24"/>
                <w:lang w:val="zh-CN"/>
              </w:rPr>
              <w:t>规格</w:t>
            </w:r>
          </w:p>
          <w:p>
            <w:pPr>
              <w:keepNext w:val="0"/>
              <w:keepLines w:val="0"/>
              <w:pageBreakBefore w:val="0"/>
              <w:widowControl w:val="0"/>
              <w:kinsoku/>
              <w:wordWrap/>
              <w:overflowPunct/>
              <w:topLinePunct w:val="0"/>
              <w:autoSpaceDE w:val="0"/>
              <w:autoSpaceDN w:val="0"/>
              <w:bidi w:val="0"/>
              <w:adjustRightInd w:val="0"/>
              <w:snapToGrid/>
              <w:spacing w:line="240" w:lineRule="auto"/>
              <w:ind w:firstLine="120"/>
              <w:jc w:val="center"/>
              <w:textAlignment w:val="auto"/>
              <w:rPr>
                <w:rFonts w:hint="eastAsia" w:ascii="宋体" w:hAnsi="宋体" w:eastAsia="宋体" w:cs="宋体"/>
                <w:b/>
                <w:sz w:val="24"/>
                <w:szCs w:val="24"/>
                <w:lang w:val="zh-CN"/>
              </w:rPr>
            </w:pPr>
            <w:r>
              <w:rPr>
                <w:rFonts w:hint="eastAsia" w:ascii="宋体" w:hAnsi="宋体" w:eastAsia="宋体" w:cs="宋体"/>
                <w:b/>
                <w:sz w:val="24"/>
                <w:szCs w:val="24"/>
                <w:lang w:val="zh-CN"/>
              </w:rPr>
              <w:t>型号</w:t>
            </w:r>
          </w:p>
        </w:tc>
        <w:tc>
          <w:tcPr>
            <w:tcW w:w="191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宋体" w:hAnsi="宋体" w:eastAsia="宋体" w:cs="宋体"/>
                <w:b/>
                <w:sz w:val="24"/>
                <w:szCs w:val="24"/>
                <w:lang w:val="zh-CN"/>
              </w:rPr>
            </w:pPr>
            <w:r>
              <w:rPr>
                <w:rFonts w:hint="eastAsia" w:ascii="宋体" w:hAnsi="宋体" w:eastAsia="宋体" w:cs="宋体"/>
                <w:b/>
                <w:sz w:val="24"/>
                <w:szCs w:val="24"/>
                <w:lang w:val="zh-CN"/>
              </w:rPr>
              <w:t>技术</w:t>
            </w:r>
          </w:p>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宋体" w:hAnsi="宋体" w:eastAsia="宋体" w:cs="宋体"/>
                <w:b/>
                <w:sz w:val="24"/>
                <w:szCs w:val="24"/>
                <w:lang w:val="zh-CN"/>
              </w:rPr>
            </w:pPr>
            <w:r>
              <w:rPr>
                <w:rFonts w:hint="eastAsia" w:ascii="宋体" w:hAnsi="宋体" w:eastAsia="宋体" w:cs="宋体"/>
                <w:b/>
                <w:sz w:val="24"/>
                <w:szCs w:val="24"/>
                <w:lang w:val="zh-CN"/>
              </w:rPr>
              <w:t>参数</w:t>
            </w:r>
          </w:p>
        </w:tc>
        <w:tc>
          <w:tcPr>
            <w:tcW w:w="50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宋体" w:hAnsi="宋体" w:eastAsia="宋体" w:cs="宋体"/>
                <w:b/>
                <w:sz w:val="24"/>
                <w:szCs w:val="24"/>
                <w:lang w:val="zh-CN"/>
              </w:rPr>
            </w:pPr>
            <w:r>
              <w:rPr>
                <w:rFonts w:hint="eastAsia" w:ascii="宋体" w:hAnsi="宋体" w:eastAsia="宋体" w:cs="宋体"/>
                <w:b/>
                <w:sz w:val="24"/>
                <w:szCs w:val="24"/>
                <w:lang w:val="zh-CN"/>
              </w:rPr>
              <w:t>单 位</w:t>
            </w:r>
          </w:p>
        </w:tc>
        <w:tc>
          <w:tcPr>
            <w:tcW w:w="48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宋体" w:hAnsi="宋体" w:eastAsia="宋体" w:cs="宋体"/>
                <w:b/>
                <w:sz w:val="24"/>
                <w:szCs w:val="24"/>
                <w:lang w:val="zh-CN"/>
              </w:rPr>
            </w:pPr>
            <w:r>
              <w:rPr>
                <w:rFonts w:hint="eastAsia" w:ascii="宋体" w:hAnsi="宋体" w:eastAsia="宋体" w:cs="宋体"/>
                <w:b/>
                <w:sz w:val="24"/>
                <w:szCs w:val="24"/>
                <w:lang w:val="zh-CN"/>
              </w:rPr>
              <w:t>数 量</w:t>
            </w:r>
          </w:p>
        </w:tc>
        <w:tc>
          <w:tcPr>
            <w:tcW w:w="731"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宋体" w:hAnsi="宋体" w:eastAsia="宋体" w:cs="宋体"/>
                <w:b/>
                <w:sz w:val="24"/>
                <w:szCs w:val="24"/>
                <w:lang w:val="zh-CN"/>
              </w:rPr>
            </w:pPr>
            <w:r>
              <w:rPr>
                <w:rFonts w:hint="eastAsia" w:ascii="宋体" w:hAnsi="宋体" w:eastAsia="宋体" w:cs="宋体"/>
                <w:b/>
                <w:sz w:val="24"/>
                <w:szCs w:val="24"/>
                <w:lang w:val="zh-CN"/>
              </w:rPr>
              <w:t>单价</w:t>
            </w:r>
          </w:p>
        </w:tc>
        <w:tc>
          <w:tcPr>
            <w:tcW w:w="90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left="120" w:leftChars="57"/>
              <w:textAlignment w:val="auto"/>
              <w:rPr>
                <w:rFonts w:hint="eastAsia" w:ascii="宋体" w:hAnsi="宋体" w:eastAsia="宋体" w:cs="宋体"/>
                <w:b/>
                <w:sz w:val="24"/>
                <w:szCs w:val="24"/>
                <w:lang w:val="zh-CN"/>
              </w:rPr>
            </w:pPr>
            <w:r>
              <w:rPr>
                <w:rFonts w:hint="eastAsia" w:ascii="宋体" w:hAnsi="宋体" w:eastAsia="宋体" w:cs="宋体"/>
                <w:b/>
                <w:sz w:val="24"/>
                <w:szCs w:val="24"/>
                <w:lang w:val="zh-CN"/>
              </w:rPr>
              <w:t>总价</w:t>
            </w:r>
          </w:p>
        </w:tc>
        <w:tc>
          <w:tcPr>
            <w:tcW w:w="9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left="120" w:hanging="120"/>
              <w:jc w:val="center"/>
              <w:textAlignment w:val="auto"/>
              <w:rPr>
                <w:rFonts w:hint="eastAsia" w:ascii="宋体" w:hAnsi="宋体" w:eastAsia="宋体" w:cs="宋体"/>
                <w:b/>
                <w:sz w:val="24"/>
                <w:szCs w:val="24"/>
                <w:lang w:val="zh-CN"/>
              </w:rPr>
            </w:pPr>
            <w:r>
              <w:rPr>
                <w:rFonts w:hint="eastAsia" w:ascii="宋体" w:hAnsi="宋体" w:eastAsia="宋体" w:cs="宋体"/>
                <w:b/>
                <w:sz w:val="24"/>
                <w:szCs w:val="24"/>
                <w:lang w:val="zh-CN"/>
              </w:rPr>
              <w:t>产地及</w:t>
            </w:r>
          </w:p>
          <w:p>
            <w:pPr>
              <w:keepNext w:val="0"/>
              <w:keepLines w:val="0"/>
              <w:pageBreakBefore w:val="0"/>
              <w:widowControl w:val="0"/>
              <w:kinsoku/>
              <w:wordWrap/>
              <w:overflowPunct/>
              <w:topLinePunct w:val="0"/>
              <w:autoSpaceDE w:val="0"/>
              <w:autoSpaceDN w:val="0"/>
              <w:bidi w:val="0"/>
              <w:adjustRightInd w:val="0"/>
              <w:snapToGrid/>
              <w:spacing w:line="240" w:lineRule="auto"/>
              <w:ind w:left="120" w:hanging="120"/>
              <w:jc w:val="center"/>
              <w:textAlignment w:val="auto"/>
              <w:rPr>
                <w:rFonts w:hint="eastAsia" w:ascii="宋体" w:hAnsi="宋体" w:eastAsia="宋体" w:cs="宋体"/>
                <w:b/>
                <w:sz w:val="24"/>
                <w:szCs w:val="24"/>
                <w:lang w:val="zh-CN"/>
              </w:rPr>
            </w:pPr>
            <w:r>
              <w:rPr>
                <w:rFonts w:hint="eastAsia" w:ascii="宋体" w:hAnsi="宋体" w:eastAsia="宋体" w:cs="宋体"/>
                <w:b/>
                <w:sz w:val="24"/>
                <w:szCs w:val="24"/>
                <w:lang w:val="zh-CN"/>
              </w:rPr>
              <w:t>厂家</w:t>
            </w:r>
          </w:p>
        </w:tc>
      </w:tr>
      <w:tr>
        <w:tblPrEx>
          <w:tblLayout w:type="fixed"/>
          <w:tblCellMar>
            <w:top w:w="0" w:type="dxa"/>
            <w:left w:w="108" w:type="dxa"/>
            <w:bottom w:w="0" w:type="dxa"/>
            <w:right w:w="108" w:type="dxa"/>
          </w:tblCellMar>
        </w:tblPrEx>
        <w:trPr>
          <w:trHeight w:val="839" w:hRule="atLeast"/>
          <w:jc w:val="center"/>
        </w:trPr>
        <w:tc>
          <w:tcPr>
            <w:tcW w:w="47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1</w:t>
            </w:r>
          </w:p>
        </w:tc>
        <w:tc>
          <w:tcPr>
            <w:tcW w:w="72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自走式喷杆喷雾机</w:t>
            </w:r>
          </w:p>
        </w:tc>
        <w:tc>
          <w:tcPr>
            <w:tcW w:w="71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佳尔能</w:t>
            </w:r>
          </w:p>
        </w:tc>
        <w:tc>
          <w:tcPr>
            <w:tcW w:w="191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left"/>
              <w:textAlignment w:val="auto"/>
              <w:rPr>
                <w:rFonts w:hint="eastAsia" w:ascii="宋体" w:hAnsi="宋体" w:eastAsia="宋体" w:cs="宋体"/>
                <w:sz w:val="24"/>
                <w:szCs w:val="24"/>
              </w:rPr>
            </w:pPr>
            <w:r>
              <w:rPr>
                <w:rFonts w:hint="eastAsia" w:ascii="宋体" w:hAnsi="宋体" w:eastAsia="宋体" w:cs="宋体"/>
                <w:sz w:val="24"/>
                <w:szCs w:val="24"/>
              </w:rPr>
              <w:t>1、结构形式：自走式、四轮驱动，四轮转向</w:t>
            </w:r>
          </w:p>
          <w:p>
            <w:pPr>
              <w:keepNext w:val="0"/>
              <w:keepLines w:val="0"/>
              <w:pageBreakBefore w:val="0"/>
              <w:widowControl w:val="0"/>
              <w:kinsoku/>
              <w:wordWrap/>
              <w:overflowPunct/>
              <w:topLinePunct w:val="0"/>
              <w:autoSpaceDE w:val="0"/>
              <w:autoSpaceDN w:val="0"/>
              <w:bidi w:val="0"/>
              <w:adjustRightInd w:val="0"/>
              <w:snapToGrid/>
              <w:spacing w:line="240" w:lineRule="auto"/>
              <w:jc w:val="left"/>
              <w:textAlignment w:val="auto"/>
              <w:rPr>
                <w:rFonts w:hint="eastAsia" w:ascii="宋体" w:hAnsi="宋体" w:eastAsia="宋体" w:cs="宋体"/>
                <w:sz w:val="24"/>
                <w:szCs w:val="24"/>
              </w:rPr>
            </w:pPr>
            <w:r>
              <w:rPr>
                <w:rFonts w:hint="eastAsia" w:ascii="宋体" w:hAnsi="宋体" w:eastAsia="宋体" w:cs="宋体"/>
                <w:sz w:val="24"/>
                <w:szCs w:val="24"/>
              </w:rPr>
              <w:t>2、外形尺寸（长宽高）：3720*1700*2850mm</w:t>
            </w:r>
          </w:p>
          <w:p>
            <w:pPr>
              <w:keepNext w:val="0"/>
              <w:keepLines w:val="0"/>
              <w:pageBreakBefore w:val="0"/>
              <w:widowControl w:val="0"/>
              <w:kinsoku/>
              <w:wordWrap/>
              <w:overflowPunct/>
              <w:topLinePunct w:val="0"/>
              <w:autoSpaceDE w:val="0"/>
              <w:autoSpaceDN w:val="0"/>
              <w:bidi w:val="0"/>
              <w:adjustRightInd w:val="0"/>
              <w:snapToGrid/>
              <w:spacing w:line="240" w:lineRule="auto"/>
              <w:jc w:val="left"/>
              <w:textAlignment w:val="auto"/>
              <w:rPr>
                <w:rFonts w:hint="eastAsia" w:ascii="宋体" w:hAnsi="宋体" w:eastAsia="宋体" w:cs="宋体"/>
                <w:sz w:val="24"/>
                <w:szCs w:val="24"/>
              </w:rPr>
            </w:pPr>
            <w:r>
              <w:rPr>
                <w:rFonts w:hint="eastAsia" w:ascii="宋体" w:hAnsi="宋体" w:eastAsia="宋体" w:cs="宋体"/>
                <w:sz w:val="24"/>
                <w:szCs w:val="24"/>
              </w:rPr>
              <w:t>3、轴距：2000mm</w:t>
            </w:r>
          </w:p>
          <w:p>
            <w:pPr>
              <w:keepNext w:val="0"/>
              <w:keepLines w:val="0"/>
              <w:pageBreakBefore w:val="0"/>
              <w:widowControl w:val="0"/>
              <w:kinsoku/>
              <w:wordWrap/>
              <w:overflowPunct/>
              <w:topLinePunct w:val="0"/>
              <w:autoSpaceDE w:val="0"/>
              <w:autoSpaceDN w:val="0"/>
              <w:bidi w:val="0"/>
              <w:adjustRightInd w:val="0"/>
              <w:snapToGrid/>
              <w:spacing w:line="240" w:lineRule="auto"/>
              <w:jc w:val="left"/>
              <w:textAlignment w:val="auto"/>
              <w:rPr>
                <w:rFonts w:hint="eastAsia" w:ascii="宋体" w:hAnsi="宋体" w:eastAsia="宋体" w:cs="宋体"/>
                <w:sz w:val="24"/>
                <w:szCs w:val="24"/>
              </w:rPr>
            </w:pPr>
            <w:r>
              <w:rPr>
                <w:rFonts w:hint="eastAsia" w:ascii="宋体" w:hAnsi="宋体" w:eastAsia="宋体" w:cs="宋体"/>
                <w:sz w:val="24"/>
                <w:szCs w:val="24"/>
              </w:rPr>
              <w:t>4　轮距：可调轮距 1500-1800mm</w:t>
            </w:r>
          </w:p>
          <w:p>
            <w:pPr>
              <w:keepNext w:val="0"/>
              <w:keepLines w:val="0"/>
              <w:pageBreakBefore w:val="0"/>
              <w:widowControl w:val="0"/>
              <w:kinsoku/>
              <w:wordWrap/>
              <w:overflowPunct/>
              <w:topLinePunct w:val="0"/>
              <w:autoSpaceDE w:val="0"/>
              <w:autoSpaceDN w:val="0"/>
              <w:bidi w:val="0"/>
              <w:adjustRightInd w:val="0"/>
              <w:snapToGrid/>
              <w:spacing w:line="240" w:lineRule="auto"/>
              <w:jc w:val="left"/>
              <w:textAlignment w:val="auto"/>
              <w:rPr>
                <w:rFonts w:hint="eastAsia" w:ascii="宋体" w:hAnsi="宋体" w:eastAsia="宋体" w:cs="宋体"/>
                <w:sz w:val="24"/>
                <w:szCs w:val="24"/>
              </w:rPr>
            </w:pPr>
            <w:r>
              <w:rPr>
                <w:rFonts w:hint="eastAsia" w:ascii="宋体" w:hAnsi="宋体" w:eastAsia="宋体" w:cs="宋体"/>
                <w:sz w:val="24"/>
                <w:szCs w:val="24"/>
              </w:rPr>
              <w:t>5、工作压力：0.4-0.8Mpa</w:t>
            </w:r>
          </w:p>
          <w:p>
            <w:pPr>
              <w:keepNext w:val="0"/>
              <w:keepLines w:val="0"/>
              <w:pageBreakBefore w:val="0"/>
              <w:widowControl w:val="0"/>
              <w:kinsoku/>
              <w:wordWrap/>
              <w:overflowPunct/>
              <w:topLinePunct w:val="0"/>
              <w:autoSpaceDE w:val="0"/>
              <w:autoSpaceDN w:val="0"/>
              <w:bidi w:val="0"/>
              <w:adjustRightInd w:val="0"/>
              <w:snapToGrid/>
              <w:spacing w:line="240" w:lineRule="auto"/>
              <w:jc w:val="left"/>
              <w:textAlignment w:val="auto"/>
              <w:rPr>
                <w:rFonts w:hint="eastAsia" w:ascii="宋体" w:hAnsi="宋体" w:eastAsia="宋体" w:cs="宋体"/>
                <w:sz w:val="24"/>
                <w:szCs w:val="24"/>
              </w:rPr>
            </w:pPr>
            <w:r>
              <w:rPr>
                <w:rFonts w:hint="eastAsia" w:ascii="宋体" w:hAnsi="宋体" w:eastAsia="宋体" w:cs="宋体"/>
                <w:sz w:val="24"/>
                <w:szCs w:val="24"/>
              </w:rPr>
              <w:t>6、喷杆长度：11150mm</w:t>
            </w:r>
          </w:p>
          <w:p>
            <w:pPr>
              <w:keepNext w:val="0"/>
              <w:keepLines w:val="0"/>
              <w:pageBreakBefore w:val="0"/>
              <w:widowControl w:val="0"/>
              <w:kinsoku/>
              <w:wordWrap/>
              <w:overflowPunct/>
              <w:topLinePunct w:val="0"/>
              <w:autoSpaceDE w:val="0"/>
              <w:autoSpaceDN w:val="0"/>
              <w:bidi w:val="0"/>
              <w:adjustRightInd w:val="0"/>
              <w:snapToGrid/>
              <w:spacing w:line="240" w:lineRule="auto"/>
              <w:jc w:val="left"/>
              <w:textAlignment w:val="auto"/>
              <w:rPr>
                <w:rFonts w:hint="eastAsia" w:ascii="宋体" w:hAnsi="宋体" w:eastAsia="宋体" w:cs="宋体"/>
                <w:sz w:val="24"/>
                <w:szCs w:val="24"/>
              </w:rPr>
            </w:pPr>
            <w:r>
              <w:rPr>
                <w:rFonts w:hint="eastAsia" w:ascii="宋体" w:hAnsi="宋体" w:eastAsia="宋体" w:cs="宋体"/>
                <w:sz w:val="24"/>
                <w:szCs w:val="24"/>
              </w:rPr>
              <w:t>7、喷幅：12000mm</w:t>
            </w:r>
          </w:p>
          <w:p>
            <w:pPr>
              <w:keepNext w:val="0"/>
              <w:keepLines w:val="0"/>
              <w:pageBreakBefore w:val="0"/>
              <w:widowControl w:val="0"/>
              <w:kinsoku/>
              <w:wordWrap/>
              <w:overflowPunct/>
              <w:topLinePunct w:val="0"/>
              <w:autoSpaceDE w:val="0"/>
              <w:autoSpaceDN w:val="0"/>
              <w:bidi w:val="0"/>
              <w:adjustRightInd w:val="0"/>
              <w:snapToGrid/>
              <w:spacing w:line="240" w:lineRule="auto"/>
              <w:jc w:val="left"/>
              <w:textAlignment w:val="auto"/>
              <w:rPr>
                <w:rFonts w:hint="eastAsia" w:ascii="宋体" w:hAnsi="宋体" w:eastAsia="宋体" w:cs="宋体"/>
                <w:sz w:val="24"/>
                <w:szCs w:val="24"/>
              </w:rPr>
            </w:pPr>
            <w:r>
              <w:rPr>
                <w:rFonts w:hint="eastAsia" w:ascii="宋体" w:hAnsi="宋体" w:eastAsia="宋体" w:cs="宋体"/>
                <w:sz w:val="24"/>
                <w:szCs w:val="24"/>
              </w:rPr>
              <w:t>8、配套动力：36.8Kw</w:t>
            </w:r>
          </w:p>
          <w:p>
            <w:pPr>
              <w:keepNext w:val="0"/>
              <w:keepLines w:val="0"/>
              <w:pageBreakBefore w:val="0"/>
              <w:widowControl w:val="0"/>
              <w:kinsoku/>
              <w:wordWrap/>
              <w:overflowPunct/>
              <w:topLinePunct w:val="0"/>
              <w:autoSpaceDE w:val="0"/>
              <w:autoSpaceDN w:val="0"/>
              <w:bidi w:val="0"/>
              <w:adjustRightInd w:val="0"/>
              <w:snapToGrid/>
              <w:spacing w:line="240" w:lineRule="auto"/>
              <w:jc w:val="left"/>
              <w:textAlignment w:val="auto"/>
              <w:rPr>
                <w:rFonts w:hint="eastAsia" w:ascii="宋体" w:hAnsi="宋体" w:eastAsia="宋体" w:cs="宋体"/>
                <w:sz w:val="24"/>
                <w:szCs w:val="24"/>
              </w:rPr>
            </w:pPr>
            <w:r>
              <w:rPr>
                <w:rFonts w:hint="eastAsia" w:ascii="宋体" w:hAnsi="宋体" w:eastAsia="宋体" w:cs="宋体"/>
                <w:sz w:val="24"/>
                <w:szCs w:val="24"/>
              </w:rPr>
              <w:t>9、药泵结构型式：三缸柱塞泵</w:t>
            </w:r>
          </w:p>
          <w:p>
            <w:pPr>
              <w:keepNext w:val="0"/>
              <w:keepLines w:val="0"/>
              <w:pageBreakBefore w:val="0"/>
              <w:widowControl w:val="0"/>
              <w:kinsoku/>
              <w:wordWrap/>
              <w:overflowPunct/>
              <w:topLinePunct w:val="0"/>
              <w:autoSpaceDE w:val="0"/>
              <w:autoSpaceDN w:val="0"/>
              <w:bidi w:val="0"/>
              <w:adjustRightInd w:val="0"/>
              <w:snapToGrid/>
              <w:spacing w:line="240" w:lineRule="auto"/>
              <w:jc w:val="left"/>
              <w:textAlignment w:val="auto"/>
              <w:rPr>
                <w:rFonts w:hint="eastAsia" w:ascii="宋体" w:hAnsi="宋体" w:eastAsia="宋体" w:cs="宋体"/>
                <w:sz w:val="24"/>
                <w:szCs w:val="24"/>
              </w:rPr>
            </w:pPr>
            <w:r>
              <w:rPr>
                <w:rFonts w:hint="eastAsia" w:ascii="宋体" w:hAnsi="宋体" w:eastAsia="宋体" w:cs="宋体"/>
                <w:sz w:val="24"/>
                <w:szCs w:val="24"/>
              </w:rPr>
              <w:t>10、药泵额定压力：2.4-3.9MPa</w:t>
            </w:r>
          </w:p>
          <w:p>
            <w:pPr>
              <w:keepNext w:val="0"/>
              <w:keepLines w:val="0"/>
              <w:pageBreakBefore w:val="0"/>
              <w:widowControl w:val="0"/>
              <w:kinsoku/>
              <w:wordWrap/>
              <w:overflowPunct/>
              <w:topLinePunct w:val="0"/>
              <w:autoSpaceDE w:val="0"/>
              <w:autoSpaceDN w:val="0"/>
              <w:bidi w:val="0"/>
              <w:adjustRightInd w:val="0"/>
              <w:snapToGrid/>
              <w:spacing w:line="240" w:lineRule="auto"/>
              <w:jc w:val="left"/>
              <w:textAlignment w:val="auto"/>
              <w:rPr>
                <w:rFonts w:hint="eastAsia" w:ascii="宋体" w:hAnsi="宋体" w:eastAsia="宋体" w:cs="宋体"/>
                <w:sz w:val="24"/>
                <w:szCs w:val="24"/>
              </w:rPr>
            </w:pPr>
            <w:r>
              <w:rPr>
                <w:rFonts w:hint="eastAsia" w:ascii="宋体" w:hAnsi="宋体" w:eastAsia="宋体" w:cs="宋体"/>
                <w:sz w:val="24"/>
                <w:szCs w:val="24"/>
              </w:rPr>
              <w:t>11、药泵额定流量：36-81L/min</w:t>
            </w:r>
          </w:p>
          <w:p>
            <w:pPr>
              <w:keepNext w:val="0"/>
              <w:keepLines w:val="0"/>
              <w:pageBreakBefore w:val="0"/>
              <w:widowControl w:val="0"/>
              <w:kinsoku/>
              <w:wordWrap/>
              <w:overflowPunct/>
              <w:topLinePunct w:val="0"/>
              <w:autoSpaceDE w:val="0"/>
              <w:autoSpaceDN w:val="0"/>
              <w:bidi w:val="0"/>
              <w:adjustRightInd w:val="0"/>
              <w:snapToGrid/>
              <w:spacing w:line="240" w:lineRule="auto"/>
              <w:jc w:val="left"/>
              <w:textAlignment w:val="auto"/>
              <w:rPr>
                <w:rFonts w:hint="eastAsia" w:ascii="宋体" w:hAnsi="宋体" w:eastAsia="宋体" w:cs="宋体"/>
                <w:sz w:val="24"/>
                <w:szCs w:val="24"/>
              </w:rPr>
            </w:pPr>
            <w:r>
              <w:rPr>
                <w:rFonts w:hint="eastAsia" w:ascii="宋体" w:hAnsi="宋体" w:eastAsia="宋体" w:cs="宋体"/>
                <w:sz w:val="24"/>
                <w:szCs w:val="24"/>
              </w:rPr>
              <w:t>12、药箱容量：700L</w:t>
            </w:r>
          </w:p>
          <w:p>
            <w:pPr>
              <w:keepNext w:val="0"/>
              <w:keepLines w:val="0"/>
              <w:pageBreakBefore w:val="0"/>
              <w:widowControl w:val="0"/>
              <w:kinsoku/>
              <w:wordWrap/>
              <w:overflowPunct/>
              <w:topLinePunct w:val="0"/>
              <w:autoSpaceDE w:val="0"/>
              <w:autoSpaceDN w:val="0"/>
              <w:bidi w:val="0"/>
              <w:adjustRightInd w:val="0"/>
              <w:snapToGrid/>
              <w:spacing w:line="240" w:lineRule="auto"/>
              <w:jc w:val="left"/>
              <w:textAlignment w:val="auto"/>
              <w:rPr>
                <w:rFonts w:hint="eastAsia" w:ascii="宋体" w:hAnsi="宋体" w:eastAsia="宋体" w:cs="宋体"/>
                <w:sz w:val="24"/>
                <w:szCs w:val="24"/>
              </w:rPr>
            </w:pPr>
            <w:r>
              <w:rPr>
                <w:rFonts w:hint="eastAsia" w:ascii="宋体" w:hAnsi="宋体" w:eastAsia="宋体" w:cs="宋体"/>
                <w:sz w:val="24"/>
                <w:szCs w:val="24"/>
              </w:rPr>
              <w:t>13、过滤系统：具有自动关闭水路功能</w:t>
            </w:r>
          </w:p>
          <w:p>
            <w:pPr>
              <w:keepNext w:val="0"/>
              <w:keepLines w:val="0"/>
              <w:pageBreakBefore w:val="0"/>
              <w:widowControl w:val="0"/>
              <w:kinsoku/>
              <w:wordWrap/>
              <w:overflowPunct/>
              <w:topLinePunct w:val="0"/>
              <w:autoSpaceDE w:val="0"/>
              <w:autoSpaceDN w:val="0"/>
              <w:bidi w:val="0"/>
              <w:adjustRightInd w:val="0"/>
              <w:snapToGrid/>
              <w:spacing w:line="240" w:lineRule="auto"/>
              <w:jc w:val="left"/>
              <w:textAlignment w:val="auto"/>
              <w:rPr>
                <w:rFonts w:hint="eastAsia" w:ascii="宋体" w:hAnsi="宋体" w:eastAsia="宋体" w:cs="宋体"/>
                <w:sz w:val="24"/>
                <w:szCs w:val="24"/>
              </w:rPr>
            </w:pPr>
            <w:r>
              <w:rPr>
                <w:rFonts w:hint="eastAsia" w:ascii="宋体" w:hAnsi="宋体" w:eastAsia="宋体" w:cs="宋体"/>
                <w:sz w:val="24"/>
                <w:szCs w:val="24"/>
              </w:rPr>
              <w:t>14、药液搅拌系统：射吸泵射流搅拌</w:t>
            </w:r>
          </w:p>
          <w:p>
            <w:pPr>
              <w:keepNext w:val="0"/>
              <w:keepLines w:val="0"/>
              <w:pageBreakBefore w:val="0"/>
              <w:widowControl w:val="0"/>
              <w:kinsoku/>
              <w:wordWrap/>
              <w:overflowPunct/>
              <w:topLinePunct w:val="0"/>
              <w:autoSpaceDE w:val="0"/>
              <w:autoSpaceDN w:val="0"/>
              <w:bidi w:val="0"/>
              <w:adjustRightInd w:val="0"/>
              <w:snapToGrid/>
              <w:spacing w:line="240" w:lineRule="auto"/>
              <w:jc w:val="left"/>
              <w:textAlignment w:val="auto"/>
              <w:rPr>
                <w:rFonts w:hint="eastAsia" w:ascii="宋体" w:hAnsi="宋体" w:eastAsia="宋体" w:cs="宋体"/>
                <w:sz w:val="24"/>
                <w:szCs w:val="24"/>
              </w:rPr>
            </w:pPr>
            <w:r>
              <w:rPr>
                <w:rFonts w:hint="eastAsia" w:ascii="宋体" w:hAnsi="宋体" w:eastAsia="宋体" w:cs="宋体"/>
                <w:sz w:val="24"/>
                <w:szCs w:val="24"/>
              </w:rPr>
              <w:t>15、喷杆材质：铝合金一体</w:t>
            </w:r>
          </w:p>
          <w:p>
            <w:pPr>
              <w:keepNext w:val="0"/>
              <w:keepLines w:val="0"/>
              <w:pageBreakBefore w:val="0"/>
              <w:widowControl w:val="0"/>
              <w:kinsoku/>
              <w:wordWrap/>
              <w:overflowPunct/>
              <w:topLinePunct w:val="0"/>
              <w:autoSpaceDE w:val="0"/>
              <w:autoSpaceDN w:val="0"/>
              <w:bidi w:val="0"/>
              <w:adjustRightInd w:val="0"/>
              <w:snapToGrid/>
              <w:spacing w:line="240" w:lineRule="auto"/>
              <w:jc w:val="left"/>
              <w:textAlignment w:val="auto"/>
              <w:rPr>
                <w:rFonts w:hint="eastAsia" w:ascii="宋体" w:hAnsi="宋体" w:eastAsia="宋体" w:cs="宋体"/>
                <w:sz w:val="24"/>
                <w:szCs w:val="24"/>
              </w:rPr>
            </w:pPr>
            <w:r>
              <w:rPr>
                <w:rFonts w:hint="eastAsia" w:ascii="宋体" w:hAnsi="宋体" w:eastAsia="宋体" w:cs="宋体"/>
                <w:sz w:val="24"/>
                <w:szCs w:val="24"/>
              </w:rPr>
              <w:t>16、喷头体材质：金属</w:t>
            </w:r>
          </w:p>
          <w:p>
            <w:pPr>
              <w:keepNext w:val="0"/>
              <w:keepLines w:val="0"/>
              <w:pageBreakBefore w:val="0"/>
              <w:widowControl w:val="0"/>
              <w:kinsoku/>
              <w:wordWrap/>
              <w:overflowPunct/>
              <w:topLinePunct w:val="0"/>
              <w:autoSpaceDE w:val="0"/>
              <w:autoSpaceDN w:val="0"/>
              <w:bidi w:val="0"/>
              <w:adjustRightInd w:val="0"/>
              <w:snapToGrid/>
              <w:spacing w:line="240" w:lineRule="auto"/>
              <w:jc w:val="left"/>
              <w:textAlignment w:val="auto"/>
              <w:rPr>
                <w:rFonts w:hint="eastAsia" w:ascii="宋体" w:hAnsi="宋体" w:eastAsia="宋体" w:cs="宋体"/>
                <w:sz w:val="24"/>
                <w:szCs w:val="24"/>
              </w:rPr>
            </w:pPr>
            <w:r>
              <w:rPr>
                <w:rFonts w:hint="eastAsia" w:ascii="宋体" w:hAnsi="宋体" w:eastAsia="宋体" w:cs="宋体"/>
                <w:sz w:val="24"/>
                <w:szCs w:val="24"/>
              </w:rPr>
              <w:t>17、喷嘴：扇形2.0/圆锥2.0(可增配陶瓷圆锥喷嘴)</w:t>
            </w:r>
          </w:p>
          <w:p>
            <w:pPr>
              <w:keepNext w:val="0"/>
              <w:keepLines w:val="0"/>
              <w:pageBreakBefore w:val="0"/>
              <w:widowControl w:val="0"/>
              <w:kinsoku/>
              <w:wordWrap/>
              <w:overflowPunct/>
              <w:topLinePunct w:val="0"/>
              <w:autoSpaceDE w:val="0"/>
              <w:autoSpaceDN w:val="0"/>
              <w:bidi w:val="0"/>
              <w:adjustRightInd w:val="0"/>
              <w:snapToGrid/>
              <w:spacing w:line="240" w:lineRule="auto"/>
              <w:jc w:val="left"/>
              <w:textAlignment w:val="auto"/>
              <w:rPr>
                <w:rFonts w:hint="eastAsia" w:ascii="宋体" w:hAnsi="宋体" w:eastAsia="宋体" w:cs="宋体"/>
                <w:sz w:val="24"/>
                <w:szCs w:val="24"/>
              </w:rPr>
            </w:pPr>
            <w:r>
              <w:rPr>
                <w:rFonts w:hint="eastAsia" w:ascii="宋体" w:hAnsi="宋体" w:eastAsia="宋体" w:cs="宋体"/>
                <w:sz w:val="24"/>
                <w:szCs w:val="24"/>
              </w:rPr>
              <w:t>18、精准施药系统：配备精准施药系统</w:t>
            </w:r>
          </w:p>
        </w:tc>
        <w:tc>
          <w:tcPr>
            <w:tcW w:w="191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left"/>
              <w:textAlignment w:val="auto"/>
              <w:rPr>
                <w:rFonts w:hint="eastAsia" w:ascii="宋体" w:hAnsi="宋体" w:eastAsia="宋体" w:cs="宋体"/>
                <w:sz w:val="24"/>
                <w:szCs w:val="24"/>
              </w:rPr>
            </w:pPr>
            <w:r>
              <w:rPr>
                <w:rFonts w:hint="eastAsia" w:ascii="宋体" w:hAnsi="宋体" w:eastAsia="宋体" w:cs="宋体"/>
                <w:sz w:val="24"/>
                <w:szCs w:val="24"/>
              </w:rPr>
              <w:t>1、结构形式：自走式、四轮驱动，四轮转向</w:t>
            </w:r>
          </w:p>
          <w:p>
            <w:pPr>
              <w:keepNext w:val="0"/>
              <w:keepLines w:val="0"/>
              <w:pageBreakBefore w:val="0"/>
              <w:widowControl w:val="0"/>
              <w:kinsoku/>
              <w:wordWrap/>
              <w:overflowPunct/>
              <w:topLinePunct w:val="0"/>
              <w:autoSpaceDE w:val="0"/>
              <w:autoSpaceDN w:val="0"/>
              <w:bidi w:val="0"/>
              <w:adjustRightInd w:val="0"/>
              <w:snapToGrid/>
              <w:spacing w:line="240" w:lineRule="auto"/>
              <w:jc w:val="left"/>
              <w:textAlignment w:val="auto"/>
              <w:rPr>
                <w:rFonts w:hint="eastAsia" w:ascii="宋体" w:hAnsi="宋体" w:eastAsia="宋体" w:cs="宋体"/>
                <w:sz w:val="24"/>
                <w:szCs w:val="24"/>
              </w:rPr>
            </w:pPr>
            <w:r>
              <w:rPr>
                <w:rFonts w:hint="eastAsia" w:ascii="宋体" w:hAnsi="宋体" w:eastAsia="宋体" w:cs="宋体"/>
                <w:sz w:val="24"/>
                <w:szCs w:val="24"/>
              </w:rPr>
              <w:t>2、外形尺寸（长宽高）：3720*1700*2850mm</w:t>
            </w:r>
          </w:p>
          <w:p>
            <w:pPr>
              <w:keepNext w:val="0"/>
              <w:keepLines w:val="0"/>
              <w:pageBreakBefore w:val="0"/>
              <w:widowControl w:val="0"/>
              <w:kinsoku/>
              <w:wordWrap/>
              <w:overflowPunct/>
              <w:topLinePunct w:val="0"/>
              <w:autoSpaceDE w:val="0"/>
              <w:autoSpaceDN w:val="0"/>
              <w:bidi w:val="0"/>
              <w:adjustRightInd w:val="0"/>
              <w:snapToGrid/>
              <w:spacing w:line="240" w:lineRule="auto"/>
              <w:jc w:val="left"/>
              <w:textAlignment w:val="auto"/>
              <w:rPr>
                <w:rFonts w:hint="eastAsia" w:ascii="宋体" w:hAnsi="宋体" w:eastAsia="宋体" w:cs="宋体"/>
                <w:sz w:val="24"/>
                <w:szCs w:val="24"/>
              </w:rPr>
            </w:pPr>
            <w:r>
              <w:rPr>
                <w:rFonts w:hint="eastAsia" w:ascii="宋体" w:hAnsi="宋体" w:eastAsia="宋体" w:cs="宋体"/>
                <w:sz w:val="24"/>
                <w:szCs w:val="24"/>
              </w:rPr>
              <w:t>3、轴距：2000mm</w:t>
            </w:r>
          </w:p>
          <w:p>
            <w:pPr>
              <w:keepNext w:val="0"/>
              <w:keepLines w:val="0"/>
              <w:pageBreakBefore w:val="0"/>
              <w:widowControl w:val="0"/>
              <w:kinsoku/>
              <w:wordWrap/>
              <w:overflowPunct/>
              <w:topLinePunct w:val="0"/>
              <w:autoSpaceDE w:val="0"/>
              <w:autoSpaceDN w:val="0"/>
              <w:bidi w:val="0"/>
              <w:adjustRightInd w:val="0"/>
              <w:snapToGrid/>
              <w:spacing w:line="240" w:lineRule="auto"/>
              <w:jc w:val="left"/>
              <w:textAlignment w:val="auto"/>
              <w:rPr>
                <w:rFonts w:hint="eastAsia" w:ascii="宋体" w:hAnsi="宋体" w:eastAsia="宋体" w:cs="宋体"/>
                <w:sz w:val="24"/>
                <w:szCs w:val="24"/>
              </w:rPr>
            </w:pPr>
            <w:r>
              <w:rPr>
                <w:rFonts w:hint="eastAsia" w:ascii="宋体" w:hAnsi="宋体" w:eastAsia="宋体" w:cs="宋体"/>
                <w:sz w:val="24"/>
                <w:szCs w:val="24"/>
              </w:rPr>
              <w:t>4　轮距：可调轮距 1500-1800mm</w:t>
            </w:r>
          </w:p>
          <w:p>
            <w:pPr>
              <w:keepNext w:val="0"/>
              <w:keepLines w:val="0"/>
              <w:pageBreakBefore w:val="0"/>
              <w:widowControl w:val="0"/>
              <w:kinsoku/>
              <w:wordWrap/>
              <w:overflowPunct/>
              <w:topLinePunct w:val="0"/>
              <w:autoSpaceDE w:val="0"/>
              <w:autoSpaceDN w:val="0"/>
              <w:bidi w:val="0"/>
              <w:adjustRightInd w:val="0"/>
              <w:snapToGrid/>
              <w:spacing w:line="240" w:lineRule="auto"/>
              <w:jc w:val="left"/>
              <w:textAlignment w:val="auto"/>
              <w:rPr>
                <w:rFonts w:hint="eastAsia" w:ascii="宋体" w:hAnsi="宋体" w:eastAsia="宋体" w:cs="宋体"/>
                <w:sz w:val="24"/>
                <w:szCs w:val="24"/>
              </w:rPr>
            </w:pPr>
            <w:r>
              <w:rPr>
                <w:rFonts w:hint="eastAsia" w:ascii="宋体" w:hAnsi="宋体" w:eastAsia="宋体" w:cs="宋体"/>
                <w:sz w:val="24"/>
                <w:szCs w:val="24"/>
              </w:rPr>
              <w:t>5、工作压力：0.4-0.8Mpa</w:t>
            </w:r>
          </w:p>
          <w:p>
            <w:pPr>
              <w:keepNext w:val="0"/>
              <w:keepLines w:val="0"/>
              <w:pageBreakBefore w:val="0"/>
              <w:widowControl w:val="0"/>
              <w:kinsoku/>
              <w:wordWrap/>
              <w:overflowPunct/>
              <w:topLinePunct w:val="0"/>
              <w:autoSpaceDE w:val="0"/>
              <w:autoSpaceDN w:val="0"/>
              <w:bidi w:val="0"/>
              <w:adjustRightInd w:val="0"/>
              <w:snapToGrid/>
              <w:spacing w:line="240" w:lineRule="auto"/>
              <w:jc w:val="left"/>
              <w:textAlignment w:val="auto"/>
              <w:rPr>
                <w:rFonts w:hint="eastAsia" w:ascii="宋体" w:hAnsi="宋体" w:eastAsia="宋体" w:cs="宋体"/>
                <w:sz w:val="24"/>
                <w:szCs w:val="24"/>
              </w:rPr>
            </w:pPr>
            <w:r>
              <w:rPr>
                <w:rFonts w:hint="eastAsia" w:ascii="宋体" w:hAnsi="宋体" w:eastAsia="宋体" w:cs="宋体"/>
                <w:sz w:val="24"/>
                <w:szCs w:val="24"/>
              </w:rPr>
              <w:t>6、喷杆长度：11150mm</w:t>
            </w:r>
          </w:p>
          <w:p>
            <w:pPr>
              <w:keepNext w:val="0"/>
              <w:keepLines w:val="0"/>
              <w:pageBreakBefore w:val="0"/>
              <w:widowControl w:val="0"/>
              <w:kinsoku/>
              <w:wordWrap/>
              <w:overflowPunct/>
              <w:topLinePunct w:val="0"/>
              <w:autoSpaceDE w:val="0"/>
              <w:autoSpaceDN w:val="0"/>
              <w:bidi w:val="0"/>
              <w:adjustRightInd w:val="0"/>
              <w:snapToGrid/>
              <w:spacing w:line="240" w:lineRule="auto"/>
              <w:jc w:val="left"/>
              <w:textAlignment w:val="auto"/>
              <w:rPr>
                <w:rFonts w:hint="eastAsia" w:ascii="宋体" w:hAnsi="宋体" w:eastAsia="宋体" w:cs="宋体"/>
                <w:sz w:val="24"/>
                <w:szCs w:val="24"/>
              </w:rPr>
            </w:pPr>
            <w:r>
              <w:rPr>
                <w:rFonts w:hint="eastAsia" w:ascii="宋体" w:hAnsi="宋体" w:eastAsia="宋体" w:cs="宋体"/>
                <w:sz w:val="24"/>
                <w:szCs w:val="24"/>
              </w:rPr>
              <w:t>7、喷幅：12000mm</w:t>
            </w:r>
          </w:p>
          <w:p>
            <w:pPr>
              <w:keepNext w:val="0"/>
              <w:keepLines w:val="0"/>
              <w:pageBreakBefore w:val="0"/>
              <w:widowControl w:val="0"/>
              <w:kinsoku/>
              <w:wordWrap/>
              <w:overflowPunct/>
              <w:topLinePunct w:val="0"/>
              <w:autoSpaceDE w:val="0"/>
              <w:autoSpaceDN w:val="0"/>
              <w:bidi w:val="0"/>
              <w:adjustRightInd w:val="0"/>
              <w:snapToGrid/>
              <w:spacing w:line="240" w:lineRule="auto"/>
              <w:jc w:val="left"/>
              <w:textAlignment w:val="auto"/>
              <w:rPr>
                <w:rFonts w:hint="eastAsia" w:ascii="宋体" w:hAnsi="宋体" w:eastAsia="宋体" w:cs="宋体"/>
                <w:sz w:val="24"/>
                <w:szCs w:val="24"/>
              </w:rPr>
            </w:pPr>
            <w:r>
              <w:rPr>
                <w:rFonts w:hint="eastAsia" w:ascii="宋体" w:hAnsi="宋体" w:eastAsia="宋体" w:cs="宋体"/>
                <w:sz w:val="24"/>
                <w:szCs w:val="24"/>
              </w:rPr>
              <w:t>8、配套动力：36.8Kw</w:t>
            </w:r>
          </w:p>
          <w:p>
            <w:pPr>
              <w:keepNext w:val="0"/>
              <w:keepLines w:val="0"/>
              <w:pageBreakBefore w:val="0"/>
              <w:widowControl w:val="0"/>
              <w:kinsoku/>
              <w:wordWrap/>
              <w:overflowPunct/>
              <w:topLinePunct w:val="0"/>
              <w:autoSpaceDE w:val="0"/>
              <w:autoSpaceDN w:val="0"/>
              <w:bidi w:val="0"/>
              <w:adjustRightInd w:val="0"/>
              <w:snapToGrid/>
              <w:spacing w:line="240" w:lineRule="auto"/>
              <w:jc w:val="left"/>
              <w:textAlignment w:val="auto"/>
              <w:rPr>
                <w:rFonts w:hint="eastAsia" w:ascii="宋体" w:hAnsi="宋体" w:eastAsia="宋体" w:cs="宋体"/>
                <w:sz w:val="24"/>
                <w:szCs w:val="24"/>
              </w:rPr>
            </w:pPr>
            <w:r>
              <w:rPr>
                <w:rFonts w:hint="eastAsia" w:ascii="宋体" w:hAnsi="宋体" w:eastAsia="宋体" w:cs="宋体"/>
                <w:sz w:val="24"/>
                <w:szCs w:val="24"/>
              </w:rPr>
              <w:t>9、药泵结构型式：三缸柱塞泵</w:t>
            </w:r>
          </w:p>
          <w:p>
            <w:pPr>
              <w:keepNext w:val="0"/>
              <w:keepLines w:val="0"/>
              <w:pageBreakBefore w:val="0"/>
              <w:widowControl w:val="0"/>
              <w:kinsoku/>
              <w:wordWrap/>
              <w:overflowPunct/>
              <w:topLinePunct w:val="0"/>
              <w:autoSpaceDE w:val="0"/>
              <w:autoSpaceDN w:val="0"/>
              <w:bidi w:val="0"/>
              <w:adjustRightInd w:val="0"/>
              <w:snapToGrid/>
              <w:spacing w:line="240" w:lineRule="auto"/>
              <w:jc w:val="left"/>
              <w:textAlignment w:val="auto"/>
              <w:rPr>
                <w:rFonts w:hint="eastAsia" w:ascii="宋体" w:hAnsi="宋体" w:eastAsia="宋体" w:cs="宋体"/>
                <w:sz w:val="24"/>
                <w:szCs w:val="24"/>
              </w:rPr>
            </w:pPr>
            <w:r>
              <w:rPr>
                <w:rFonts w:hint="eastAsia" w:ascii="宋体" w:hAnsi="宋体" w:eastAsia="宋体" w:cs="宋体"/>
                <w:sz w:val="24"/>
                <w:szCs w:val="24"/>
              </w:rPr>
              <w:t>10、药泵额定压力：2.4-3.9MPa</w:t>
            </w:r>
          </w:p>
          <w:p>
            <w:pPr>
              <w:keepNext w:val="0"/>
              <w:keepLines w:val="0"/>
              <w:pageBreakBefore w:val="0"/>
              <w:widowControl w:val="0"/>
              <w:kinsoku/>
              <w:wordWrap/>
              <w:overflowPunct/>
              <w:topLinePunct w:val="0"/>
              <w:autoSpaceDE w:val="0"/>
              <w:autoSpaceDN w:val="0"/>
              <w:bidi w:val="0"/>
              <w:adjustRightInd w:val="0"/>
              <w:snapToGrid/>
              <w:spacing w:line="240" w:lineRule="auto"/>
              <w:jc w:val="left"/>
              <w:textAlignment w:val="auto"/>
              <w:rPr>
                <w:rFonts w:hint="eastAsia" w:ascii="宋体" w:hAnsi="宋体" w:eastAsia="宋体" w:cs="宋体"/>
                <w:sz w:val="24"/>
                <w:szCs w:val="24"/>
              </w:rPr>
            </w:pPr>
            <w:r>
              <w:rPr>
                <w:rFonts w:hint="eastAsia" w:ascii="宋体" w:hAnsi="宋体" w:eastAsia="宋体" w:cs="宋体"/>
                <w:sz w:val="24"/>
                <w:szCs w:val="24"/>
              </w:rPr>
              <w:t>11、药泵额定流量：36-81L/min</w:t>
            </w:r>
          </w:p>
          <w:p>
            <w:pPr>
              <w:keepNext w:val="0"/>
              <w:keepLines w:val="0"/>
              <w:pageBreakBefore w:val="0"/>
              <w:widowControl w:val="0"/>
              <w:kinsoku/>
              <w:wordWrap/>
              <w:overflowPunct/>
              <w:topLinePunct w:val="0"/>
              <w:autoSpaceDE w:val="0"/>
              <w:autoSpaceDN w:val="0"/>
              <w:bidi w:val="0"/>
              <w:adjustRightInd w:val="0"/>
              <w:snapToGrid/>
              <w:spacing w:line="240" w:lineRule="auto"/>
              <w:jc w:val="left"/>
              <w:textAlignment w:val="auto"/>
              <w:rPr>
                <w:rFonts w:hint="eastAsia" w:ascii="宋体" w:hAnsi="宋体" w:eastAsia="宋体" w:cs="宋体"/>
                <w:sz w:val="24"/>
                <w:szCs w:val="24"/>
              </w:rPr>
            </w:pPr>
            <w:r>
              <w:rPr>
                <w:rFonts w:hint="eastAsia" w:ascii="宋体" w:hAnsi="宋体" w:eastAsia="宋体" w:cs="宋体"/>
                <w:sz w:val="24"/>
                <w:szCs w:val="24"/>
              </w:rPr>
              <w:t>12、药箱容量：700L</w:t>
            </w:r>
          </w:p>
          <w:p>
            <w:pPr>
              <w:keepNext w:val="0"/>
              <w:keepLines w:val="0"/>
              <w:pageBreakBefore w:val="0"/>
              <w:widowControl w:val="0"/>
              <w:kinsoku/>
              <w:wordWrap/>
              <w:overflowPunct/>
              <w:topLinePunct w:val="0"/>
              <w:autoSpaceDE w:val="0"/>
              <w:autoSpaceDN w:val="0"/>
              <w:bidi w:val="0"/>
              <w:adjustRightInd w:val="0"/>
              <w:snapToGrid/>
              <w:spacing w:line="240" w:lineRule="auto"/>
              <w:jc w:val="left"/>
              <w:textAlignment w:val="auto"/>
              <w:rPr>
                <w:rFonts w:hint="eastAsia" w:ascii="宋体" w:hAnsi="宋体" w:eastAsia="宋体" w:cs="宋体"/>
                <w:sz w:val="24"/>
                <w:szCs w:val="24"/>
              </w:rPr>
            </w:pPr>
            <w:r>
              <w:rPr>
                <w:rFonts w:hint="eastAsia" w:ascii="宋体" w:hAnsi="宋体" w:eastAsia="宋体" w:cs="宋体"/>
                <w:sz w:val="24"/>
                <w:szCs w:val="24"/>
              </w:rPr>
              <w:t>13、过滤系统：具有自动关闭水路功能</w:t>
            </w:r>
          </w:p>
          <w:p>
            <w:pPr>
              <w:keepNext w:val="0"/>
              <w:keepLines w:val="0"/>
              <w:pageBreakBefore w:val="0"/>
              <w:widowControl w:val="0"/>
              <w:kinsoku/>
              <w:wordWrap/>
              <w:overflowPunct/>
              <w:topLinePunct w:val="0"/>
              <w:autoSpaceDE w:val="0"/>
              <w:autoSpaceDN w:val="0"/>
              <w:bidi w:val="0"/>
              <w:adjustRightInd w:val="0"/>
              <w:snapToGrid/>
              <w:spacing w:line="240" w:lineRule="auto"/>
              <w:jc w:val="left"/>
              <w:textAlignment w:val="auto"/>
              <w:rPr>
                <w:rFonts w:hint="eastAsia" w:ascii="宋体" w:hAnsi="宋体" w:eastAsia="宋体" w:cs="宋体"/>
                <w:sz w:val="24"/>
                <w:szCs w:val="24"/>
              </w:rPr>
            </w:pPr>
            <w:r>
              <w:rPr>
                <w:rFonts w:hint="eastAsia" w:ascii="宋体" w:hAnsi="宋体" w:eastAsia="宋体" w:cs="宋体"/>
                <w:sz w:val="24"/>
                <w:szCs w:val="24"/>
              </w:rPr>
              <w:t>14、药液搅拌系统：射吸泵射流搅拌</w:t>
            </w:r>
          </w:p>
          <w:p>
            <w:pPr>
              <w:keepNext w:val="0"/>
              <w:keepLines w:val="0"/>
              <w:pageBreakBefore w:val="0"/>
              <w:widowControl w:val="0"/>
              <w:kinsoku/>
              <w:wordWrap/>
              <w:overflowPunct/>
              <w:topLinePunct w:val="0"/>
              <w:autoSpaceDE w:val="0"/>
              <w:autoSpaceDN w:val="0"/>
              <w:bidi w:val="0"/>
              <w:adjustRightInd w:val="0"/>
              <w:snapToGrid/>
              <w:spacing w:line="240" w:lineRule="auto"/>
              <w:jc w:val="left"/>
              <w:textAlignment w:val="auto"/>
              <w:rPr>
                <w:rFonts w:hint="eastAsia" w:ascii="宋体" w:hAnsi="宋体" w:eastAsia="宋体" w:cs="宋体"/>
                <w:sz w:val="24"/>
                <w:szCs w:val="24"/>
              </w:rPr>
            </w:pPr>
            <w:r>
              <w:rPr>
                <w:rFonts w:hint="eastAsia" w:ascii="宋体" w:hAnsi="宋体" w:eastAsia="宋体" w:cs="宋体"/>
                <w:sz w:val="24"/>
                <w:szCs w:val="24"/>
              </w:rPr>
              <w:t>15、喷杆材质：铝合金一体</w:t>
            </w:r>
          </w:p>
          <w:p>
            <w:pPr>
              <w:keepNext w:val="0"/>
              <w:keepLines w:val="0"/>
              <w:pageBreakBefore w:val="0"/>
              <w:widowControl w:val="0"/>
              <w:kinsoku/>
              <w:wordWrap/>
              <w:overflowPunct/>
              <w:topLinePunct w:val="0"/>
              <w:autoSpaceDE w:val="0"/>
              <w:autoSpaceDN w:val="0"/>
              <w:bidi w:val="0"/>
              <w:adjustRightInd w:val="0"/>
              <w:snapToGrid/>
              <w:spacing w:line="240" w:lineRule="auto"/>
              <w:jc w:val="left"/>
              <w:textAlignment w:val="auto"/>
              <w:rPr>
                <w:rFonts w:hint="eastAsia" w:ascii="宋体" w:hAnsi="宋体" w:eastAsia="宋体" w:cs="宋体"/>
                <w:sz w:val="24"/>
                <w:szCs w:val="24"/>
              </w:rPr>
            </w:pPr>
            <w:r>
              <w:rPr>
                <w:rFonts w:hint="eastAsia" w:ascii="宋体" w:hAnsi="宋体" w:eastAsia="宋体" w:cs="宋体"/>
                <w:sz w:val="24"/>
                <w:szCs w:val="24"/>
              </w:rPr>
              <w:t>16、喷头体材质：金属</w:t>
            </w:r>
          </w:p>
          <w:p>
            <w:pPr>
              <w:keepNext w:val="0"/>
              <w:keepLines w:val="0"/>
              <w:pageBreakBefore w:val="0"/>
              <w:widowControl w:val="0"/>
              <w:kinsoku/>
              <w:wordWrap/>
              <w:overflowPunct/>
              <w:topLinePunct w:val="0"/>
              <w:autoSpaceDE w:val="0"/>
              <w:autoSpaceDN w:val="0"/>
              <w:bidi w:val="0"/>
              <w:adjustRightInd w:val="0"/>
              <w:snapToGrid/>
              <w:spacing w:line="240" w:lineRule="auto"/>
              <w:jc w:val="left"/>
              <w:textAlignment w:val="auto"/>
              <w:rPr>
                <w:rFonts w:hint="eastAsia" w:ascii="宋体" w:hAnsi="宋体" w:eastAsia="宋体" w:cs="宋体"/>
                <w:sz w:val="24"/>
                <w:szCs w:val="24"/>
              </w:rPr>
            </w:pPr>
            <w:r>
              <w:rPr>
                <w:rFonts w:hint="eastAsia" w:ascii="宋体" w:hAnsi="宋体" w:eastAsia="宋体" w:cs="宋体"/>
                <w:sz w:val="24"/>
                <w:szCs w:val="24"/>
              </w:rPr>
              <w:t>17、喷嘴：扇形2.0/圆锥2.0(可增配陶瓷圆锥喷嘴)</w:t>
            </w:r>
          </w:p>
          <w:p>
            <w:pPr>
              <w:keepNext w:val="0"/>
              <w:keepLines w:val="0"/>
              <w:pageBreakBefore w:val="0"/>
              <w:widowControl w:val="0"/>
              <w:kinsoku/>
              <w:wordWrap/>
              <w:overflowPunct/>
              <w:topLinePunct w:val="0"/>
              <w:autoSpaceDE w:val="0"/>
              <w:autoSpaceDN w:val="0"/>
              <w:bidi w:val="0"/>
              <w:adjustRightInd w:val="0"/>
              <w:snapToGrid/>
              <w:spacing w:line="240" w:lineRule="auto"/>
              <w:jc w:val="left"/>
              <w:textAlignment w:val="auto"/>
              <w:rPr>
                <w:rFonts w:hint="eastAsia" w:ascii="宋体" w:hAnsi="宋体" w:eastAsia="宋体" w:cs="宋体"/>
                <w:sz w:val="24"/>
                <w:szCs w:val="24"/>
              </w:rPr>
            </w:pPr>
            <w:r>
              <w:rPr>
                <w:rFonts w:hint="eastAsia" w:ascii="宋体" w:hAnsi="宋体" w:eastAsia="宋体" w:cs="宋体"/>
                <w:sz w:val="24"/>
                <w:szCs w:val="24"/>
              </w:rPr>
              <w:t>18、精准施药系统：配备精准施药系统</w:t>
            </w:r>
          </w:p>
        </w:tc>
        <w:tc>
          <w:tcPr>
            <w:tcW w:w="50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台</w:t>
            </w:r>
          </w:p>
        </w:tc>
        <w:tc>
          <w:tcPr>
            <w:tcW w:w="48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2</w:t>
            </w:r>
          </w:p>
        </w:tc>
        <w:tc>
          <w:tcPr>
            <w:tcW w:w="73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88000</w:t>
            </w:r>
          </w:p>
        </w:tc>
        <w:tc>
          <w:tcPr>
            <w:tcW w:w="90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176000</w:t>
            </w:r>
          </w:p>
        </w:tc>
        <w:tc>
          <w:tcPr>
            <w:tcW w:w="95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山东省临沂市兰山区南坊镇小杏花村、山东佳尔能机电有限公司</w:t>
            </w:r>
          </w:p>
        </w:tc>
      </w:tr>
      <w:tr>
        <w:tblPrEx>
          <w:tblLayout w:type="fixed"/>
          <w:tblCellMar>
            <w:top w:w="0" w:type="dxa"/>
            <w:left w:w="108" w:type="dxa"/>
            <w:bottom w:w="0" w:type="dxa"/>
            <w:right w:w="108" w:type="dxa"/>
          </w:tblCellMar>
        </w:tblPrEx>
        <w:trPr>
          <w:trHeight w:val="839" w:hRule="atLeast"/>
          <w:jc w:val="center"/>
        </w:trPr>
        <w:tc>
          <w:tcPr>
            <w:tcW w:w="47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w:t>
            </w:r>
          </w:p>
        </w:tc>
        <w:tc>
          <w:tcPr>
            <w:tcW w:w="72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宋体" w:hAnsi="宋体" w:eastAsia="宋体" w:cs="宋体"/>
                <w:sz w:val="24"/>
                <w:szCs w:val="24"/>
              </w:rPr>
            </w:pPr>
          </w:p>
        </w:tc>
        <w:tc>
          <w:tcPr>
            <w:tcW w:w="71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宋体" w:hAnsi="宋体" w:eastAsia="宋体" w:cs="宋体"/>
                <w:sz w:val="24"/>
                <w:szCs w:val="24"/>
              </w:rPr>
            </w:pPr>
          </w:p>
        </w:tc>
        <w:tc>
          <w:tcPr>
            <w:tcW w:w="191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left"/>
              <w:textAlignment w:val="auto"/>
              <w:rPr>
                <w:rFonts w:hint="eastAsia" w:ascii="宋体" w:hAnsi="宋体" w:eastAsia="宋体" w:cs="宋体"/>
                <w:sz w:val="24"/>
                <w:szCs w:val="24"/>
              </w:rPr>
            </w:pPr>
          </w:p>
        </w:tc>
        <w:tc>
          <w:tcPr>
            <w:tcW w:w="191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left"/>
              <w:textAlignment w:val="auto"/>
              <w:rPr>
                <w:rFonts w:hint="eastAsia" w:ascii="宋体" w:hAnsi="宋体" w:eastAsia="宋体" w:cs="宋体"/>
                <w:sz w:val="24"/>
                <w:szCs w:val="24"/>
              </w:rPr>
            </w:pPr>
          </w:p>
        </w:tc>
        <w:tc>
          <w:tcPr>
            <w:tcW w:w="50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宋体" w:hAnsi="宋体" w:eastAsia="宋体" w:cs="宋体"/>
                <w:sz w:val="24"/>
                <w:szCs w:val="24"/>
              </w:rPr>
            </w:pPr>
          </w:p>
        </w:tc>
        <w:tc>
          <w:tcPr>
            <w:tcW w:w="48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宋体" w:hAnsi="宋体" w:eastAsia="宋体" w:cs="宋体"/>
                <w:sz w:val="24"/>
                <w:szCs w:val="24"/>
              </w:rPr>
            </w:pPr>
          </w:p>
        </w:tc>
        <w:tc>
          <w:tcPr>
            <w:tcW w:w="73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宋体" w:hAnsi="宋体" w:eastAsia="宋体" w:cs="宋体"/>
                <w:sz w:val="24"/>
                <w:szCs w:val="24"/>
              </w:rPr>
            </w:pPr>
          </w:p>
        </w:tc>
        <w:tc>
          <w:tcPr>
            <w:tcW w:w="90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宋体" w:hAnsi="宋体" w:eastAsia="宋体" w:cs="宋体"/>
                <w:sz w:val="24"/>
                <w:szCs w:val="24"/>
              </w:rPr>
            </w:pPr>
          </w:p>
        </w:tc>
        <w:tc>
          <w:tcPr>
            <w:tcW w:w="95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宋体" w:hAnsi="宋体" w:eastAsia="宋体" w:cs="宋体"/>
                <w:sz w:val="24"/>
                <w:szCs w:val="24"/>
              </w:rPr>
            </w:pPr>
          </w:p>
        </w:tc>
      </w:tr>
      <w:tr>
        <w:tblPrEx>
          <w:tblLayout w:type="fixed"/>
          <w:tblCellMar>
            <w:top w:w="0" w:type="dxa"/>
            <w:left w:w="108" w:type="dxa"/>
            <w:bottom w:w="0" w:type="dxa"/>
            <w:right w:w="108" w:type="dxa"/>
          </w:tblCellMar>
        </w:tblPrEx>
        <w:trPr>
          <w:trHeight w:val="839" w:hRule="atLeast"/>
          <w:jc w:val="center"/>
        </w:trPr>
        <w:tc>
          <w:tcPr>
            <w:tcW w:w="1201"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lang w:val="zh-CN"/>
              </w:rPr>
              <w:t>合</w:t>
            </w:r>
            <w:r>
              <w:rPr>
                <w:rFonts w:hint="eastAsia" w:ascii="宋体" w:hAnsi="宋体" w:eastAsia="宋体" w:cs="宋体"/>
                <w:sz w:val="24"/>
                <w:szCs w:val="24"/>
              </w:rPr>
              <w:t xml:space="preserve">  </w:t>
            </w:r>
            <w:r>
              <w:rPr>
                <w:rFonts w:hint="eastAsia" w:ascii="宋体" w:hAnsi="宋体" w:eastAsia="宋体" w:cs="宋体"/>
                <w:sz w:val="24"/>
                <w:szCs w:val="24"/>
                <w:lang w:val="zh-CN"/>
              </w:rPr>
              <w:t>计</w:t>
            </w:r>
          </w:p>
        </w:tc>
        <w:tc>
          <w:tcPr>
            <w:tcW w:w="712" w:type="dxa"/>
            <w:tcBorders>
              <w:top w:val="single" w:color="auto" w:sz="6" w:space="0"/>
              <w:left w:val="single" w:color="auto" w:sz="6" w:space="0"/>
              <w:bottom w:val="single" w:color="auto" w:sz="6" w:space="0"/>
              <w:right w:val="single" w:color="auto" w:sz="6" w:space="0"/>
            </w:tcBorders>
          </w:tcPr>
          <w:p>
            <w:pPr>
              <w:keepNext w:val="0"/>
              <w:keepLines w:val="0"/>
              <w:pageBreakBefore w:val="0"/>
              <w:widowControl w:val="0"/>
              <w:kinsoku/>
              <w:wordWrap/>
              <w:overflowPunct/>
              <w:topLinePunct w:val="0"/>
              <w:autoSpaceDE w:val="0"/>
              <w:autoSpaceDN w:val="0"/>
              <w:bidi w:val="0"/>
              <w:adjustRightInd w:val="0"/>
              <w:snapToGrid/>
              <w:spacing w:line="240" w:lineRule="auto"/>
              <w:ind w:firstLine="120" w:firstLineChars="50"/>
              <w:textAlignment w:val="auto"/>
              <w:rPr>
                <w:rFonts w:hint="eastAsia" w:ascii="宋体" w:hAnsi="宋体" w:eastAsia="宋体" w:cs="宋体"/>
                <w:sz w:val="24"/>
                <w:szCs w:val="24"/>
                <w:lang w:val="zh-CN"/>
              </w:rPr>
            </w:pPr>
          </w:p>
        </w:tc>
        <w:tc>
          <w:tcPr>
            <w:tcW w:w="7409" w:type="dxa"/>
            <w:gridSpan w:val="7"/>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firstLine="120" w:firstLineChars="50"/>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zh-CN"/>
              </w:rPr>
              <w:t>大写：壹拾柒万陆仟元整　　</w:t>
            </w:r>
            <w:r>
              <w:rPr>
                <w:rFonts w:hint="eastAsia" w:ascii="宋体" w:hAnsi="宋体" w:eastAsia="宋体" w:cs="宋体"/>
                <w:sz w:val="24"/>
                <w:szCs w:val="24"/>
              </w:rPr>
              <w:t xml:space="preserve">  </w:t>
            </w:r>
            <w:r>
              <w:rPr>
                <w:rFonts w:hint="eastAsia" w:ascii="宋体" w:hAnsi="宋体" w:eastAsia="宋体" w:cs="宋体"/>
                <w:sz w:val="24"/>
                <w:szCs w:val="24"/>
                <w:lang w:val="zh-CN"/>
              </w:rPr>
              <w:t>小写：176000</w:t>
            </w:r>
            <w:r>
              <w:rPr>
                <w:rFonts w:hint="eastAsia" w:ascii="宋体" w:hAnsi="宋体" w:eastAsia="宋体" w:cs="宋体"/>
                <w:sz w:val="24"/>
                <w:szCs w:val="24"/>
                <w:lang w:val="en-US" w:eastAsia="zh-CN"/>
              </w:rPr>
              <w:t>.00元</w:t>
            </w:r>
          </w:p>
        </w:tc>
      </w:tr>
    </w:tbl>
    <w:p>
      <w:pPr>
        <w:autoSpaceDE w:val="0"/>
        <w:autoSpaceDN w:val="0"/>
        <w:adjustRightInd w:val="0"/>
        <w:spacing w:line="480" w:lineRule="auto"/>
        <w:jc w:val="right"/>
        <w:rPr>
          <w:rFonts w:hint="eastAsia" w:ascii="宋体" w:hAnsi="宋体" w:eastAsia="宋体" w:cs="宋体"/>
          <w:sz w:val="24"/>
          <w:szCs w:val="24"/>
          <w:lang w:val="zh-CN"/>
        </w:rPr>
      </w:pPr>
      <w:r>
        <w:rPr>
          <w:rFonts w:hint="eastAsia" w:ascii="宋体" w:hAnsi="宋体" w:eastAsia="宋体" w:cs="宋体"/>
          <w:sz w:val="24"/>
          <w:szCs w:val="24"/>
          <w:lang w:val="zh-CN"/>
        </w:rPr>
        <w:t>投标人：鄢陵县大宇农机有限公司（公章）</w:t>
      </w:r>
    </w:p>
    <w:p>
      <w:pPr>
        <w:rPr>
          <w:rFonts w:hint="eastAsia" w:ascii="宋体" w:hAnsi="宋体" w:eastAsia="宋体" w:cs="宋体"/>
          <w:sz w:val="24"/>
          <w:szCs w:val="24"/>
          <w:lang w:val="zh-CN"/>
        </w:rPr>
      </w:pPr>
      <w:r>
        <w:rPr>
          <w:rFonts w:hint="eastAsia" w:ascii="宋体" w:hAnsi="宋体" w:eastAsia="宋体" w:cs="宋体"/>
          <w:sz w:val="24"/>
          <w:szCs w:val="24"/>
          <w:lang w:val="zh-CN"/>
        </w:rPr>
        <w:t>法定代表人或授权代表：</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val="zh-CN"/>
        </w:rPr>
        <w:t>（签字或盖章）</w:t>
      </w:r>
    </w:p>
    <w:p>
      <w:pPr>
        <w:rPr>
          <w:rFonts w:hint="eastAsia" w:ascii="宋体" w:hAnsi="宋体" w:eastAsia="宋体" w:cs="宋体"/>
          <w:sz w:val="24"/>
          <w:szCs w:val="24"/>
          <w:lang w:val="zh-CN"/>
        </w:rPr>
      </w:pPr>
      <w:r>
        <w:rPr>
          <w:rFonts w:hint="eastAsia" w:ascii="宋体" w:hAnsi="宋体" w:eastAsia="宋体" w:cs="宋体"/>
          <w:sz w:val="24"/>
          <w:szCs w:val="24"/>
          <w:lang w:val="zh-CN"/>
        </w:rPr>
        <w:br w:type="page"/>
      </w:r>
    </w:p>
    <w:p>
      <w:pPr>
        <w:widowControl/>
        <w:jc w:val="center"/>
        <w:rPr>
          <w:rFonts w:hint="eastAsia" w:ascii="宋体" w:hAnsi="宋体" w:eastAsia="宋体" w:cs="宋体"/>
          <w:b/>
          <w:bCs/>
          <w:sz w:val="32"/>
          <w:szCs w:val="32"/>
        </w:rPr>
      </w:pPr>
      <w:r>
        <w:rPr>
          <w:rFonts w:hint="eastAsia" w:ascii="宋体" w:hAnsi="宋体" w:eastAsia="宋体" w:cs="宋体"/>
          <w:b/>
          <w:bCs/>
          <w:sz w:val="32"/>
          <w:szCs w:val="32"/>
        </w:rPr>
        <w:t>服务承诺</w:t>
      </w:r>
    </w:p>
    <w:p>
      <w:pPr>
        <w:autoSpaceDE w:val="0"/>
        <w:autoSpaceDN w:val="0"/>
        <w:adjustRightInd w:val="0"/>
        <w:spacing w:line="360" w:lineRule="auto"/>
        <w:jc w:val="center"/>
        <w:rPr>
          <w:rFonts w:hint="eastAsia" w:ascii="宋体" w:hAnsi="宋体" w:eastAsia="宋体" w:cs="宋体"/>
          <w:sz w:val="24"/>
          <w:szCs w:val="24"/>
          <w:lang w:val="zh-CN"/>
        </w:rPr>
      </w:pPr>
      <w:r>
        <w:rPr>
          <w:rFonts w:hint="eastAsia" w:ascii="宋体" w:hAnsi="宋体" w:eastAsia="宋体" w:cs="宋体"/>
          <w:sz w:val="24"/>
          <w:szCs w:val="24"/>
          <w:lang w:val="zh-CN"/>
        </w:rPr>
        <w:t>（投标人根据招标文件要求自行编制）</w:t>
      </w:r>
    </w:p>
    <w:p>
      <w:pPr>
        <w:keepNext w:val="0"/>
        <w:keepLines w:val="0"/>
        <w:pageBreakBefore w:val="0"/>
        <w:widowControl w:val="0"/>
        <w:suppressLineNumbers w:val="0"/>
        <w:kinsoku/>
        <w:wordWrap/>
        <w:overflowPunct/>
        <w:topLinePunct w:val="0"/>
        <w:autoSpaceDE w:val="0"/>
        <w:autoSpaceDN/>
        <w:bidi w:val="0"/>
        <w:snapToGrid/>
        <w:spacing w:before="0" w:beforeAutospacing="0" w:after="0" w:afterAutospacing="0" w:line="500" w:lineRule="exact"/>
        <w:ind w:left="17" w:leftChars="8" w:right="0" w:firstLine="400" w:firstLineChars="167"/>
        <w:jc w:val="both"/>
        <w:textAlignment w:val="auto"/>
        <w:rPr>
          <w:rFonts w:hint="eastAsia" w:ascii="宋体" w:hAnsi="宋体" w:eastAsia="宋体" w:cs="宋体"/>
          <w:color w:val="000000"/>
          <w:sz w:val="24"/>
          <w:szCs w:val="24"/>
          <w:lang w:val="en-US"/>
        </w:rPr>
      </w:pPr>
      <w:r>
        <w:rPr>
          <w:rFonts w:hint="eastAsia" w:ascii="宋体" w:hAnsi="宋体" w:eastAsia="宋体" w:cs="宋体"/>
          <w:color w:val="000000"/>
          <w:kern w:val="2"/>
          <w:sz w:val="24"/>
          <w:szCs w:val="24"/>
          <w:lang w:val="en-US" w:eastAsia="zh-CN" w:bidi="ar"/>
        </w:rPr>
        <w:t>我公司依据本项目</w:t>
      </w:r>
      <w:r>
        <w:rPr>
          <w:rFonts w:hint="eastAsia" w:ascii="宋体" w:hAnsi="宋体" w:eastAsia="宋体" w:cs="宋体"/>
          <w:b/>
          <w:color w:val="000000"/>
          <w:kern w:val="0"/>
          <w:sz w:val="24"/>
          <w:szCs w:val="24"/>
          <w:u w:val="single"/>
          <w:lang w:val="en-US" w:eastAsia="zh-CN" w:bidi="ar"/>
        </w:rPr>
        <w:t>鄢陵县2019年农作物重大病虫害防控物资采购项目</w:t>
      </w:r>
      <w:r>
        <w:rPr>
          <w:rFonts w:hint="eastAsia" w:ascii="宋体" w:hAnsi="宋体" w:eastAsia="宋体" w:cs="宋体"/>
          <w:color w:val="000000"/>
          <w:kern w:val="2"/>
          <w:sz w:val="24"/>
          <w:szCs w:val="24"/>
          <w:lang w:val="en-US" w:eastAsia="zh-CN" w:bidi="ar"/>
        </w:rPr>
        <w:t>（项目名称）招标文件的规定，我公司郑重承诺，如果我公司经评审后被确定为成交供应商，我公司对于成交货物，除完全响应招标文件合同条款和合同专用条款规定的所有要求外，还将按照以下条款提供优质和完善的质保期及售后服务：</w:t>
      </w:r>
    </w:p>
    <w:p>
      <w:pPr>
        <w:keepNext w:val="0"/>
        <w:keepLines w:val="0"/>
        <w:pageBreakBefore w:val="0"/>
        <w:widowControl w:val="0"/>
        <w:suppressLineNumbers w:val="0"/>
        <w:kinsoku/>
        <w:wordWrap/>
        <w:overflowPunct/>
        <w:topLinePunct w:val="0"/>
        <w:autoSpaceDE w:val="0"/>
        <w:autoSpaceDN/>
        <w:bidi w:val="0"/>
        <w:snapToGrid/>
        <w:spacing w:before="0" w:beforeAutospacing="0" w:after="0" w:afterAutospacing="0" w:line="500" w:lineRule="exact"/>
        <w:ind w:left="17" w:leftChars="8" w:right="0" w:firstLine="400" w:firstLineChars="167"/>
        <w:jc w:val="both"/>
        <w:textAlignment w:val="auto"/>
        <w:rPr>
          <w:rFonts w:hint="eastAsia" w:ascii="宋体" w:hAnsi="宋体" w:eastAsia="宋体" w:cs="宋体"/>
          <w:color w:val="000000"/>
          <w:kern w:val="2"/>
          <w:sz w:val="24"/>
          <w:szCs w:val="24"/>
          <w:lang w:val="en-US" w:eastAsia="zh-CN" w:bidi="ar"/>
        </w:rPr>
      </w:pPr>
      <w:r>
        <w:rPr>
          <w:rFonts w:hint="eastAsia" w:ascii="宋体" w:hAnsi="宋体" w:eastAsia="宋体" w:cs="宋体"/>
          <w:color w:val="000000"/>
          <w:kern w:val="2"/>
          <w:sz w:val="24"/>
          <w:szCs w:val="24"/>
          <w:lang w:val="en-US" w:eastAsia="zh-CN" w:bidi="ar"/>
        </w:rPr>
        <w:t>1.所投设备符合招标文件的要求，并且其质量完全符合国家标准、行业标准或地方标准，均有标准的以高（严格）者为准。没有国家标准、行业标准和企业标准的，按照通常标准或者符合采购目的的特定标准确定。</w:t>
      </w:r>
    </w:p>
    <w:p>
      <w:pPr>
        <w:keepNext w:val="0"/>
        <w:keepLines w:val="0"/>
        <w:pageBreakBefore w:val="0"/>
        <w:widowControl w:val="0"/>
        <w:suppressLineNumbers w:val="0"/>
        <w:kinsoku/>
        <w:wordWrap/>
        <w:overflowPunct/>
        <w:topLinePunct w:val="0"/>
        <w:autoSpaceDE w:val="0"/>
        <w:autoSpaceDN/>
        <w:bidi w:val="0"/>
        <w:snapToGrid/>
        <w:spacing w:before="0" w:beforeAutospacing="0" w:after="0" w:afterAutospacing="0" w:line="500" w:lineRule="exact"/>
        <w:ind w:left="17" w:leftChars="8" w:right="0" w:firstLine="400" w:firstLineChars="167"/>
        <w:jc w:val="both"/>
        <w:textAlignment w:val="auto"/>
        <w:rPr>
          <w:rFonts w:hint="eastAsia" w:ascii="宋体" w:hAnsi="宋体" w:eastAsia="宋体" w:cs="宋体"/>
          <w:color w:val="000000"/>
          <w:sz w:val="24"/>
          <w:szCs w:val="24"/>
          <w:lang w:val="en-US"/>
        </w:rPr>
      </w:pPr>
      <w:r>
        <w:rPr>
          <w:rFonts w:hint="eastAsia" w:ascii="宋体" w:hAnsi="宋体" w:eastAsia="宋体" w:cs="宋体"/>
          <w:color w:val="000000"/>
          <w:kern w:val="2"/>
          <w:sz w:val="24"/>
          <w:szCs w:val="24"/>
          <w:lang w:val="en-US" w:eastAsia="zh-CN" w:bidi="ar"/>
        </w:rPr>
        <w:t>2.所提供的服务没有侵犯任何第三方的知识产权、技术秘密等合法权利。</w:t>
      </w:r>
    </w:p>
    <w:p>
      <w:pPr>
        <w:keepNext w:val="0"/>
        <w:keepLines w:val="0"/>
        <w:pageBreakBefore w:val="0"/>
        <w:widowControl w:val="0"/>
        <w:suppressLineNumbers w:val="0"/>
        <w:kinsoku/>
        <w:wordWrap/>
        <w:overflowPunct/>
        <w:topLinePunct w:val="0"/>
        <w:autoSpaceDE w:val="0"/>
        <w:autoSpaceDN/>
        <w:bidi w:val="0"/>
        <w:snapToGrid/>
        <w:spacing w:before="0" w:beforeAutospacing="0" w:after="0" w:afterAutospacing="0" w:line="500" w:lineRule="exact"/>
        <w:ind w:left="17" w:leftChars="8" w:right="0" w:firstLine="400" w:firstLineChars="167"/>
        <w:jc w:val="both"/>
        <w:textAlignment w:val="auto"/>
        <w:rPr>
          <w:rFonts w:hint="eastAsia" w:ascii="宋体" w:hAnsi="宋体" w:eastAsia="宋体" w:cs="宋体"/>
          <w:color w:val="000000"/>
          <w:kern w:val="2"/>
          <w:sz w:val="24"/>
          <w:szCs w:val="24"/>
          <w:lang w:val="en-US" w:eastAsia="zh-CN" w:bidi="ar"/>
        </w:rPr>
      </w:pPr>
      <w:r>
        <w:rPr>
          <w:rFonts w:hint="eastAsia" w:ascii="宋体" w:hAnsi="宋体" w:eastAsia="宋体" w:cs="宋体"/>
          <w:color w:val="000000"/>
          <w:kern w:val="2"/>
          <w:sz w:val="24"/>
          <w:szCs w:val="24"/>
          <w:lang w:val="en-US" w:eastAsia="zh-CN" w:bidi="ar"/>
        </w:rPr>
        <w:t>3.验收标准：</w:t>
      </w:r>
    </w:p>
    <w:p>
      <w:pPr>
        <w:keepNext w:val="0"/>
        <w:keepLines w:val="0"/>
        <w:pageBreakBefore w:val="0"/>
        <w:widowControl w:val="0"/>
        <w:suppressLineNumbers w:val="0"/>
        <w:kinsoku/>
        <w:wordWrap/>
        <w:overflowPunct/>
        <w:topLinePunct w:val="0"/>
        <w:autoSpaceDE w:val="0"/>
        <w:autoSpaceDN/>
        <w:bidi w:val="0"/>
        <w:snapToGrid/>
        <w:spacing w:before="0" w:beforeAutospacing="0" w:after="0" w:afterAutospacing="0" w:line="500" w:lineRule="exact"/>
        <w:ind w:left="17" w:leftChars="8" w:right="0" w:firstLine="400" w:firstLineChars="167"/>
        <w:jc w:val="both"/>
        <w:textAlignment w:val="auto"/>
        <w:rPr>
          <w:rFonts w:hint="eastAsia" w:ascii="宋体" w:hAnsi="宋体" w:eastAsia="宋体" w:cs="宋体"/>
          <w:color w:val="000000"/>
          <w:kern w:val="2"/>
          <w:sz w:val="24"/>
          <w:szCs w:val="24"/>
          <w:lang w:val="en-US" w:eastAsia="zh-CN" w:bidi="ar"/>
        </w:rPr>
      </w:pPr>
      <w:r>
        <w:rPr>
          <w:rFonts w:hint="eastAsia" w:ascii="宋体" w:hAnsi="宋体" w:eastAsia="宋体" w:cs="宋体"/>
          <w:color w:val="000000"/>
          <w:kern w:val="2"/>
          <w:sz w:val="24"/>
          <w:szCs w:val="24"/>
          <w:lang w:val="en-US" w:eastAsia="zh-CN" w:bidi="ar"/>
        </w:rPr>
        <w:t>1、本项目完成后，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pPr>
        <w:keepNext w:val="0"/>
        <w:keepLines w:val="0"/>
        <w:pageBreakBefore w:val="0"/>
        <w:widowControl w:val="0"/>
        <w:suppressLineNumbers w:val="0"/>
        <w:kinsoku/>
        <w:wordWrap/>
        <w:overflowPunct/>
        <w:topLinePunct w:val="0"/>
        <w:autoSpaceDE w:val="0"/>
        <w:autoSpaceDN/>
        <w:bidi w:val="0"/>
        <w:snapToGrid/>
        <w:spacing w:before="0" w:beforeAutospacing="0" w:after="0" w:afterAutospacing="0" w:line="500" w:lineRule="exact"/>
        <w:ind w:left="17" w:leftChars="8" w:right="0" w:firstLine="400" w:firstLineChars="167"/>
        <w:jc w:val="both"/>
        <w:textAlignment w:val="auto"/>
        <w:rPr>
          <w:rFonts w:hint="eastAsia" w:ascii="宋体" w:hAnsi="宋体" w:eastAsia="宋体" w:cs="宋体"/>
          <w:color w:val="000000"/>
          <w:kern w:val="2"/>
          <w:sz w:val="24"/>
          <w:szCs w:val="24"/>
          <w:lang w:val="en-US" w:eastAsia="zh-CN" w:bidi="ar"/>
        </w:rPr>
      </w:pPr>
      <w:r>
        <w:rPr>
          <w:rFonts w:hint="eastAsia" w:ascii="宋体" w:hAnsi="宋体" w:eastAsia="宋体" w:cs="宋体"/>
          <w:color w:val="000000"/>
          <w:kern w:val="2"/>
          <w:sz w:val="24"/>
          <w:szCs w:val="24"/>
          <w:lang w:val="en-US" w:eastAsia="zh-CN" w:bidi="ar"/>
        </w:rPr>
        <w:t>2、按照国家相关标准、行业标准、地方标准或者其他标准、规范验收。</w:t>
      </w:r>
    </w:p>
    <w:p>
      <w:pPr>
        <w:keepNext w:val="0"/>
        <w:keepLines w:val="0"/>
        <w:pageBreakBefore w:val="0"/>
        <w:widowControl w:val="0"/>
        <w:suppressLineNumbers w:val="0"/>
        <w:kinsoku/>
        <w:wordWrap/>
        <w:overflowPunct/>
        <w:topLinePunct w:val="0"/>
        <w:autoSpaceDE w:val="0"/>
        <w:autoSpaceDN/>
        <w:bidi w:val="0"/>
        <w:snapToGrid/>
        <w:spacing w:before="0" w:beforeAutospacing="0" w:after="0" w:afterAutospacing="0" w:line="500" w:lineRule="exact"/>
        <w:ind w:left="17" w:leftChars="8" w:right="0" w:firstLine="400" w:firstLineChars="167"/>
        <w:jc w:val="both"/>
        <w:textAlignment w:val="auto"/>
        <w:rPr>
          <w:rFonts w:hint="eastAsia" w:ascii="宋体" w:hAnsi="宋体" w:eastAsia="宋体" w:cs="宋体"/>
          <w:color w:val="000000"/>
          <w:sz w:val="24"/>
          <w:szCs w:val="24"/>
          <w:lang w:val="en-US"/>
        </w:rPr>
      </w:pPr>
      <w:r>
        <w:rPr>
          <w:rFonts w:hint="eastAsia" w:ascii="宋体" w:hAnsi="宋体" w:eastAsia="宋体" w:cs="宋体"/>
          <w:color w:val="000000"/>
          <w:kern w:val="2"/>
          <w:sz w:val="24"/>
          <w:szCs w:val="24"/>
          <w:lang w:val="en-US" w:eastAsia="zh-CN" w:bidi="ar"/>
        </w:rPr>
        <w:t>3、按照招标文件要求、投标文件响应和承诺验收。</w:t>
      </w:r>
    </w:p>
    <w:p>
      <w:pPr>
        <w:keepNext w:val="0"/>
        <w:keepLines w:val="0"/>
        <w:pageBreakBefore w:val="0"/>
        <w:widowControl w:val="0"/>
        <w:suppressLineNumbers w:val="0"/>
        <w:kinsoku/>
        <w:wordWrap/>
        <w:overflowPunct/>
        <w:topLinePunct w:val="0"/>
        <w:autoSpaceDE w:val="0"/>
        <w:autoSpaceDN/>
        <w:bidi w:val="0"/>
        <w:snapToGrid/>
        <w:spacing w:before="0" w:beforeAutospacing="0" w:after="0" w:afterAutospacing="0" w:line="500" w:lineRule="exact"/>
        <w:ind w:left="17" w:leftChars="8" w:right="0" w:firstLine="400" w:firstLineChars="167"/>
        <w:jc w:val="both"/>
        <w:textAlignment w:val="auto"/>
        <w:rPr>
          <w:rFonts w:hint="eastAsia" w:ascii="宋体" w:hAnsi="宋体" w:eastAsia="宋体" w:cs="宋体"/>
          <w:color w:val="000000"/>
          <w:kern w:val="2"/>
          <w:sz w:val="24"/>
          <w:szCs w:val="24"/>
          <w:lang w:val="en-US" w:eastAsia="zh-CN" w:bidi="ar"/>
        </w:rPr>
      </w:pPr>
      <w:r>
        <w:rPr>
          <w:rFonts w:hint="eastAsia" w:ascii="宋体" w:hAnsi="宋体" w:eastAsia="宋体" w:cs="宋体"/>
          <w:color w:val="000000"/>
          <w:kern w:val="2"/>
          <w:sz w:val="24"/>
          <w:szCs w:val="24"/>
          <w:lang w:val="en-US" w:eastAsia="zh-CN" w:bidi="ar"/>
        </w:rPr>
        <w:t>4.交货期：合同签订后20日历天。</w:t>
      </w:r>
    </w:p>
    <w:p>
      <w:pPr>
        <w:keepNext w:val="0"/>
        <w:keepLines w:val="0"/>
        <w:pageBreakBefore w:val="0"/>
        <w:widowControl w:val="0"/>
        <w:suppressLineNumbers w:val="0"/>
        <w:kinsoku/>
        <w:wordWrap/>
        <w:overflowPunct/>
        <w:topLinePunct w:val="0"/>
        <w:autoSpaceDE w:val="0"/>
        <w:autoSpaceDN/>
        <w:bidi w:val="0"/>
        <w:snapToGrid/>
        <w:spacing w:before="0" w:beforeAutospacing="0" w:after="0" w:afterAutospacing="0" w:line="500" w:lineRule="exact"/>
        <w:ind w:left="17" w:leftChars="8" w:right="0" w:firstLine="400" w:firstLineChars="167"/>
        <w:jc w:val="both"/>
        <w:textAlignment w:val="auto"/>
        <w:rPr>
          <w:rFonts w:hint="eastAsia" w:ascii="宋体" w:hAnsi="宋体" w:eastAsia="宋体" w:cs="宋体"/>
          <w:color w:val="000000"/>
          <w:kern w:val="2"/>
          <w:sz w:val="24"/>
          <w:szCs w:val="24"/>
          <w:lang w:val="en-US" w:eastAsia="zh-CN" w:bidi="ar"/>
        </w:rPr>
      </w:pPr>
      <w:r>
        <w:rPr>
          <w:rFonts w:hint="eastAsia" w:ascii="宋体" w:hAnsi="宋体" w:eastAsia="宋体" w:cs="宋体"/>
          <w:color w:val="000000"/>
          <w:kern w:val="2"/>
          <w:sz w:val="24"/>
          <w:szCs w:val="24"/>
          <w:lang w:val="en-US" w:eastAsia="zh-CN" w:bidi="ar"/>
        </w:rPr>
        <w:t>5.付款方式：采购机械类货物交货、安装、验收合格后支付合同价款的90%，余款作为质保金，一年后无质量问题付清。</w:t>
      </w:r>
    </w:p>
    <w:p>
      <w:pPr>
        <w:keepNext w:val="0"/>
        <w:keepLines w:val="0"/>
        <w:pageBreakBefore w:val="0"/>
        <w:widowControl w:val="0"/>
        <w:suppressLineNumbers w:val="0"/>
        <w:kinsoku/>
        <w:wordWrap/>
        <w:overflowPunct/>
        <w:topLinePunct w:val="0"/>
        <w:autoSpaceDE w:val="0"/>
        <w:autoSpaceDN/>
        <w:bidi w:val="0"/>
        <w:snapToGrid/>
        <w:spacing w:before="0" w:beforeAutospacing="0" w:after="0" w:afterAutospacing="0" w:line="500" w:lineRule="exact"/>
        <w:ind w:left="17" w:leftChars="8" w:right="0" w:firstLine="400" w:firstLineChars="167"/>
        <w:jc w:val="both"/>
        <w:textAlignment w:val="auto"/>
        <w:rPr>
          <w:rFonts w:hint="eastAsia" w:ascii="宋体" w:hAnsi="宋体" w:eastAsia="宋体" w:cs="宋体"/>
          <w:b w:val="0"/>
          <w:bCs w:val="0"/>
          <w:kern w:val="2"/>
          <w:sz w:val="24"/>
          <w:szCs w:val="24"/>
          <w:lang w:val="en-US" w:eastAsia="zh-CN" w:bidi="ar"/>
        </w:rPr>
      </w:pPr>
      <w:r>
        <w:rPr>
          <w:rFonts w:hint="eastAsia" w:ascii="宋体" w:hAnsi="宋体" w:eastAsia="宋体" w:cs="宋体"/>
          <w:b w:val="0"/>
          <w:bCs w:val="0"/>
          <w:kern w:val="2"/>
          <w:sz w:val="24"/>
          <w:szCs w:val="24"/>
          <w:lang w:val="en-US" w:eastAsia="zh-CN" w:bidi="ar"/>
        </w:rPr>
        <w:t>一、质保期：免费保修期1年。</w:t>
      </w:r>
    </w:p>
    <w:p>
      <w:pPr>
        <w:keepNext w:val="0"/>
        <w:keepLines w:val="0"/>
        <w:pageBreakBefore w:val="0"/>
        <w:widowControl w:val="0"/>
        <w:suppressLineNumbers w:val="0"/>
        <w:kinsoku/>
        <w:wordWrap/>
        <w:overflowPunct/>
        <w:topLinePunct w:val="0"/>
        <w:autoSpaceDE w:val="0"/>
        <w:autoSpaceDN/>
        <w:bidi w:val="0"/>
        <w:snapToGrid/>
        <w:spacing w:before="0" w:beforeAutospacing="0" w:after="0" w:afterAutospacing="0" w:line="500" w:lineRule="exact"/>
        <w:ind w:left="17" w:leftChars="8" w:right="0" w:firstLine="400" w:firstLineChars="167"/>
        <w:jc w:val="both"/>
        <w:textAlignment w:val="auto"/>
        <w:rPr>
          <w:rFonts w:hint="eastAsia" w:ascii="宋体" w:hAnsi="宋体" w:eastAsia="宋体" w:cs="宋体"/>
          <w:b w:val="0"/>
          <w:bCs w:val="0"/>
          <w:kern w:val="2"/>
          <w:sz w:val="24"/>
          <w:szCs w:val="24"/>
          <w:lang w:val="en-US" w:eastAsia="zh-CN" w:bidi="ar"/>
        </w:rPr>
      </w:pPr>
      <w:r>
        <w:rPr>
          <w:rFonts w:hint="eastAsia" w:ascii="宋体" w:hAnsi="宋体" w:eastAsia="宋体" w:cs="宋体"/>
          <w:b w:val="0"/>
          <w:bCs w:val="0"/>
          <w:kern w:val="2"/>
          <w:sz w:val="24"/>
          <w:szCs w:val="24"/>
          <w:lang w:val="en-US" w:eastAsia="zh-CN" w:bidi="ar"/>
        </w:rPr>
        <w:t>故障响应时间：在接报后1小时内响应，12小时内到达现场并处理问题。</w:t>
      </w:r>
    </w:p>
    <w:p>
      <w:pPr>
        <w:keepNext w:val="0"/>
        <w:keepLines w:val="0"/>
        <w:pageBreakBefore w:val="0"/>
        <w:widowControl w:val="0"/>
        <w:suppressLineNumbers w:val="0"/>
        <w:kinsoku/>
        <w:wordWrap/>
        <w:overflowPunct/>
        <w:topLinePunct w:val="0"/>
        <w:autoSpaceDE w:val="0"/>
        <w:autoSpaceDN/>
        <w:bidi w:val="0"/>
        <w:snapToGrid/>
        <w:spacing w:before="0" w:beforeAutospacing="0" w:after="0" w:afterAutospacing="0" w:line="500" w:lineRule="exact"/>
        <w:ind w:left="17" w:leftChars="8" w:right="0" w:firstLine="400" w:firstLineChars="167"/>
        <w:jc w:val="both"/>
        <w:textAlignment w:val="auto"/>
        <w:rPr>
          <w:rFonts w:hint="eastAsia" w:ascii="宋体" w:hAnsi="宋体" w:eastAsia="宋体" w:cs="宋体"/>
          <w:b w:val="0"/>
          <w:bCs w:val="0"/>
          <w:kern w:val="2"/>
          <w:sz w:val="24"/>
          <w:szCs w:val="24"/>
          <w:lang w:val="en-US" w:eastAsia="zh-CN" w:bidi="ar"/>
        </w:rPr>
      </w:pPr>
      <w:r>
        <w:rPr>
          <w:rFonts w:hint="eastAsia" w:ascii="宋体" w:hAnsi="宋体" w:eastAsia="宋体" w:cs="宋体"/>
          <w:b w:val="0"/>
          <w:bCs w:val="0"/>
          <w:kern w:val="2"/>
          <w:sz w:val="24"/>
          <w:szCs w:val="24"/>
          <w:lang w:val="en-US" w:eastAsia="zh-CN" w:bidi="ar"/>
        </w:rPr>
        <w:t>在免费保修期内，同一质量问题连续两次维修仍无法正常使用，承诺予以更换同品牌、同型号的全新产品。</w:t>
      </w:r>
    </w:p>
    <w:p>
      <w:pPr>
        <w:keepNext w:val="0"/>
        <w:keepLines w:val="0"/>
        <w:pageBreakBefore w:val="0"/>
        <w:widowControl w:val="0"/>
        <w:suppressLineNumbers w:val="0"/>
        <w:kinsoku/>
        <w:wordWrap/>
        <w:overflowPunct/>
        <w:topLinePunct w:val="0"/>
        <w:autoSpaceDE w:val="0"/>
        <w:autoSpaceDN/>
        <w:bidi w:val="0"/>
        <w:snapToGrid/>
        <w:spacing w:before="0" w:beforeAutospacing="0" w:after="0" w:afterAutospacing="0" w:line="500" w:lineRule="exact"/>
        <w:ind w:left="17" w:leftChars="8" w:right="0" w:firstLine="400" w:firstLineChars="167"/>
        <w:jc w:val="both"/>
        <w:textAlignment w:val="auto"/>
        <w:rPr>
          <w:rFonts w:hint="eastAsia" w:ascii="宋体" w:hAnsi="宋体" w:eastAsia="宋体" w:cs="宋体"/>
          <w:b w:val="0"/>
          <w:bCs w:val="0"/>
          <w:sz w:val="24"/>
          <w:szCs w:val="24"/>
          <w:lang w:val="en-US"/>
        </w:rPr>
      </w:pPr>
      <w:r>
        <w:rPr>
          <w:rFonts w:hint="eastAsia" w:ascii="宋体" w:hAnsi="宋体" w:eastAsia="宋体" w:cs="宋体"/>
          <w:b w:val="0"/>
          <w:bCs w:val="0"/>
          <w:kern w:val="2"/>
          <w:sz w:val="24"/>
          <w:szCs w:val="24"/>
          <w:lang w:val="en-US" w:eastAsia="zh-CN" w:bidi="ar"/>
        </w:rPr>
        <w:t>超过保修期发生故障，用户可自由选择维修单位，如委托给我公司，保证不借故推诿，并且维修费不能超过市场平均价格。</w:t>
      </w:r>
    </w:p>
    <w:p>
      <w:pPr>
        <w:keepNext w:val="0"/>
        <w:keepLines w:val="0"/>
        <w:pageBreakBefore w:val="0"/>
        <w:widowControl w:val="0"/>
        <w:suppressLineNumbers w:val="0"/>
        <w:kinsoku/>
        <w:wordWrap/>
        <w:overflowPunct/>
        <w:topLinePunct w:val="0"/>
        <w:autoSpaceDE w:val="0"/>
        <w:autoSpaceDN/>
        <w:bidi w:val="0"/>
        <w:snapToGrid/>
        <w:spacing w:before="0" w:beforeAutospacing="0" w:after="0" w:afterAutospacing="0" w:line="500" w:lineRule="exact"/>
        <w:ind w:left="17" w:leftChars="8" w:right="0" w:firstLine="400" w:firstLineChars="167"/>
        <w:jc w:val="left"/>
        <w:textAlignment w:val="auto"/>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1、质量保证期（简称“质保期”）满足国家有关规范规定要求，质保期内我公司对所供货物实行包修、包维护保养，期满后可同时提供维修保养服务，质保期为1年。</w:t>
      </w:r>
    </w:p>
    <w:p>
      <w:pPr>
        <w:keepNext w:val="0"/>
        <w:keepLines w:val="0"/>
        <w:pageBreakBefore w:val="0"/>
        <w:widowControl w:val="0"/>
        <w:suppressLineNumbers w:val="0"/>
        <w:kinsoku/>
        <w:wordWrap/>
        <w:overflowPunct/>
        <w:topLinePunct w:val="0"/>
        <w:autoSpaceDE w:val="0"/>
        <w:autoSpaceDN/>
        <w:bidi w:val="0"/>
        <w:snapToGrid/>
        <w:spacing w:before="0" w:beforeAutospacing="0" w:after="0" w:afterAutospacing="0" w:line="500" w:lineRule="exact"/>
        <w:ind w:left="17" w:leftChars="8" w:right="0" w:firstLine="400" w:firstLineChars="167"/>
        <w:jc w:val="left"/>
        <w:textAlignment w:val="auto"/>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拟提供售后服务的项目：</w:t>
      </w:r>
    </w:p>
    <w:p>
      <w:pPr>
        <w:keepNext w:val="0"/>
        <w:keepLines w:val="0"/>
        <w:pageBreakBefore w:val="0"/>
        <w:widowControl w:val="0"/>
        <w:suppressLineNumbers w:val="0"/>
        <w:kinsoku/>
        <w:wordWrap/>
        <w:overflowPunct/>
        <w:topLinePunct w:val="0"/>
        <w:autoSpaceDE w:val="0"/>
        <w:autoSpaceDN/>
        <w:bidi w:val="0"/>
        <w:snapToGrid/>
        <w:spacing w:before="0" w:beforeAutospacing="0" w:after="0" w:afterAutospacing="0" w:line="500" w:lineRule="exact"/>
        <w:ind w:left="17" w:leftChars="8" w:right="0" w:firstLine="400" w:firstLineChars="167"/>
        <w:jc w:val="both"/>
        <w:textAlignment w:val="auto"/>
        <w:rPr>
          <w:rFonts w:hint="eastAsia" w:ascii="宋体" w:hAnsi="宋体" w:eastAsia="宋体" w:cs="宋体"/>
          <w:sz w:val="24"/>
          <w:szCs w:val="24"/>
          <w:lang w:val="en-US"/>
        </w:rPr>
      </w:pPr>
      <w:r>
        <w:rPr>
          <w:rFonts w:hint="eastAsia" w:ascii="宋体" w:hAnsi="宋体" w:eastAsia="宋体" w:cs="宋体"/>
          <w:color w:val="000000"/>
          <w:kern w:val="2"/>
          <w:sz w:val="24"/>
          <w:szCs w:val="24"/>
          <w:lang w:val="en-US" w:eastAsia="zh-CN" w:bidi="ar"/>
        </w:rPr>
        <w:t>1）.</w:t>
      </w:r>
      <w:r>
        <w:rPr>
          <w:rFonts w:hint="eastAsia" w:ascii="宋体" w:hAnsi="宋体" w:eastAsia="宋体" w:cs="宋体"/>
          <w:kern w:val="2"/>
          <w:sz w:val="24"/>
          <w:szCs w:val="24"/>
          <w:lang w:val="en-US" w:eastAsia="zh-CN" w:bidi="ar"/>
        </w:rPr>
        <w:t>我方愿意派合格的并有资格的技术人员到合同货物的安装地培训贵方的技术人员，并负责解决合同货物在安装调试，试运行中发现的制造缺陷。</w:t>
      </w:r>
    </w:p>
    <w:p>
      <w:pPr>
        <w:keepNext w:val="0"/>
        <w:keepLines w:val="0"/>
        <w:pageBreakBefore w:val="0"/>
        <w:widowControl w:val="0"/>
        <w:suppressLineNumbers w:val="0"/>
        <w:kinsoku/>
        <w:wordWrap/>
        <w:overflowPunct/>
        <w:topLinePunct w:val="0"/>
        <w:autoSpaceDE w:val="0"/>
        <w:autoSpaceDN/>
        <w:bidi w:val="0"/>
        <w:snapToGrid/>
        <w:spacing w:before="0" w:beforeAutospacing="0" w:after="0" w:afterAutospacing="0" w:line="500" w:lineRule="exact"/>
        <w:ind w:left="17" w:leftChars="8" w:right="0" w:firstLine="400" w:firstLineChars="167"/>
        <w:jc w:val="both"/>
        <w:textAlignment w:val="auto"/>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2）.如果我方中标，我方将向贵方提供修理和维修合同货物的必要备件，并免费向贵方提供关于改进合同货物的所有相关技术资料。</w:t>
      </w:r>
    </w:p>
    <w:p>
      <w:pPr>
        <w:keepNext w:val="0"/>
        <w:keepLines w:val="0"/>
        <w:pageBreakBefore w:val="0"/>
        <w:widowControl w:val="0"/>
        <w:suppressLineNumbers w:val="0"/>
        <w:kinsoku/>
        <w:wordWrap/>
        <w:overflowPunct/>
        <w:topLinePunct w:val="0"/>
        <w:autoSpaceDE w:val="0"/>
        <w:autoSpaceDN/>
        <w:bidi w:val="0"/>
        <w:snapToGrid/>
        <w:spacing w:before="0" w:beforeAutospacing="0" w:after="0" w:afterAutospacing="0" w:line="500" w:lineRule="exact"/>
        <w:ind w:left="17" w:leftChars="8" w:right="0" w:firstLine="400" w:firstLineChars="167"/>
        <w:jc w:val="both"/>
        <w:textAlignment w:val="auto"/>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3）.货物安装完毕后我方派人参加调试，并尽快解决出现的问题，在合同执行的过程中的任何时候，凡由于我方负责。货物的选型应符合安全可靠，经济运行和易于维护的要求。</w:t>
      </w:r>
    </w:p>
    <w:p>
      <w:pPr>
        <w:keepNext w:val="0"/>
        <w:keepLines w:val="0"/>
        <w:pageBreakBefore w:val="0"/>
        <w:widowControl w:val="0"/>
        <w:suppressLineNumbers w:val="0"/>
        <w:kinsoku/>
        <w:wordWrap/>
        <w:overflowPunct/>
        <w:topLinePunct w:val="0"/>
        <w:autoSpaceDE w:val="0"/>
        <w:autoSpaceDN/>
        <w:bidi w:val="0"/>
        <w:snapToGrid/>
        <w:spacing w:before="0" w:beforeAutospacing="0" w:after="0" w:afterAutospacing="0" w:line="500" w:lineRule="exact"/>
        <w:ind w:left="17" w:leftChars="8" w:right="0" w:firstLine="400" w:firstLineChars="167"/>
        <w:jc w:val="both"/>
        <w:textAlignment w:val="auto"/>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4）.合同货物执行其间，如果由于我方的货物缺陷和技术资料错误，或由于我方技术指导人员的失误，造成工程返工，货物报废，我方立即无偿换货，并负担由此产生的到安装现场换货的一切费用。</w:t>
      </w:r>
    </w:p>
    <w:p>
      <w:pPr>
        <w:keepNext w:val="0"/>
        <w:keepLines w:val="0"/>
        <w:pageBreakBefore w:val="0"/>
        <w:widowControl w:val="0"/>
        <w:suppressLineNumbers w:val="0"/>
        <w:kinsoku/>
        <w:wordWrap/>
        <w:overflowPunct/>
        <w:topLinePunct w:val="0"/>
        <w:autoSpaceDE w:val="0"/>
        <w:autoSpaceDN/>
        <w:bidi w:val="0"/>
        <w:snapToGrid/>
        <w:spacing w:before="0" w:beforeAutospacing="0" w:after="0" w:afterAutospacing="0" w:line="500" w:lineRule="exact"/>
        <w:ind w:left="17" w:leftChars="8" w:right="0" w:firstLine="400" w:firstLineChars="167"/>
        <w:jc w:val="both"/>
        <w:textAlignment w:val="auto"/>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2. 售后服务响应及到达现场的时间：</w:t>
      </w:r>
    </w:p>
    <w:p>
      <w:pPr>
        <w:keepNext w:val="0"/>
        <w:keepLines w:val="0"/>
        <w:pageBreakBefore w:val="0"/>
        <w:widowControl w:val="0"/>
        <w:suppressLineNumbers w:val="0"/>
        <w:kinsoku/>
        <w:wordWrap/>
        <w:overflowPunct/>
        <w:topLinePunct w:val="0"/>
        <w:autoSpaceDE w:val="0"/>
        <w:autoSpaceDN/>
        <w:bidi w:val="0"/>
        <w:snapToGrid/>
        <w:spacing w:before="0" w:beforeAutospacing="0" w:after="0" w:afterAutospacing="0" w:line="500" w:lineRule="exact"/>
        <w:ind w:left="17" w:leftChars="8" w:right="0" w:firstLine="400" w:firstLineChars="167"/>
        <w:jc w:val="both"/>
        <w:textAlignment w:val="auto"/>
        <w:rPr>
          <w:rFonts w:hint="eastAsia" w:ascii="宋体" w:hAnsi="宋体" w:eastAsia="宋体" w:cs="宋体"/>
          <w:color w:val="111111"/>
          <w:sz w:val="24"/>
          <w:szCs w:val="24"/>
          <w:lang w:val="en-US"/>
        </w:rPr>
      </w:pPr>
      <w:r>
        <w:rPr>
          <w:rFonts w:hint="eastAsia" w:ascii="宋体" w:hAnsi="宋体" w:eastAsia="宋体" w:cs="宋体"/>
          <w:color w:val="111111"/>
          <w:sz w:val="24"/>
          <w:szCs w:val="24"/>
          <w:lang w:val="en-US" w:eastAsia="zh-CN"/>
        </w:rPr>
        <w:t>2</w:t>
      </w:r>
      <w:r>
        <w:rPr>
          <w:rFonts w:hint="eastAsia" w:ascii="宋体" w:hAnsi="宋体" w:eastAsia="宋体" w:cs="宋体"/>
          <w:color w:val="111111"/>
          <w:sz w:val="24"/>
          <w:szCs w:val="24"/>
          <w:lang w:val="en-US"/>
        </w:rPr>
        <w:t>.1</w:t>
      </w:r>
      <w:r>
        <w:rPr>
          <w:rFonts w:hint="eastAsia" w:ascii="宋体" w:hAnsi="宋体" w:eastAsia="宋体" w:cs="宋体"/>
          <w:sz w:val="24"/>
          <w:szCs w:val="24"/>
          <w:lang w:eastAsia="zh-CN"/>
        </w:rPr>
        <w:t>对招标人的服务通知，我单位在接报后</w:t>
      </w:r>
      <w:r>
        <w:rPr>
          <w:rFonts w:hint="eastAsia" w:ascii="宋体" w:hAnsi="宋体" w:eastAsia="宋体" w:cs="宋体"/>
          <w:sz w:val="24"/>
          <w:szCs w:val="24"/>
          <w:lang w:val="en-US"/>
        </w:rPr>
        <w:t>1</w:t>
      </w:r>
      <w:r>
        <w:rPr>
          <w:rFonts w:hint="eastAsia" w:ascii="宋体" w:hAnsi="宋体" w:eastAsia="宋体" w:cs="宋体"/>
          <w:sz w:val="24"/>
          <w:szCs w:val="24"/>
          <w:lang w:eastAsia="zh-CN"/>
        </w:rPr>
        <w:t>小时内响应，</w:t>
      </w:r>
      <w:r>
        <w:rPr>
          <w:rFonts w:hint="eastAsia" w:ascii="宋体" w:hAnsi="宋体" w:eastAsia="宋体" w:cs="宋体"/>
          <w:sz w:val="24"/>
          <w:szCs w:val="24"/>
          <w:lang w:val="en-US"/>
        </w:rPr>
        <w:t>12</w:t>
      </w:r>
      <w:r>
        <w:rPr>
          <w:rFonts w:hint="eastAsia" w:ascii="宋体" w:hAnsi="宋体" w:eastAsia="宋体" w:cs="宋体"/>
          <w:sz w:val="24"/>
          <w:szCs w:val="24"/>
          <w:lang w:eastAsia="zh-CN"/>
        </w:rPr>
        <w:t>小时内到达现场并处理问题。</w:t>
      </w:r>
    </w:p>
    <w:p>
      <w:pPr>
        <w:pStyle w:val="4"/>
        <w:keepNext w:val="0"/>
        <w:keepLines w:val="0"/>
        <w:pageBreakBefore w:val="0"/>
        <w:widowControl/>
        <w:kinsoku/>
        <w:wordWrap/>
        <w:overflowPunct/>
        <w:topLinePunct w:val="0"/>
        <w:autoSpaceDE w:val="0"/>
        <w:autoSpaceDN/>
        <w:bidi w:val="0"/>
        <w:snapToGrid/>
        <w:spacing w:beforeAutospacing="0" w:afterAutospacing="1" w:line="500" w:lineRule="exact"/>
        <w:ind w:left="17" w:leftChars="8" w:firstLine="400" w:firstLineChars="167"/>
        <w:textAlignment w:val="auto"/>
        <w:rPr>
          <w:rFonts w:hint="eastAsia" w:ascii="宋体" w:hAnsi="宋体" w:eastAsia="宋体" w:cs="宋体"/>
          <w:color w:val="111111"/>
          <w:sz w:val="24"/>
          <w:szCs w:val="24"/>
          <w:lang w:eastAsia="zh-CN"/>
        </w:rPr>
      </w:pPr>
      <w:r>
        <w:rPr>
          <w:rFonts w:hint="eastAsia" w:ascii="宋体" w:hAnsi="宋体" w:eastAsia="宋体" w:cs="宋体"/>
          <w:color w:val="111111"/>
          <w:sz w:val="24"/>
          <w:szCs w:val="24"/>
          <w:lang w:val="en-US" w:eastAsia="zh-CN"/>
        </w:rPr>
        <w:t>2</w:t>
      </w:r>
      <w:r>
        <w:rPr>
          <w:rFonts w:hint="eastAsia" w:ascii="宋体" w:hAnsi="宋体" w:eastAsia="宋体" w:cs="宋体"/>
          <w:color w:val="111111"/>
          <w:sz w:val="24"/>
          <w:szCs w:val="24"/>
          <w:lang w:val="en-US"/>
        </w:rPr>
        <w:t>.2</w:t>
      </w:r>
      <w:r>
        <w:rPr>
          <w:rFonts w:hint="eastAsia" w:ascii="宋体" w:hAnsi="宋体" w:eastAsia="宋体" w:cs="宋体"/>
          <w:color w:val="111111"/>
          <w:sz w:val="24"/>
          <w:szCs w:val="24"/>
          <w:lang w:eastAsia="zh-CN"/>
        </w:rPr>
        <w:t>在质量保证期内存在或发生质量方面的问题，经双方确认，确是我企业责任，我企业妥善处理，并且承诺在一般情况下</w:t>
      </w:r>
      <w:r>
        <w:rPr>
          <w:rFonts w:hint="eastAsia" w:ascii="宋体" w:hAnsi="宋体" w:eastAsia="宋体" w:cs="宋体"/>
          <w:color w:val="111111"/>
          <w:sz w:val="24"/>
          <w:szCs w:val="24"/>
          <w:lang w:val="en-US"/>
        </w:rPr>
        <w:t>24</w:t>
      </w:r>
      <w:r>
        <w:rPr>
          <w:rFonts w:hint="eastAsia" w:ascii="宋体" w:hAnsi="宋体" w:eastAsia="宋体" w:cs="宋体"/>
          <w:color w:val="111111"/>
          <w:sz w:val="24"/>
          <w:szCs w:val="24"/>
          <w:lang w:eastAsia="zh-CN"/>
        </w:rPr>
        <w:t>小时服务到位，紧急情况与用户协商确定，合理费用概由我公司承担。若是用户责任而造成的质量问题，我公司也将积极协助解决，力争满足用户合理要求。</w:t>
      </w:r>
    </w:p>
    <w:p>
      <w:pPr>
        <w:pStyle w:val="4"/>
        <w:keepNext w:val="0"/>
        <w:keepLines w:val="0"/>
        <w:pageBreakBefore w:val="0"/>
        <w:widowControl/>
        <w:kinsoku/>
        <w:wordWrap/>
        <w:overflowPunct/>
        <w:topLinePunct w:val="0"/>
        <w:autoSpaceDE w:val="0"/>
        <w:autoSpaceDN/>
        <w:bidi w:val="0"/>
        <w:snapToGrid/>
        <w:spacing w:beforeAutospacing="0" w:afterAutospacing="1" w:line="500" w:lineRule="exact"/>
        <w:ind w:left="17" w:leftChars="8" w:firstLine="400" w:firstLineChars="167"/>
        <w:textAlignment w:val="auto"/>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3、详细的培训计划：</w:t>
      </w:r>
    </w:p>
    <w:p>
      <w:pPr>
        <w:keepNext w:val="0"/>
        <w:keepLines w:val="0"/>
        <w:pageBreakBefore w:val="0"/>
        <w:widowControl w:val="0"/>
        <w:suppressLineNumbers w:val="0"/>
        <w:kinsoku/>
        <w:wordWrap/>
        <w:overflowPunct/>
        <w:topLinePunct w:val="0"/>
        <w:autoSpaceDE w:val="0"/>
        <w:autoSpaceDN/>
        <w:bidi w:val="0"/>
        <w:snapToGrid/>
        <w:spacing w:before="0" w:beforeAutospacing="0" w:after="120" w:afterLines="50" w:afterAutospacing="0" w:line="500" w:lineRule="exact"/>
        <w:ind w:left="17" w:leftChars="8" w:right="0" w:firstLine="400" w:firstLineChars="167"/>
        <w:jc w:val="both"/>
        <w:textAlignment w:val="auto"/>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3.1我方会为贵方免费提供相关技术资料并由专业工程师对操作人员讲解相关技术知识，课时为8小时。</w:t>
      </w:r>
    </w:p>
    <w:p>
      <w:pPr>
        <w:keepNext w:val="0"/>
        <w:keepLines w:val="0"/>
        <w:pageBreakBefore w:val="0"/>
        <w:widowControl w:val="0"/>
        <w:suppressLineNumbers w:val="0"/>
        <w:kinsoku/>
        <w:wordWrap/>
        <w:overflowPunct/>
        <w:topLinePunct w:val="0"/>
        <w:autoSpaceDE w:val="0"/>
        <w:autoSpaceDN/>
        <w:bidi w:val="0"/>
        <w:snapToGrid/>
        <w:spacing w:before="0" w:beforeAutospacing="0" w:after="120" w:afterLines="50" w:afterAutospacing="0" w:line="500" w:lineRule="exact"/>
        <w:ind w:left="17" w:leftChars="8" w:right="0" w:firstLine="400" w:firstLineChars="167"/>
        <w:jc w:val="both"/>
        <w:textAlignment w:val="auto"/>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3.2专业技术工程师对工地操作工现场示范操作一遍，并指导操作工操作，直到贵方操作工熟练操作为止。</w:t>
      </w:r>
    </w:p>
    <w:p>
      <w:pPr>
        <w:keepNext w:val="0"/>
        <w:keepLines w:val="0"/>
        <w:pageBreakBefore w:val="0"/>
        <w:widowControl w:val="0"/>
        <w:suppressLineNumbers w:val="0"/>
        <w:kinsoku/>
        <w:wordWrap/>
        <w:overflowPunct/>
        <w:topLinePunct w:val="0"/>
        <w:autoSpaceDE w:val="0"/>
        <w:autoSpaceDN/>
        <w:bidi w:val="0"/>
        <w:snapToGrid/>
        <w:spacing w:before="0" w:beforeAutospacing="0" w:after="120" w:afterLines="50" w:afterAutospacing="0" w:line="500" w:lineRule="exact"/>
        <w:ind w:left="17" w:leftChars="8" w:right="0" w:firstLine="400" w:firstLineChars="167"/>
        <w:jc w:val="both"/>
        <w:textAlignment w:val="auto"/>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3.3培训过程中，我方工程师会及时尽力解决设备在操作过程中所出现的问题，帮助贵方顺利施工。</w:t>
      </w:r>
    </w:p>
    <w:p>
      <w:pPr>
        <w:keepNext w:val="0"/>
        <w:keepLines w:val="0"/>
        <w:pageBreakBefore w:val="0"/>
        <w:widowControl w:val="0"/>
        <w:suppressLineNumbers w:val="0"/>
        <w:kinsoku/>
        <w:wordWrap/>
        <w:overflowPunct/>
        <w:topLinePunct w:val="0"/>
        <w:autoSpaceDE w:val="0"/>
        <w:autoSpaceDN/>
        <w:bidi w:val="0"/>
        <w:snapToGrid/>
        <w:spacing w:before="0" w:beforeAutospacing="0" w:after="120" w:afterLines="50" w:afterAutospacing="0" w:line="500" w:lineRule="exact"/>
        <w:ind w:left="17" w:leftChars="8" w:right="0" w:firstLine="400" w:firstLineChars="167"/>
        <w:jc w:val="both"/>
        <w:textAlignment w:val="auto"/>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4. 维修技术人员及设备方面的保证措施及收费标准。</w:t>
      </w:r>
    </w:p>
    <w:p>
      <w:pPr>
        <w:keepNext w:val="0"/>
        <w:keepLines w:val="0"/>
        <w:pageBreakBefore w:val="0"/>
        <w:widowControl w:val="0"/>
        <w:suppressLineNumbers w:val="0"/>
        <w:kinsoku/>
        <w:wordWrap/>
        <w:overflowPunct/>
        <w:topLinePunct w:val="0"/>
        <w:autoSpaceDE w:val="0"/>
        <w:autoSpaceDN/>
        <w:bidi w:val="0"/>
        <w:snapToGrid/>
        <w:spacing w:before="0" w:beforeAutospacing="0" w:after="0" w:afterAutospacing="0" w:line="500" w:lineRule="exact"/>
        <w:ind w:left="17" w:leftChars="8" w:right="0" w:firstLine="400" w:firstLineChars="167"/>
        <w:jc w:val="both"/>
        <w:textAlignment w:val="auto"/>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4.1本公司的设备产品的相关标准或按需方合同规定的技术规范,本公司产品的质量保证期，自交货验收之日起1年。质保期内设备在正常运行条件下发生的质量问题，经质监部门检定属于我公司造成的质量问题，本公司实行“三包”、“一保”制度。</w:t>
      </w:r>
    </w:p>
    <w:p>
      <w:pPr>
        <w:keepNext w:val="0"/>
        <w:keepLines w:val="0"/>
        <w:pageBreakBefore w:val="0"/>
        <w:widowControl w:val="0"/>
        <w:suppressLineNumbers w:val="0"/>
        <w:kinsoku/>
        <w:wordWrap/>
        <w:overflowPunct/>
        <w:topLinePunct w:val="0"/>
        <w:autoSpaceDE w:val="0"/>
        <w:autoSpaceDN/>
        <w:bidi w:val="0"/>
        <w:snapToGrid/>
        <w:spacing w:before="0" w:beforeAutospacing="0" w:after="120" w:afterLines="50" w:afterAutospacing="0" w:line="500" w:lineRule="exact"/>
        <w:ind w:left="17" w:leftChars="8" w:right="0" w:firstLine="400" w:firstLineChars="167"/>
        <w:jc w:val="both"/>
        <w:textAlignment w:val="auto"/>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4.2 收费标准：免费提供相关资料以及现场培训。</w:t>
      </w:r>
    </w:p>
    <w:p>
      <w:pPr>
        <w:pStyle w:val="4"/>
        <w:keepNext w:val="0"/>
        <w:keepLines w:val="0"/>
        <w:pageBreakBefore w:val="0"/>
        <w:widowControl/>
        <w:kinsoku/>
        <w:wordWrap/>
        <w:overflowPunct/>
        <w:topLinePunct w:val="0"/>
        <w:autoSpaceDE w:val="0"/>
        <w:autoSpaceDN/>
        <w:bidi w:val="0"/>
        <w:snapToGrid/>
        <w:spacing w:beforeAutospacing="0" w:afterAutospacing="1" w:line="500" w:lineRule="exact"/>
        <w:ind w:left="17" w:leftChars="8" w:firstLine="400" w:firstLineChars="167"/>
        <w:textAlignment w:val="auto"/>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5.其他：</w:t>
      </w:r>
    </w:p>
    <w:p>
      <w:pPr>
        <w:keepNext w:val="0"/>
        <w:keepLines w:val="0"/>
        <w:pageBreakBefore w:val="0"/>
        <w:widowControl/>
        <w:suppressLineNumbers w:val="0"/>
        <w:kinsoku/>
        <w:wordWrap/>
        <w:overflowPunct/>
        <w:topLinePunct w:val="0"/>
        <w:autoSpaceDE w:val="0"/>
        <w:autoSpaceDN/>
        <w:bidi w:val="0"/>
        <w:snapToGrid/>
        <w:spacing w:before="0" w:beforeAutospacing="0" w:after="0" w:afterAutospacing="0" w:line="500" w:lineRule="exact"/>
        <w:ind w:left="17" w:leftChars="8" w:right="0" w:firstLine="400" w:firstLineChars="167"/>
        <w:jc w:val="left"/>
        <w:textAlignment w:val="auto"/>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我公司提供的产品严格按照ISO9001质量管理体系从事采购、检验、生产和销售。公司完全具有质量检验和控制手段。产品从原材料进厂到成品出厂，严格按照标准进行检验和检测，确保出厂产品的质量稳定，从而满足市场的需求。“以质取胜，质优价廉”，为了达到我们的质量目标，再次我们郑重承诺：</w:t>
      </w:r>
    </w:p>
    <w:p>
      <w:pPr>
        <w:keepNext w:val="0"/>
        <w:keepLines w:val="0"/>
        <w:pageBreakBefore w:val="0"/>
        <w:widowControl/>
        <w:suppressLineNumbers w:val="0"/>
        <w:tabs>
          <w:tab w:val="left" w:pos="420"/>
        </w:tabs>
        <w:kinsoku/>
        <w:wordWrap/>
        <w:overflowPunct/>
        <w:topLinePunct w:val="0"/>
        <w:autoSpaceDE w:val="0"/>
        <w:autoSpaceDN/>
        <w:bidi w:val="0"/>
        <w:snapToGrid/>
        <w:spacing w:before="0" w:beforeAutospacing="0" w:after="150" w:afterAutospacing="0" w:line="500" w:lineRule="exact"/>
        <w:ind w:left="17" w:leftChars="8" w:right="0" w:firstLine="400" w:firstLineChars="167"/>
        <w:jc w:val="left"/>
        <w:textAlignment w:val="auto"/>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ab/>
      </w:r>
      <w:r>
        <w:rPr>
          <w:rFonts w:hint="eastAsia" w:ascii="宋体" w:hAnsi="宋体" w:eastAsia="宋体" w:cs="宋体"/>
          <w:kern w:val="2"/>
          <w:sz w:val="24"/>
          <w:szCs w:val="24"/>
          <w:lang w:val="en-US" w:eastAsia="zh-CN" w:bidi="ar"/>
        </w:rPr>
        <w:t>5.1产品质量承诺：</w:t>
      </w:r>
      <w:r>
        <w:rPr>
          <w:rFonts w:hint="eastAsia" w:ascii="宋体" w:hAnsi="宋体" w:eastAsia="宋体" w:cs="宋体"/>
          <w:kern w:val="2"/>
          <w:sz w:val="24"/>
          <w:szCs w:val="24"/>
          <w:lang w:val="en-US" w:eastAsia="zh-CN" w:bidi="ar"/>
        </w:rPr>
        <w:br w:type="textWrapping"/>
      </w:r>
      <w:r>
        <w:rPr>
          <w:rFonts w:hint="eastAsia" w:ascii="宋体" w:hAnsi="宋体" w:eastAsia="宋体" w:cs="宋体"/>
          <w:kern w:val="2"/>
          <w:sz w:val="24"/>
          <w:szCs w:val="24"/>
          <w:lang w:val="en-US" w:eastAsia="zh-CN" w:bidi="ar"/>
        </w:rPr>
        <w:tab/>
      </w:r>
      <w:r>
        <w:rPr>
          <w:rFonts w:hint="eastAsia" w:ascii="宋体" w:hAnsi="宋体" w:eastAsia="宋体" w:cs="宋体"/>
          <w:kern w:val="2"/>
          <w:sz w:val="24"/>
          <w:szCs w:val="24"/>
          <w:lang w:val="en-US" w:eastAsia="zh-CN" w:bidi="ar"/>
        </w:rPr>
        <w:t>1） 产品的制造和检测均有质量记录和检测资料。</w:t>
      </w:r>
      <w:r>
        <w:rPr>
          <w:rFonts w:hint="eastAsia" w:ascii="宋体" w:hAnsi="宋体" w:eastAsia="宋体" w:cs="宋体"/>
          <w:kern w:val="2"/>
          <w:sz w:val="24"/>
          <w:szCs w:val="24"/>
          <w:lang w:val="en-US" w:eastAsia="zh-CN" w:bidi="ar"/>
        </w:rPr>
        <w:br w:type="textWrapping"/>
      </w:r>
      <w:r>
        <w:rPr>
          <w:rFonts w:hint="eastAsia" w:ascii="宋体" w:hAnsi="宋体" w:eastAsia="宋体" w:cs="宋体"/>
          <w:kern w:val="2"/>
          <w:sz w:val="24"/>
          <w:szCs w:val="24"/>
          <w:lang w:val="en-US" w:eastAsia="zh-CN" w:bidi="ar"/>
        </w:rPr>
        <w:tab/>
      </w:r>
      <w:r>
        <w:rPr>
          <w:rFonts w:hint="eastAsia" w:ascii="宋体" w:hAnsi="宋体" w:eastAsia="宋体" w:cs="宋体"/>
          <w:kern w:val="2"/>
          <w:sz w:val="24"/>
          <w:szCs w:val="24"/>
          <w:lang w:val="en-US" w:eastAsia="zh-CN" w:bidi="ar"/>
        </w:rPr>
        <w:t>2） 对产品性能的检测，我们诚请用户亲临对产品进行全过程、全性能检查，待产品被确认合格后再装箱发货。</w:t>
      </w:r>
    </w:p>
    <w:p>
      <w:pPr>
        <w:keepNext w:val="0"/>
        <w:keepLines w:val="0"/>
        <w:pageBreakBefore w:val="0"/>
        <w:widowControl/>
        <w:suppressLineNumbers w:val="0"/>
        <w:kinsoku/>
        <w:wordWrap/>
        <w:overflowPunct/>
        <w:topLinePunct w:val="0"/>
        <w:autoSpaceDE w:val="0"/>
        <w:autoSpaceDN/>
        <w:bidi w:val="0"/>
        <w:adjustRightInd/>
        <w:snapToGrid/>
        <w:spacing w:before="0" w:beforeAutospacing="0" w:after="150" w:afterAutospacing="0" w:line="500" w:lineRule="exact"/>
        <w:ind w:left="17" w:leftChars="8" w:right="0" w:firstLine="400" w:firstLineChars="167"/>
        <w:jc w:val="left"/>
        <w:textAlignment w:val="auto"/>
        <w:outlineLvl w:val="9"/>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5.2产品价格承诺：</w:t>
      </w:r>
      <w:r>
        <w:rPr>
          <w:rFonts w:hint="eastAsia" w:ascii="宋体" w:hAnsi="宋体" w:eastAsia="宋体" w:cs="宋体"/>
          <w:kern w:val="2"/>
          <w:sz w:val="24"/>
          <w:szCs w:val="24"/>
          <w:lang w:val="en-US" w:eastAsia="zh-CN" w:bidi="ar"/>
        </w:rPr>
        <w:br w:type="textWrapping"/>
      </w:r>
      <w:r>
        <w:rPr>
          <w:rFonts w:hint="eastAsia" w:ascii="宋体" w:hAnsi="宋体" w:eastAsia="宋体" w:cs="宋体"/>
          <w:kern w:val="2"/>
          <w:sz w:val="24"/>
          <w:szCs w:val="24"/>
          <w:lang w:val="en-US" w:eastAsia="zh-CN" w:bidi="ar"/>
        </w:rPr>
        <w:tab/>
      </w:r>
      <w:r>
        <w:rPr>
          <w:rFonts w:hint="eastAsia" w:ascii="宋体" w:hAnsi="宋体" w:eastAsia="宋体" w:cs="宋体"/>
          <w:kern w:val="2"/>
          <w:sz w:val="24"/>
          <w:szCs w:val="24"/>
          <w:lang w:val="en-US" w:eastAsia="zh-CN" w:bidi="ar"/>
        </w:rPr>
        <w:t>1）为了保证产品的高可靠性和先进性，系统的选材均选用国内或国际优质名牌产品。</w:t>
      </w:r>
      <w:r>
        <w:rPr>
          <w:rFonts w:hint="eastAsia" w:ascii="宋体" w:hAnsi="宋体" w:eastAsia="宋体" w:cs="宋体"/>
          <w:kern w:val="2"/>
          <w:sz w:val="24"/>
          <w:szCs w:val="24"/>
          <w:lang w:val="en-US" w:eastAsia="zh-CN" w:bidi="ar"/>
        </w:rPr>
        <w:br w:type="textWrapping"/>
      </w:r>
      <w:r>
        <w:rPr>
          <w:rFonts w:hint="eastAsia" w:ascii="宋体" w:hAnsi="宋体" w:eastAsia="宋体" w:cs="宋体"/>
          <w:kern w:val="2"/>
          <w:sz w:val="24"/>
          <w:szCs w:val="24"/>
          <w:lang w:val="en-US" w:eastAsia="zh-CN" w:bidi="ar"/>
        </w:rPr>
        <w:tab/>
      </w:r>
      <w:r>
        <w:rPr>
          <w:rFonts w:hint="eastAsia" w:ascii="宋体" w:hAnsi="宋体" w:eastAsia="宋体" w:cs="宋体"/>
          <w:kern w:val="2"/>
          <w:sz w:val="24"/>
          <w:szCs w:val="24"/>
          <w:lang w:val="en-US" w:eastAsia="zh-CN" w:bidi="ar"/>
        </w:rPr>
        <w:t>2）在同等竞争条件下，我公司在不以降低产品技术性能、更改产品部件为代价的基础上，真诚以最优惠的价格提供给贵方。</w:t>
      </w:r>
    </w:p>
    <w:p>
      <w:pPr>
        <w:keepNext w:val="0"/>
        <w:keepLines w:val="0"/>
        <w:pageBreakBefore w:val="0"/>
        <w:widowControl/>
        <w:suppressLineNumbers w:val="0"/>
        <w:kinsoku/>
        <w:wordWrap/>
        <w:overflowPunct/>
        <w:topLinePunct w:val="0"/>
        <w:autoSpaceDE w:val="0"/>
        <w:autoSpaceDN/>
        <w:bidi w:val="0"/>
        <w:adjustRightInd/>
        <w:snapToGrid/>
        <w:spacing w:before="0" w:beforeAutospacing="0" w:after="150" w:afterAutospacing="0" w:line="500" w:lineRule="exact"/>
        <w:ind w:left="17" w:leftChars="8" w:right="0" w:firstLine="400" w:firstLineChars="167"/>
        <w:jc w:val="left"/>
        <w:textAlignment w:val="auto"/>
        <w:outlineLvl w:val="9"/>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5.3、交货期承诺：</w:t>
      </w:r>
      <w:r>
        <w:rPr>
          <w:rFonts w:hint="eastAsia" w:ascii="宋体" w:hAnsi="宋体" w:eastAsia="宋体" w:cs="宋体"/>
          <w:kern w:val="2"/>
          <w:sz w:val="24"/>
          <w:szCs w:val="24"/>
          <w:lang w:val="en-US" w:eastAsia="zh-CN" w:bidi="ar"/>
        </w:rPr>
        <w:br w:type="textWrapping"/>
      </w:r>
      <w:r>
        <w:rPr>
          <w:rFonts w:hint="eastAsia" w:ascii="宋体" w:hAnsi="宋体" w:eastAsia="宋体" w:cs="宋体"/>
          <w:kern w:val="2"/>
          <w:sz w:val="24"/>
          <w:szCs w:val="24"/>
          <w:lang w:val="en-US" w:eastAsia="zh-CN" w:bidi="ar"/>
        </w:rPr>
        <w:tab/>
      </w:r>
      <w:r>
        <w:rPr>
          <w:rFonts w:hint="eastAsia" w:ascii="宋体" w:hAnsi="宋体" w:eastAsia="宋体" w:cs="宋体"/>
          <w:kern w:val="2"/>
          <w:sz w:val="24"/>
          <w:szCs w:val="24"/>
          <w:lang w:val="en-US" w:eastAsia="zh-CN" w:bidi="ar"/>
        </w:rPr>
        <w:t>1、产品交货期：尽量按用户要求，若有特殊要求，需提前完工的，我公司可特别组织生产、安装，力争满足用户需求。</w:t>
      </w:r>
      <w:r>
        <w:rPr>
          <w:rFonts w:hint="eastAsia" w:ascii="宋体" w:hAnsi="宋体" w:eastAsia="宋体" w:cs="宋体"/>
          <w:kern w:val="2"/>
          <w:sz w:val="24"/>
          <w:szCs w:val="24"/>
          <w:lang w:val="en-US" w:eastAsia="zh-CN" w:bidi="ar"/>
        </w:rPr>
        <w:br w:type="textWrapping"/>
      </w:r>
      <w:r>
        <w:rPr>
          <w:rFonts w:hint="eastAsia" w:ascii="宋体" w:hAnsi="宋体" w:eastAsia="宋体" w:cs="宋体"/>
          <w:kern w:val="2"/>
          <w:sz w:val="24"/>
          <w:szCs w:val="24"/>
          <w:lang w:val="en-US" w:eastAsia="zh-CN" w:bidi="ar"/>
        </w:rPr>
        <w:tab/>
      </w:r>
      <w:r>
        <w:rPr>
          <w:rFonts w:hint="eastAsia" w:ascii="宋体" w:hAnsi="宋体" w:eastAsia="宋体" w:cs="宋体"/>
          <w:kern w:val="2"/>
          <w:sz w:val="24"/>
          <w:szCs w:val="24"/>
          <w:lang w:val="en-US" w:eastAsia="zh-CN" w:bidi="ar"/>
        </w:rPr>
        <w:t>2、产品交货时，我公司向用户提供下列文件；</w:t>
      </w:r>
      <w:r>
        <w:rPr>
          <w:rFonts w:hint="eastAsia" w:ascii="宋体" w:hAnsi="宋体" w:eastAsia="宋体" w:cs="宋体"/>
          <w:kern w:val="2"/>
          <w:sz w:val="24"/>
          <w:szCs w:val="24"/>
          <w:lang w:val="en-US" w:eastAsia="zh-CN" w:bidi="ar"/>
        </w:rPr>
        <w:br w:type="textWrapping"/>
      </w:r>
      <w:r>
        <w:rPr>
          <w:rFonts w:hint="eastAsia" w:ascii="宋体" w:hAnsi="宋体" w:eastAsia="宋体" w:cs="宋体"/>
          <w:kern w:val="2"/>
          <w:sz w:val="24"/>
          <w:szCs w:val="24"/>
          <w:lang w:val="en-US" w:eastAsia="zh-CN" w:bidi="ar"/>
        </w:rPr>
        <w:tab/>
      </w:r>
      <w:r>
        <w:rPr>
          <w:rFonts w:hint="eastAsia" w:ascii="宋体" w:hAnsi="宋体" w:eastAsia="宋体" w:cs="宋体"/>
          <w:kern w:val="2"/>
          <w:sz w:val="24"/>
          <w:szCs w:val="24"/>
          <w:lang w:val="en-US" w:eastAsia="zh-CN" w:bidi="ar"/>
        </w:rPr>
        <w:t>① 技术保养维修手册</w:t>
      </w:r>
      <w:r>
        <w:rPr>
          <w:rFonts w:hint="eastAsia" w:ascii="宋体" w:hAnsi="宋体" w:eastAsia="宋体" w:cs="宋体"/>
          <w:kern w:val="2"/>
          <w:sz w:val="24"/>
          <w:szCs w:val="24"/>
          <w:lang w:val="en-US" w:eastAsia="zh-CN" w:bidi="ar"/>
        </w:rPr>
        <w:br w:type="textWrapping"/>
      </w:r>
      <w:r>
        <w:rPr>
          <w:rFonts w:hint="eastAsia" w:ascii="宋体" w:hAnsi="宋体" w:eastAsia="宋体" w:cs="宋体"/>
          <w:kern w:val="2"/>
          <w:sz w:val="24"/>
          <w:szCs w:val="24"/>
          <w:lang w:val="en-US" w:eastAsia="zh-CN" w:bidi="ar"/>
        </w:rPr>
        <w:tab/>
      </w:r>
      <w:r>
        <w:rPr>
          <w:rFonts w:hint="eastAsia" w:ascii="宋体" w:hAnsi="宋体" w:eastAsia="宋体" w:cs="宋体"/>
          <w:kern w:val="2"/>
          <w:sz w:val="24"/>
          <w:szCs w:val="24"/>
          <w:lang w:val="en-US" w:eastAsia="zh-CN" w:bidi="ar"/>
        </w:rPr>
        <w:t>② 安装总图</w:t>
      </w:r>
      <w:r>
        <w:rPr>
          <w:rFonts w:hint="eastAsia" w:ascii="宋体" w:hAnsi="宋体" w:eastAsia="宋体" w:cs="宋体"/>
          <w:kern w:val="2"/>
          <w:sz w:val="24"/>
          <w:szCs w:val="24"/>
          <w:lang w:val="en-US" w:eastAsia="zh-CN" w:bidi="ar"/>
        </w:rPr>
        <w:br w:type="textWrapping"/>
      </w:r>
      <w:r>
        <w:rPr>
          <w:rFonts w:hint="eastAsia" w:ascii="宋体" w:hAnsi="宋体" w:eastAsia="宋体" w:cs="宋体"/>
          <w:kern w:val="2"/>
          <w:sz w:val="24"/>
          <w:szCs w:val="24"/>
          <w:lang w:val="en-US" w:eastAsia="zh-CN" w:bidi="ar"/>
        </w:rPr>
        <w:tab/>
      </w:r>
      <w:r>
        <w:rPr>
          <w:rFonts w:hint="eastAsia" w:ascii="宋体" w:hAnsi="宋体" w:eastAsia="宋体" w:cs="宋体"/>
          <w:kern w:val="2"/>
          <w:sz w:val="24"/>
          <w:szCs w:val="24"/>
          <w:lang w:val="en-US" w:eastAsia="zh-CN" w:bidi="ar"/>
        </w:rPr>
        <w:t>③ 外购件说明书及制造厂家</w:t>
      </w:r>
      <w:r>
        <w:rPr>
          <w:rFonts w:hint="eastAsia" w:ascii="宋体" w:hAnsi="宋体" w:eastAsia="宋体" w:cs="宋体"/>
          <w:kern w:val="2"/>
          <w:sz w:val="24"/>
          <w:szCs w:val="24"/>
          <w:lang w:val="en-US" w:eastAsia="zh-CN" w:bidi="ar"/>
        </w:rPr>
        <w:br w:type="textWrapping"/>
      </w:r>
      <w:r>
        <w:rPr>
          <w:rFonts w:hint="eastAsia" w:ascii="宋体" w:hAnsi="宋体" w:eastAsia="宋体" w:cs="宋体"/>
          <w:kern w:val="2"/>
          <w:sz w:val="24"/>
          <w:szCs w:val="24"/>
          <w:lang w:val="en-US" w:eastAsia="zh-CN" w:bidi="ar"/>
        </w:rPr>
        <w:tab/>
      </w:r>
      <w:r>
        <w:rPr>
          <w:rFonts w:hint="eastAsia" w:ascii="宋体" w:hAnsi="宋体" w:eastAsia="宋体" w:cs="宋体"/>
          <w:kern w:val="2"/>
          <w:sz w:val="24"/>
          <w:szCs w:val="24"/>
          <w:lang w:val="en-US" w:eastAsia="zh-CN" w:bidi="ar"/>
        </w:rPr>
        <w:t>④ 提供易损件、备件清单，并附送一定量的备件</w:t>
      </w:r>
    </w:p>
    <w:p>
      <w:pPr>
        <w:keepNext w:val="0"/>
        <w:keepLines w:val="0"/>
        <w:pageBreakBefore w:val="0"/>
        <w:widowControl/>
        <w:suppressLineNumbers w:val="0"/>
        <w:kinsoku/>
        <w:wordWrap/>
        <w:overflowPunct/>
        <w:topLinePunct w:val="0"/>
        <w:autoSpaceDE w:val="0"/>
        <w:autoSpaceDN/>
        <w:bidi w:val="0"/>
        <w:adjustRightInd/>
        <w:snapToGrid/>
        <w:spacing w:before="0" w:beforeAutospacing="0" w:after="150" w:afterAutospacing="0" w:line="500" w:lineRule="exact"/>
        <w:ind w:left="17" w:leftChars="8" w:right="0" w:firstLine="400" w:firstLineChars="167"/>
        <w:jc w:val="left"/>
        <w:textAlignment w:val="auto"/>
        <w:outlineLvl w:val="9"/>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5.4、售后服务承诺：</w:t>
      </w:r>
      <w:r>
        <w:rPr>
          <w:rFonts w:hint="eastAsia" w:ascii="宋体" w:hAnsi="宋体" w:eastAsia="宋体" w:cs="宋体"/>
          <w:kern w:val="2"/>
          <w:sz w:val="24"/>
          <w:szCs w:val="24"/>
          <w:lang w:val="en-US" w:eastAsia="zh-CN" w:bidi="ar"/>
        </w:rPr>
        <w:br w:type="textWrapping"/>
      </w:r>
      <w:r>
        <w:rPr>
          <w:rFonts w:hint="eastAsia" w:ascii="宋体" w:hAnsi="宋体" w:eastAsia="宋体" w:cs="宋体"/>
          <w:kern w:val="2"/>
          <w:sz w:val="24"/>
          <w:szCs w:val="24"/>
          <w:lang w:val="en-US" w:eastAsia="zh-CN" w:bidi="ar"/>
        </w:rPr>
        <w:tab/>
      </w:r>
      <w:r>
        <w:rPr>
          <w:rFonts w:hint="eastAsia" w:ascii="宋体" w:hAnsi="宋体" w:eastAsia="宋体" w:cs="宋体"/>
          <w:kern w:val="2"/>
          <w:sz w:val="24"/>
          <w:szCs w:val="24"/>
          <w:lang w:val="en-US" w:eastAsia="zh-CN" w:bidi="ar"/>
        </w:rPr>
        <w:t>1、服务宗旨：快速、果断、准确、周到、彻底</w:t>
      </w:r>
      <w:r>
        <w:rPr>
          <w:rFonts w:hint="eastAsia" w:ascii="宋体" w:hAnsi="宋体" w:eastAsia="宋体" w:cs="宋体"/>
          <w:kern w:val="2"/>
          <w:sz w:val="24"/>
          <w:szCs w:val="24"/>
          <w:lang w:val="en-US" w:eastAsia="zh-CN" w:bidi="ar"/>
        </w:rPr>
        <w:br w:type="textWrapping"/>
      </w:r>
      <w:r>
        <w:rPr>
          <w:rFonts w:hint="eastAsia" w:ascii="宋体" w:hAnsi="宋体" w:eastAsia="宋体" w:cs="宋体"/>
          <w:kern w:val="2"/>
          <w:sz w:val="24"/>
          <w:szCs w:val="24"/>
          <w:lang w:val="en-US" w:eastAsia="zh-CN" w:bidi="ar"/>
        </w:rPr>
        <w:tab/>
      </w:r>
      <w:r>
        <w:rPr>
          <w:rFonts w:hint="eastAsia" w:ascii="宋体" w:hAnsi="宋体" w:eastAsia="宋体" w:cs="宋体"/>
          <w:kern w:val="2"/>
          <w:sz w:val="24"/>
          <w:szCs w:val="24"/>
          <w:lang w:val="en-US" w:eastAsia="zh-CN" w:bidi="ar"/>
        </w:rPr>
        <w:t>2、服务目标：服务质量赢得用户满意</w:t>
      </w:r>
      <w:r>
        <w:rPr>
          <w:rFonts w:hint="eastAsia" w:ascii="宋体" w:hAnsi="宋体" w:eastAsia="宋体" w:cs="宋体"/>
          <w:kern w:val="2"/>
          <w:sz w:val="24"/>
          <w:szCs w:val="24"/>
          <w:lang w:val="en-US" w:eastAsia="zh-CN" w:bidi="ar"/>
        </w:rPr>
        <w:br w:type="textWrapping"/>
      </w:r>
      <w:r>
        <w:rPr>
          <w:rFonts w:hint="eastAsia" w:ascii="宋体" w:hAnsi="宋体" w:eastAsia="宋体" w:cs="宋体"/>
          <w:kern w:val="2"/>
          <w:sz w:val="24"/>
          <w:szCs w:val="24"/>
          <w:lang w:val="en-US" w:eastAsia="zh-CN" w:bidi="ar"/>
        </w:rPr>
        <w:tab/>
      </w:r>
      <w:r>
        <w:rPr>
          <w:rFonts w:hint="eastAsia" w:ascii="宋体" w:hAnsi="宋体" w:eastAsia="宋体" w:cs="宋体"/>
          <w:kern w:val="2"/>
          <w:sz w:val="24"/>
          <w:szCs w:val="24"/>
          <w:lang w:val="en-US" w:eastAsia="zh-CN" w:bidi="ar"/>
        </w:rPr>
        <w:t>3、服务效率：保修期内或保修期外如设备出现故障，供方在接到通知后，维修人员在12小时内可达到现场并开始维修。</w:t>
      </w:r>
      <w:r>
        <w:rPr>
          <w:rFonts w:hint="eastAsia" w:ascii="宋体" w:hAnsi="宋体" w:eastAsia="宋体" w:cs="宋体"/>
          <w:kern w:val="2"/>
          <w:sz w:val="24"/>
          <w:szCs w:val="24"/>
          <w:lang w:val="en-US" w:eastAsia="zh-CN" w:bidi="ar"/>
        </w:rPr>
        <w:br w:type="textWrapping"/>
      </w:r>
      <w:r>
        <w:rPr>
          <w:rFonts w:hint="eastAsia" w:ascii="宋体" w:hAnsi="宋体" w:eastAsia="宋体" w:cs="宋体"/>
          <w:kern w:val="2"/>
          <w:sz w:val="24"/>
          <w:szCs w:val="24"/>
          <w:lang w:val="en-US" w:eastAsia="zh-CN" w:bidi="ar"/>
        </w:rPr>
        <w:tab/>
      </w:r>
      <w:r>
        <w:rPr>
          <w:rFonts w:hint="eastAsia" w:ascii="宋体" w:hAnsi="宋体" w:eastAsia="宋体" w:cs="宋体"/>
          <w:kern w:val="2"/>
          <w:sz w:val="24"/>
          <w:szCs w:val="24"/>
          <w:lang w:val="en-US" w:eastAsia="zh-CN" w:bidi="ar"/>
        </w:rPr>
        <w:t>4、 服务原则：保修期内我方将免费维修和更换属质量原因造成的零部件损坏，保修期外零部件的损坏，提供的配件只收成本费，由需方人为因素造成的设备损坏，供方维修或提供的配件均按成本价计。</w:t>
      </w:r>
    </w:p>
    <w:p>
      <w:pPr>
        <w:keepNext w:val="0"/>
        <w:keepLines w:val="0"/>
        <w:pageBreakBefore w:val="0"/>
        <w:widowControl/>
        <w:suppressLineNumbers w:val="0"/>
        <w:kinsoku/>
        <w:wordWrap/>
        <w:overflowPunct/>
        <w:topLinePunct w:val="0"/>
        <w:autoSpaceDE w:val="0"/>
        <w:autoSpaceDN/>
        <w:bidi w:val="0"/>
        <w:adjustRightInd/>
        <w:snapToGrid/>
        <w:spacing w:before="0" w:beforeAutospacing="0" w:after="150" w:afterAutospacing="0" w:line="500" w:lineRule="exact"/>
        <w:ind w:left="17" w:leftChars="8" w:right="0" w:firstLine="400" w:firstLineChars="167"/>
        <w:jc w:val="left"/>
        <w:textAlignment w:val="auto"/>
        <w:outlineLvl w:val="9"/>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在保修期外我公司技术人员每年不少于三次回访调查用户使用情况。</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00" w:lineRule="exact"/>
        <w:ind w:left="17" w:leftChars="8" w:right="0" w:firstLine="400" w:firstLineChars="167"/>
        <w:jc w:val="both"/>
        <w:textAlignment w:val="auto"/>
        <w:outlineLvl w:val="9"/>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5.5交付货物的准备工作</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00" w:lineRule="exact"/>
        <w:ind w:left="17" w:leftChars="8" w:right="0" w:firstLine="400" w:firstLineChars="167"/>
        <w:jc w:val="both"/>
        <w:textAlignment w:val="auto"/>
        <w:outlineLvl w:val="9"/>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在交付货物的同时，我们将向用户提供包括但不限于有关的如下资料：货物的技术参数资料、货物的出厂检验报告、验收标准、货物的使用说明书、其他为交付目的的所必需的有关资料</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00" w:lineRule="exact"/>
        <w:ind w:left="17" w:leftChars="8" w:right="0" w:firstLine="400" w:firstLineChars="167"/>
        <w:jc w:val="both"/>
        <w:textAlignment w:val="auto"/>
        <w:outlineLvl w:val="9"/>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在交付货物的二日以前，我们将致函用户，对货物所在的运行环境进行建议。我们的建议并不具备强制性，也不能作为货物未达到我们承诺的技术参数的原因。</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00" w:lineRule="exact"/>
        <w:ind w:left="17" w:leftChars="8" w:right="0" w:firstLine="400" w:firstLineChars="167"/>
        <w:jc w:val="both"/>
        <w:textAlignment w:val="auto"/>
        <w:outlineLvl w:val="9"/>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我们提供的前述服务是完全免费的。</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00" w:lineRule="exact"/>
        <w:ind w:left="17" w:leftChars="8" w:right="0" w:firstLine="400" w:firstLineChars="167"/>
        <w:jc w:val="both"/>
        <w:textAlignment w:val="auto"/>
        <w:outlineLvl w:val="9"/>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5.6测试与验收</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00" w:lineRule="exact"/>
        <w:ind w:left="17" w:leftChars="8" w:right="0" w:firstLine="400" w:firstLineChars="167"/>
        <w:jc w:val="both"/>
        <w:textAlignment w:val="auto"/>
        <w:outlineLvl w:val="9"/>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我们将在货物到达项目现场的时候 ，向用户提供详细的设备供货清单，由用户予以确认。当货物到达指定地点后，依据约定的时间（安装前），由用户和我们依据设备供货清单共同对设备进行验收，并对设备的数量、品质进行逐项检查。</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00" w:lineRule="exact"/>
        <w:ind w:left="17" w:leftChars="8" w:right="0" w:firstLine="400" w:firstLineChars="167"/>
        <w:jc w:val="both"/>
        <w:textAlignment w:val="auto"/>
        <w:outlineLvl w:val="9"/>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6、项目需求及其他要求</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00" w:lineRule="exact"/>
        <w:ind w:left="17" w:leftChars="8" w:right="0" w:firstLine="400" w:firstLineChars="167"/>
        <w:jc w:val="both"/>
        <w:textAlignment w:val="auto"/>
        <w:outlineLvl w:val="9"/>
        <w:rPr>
          <w:rFonts w:ascii="宋体" w:hAnsi="宋体" w:eastAsia="宋体" w:cs="Times New Roman"/>
          <w:sz w:val="24"/>
          <w:szCs w:val="24"/>
        </w:rPr>
      </w:pPr>
      <w:r>
        <w:rPr>
          <w:rFonts w:hint="eastAsia" w:ascii="宋体" w:hAnsi="宋体" w:eastAsia="宋体" w:cs="Times New Roman"/>
          <w:sz w:val="24"/>
          <w:szCs w:val="24"/>
        </w:rPr>
        <w:t>（一）本项目需实现的功能或者目标：</w:t>
      </w:r>
    </w:p>
    <w:p>
      <w:pPr>
        <w:widowControl/>
        <w:autoSpaceDE w:val="0"/>
        <w:snapToGrid w:val="0"/>
        <w:spacing w:line="360" w:lineRule="auto"/>
        <w:ind w:firstLine="480" w:firstLineChars="200"/>
        <w:rPr>
          <w:rFonts w:ascii="宋体" w:hAnsi="宋体" w:eastAsia="宋体" w:cs="仿宋"/>
          <w:kern w:val="0"/>
          <w:sz w:val="24"/>
          <w:szCs w:val="24"/>
        </w:rPr>
      </w:pPr>
      <w:r>
        <w:rPr>
          <w:rFonts w:hint="eastAsia" w:ascii="宋体" w:hAnsi="宋体" w:eastAsia="宋体" w:cs="仿宋"/>
          <w:kern w:val="0"/>
          <w:sz w:val="24"/>
          <w:szCs w:val="24"/>
        </w:rPr>
        <w:t>通过对农作物病虫害防治补助资金项目实施，推动农业技术措施落实，带动全县农作物病虫害适期开展防治，示范引领，使我县农作物病虫害防治面积达到应防面积的95%以上，统防统治面积达38%，危害损失率控制在5%以内，努力夺取全县农作物丰收。</w:t>
      </w:r>
    </w:p>
    <w:p>
      <w:pPr>
        <w:spacing w:line="360" w:lineRule="auto"/>
        <w:rPr>
          <w:rFonts w:ascii="宋体" w:hAnsi="宋体" w:eastAsia="宋体" w:cs="Times New Roman"/>
          <w:sz w:val="24"/>
          <w:szCs w:val="24"/>
        </w:rPr>
      </w:pPr>
      <w:r>
        <w:rPr>
          <w:rFonts w:hint="eastAsia" w:ascii="宋体" w:hAnsi="宋体" w:eastAsia="宋体" w:cs="Times New Roman"/>
          <w:sz w:val="24"/>
          <w:szCs w:val="24"/>
        </w:rPr>
        <w:t>（二）采购清单</w:t>
      </w:r>
    </w:p>
    <w:p>
      <w:pPr>
        <w:spacing w:line="360" w:lineRule="auto"/>
        <w:rPr>
          <w:rFonts w:ascii="宋体" w:hAnsi="宋体" w:eastAsia="宋体" w:cs="Times New Roman"/>
          <w:sz w:val="24"/>
          <w:szCs w:val="24"/>
        </w:rPr>
      </w:pPr>
      <w:r>
        <w:rPr>
          <w:rFonts w:hint="eastAsia" w:ascii="宋体" w:hAnsi="宋体" w:eastAsia="宋体" w:cs="Times New Roman"/>
          <w:sz w:val="24"/>
          <w:szCs w:val="24"/>
        </w:rPr>
        <w:t>1、自走式喷杆喷雾机2台</w:t>
      </w:r>
    </w:p>
    <w:tbl>
      <w:tblPr>
        <w:tblStyle w:val="6"/>
        <w:tblW w:w="8313" w:type="dxa"/>
        <w:tblInd w:w="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77"/>
        <w:gridCol w:w="916"/>
        <w:gridCol w:w="3420"/>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2177" w:type="dxa"/>
            <w:shd w:val="clear" w:color="auto" w:fill="auto"/>
            <w:noWrap/>
            <w:vAlign w:val="center"/>
          </w:tcPr>
          <w:p>
            <w:pPr>
              <w:widowControl/>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名称</w:t>
            </w:r>
          </w:p>
        </w:tc>
        <w:tc>
          <w:tcPr>
            <w:tcW w:w="916" w:type="dxa"/>
            <w:shd w:val="clear" w:color="auto" w:fill="auto"/>
            <w:noWrap/>
            <w:vAlign w:val="center"/>
          </w:tcPr>
          <w:p>
            <w:pPr>
              <w:widowControl/>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单位</w:t>
            </w:r>
          </w:p>
        </w:tc>
        <w:tc>
          <w:tcPr>
            <w:tcW w:w="3420" w:type="dxa"/>
            <w:shd w:val="clear" w:color="auto" w:fill="auto"/>
            <w:noWrap/>
            <w:vAlign w:val="center"/>
          </w:tcPr>
          <w:p>
            <w:pPr>
              <w:widowControl/>
              <w:spacing w:line="360" w:lineRule="auto"/>
              <w:ind w:right="-107" w:rightChars="-51"/>
              <w:jc w:val="center"/>
              <w:rPr>
                <w:rFonts w:ascii="宋体" w:hAnsi="宋体" w:eastAsia="宋体" w:cs="宋体"/>
                <w:kern w:val="0"/>
                <w:sz w:val="24"/>
                <w:szCs w:val="24"/>
              </w:rPr>
            </w:pPr>
            <w:r>
              <w:rPr>
                <w:rFonts w:hint="eastAsia" w:ascii="宋体" w:hAnsi="宋体" w:eastAsia="宋体" w:cs="宋体"/>
                <w:kern w:val="0"/>
                <w:sz w:val="24"/>
                <w:szCs w:val="24"/>
              </w:rPr>
              <w:t>详细配置</w:t>
            </w:r>
          </w:p>
        </w:tc>
        <w:tc>
          <w:tcPr>
            <w:tcW w:w="1800" w:type="dxa"/>
            <w:shd w:val="clear" w:color="auto" w:fill="auto"/>
            <w:noWrap/>
            <w:vAlign w:val="center"/>
          </w:tcPr>
          <w:p>
            <w:pPr>
              <w:widowControl/>
              <w:tabs>
                <w:tab w:val="left" w:pos="3526"/>
              </w:tabs>
              <w:spacing w:line="360" w:lineRule="auto"/>
              <w:ind w:right="-107" w:rightChars="-51"/>
              <w:jc w:val="center"/>
              <w:rPr>
                <w:rFonts w:ascii="宋体" w:hAnsi="宋体" w:eastAsia="宋体" w:cs="宋体"/>
                <w:kern w:val="0"/>
                <w:sz w:val="24"/>
                <w:szCs w:val="24"/>
              </w:rPr>
            </w:pPr>
            <w:r>
              <w:rPr>
                <w:rFonts w:hint="eastAsia" w:ascii="宋体" w:hAnsi="宋体" w:eastAsia="宋体" w:cs="宋体"/>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2177" w:type="dxa"/>
            <w:shd w:val="clear" w:color="auto" w:fill="auto"/>
            <w:noWrap/>
            <w:vAlign w:val="center"/>
          </w:tcPr>
          <w:p>
            <w:pPr>
              <w:widowControl/>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结构形式</w:t>
            </w:r>
          </w:p>
        </w:tc>
        <w:tc>
          <w:tcPr>
            <w:tcW w:w="916" w:type="dxa"/>
            <w:shd w:val="clear" w:color="auto" w:fill="auto"/>
            <w:noWrap/>
            <w:vAlign w:val="center"/>
          </w:tcPr>
          <w:p>
            <w:pPr>
              <w:widowControl/>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420" w:type="dxa"/>
            <w:shd w:val="clear" w:color="auto" w:fill="auto"/>
            <w:vAlign w:val="center"/>
          </w:tcPr>
          <w:p>
            <w:pPr>
              <w:widowControl/>
              <w:spacing w:line="360" w:lineRule="auto"/>
              <w:ind w:right="-107" w:rightChars="-51"/>
              <w:jc w:val="center"/>
              <w:rPr>
                <w:rFonts w:ascii="宋体" w:hAnsi="宋体" w:eastAsia="宋体" w:cs="宋体"/>
                <w:kern w:val="0"/>
                <w:sz w:val="24"/>
                <w:szCs w:val="24"/>
              </w:rPr>
            </w:pPr>
            <w:r>
              <w:rPr>
                <w:rFonts w:hint="eastAsia" w:ascii="宋体" w:hAnsi="宋体" w:eastAsia="宋体" w:cs="宋体"/>
                <w:kern w:val="0"/>
                <w:sz w:val="24"/>
                <w:szCs w:val="24"/>
              </w:rPr>
              <w:t>自走式、四轮驱动，四轮转向</w:t>
            </w:r>
          </w:p>
        </w:tc>
        <w:tc>
          <w:tcPr>
            <w:tcW w:w="1800" w:type="dxa"/>
            <w:shd w:val="clear" w:color="auto" w:fill="auto"/>
            <w:noWrap/>
            <w:vAlign w:val="center"/>
          </w:tcPr>
          <w:p>
            <w:pPr>
              <w:widowControl/>
              <w:tabs>
                <w:tab w:val="left" w:pos="3526"/>
              </w:tabs>
              <w:spacing w:line="360" w:lineRule="auto"/>
              <w:ind w:right="-107" w:rightChars="-51"/>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2177" w:type="dxa"/>
            <w:shd w:val="clear" w:color="auto" w:fill="auto"/>
            <w:noWrap/>
            <w:vAlign w:val="center"/>
          </w:tcPr>
          <w:p>
            <w:pPr>
              <w:widowControl/>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外形尺寸（长宽高）</w:t>
            </w:r>
          </w:p>
        </w:tc>
        <w:tc>
          <w:tcPr>
            <w:tcW w:w="916" w:type="dxa"/>
            <w:shd w:val="clear" w:color="auto" w:fill="auto"/>
            <w:noWrap/>
            <w:vAlign w:val="center"/>
          </w:tcPr>
          <w:p>
            <w:pPr>
              <w:widowControl/>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mm</w:t>
            </w:r>
          </w:p>
        </w:tc>
        <w:tc>
          <w:tcPr>
            <w:tcW w:w="3420" w:type="dxa"/>
            <w:shd w:val="clear" w:color="auto" w:fill="auto"/>
            <w:vAlign w:val="center"/>
          </w:tcPr>
          <w:p>
            <w:pPr>
              <w:widowControl/>
              <w:spacing w:line="360" w:lineRule="auto"/>
              <w:ind w:right="-107" w:rightChars="-51"/>
              <w:jc w:val="center"/>
              <w:rPr>
                <w:rFonts w:ascii="宋体" w:hAnsi="宋体" w:eastAsia="宋体" w:cs="宋体"/>
                <w:kern w:val="0"/>
                <w:sz w:val="24"/>
                <w:szCs w:val="24"/>
              </w:rPr>
            </w:pPr>
            <w:r>
              <w:rPr>
                <w:rFonts w:hint="eastAsia" w:ascii="宋体" w:hAnsi="宋体" w:eastAsia="宋体" w:cs="宋体"/>
                <w:kern w:val="0"/>
                <w:sz w:val="24"/>
                <w:szCs w:val="24"/>
              </w:rPr>
              <w:t>3720*1700*2850</w:t>
            </w:r>
          </w:p>
        </w:tc>
        <w:tc>
          <w:tcPr>
            <w:tcW w:w="1800" w:type="dxa"/>
            <w:shd w:val="clear" w:color="auto" w:fill="auto"/>
            <w:noWrap/>
            <w:vAlign w:val="center"/>
          </w:tcPr>
          <w:p>
            <w:pPr>
              <w:widowControl/>
              <w:tabs>
                <w:tab w:val="left" w:pos="3526"/>
              </w:tabs>
              <w:spacing w:line="360" w:lineRule="auto"/>
              <w:ind w:right="-107" w:rightChars="-51"/>
              <w:jc w:val="center"/>
              <w:rPr>
                <w:rFonts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2177" w:type="dxa"/>
            <w:shd w:val="clear" w:color="auto" w:fill="auto"/>
            <w:noWrap/>
            <w:vAlign w:val="center"/>
          </w:tcPr>
          <w:p>
            <w:pPr>
              <w:widowControl/>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轴距</w:t>
            </w:r>
          </w:p>
        </w:tc>
        <w:tc>
          <w:tcPr>
            <w:tcW w:w="916" w:type="dxa"/>
            <w:shd w:val="clear" w:color="auto" w:fill="auto"/>
            <w:noWrap/>
            <w:vAlign w:val="center"/>
          </w:tcPr>
          <w:p>
            <w:pPr>
              <w:widowControl/>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mm</w:t>
            </w:r>
          </w:p>
        </w:tc>
        <w:tc>
          <w:tcPr>
            <w:tcW w:w="3420" w:type="dxa"/>
            <w:shd w:val="clear" w:color="auto" w:fill="auto"/>
            <w:noWrap/>
            <w:vAlign w:val="center"/>
          </w:tcPr>
          <w:p>
            <w:pPr>
              <w:widowControl/>
              <w:spacing w:line="360" w:lineRule="auto"/>
              <w:ind w:right="-107" w:rightChars="-51"/>
              <w:jc w:val="center"/>
              <w:rPr>
                <w:rFonts w:ascii="宋体" w:hAnsi="宋体" w:eastAsia="宋体" w:cs="宋体"/>
                <w:kern w:val="0"/>
                <w:sz w:val="24"/>
                <w:szCs w:val="24"/>
              </w:rPr>
            </w:pPr>
            <w:r>
              <w:rPr>
                <w:rFonts w:hint="eastAsia" w:ascii="宋体" w:hAnsi="宋体" w:eastAsia="宋体" w:cs="宋体"/>
                <w:kern w:val="0"/>
                <w:sz w:val="24"/>
                <w:szCs w:val="24"/>
              </w:rPr>
              <w:t>2000</w:t>
            </w:r>
          </w:p>
        </w:tc>
        <w:tc>
          <w:tcPr>
            <w:tcW w:w="1800" w:type="dxa"/>
            <w:shd w:val="clear" w:color="auto" w:fill="auto"/>
            <w:noWrap/>
            <w:vAlign w:val="center"/>
          </w:tcPr>
          <w:p>
            <w:pPr>
              <w:widowControl/>
              <w:tabs>
                <w:tab w:val="left" w:pos="3526"/>
              </w:tabs>
              <w:spacing w:line="360" w:lineRule="auto"/>
              <w:ind w:right="-107" w:rightChars="-51"/>
              <w:jc w:val="center"/>
              <w:rPr>
                <w:rFonts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2177" w:type="dxa"/>
            <w:shd w:val="clear" w:color="auto" w:fill="auto"/>
            <w:noWrap/>
            <w:vAlign w:val="center"/>
          </w:tcPr>
          <w:p>
            <w:pPr>
              <w:widowControl/>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轮距</w:t>
            </w:r>
          </w:p>
        </w:tc>
        <w:tc>
          <w:tcPr>
            <w:tcW w:w="916" w:type="dxa"/>
            <w:shd w:val="clear" w:color="auto" w:fill="auto"/>
            <w:noWrap/>
            <w:vAlign w:val="center"/>
          </w:tcPr>
          <w:p>
            <w:pPr>
              <w:widowControl/>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mm</w:t>
            </w:r>
          </w:p>
        </w:tc>
        <w:tc>
          <w:tcPr>
            <w:tcW w:w="3420" w:type="dxa"/>
            <w:shd w:val="clear" w:color="auto" w:fill="auto"/>
            <w:noWrap/>
            <w:vAlign w:val="center"/>
          </w:tcPr>
          <w:p>
            <w:pPr>
              <w:widowControl/>
              <w:spacing w:line="360" w:lineRule="auto"/>
              <w:ind w:right="-107" w:rightChars="-51"/>
              <w:jc w:val="center"/>
              <w:rPr>
                <w:rFonts w:ascii="宋体" w:hAnsi="宋体" w:eastAsia="宋体" w:cs="宋体"/>
                <w:kern w:val="0"/>
                <w:sz w:val="24"/>
                <w:szCs w:val="24"/>
              </w:rPr>
            </w:pPr>
            <w:r>
              <w:rPr>
                <w:rFonts w:hint="eastAsia" w:ascii="宋体" w:hAnsi="宋体" w:eastAsia="宋体" w:cs="宋体"/>
                <w:kern w:val="0"/>
                <w:sz w:val="24"/>
                <w:szCs w:val="24"/>
              </w:rPr>
              <w:t>可调轮距 1500-1800</w:t>
            </w:r>
          </w:p>
        </w:tc>
        <w:tc>
          <w:tcPr>
            <w:tcW w:w="1800" w:type="dxa"/>
            <w:shd w:val="clear" w:color="auto" w:fill="auto"/>
            <w:noWrap/>
            <w:vAlign w:val="center"/>
          </w:tcPr>
          <w:p>
            <w:pPr>
              <w:widowControl/>
              <w:tabs>
                <w:tab w:val="left" w:pos="3526"/>
              </w:tabs>
              <w:spacing w:line="360" w:lineRule="auto"/>
              <w:ind w:right="-107" w:rightChars="-51"/>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2177" w:type="dxa"/>
            <w:shd w:val="clear" w:color="auto" w:fill="auto"/>
            <w:noWrap/>
            <w:vAlign w:val="center"/>
          </w:tcPr>
          <w:p>
            <w:pPr>
              <w:widowControl/>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工作压力</w:t>
            </w:r>
          </w:p>
        </w:tc>
        <w:tc>
          <w:tcPr>
            <w:tcW w:w="916" w:type="dxa"/>
            <w:shd w:val="clear" w:color="auto" w:fill="auto"/>
            <w:noWrap/>
            <w:vAlign w:val="center"/>
          </w:tcPr>
          <w:p>
            <w:pPr>
              <w:widowControl/>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Mpa</w:t>
            </w:r>
          </w:p>
        </w:tc>
        <w:tc>
          <w:tcPr>
            <w:tcW w:w="3420" w:type="dxa"/>
            <w:shd w:val="clear" w:color="auto" w:fill="auto"/>
            <w:vAlign w:val="center"/>
          </w:tcPr>
          <w:p>
            <w:pPr>
              <w:widowControl/>
              <w:spacing w:line="360" w:lineRule="auto"/>
              <w:ind w:right="-107" w:rightChars="-51"/>
              <w:jc w:val="center"/>
              <w:rPr>
                <w:rFonts w:ascii="宋体" w:hAnsi="宋体" w:eastAsia="宋体" w:cs="宋体"/>
                <w:kern w:val="0"/>
                <w:sz w:val="24"/>
                <w:szCs w:val="24"/>
              </w:rPr>
            </w:pPr>
            <w:r>
              <w:rPr>
                <w:rFonts w:hint="eastAsia" w:ascii="宋体" w:hAnsi="宋体" w:eastAsia="宋体" w:cs="宋体"/>
                <w:kern w:val="0"/>
                <w:sz w:val="24"/>
                <w:szCs w:val="24"/>
              </w:rPr>
              <w:t>0.4-0.8</w:t>
            </w:r>
          </w:p>
        </w:tc>
        <w:tc>
          <w:tcPr>
            <w:tcW w:w="1800" w:type="dxa"/>
            <w:shd w:val="clear" w:color="auto" w:fill="auto"/>
            <w:noWrap/>
            <w:vAlign w:val="center"/>
          </w:tcPr>
          <w:p>
            <w:pPr>
              <w:widowControl/>
              <w:tabs>
                <w:tab w:val="left" w:pos="3526"/>
              </w:tabs>
              <w:spacing w:line="360" w:lineRule="auto"/>
              <w:ind w:right="-107" w:rightChars="-51"/>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2177" w:type="dxa"/>
            <w:shd w:val="clear" w:color="auto" w:fill="auto"/>
            <w:noWrap/>
            <w:vAlign w:val="center"/>
          </w:tcPr>
          <w:p>
            <w:pPr>
              <w:widowControl/>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喷杆长度</w:t>
            </w:r>
          </w:p>
        </w:tc>
        <w:tc>
          <w:tcPr>
            <w:tcW w:w="916" w:type="dxa"/>
            <w:shd w:val="clear" w:color="auto" w:fill="auto"/>
            <w:noWrap/>
            <w:vAlign w:val="center"/>
          </w:tcPr>
          <w:p>
            <w:pPr>
              <w:widowControl/>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mm</w:t>
            </w:r>
          </w:p>
        </w:tc>
        <w:tc>
          <w:tcPr>
            <w:tcW w:w="3420" w:type="dxa"/>
            <w:shd w:val="clear" w:color="auto" w:fill="auto"/>
            <w:vAlign w:val="center"/>
          </w:tcPr>
          <w:p>
            <w:pPr>
              <w:widowControl/>
              <w:spacing w:line="360" w:lineRule="auto"/>
              <w:ind w:right="-107" w:rightChars="-51"/>
              <w:jc w:val="center"/>
              <w:rPr>
                <w:rFonts w:ascii="宋体" w:hAnsi="宋体" w:eastAsia="宋体" w:cs="宋体"/>
                <w:kern w:val="0"/>
                <w:sz w:val="24"/>
                <w:szCs w:val="24"/>
              </w:rPr>
            </w:pPr>
            <w:r>
              <w:rPr>
                <w:rFonts w:hint="eastAsia" w:ascii="宋体" w:hAnsi="宋体" w:eastAsia="宋体" w:cs="宋体"/>
                <w:kern w:val="0"/>
                <w:sz w:val="24"/>
                <w:szCs w:val="24"/>
              </w:rPr>
              <w:t>11150</w:t>
            </w:r>
          </w:p>
        </w:tc>
        <w:tc>
          <w:tcPr>
            <w:tcW w:w="1800" w:type="dxa"/>
            <w:shd w:val="clear" w:color="auto" w:fill="auto"/>
            <w:noWrap/>
            <w:vAlign w:val="center"/>
          </w:tcPr>
          <w:p>
            <w:pPr>
              <w:widowControl/>
              <w:tabs>
                <w:tab w:val="left" w:pos="3526"/>
              </w:tabs>
              <w:spacing w:line="360" w:lineRule="auto"/>
              <w:ind w:right="-107" w:rightChars="-51"/>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2177" w:type="dxa"/>
            <w:shd w:val="clear" w:color="auto" w:fill="auto"/>
            <w:noWrap/>
            <w:vAlign w:val="center"/>
          </w:tcPr>
          <w:p>
            <w:pPr>
              <w:widowControl/>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喷幅</w:t>
            </w:r>
          </w:p>
        </w:tc>
        <w:tc>
          <w:tcPr>
            <w:tcW w:w="916" w:type="dxa"/>
            <w:shd w:val="clear" w:color="auto" w:fill="auto"/>
            <w:noWrap/>
            <w:vAlign w:val="center"/>
          </w:tcPr>
          <w:p>
            <w:pPr>
              <w:widowControl/>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mm</w:t>
            </w:r>
          </w:p>
        </w:tc>
        <w:tc>
          <w:tcPr>
            <w:tcW w:w="3420" w:type="dxa"/>
            <w:shd w:val="clear" w:color="auto" w:fill="auto"/>
            <w:noWrap/>
            <w:vAlign w:val="center"/>
          </w:tcPr>
          <w:p>
            <w:pPr>
              <w:widowControl/>
              <w:spacing w:line="360" w:lineRule="auto"/>
              <w:ind w:right="-107" w:rightChars="-51"/>
              <w:jc w:val="center"/>
              <w:rPr>
                <w:rFonts w:ascii="宋体" w:hAnsi="宋体" w:eastAsia="宋体" w:cs="宋体"/>
                <w:kern w:val="0"/>
                <w:sz w:val="24"/>
                <w:szCs w:val="24"/>
              </w:rPr>
            </w:pPr>
            <w:r>
              <w:rPr>
                <w:rFonts w:hint="eastAsia" w:ascii="宋体" w:hAnsi="宋体" w:eastAsia="宋体" w:cs="宋体"/>
                <w:kern w:val="0"/>
                <w:sz w:val="24"/>
                <w:szCs w:val="24"/>
              </w:rPr>
              <w:t>12000</w:t>
            </w:r>
          </w:p>
        </w:tc>
        <w:tc>
          <w:tcPr>
            <w:tcW w:w="1800" w:type="dxa"/>
            <w:shd w:val="clear" w:color="auto" w:fill="auto"/>
            <w:noWrap/>
            <w:vAlign w:val="center"/>
          </w:tcPr>
          <w:p>
            <w:pPr>
              <w:widowControl/>
              <w:tabs>
                <w:tab w:val="left" w:pos="3526"/>
              </w:tabs>
              <w:spacing w:line="360" w:lineRule="auto"/>
              <w:ind w:right="-107" w:rightChars="-51"/>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2177" w:type="dxa"/>
            <w:shd w:val="clear" w:color="auto" w:fill="auto"/>
            <w:noWrap/>
            <w:vAlign w:val="center"/>
          </w:tcPr>
          <w:p>
            <w:pPr>
              <w:widowControl/>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配套动力</w:t>
            </w:r>
          </w:p>
        </w:tc>
        <w:tc>
          <w:tcPr>
            <w:tcW w:w="916" w:type="dxa"/>
            <w:shd w:val="clear" w:color="auto" w:fill="auto"/>
            <w:noWrap/>
            <w:vAlign w:val="center"/>
          </w:tcPr>
          <w:p>
            <w:pPr>
              <w:widowControl/>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Kw</w:t>
            </w:r>
          </w:p>
        </w:tc>
        <w:tc>
          <w:tcPr>
            <w:tcW w:w="3420" w:type="dxa"/>
            <w:shd w:val="clear" w:color="auto" w:fill="auto"/>
            <w:noWrap/>
            <w:vAlign w:val="center"/>
          </w:tcPr>
          <w:p>
            <w:pPr>
              <w:widowControl/>
              <w:spacing w:line="360" w:lineRule="auto"/>
              <w:ind w:right="-107" w:rightChars="-51"/>
              <w:jc w:val="center"/>
              <w:rPr>
                <w:rFonts w:ascii="宋体" w:hAnsi="宋体" w:eastAsia="宋体" w:cs="宋体"/>
                <w:kern w:val="0"/>
                <w:sz w:val="24"/>
                <w:szCs w:val="24"/>
              </w:rPr>
            </w:pPr>
            <w:r>
              <w:rPr>
                <w:rFonts w:hint="eastAsia" w:ascii="宋体" w:hAnsi="宋体" w:eastAsia="宋体" w:cs="宋体"/>
                <w:kern w:val="0"/>
                <w:sz w:val="24"/>
                <w:szCs w:val="24"/>
              </w:rPr>
              <w:t>36.8</w:t>
            </w:r>
          </w:p>
        </w:tc>
        <w:tc>
          <w:tcPr>
            <w:tcW w:w="1800" w:type="dxa"/>
            <w:shd w:val="clear" w:color="auto" w:fill="auto"/>
            <w:noWrap/>
            <w:vAlign w:val="center"/>
          </w:tcPr>
          <w:p>
            <w:pPr>
              <w:widowControl/>
              <w:tabs>
                <w:tab w:val="left" w:pos="3526"/>
              </w:tabs>
              <w:spacing w:line="360" w:lineRule="auto"/>
              <w:ind w:right="-107" w:rightChars="-51"/>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2177" w:type="dxa"/>
            <w:shd w:val="clear" w:color="auto" w:fill="auto"/>
            <w:noWrap/>
            <w:vAlign w:val="center"/>
          </w:tcPr>
          <w:p>
            <w:pPr>
              <w:widowControl/>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药泵结构型式</w:t>
            </w:r>
          </w:p>
        </w:tc>
        <w:tc>
          <w:tcPr>
            <w:tcW w:w="916" w:type="dxa"/>
            <w:shd w:val="clear" w:color="auto" w:fill="auto"/>
            <w:noWrap/>
            <w:vAlign w:val="center"/>
          </w:tcPr>
          <w:p>
            <w:pPr>
              <w:widowControl/>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420" w:type="dxa"/>
            <w:shd w:val="clear" w:color="auto" w:fill="auto"/>
            <w:noWrap/>
            <w:vAlign w:val="center"/>
          </w:tcPr>
          <w:p>
            <w:pPr>
              <w:widowControl/>
              <w:spacing w:line="360" w:lineRule="auto"/>
              <w:ind w:right="-107" w:rightChars="-51"/>
              <w:jc w:val="center"/>
              <w:rPr>
                <w:rFonts w:ascii="宋体" w:hAnsi="宋体" w:eastAsia="宋体" w:cs="宋体"/>
                <w:kern w:val="0"/>
                <w:sz w:val="24"/>
                <w:szCs w:val="24"/>
              </w:rPr>
            </w:pPr>
            <w:r>
              <w:rPr>
                <w:rFonts w:hint="eastAsia" w:ascii="宋体" w:hAnsi="宋体" w:eastAsia="宋体" w:cs="宋体"/>
                <w:kern w:val="0"/>
                <w:sz w:val="24"/>
                <w:szCs w:val="24"/>
              </w:rPr>
              <w:t>三缸柱塞泵</w:t>
            </w:r>
          </w:p>
        </w:tc>
        <w:tc>
          <w:tcPr>
            <w:tcW w:w="1800" w:type="dxa"/>
            <w:shd w:val="clear" w:color="auto" w:fill="auto"/>
            <w:noWrap/>
            <w:vAlign w:val="center"/>
          </w:tcPr>
          <w:p>
            <w:pPr>
              <w:widowControl/>
              <w:tabs>
                <w:tab w:val="left" w:pos="3526"/>
              </w:tabs>
              <w:spacing w:line="360" w:lineRule="auto"/>
              <w:ind w:right="-107" w:rightChars="-51"/>
              <w:jc w:val="center"/>
              <w:rPr>
                <w:rFonts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2177" w:type="dxa"/>
            <w:shd w:val="clear" w:color="auto" w:fill="auto"/>
            <w:noWrap/>
            <w:vAlign w:val="center"/>
          </w:tcPr>
          <w:p>
            <w:pPr>
              <w:widowControl/>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药泵额定压力</w:t>
            </w:r>
          </w:p>
        </w:tc>
        <w:tc>
          <w:tcPr>
            <w:tcW w:w="916" w:type="dxa"/>
            <w:shd w:val="clear" w:color="auto" w:fill="auto"/>
            <w:noWrap/>
            <w:vAlign w:val="center"/>
          </w:tcPr>
          <w:p>
            <w:pPr>
              <w:widowControl/>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MPa</w:t>
            </w:r>
          </w:p>
        </w:tc>
        <w:tc>
          <w:tcPr>
            <w:tcW w:w="3420" w:type="dxa"/>
            <w:shd w:val="clear" w:color="auto" w:fill="auto"/>
            <w:noWrap/>
            <w:vAlign w:val="center"/>
          </w:tcPr>
          <w:p>
            <w:pPr>
              <w:widowControl/>
              <w:spacing w:line="360" w:lineRule="auto"/>
              <w:ind w:right="-107" w:rightChars="-51"/>
              <w:jc w:val="center"/>
              <w:rPr>
                <w:rFonts w:ascii="宋体" w:hAnsi="宋体" w:eastAsia="宋体" w:cs="宋体"/>
                <w:kern w:val="0"/>
                <w:sz w:val="24"/>
                <w:szCs w:val="24"/>
              </w:rPr>
            </w:pPr>
            <w:r>
              <w:rPr>
                <w:rFonts w:hint="eastAsia" w:ascii="宋体" w:hAnsi="宋体" w:eastAsia="宋体" w:cs="宋体"/>
                <w:kern w:val="0"/>
                <w:sz w:val="24"/>
                <w:szCs w:val="24"/>
              </w:rPr>
              <w:t>2.4-3.9</w:t>
            </w:r>
          </w:p>
        </w:tc>
        <w:tc>
          <w:tcPr>
            <w:tcW w:w="1800" w:type="dxa"/>
            <w:shd w:val="clear" w:color="auto" w:fill="auto"/>
            <w:noWrap/>
            <w:vAlign w:val="center"/>
          </w:tcPr>
          <w:p>
            <w:pPr>
              <w:widowControl/>
              <w:tabs>
                <w:tab w:val="left" w:pos="3526"/>
              </w:tabs>
              <w:spacing w:line="360" w:lineRule="auto"/>
              <w:ind w:right="-107" w:rightChars="-51"/>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2177" w:type="dxa"/>
            <w:shd w:val="clear" w:color="auto" w:fill="auto"/>
            <w:noWrap/>
            <w:vAlign w:val="center"/>
          </w:tcPr>
          <w:p>
            <w:pPr>
              <w:widowControl/>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药泵额定流量</w:t>
            </w:r>
          </w:p>
        </w:tc>
        <w:tc>
          <w:tcPr>
            <w:tcW w:w="916" w:type="dxa"/>
            <w:shd w:val="clear" w:color="auto" w:fill="auto"/>
            <w:noWrap/>
            <w:vAlign w:val="center"/>
          </w:tcPr>
          <w:p>
            <w:pPr>
              <w:widowControl/>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L/min</w:t>
            </w:r>
          </w:p>
        </w:tc>
        <w:tc>
          <w:tcPr>
            <w:tcW w:w="3420" w:type="dxa"/>
            <w:shd w:val="clear" w:color="auto" w:fill="auto"/>
            <w:noWrap/>
            <w:vAlign w:val="center"/>
          </w:tcPr>
          <w:p>
            <w:pPr>
              <w:widowControl/>
              <w:spacing w:line="360" w:lineRule="auto"/>
              <w:ind w:right="-107" w:rightChars="-51"/>
              <w:jc w:val="center"/>
              <w:rPr>
                <w:rFonts w:ascii="宋体" w:hAnsi="宋体" w:eastAsia="宋体" w:cs="宋体"/>
                <w:kern w:val="0"/>
                <w:sz w:val="24"/>
                <w:szCs w:val="24"/>
              </w:rPr>
            </w:pPr>
            <w:r>
              <w:rPr>
                <w:rFonts w:hint="eastAsia" w:ascii="宋体" w:hAnsi="宋体" w:eastAsia="宋体" w:cs="宋体"/>
                <w:kern w:val="0"/>
                <w:sz w:val="24"/>
                <w:szCs w:val="24"/>
              </w:rPr>
              <w:t>36-81</w:t>
            </w:r>
          </w:p>
        </w:tc>
        <w:tc>
          <w:tcPr>
            <w:tcW w:w="1800" w:type="dxa"/>
            <w:shd w:val="clear" w:color="auto" w:fill="auto"/>
            <w:noWrap/>
            <w:vAlign w:val="center"/>
          </w:tcPr>
          <w:p>
            <w:pPr>
              <w:widowControl/>
              <w:tabs>
                <w:tab w:val="left" w:pos="3526"/>
              </w:tabs>
              <w:spacing w:line="360" w:lineRule="auto"/>
              <w:ind w:right="-107" w:rightChars="-51"/>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2177" w:type="dxa"/>
            <w:shd w:val="clear" w:color="auto" w:fill="auto"/>
            <w:noWrap/>
            <w:vAlign w:val="center"/>
          </w:tcPr>
          <w:p>
            <w:pPr>
              <w:widowControl/>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药箱容量</w:t>
            </w:r>
          </w:p>
        </w:tc>
        <w:tc>
          <w:tcPr>
            <w:tcW w:w="916" w:type="dxa"/>
            <w:shd w:val="clear" w:color="auto" w:fill="auto"/>
            <w:noWrap/>
            <w:vAlign w:val="center"/>
          </w:tcPr>
          <w:p>
            <w:pPr>
              <w:widowControl/>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L</w:t>
            </w:r>
          </w:p>
        </w:tc>
        <w:tc>
          <w:tcPr>
            <w:tcW w:w="3420" w:type="dxa"/>
            <w:shd w:val="clear" w:color="auto" w:fill="auto"/>
            <w:noWrap/>
            <w:vAlign w:val="center"/>
          </w:tcPr>
          <w:p>
            <w:pPr>
              <w:widowControl/>
              <w:spacing w:line="360" w:lineRule="auto"/>
              <w:ind w:right="-107" w:rightChars="-51"/>
              <w:jc w:val="center"/>
              <w:rPr>
                <w:rFonts w:ascii="宋体" w:hAnsi="宋体" w:eastAsia="宋体" w:cs="宋体"/>
                <w:kern w:val="0"/>
                <w:sz w:val="24"/>
                <w:szCs w:val="24"/>
              </w:rPr>
            </w:pPr>
            <w:r>
              <w:rPr>
                <w:rFonts w:hint="eastAsia" w:ascii="宋体" w:hAnsi="宋体" w:eastAsia="宋体" w:cs="宋体"/>
                <w:kern w:val="0"/>
                <w:sz w:val="24"/>
                <w:szCs w:val="24"/>
              </w:rPr>
              <w:t>700</w:t>
            </w:r>
          </w:p>
        </w:tc>
        <w:tc>
          <w:tcPr>
            <w:tcW w:w="1800" w:type="dxa"/>
            <w:shd w:val="clear" w:color="auto" w:fill="auto"/>
            <w:noWrap/>
            <w:vAlign w:val="center"/>
          </w:tcPr>
          <w:p>
            <w:pPr>
              <w:widowControl/>
              <w:tabs>
                <w:tab w:val="left" w:pos="3526"/>
              </w:tabs>
              <w:spacing w:line="360" w:lineRule="auto"/>
              <w:ind w:right="-107" w:rightChars="-51"/>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2177" w:type="dxa"/>
            <w:shd w:val="clear" w:color="auto" w:fill="auto"/>
            <w:noWrap/>
            <w:vAlign w:val="center"/>
          </w:tcPr>
          <w:p>
            <w:pPr>
              <w:widowControl/>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过滤系统</w:t>
            </w:r>
          </w:p>
        </w:tc>
        <w:tc>
          <w:tcPr>
            <w:tcW w:w="916" w:type="dxa"/>
            <w:shd w:val="clear" w:color="auto" w:fill="auto"/>
            <w:noWrap/>
            <w:vAlign w:val="center"/>
          </w:tcPr>
          <w:p>
            <w:pPr>
              <w:widowControl/>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420" w:type="dxa"/>
            <w:shd w:val="clear" w:color="auto" w:fill="auto"/>
            <w:noWrap/>
            <w:vAlign w:val="center"/>
          </w:tcPr>
          <w:p>
            <w:pPr>
              <w:widowControl/>
              <w:spacing w:line="360" w:lineRule="auto"/>
              <w:ind w:right="-107" w:rightChars="-51"/>
              <w:jc w:val="center"/>
              <w:rPr>
                <w:rFonts w:ascii="宋体" w:hAnsi="宋体" w:eastAsia="宋体" w:cs="宋体"/>
                <w:kern w:val="0"/>
                <w:sz w:val="24"/>
                <w:szCs w:val="24"/>
              </w:rPr>
            </w:pPr>
            <w:r>
              <w:rPr>
                <w:rFonts w:hint="eastAsia" w:ascii="宋体" w:hAnsi="宋体" w:eastAsia="宋体" w:cs="宋体"/>
                <w:kern w:val="0"/>
                <w:sz w:val="24"/>
                <w:szCs w:val="24"/>
              </w:rPr>
              <w:t>具有自动关闭水路功能</w:t>
            </w:r>
          </w:p>
        </w:tc>
        <w:tc>
          <w:tcPr>
            <w:tcW w:w="1800" w:type="dxa"/>
            <w:shd w:val="clear" w:color="auto" w:fill="auto"/>
            <w:noWrap/>
            <w:vAlign w:val="center"/>
          </w:tcPr>
          <w:p>
            <w:pPr>
              <w:widowControl/>
              <w:tabs>
                <w:tab w:val="left" w:pos="3526"/>
              </w:tabs>
              <w:spacing w:line="360" w:lineRule="auto"/>
              <w:ind w:right="-107" w:rightChars="-51"/>
              <w:jc w:val="center"/>
              <w:rPr>
                <w:rFonts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2177" w:type="dxa"/>
            <w:shd w:val="clear" w:color="auto" w:fill="auto"/>
            <w:noWrap/>
            <w:vAlign w:val="center"/>
          </w:tcPr>
          <w:p>
            <w:pPr>
              <w:widowControl/>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药液搅拌系统</w:t>
            </w:r>
          </w:p>
        </w:tc>
        <w:tc>
          <w:tcPr>
            <w:tcW w:w="916" w:type="dxa"/>
            <w:shd w:val="clear" w:color="auto" w:fill="auto"/>
            <w:noWrap/>
            <w:vAlign w:val="center"/>
          </w:tcPr>
          <w:p>
            <w:pPr>
              <w:widowControl/>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420" w:type="dxa"/>
            <w:shd w:val="clear" w:color="auto" w:fill="auto"/>
            <w:noWrap/>
            <w:vAlign w:val="center"/>
          </w:tcPr>
          <w:p>
            <w:pPr>
              <w:widowControl/>
              <w:spacing w:line="360" w:lineRule="auto"/>
              <w:ind w:right="-107" w:rightChars="-51"/>
              <w:jc w:val="center"/>
              <w:rPr>
                <w:rFonts w:ascii="宋体" w:hAnsi="宋体" w:eastAsia="宋体" w:cs="宋体"/>
                <w:kern w:val="0"/>
                <w:sz w:val="24"/>
                <w:szCs w:val="24"/>
              </w:rPr>
            </w:pPr>
            <w:r>
              <w:rPr>
                <w:rFonts w:hint="eastAsia" w:ascii="宋体" w:hAnsi="宋体" w:eastAsia="宋体" w:cs="宋体"/>
                <w:kern w:val="0"/>
                <w:sz w:val="24"/>
                <w:szCs w:val="24"/>
              </w:rPr>
              <w:t>射吸泵射流搅拌</w:t>
            </w:r>
          </w:p>
        </w:tc>
        <w:tc>
          <w:tcPr>
            <w:tcW w:w="1800" w:type="dxa"/>
            <w:shd w:val="clear" w:color="auto" w:fill="auto"/>
            <w:noWrap/>
            <w:vAlign w:val="center"/>
          </w:tcPr>
          <w:p>
            <w:pPr>
              <w:widowControl/>
              <w:tabs>
                <w:tab w:val="left" w:pos="3526"/>
              </w:tabs>
              <w:spacing w:line="360" w:lineRule="auto"/>
              <w:ind w:right="-107" w:rightChars="-51"/>
              <w:jc w:val="center"/>
              <w:rPr>
                <w:rFonts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2177" w:type="dxa"/>
            <w:shd w:val="clear" w:color="auto" w:fill="auto"/>
            <w:noWrap/>
            <w:vAlign w:val="center"/>
          </w:tcPr>
          <w:p>
            <w:pPr>
              <w:widowControl/>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喷杆材质</w:t>
            </w:r>
          </w:p>
        </w:tc>
        <w:tc>
          <w:tcPr>
            <w:tcW w:w="916" w:type="dxa"/>
            <w:shd w:val="clear" w:color="auto" w:fill="auto"/>
            <w:noWrap/>
            <w:vAlign w:val="center"/>
          </w:tcPr>
          <w:p>
            <w:pPr>
              <w:widowControl/>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420" w:type="dxa"/>
            <w:shd w:val="clear" w:color="auto" w:fill="auto"/>
            <w:noWrap/>
            <w:vAlign w:val="center"/>
          </w:tcPr>
          <w:p>
            <w:pPr>
              <w:widowControl/>
              <w:spacing w:line="360" w:lineRule="auto"/>
              <w:ind w:right="-107" w:rightChars="-51"/>
              <w:jc w:val="center"/>
              <w:rPr>
                <w:rFonts w:ascii="宋体" w:hAnsi="宋体" w:eastAsia="宋体" w:cs="宋体"/>
                <w:kern w:val="0"/>
                <w:sz w:val="24"/>
                <w:szCs w:val="24"/>
              </w:rPr>
            </w:pPr>
            <w:r>
              <w:rPr>
                <w:rFonts w:hint="eastAsia" w:ascii="宋体" w:hAnsi="宋体" w:eastAsia="宋体" w:cs="宋体"/>
                <w:kern w:val="0"/>
                <w:sz w:val="24"/>
                <w:szCs w:val="24"/>
              </w:rPr>
              <w:t>铝合金一体</w:t>
            </w:r>
          </w:p>
        </w:tc>
        <w:tc>
          <w:tcPr>
            <w:tcW w:w="1800" w:type="dxa"/>
            <w:shd w:val="clear" w:color="auto" w:fill="auto"/>
            <w:noWrap/>
            <w:vAlign w:val="center"/>
          </w:tcPr>
          <w:p>
            <w:pPr>
              <w:widowControl/>
              <w:tabs>
                <w:tab w:val="left" w:pos="3526"/>
              </w:tabs>
              <w:spacing w:line="360" w:lineRule="auto"/>
              <w:ind w:right="-107" w:rightChars="-51"/>
              <w:jc w:val="center"/>
              <w:rPr>
                <w:rFonts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2177" w:type="dxa"/>
            <w:shd w:val="clear" w:color="auto" w:fill="auto"/>
            <w:noWrap/>
            <w:vAlign w:val="center"/>
          </w:tcPr>
          <w:p>
            <w:pPr>
              <w:widowControl/>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喷头体材质</w:t>
            </w:r>
          </w:p>
        </w:tc>
        <w:tc>
          <w:tcPr>
            <w:tcW w:w="916" w:type="dxa"/>
            <w:shd w:val="clear" w:color="auto" w:fill="auto"/>
            <w:noWrap/>
            <w:vAlign w:val="center"/>
          </w:tcPr>
          <w:p>
            <w:pPr>
              <w:widowControl/>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420" w:type="dxa"/>
            <w:shd w:val="clear" w:color="auto" w:fill="auto"/>
            <w:noWrap/>
            <w:vAlign w:val="center"/>
          </w:tcPr>
          <w:p>
            <w:pPr>
              <w:widowControl/>
              <w:spacing w:line="360" w:lineRule="auto"/>
              <w:ind w:right="-107" w:rightChars="-51"/>
              <w:jc w:val="center"/>
              <w:rPr>
                <w:rFonts w:ascii="宋体" w:hAnsi="宋体" w:eastAsia="宋体" w:cs="宋体"/>
                <w:kern w:val="0"/>
                <w:sz w:val="24"/>
                <w:szCs w:val="24"/>
              </w:rPr>
            </w:pPr>
            <w:r>
              <w:rPr>
                <w:rFonts w:hint="eastAsia" w:ascii="宋体" w:hAnsi="宋体" w:eastAsia="宋体" w:cs="宋体"/>
                <w:kern w:val="0"/>
                <w:sz w:val="24"/>
                <w:szCs w:val="24"/>
              </w:rPr>
              <w:t>金属</w:t>
            </w:r>
          </w:p>
        </w:tc>
        <w:tc>
          <w:tcPr>
            <w:tcW w:w="1800" w:type="dxa"/>
            <w:shd w:val="clear" w:color="auto" w:fill="auto"/>
            <w:noWrap/>
            <w:vAlign w:val="center"/>
          </w:tcPr>
          <w:p>
            <w:pPr>
              <w:widowControl/>
              <w:tabs>
                <w:tab w:val="left" w:pos="3526"/>
              </w:tabs>
              <w:spacing w:line="360" w:lineRule="auto"/>
              <w:ind w:right="-107" w:rightChars="-51"/>
              <w:jc w:val="center"/>
              <w:rPr>
                <w:rFonts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2177" w:type="dxa"/>
            <w:shd w:val="clear" w:color="auto" w:fill="auto"/>
            <w:noWrap/>
            <w:vAlign w:val="center"/>
          </w:tcPr>
          <w:p>
            <w:pPr>
              <w:widowControl/>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喷嘴</w:t>
            </w:r>
          </w:p>
        </w:tc>
        <w:tc>
          <w:tcPr>
            <w:tcW w:w="916" w:type="dxa"/>
            <w:shd w:val="clear" w:color="auto" w:fill="auto"/>
            <w:noWrap/>
            <w:vAlign w:val="center"/>
          </w:tcPr>
          <w:p>
            <w:pPr>
              <w:widowControl/>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420" w:type="dxa"/>
            <w:shd w:val="clear" w:color="auto" w:fill="auto"/>
            <w:noWrap/>
            <w:vAlign w:val="center"/>
          </w:tcPr>
          <w:p>
            <w:pPr>
              <w:widowControl/>
              <w:spacing w:line="360" w:lineRule="auto"/>
              <w:ind w:right="-107" w:rightChars="-51"/>
              <w:jc w:val="center"/>
              <w:rPr>
                <w:rFonts w:ascii="宋体" w:hAnsi="宋体" w:eastAsia="宋体" w:cs="宋体"/>
                <w:kern w:val="0"/>
                <w:sz w:val="24"/>
                <w:szCs w:val="24"/>
              </w:rPr>
            </w:pPr>
            <w:r>
              <w:rPr>
                <w:rFonts w:hint="eastAsia" w:ascii="宋体" w:hAnsi="宋体" w:eastAsia="宋体" w:cs="宋体"/>
                <w:kern w:val="0"/>
                <w:sz w:val="24"/>
                <w:szCs w:val="24"/>
              </w:rPr>
              <w:t>扇形2.0/圆锥2.0</w:t>
            </w:r>
          </w:p>
        </w:tc>
        <w:tc>
          <w:tcPr>
            <w:tcW w:w="1800" w:type="dxa"/>
            <w:shd w:val="clear" w:color="auto" w:fill="auto"/>
            <w:noWrap/>
            <w:vAlign w:val="center"/>
          </w:tcPr>
          <w:p>
            <w:pPr>
              <w:widowControl/>
              <w:tabs>
                <w:tab w:val="left" w:pos="3526"/>
              </w:tabs>
              <w:spacing w:line="360" w:lineRule="auto"/>
              <w:ind w:right="-107" w:rightChars="-51"/>
              <w:jc w:val="center"/>
              <w:rPr>
                <w:rFonts w:ascii="宋体" w:hAnsi="宋体" w:eastAsia="宋体" w:cs="宋体"/>
                <w:kern w:val="0"/>
                <w:sz w:val="24"/>
                <w:szCs w:val="24"/>
              </w:rPr>
            </w:pPr>
            <w:r>
              <w:rPr>
                <w:rFonts w:hint="eastAsia" w:ascii="宋体" w:hAnsi="宋体" w:eastAsia="宋体" w:cs="宋体"/>
                <w:kern w:val="0"/>
                <w:sz w:val="24"/>
                <w:szCs w:val="24"/>
              </w:rPr>
              <w:t>可增配陶瓷圆锥喷嘴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2177" w:type="dxa"/>
            <w:shd w:val="clear" w:color="auto" w:fill="auto"/>
            <w:noWrap/>
            <w:vAlign w:val="center"/>
          </w:tcPr>
          <w:p>
            <w:pPr>
              <w:widowControl/>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精准施药系统</w:t>
            </w:r>
          </w:p>
        </w:tc>
        <w:tc>
          <w:tcPr>
            <w:tcW w:w="916" w:type="dxa"/>
            <w:shd w:val="clear" w:color="auto" w:fill="auto"/>
            <w:noWrap/>
            <w:vAlign w:val="center"/>
          </w:tcPr>
          <w:p>
            <w:pPr>
              <w:widowControl/>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420" w:type="dxa"/>
            <w:shd w:val="clear" w:color="auto" w:fill="auto"/>
            <w:noWrap/>
            <w:vAlign w:val="center"/>
          </w:tcPr>
          <w:p>
            <w:pPr>
              <w:widowControl/>
              <w:spacing w:line="360" w:lineRule="auto"/>
              <w:ind w:right="-107" w:rightChars="-51"/>
              <w:jc w:val="center"/>
              <w:rPr>
                <w:rFonts w:ascii="宋体" w:hAnsi="宋体" w:eastAsia="宋体" w:cs="宋体"/>
                <w:kern w:val="0"/>
                <w:sz w:val="24"/>
                <w:szCs w:val="24"/>
              </w:rPr>
            </w:pPr>
            <w:r>
              <w:rPr>
                <w:rFonts w:hint="eastAsia" w:ascii="宋体" w:hAnsi="宋体" w:eastAsia="宋体" w:cs="宋体"/>
                <w:kern w:val="0"/>
                <w:sz w:val="24"/>
                <w:szCs w:val="24"/>
              </w:rPr>
              <w:t>配备精准施药系统</w:t>
            </w:r>
          </w:p>
        </w:tc>
        <w:tc>
          <w:tcPr>
            <w:tcW w:w="1800" w:type="dxa"/>
            <w:shd w:val="clear" w:color="auto" w:fill="auto"/>
            <w:noWrap/>
            <w:vAlign w:val="center"/>
          </w:tcPr>
          <w:p>
            <w:pPr>
              <w:widowControl/>
              <w:tabs>
                <w:tab w:val="left" w:pos="3526"/>
              </w:tabs>
              <w:spacing w:line="360" w:lineRule="auto"/>
              <w:ind w:right="-107" w:rightChars="-51"/>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8313" w:type="dxa"/>
            <w:gridSpan w:val="4"/>
            <w:shd w:val="clear" w:color="auto" w:fill="auto"/>
            <w:noWrap/>
            <w:vAlign w:val="center"/>
          </w:tcPr>
          <w:p>
            <w:pPr>
              <w:spacing w:line="360" w:lineRule="auto"/>
              <w:rPr>
                <w:rFonts w:ascii="宋体" w:hAnsi="宋体" w:eastAsia="宋体" w:cs="Times New Roman"/>
                <w:sz w:val="24"/>
                <w:szCs w:val="24"/>
              </w:rPr>
            </w:pPr>
            <w:r>
              <w:rPr>
                <w:rFonts w:hint="eastAsia" w:ascii="宋体" w:hAnsi="宋体" w:eastAsia="宋体" w:cs="宋体"/>
                <w:kern w:val="0"/>
                <w:sz w:val="24"/>
                <w:szCs w:val="24"/>
                <w:lang w:eastAsia="zh-CN"/>
              </w:rPr>
              <w:t>后附</w:t>
            </w:r>
            <w:r>
              <w:rPr>
                <w:rFonts w:hint="eastAsia" w:ascii="宋体" w:hAnsi="宋体" w:eastAsia="宋体" w:cs="宋体"/>
                <w:kern w:val="0"/>
                <w:sz w:val="24"/>
                <w:szCs w:val="24"/>
              </w:rPr>
              <w:t>产品检验报告</w:t>
            </w:r>
          </w:p>
        </w:tc>
      </w:tr>
    </w:tbl>
    <w:p>
      <w:pPr>
        <w:spacing w:line="360" w:lineRule="auto"/>
        <w:ind w:firstLine="420" w:firstLineChars="0"/>
        <w:rPr>
          <w:rFonts w:ascii="宋体" w:hAnsi="宋体" w:eastAsia="宋体" w:cs="Times New Roman"/>
          <w:sz w:val="24"/>
          <w:szCs w:val="24"/>
        </w:rPr>
      </w:pPr>
      <w:r>
        <w:rPr>
          <w:rFonts w:hint="eastAsia" w:ascii="宋体" w:hAnsi="宋体"/>
          <w:sz w:val="24"/>
          <w:szCs w:val="24"/>
        </w:rPr>
        <w:t>（三）</w:t>
      </w:r>
      <w:r>
        <w:rPr>
          <w:rFonts w:hint="eastAsia" w:ascii="宋体" w:hAnsi="宋体" w:eastAsia="宋体" w:cs="Times New Roman"/>
          <w:sz w:val="24"/>
          <w:szCs w:val="24"/>
        </w:rPr>
        <w:t>其他要求：</w:t>
      </w:r>
    </w:p>
    <w:p>
      <w:pPr>
        <w:spacing w:line="360" w:lineRule="auto"/>
        <w:ind w:firstLine="420" w:firstLineChars="0"/>
        <w:rPr>
          <w:rFonts w:ascii="宋体" w:hAnsi="宋体" w:eastAsia="宋体" w:cs="Times New Roman"/>
          <w:sz w:val="24"/>
          <w:szCs w:val="24"/>
        </w:rPr>
      </w:pPr>
      <w:r>
        <w:rPr>
          <w:rFonts w:hint="eastAsia" w:ascii="宋体" w:hAnsi="宋体" w:eastAsia="宋体" w:cs="Times New Roman"/>
          <w:sz w:val="24"/>
          <w:szCs w:val="24"/>
        </w:rPr>
        <w:t>1、明确投标产品的厂家、产地、品牌、型号、详细参数。</w:t>
      </w:r>
    </w:p>
    <w:tbl>
      <w:tblPr>
        <w:tblStyle w:val="6"/>
        <w:tblW w:w="8497" w:type="dxa"/>
        <w:jc w:val="center"/>
        <w:tblInd w:w="0" w:type="dxa"/>
        <w:tblLayout w:type="fixed"/>
        <w:tblCellMar>
          <w:top w:w="0" w:type="dxa"/>
          <w:left w:w="108" w:type="dxa"/>
          <w:bottom w:w="0" w:type="dxa"/>
          <w:right w:w="108" w:type="dxa"/>
        </w:tblCellMar>
      </w:tblPr>
      <w:tblGrid>
        <w:gridCol w:w="527"/>
        <w:gridCol w:w="800"/>
        <w:gridCol w:w="786"/>
        <w:gridCol w:w="2113"/>
        <w:gridCol w:w="2114"/>
        <w:gridCol w:w="560"/>
        <w:gridCol w:w="538"/>
        <w:gridCol w:w="1059"/>
      </w:tblGrid>
      <w:tr>
        <w:tblPrEx>
          <w:tblLayout w:type="fixed"/>
          <w:tblCellMar>
            <w:top w:w="0" w:type="dxa"/>
            <w:left w:w="108" w:type="dxa"/>
            <w:bottom w:w="0" w:type="dxa"/>
            <w:right w:w="108" w:type="dxa"/>
          </w:tblCellMar>
        </w:tblPrEx>
        <w:trPr>
          <w:trHeight w:val="652" w:hRule="atLeast"/>
          <w:jc w:val="center"/>
        </w:trPr>
        <w:tc>
          <w:tcPr>
            <w:tcW w:w="52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宋体" w:hAnsi="宋体" w:eastAsia="宋体" w:cs="宋体"/>
                <w:b/>
                <w:sz w:val="24"/>
                <w:szCs w:val="24"/>
                <w:lang w:val="zh-CN"/>
              </w:rPr>
            </w:pPr>
            <w:r>
              <w:rPr>
                <w:rFonts w:hint="eastAsia" w:ascii="宋体" w:hAnsi="宋体" w:eastAsia="宋体" w:cs="宋体"/>
                <w:b/>
                <w:sz w:val="24"/>
                <w:szCs w:val="24"/>
                <w:lang w:val="zh-CN"/>
              </w:rPr>
              <w:t>序号</w:t>
            </w:r>
          </w:p>
        </w:tc>
        <w:tc>
          <w:tcPr>
            <w:tcW w:w="80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宋体" w:hAnsi="宋体" w:eastAsia="宋体" w:cs="宋体"/>
                <w:b/>
                <w:sz w:val="24"/>
                <w:szCs w:val="24"/>
                <w:lang w:val="zh-CN"/>
              </w:rPr>
            </w:pPr>
            <w:r>
              <w:rPr>
                <w:rFonts w:hint="eastAsia" w:ascii="宋体" w:hAnsi="宋体" w:eastAsia="宋体" w:cs="宋体"/>
                <w:b/>
                <w:sz w:val="24"/>
                <w:szCs w:val="24"/>
                <w:lang w:val="zh-CN"/>
              </w:rPr>
              <w:t>名 称</w:t>
            </w:r>
          </w:p>
        </w:tc>
        <w:tc>
          <w:tcPr>
            <w:tcW w:w="78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宋体" w:hAnsi="宋体" w:eastAsia="宋体" w:cs="宋体"/>
                <w:b/>
                <w:sz w:val="24"/>
                <w:szCs w:val="24"/>
                <w:lang w:val="zh-CN"/>
              </w:rPr>
            </w:pPr>
            <w:r>
              <w:rPr>
                <w:rFonts w:hint="eastAsia" w:ascii="宋体" w:hAnsi="宋体" w:eastAsia="宋体" w:cs="宋体"/>
                <w:b/>
                <w:sz w:val="24"/>
                <w:szCs w:val="24"/>
                <w:lang w:val="zh-CN"/>
              </w:rPr>
              <w:t>品牌</w:t>
            </w:r>
          </w:p>
        </w:tc>
        <w:tc>
          <w:tcPr>
            <w:tcW w:w="211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firstLine="120"/>
              <w:jc w:val="center"/>
              <w:textAlignment w:val="auto"/>
              <w:rPr>
                <w:rFonts w:hint="eastAsia" w:ascii="宋体" w:hAnsi="宋体" w:eastAsia="宋体" w:cs="宋体"/>
                <w:b/>
                <w:sz w:val="24"/>
                <w:szCs w:val="24"/>
                <w:lang w:val="zh-CN"/>
              </w:rPr>
            </w:pPr>
            <w:r>
              <w:rPr>
                <w:rFonts w:hint="eastAsia" w:ascii="宋体" w:hAnsi="宋体" w:eastAsia="宋体" w:cs="宋体"/>
                <w:b/>
                <w:sz w:val="24"/>
                <w:szCs w:val="24"/>
                <w:lang w:val="zh-CN"/>
              </w:rPr>
              <w:t>规格</w:t>
            </w:r>
          </w:p>
          <w:p>
            <w:pPr>
              <w:keepNext w:val="0"/>
              <w:keepLines w:val="0"/>
              <w:pageBreakBefore w:val="0"/>
              <w:widowControl w:val="0"/>
              <w:kinsoku/>
              <w:wordWrap/>
              <w:overflowPunct/>
              <w:topLinePunct w:val="0"/>
              <w:autoSpaceDE w:val="0"/>
              <w:autoSpaceDN w:val="0"/>
              <w:bidi w:val="0"/>
              <w:adjustRightInd w:val="0"/>
              <w:snapToGrid/>
              <w:spacing w:line="240" w:lineRule="auto"/>
              <w:ind w:firstLine="120"/>
              <w:jc w:val="center"/>
              <w:textAlignment w:val="auto"/>
              <w:rPr>
                <w:rFonts w:hint="eastAsia" w:ascii="宋体" w:hAnsi="宋体" w:eastAsia="宋体" w:cs="宋体"/>
                <w:b/>
                <w:sz w:val="24"/>
                <w:szCs w:val="24"/>
                <w:lang w:val="zh-CN"/>
              </w:rPr>
            </w:pPr>
            <w:r>
              <w:rPr>
                <w:rFonts w:hint="eastAsia" w:ascii="宋体" w:hAnsi="宋体" w:eastAsia="宋体" w:cs="宋体"/>
                <w:b/>
                <w:sz w:val="24"/>
                <w:szCs w:val="24"/>
                <w:lang w:val="zh-CN"/>
              </w:rPr>
              <w:t>型号</w:t>
            </w:r>
          </w:p>
        </w:tc>
        <w:tc>
          <w:tcPr>
            <w:tcW w:w="211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宋体" w:hAnsi="宋体" w:eastAsia="宋体" w:cs="宋体"/>
                <w:b/>
                <w:sz w:val="24"/>
                <w:szCs w:val="24"/>
                <w:lang w:val="zh-CN"/>
              </w:rPr>
            </w:pPr>
            <w:r>
              <w:rPr>
                <w:rFonts w:hint="eastAsia" w:ascii="宋体" w:hAnsi="宋体" w:eastAsia="宋体" w:cs="宋体"/>
                <w:b/>
                <w:sz w:val="24"/>
                <w:szCs w:val="24"/>
                <w:lang w:val="zh-CN"/>
              </w:rPr>
              <w:t>技术</w:t>
            </w:r>
          </w:p>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宋体" w:hAnsi="宋体" w:eastAsia="宋体" w:cs="宋体"/>
                <w:b/>
                <w:sz w:val="24"/>
                <w:szCs w:val="24"/>
                <w:lang w:val="zh-CN"/>
              </w:rPr>
            </w:pPr>
            <w:r>
              <w:rPr>
                <w:rFonts w:hint="eastAsia" w:ascii="宋体" w:hAnsi="宋体" w:eastAsia="宋体" w:cs="宋体"/>
                <w:b/>
                <w:sz w:val="24"/>
                <w:szCs w:val="24"/>
                <w:lang w:val="zh-CN"/>
              </w:rPr>
              <w:t>参数</w:t>
            </w:r>
          </w:p>
        </w:tc>
        <w:tc>
          <w:tcPr>
            <w:tcW w:w="5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宋体" w:hAnsi="宋体" w:eastAsia="宋体" w:cs="宋体"/>
                <w:b/>
                <w:sz w:val="24"/>
                <w:szCs w:val="24"/>
                <w:lang w:val="zh-CN"/>
              </w:rPr>
            </w:pPr>
            <w:r>
              <w:rPr>
                <w:rFonts w:hint="eastAsia" w:ascii="宋体" w:hAnsi="宋体" w:eastAsia="宋体" w:cs="宋体"/>
                <w:b/>
                <w:sz w:val="24"/>
                <w:szCs w:val="24"/>
                <w:lang w:val="zh-CN"/>
              </w:rPr>
              <w:t>单 位</w:t>
            </w:r>
          </w:p>
        </w:tc>
        <w:tc>
          <w:tcPr>
            <w:tcW w:w="538"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宋体" w:hAnsi="宋体" w:eastAsia="宋体" w:cs="宋体"/>
                <w:b/>
                <w:sz w:val="24"/>
                <w:szCs w:val="24"/>
                <w:lang w:val="zh-CN"/>
              </w:rPr>
            </w:pPr>
            <w:r>
              <w:rPr>
                <w:rFonts w:hint="eastAsia" w:ascii="宋体" w:hAnsi="宋体" w:eastAsia="宋体" w:cs="宋体"/>
                <w:b/>
                <w:sz w:val="24"/>
                <w:szCs w:val="24"/>
                <w:lang w:val="zh-CN"/>
              </w:rPr>
              <w:t>数 量</w:t>
            </w:r>
          </w:p>
        </w:tc>
        <w:tc>
          <w:tcPr>
            <w:tcW w:w="10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left="120" w:hanging="120"/>
              <w:jc w:val="center"/>
              <w:textAlignment w:val="auto"/>
              <w:rPr>
                <w:rFonts w:hint="eastAsia" w:ascii="宋体" w:hAnsi="宋体" w:eastAsia="宋体" w:cs="宋体"/>
                <w:b/>
                <w:sz w:val="24"/>
                <w:szCs w:val="24"/>
                <w:lang w:val="zh-CN"/>
              </w:rPr>
            </w:pPr>
            <w:r>
              <w:rPr>
                <w:rFonts w:hint="eastAsia" w:ascii="宋体" w:hAnsi="宋体" w:eastAsia="宋体" w:cs="宋体"/>
                <w:b/>
                <w:sz w:val="24"/>
                <w:szCs w:val="24"/>
                <w:lang w:val="zh-CN"/>
              </w:rPr>
              <w:t>产地及</w:t>
            </w:r>
          </w:p>
          <w:p>
            <w:pPr>
              <w:keepNext w:val="0"/>
              <w:keepLines w:val="0"/>
              <w:pageBreakBefore w:val="0"/>
              <w:widowControl w:val="0"/>
              <w:kinsoku/>
              <w:wordWrap/>
              <w:overflowPunct/>
              <w:topLinePunct w:val="0"/>
              <w:autoSpaceDE w:val="0"/>
              <w:autoSpaceDN w:val="0"/>
              <w:bidi w:val="0"/>
              <w:adjustRightInd w:val="0"/>
              <w:snapToGrid/>
              <w:spacing w:line="240" w:lineRule="auto"/>
              <w:ind w:left="120" w:hanging="120"/>
              <w:jc w:val="center"/>
              <w:textAlignment w:val="auto"/>
              <w:rPr>
                <w:rFonts w:hint="eastAsia" w:ascii="宋体" w:hAnsi="宋体" w:eastAsia="宋体" w:cs="宋体"/>
                <w:b/>
                <w:sz w:val="24"/>
                <w:szCs w:val="24"/>
                <w:lang w:val="zh-CN"/>
              </w:rPr>
            </w:pPr>
            <w:r>
              <w:rPr>
                <w:rFonts w:hint="eastAsia" w:ascii="宋体" w:hAnsi="宋体" w:eastAsia="宋体" w:cs="宋体"/>
                <w:b/>
                <w:sz w:val="24"/>
                <w:szCs w:val="24"/>
                <w:lang w:val="zh-CN"/>
              </w:rPr>
              <w:t>厂家</w:t>
            </w:r>
          </w:p>
        </w:tc>
      </w:tr>
      <w:tr>
        <w:tblPrEx>
          <w:tblLayout w:type="fixed"/>
          <w:tblCellMar>
            <w:top w:w="0" w:type="dxa"/>
            <w:left w:w="108" w:type="dxa"/>
            <w:bottom w:w="0" w:type="dxa"/>
            <w:right w:w="108" w:type="dxa"/>
          </w:tblCellMar>
        </w:tblPrEx>
        <w:trPr>
          <w:trHeight w:val="2241" w:hRule="atLeast"/>
          <w:jc w:val="center"/>
        </w:trPr>
        <w:tc>
          <w:tcPr>
            <w:tcW w:w="52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1</w:t>
            </w:r>
          </w:p>
        </w:tc>
        <w:tc>
          <w:tcPr>
            <w:tcW w:w="80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自走式喷杆喷雾机</w:t>
            </w:r>
          </w:p>
        </w:tc>
        <w:tc>
          <w:tcPr>
            <w:tcW w:w="78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佳尔能</w:t>
            </w:r>
          </w:p>
        </w:tc>
        <w:tc>
          <w:tcPr>
            <w:tcW w:w="211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left"/>
              <w:textAlignment w:val="auto"/>
              <w:rPr>
                <w:rFonts w:hint="eastAsia" w:ascii="宋体" w:hAnsi="宋体" w:eastAsia="宋体" w:cs="宋体"/>
                <w:sz w:val="24"/>
                <w:szCs w:val="24"/>
              </w:rPr>
            </w:pPr>
            <w:r>
              <w:rPr>
                <w:rFonts w:hint="eastAsia" w:ascii="宋体" w:hAnsi="宋体" w:eastAsia="宋体" w:cs="宋体"/>
                <w:sz w:val="24"/>
                <w:szCs w:val="24"/>
              </w:rPr>
              <w:t>1、结构形式：自走式、四轮驱动，四轮转向</w:t>
            </w:r>
          </w:p>
          <w:p>
            <w:pPr>
              <w:keepNext w:val="0"/>
              <w:keepLines w:val="0"/>
              <w:pageBreakBefore w:val="0"/>
              <w:widowControl w:val="0"/>
              <w:kinsoku/>
              <w:wordWrap/>
              <w:overflowPunct/>
              <w:topLinePunct w:val="0"/>
              <w:autoSpaceDE w:val="0"/>
              <w:autoSpaceDN w:val="0"/>
              <w:bidi w:val="0"/>
              <w:adjustRightInd w:val="0"/>
              <w:snapToGrid/>
              <w:spacing w:line="240" w:lineRule="auto"/>
              <w:jc w:val="left"/>
              <w:textAlignment w:val="auto"/>
              <w:rPr>
                <w:rFonts w:hint="eastAsia" w:ascii="宋体" w:hAnsi="宋体" w:eastAsia="宋体" w:cs="宋体"/>
                <w:sz w:val="24"/>
                <w:szCs w:val="24"/>
              </w:rPr>
            </w:pPr>
            <w:r>
              <w:rPr>
                <w:rFonts w:hint="eastAsia" w:ascii="宋体" w:hAnsi="宋体" w:eastAsia="宋体" w:cs="宋体"/>
                <w:sz w:val="24"/>
                <w:szCs w:val="24"/>
              </w:rPr>
              <w:t>2、外形尺寸（长宽高）：3720*1700*2850mm</w:t>
            </w:r>
          </w:p>
          <w:p>
            <w:pPr>
              <w:keepNext w:val="0"/>
              <w:keepLines w:val="0"/>
              <w:pageBreakBefore w:val="0"/>
              <w:widowControl w:val="0"/>
              <w:kinsoku/>
              <w:wordWrap/>
              <w:overflowPunct/>
              <w:topLinePunct w:val="0"/>
              <w:autoSpaceDE w:val="0"/>
              <w:autoSpaceDN w:val="0"/>
              <w:bidi w:val="0"/>
              <w:adjustRightInd w:val="0"/>
              <w:snapToGrid/>
              <w:spacing w:line="240" w:lineRule="auto"/>
              <w:jc w:val="left"/>
              <w:textAlignment w:val="auto"/>
              <w:rPr>
                <w:rFonts w:hint="eastAsia" w:ascii="宋体" w:hAnsi="宋体" w:eastAsia="宋体" w:cs="宋体"/>
                <w:sz w:val="24"/>
                <w:szCs w:val="24"/>
              </w:rPr>
            </w:pPr>
            <w:r>
              <w:rPr>
                <w:rFonts w:hint="eastAsia" w:ascii="宋体" w:hAnsi="宋体" w:eastAsia="宋体" w:cs="宋体"/>
                <w:sz w:val="24"/>
                <w:szCs w:val="24"/>
              </w:rPr>
              <w:t>3、轴距：2000mm</w:t>
            </w:r>
          </w:p>
          <w:p>
            <w:pPr>
              <w:keepNext w:val="0"/>
              <w:keepLines w:val="0"/>
              <w:pageBreakBefore w:val="0"/>
              <w:widowControl w:val="0"/>
              <w:kinsoku/>
              <w:wordWrap/>
              <w:overflowPunct/>
              <w:topLinePunct w:val="0"/>
              <w:autoSpaceDE w:val="0"/>
              <w:autoSpaceDN w:val="0"/>
              <w:bidi w:val="0"/>
              <w:adjustRightInd w:val="0"/>
              <w:snapToGrid/>
              <w:spacing w:line="240" w:lineRule="auto"/>
              <w:jc w:val="left"/>
              <w:textAlignment w:val="auto"/>
              <w:rPr>
                <w:rFonts w:hint="eastAsia" w:ascii="宋体" w:hAnsi="宋体" w:eastAsia="宋体" w:cs="宋体"/>
                <w:sz w:val="24"/>
                <w:szCs w:val="24"/>
              </w:rPr>
            </w:pPr>
            <w:r>
              <w:rPr>
                <w:rFonts w:hint="eastAsia" w:ascii="宋体" w:hAnsi="宋体" w:eastAsia="宋体" w:cs="宋体"/>
                <w:sz w:val="24"/>
                <w:szCs w:val="24"/>
              </w:rPr>
              <w:t>4　轮距：可调轮距 1500-1800mm</w:t>
            </w:r>
          </w:p>
          <w:p>
            <w:pPr>
              <w:keepNext w:val="0"/>
              <w:keepLines w:val="0"/>
              <w:pageBreakBefore w:val="0"/>
              <w:widowControl w:val="0"/>
              <w:kinsoku/>
              <w:wordWrap/>
              <w:overflowPunct/>
              <w:topLinePunct w:val="0"/>
              <w:autoSpaceDE w:val="0"/>
              <w:autoSpaceDN w:val="0"/>
              <w:bidi w:val="0"/>
              <w:adjustRightInd w:val="0"/>
              <w:snapToGrid/>
              <w:spacing w:line="240" w:lineRule="auto"/>
              <w:jc w:val="left"/>
              <w:textAlignment w:val="auto"/>
              <w:rPr>
                <w:rFonts w:hint="eastAsia" w:ascii="宋体" w:hAnsi="宋体" w:eastAsia="宋体" w:cs="宋体"/>
                <w:sz w:val="24"/>
                <w:szCs w:val="24"/>
              </w:rPr>
            </w:pPr>
            <w:r>
              <w:rPr>
                <w:rFonts w:hint="eastAsia" w:ascii="宋体" w:hAnsi="宋体" w:eastAsia="宋体" w:cs="宋体"/>
                <w:sz w:val="24"/>
                <w:szCs w:val="24"/>
              </w:rPr>
              <w:t>5、工作压力：0.4-0.8Mpa</w:t>
            </w:r>
          </w:p>
          <w:p>
            <w:pPr>
              <w:keepNext w:val="0"/>
              <w:keepLines w:val="0"/>
              <w:pageBreakBefore w:val="0"/>
              <w:widowControl w:val="0"/>
              <w:kinsoku/>
              <w:wordWrap/>
              <w:overflowPunct/>
              <w:topLinePunct w:val="0"/>
              <w:autoSpaceDE w:val="0"/>
              <w:autoSpaceDN w:val="0"/>
              <w:bidi w:val="0"/>
              <w:adjustRightInd w:val="0"/>
              <w:snapToGrid/>
              <w:spacing w:line="240" w:lineRule="auto"/>
              <w:jc w:val="left"/>
              <w:textAlignment w:val="auto"/>
              <w:rPr>
                <w:rFonts w:hint="eastAsia" w:ascii="宋体" w:hAnsi="宋体" w:eastAsia="宋体" w:cs="宋体"/>
                <w:sz w:val="24"/>
                <w:szCs w:val="24"/>
              </w:rPr>
            </w:pPr>
            <w:r>
              <w:rPr>
                <w:rFonts w:hint="eastAsia" w:ascii="宋体" w:hAnsi="宋体" w:eastAsia="宋体" w:cs="宋体"/>
                <w:sz w:val="24"/>
                <w:szCs w:val="24"/>
              </w:rPr>
              <w:t>6、喷杆长度：11150mm</w:t>
            </w:r>
          </w:p>
          <w:p>
            <w:pPr>
              <w:keepNext w:val="0"/>
              <w:keepLines w:val="0"/>
              <w:pageBreakBefore w:val="0"/>
              <w:widowControl w:val="0"/>
              <w:kinsoku/>
              <w:wordWrap/>
              <w:overflowPunct/>
              <w:topLinePunct w:val="0"/>
              <w:autoSpaceDE w:val="0"/>
              <w:autoSpaceDN w:val="0"/>
              <w:bidi w:val="0"/>
              <w:adjustRightInd w:val="0"/>
              <w:snapToGrid/>
              <w:spacing w:line="240" w:lineRule="auto"/>
              <w:jc w:val="left"/>
              <w:textAlignment w:val="auto"/>
              <w:rPr>
                <w:rFonts w:hint="eastAsia" w:ascii="宋体" w:hAnsi="宋体" w:eastAsia="宋体" w:cs="宋体"/>
                <w:sz w:val="24"/>
                <w:szCs w:val="24"/>
              </w:rPr>
            </w:pPr>
            <w:r>
              <w:rPr>
                <w:rFonts w:hint="eastAsia" w:ascii="宋体" w:hAnsi="宋体" w:eastAsia="宋体" w:cs="宋体"/>
                <w:sz w:val="24"/>
                <w:szCs w:val="24"/>
              </w:rPr>
              <w:t>7、喷幅：12000mm</w:t>
            </w:r>
          </w:p>
          <w:p>
            <w:pPr>
              <w:keepNext w:val="0"/>
              <w:keepLines w:val="0"/>
              <w:pageBreakBefore w:val="0"/>
              <w:widowControl w:val="0"/>
              <w:kinsoku/>
              <w:wordWrap/>
              <w:overflowPunct/>
              <w:topLinePunct w:val="0"/>
              <w:autoSpaceDE w:val="0"/>
              <w:autoSpaceDN w:val="0"/>
              <w:bidi w:val="0"/>
              <w:adjustRightInd w:val="0"/>
              <w:snapToGrid/>
              <w:spacing w:line="240" w:lineRule="auto"/>
              <w:jc w:val="left"/>
              <w:textAlignment w:val="auto"/>
              <w:rPr>
                <w:rFonts w:hint="eastAsia" w:ascii="宋体" w:hAnsi="宋体" w:eastAsia="宋体" w:cs="宋体"/>
                <w:sz w:val="24"/>
                <w:szCs w:val="24"/>
              </w:rPr>
            </w:pPr>
            <w:r>
              <w:rPr>
                <w:rFonts w:hint="eastAsia" w:ascii="宋体" w:hAnsi="宋体" w:eastAsia="宋体" w:cs="宋体"/>
                <w:sz w:val="24"/>
                <w:szCs w:val="24"/>
              </w:rPr>
              <w:t>8、配套动力：36.8Kw</w:t>
            </w:r>
          </w:p>
          <w:p>
            <w:pPr>
              <w:keepNext w:val="0"/>
              <w:keepLines w:val="0"/>
              <w:pageBreakBefore w:val="0"/>
              <w:widowControl w:val="0"/>
              <w:kinsoku/>
              <w:wordWrap/>
              <w:overflowPunct/>
              <w:topLinePunct w:val="0"/>
              <w:autoSpaceDE w:val="0"/>
              <w:autoSpaceDN w:val="0"/>
              <w:bidi w:val="0"/>
              <w:adjustRightInd w:val="0"/>
              <w:snapToGrid/>
              <w:spacing w:line="240" w:lineRule="auto"/>
              <w:jc w:val="left"/>
              <w:textAlignment w:val="auto"/>
              <w:rPr>
                <w:rFonts w:hint="eastAsia" w:ascii="宋体" w:hAnsi="宋体" w:eastAsia="宋体" w:cs="宋体"/>
                <w:sz w:val="24"/>
                <w:szCs w:val="24"/>
              </w:rPr>
            </w:pPr>
            <w:r>
              <w:rPr>
                <w:rFonts w:hint="eastAsia" w:ascii="宋体" w:hAnsi="宋体" w:eastAsia="宋体" w:cs="宋体"/>
                <w:sz w:val="24"/>
                <w:szCs w:val="24"/>
              </w:rPr>
              <w:t>9、药泵结构型式：三缸柱塞泵</w:t>
            </w:r>
          </w:p>
          <w:p>
            <w:pPr>
              <w:keepNext w:val="0"/>
              <w:keepLines w:val="0"/>
              <w:pageBreakBefore w:val="0"/>
              <w:widowControl w:val="0"/>
              <w:kinsoku/>
              <w:wordWrap/>
              <w:overflowPunct/>
              <w:topLinePunct w:val="0"/>
              <w:autoSpaceDE w:val="0"/>
              <w:autoSpaceDN w:val="0"/>
              <w:bidi w:val="0"/>
              <w:adjustRightInd w:val="0"/>
              <w:snapToGrid/>
              <w:spacing w:line="240" w:lineRule="auto"/>
              <w:jc w:val="left"/>
              <w:textAlignment w:val="auto"/>
              <w:rPr>
                <w:rFonts w:hint="eastAsia" w:ascii="宋体" w:hAnsi="宋体" w:eastAsia="宋体" w:cs="宋体"/>
                <w:sz w:val="24"/>
                <w:szCs w:val="24"/>
              </w:rPr>
            </w:pPr>
            <w:r>
              <w:rPr>
                <w:rFonts w:hint="eastAsia" w:ascii="宋体" w:hAnsi="宋体" w:eastAsia="宋体" w:cs="宋体"/>
                <w:sz w:val="24"/>
                <w:szCs w:val="24"/>
              </w:rPr>
              <w:t>10、药泵额定压力：2.4-3.9MPa</w:t>
            </w:r>
          </w:p>
          <w:p>
            <w:pPr>
              <w:keepNext w:val="0"/>
              <w:keepLines w:val="0"/>
              <w:pageBreakBefore w:val="0"/>
              <w:widowControl w:val="0"/>
              <w:kinsoku/>
              <w:wordWrap/>
              <w:overflowPunct/>
              <w:topLinePunct w:val="0"/>
              <w:autoSpaceDE w:val="0"/>
              <w:autoSpaceDN w:val="0"/>
              <w:bidi w:val="0"/>
              <w:adjustRightInd w:val="0"/>
              <w:snapToGrid/>
              <w:spacing w:line="240" w:lineRule="auto"/>
              <w:jc w:val="left"/>
              <w:textAlignment w:val="auto"/>
              <w:rPr>
                <w:rFonts w:hint="eastAsia" w:ascii="宋体" w:hAnsi="宋体" w:eastAsia="宋体" w:cs="宋体"/>
                <w:sz w:val="24"/>
                <w:szCs w:val="24"/>
              </w:rPr>
            </w:pPr>
            <w:r>
              <w:rPr>
                <w:rFonts w:hint="eastAsia" w:ascii="宋体" w:hAnsi="宋体" w:eastAsia="宋体" w:cs="宋体"/>
                <w:sz w:val="24"/>
                <w:szCs w:val="24"/>
              </w:rPr>
              <w:t>11、药泵额定流量：36-81L/min</w:t>
            </w:r>
          </w:p>
          <w:p>
            <w:pPr>
              <w:keepNext w:val="0"/>
              <w:keepLines w:val="0"/>
              <w:pageBreakBefore w:val="0"/>
              <w:widowControl w:val="0"/>
              <w:kinsoku/>
              <w:wordWrap/>
              <w:overflowPunct/>
              <w:topLinePunct w:val="0"/>
              <w:autoSpaceDE w:val="0"/>
              <w:autoSpaceDN w:val="0"/>
              <w:bidi w:val="0"/>
              <w:adjustRightInd w:val="0"/>
              <w:snapToGrid/>
              <w:spacing w:line="240" w:lineRule="auto"/>
              <w:jc w:val="left"/>
              <w:textAlignment w:val="auto"/>
              <w:rPr>
                <w:rFonts w:hint="eastAsia" w:ascii="宋体" w:hAnsi="宋体" w:eastAsia="宋体" w:cs="宋体"/>
                <w:sz w:val="24"/>
                <w:szCs w:val="24"/>
              </w:rPr>
            </w:pPr>
            <w:r>
              <w:rPr>
                <w:rFonts w:hint="eastAsia" w:ascii="宋体" w:hAnsi="宋体" w:eastAsia="宋体" w:cs="宋体"/>
                <w:sz w:val="24"/>
                <w:szCs w:val="24"/>
              </w:rPr>
              <w:t>12、药箱容量：700L</w:t>
            </w:r>
          </w:p>
          <w:p>
            <w:pPr>
              <w:keepNext w:val="0"/>
              <w:keepLines w:val="0"/>
              <w:pageBreakBefore w:val="0"/>
              <w:widowControl w:val="0"/>
              <w:kinsoku/>
              <w:wordWrap/>
              <w:overflowPunct/>
              <w:topLinePunct w:val="0"/>
              <w:autoSpaceDE w:val="0"/>
              <w:autoSpaceDN w:val="0"/>
              <w:bidi w:val="0"/>
              <w:adjustRightInd w:val="0"/>
              <w:snapToGrid/>
              <w:spacing w:line="240" w:lineRule="auto"/>
              <w:jc w:val="left"/>
              <w:textAlignment w:val="auto"/>
              <w:rPr>
                <w:rFonts w:hint="eastAsia" w:ascii="宋体" w:hAnsi="宋体" w:eastAsia="宋体" w:cs="宋体"/>
                <w:sz w:val="24"/>
                <w:szCs w:val="24"/>
              </w:rPr>
            </w:pPr>
            <w:r>
              <w:rPr>
                <w:rFonts w:hint="eastAsia" w:ascii="宋体" w:hAnsi="宋体" w:eastAsia="宋体" w:cs="宋体"/>
                <w:sz w:val="24"/>
                <w:szCs w:val="24"/>
              </w:rPr>
              <w:t>13、过滤系统：具有自动关闭水路功能</w:t>
            </w:r>
          </w:p>
          <w:p>
            <w:pPr>
              <w:keepNext w:val="0"/>
              <w:keepLines w:val="0"/>
              <w:pageBreakBefore w:val="0"/>
              <w:widowControl w:val="0"/>
              <w:kinsoku/>
              <w:wordWrap/>
              <w:overflowPunct/>
              <w:topLinePunct w:val="0"/>
              <w:autoSpaceDE w:val="0"/>
              <w:autoSpaceDN w:val="0"/>
              <w:bidi w:val="0"/>
              <w:adjustRightInd w:val="0"/>
              <w:snapToGrid/>
              <w:spacing w:line="240" w:lineRule="auto"/>
              <w:jc w:val="left"/>
              <w:textAlignment w:val="auto"/>
              <w:rPr>
                <w:rFonts w:hint="eastAsia" w:ascii="宋体" w:hAnsi="宋体" w:eastAsia="宋体" w:cs="宋体"/>
                <w:sz w:val="24"/>
                <w:szCs w:val="24"/>
              </w:rPr>
            </w:pPr>
            <w:r>
              <w:rPr>
                <w:rFonts w:hint="eastAsia" w:ascii="宋体" w:hAnsi="宋体" w:eastAsia="宋体" w:cs="宋体"/>
                <w:sz w:val="24"/>
                <w:szCs w:val="24"/>
              </w:rPr>
              <w:t>14、药液搅拌系统：射吸泵射流搅拌</w:t>
            </w:r>
          </w:p>
          <w:p>
            <w:pPr>
              <w:keepNext w:val="0"/>
              <w:keepLines w:val="0"/>
              <w:pageBreakBefore w:val="0"/>
              <w:widowControl w:val="0"/>
              <w:kinsoku/>
              <w:wordWrap/>
              <w:overflowPunct/>
              <w:topLinePunct w:val="0"/>
              <w:autoSpaceDE w:val="0"/>
              <w:autoSpaceDN w:val="0"/>
              <w:bidi w:val="0"/>
              <w:adjustRightInd w:val="0"/>
              <w:snapToGrid/>
              <w:spacing w:line="240" w:lineRule="auto"/>
              <w:jc w:val="left"/>
              <w:textAlignment w:val="auto"/>
              <w:rPr>
                <w:rFonts w:hint="eastAsia" w:ascii="宋体" w:hAnsi="宋体" w:eastAsia="宋体" w:cs="宋体"/>
                <w:sz w:val="24"/>
                <w:szCs w:val="24"/>
              </w:rPr>
            </w:pPr>
            <w:r>
              <w:rPr>
                <w:rFonts w:hint="eastAsia" w:ascii="宋体" w:hAnsi="宋体" w:eastAsia="宋体" w:cs="宋体"/>
                <w:sz w:val="24"/>
                <w:szCs w:val="24"/>
              </w:rPr>
              <w:t>15、喷杆材质：铝合金一体</w:t>
            </w:r>
          </w:p>
          <w:p>
            <w:pPr>
              <w:keepNext w:val="0"/>
              <w:keepLines w:val="0"/>
              <w:pageBreakBefore w:val="0"/>
              <w:widowControl w:val="0"/>
              <w:kinsoku/>
              <w:wordWrap/>
              <w:overflowPunct/>
              <w:topLinePunct w:val="0"/>
              <w:autoSpaceDE w:val="0"/>
              <w:autoSpaceDN w:val="0"/>
              <w:bidi w:val="0"/>
              <w:adjustRightInd w:val="0"/>
              <w:snapToGrid/>
              <w:spacing w:line="240" w:lineRule="auto"/>
              <w:jc w:val="left"/>
              <w:textAlignment w:val="auto"/>
              <w:rPr>
                <w:rFonts w:hint="eastAsia" w:ascii="宋体" w:hAnsi="宋体" w:eastAsia="宋体" w:cs="宋体"/>
                <w:sz w:val="24"/>
                <w:szCs w:val="24"/>
              </w:rPr>
            </w:pPr>
            <w:r>
              <w:rPr>
                <w:rFonts w:hint="eastAsia" w:ascii="宋体" w:hAnsi="宋体" w:eastAsia="宋体" w:cs="宋体"/>
                <w:sz w:val="24"/>
                <w:szCs w:val="24"/>
              </w:rPr>
              <w:t>16、喷头体材质：金属</w:t>
            </w:r>
          </w:p>
          <w:p>
            <w:pPr>
              <w:keepNext w:val="0"/>
              <w:keepLines w:val="0"/>
              <w:pageBreakBefore w:val="0"/>
              <w:widowControl w:val="0"/>
              <w:kinsoku/>
              <w:wordWrap/>
              <w:overflowPunct/>
              <w:topLinePunct w:val="0"/>
              <w:autoSpaceDE w:val="0"/>
              <w:autoSpaceDN w:val="0"/>
              <w:bidi w:val="0"/>
              <w:adjustRightInd w:val="0"/>
              <w:snapToGrid/>
              <w:spacing w:line="240" w:lineRule="auto"/>
              <w:jc w:val="left"/>
              <w:textAlignment w:val="auto"/>
              <w:rPr>
                <w:rFonts w:hint="eastAsia" w:ascii="宋体" w:hAnsi="宋体" w:eastAsia="宋体" w:cs="宋体"/>
                <w:sz w:val="24"/>
                <w:szCs w:val="24"/>
              </w:rPr>
            </w:pPr>
            <w:r>
              <w:rPr>
                <w:rFonts w:hint="eastAsia" w:ascii="宋体" w:hAnsi="宋体" w:eastAsia="宋体" w:cs="宋体"/>
                <w:sz w:val="24"/>
                <w:szCs w:val="24"/>
              </w:rPr>
              <w:t>17、喷嘴：扇形2.0/圆锥2.0(可增配陶瓷圆锥喷嘴)</w:t>
            </w:r>
          </w:p>
          <w:p>
            <w:pPr>
              <w:keepNext w:val="0"/>
              <w:keepLines w:val="0"/>
              <w:pageBreakBefore w:val="0"/>
              <w:widowControl w:val="0"/>
              <w:kinsoku/>
              <w:wordWrap/>
              <w:overflowPunct/>
              <w:topLinePunct w:val="0"/>
              <w:autoSpaceDE w:val="0"/>
              <w:autoSpaceDN w:val="0"/>
              <w:bidi w:val="0"/>
              <w:adjustRightInd w:val="0"/>
              <w:snapToGrid/>
              <w:spacing w:line="240" w:lineRule="auto"/>
              <w:jc w:val="left"/>
              <w:textAlignment w:val="auto"/>
              <w:rPr>
                <w:rFonts w:hint="eastAsia" w:ascii="宋体" w:hAnsi="宋体" w:eastAsia="宋体" w:cs="宋体"/>
                <w:sz w:val="24"/>
                <w:szCs w:val="24"/>
              </w:rPr>
            </w:pPr>
            <w:r>
              <w:rPr>
                <w:rFonts w:hint="eastAsia" w:ascii="宋体" w:hAnsi="宋体" w:eastAsia="宋体" w:cs="宋体"/>
                <w:sz w:val="24"/>
                <w:szCs w:val="24"/>
              </w:rPr>
              <w:t>18、精准施药系统：配备精准施药系统</w:t>
            </w:r>
          </w:p>
        </w:tc>
        <w:tc>
          <w:tcPr>
            <w:tcW w:w="211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left"/>
              <w:textAlignment w:val="auto"/>
              <w:rPr>
                <w:rFonts w:hint="eastAsia" w:ascii="宋体" w:hAnsi="宋体" w:eastAsia="宋体" w:cs="宋体"/>
                <w:sz w:val="24"/>
                <w:szCs w:val="24"/>
              </w:rPr>
            </w:pPr>
            <w:r>
              <w:rPr>
                <w:rFonts w:hint="eastAsia" w:ascii="宋体" w:hAnsi="宋体" w:eastAsia="宋体" w:cs="宋体"/>
                <w:sz w:val="24"/>
                <w:szCs w:val="24"/>
              </w:rPr>
              <w:t>1、结构形式：自走式、四轮驱动，四轮转向</w:t>
            </w:r>
          </w:p>
          <w:p>
            <w:pPr>
              <w:keepNext w:val="0"/>
              <w:keepLines w:val="0"/>
              <w:pageBreakBefore w:val="0"/>
              <w:widowControl w:val="0"/>
              <w:kinsoku/>
              <w:wordWrap/>
              <w:overflowPunct/>
              <w:topLinePunct w:val="0"/>
              <w:autoSpaceDE w:val="0"/>
              <w:autoSpaceDN w:val="0"/>
              <w:bidi w:val="0"/>
              <w:adjustRightInd w:val="0"/>
              <w:snapToGrid/>
              <w:spacing w:line="240" w:lineRule="auto"/>
              <w:jc w:val="left"/>
              <w:textAlignment w:val="auto"/>
              <w:rPr>
                <w:rFonts w:hint="eastAsia" w:ascii="宋体" w:hAnsi="宋体" w:eastAsia="宋体" w:cs="宋体"/>
                <w:sz w:val="24"/>
                <w:szCs w:val="24"/>
              </w:rPr>
            </w:pPr>
            <w:r>
              <w:rPr>
                <w:rFonts w:hint="eastAsia" w:ascii="宋体" w:hAnsi="宋体" w:eastAsia="宋体" w:cs="宋体"/>
                <w:sz w:val="24"/>
                <w:szCs w:val="24"/>
              </w:rPr>
              <w:t>2、外形尺寸（长宽高）：3720*1700*2850mm</w:t>
            </w:r>
          </w:p>
          <w:p>
            <w:pPr>
              <w:keepNext w:val="0"/>
              <w:keepLines w:val="0"/>
              <w:pageBreakBefore w:val="0"/>
              <w:widowControl w:val="0"/>
              <w:kinsoku/>
              <w:wordWrap/>
              <w:overflowPunct/>
              <w:topLinePunct w:val="0"/>
              <w:autoSpaceDE w:val="0"/>
              <w:autoSpaceDN w:val="0"/>
              <w:bidi w:val="0"/>
              <w:adjustRightInd w:val="0"/>
              <w:snapToGrid/>
              <w:spacing w:line="240" w:lineRule="auto"/>
              <w:jc w:val="left"/>
              <w:textAlignment w:val="auto"/>
              <w:rPr>
                <w:rFonts w:hint="eastAsia" w:ascii="宋体" w:hAnsi="宋体" w:eastAsia="宋体" w:cs="宋体"/>
                <w:sz w:val="24"/>
                <w:szCs w:val="24"/>
              </w:rPr>
            </w:pPr>
            <w:r>
              <w:rPr>
                <w:rFonts w:hint="eastAsia" w:ascii="宋体" w:hAnsi="宋体" w:eastAsia="宋体" w:cs="宋体"/>
                <w:sz w:val="24"/>
                <w:szCs w:val="24"/>
              </w:rPr>
              <w:t>3、轴距：2000mm</w:t>
            </w:r>
          </w:p>
          <w:p>
            <w:pPr>
              <w:keepNext w:val="0"/>
              <w:keepLines w:val="0"/>
              <w:pageBreakBefore w:val="0"/>
              <w:widowControl w:val="0"/>
              <w:kinsoku/>
              <w:wordWrap/>
              <w:overflowPunct/>
              <w:topLinePunct w:val="0"/>
              <w:autoSpaceDE w:val="0"/>
              <w:autoSpaceDN w:val="0"/>
              <w:bidi w:val="0"/>
              <w:adjustRightInd w:val="0"/>
              <w:snapToGrid/>
              <w:spacing w:line="240" w:lineRule="auto"/>
              <w:jc w:val="left"/>
              <w:textAlignment w:val="auto"/>
              <w:rPr>
                <w:rFonts w:hint="eastAsia" w:ascii="宋体" w:hAnsi="宋体" w:eastAsia="宋体" w:cs="宋体"/>
                <w:sz w:val="24"/>
                <w:szCs w:val="24"/>
              </w:rPr>
            </w:pPr>
            <w:r>
              <w:rPr>
                <w:rFonts w:hint="eastAsia" w:ascii="宋体" w:hAnsi="宋体" w:eastAsia="宋体" w:cs="宋体"/>
                <w:sz w:val="24"/>
                <w:szCs w:val="24"/>
              </w:rPr>
              <w:t>4　轮距：可调轮距 1500-1800mm</w:t>
            </w:r>
          </w:p>
          <w:p>
            <w:pPr>
              <w:keepNext w:val="0"/>
              <w:keepLines w:val="0"/>
              <w:pageBreakBefore w:val="0"/>
              <w:widowControl w:val="0"/>
              <w:kinsoku/>
              <w:wordWrap/>
              <w:overflowPunct/>
              <w:topLinePunct w:val="0"/>
              <w:autoSpaceDE w:val="0"/>
              <w:autoSpaceDN w:val="0"/>
              <w:bidi w:val="0"/>
              <w:adjustRightInd w:val="0"/>
              <w:snapToGrid/>
              <w:spacing w:line="240" w:lineRule="auto"/>
              <w:jc w:val="left"/>
              <w:textAlignment w:val="auto"/>
              <w:rPr>
                <w:rFonts w:hint="eastAsia" w:ascii="宋体" w:hAnsi="宋体" w:eastAsia="宋体" w:cs="宋体"/>
                <w:sz w:val="24"/>
                <w:szCs w:val="24"/>
              </w:rPr>
            </w:pPr>
            <w:r>
              <w:rPr>
                <w:rFonts w:hint="eastAsia" w:ascii="宋体" w:hAnsi="宋体" w:eastAsia="宋体" w:cs="宋体"/>
                <w:sz w:val="24"/>
                <w:szCs w:val="24"/>
              </w:rPr>
              <w:t>5、工作压力：0.4-0.8Mpa</w:t>
            </w:r>
          </w:p>
          <w:p>
            <w:pPr>
              <w:keepNext w:val="0"/>
              <w:keepLines w:val="0"/>
              <w:pageBreakBefore w:val="0"/>
              <w:widowControl w:val="0"/>
              <w:kinsoku/>
              <w:wordWrap/>
              <w:overflowPunct/>
              <w:topLinePunct w:val="0"/>
              <w:autoSpaceDE w:val="0"/>
              <w:autoSpaceDN w:val="0"/>
              <w:bidi w:val="0"/>
              <w:adjustRightInd w:val="0"/>
              <w:snapToGrid/>
              <w:spacing w:line="240" w:lineRule="auto"/>
              <w:jc w:val="left"/>
              <w:textAlignment w:val="auto"/>
              <w:rPr>
                <w:rFonts w:hint="eastAsia" w:ascii="宋体" w:hAnsi="宋体" w:eastAsia="宋体" w:cs="宋体"/>
                <w:sz w:val="24"/>
                <w:szCs w:val="24"/>
              </w:rPr>
            </w:pPr>
            <w:r>
              <w:rPr>
                <w:rFonts w:hint="eastAsia" w:ascii="宋体" w:hAnsi="宋体" w:eastAsia="宋体" w:cs="宋体"/>
                <w:sz w:val="24"/>
                <w:szCs w:val="24"/>
              </w:rPr>
              <w:t>6、喷杆长度：11150mm</w:t>
            </w:r>
          </w:p>
          <w:p>
            <w:pPr>
              <w:keepNext w:val="0"/>
              <w:keepLines w:val="0"/>
              <w:pageBreakBefore w:val="0"/>
              <w:widowControl w:val="0"/>
              <w:kinsoku/>
              <w:wordWrap/>
              <w:overflowPunct/>
              <w:topLinePunct w:val="0"/>
              <w:autoSpaceDE w:val="0"/>
              <w:autoSpaceDN w:val="0"/>
              <w:bidi w:val="0"/>
              <w:adjustRightInd w:val="0"/>
              <w:snapToGrid/>
              <w:spacing w:line="240" w:lineRule="auto"/>
              <w:jc w:val="left"/>
              <w:textAlignment w:val="auto"/>
              <w:rPr>
                <w:rFonts w:hint="eastAsia" w:ascii="宋体" w:hAnsi="宋体" w:eastAsia="宋体" w:cs="宋体"/>
                <w:sz w:val="24"/>
                <w:szCs w:val="24"/>
              </w:rPr>
            </w:pPr>
            <w:r>
              <w:rPr>
                <w:rFonts w:hint="eastAsia" w:ascii="宋体" w:hAnsi="宋体" w:eastAsia="宋体" w:cs="宋体"/>
                <w:sz w:val="24"/>
                <w:szCs w:val="24"/>
              </w:rPr>
              <w:t>7、喷幅：12000mm</w:t>
            </w:r>
          </w:p>
          <w:p>
            <w:pPr>
              <w:keepNext w:val="0"/>
              <w:keepLines w:val="0"/>
              <w:pageBreakBefore w:val="0"/>
              <w:widowControl w:val="0"/>
              <w:kinsoku/>
              <w:wordWrap/>
              <w:overflowPunct/>
              <w:topLinePunct w:val="0"/>
              <w:autoSpaceDE w:val="0"/>
              <w:autoSpaceDN w:val="0"/>
              <w:bidi w:val="0"/>
              <w:adjustRightInd w:val="0"/>
              <w:snapToGrid/>
              <w:spacing w:line="240" w:lineRule="auto"/>
              <w:jc w:val="left"/>
              <w:textAlignment w:val="auto"/>
              <w:rPr>
                <w:rFonts w:hint="eastAsia" w:ascii="宋体" w:hAnsi="宋体" w:eastAsia="宋体" w:cs="宋体"/>
                <w:sz w:val="24"/>
                <w:szCs w:val="24"/>
              </w:rPr>
            </w:pPr>
            <w:r>
              <w:rPr>
                <w:rFonts w:hint="eastAsia" w:ascii="宋体" w:hAnsi="宋体" w:eastAsia="宋体" w:cs="宋体"/>
                <w:sz w:val="24"/>
                <w:szCs w:val="24"/>
              </w:rPr>
              <w:t>8、配套动力：36.8Kw</w:t>
            </w:r>
          </w:p>
          <w:p>
            <w:pPr>
              <w:keepNext w:val="0"/>
              <w:keepLines w:val="0"/>
              <w:pageBreakBefore w:val="0"/>
              <w:widowControl w:val="0"/>
              <w:kinsoku/>
              <w:wordWrap/>
              <w:overflowPunct/>
              <w:topLinePunct w:val="0"/>
              <w:autoSpaceDE w:val="0"/>
              <w:autoSpaceDN w:val="0"/>
              <w:bidi w:val="0"/>
              <w:adjustRightInd w:val="0"/>
              <w:snapToGrid/>
              <w:spacing w:line="240" w:lineRule="auto"/>
              <w:jc w:val="left"/>
              <w:textAlignment w:val="auto"/>
              <w:rPr>
                <w:rFonts w:hint="eastAsia" w:ascii="宋体" w:hAnsi="宋体" w:eastAsia="宋体" w:cs="宋体"/>
                <w:sz w:val="24"/>
                <w:szCs w:val="24"/>
              </w:rPr>
            </w:pPr>
            <w:r>
              <w:rPr>
                <w:rFonts w:hint="eastAsia" w:ascii="宋体" w:hAnsi="宋体" w:eastAsia="宋体" w:cs="宋体"/>
                <w:sz w:val="24"/>
                <w:szCs w:val="24"/>
              </w:rPr>
              <w:t>9、药泵结构型式：三缸柱塞泵</w:t>
            </w:r>
          </w:p>
          <w:p>
            <w:pPr>
              <w:keepNext w:val="0"/>
              <w:keepLines w:val="0"/>
              <w:pageBreakBefore w:val="0"/>
              <w:widowControl w:val="0"/>
              <w:kinsoku/>
              <w:wordWrap/>
              <w:overflowPunct/>
              <w:topLinePunct w:val="0"/>
              <w:autoSpaceDE w:val="0"/>
              <w:autoSpaceDN w:val="0"/>
              <w:bidi w:val="0"/>
              <w:adjustRightInd w:val="0"/>
              <w:snapToGrid/>
              <w:spacing w:line="240" w:lineRule="auto"/>
              <w:jc w:val="left"/>
              <w:textAlignment w:val="auto"/>
              <w:rPr>
                <w:rFonts w:hint="eastAsia" w:ascii="宋体" w:hAnsi="宋体" w:eastAsia="宋体" w:cs="宋体"/>
                <w:sz w:val="24"/>
                <w:szCs w:val="24"/>
              </w:rPr>
            </w:pPr>
            <w:r>
              <w:rPr>
                <w:rFonts w:hint="eastAsia" w:ascii="宋体" w:hAnsi="宋体" w:eastAsia="宋体" w:cs="宋体"/>
                <w:sz w:val="24"/>
                <w:szCs w:val="24"/>
              </w:rPr>
              <w:t>10、药泵额定压力：2.4-3.9MPa</w:t>
            </w:r>
          </w:p>
          <w:p>
            <w:pPr>
              <w:keepNext w:val="0"/>
              <w:keepLines w:val="0"/>
              <w:pageBreakBefore w:val="0"/>
              <w:widowControl w:val="0"/>
              <w:kinsoku/>
              <w:wordWrap/>
              <w:overflowPunct/>
              <w:topLinePunct w:val="0"/>
              <w:autoSpaceDE w:val="0"/>
              <w:autoSpaceDN w:val="0"/>
              <w:bidi w:val="0"/>
              <w:adjustRightInd w:val="0"/>
              <w:snapToGrid/>
              <w:spacing w:line="240" w:lineRule="auto"/>
              <w:jc w:val="left"/>
              <w:textAlignment w:val="auto"/>
              <w:rPr>
                <w:rFonts w:hint="eastAsia" w:ascii="宋体" w:hAnsi="宋体" w:eastAsia="宋体" w:cs="宋体"/>
                <w:sz w:val="24"/>
                <w:szCs w:val="24"/>
              </w:rPr>
            </w:pPr>
            <w:r>
              <w:rPr>
                <w:rFonts w:hint="eastAsia" w:ascii="宋体" w:hAnsi="宋体" w:eastAsia="宋体" w:cs="宋体"/>
                <w:sz w:val="24"/>
                <w:szCs w:val="24"/>
              </w:rPr>
              <w:t>11、药泵额定流量：36-81L/min</w:t>
            </w:r>
          </w:p>
          <w:p>
            <w:pPr>
              <w:keepNext w:val="0"/>
              <w:keepLines w:val="0"/>
              <w:pageBreakBefore w:val="0"/>
              <w:widowControl w:val="0"/>
              <w:kinsoku/>
              <w:wordWrap/>
              <w:overflowPunct/>
              <w:topLinePunct w:val="0"/>
              <w:autoSpaceDE w:val="0"/>
              <w:autoSpaceDN w:val="0"/>
              <w:bidi w:val="0"/>
              <w:adjustRightInd w:val="0"/>
              <w:snapToGrid/>
              <w:spacing w:line="240" w:lineRule="auto"/>
              <w:jc w:val="left"/>
              <w:textAlignment w:val="auto"/>
              <w:rPr>
                <w:rFonts w:hint="eastAsia" w:ascii="宋体" w:hAnsi="宋体" w:eastAsia="宋体" w:cs="宋体"/>
                <w:sz w:val="24"/>
                <w:szCs w:val="24"/>
              </w:rPr>
            </w:pPr>
            <w:r>
              <w:rPr>
                <w:rFonts w:hint="eastAsia" w:ascii="宋体" w:hAnsi="宋体" w:eastAsia="宋体" w:cs="宋体"/>
                <w:sz w:val="24"/>
                <w:szCs w:val="24"/>
              </w:rPr>
              <w:t>12、药箱容量：700L</w:t>
            </w:r>
          </w:p>
          <w:p>
            <w:pPr>
              <w:keepNext w:val="0"/>
              <w:keepLines w:val="0"/>
              <w:pageBreakBefore w:val="0"/>
              <w:widowControl w:val="0"/>
              <w:kinsoku/>
              <w:wordWrap/>
              <w:overflowPunct/>
              <w:topLinePunct w:val="0"/>
              <w:autoSpaceDE w:val="0"/>
              <w:autoSpaceDN w:val="0"/>
              <w:bidi w:val="0"/>
              <w:adjustRightInd w:val="0"/>
              <w:snapToGrid/>
              <w:spacing w:line="240" w:lineRule="auto"/>
              <w:jc w:val="left"/>
              <w:textAlignment w:val="auto"/>
              <w:rPr>
                <w:rFonts w:hint="eastAsia" w:ascii="宋体" w:hAnsi="宋体" w:eastAsia="宋体" w:cs="宋体"/>
                <w:sz w:val="24"/>
                <w:szCs w:val="24"/>
              </w:rPr>
            </w:pPr>
            <w:r>
              <w:rPr>
                <w:rFonts w:hint="eastAsia" w:ascii="宋体" w:hAnsi="宋体" w:eastAsia="宋体" w:cs="宋体"/>
                <w:sz w:val="24"/>
                <w:szCs w:val="24"/>
              </w:rPr>
              <w:t>13、过滤系统：具有自动关闭水路功能</w:t>
            </w:r>
          </w:p>
          <w:p>
            <w:pPr>
              <w:keepNext w:val="0"/>
              <w:keepLines w:val="0"/>
              <w:pageBreakBefore w:val="0"/>
              <w:widowControl w:val="0"/>
              <w:kinsoku/>
              <w:wordWrap/>
              <w:overflowPunct/>
              <w:topLinePunct w:val="0"/>
              <w:autoSpaceDE w:val="0"/>
              <w:autoSpaceDN w:val="0"/>
              <w:bidi w:val="0"/>
              <w:adjustRightInd w:val="0"/>
              <w:snapToGrid/>
              <w:spacing w:line="240" w:lineRule="auto"/>
              <w:jc w:val="left"/>
              <w:textAlignment w:val="auto"/>
              <w:rPr>
                <w:rFonts w:hint="eastAsia" w:ascii="宋体" w:hAnsi="宋体" w:eastAsia="宋体" w:cs="宋体"/>
                <w:sz w:val="24"/>
                <w:szCs w:val="24"/>
              </w:rPr>
            </w:pPr>
            <w:r>
              <w:rPr>
                <w:rFonts w:hint="eastAsia" w:ascii="宋体" w:hAnsi="宋体" w:eastAsia="宋体" w:cs="宋体"/>
                <w:sz w:val="24"/>
                <w:szCs w:val="24"/>
              </w:rPr>
              <w:t>14、药液搅拌系统：射吸泵射流搅拌</w:t>
            </w:r>
          </w:p>
          <w:p>
            <w:pPr>
              <w:keepNext w:val="0"/>
              <w:keepLines w:val="0"/>
              <w:pageBreakBefore w:val="0"/>
              <w:widowControl w:val="0"/>
              <w:kinsoku/>
              <w:wordWrap/>
              <w:overflowPunct/>
              <w:topLinePunct w:val="0"/>
              <w:autoSpaceDE w:val="0"/>
              <w:autoSpaceDN w:val="0"/>
              <w:bidi w:val="0"/>
              <w:adjustRightInd w:val="0"/>
              <w:snapToGrid/>
              <w:spacing w:line="240" w:lineRule="auto"/>
              <w:jc w:val="left"/>
              <w:textAlignment w:val="auto"/>
              <w:rPr>
                <w:rFonts w:hint="eastAsia" w:ascii="宋体" w:hAnsi="宋体" w:eastAsia="宋体" w:cs="宋体"/>
                <w:sz w:val="24"/>
                <w:szCs w:val="24"/>
              </w:rPr>
            </w:pPr>
            <w:r>
              <w:rPr>
                <w:rFonts w:hint="eastAsia" w:ascii="宋体" w:hAnsi="宋体" w:eastAsia="宋体" w:cs="宋体"/>
                <w:sz w:val="24"/>
                <w:szCs w:val="24"/>
              </w:rPr>
              <w:t>15、喷杆材质：铝合金一体</w:t>
            </w:r>
          </w:p>
          <w:p>
            <w:pPr>
              <w:keepNext w:val="0"/>
              <w:keepLines w:val="0"/>
              <w:pageBreakBefore w:val="0"/>
              <w:widowControl w:val="0"/>
              <w:kinsoku/>
              <w:wordWrap/>
              <w:overflowPunct/>
              <w:topLinePunct w:val="0"/>
              <w:autoSpaceDE w:val="0"/>
              <w:autoSpaceDN w:val="0"/>
              <w:bidi w:val="0"/>
              <w:adjustRightInd w:val="0"/>
              <w:snapToGrid/>
              <w:spacing w:line="240" w:lineRule="auto"/>
              <w:jc w:val="left"/>
              <w:textAlignment w:val="auto"/>
              <w:rPr>
                <w:rFonts w:hint="eastAsia" w:ascii="宋体" w:hAnsi="宋体" w:eastAsia="宋体" w:cs="宋体"/>
                <w:sz w:val="24"/>
                <w:szCs w:val="24"/>
              </w:rPr>
            </w:pPr>
            <w:r>
              <w:rPr>
                <w:rFonts w:hint="eastAsia" w:ascii="宋体" w:hAnsi="宋体" w:eastAsia="宋体" w:cs="宋体"/>
                <w:sz w:val="24"/>
                <w:szCs w:val="24"/>
              </w:rPr>
              <w:t>16、喷头体材质：金属</w:t>
            </w:r>
          </w:p>
          <w:p>
            <w:pPr>
              <w:keepNext w:val="0"/>
              <w:keepLines w:val="0"/>
              <w:pageBreakBefore w:val="0"/>
              <w:widowControl w:val="0"/>
              <w:kinsoku/>
              <w:wordWrap/>
              <w:overflowPunct/>
              <w:topLinePunct w:val="0"/>
              <w:autoSpaceDE w:val="0"/>
              <w:autoSpaceDN w:val="0"/>
              <w:bidi w:val="0"/>
              <w:adjustRightInd w:val="0"/>
              <w:snapToGrid/>
              <w:spacing w:line="240" w:lineRule="auto"/>
              <w:jc w:val="left"/>
              <w:textAlignment w:val="auto"/>
              <w:rPr>
                <w:rFonts w:hint="eastAsia" w:ascii="宋体" w:hAnsi="宋体" w:eastAsia="宋体" w:cs="宋体"/>
                <w:sz w:val="24"/>
                <w:szCs w:val="24"/>
              </w:rPr>
            </w:pPr>
            <w:r>
              <w:rPr>
                <w:rFonts w:hint="eastAsia" w:ascii="宋体" w:hAnsi="宋体" w:eastAsia="宋体" w:cs="宋体"/>
                <w:sz w:val="24"/>
                <w:szCs w:val="24"/>
              </w:rPr>
              <w:t>17、喷嘴：扇形2.0/圆锥2.0(可增配陶瓷圆锥喷嘴)</w:t>
            </w:r>
          </w:p>
          <w:p>
            <w:pPr>
              <w:keepNext w:val="0"/>
              <w:keepLines w:val="0"/>
              <w:pageBreakBefore w:val="0"/>
              <w:widowControl w:val="0"/>
              <w:kinsoku/>
              <w:wordWrap/>
              <w:overflowPunct/>
              <w:topLinePunct w:val="0"/>
              <w:autoSpaceDE w:val="0"/>
              <w:autoSpaceDN w:val="0"/>
              <w:bidi w:val="0"/>
              <w:adjustRightInd w:val="0"/>
              <w:snapToGrid/>
              <w:spacing w:line="240" w:lineRule="auto"/>
              <w:jc w:val="left"/>
              <w:textAlignment w:val="auto"/>
              <w:rPr>
                <w:rFonts w:hint="eastAsia" w:ascii="宋体" w:hAnsi="宋体" w:eastAsia="宋体" w:cs="宋体"/>
                <w:sz w:val="24"/>
                <w:szCs w:val="24"/>
              </w:rPr>
            </w:pPr>
            <w:r>
              <w:rPr>
                <w:rFonts w:hint="eastAsia" w:ascii="宋体" w:hAnsi="宋体" w:eastAsia="宋体" w:cs="宋体"/>
                <w:sz w:val="24"/>
                <w:szCs w:val="24"/>
              </w:rPr>
              <w:t>18、精准施药系统：配备精准施药系统</w:t>
            </w:r>
          </w:p>
        </w:tc>
        <w:tc>
          <w:tcPr>
            <w:tcW w:w="56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台</w:t>
            </w:r>
          </w:p>
        </w:tc>
        <w:tc>
          <w:tcPr>
            <w:tcW w:w="53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2</w:t>
            </w:r>
          </w:p>
        </w:tc>
        <w:tc>
          <w:tcPr>
            <w:tcW w:w="105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山东省临沂市兰山区南坊镇小杏花村、山东佳尔能机电有限公司</w:t>
            </w:r>
          </w:p>
        </w:tc>
      </w:tr>
    </w:tbl>
    <w:p>
      <w:pPr>
        <w:spacing w:line="360" w:lineRule="auto"/>
        <w:ind w:firstLine="420" w:firstLineChars="0"/>
        <w:rPr>
          <w:rFonts w:ascii="宋体" w:hAnsi="宋体" w:eastAsia="宋体" w:cs="Times New Roman"/>
          <w:sz w:val="24"/>
          <w:szCs w:val="24"/>
        </w:rPr>
      </w:pPr>
      <w:r>
        <w:rPr>
          <w:rFonts w:hint="eastAsia" w:ascii="宋体" w:hAnsi="宋体" w:eastAsia="宋体" w:cs="Times New Roman"/>
          <w:sz w:val="24"/>
          <w:szCs w:val="24"/>
        </w:rPr>
        <w:t>2、就该项目完整投标。</w:t>
      </w:r>
    </w:p>
    <w:p>
      <w:pPr>
        <w:spacing w:line="360" w:lineRule="auto"/>
        <w:ind w:firstLine="420" w:firstLineChars="0"/>
        <w:rPr>
          <w:rFonts w:ascii="宋体" w:hAnsi="宋体" w:eastAsia="宋体" w:cs="Times New Roman"/>
          <w:sz w:val="24"/>
          <w:szCs w:val="24"/>
        </w:rPr>
      </w:pPr>
      <w:r>
        <w:rPr>
          <w:rFonts w:hint="eastAsia" w:ascii="宋体" w:hAnsi="宋体" w:eastAsia="宋体" w:cs="Times New Roman"/>
          <w:sz w:val="24"/>
          <w:szCs w:val="24"/>
        </w:rPr>
        <w:t>3、本招标文件所列需求为最低要求，投标产品不低于最低要求。</w:t>
      </w:r>
    </w:p>
    <w:p>
      <w:pPr>
        <w:spacing w:line="360" w:lineRule="auto"/>
        <w:ind w:firstLine="420" w:firstLineChars="0"/>
        <w:rPr>
          <w:rFonts w:ascii="宋体" w:hAnsi="宋体" w:eastAsia="宋体" w:cs="Times New Roman"/>
          <w:sz w:val="24"/>
          <w:szCs w:val="24"/>
        </w:rPr>
      </w:pPr>
      <w:r>
        <w:rPr>
          <w:rFonts w:hint="eastAsia" w:ascii="宋体" w:hAnsi="宋体" w:eastAsia="宋体" w:cs="Times New Roman"/>
          <w:sz w:val="24"/>
          <w:szCs w:val="24"/>
        </w:rPr>
        <w:t>4、交货期：合同签订后20日历天。</w:t>
      </w:r>
    </w:p>
    <w:p>
      <w:pPr>
        <w:widowControl/>
        <w:shd w:val="clear" w:color="auto" w:fill="FFFFFF"/>
        <w:spacing w:line="360" w:lineRule="auto"/>
        <w:ind w:firstLine="420" w:firstLineChars="0"/>
        <w:rPr>
          <w:rFonts w:ascii="宋体" w:hAnsi="宋体" w:eastAsia="宋体" w:cs="宋体"/>
          <w:kern w:val="0"/>
          <w:sz w:val="24"/>
          <w:szCs w:val="24"/>
        </w:rPr>
      </w:pPr>
      <w:r>
        <w:rPr>
          <w:rFonts w:hint="eastAsia" w:ascii="宋体" w:hAnsi="宋体" w:eastAsia="宋体" w:cs="宋体"/>
          <w:kern w:val="0"/>
          <w:sz w:val="24"/>
          <w:szCs w:val="24"/>
        </w:rPr>
        <w:t>5、</w:t>
      </w:r>
      <w:r>
        <w:rPr>
          <w:rFonts w:hint="eastAsia" w:ascii="宋体" w:hAnsi="宋体" w:eastAsia="宋体" w:cs="宋体"/>
          <w:kern w:val="0"/>
          <w:sz w:val="24"/>
          <w:szCs w:val="24"/>
          <w:lang w:eastAsia="zh-CN"/>
        </w:rPr>
        <w:t>不超过</w:t>
      </w:r>
      <w:r>
        <w:rPr>
          <w:rFonts w:hint="eastAsia" w:ascii="宋体" w:hAnsi="宋体" w:eastAsia="宋体" w:cs="宋体"/>
          <w:kern w:val="0"/>
          <w:sz w:val="24"/>
          <w:szCs w:val="24"/>
        </w:rPr>
        <w:t>最高限价： 180000元。</w:t>
      </w:r>
    </w:p>
    <w:p>
      <w:pPr>
        <w:widowControl/>
        <w:shd w:val="clear" w:color="auto" w:fill="FFFFFF"/>
        <w:spacing w:line="360" w:lineRule="auto"/>
        <w:ind w:firstLine="420" w:firstLineChars="0"/>
        <w:rPr>
          <w:rFonts w:ascii="宋体" w:hAnsi="宋体" w:eastAsia="宋体" w:cs="宋体"/>
          <w:kern w:val="0"/>
          <w:sz w:val="24"/>
          <w:szCs w:val="24"/>
        </w:rPr>
      </w:pPr>
      <w:r>
        <w:rPr>
          <w:rFonts w:hint="eastAsia" w:ascii="宋体" w:hAnsi="宋体" w:eastAsia="宋体" w:cs="宋体"/>
          <w:kern w:val="0"/>
          <w:sz w:val="24"/>
          <w:szCs w:val="24"/>
        </w:rPr>
        <w:t>6、所投产品</w:t>
      </w:r>
      <w:r>
        <w:rPr>
          <w:rFonts w:hint="eastAsia" w:ascii="宋体" w:hAnsi="宋体" w:eastAsia="宋体" w:cs="宋体"/>
          <w:kern w:val="0"/>
          <w:sz w:val="24"/>
          <w:szCs w:val="24"/>
          <w:lang w:eastAsia="zh-CN"/>
        </w:rPr>
        <w:t>不</w:t>
      </w:r>
      <w:r>
        <w:rPr>
          <w:rFonts w:hint="eastAsia" w:ascii="宋体" w:hAnsi="宋体" w:eastAsia="宋体" w:cs="宋体"/>
          <w:kern w:val="0"/>
          <w:sz w:val="24"/>
          <w:szCs w:val="24"/>
        </w:rPr>
        <w:t>属于“中国强制性产品认证”（3C认证）范围内。</w:t>
      </w:r>
    </w:p>
    <w:p>
      <w:pPr>
        <w:widowControl/>
        <w:shd w:val="clear" w:color="auto" w:fill="FFFFFF"/>
        <w:spacing w:line="360" w:lineRule="auto"/>
        <w:ind w:firstLine="420" w:firstLineChars="0"/>
        <w:rPr>
          <w:rFonts w:ascii="宋体" w:hAnsi="宋体" w:eastAsia="宋体" w:cs="宋体"/>
          <w:kern w:val="0"/>
          <w:sz w:val="24"/>
          <w:szCs w:val="24"/>
        </w:rPr>
      </w:pPr>
      <w:r>
        <w:rPr>
          <w:rFonts w:hint="eastAsia" w:ascii="宋体" w:hAnsi="宋体" w:eastAsia="宋体" w:cs="宋体"/>
          <w:kern w:val="0"/>
          <w:sz w:val="24"/>
          <w:szCs w:val="24"/>
        </w:rPr>
        <w:t>7、提供售后服务承诺书（明确免费保修期，同时应提出故障响应时间，在免费保修期内，同一质量问题连续两次维修仍无法正常使用，予以更换同品牌、同型号的全新产品，超过保修期发生故障，用户可自由选择维修单位，如委托给我公司，保证不借故推诿，并且维修费不能超过市场平均价格。）</w:t>
      </w:r>
    </w:p>
    <w:p>
      <w:pPr>
        <w:spacing w:line="360" w:lineRule="auto"/>
        <w:ind w:firstLine="420" w:firstLineChars="0"/>
        <w:rPr>
          <w:rFonts w:ascii="宋体" w:hAnsi="宋体" w:eastAsia="宋体" w:cs="Times New Roman"/>
          <w:sz w:val="24"/>
          <w:szCs w:val="24"/>
        </w:rPr>
      </w:pPr>
      <w:r>
        <w:rPr>
          <w:rFonts w:hint="eastAsia" w:ascii="宋体" w:hAnsi="宋体" w:eastAsia="宋体" w:cs="Times New Roman"/>
          <w:sz w:val="24"/>
          <w:szCs w:val="24"/>
        </w:rPr>
        <w:t>8、专利权：保证用户在使用该货物或其任何一部分时不受第三方提出侵犯其专利权、商标权和工业设计权等的起诉。</w:t>
      </w:r>
    </w:p>
    <w:p>
      <w:pPr>
        <w:spacing w:line="360" w:lineRule="auto"/>
        <w:ind w:firstLine="420" w:firstLineChars="0"/>
        <w:rPr>
          <w:rFonts w:ascii="宋体" w:hAnsi="宋体" w:eastAsia="宋体" w:cs="Times New Roman"/>
          <w:sz w:val="24"/>
          <w:szCs w:val="24"/>
        </w:rPr>
      </w:pPr>
      <w:r>
        <w:rPr>
          <w:rFonts w:hint="eastAsia" w:ascii="宋体" w:hAnsi="宋体" w:eastAsia="宋体" w:cs="Times New Roman"/>
          <w:sz w:val="24"/>
          <w:szCs w:val="24"/>
        </w:rPr>
        <w:t>9、本项目为交钥匙工程（包含货物采购、包装、运输、装卸、检测验收、质保、税金等一切费用），如有招标文件中没有明确，而本项目必须的各种费用均应包括在本项目中，采购人不再另行进行支付有关款项。</w:t>
      </w:r>
    </w:p>
    <w:p>
      <w:pPr>
        <w:spacing w:line="360" w:lineRule="auto"/>
        <w:ind w:firstLine="420" w:firstLineChars="0"/>
        <w:rPr>
          <w:rFonts w:ascii="宋体" w:hAnsi="宋体" w:eastAsia="宋体" w:cs="Times New Roman"/>
          <w:sz w:val="24"/>
          <w:szCs w:val="24"/>
        </w:rPr>
      </w:pPr>
      <w:r>
        <w:rPr>
          <w:rFonts w:hint="eastAsia" w:ascii="宋体" w:hAnsi="宋体"/>
          <w:sz w:val="24"/>
          <w:szCs w:val="24"/>
        </w:rPr>
        <w:t>（四）</w:t>
      </w:r>
      <w:r>
        <w:rPr>
          <w:rFonts w:hint="eastAsia" w:ascii="宋体" w:hAnsi="宋体" w:eastAsia="宋体" w:cs="Times New Roman"/>
          <w:sz w:val="24"/>
          <w:szCs w:val="24"/>
        </w:rPr>
        <w:t>验收标准</w:t>
      </w:r>
    </w:p>
    <w:p>
      <w:pPr>
        <w:spacing w:line="360" w:lineRule="auto"/>
        <w:ind w:firstLine="420" w:firstLineChars="0"/>
        <w:rPr>
          <w:rFonts w:ascii="宋体" w:hAnsi="宋体" w:eastAsia="宋体" w:cs="Times New Roman"/>
          <w:sz w:val="24"/>
          <w:szCs w:val="24"/>
        </w:rPr>
      </w:pPr>
      <w:r>
        <w:rPr>
          <w:rFonts w:hint="eastAsia" w:ascii="宋体" w:hAnsi="宋体" w:eastAsia="宋体" w:cs="Times New Roman"/>
          <w:sz w:val="24"/>
          <w:szCs w:val="24"/>
        </w:rPr>
        <w:t>1、本项目完成后，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pPr>
        <w:spacing w:line="360" w:lineRule="auto"/>
        <w:ind w:firstLine="420" w:firstLineChars="0"/>
        <w:rPr>
          <w:rFonts w:ascii="宋体" w:hAnsi="宋体" w:eastAsia="宋体" w:cs="Times New Roman"/>
          <w:sz w:val="24"/>
          <w:szCs w:val="24"/>
        </w:rPr>
      </w:pPr>
      <w:r>
        <w:rPr>
          <w:rFonts w:hint="eastAsia" w:ascii="宋体" w:hAnsi="宋体" w:eastAsia="宋体" w:cs="Times New Roman"/>
          <w:sz w:val="24"/>
          <w:szCs w:val="24"/>
        </w:rPr>
        <w:t>2、按照国家相关标准、行业标准、地方标准或者其他标准、规范验收。</w:t>
      </w:r>
    </w:p>
    <w:p>
      <w:pPr>
        <w:spacing w:line="360" w:lineRule="auto"/>
        <w:ind w:firstLine="420" w:firstLineChars="0"/>
        <w:rPr>
          <w:rFonts w:ascii="宋体" w:hAnsi="宋体" w:eastAsia="宋体" w:cs="Times New Roman"/>
          <w:sz w:val="24"/>
          <w:szCs w:val="24"/>
        </w:rPr>
      </w:pPr>
      <w:r>
        <w:rPr>
          <w:rFonts w:hint="eastAsia" w:ascii="宋体" w:hAnsi="宋体" w:eastAsia="宋体" w:cs="Times New Roman"/>
          <w:sz w:val="24"/>
          <w:szCs w:val="24"/>
        </w:rPr>
        <w:t>3、按照招标文件要求、投标文件响应和承诺验收。</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00" w:lineRule="exact"/>
        <w:ind w:left="17" w:leftChars="8" w:right="0" w:firstLine="400" w:firstLineChars="167"/>
        <w:jc w:val="both"/>
        <w:textAlignment w:val="auto"/>
        <w:outlineLvl w:val="9"/>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7、我方承诺：</w:t>
      </w:r>
    </w:p>
    <w:p>
      <w:pPr>
        <w:keepNext w:val="0"/>
        <w:keepLines w:val="0"/>
        <w:pageBreakBefore w:val="0"/>
        <w:widowControl w:val="0"/>
        <w:numPr>
          <w:ilvl w:val="0"/>
          <w:numId w:val="1"/>
        </w:numPr>
        <w:suppressLineNumbers w:val="0"/>
        <w:kinsoku/>
        <w:wordWrap/>
        <w:overflowPunct/>
        <w:topLinePunct w:val="0"/>
        <w:autoSpaceDE w:val="0"/>
        <w:autoSpaceDN/>
        <w:bidi w:val="0"/>
        <w:adjustRightInd/>
        <w:snapToGrid/>
        <w:spacing w:before="0" w:beforeAutospacing="0" w:after="0" w:afterAutospacing="0" w:line="500" w:lineRule="exact"/>
        <w:ind w:left="17" w:leftChars="8" w:right="0" w:firstLine="400" w:firstLineChars="167"/>
        <w:jc w:val="both"/>
        <w:textAlignment w:val="auto"/>
        <w:outlineLvl w:val="9"/>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我公司对产品实行免费送货，按业主要求送到指定地点。</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00" w:lineRule="exact"/>
        <w:ind w:left="17" w:leftChars="8" w:right="0" w:firstLine="400" w:firstLineChars="167"/>
        <w:jc w:val="both"/>
        <w:textAlignment w:val="auto"/>
        <w:outlineLvl w:val="9"/>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2、免费提供安装敷设所需机械、工具等给用户使用。</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00" w:lineRule="exact"/>
        <w:ind w:left="17" w:leftChars="8" w:right="0" w:firstLine="400" w:firstLineChars="167"/>
        <w:jc w:val="both"/>
        <w:textAlignment w:val="auto"/>
        <w:outlineLvl w:val="9"/>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3、公司售后部实行月回访制，召开先进技术推广交流经验会，把先进经验传给用户。</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00" w:lineRule="exact"/>
        <w:ind w:left="17" w:leftChars="8" w:right="0" w:firstLine="400" w:firstLineChars="167"/>
        <w:jc w:val="both"/>
        <w:textAlignment w:val="auto"/>
        <w:outlineLvl w:val="9"/>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4、建立用户档案，详细记录不同区域所用的产品规格、型号、数量等指标，以及能快捷到达的路线、联系人等，以便于街道报修能为维修人员提供所需的资料、数据。</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00" w:lineRule="exact"/>
        <w:ind w:left="17" w:leftChars="8" w:right="0" w:firstLine="400" w:firstLineChars="167"/>
        <w:jc w:val="both"/>
        <w:textAlignment w:val="auto"/>
        <w:outlineLvl w:val="9"/>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5、免费发放有关技术资料，培养用户自身的使用维修能力。</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00" w:lineRule="exact"/>
        <w:ind w:left="17" w:leftChars="8" w:right="0" w:firstLine="400" w:firstLineChars="167"/>
        <w:jc w:val="both"/>
        <w:textAlignment w:val="auto"/>
        <w:outlineLvl w:val="9"/>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6、免费提供售后培训计划。</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00" w:lineRule="exact"/>
        <w:ind w:left="17" w:leftChars="8" w:right="0" w:firstLine="400" w:firstLineChars="167"/>
        <w:jc w:val="both"/>
        <w:textAlignment w:val="auto"/>
        <w:outlineLvl w:val="9"/>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7、若在保修期外因产品出现质量问题，我公司可提供免费维修技术支持。</w:t>
      </w:r>
    </w:p>
    <w:p>
      <w:pPr>
        <w:keepNext w:val="0"/>
        <w:keepLines w:val="0"/>
        <w:pageBreakBefore w:val="0"/>
        <w:widowControl w:val="0"/>
        <w:suppressLineNumbers w:val="0"/>
        <w:kinsoku/>
        <w:wordWrap/>
        <w:overflowPunct/>
        <w:topLinePunct w:val="0"/>
        <w:bidi w:val="0"/>
        <w:snapToGrid/>
        <w:spacing w:before="0" w:beforeAutospacing="0" w:after="0" w:afterAutospacing="0" w:line="500" w:lineRule="exact"/>
        <w:ind w:left="0" w:right="0"/>
        <w:jc w:val="both"/>
        <w:textAlignment w:val="auto"/>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 xml:space="preserve">         </w:t>
      </w:r>
    </w:p>
    <w:p>
      <w:pPr>
        <w:keepNext w:val="0"/>
        <w:keepLines w:val="0"/>
        <w:pageBreakBefore w:val="0"/>
        <w:widowControl w:val="0"/>
        <w:suppressLineNumbers w:val="0"/>
        <w:kinsoku/>
        <w:wordWrap/>
        <w:overflowPunct/>
        <w:topLinePunct w:val="0"/>
        <w:bidi w:val="0"/>
        <w:snapToGrid/>
        <w:spacing w:before="0" w:beforeAutospacing="0" w:after="0" w:afterAutospacing="0" w:line="500" w:lineRule="exact"/>
        <w:ind w:left="3360" w:leftChars="0" w:right="0" w:firstLine="420" w:firstLineChars="0"/>
        <w:jc w:val="left"/>
        <w:textAlignment w:val="auto"/>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投标人：（公章）鄢陵县大宇农机有限公司</w:t>
      </w:r>
    </w:p>
    <w:p>
      <w:pPr>
        <w:keepNext w:val="0"/>
        <w:keepLines w:val="0"/>
        <w:pageBreakBefore w:val="0"/>
        <w:widowControl w:val="0"/>
        <w:suppressLineNumbers w:val="0"/>
        <w:kinsoku/>
        <w:wordWrap/>
        <w:overflowPunct/>
        <w:topLinePunct w:val="0"/>
        <w:bidi w:val="0"/>
        <w:snapToGrid/>
        <w:spacing w:before="0" w:beforeAutospacing="0" w:after="0" w:afterAutospacing="0" w:line="500" w:lineRule="exact"/>
        <w:ind w:left="3360" w:leftChars="0" w:right="0" w:firstLine="420" w:firstLineChars="0"/>
        <w:jc w:val="left"/>
        <w:textAlignment w:val="auto"/>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法定代表人或授权代表人签字：</w:t>
      </w:r>
    </w:p>
    <w:p>
      <w:pPr>
        <w:keepNext w:val="0"/>
        <w:keepLines w:val="0"/>
        <w:pageBreakBefore w:val="0"/>
        <w:widowControl w:val="0"/>
        <w:suppressLineNumbers w:val="0"/>
        <w:kinsoku/>
        <w:wordWrap/>
        <w:overflowPunct/>
        <w:topLinePunct w:val="0"/>
        <w:bidi w:val="0"/>
        <w:snapToGrid/>
        <w:spacing w:before="0" w:beforeAutospacing="0" w:after="0" w:afterAutospacing="0" w:line="500" w:lineRule="exact"/>
        <w:ind w:left="2940" w:leftChars="0" w:right="0" w:firstLine="420" w:firstLineChars="0"/>
        <w:jc w:val="right"/>
        <w:textAlignment w:val="auto"/>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日    期：2019年11月06日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3BDF0CD"/>
    <w:multiLevelType w:val="multilevel"/>
    <w:tmpl w:val="E3BDF0CD"/>
    <w:lvl w:ilvl="0" w:tentative="0">
      <w:start w:val="1"/>
      <w:numFmt w:val="decimal"/>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B748E7"/>
    <w:rsid w:val="63B748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iPriority="99"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Message Header"/>
    <w:basedOn w:val="1"/>
    <w:unhideWhenUsed/>
    <w:qFormat/>
    <w:uiPriority w:val="99"/>
    <w:pPr>
      <w:pBdr>
        <w:top w:val="single" w:color="auto" w:sz="6" w:space="1"/>
        <w:left w:val="single" w:color="auto" w:sz="6" w:space="1"/>
        <w:bottom w:val="single" w:color="auto" w:sz="6" w:space="1"/>
        <w:right w:val="single" w:color="auto" w:sz="6" w:space="1"/>
      </w:pBdr>
      <w:shd w:val="clear" w:color="auto" w:fill="7F7F7F"/>
      <w:spacing w:before="100" w:beforeAutospacing="1" w:after="100" w:afterAutospacing="1"/>
      <w:ind w:left="1080" w:leftChars="500" w:hanging="1080" w:hangingChars="500"/>
    </w:pPr>
    <w:rPr>
      <w:rFonts w:ascii="Arial" w:hAnsi="Arial" w:cs="Arial"/>
      <w:sz w:val="24"/>
      <w:szCs w:val="24"/>
    </w:rPr>
  </w:style>
  <w:style w:type="paragraph" w:styleId="3">
    <w:name w:val="Plain Text"/>
    <w:basedOn w:val="1"/>
    <w:qFormat/>
    <w:uiPriority w:val="0"/>
    <w:rPr>
      <w:rFonts w:eastAsia="宋体"/>
      <w:sz w:val="24"/>
    </w:rPr>
  </w:style>
  <w:style w:type="paragraph" w:styleId="4">
    <w:name w:val="Normal (Web)"/>
    <w:basedOn w:val="1"/>
    <w:qFormat/>
    <w:uiPriority w:val="0"/>
    <w:rPr>
      <w:rFonts w:ascii="Calibri" w:hAnsi="Calibri" w:eastAsia="宋体" w:cs="Times New Roman"/>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2019-11-07T03:29:00Z</dcterms:created>
  <dc:creator>张帆</dc:creator>
  <cp:lastModifiedBy>张帆</cp:lastModifiedBy>
  <dcterms:modified xsi:type="dcterms:W3CDTF">2019-11-07T03:30:08Z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