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asciiTheme="majorEastAsia" w:hAnsiTheme="majorEastAsia" w:eastAsiaTheme="majorEastAsia" w:cstheme="majorEastAsia"/>
          <w:b/>
          <w:bCs/>
          <w:sz w:val="44"/>
          <w:szCs w:val="44"/>
        </w:rPr>
      </w:pPr>
    </w:p>
    <w:p>
      <w:pPr>
        <w:spacing w:line="600" w:lineRule="exact"/>
        <w:jc w:val="center"/>
        <w:rPr>
          <w:b/>
          <w:bCs/>
          <w:sz w:val="44"/>
          <w:szCs w:val="44"/>
        </w:rPr>
      </w:pPr>
      <w:r>
        <w:rPr>
          <w:rFonts w:hint="eastAsia"/>
          <w:b/>
          <w:bCs/>
          <w:sz w:val="44"/>
          <w:szCs w:val="44"/>
          <w:lang w:val="en-US" w:eastAsia="zh-CN"/>
        </w:rPr>
        <w:t>禹州市磨街乡马垌村鞋子加工设备采购</w:t>
      </w:r>
      <w:r>
        <w:rPr>
          <w:rFonts w:hint="eastAsia"/>
          <w:b/>
          <w:bCs/>
          <w:sz w:val="44"/>
          <w:szCs w:val="44"/>
        </w:rPr>
        <w:t>项目</w:t>
      </w:r>
    </w:p>
    <w:p>
      <w:pPr>
        <w:rPr>
          <w:rFonts w:ascii="微软简隶书" w:eastAsia="微软简隶书"/>
        </w:rPr>
      </w:pPr>
    </w:p>
    <w:p>
      <w:pPr>
        <w:rPr>
          <w:rFonts w:ascii="微软简隶书" w:eastAsia="微软简隶书"/>
        </w:rPr>
      </w:pPr>
    </w:p>
    <w:p>
      <w:pPr>
        <w:rPr>
          <w:rFonts w:ascii="微软简隶书" w:eastAsia="微软简隶书"/>
        </w:rPr>
      </w:pPr>
    </w:p>
    <w:p>
      <w:pPr>
        <w:jc w:val="center"/>
        <w:rPr>
          <w:rFonts w:ascii="华文隶书" w:eastAsia="华文隶书"/>
          <w:bCs/>
          <w:w w:val="90"/>
          <w:sz w:val="96"/>
        </w:rPr>
      </w:pPr>
    </w:p>
    <w:p>
      <w:pPr>
        <w:jc w:val="center"/>
        <w:rPr>
          <w:rFonts w:ascii="华文隶书" w:eastAsia="华文隶书"/>
          <w:b/>
          <w:w w:val="90"/>
          <w:sz w:val="56"/>
          <w:szCs w:val="56"/>
        </w:rPr>
      </w:pPr>
      <w:r>
        <w:rPr>
          <w:rFonts w:hint="eastAsia" w:ascii="华文隶书" w:eastAsia="华文隶书"/>
          <w:b/>
          <w:w w:val="90"/>
          <w:sz w:val="56"/>
          <w:szCs w:val="56"/>
        </w:rPr>
        <w:t>询  价　文　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hint="default" w:asciiTheme="majorEastAsia" w:hAnsiTheme="majorEastAsia" w:eastAsiaTheme="majorEastAsia" w:cstheme="majorEastAsia"/>
          <w:b/>
          <w:bCs/>
          <w:sz w:val="36"/>
          <w:szCs w:val="36"/>
          <w:lang w:val="en-US"/>
        </w:rPr>
      </w:pPr>
      <w:r>
        <w:rPr>
          <w:rFonts w:hint="eastAsia" w:asciiTheme="majorEastAsia" w:hAnsiTheme="majorEastAsia" w:eastAsiaTheme="majorEastAsia" w:cstheme="majorEastAsia"/>
          <w:b/>
          <w:bCs/>
          <w:sz w:val="36"/>
          <w:szCs w:val="36"/>
        </w:rPr>
        <w:t xml:space="preserve">      采购编号：YZCG-X2019</w:t>
      </w:r>
      <w:r>
        <w:rPr>
          <w:rFonts w:hint="eastAsia" w:asciiTheme="majorEastAsia" w:hAnsiTheme="majorEastAsia" w:eastAsiaTheme="majorEastAsia" w:cstheme="majorEastAsia"/>
          <w:b/>
          <w:bCs/>
          <w:sz w:val="36"/>
          <w:szCs w:val="36"/>
          <w:lang w:val="en-US" w:eastAsia="zh-CN"/>
        </w:rPr>
        <w:t>292</w:t>
      </w:r>
    </w:p>
    <w:p>
      <w:pPr>
        <w:ind w:firstLine="1084" w:firstLineChars="3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采购单位：</w:t>
      </w:r>
      <w:r>
        <w:rPr>
          <w:rFonts w:hint="eastAsia" w:asciiTheme="majorEastAsia" w:hAnsiTheme="majorEastAsia" w:eastAsiaTheme="majorEastAsia" w:cstheme="majorEastAsia"/>
          <w:b/>
          <w:bCs/>
          <w:sz w:val="36"/>
          <w:szCs w:val="36"/>
          <w:lang w:val="en-US" w:eastAsia="zh-CN"/>
        </w:rPr>
        <w:t>禹州市磨街乡人民政府</w:t>
      </w:r>
    </w:p>
    <w:p>
      <w:pPr>
        <w:ind w:firstLine="1084" w:firstLineChars="3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代理机构：禹州市政府采购中心</w:t>
      </w:r>
    </w:p>
    <w:p>
      <w:pP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二〇一九年</w:t>
      </w:r>
      <w:r>
        <w:rPr>
          <w:rFonts w:hint="eastAsia" w:asciiTheme="majorEastAsia" w:hAnsiTheme="majorEastAsia" w:eastAsiaTheme="majorEastAsia" w:cstheme="majorEastAsia"/>
          <w:b/>
          <w:bCs/>
          <w:sz w:val="36"/>
          <w:szCs w:val="36"/>
          <w:lang w:val="en-US" w:eastAsia="zh-CN"/>
        </w:rPr>
        <w:t>十一</w:t>
      </w:r>
      <w:r>
        <w:rPr>
          <w:rFonts w:hint="eastAsia" w:asciiTheme="majorEastAsia" w:hAnsiTheme="majorEastAsia" w:eastAsiaTheme="majorEastAsia" w:cstheme="majorEastAsia"/>
          <w:b/>
          <w:bCs/>
          <w:sz w:val="36"/>
          <w:szCs w:val="36"/>
        </w:rPr>
        <w:t>月</w:t>
      </w:r>
    </w:p>
    <w:p>
      <w:pPr>
        <w:rPr>
          <w:rFonts w:asciiTheme="majorEastAsia" w:hAnsiTheme="majorEastAsia" w:eastAsiaTheme="majorEastAsia" w:cstheme="majorEastAsia"/>
          <w:b/>
          <w:bCs/>
          <w:sz w:val="36"/>
          <w:szCs w:val="36"/>
        </w:rPr>
      </w:pPr>
    </w:p>
    <w:p>
      <w:pPr>
        <w:widowControl/>
        <w:jc w:val="left"/>
        <w:rPr>
          <w:rFonts w:cs="黑体" w:asciiTheme="minorEastAsia" w:hAnsiTheme="minorEastAsia"/>
          <w:b/>
          <w:bCs/>
          <w:sz w:val="44"/>
          <w:szCs w:val="44"/>
          <w:lang w:val="zh-CN"/>
        </w:rPr>
      </w:pPr>
      <w:r>
        <w:rPr>
          <w:rFonts w:cs="黑体" w:asciiTheme="minorEastAsia" w:hAnsiTheme="minorEastAsia"/>
          <w:b/>
          <w:bCs/>
          <w:sz w:val="44"/>
          <w:szCs w:val="44"/>
          <w:lang w:val="zh-CN"/>
        </w:rPr>
        <w:br w:type="page"/>
      </w: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采购邀请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widowControl/>
        <w:jc w:val="left"/>
        <w:rPr>
          <w:rFonts w:ascii="宋体" w:hAnsi="宋体" w:eastAsia="宋体" w:cs="宋体"/>
          <w:b/>
          <w:sz w:val="36"/>
          <w:szCs w:val="36"/>
          <w:shd w:val="clear" w:color="auto" w:fill="FFFFFF"/>
        </w:rPr>
      </w:pPr>
      <w:r>
        <w:rPr>
          <w:rFonts w:ascii="宋体" w:hAnsi="宋体" w:cs="宋体"/>
          <w:b/>
          <w:sz w:val="36"/>
          <w:szCs w:val="36"/>
          <w:shd w:val="clear" w:color="auto" w:fill="FFFFFF"/>
        </w:rPr>
        <w:br w:type="page"/>
      </w: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采购邀请</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p>
    <w:p>
      <w:pPr>
        <w:adjustRightInd w:val="0"/>
        <w:snapToGrid w:val="0"/>
        <w:spacing w:line="360" w:lineRule="auto"/>
        <w:ind w:firstLine="840" w:firstLineChars="400"/>
        <w:jc w:val="left"/>
        <w:rPr>
          <w:rFonts w:ascii="宋体" w:hAnsi="宋体"/>
          <w:szCs w:val="21"/>
        </w:rPr>
      </w:pPr>
    </w:p>
    <w:p>
      <w:pPr>
        <w:spacing w:line="600" w:lineRule="exact"/>
        <w:jc w:val="center"/>
        <w:rPr>
          <w:b/>
          <w:bCs/>
          <w:sz w:val="44"/>
          <w:szCs w:val="44"/>
        </w:rPr>
      </w:pPr>
      <w:r>
        <w:rPr>
          <w:rFonts w:hint="eastAsia"/>
          <w:b/>
          <w:bCs/>
          <w:sz w:val="44"/>
          <w:szCs w:val="44"/>
          <w:lang w:val="en-US" w:eastAsia="zh-CN"/>
        </w:rPr>
        <w:t>禹州市磨街乡马垌村鞋子加工设备采购</w:t>
      </w:r>
      <w:r>
        <w:rPr>
          <w:rFonts w:hint="eastAsia"/>
          <w:b/>
          <w:bCs/>
          <w:sz w:val="44"/>
          <w:szCs w:val="44"/>
        </w:rPr>
        <w:t>项目</w:t>
      </w:r>
    </w:p>
    <w:p>
      <w:pPr>
        <w:spacing w:line="600" w:lineRule="exact"/>
        <w:jc w:val="center"/>
        <w:rPr>
          <w:rFonts w:hint="eastAsia" w:eastAsiaTheme="minorEastAsia"/>
          <w:b/>
          <w:bCs/>
          <w:sz w:val="44"/>
          <w:szCs w:val="44"/>
          <w:lang w:eastAsia="zh-CN"/>
        </w:rPr>
      </w:pPr>
      <w:r>
        <w:rPr>
          <w:rFonts w:hint="eastAsia"/>
          <w:b/>
          <w:bCs/>
          <w:sz w:val="44"/>
          <w:szCs w:val="44"/>
        </w:rPr>
        <w:t>询价</w:t>
      </w:r>
      <w:r>
        <w:rPr>
          <w:rFonts w:hint="eastAsia"/>
          <w:b/>
          <w:bCs/>
          <w:sz w:val="44"/>
          <w:szCs w:val="44"/>
          <w:lang w:val="en-US" w:eastAsia="zh-CN"/>
        </w:rPr>
        <w:t>邀请函</w:t>
      </w:r>
    </w:p>
    <w:p>
      <w:pPr>
        <w:spacing w:line="600" w:lineRule="exact"/>
        <w:jc w:val="center"/>
        <w:rPr>
          <w:b/>
          <w:bCs/>
          <w:sz w:val="44"/>
          <w:szCs w:val="44"/>
        </w:rPr>
      </w:pPr>
    </w:p>
    <w:p>
      <w:pPr>
        <w:spacing w:line="44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禹州市政府采购中心受</w:t>
      </w:r>
      <w:r>
        <w:rPr>
          <w:rFonts w:hint="eastAsia" w:ascii="仿宋" w:hAnsi="仿宋" w:eastAsia="仿宋" w:cs="仿宋_GB2312"/>
          <w:sz w:val="32"/>
          <w:szCs w:val="32"/>
          <w:lang w:val="en-US" w:eastAsia="zh-CN"/>
        </w:rPr>
        <w:t>禹州市磨街乡人民政府</w:t>
      </w:r>
      <w:r>
        <w:rPr>
          <w:rFonts w:hint="eastAsia" w:ascii="仿宋" w:hAnsi="仿宋" w:eastAsia="仿宋" w:cs="仿宋_GB2312"/>
          <w:sz w:val="32"/>
          <w:szCs w:val="32"/>
        </w:rPr>
        <w:t>的委托，就“</w:t>
      </w:r>
      <w:r>
        <w:rPr>
          <w:rFonts w:hint="eastAsia" w:ascii="仿宋" w:hAnsi="仿宋" w:eastAsia="仿宋" w:cs="仿宋_GB2312"/>
          <w:sz w:val="32"/>
          <w:szCs w:val="32"/>
          <w:lang w:val="en-US" w:eastAsia="zh-CN"/>
        </w:rPr>
        <w:t>禹州市磨街乡马垌村鞋子加工设备采购</w:t>
      </w:r>
      <w:r>
        <w:rPr>
          <w:rFonts w:hint="eastAsia" w:ascii="仿宋" w:hAnsi="仿宋" w:eastAsia="仿宋" w:cs="仿宋_GB2312"/>
          <w:sz w:val="32"/>
          <w:szCs w:val="32"/>
        </w:rPr>
        <w:t>项目”进行询价，欢迎合格的投标人前来投标。</w:t>
      </w:r>
    </w:p>
    <w:p>
      <w:pPr>
        <w:widowControl/>
        <w:numPr>
          <w:ilvl w:val="0"/>
          <w:numId w:val="4"/>
        </w:numPr>
        <w:shd w:val="clear" w:color="auto" w:fill="FFFFFF"/>
        <w:spacing w:line="440" w:lineRule="exact"/>
        <w:ind w:firstLine="482"/>
        <w:jc w:val="left"/>
        <w:rPr>
          <w:rFonts w:ascii="黑体" w:hAnsi="黑体" w:eastAsia="黑体" w:cs="Arial"/>
          <w:b/>
          <w:color w:val="000000"/>
          <w:kern w:val="0"/>
          <w:sz w:val="32"/>
          <w:szCs w:val="32"/>
        </w:rPr>
      </w:pPr>
      <w:r>
        <w:rPr>
          <w:rFonts w:ascii="黑体" w:hAnsi="黑体" w:eastAsia="黑体" w:cs="Arial"/>
          <w:b/>
          <w:color w:val="000000"/>
          <w:kern w:val="0"/>
          <w:sz w:val="32"/>
          <w:szCs w:val="32"/>
        </w:rPr>
        <w:t>项目基本情况</w:t>
      </w:r>
    </w:p>
    <w:p>
      <w:pPr>
        <w:widowControl/>
        <w:shd w:val="clear" w:color="auto" w:fill="FFFFFF"/>
        <w:spacing w:line="440" w:lineRule="exact"/>
        <w:jc w:val="left"/>
        <w:rPr>
          <w:rFonts w:ascii="仿宋" w:hAnsi="仿宋" w:eastAsia="仿宋" w:cs="仿宋"/>
          <w:sz w:val="32"/>
          <w:szCs w:val="32"/>
        </w:rPr>
      </w:pPr>
      <w:r>
        <w:rPr>
          <w:rFonts w:hint="eastAsia" w:ascii="黑体" w:hAnsi="黑体" w:eastAsia="黑体" w:cs="Arial"/>
          <w:b/>
          <w:color w:val="000000"/>
          <w:kern w:val="0"/>
          <w:sz w:val="32"/>
          <w:szCs w:val="32"/>
        </w:rPr>
        <w:t xml:space="preserve">  </w:t>
      </w:r>
      <w:r>
        <w:rPr>
          <w:rFonts w:hint="eastAsia" w:ascii="仿宋" w:hAnsi="仿宋" w:eastAsia="仿宋" w:cs="仿宋_GB2312"/>
          <w:sz w:val="32"/>
          <w:szCs w:val="32"/>
        </w:rPr>
        <w:t xml:space="preserve"> 1、采购人：</w:t>
      </w:r>
      <w:r>
        <w:rPr>
          <w:rFonts w:hint="eastAsia" w:ascii="仿宋" w:hAnsi="仿宋" w:eastAsia="仿宋" w:cs="仿宋_GB2312"/>
          <w:sz w:val="32"/>
          <w:szCs w:val="32"/>
          <w:lang w:val="en-US" w:eastAsia="zh-CN"/>
        </w:rPr>
        <w:t>禹州市磨街乡人民政府</w:t>
      </w:r>
      <w:r>
        <w:rPr>
          <w:rFonts w:ascii="仿宋" w:hAnsi="仿宋" w:eastAsia="仿宋" w:cs="仿宋"/>
          <w:sz w:val="32"/>
          <w:szCs w:val="32"/>
        </w:rPr>
        <w:t xml:space="preserve"> </w:t>
      </w:r>
    </w:p>
    <w:p>
      <w:pPr>
        <w:widowControl/>
        <w:shd w:val="clear" w:color="auto" w:fill="FFFFFF"/>
        <w:spacing w:line="440" w:lineRule="exact"/>
        <w:ind w:left="420" w:leftChars="200"/>
        <w:jc w:val="left"/>
        <w:rPr>
          <w:rFonts w:ascii="仿宋" w:hAnsi="仿宋" w:eastAsia="仿宋" w:cs="Arial"/>
          <w:color w:val="000000"/>
          <w:kern w:val="0"/>
          <w:sz w:val="32"/>
          <w:szCs w:val="32"/>
        </w:rPr>
      </w:pPr>
      <w:r>
        <w:rPr>
          <w:rFonts w:hint="eastAsia" w:ascii="仿宋" w:hAnsi="仿宋" w:eastAsia="仿宋" w:cs="Arial"/>
          <w:color w:val="000000"/>
          <w:kern w:val="0"/>
          <w:sz w:val="32"/>
          <w:szCs w:val="32"/>
        </w:rPr>
        <w:t>2、</w:t>
      </w:r>
      <w:r>
        <w:rPr>
          <w:rFonts w:ascii="仿宋" w:hAnsi="仿宋" w:eastAsia="仿宋" w:cs="Arial"/>
          <w:color w:val="000000"/>
          <w:kern w:val="0"/>
          <w:sz w:val="32"/>
          <w:szCs w:val="32"/>
        </w:rPr>
        <w:t>项目名称：</w:t>
      </w:r>
      <w:r>
        <w:rPr>
          <w:rFonts w:hint="eastAsia" w:ascii="仿宋" w:hAnsi="仿宋" w:eastAsia="仿宋" w:cs="Arial"/>
          <w:color w:val="000000"/>
          <w:kern w:val="0"/>
          <w:sz w:val="32"/>
          <w:szCs w:val="32"/>
        </w:rPr>
        <w:t>禹州市</w:t>
      </w:r>
      <w:r>
        <w:rPr>
          <w:rFonts w:hint="eastAsia" w:ascii="仿宋" w:hAnsi="仿宋" w:eastAsia="仿宋" w:cs="Arial"/>
          <w:color w:val="000000"/>
          <w:kern w:val="0"/>
          <w:sz w:val="32"/>
          <w:szCs w:val="32"/>
          <w:lang w:val="en-US" w:eastAsia="zh-CN"/>
        </w:rPr>
        <w:t>磨街乡马垌村鞋子加工设备采购</w:t>
      </w:r>
    </w:p>
    <w:p>
      <w:pPr>
        <w:widowControl/>
        <w:shd w:val="clear" w:color="auto" w:fill="FFFFFF"/>
        <w:spacing w:line="440" w:lineRule="exact"/>
        <w:ind w:left="420" w:leftChars="200"/>
        <w:jc w:val="left"/>
        <w:rPr>
          <w:rFonts w:hint="default" w:ascii="仿宋" w:hAnsi="仿宋" w:eastAsia="仿宋" w:cs="仿宋_GB2312"/>
          <w:sz w:val="32"/>
          <w:szCs w:val="32"/>
          <w:lang w:val="en-US" w:eastAsia="zh-CN"/>
        </w:rPr>
      </w:pPr>
      <w:r>
        <w:rPr>
          <w:rFonts w:hint="eastAsia" w:ascii="仿宋" w:hAnsi="仿宋" w:eastAsia="仿宋" w:cs="Arial"/>
          <w:color w:val="000000"/>
          <w:kern w:val="0"/>
          <w:sz w:val="32"/>
          <w:szCs w:val="32"/>
        </w:rPr>
        <w:t>3、采购</w:t>
      </w:r>
      <w:r>
        <w:rPr>
          <w:rFonts w:ascii="仿宋" w:hAnsi="仿宋" w:eastAsia="仿宋" w:cs="Arial"/>
          <w:color w:val="000000"/>
          <w:kern w:val="0"/>
          <w:sz w:val="32"/>
          <w:szCs w:val="32"/>
        </w:rPr>
        <w:t>编号：</w:t>
      </w:r>
      <w:r>
        <w:rPr>
          <w:rFonts w:hint="eastAsia" w:ascii="仿宋" w:hAnsi="仿宋" w:eastAsia="仿宋" w:cs="仿宋_GB2312"/>
          <w:sz w:val="32"/>
          <w:szCs w:val="32"/>
        </w:rPr>
        <w:t>YZCG-X2019</w:t>
      </w:r>
      <w:r>
        <w:rPr>
          <w:rFonts w:hint="eastAsia" w:ascii="仿宋" w:hAnsi="仿宋" w:eastAsia="仿宋" w:cs="仿宋_GB2312"/>
          <w:sz w:val="32"/>
          <w:szCs w:val="32"/>
          <w:lang w:val="en-US" w:eastAsia="zh-CN"/>
        </w:rPr>
        <w:t>292</w:t>
      </w:r>
    </w:p>
    <w:p>
      <w:pPr>
        <w:widowControl/>
        <w:shd w:val="clear" w:color="auto" w:fill="FFFFFF"/>
        <w:spacing w:line="440" w:lineRule="exact"/>
        <w:ind w:firstLine="482"/>
        <w:jc w:val="left"/>
        <w:rPr>
          <w:rFonts w:ascii="仿宋" w:hAnsi="仿宋" w:eastAsia="仿宋" w:cs="仿宋_GB2312"/>
          <w:sz w:val="32"/>
          <w:szCs w:val="32"/>
        </w:rPr>
      </w:pPr>
      <w:r>
        <w:rPr>
          <w:rFonts w:hint="eastAsia" w:ascii="仿宋" w:hAnsi="仿宋" w:eastAsia="仿宋" w:cs="Arial"/>
          <w:color w:val="000000"/>
          <w:kern w:val="0"/>
          <w:sz w:val="32"/>
          <w:szCs w:val="32"/>
        </w:rPr>
        <w:t>4、</w:t>
      </w:r>
      <w:r>
        <w:rPr>
          <w:rFonts w:ascii="仿宋" w:hAnsi="仿宋" w:eastAsia="仿宋" w:cs="Arial"/>
          <w:color w:val="000000"/>
          <w:kern w:val="0"/>
          <w:sz w:val="32"/>
          <w:szCs w:val="32"/>
        </w:rPr>
        <w:t>项目需求：</w:t>
      </w:r>
      <w:r>
        <w:rPr>
          <w:rFonts w:hint="eastAsia" w:ascii="仿宋" w:hAnsi="仿宋" w:eastAsia="仿宋" w:cs="Arial"/>
          <w:color w:val="000000"/>
          <w:kern w:val="0"/>
          <w:sz w:val="32"/>
          <w:szCs w:val="32"/>
          <w:lang w:val="en-US" w:eastAsia="zh-CN"/>
        </w:rPr>
        <w:t>鞋子加工设备一批</w:t>
      </w:r>
      <w:r>
        <w:rPr>
          <w:rFonts w:hint="eastAsia" w:ascii="仿宋" w:hAnsi="仿宋" w:eastAsia="仿宋" w:cs="仿宋_GB2312"/>
          <w:sz w:val="32"/>
          <w:szCs w:val="32"/>
        </w:rPr>
        <w:t>（详见</w:t>
      </w:r>
      <w:r>
        <w:rPr>
          <w:rFonts w:hint="eastAsia" w:ascii="仿宋" w:hAnsi="仿宋" w:eastAsia="仿宋" w:cs="仿宋_GB2312"/>
          <w:sz w:val="32"/>
          <w:szCs w:val="32"/>
          <w:lang w:val="en-US" w:eastAsia="zh-CN"/>
        </w:rPr>
        <w:t>询价</w:t>
      </w:r>
      <w:r>
        <w:rPr>
          <w:rFonts w:hint="eastAsia" w:ascii="仿宋" w:hAnsi="仿宋" w:eastAsia="仿宋" w:cs="仿宋_GB2312"/>
          <w:sz w:val="32"/>
          <w:szCs w:val="32"/>
        </w:rPr>
        <w:t>文件）</w:t>
      </w:r>
    </w:p>
    <w:p>
      <w:pPr>
        <w:widowControl/>
        <w:shd w:val="clear" w:color="auto" w:fill="FFFFFF"/>
        <w:spacing w:line="440" w:lineRule="exact"/>
        <w:ind w:firstLine="482"/>
        <w:jc w:val="left"/>
        <w:rPr>
          <w:rFonts w:ascii="仿宋" w:hAnsi="仿宋" w:eastAsia="仿宋" w:cs="仿宋_GB2312"/>
          <w:sz w:val="32"/>
          <w:szCs w:val="32"/>
        </w:rPr>
      </w:pPr>
      <w:r>
        <w:rPr>
          <w:rFonts w:hint="eastAsia" w:ascii="仿宋" w:hAnsi="仿宋" w:eastAsia="仿宋" w:cs="仿宋_GB2312"/>
          <w:sz w:val="32"/>
          <w:szCs w:val="32"/>
        </w:rPr>
        <w:t>5、采购预算：</w:t>
      </w:r>
      <w:r>
        <w:rPr>
          <w:rFonts w:hint="eastAsia" w:ascii="仿宋" w:hAnsi="仿宋" w:eastAsia="仿宋" w:cs="仿宋_GB2312"/>
          <w:sz w:val="32"/>
          <w:szCs w:val="32"/>
          <w:lang w:val="en-US" w:eastAsia="zh-CN"/>
        </w:rPr>
        <w:t>13.8</w:t>
      </w:r>
      <w:r>
        <w:rPr>
          <w:rFonts w:hint="eastAsia" w:ascii="仿宋" w:hAnsi="仿宋" w:eastAsia="仿宋" w:cs="仿宋_GB2312"/>
          <w:sz w:val="32"/>
          <w:szCs w:val="32"/>
        </w:rPr>
        <w:t>万元</w:t>
      </w:r>
    </w:p>
    <w:p>
      <w:pPr>
        <w:widowControl/>
        <w:shd w:val="clear" w:color="auto" w:fill="FFFFFF"/>
        <w:spacing w:line="440" w:lineRule="exact"/>
        <w:ind w:firstLine="472" w:firstLineChars="147"/>
        <w:jc w:val="left"/>
        <w:rPr>
          <w:rFonts w:ascii="黑体" w:hAnsi="黑体" w:eastAsia="黑体" w:cs="Arial"/>
          <w:b/>
          <w:color w:val="000000"/>
          <w:kern w:val="0"/>
          <w:sz w:val="32"/>
          <w:szCs w:val="32"/>
        </w:rPr>
      </w:pPr>
      <w:r>
        <w:rPr>
          <w:rFonts w:hint="eastAsia" w:ascii="黑体" w:hAnsi="黑体" w:eastAsia="黑体" w:cs="Arial"/>
          <w:b/>
          <w:color w:val="000000"/>
          <w:kern w:val="0"/>
          <w:sz w:val="32"/>
          <w:szCs w:val="32"/>
        </w:rPr>
        <w:t>二、</w:t>
      </w:r>
      <w:r>
        <w:rPr>
          <w:rFonts w:ascii="黑体" w:hAnsi="黑体" w:eastAsia="黑体" w:cs="Arial"/>
          <w:b/>
          <w:color w:val="000000"/>
          <w:kern w:val="0"/>
          <w:sz w:val="32"/>
          <w:szCs w:val="32"/>
        </w:rPr>
        <w:t>需要落实的政府采购政策</w:t>
      </w:r>
    </w:p>
    <w:p>
      <w:pPr>
        <w:widowControl/>
        <w:shd w:val="clear" w:color="auto" w:fill="FFFFFF"/>
        <w:spacing w:line="440" w:lineRule="exact"/>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本项目落实节约能源、保护环境、扶持不发达地区和少数民族地区、促进中小企业、监狱企业发展等政府采购政策。（详见</w:t>
      </w:r>
      <w:r>
        <w:rPr>
          <w:rFonts w:hint="eastAsia" w:ascii="仿宋" w:hAnsi="仿宋" w:eastAsia="仿宋" w:cs="Arial"/>
          <w:color w:val="000000"/>
          <w:kern w:val="0"/>
          <w:sz w:val="32"/>
          <w:szCs w:val="32"/>
          <w:lang w:val="en-US" w:eastAsia="zh-CN"/>
        </w:rPr>
        <w:t>询价</w:t>
      </w:r>
      <w:r>
        <w:rPr>
          <w:rFonts w:ascii="仿宋" w:hAnsi="仿宋" w:eastAsia="仿宋" w:cs="Arial"/>
          <w:color w:val="000000"/>
          <w:kern w:val="0"/>
          <w:sz w:val="32"/>
          <w:szCs w:val="32"/>
        </w:rPr>
        <w:t>文件）</w:t>
      </w:r>
    </w:p>
    <w:p>
      <w:pPr>
        <w:pStyle w:val="43"/>
        <w:widowControl/>
        <w:numPr>
          <w:ilvl w:val="0"/>
          <w:numId w:val="5"/>
        </w:numPr>
        <w:shd w:val="clear" w:color="auto" w:fill="FFFFFF"/>
        <w:spacing w:line="440" w:lineRule="exact"/>
        <w:ind w:firstLineChars="0"/>
        <w:jc w:val="left"/>
        <w:rPr>
          <w:rFonts w:ascii="黑体" w:hAnsi="黑体" w:eastAsia="黑体" w:cs="Arial"/>
          <w:b/>
          <w:color w:val="000000"/>
          <w:kern w:val="0"/>
          <w:sz w:val="32"/>
          <w:szCs w:val="32"/>
        </w:rPr>
      </w:pPr>
      <w:r>
        <w:rPr>
          <w:rFonts w:ascii="黑体" w:hAnsi="黑体" w:eastAsia="黑体" w:cs="Arial"/>
          <w:b/>
          <w:color w:val="000000"/>
          <w:kern w:val="0"/>
          <w:sz w:val="32"/>
          <w:szCs w:val="32"/>
        </w:rPr>
        <w:t>供应商资格要求</w:t>
      </w:r>
    </w:p>
    <w:p>
      <w:pPr>
        <w:spacing w:line="400" w:lineRule="exact"/>
        <w:ind w:firstLine="320" w:firstLineChars="100"/>
        <w:rPr>
          <w:rFonts w:ascii="仿宋" w:hAnsi="仿宋" w:eastAsia="仿宋" w:cs="仿宋"/>
          <w:sz w:val="32"/>
          <w:szCs w:val="32"/>
        </w:rPr>
      </w:pPr>
      <w:r>
        <w:rPr>
          <w:rFonts w:ascii="仿宋" w:hAnsi="仿宋" w:eastAsia="仿宋" w:cs="仿宋"/>
          <w:sz w:val="32"/>
          <w:szCs w:val="32"/>
        </w:rPr>
        <w:t>符合《政府采购法》第二十二条之规定</w:t>
      </w:r>
      <w:r>
        <w:rPr>
          <w:rFonts w:hint="eastAsia" w:ascii="仿宋" w:hAnsi="仿宋" w:eastAsia="仿宋" w:cs="仿宋"/>
          <w:sz w:val="32"/>
          <w:szCs w:val="32"/>
        </w:rPr>
        <w:t>，供应商须具有独立法人资格及相应的经营范围</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以营业执照为准</w:t>
      </w:r>
      <w:r>
        <w:rPr>
          <w:rFonts w:hint="eastAsia" w:ascii="仿宋" w:hAnsi="仿宋" w:eastAsia="仿宋" w:cs="仿宋"/>
          <w:sz w:val="32"/>
          <w:szCs w:val="32"/>
          <w:lang w:eastAsia="zh-CN"/>
        </w:rPr>
        <w:t>）</w:t>
      </w:r>
      <w:r>
        <w:rPr>
          <w:rFonts w:hint="eastAsia" w:ascii="仿宋" w:hAnsi="仿宋" w:eastAsia="仿宋" w:cs="仿宋"/>
          <w:sz w:val="32"/>
          <w:szCs w:val="32"/>
        </w:rPr>
        <w:t>；</w:t>
      </w:r>
    </w:p>
    <w:p>
      <w:pPr>
        <w:spacing w:line="400" w:lineRule="exact"/>
        <w:ind w:firstLine="320" w:firstLineChars="100"/>
        <w:rPr>
          <w:rFonts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、被委托人须是本单位职工，须提供公司为本人缴纳社会保险证明； </w:t>
      </w:r>
    </w:p>
    <w:p>
      <w:pPr>
        <w:spacing w:line="400" w:lineRule="exact"/>
        <w:ind w:firstLine="320" w:firstLineChars="100"/>
        <w:rPr>
          <w:rFonts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、本项目不接受联合体投标。</w:t>
      </w:r>
    </w:p>
    <w:p>
      <w:pPr>
        <w:widowControl/>
        <w:shd w:val="clear" w:color="auto" w:fill="FFFFFF"/>
        <w:spacing w:line="440" w:lineRule="exact"/>
        <w:ind w:firstLine="482"/>
        <w:jc w:val="left"/>
        <w:rPr>
          <w:rFonts w:ascii="黑体" w:hAnsi="黑体" w:eastAsia="黑体" w:cs="Arial"/>
          <w:b/>
          <w:color w:val="000000"/>
          <w:kern w:val="0"/>
          <w:sz w:val="32"/>
          <w:szCs w:val="32"/>
        </w:rPr>
      </w:pPr>
      <w:r>
        <w:rPr>
          <w:rFonts w:ascii="黑体" w:hAnsi="黑体" w:eastAsia="黑体" w:cs="Arial"/>
          <w:b/>
          <w:color w:val="000000"/>
          <w:kern w:val="0"/>
          <w:sz w:val="32"/>
          <w:szCs w:val="32"/>
        </w:rPr>
        <w:t>四、获取</w:t>
      </w:r>
      <w:r>
        <w:rPr>
          <w:rFonts w:hint="eastAsia" w:ascii="黑体" w:hAnsi="黑体" w:eastAsia="黑体" w:cs="Arial"/>
          <w:b/>
          <w:color w:val="000000"/>
          <w:kern w:val="0"/>
          <w:sz w:val="32"/>
          <w:szCs w:val="32"/>
        </w:rPr>
        <w:t>询价</w:t>
      </w:r>
      <w:r>
        <w:rPr>
          <w:rFonts w:ascii="黑体" w:hAnsi="黑体" w:eastAsia="黑体" w:cs="Arial"/>
          <w:b/>
          <w:color w:val="000000"/>
          <w:kern w:val="0"/>
          <w:sz w:val="32"/>
          <w:szCs w:val="32"/>
        </w:rPr>
        <w:t>文件的</w:t>
      </w:r>
      <w:r>
        <w:rPr>
          <w:rFonts w:hint="eastAsia" w:ascii="黑体" w:hAnsi="黑体" w:eastAsia="黑体" w:cs="Arial"/>
          <w:b/>
          <w:color w:val="000000"/>
          <w:kern w:val="0"/>
          <w:sz w:val="32"/>
          <w:szCs w:val="32"/>
        </w:rPr>
        <w:t>方式、时间、</w:t>
      </w:r>
      <w:r>
        <w:rPr>
          <w:rFonts w:ascii="黑体" w:hAnsi="黑体" w:eastAsia="黑体" w:cs="Arial"/>
          <w:b/>
          <w:color w:val="000000"/>
          <w:kern w:val="0"/>
          <w:sz w:val="32"/>
          <w:szCs w:val="32"/>
        </w:rPr>
        <w:t>地点</w:t>
      </w:r>
    </w:p>
    <w:p>
      <w:pPr>
        <w:wordWrap w:val="0"/>
        <w:topLinePunct/>
        <w:snapToGrid w:val="0"/>
        <w:spacing w:line="440" w:lineRule="exact"/>
        <w:ind w:firstLine="640" w:firstLineChars="200"/>
        <w:rPr>
          <w:rFonts w:ascii="仿宋" w:hAnsi="仿宋" w:eastAsia="仿宋" w:cs="宋体"/>
          <w:sz w:val="32"/>
          <w:szCs w:val="32"/>
        </w:rPr>
      </w:pPr>
      <w:r>
        <w:rPr>
          <w:rFonts w:hint="eastAsia" w:ascii="仿宋" w:hAnsi="仿宋" w:eastAsia="仿宋" w:cs="宋体"/>
          <w:sz w:val="32"/>
          <w:szCs w:val="32"/>
        </w:rPr>
        <w:t>1</w:t>
      </w:r>
      <w:r>
        <w:rPr>
          <w:rFonts w:hint="eastAsia" w:ascii="仿宋" w:hAnsi="仿宋" w:eastAsia="仿宋" w:cs="宋体"/>
          <w:sz w:val="32"/>
          <w:szCs w:val="32"/>
          <w:lang w:val="zh-CN"/>
        </w:rPr>
        <w:t>、持</w:t>
      </w:r>
      <w:r>
        <w:rPr>
          <w:rFonts w:hint="eastAsia" w:ascii="仿宋" w:hAnsi="仿宋" w:eastAsia="仿宋" w:cs="宋体"/>
          <w:sz w:val="32"/>
          <w:szCs w:val="32"/>
        </w:rPr>
        <w:t>CA</w:t>
      </w:r>
      <w:r>
        <w:rPr>
          <w:rFonts w:hint="eastAsia" w:ascii="仿宋" w:hAnsi="仿宋" w:eastAsia="仿宋" w:cs="宋体"/>
          <w:sz w:val="32"/>
          <w:szCs w:val="32"/>
          <w:lang w:val="zh-CN"/>
        </w:rPr>
        <w:t>数字认证证书</w:t>
      </w:r>
      <w:r>
        <w:rPr>
          <w:rFonts w:hint="eastAsia" w:ascii="仿宋" w:hAnsi="仿宋" w:eastAsia="仿宋" w:cs="宋体"/>
          <w:sz w:val="32"/>
          <w:szCs w:val="32"/>
        </w:rPr>
        <w:t>，</w:t>
      </w:r>
      <w:r>
        <w:rPr>
          <w:rFonts w:hint="eastAsia" w:ascii="仿宋" w:hAnsi="仿宋" w:eastAsia="仿宋" w:cs="宋体"/>
          <w:sz w:val="32"/>
          <w:szCs w:val="32"/>
          <w:lang w:val="zh-CN"/>
        </w:rPr>
        <w:t>登录</w:t>
      </w:r>
      <w:r>
        <w:rPr>
          <w:rFonts w:hint="eastAsia" w:ascii="仿宋" w:hAnsi="仿宋" w:eastAsia="仿宋" w:cs="宋体"/>
          <w:color w:val="auto"/>
          <w:sz w:val="32"/>
          <w:szCs w:val="32"/>
          <w:u w:val="none"/>
        </w:rPr>
        <w:fldChar w:fldCharType="begin"/>
      </w:r>
      <w:r>
        <w:rPr>
          <w:rFonts w:hint="eastAsia" w:ascii="仿宋" w:hAnsi="仿宋" w:eastAsia="仿宋" w:cs="宋体"/>
          <w:color w:val="auto"/>
          <w:sz w:val="32"/>
          <w:szCs w:val="32"/>
          <w:u w:val="none"/>
        </w:rPr>
        <w:instrText xml:space="preserve"> HYPERLINK "http://221.14.6.70:8088/ggzy/eps/public/RegistAllJcxx.html" </w:instrText>
      </w:r>
      <w:r>
        <w:rPr>
          <w:rFonts w:hint="eastAsia" w:ascii="仿宋" w:hAnsi="仿宋" w:eastAsia="仿宋" w:cs="宋体"/>
          <w:color w:val="auto"/>
          <w:sz w:val="32"/>
          <w:szCs w:val="32"/>
          <w:u w:val="none"/>
        </w:rPr>
        <w:fldChar w:fldCharType="separate"/>
      </w:r>
      <w:r>
        <w:rPr>
          <w:rStyle w:val="27"/>
          <w:rFonts w:hint="eastAsia" w:ascii="仿宋" w:hAnsi="仿宋" w:eastAsia="仿宋" w:cs="宋体"/>
          <w:sz w:val="32"/>
          <w:szCs w:val="32"/>
        </w:rPr>
        <w:t>http://221.14.6.70:8088/ggzy/eps/public/RegistAllJcxx.html</w:t>
      </w:r>
      <w:r>
        <w:rPr>
          <w:rFonts w:hint="eastAsia" w:ascii="仿宋" w:hAnsi="仿宋" w:eastAsia="仿宋" w:cs="宋体"/>
          <w:color w:val="auto"/>
          <w:sz w:val="32"/>
          <w:szCs w:val="32"/>
          <w:u w:val="none"/>
        </w:rPr>
        <w:fldChar w:fldCharType="end"/>
      </w:r>
      <w:r>
        <w:rPr>
          <w:rFonts w:hint="eastAsia" w:ascii="仿宋" w:hAnsi="仿宋" w:eastAsia="仿宋" w:cs="宋体"/>
          <w:sz w:val="32"/>
          <w:szCs w:val="32"/>
          <w:lang w:val="zh-CN"/>
        </w:rPr>
        <w:t>进行免费注册登记</w:t>
      </w:r>
      <w:r>
        <w:rPr>
          <w:rFonts w:hint="eastAsia" w:ascii="仿宋" w:hAnsi="仿宋" w:eastAsia="仿宋" w:cs="宋体"/>
          <w:sz w:val="32"/>
          <w:szCs w:val="32"/>
        </w:rPr>
        <w:t>（</w:t>
      </w:r>
      <w:r>
        <w:rPr>
          <w:rFonts w:hint="eastAsia" w:ascii="仿宋" w:hAnsi="仿宋" w:eastAsia="仿宋" w:cs="宋体"/>
          <w:sz w:val="32"/>
          <w:szCs w:val="32"/>
          <w:lang w:val="zh-CN"/>
        </w:rPr>
        <w:t>详见全国公共资源交易平台</w:t>
      </w:r>
      <w:r>
        <w:rPr>
          <w:rFonts w:hint="eastAsia" w:ascii="仿宋" w:hAnsi="仿宋" w:eastAsia="仿宋" w:cs="宋体"/>
          <w:sz w:val="32"/>
          <w:szCs w:val="32"/>
        </w:rPr>
        <w:t>（</w:t>
      </w:r>
      <w:r>
        <w:rPr>
          <w:rFonts w:hint="eastAsia" w:ascii="仿宋" w:hAnsi="仿宋" w:eastAsia="仿宋" w:cs="宋体"/>
          <w:sz w:val="32"/>
          <w:szCs w:val="32"/>
          <w:lang w:val="zh-CN"/>
        </w:rPr>
        <w:t>河南省</w:t>
      </w:r>
      <w:r>
        <w:rPr>
          <w:rFonts w:hint="eastAsia" w:ascii="仿宋" w:hAnsi="仿宋" w:eastAsia="仿宋" w:cs="宋体"/>
          <w:sz w:val="32"/>
          <w:szCs w:val="32"/>
        </w:rPr>
        <w:t>·</w:t>
      </w:r>
      <w:r>
        <w:rPr>
          <w:rFonts w:hint="eastAsia" w:ascii="仿宋" w:hAnsi="仿宋" w:eastAsia="仿宋" w:cs="宋体"/>
          <w:sz w:val="32"/>
          <w:szCs w:val="32"/>
          <w:lang w:val="zh-CN"/>
        </w:rPr>
        <w:t>许昌市</w:t>
      </w:r>
      <w:r>
        <w:rPr>
          <w:rFonts w:hint="eastAsia" w:ascii="仿宋" w:hAnsi="仿宋" w:eastAsia="仿宋" w:cs="宋体"/>
          <w:sz w:val="32"/>
          <w:szCs w:val="32"/>
        </w:rPr>
        <w:t>）“</w:t>
      </w:r>
      <w:r>
        <w:rPr>
          <w:rFonts w:hint="eastAsia" w:ascii="仿宋" w:hAnsi="仿宋" w:eastAsia="仿宋" w:cs="宋体"/>
          <w:sz w:val="32"/>
          <w:szCs w:val="32"/>
          <w:lang w:val="zh-CN"/>
        </w:rPr>
        <w:t>常见问题解答</w:t>
      </w:r>
      <w:r>
        <w:rPr>
          <w:rFonts w:hint="eastAsia" w:ascii="仿宋" w:hAnsi="仿宋" w:eastAsia="仿宋" w:cs="宋体"/>
          <w:sz w:val="32"/>
          <w:szCs w:val="32"/>
        </w:rPr>
        <w:t>-</w:t>
      </w:r>
      <w:r>
        <w:rPr>
          <w:rFonts w:hint="eastAsia" w:ascii="仿宋" w:hAnsi="仿宋" w:eastAsia="仿宋" w:cs="宋体"/>
          <w:sz w:val="32"/>
          <w:szCs w:val="32"/>
          <w:lang w:val="zh-CN"/>
        </w:rPr>
        <w:t>诚信库网上注册相关资料下载</w:t>
      </w:r>
      <w:r>
        <w:rPr>
          <w:rFonts w:hint="eastAsia" w:ascii="仿宋" w:hAnsi="仿宋" w:eastAsia="仿宋" w:cs="宋体"/>
          <w:sz w:val="32"/>
          <w:szCs w:val="32"/>
        </w:rPr>
        <w:t>”）；</w:t>
      </w:r>
    </w:p>
    <w:p>
      <w:pPr>
        <w:wordWrap w:val="0"/>
        <w:topLinePunct/>
        <w:autoSpaceDE w:val="0"/>
        <w:autoSpaceDN w:val="0"/>
        <w:adjustRightInd w:val="0"/>
        <w:snapToGrid w:val="0"/>
        <w:spacing w:line="440" w:lineRule="exact"/>
        <w:ind w:firstLine="482"/>
        <w:rPr>
          <w:rFonts w:ascii="楷体" w:hAnsi="楷体" w:eastAsia="楷体" w:cs="宋体"/>
          <w:sz w:val="32"/>
          <w:szCs w:val="32"/>
        </w:rPr>
      </w:pPr>
      <w:r>
        <w:rPr>
          <w:rFonts w:hint="eastAsia" w:ascii="仿宋" w:hAnsi="仿宋" w:eastAsia="仿宋" w:cs="宋体"/>
          <w:sz w:val="32"/>
          <w:szCs w:val="32"/>
          <w:lang w:val="zh-CN"/>
        </w:rPr>
        <w:t>　</w:t>
      </w:r>
      <w:r>
        <w:rPr>
          <w:rFonts w:hint="eastAsia" w:ascii="仿宋" w:hAnsi="仿宋" w:eastAsia="仿宋" w:cs="宋体"/>
          <w:sz w:val="32"/>
          <w:szCs w:val="32"/>
        </w:rPr>
        <w:t>2</w:t>
      </w:r>
      <w:r>
        <w:rPr>
          <w:rFonts w:hint="eastAsia" w:ascii="仿宋" w:hAnsi="仿宋" w:eastAsia="仿宋" w:cs="宋体"/>
          <w:sz w:val="32"/>
          <w:szCs w:val="32"/>
          <w:lang w:val="zh-CN"/>
        </w:rPr>
        <w:t>、在投标截止时间前登录</w:t>
      </w:r>
      <w:r>
        <w:fldChar w:fldCharType="begin"/>
      </w:r>
      <w:r>
        <w:instrText xml:space="preserve"> HYPERLINK "360安全浏览器.lnk" </w:instrText>
      </w:r>
      <w:r>
        <w:fldChar w:fldCharType="separate"/>
      </w:r>
      <w:r>
        <w:rPr>
          <w:rStyle w:val="27"/>
          <w:rFonts w:hint="eastAsia" w:ascii="仿宋" w:hAnsi="仿宋" w:eastAsia="仿宋" w:cs="宋体"/>
          <w:sz w:val="32"/>
          <w:szCs w:val="32"/>
        </w:rPr>
        <w:t>http://ggzy.xuchang.gov.cn</w:t>
      </w:r>
      <w:r>
        <w:rPr>
          <w:rStyle w:val="27"/>
          <w:rFonts w:hint="eastAsia" w:ascii="仿宋" w:hAnsi="仿宋" w:eastAsia="仿宋" w:cs="宋体"/>
          <w:sz w:val="32"/>
          <w:szCs w:val="32"/>
        </w:rPr>
        <w:fldChar w:fldCharType="end"/>
      </w:r>
      <w:r>
        <w:rPr>
          <w:rFonts w:hint="eastAsia" w:ascii="仿宋" w:hAnsi="仿宋" w:eastAsia="仿宋" w:cs="宋体"/>
          <w:sz w:val="32"/>
          <w:szCs w:val="32"/>
        </w:rPr>
        <w:t>，</w:t>
      </w:r>
      <w:r>
        <w:rPr>
          <w:rFonts w:hint="eastAsia" w:ascii="仿宋" w:hAnsi="仿宋" w:eastAsia="仿宋" w:cs="宋体"/>
          <w:sz w:val="32"/>
          <w:szCs w:val="32"/>
          <w:lang w:val="zh-CN"/>
        </w:rPr>
        <w:t>自行下载询价文件</w:t>
      </w:r>
      <w:r>
        <w:rPr>
          <w:rFonts w:hint="eastAsia" w:ascii="仿宋" w:hAnsi="仿宋" w:eastAsia="仿宋" w:cs="宋体"/>
          <w:sz w:val="32"/>
          <w:szCs w:val="32"/>
        </w:rPr>
        <w:t>（</w:t>
      </w:r>
      <w:r>
        <w:rPr>
          <w:rFonts w:hint="eastAsia" w:ascii="仿宋" w:hAnsi="仿宋" w:eastAsia="仿宋" w:cs="宋体"/>
          <w:sz w:val="32"/>
          <w:szCs w:val="32"/>
          <w:lang w:val="zh-CN"/>
        </w:rPr>
        <w:t>详见全国公共资源交易平台</w:t>
      </w:r>
      <w:r>
        <w:rPr>
          <w:rFonts w:hint="eastAsia" w:ascii="仿宋" w:hAnsi="仿宋" w:eastAsia="仿宋" w:cs="宋体"/>
          <w:sz w:val="32"/>
          <w:szCs w:val="32"/>
        </w:rPr>
        <w:t>（</w:t>
      </w:r>
      <w:r>
        <w:rPr>
          <w:rFonts w:hint="eastAsia" w:ascii="仿宋" w:hAnsi="仿宋" w:eastAsia="仿宋" w:cs="宋体"/>
          <w:sz w:val="32"/>
          <w:szCs w:val="32"/>
          <w:lang w:val="zh-CN"/>
        </w:rPr>
        <w:t>河南省</w:t>
      </w:r>
      <w:r>
        <w:rPr>
          <w:rFonts w:hint="eastAsia" w:ascii="仿宋" w:hAnsi="仿宋" w:eastAsia="仿宋" w:cs="宋体"/>
          <w:sz w:val="32"/>
          <w:szCs w:val="32"/>
        </w:rPr>
        <w:t>·</w:t>
      </w:r>
      <w:r>
        <w:rPr>
          <w:rFonts w:hint="eastAsia" w:ascii="仿宋" w:hAnsi="仿宋" w:eastAsia="仿宋" w:cs="宋体"/>
          <w:sz w:val="32"/>
          <w:szCs w:val="32"/>
          <w:lang w:val="zh-CN"/>
        </w:rPr>
        <w:t>许昌市</w:t>
      </w:r>
      <w:r>
        <w:rPr>
          <w:rFonts w:hint="eastAsia" w:ascii="仿宋" w:hAnsi="仿宋" w:eastAsia="仿宋" w:cs="宋体"/>
          <w:sz w:val="32"/>
          <w:szCs w:val="32"/>
        </w:rPr>
        <w:t>）“</w:t>
      </w:r>
      <w:r>
        <w:rPr>
          <w:rFonts w:hint="eastAsia" w:ascii="仿宋" w:hAnsi="仿宋" w:eastAsia="仿宋" w:cs="宋体"/>
          <w:sz w:val="32"/>
          <w:szCs w:val="32"/>
          <w:lang w:val="zh-CN"/>
        </w:rPr>
        <w:t>常见问题解答</w:t>
      </w:r>
      <w:r>
        <w:rPr>
          <w:rFonts w:hint="eastAsia" w:ascii="仿宋" w:hAnsi="仿宋" w:eastAsia="仿宋" w:cs="宋体"/>
          <w:sz w:val="32"/>
          <w:szCs w:val="32"/>
        </w:rPr>
        <w:t>-</w:t>
      </w:r>
      <w:r>
        <w:rPr>
          <w:rFonts w:hint="eastAsia" w:ascii="仿宋" w:hAnsi="仿宋" w:eastAsia="仿宋" w:cs="宋体"/>
          <w:sz w:val="32"/>
          <w:szCs w:val="32"/>
          <w:lang w:val="zh-CN"/>
        </w:rPr>
        <w:t>交易系统操作手册</w:t>
      </w:r>
      <w:r>
        <w:rPr>
          <w:rFonts w:hint="eastAsia" w:ascii="仿宋" w:hAnsi="仿宋" w:eastAsia="仿宋" w:cs="宋体"/>
          <w:sz w:val="32"/>
          <w:szCs w:val="32"/>
        </w:rPr>
        <w:t>”）</w:t>
      </w:r>
      <w:r>
        <w:rPr>
          <w:rFonts w:hint="eastAsia" w:ascii="仿宋" w:hAnsi="仿宋" w:eastAsia="仿宋" w:cs="宋体"/>
          <w:sz w:val="32"/>
          <w:szCs w:val="32"/>
          <w:lang w:val="zh-CN"/>
        </w:rPr>
        <w:t>。</w:t>
      </w:r>
    </w:p>
    <w:p>
      <w:pPr>
        <w:spacing w:line="440" w:lineRule="exact"/>
        <w:rPr>
          <w:rFonts w:ascii="仿宋" w:hAnsi="仿宋" w:eastAsia="仿宋" w:cs="仿宋"/>
          <w:sz w:val="32"/>
          <w:szCs w:val="32"/>
        </w:rPr>
      </w:pPr>
      <w:r>
        <w:rPr>
          <w:rFonts w:hint="eastAsia" w:ascii="仿宋" w:hAnsi="仿宋" w:eastAsia="仿宋" w:cs="仿宋"/>
          <w:sz w:val="32"/>
          <w:szCs w:val="32"/>
        </w:rPr>
        <w:t>　　3、未通过全国公共资源交易平台（河南省·许昌市）下载询价文件的投标企业，拒收其递交的投标文件。</w:t>
      </w:r>
    </w:p>
    <w:p>
      <w:pPr>
        <w:spacing w:line="440" w:lineRule="exact"/>
        <w:ind w:firstLine="640"/>
        <w:rPr>
          <w:rFonts w:ascii="仿宋" w:hAnsi="仿宋" w:eastAsia="仿宋" w:cs="仿宋_GB2312"/>
          <w:sz w:val="32"/>
          <w:szCs w:val="32"/>
        </w:rPr>
      </w:pPr>
      <w:r>
        <w:rPr>
          <w:rFonts w:hint="eastAsia" w:ascii="仿宋" w:hAnsi="仿宋" w:eastAsia="仿宋" w:cs="仿宋_GB2312"/>
          <w:sz w:val="32"/>
          <w:szCs w:val="32"/>
        </w:rPr>
        <w:t>4、询价文件每份售价人民币300元（开标现场现金收取），于递交投标文件时缴纳给采购代理机构，售后不退。</w:t>
      </w:r>
    </w:p>
    <w:p>
      <w:pPr>
        <w:widowControl/>
        <w:shd w:val="clear" w:color="auto" w:fill="FFFFFF"/>
        <w:spacing w:line="440" w:lineRule="exact"/>
        <w:ind w:firstLine="482"/>
        <w:jc w:val="left"/>
        <w:rPr>
          <w:rFonts w:ascii="黑体" w:hAnsi="黑体" w:eastAsia="黑体" w:cs="Arial"/>
          <w:color w:val="000000"/>
          <w:kern w:val="0"/>
          <w:sz w:val="32"/>
          <w:szCs w:val="32"/>
        </w:rPr>
      </w:pPr>
      <w:r>
        <w:rPr>
          <w:rFonts w:ascii="黑体" w:hAnsi="黑体" w:eastAsia="黑体" w:cs="Arial"/>
          <w:color w:val="000000"/>
          <w:kern w:val="0"/>
          <w:sz w:val="32"/>
          <w:szCs w:val="32"/>
        </w:rPr>
        <w:t>五、</w:t>
      </w:r>
      <w:r>
        <w:rPr>
          <w:rFonts w:hint="eastAsia" w:ascii="黑体" w:hAnsi="黑体" w:eastAsia="黑体" w:cs="Arial"/>
          <w:color w:val="000000"/>
          <w:kern w:val="0"/>
          <w:sz w:val="32"/>
          <w:szCs w:val="32"/>
        </w:rPr>
        <w:t>询价</w:t>
      </w:r>
      <w:r>
        <w:rPr>
          <w:rFonts w:ascii="黑体" w:hAnsi="黑体" w:eastAsia="黑体" w:cs="Arial"/>
          <w:color w:val="000000"/>
          <w:kern w:val="0"/>
          <w:sz w:val="32"/>
          <w:szCs w:val="32"/>
        </w:rPr>
        <w:t>截止时间、</w:t>
      </w:r>
      <w:r>
        <w:rPr>
          <w:rFonts w:hint="eastAsia" w:ascii="黑体" w:hAnsi="黑体" w:eastAsia="黑体" w:cs="Arial"/>
          <w:color w:val="000000"/>
          <w:kern w:val="0"/>
          <w:sz w:val="32"/>
          <w:szCs w:val="32"/>
        </w:rPr>
        <w:t>询价</w:t>
      </w:r>
      <w:r>
        <w:rPr>
          <w:rFonts w:ascii="黑体" w:hAnsi="黑体" w:eastAsia="黑体" w:cs="Arial"/>
          <w:color w:val="000000"/>
          <w:kern w:val="0"/>
          <w:sz w:val="32"/>
          <w:szCs w:val="32"/>
        </w:rPr>
        <w:t>时间及地点：</w:t>
      </w:r>
    </w:p>
    <w:p>
      <w:pPr>
        <w:widowControl/>
        <w:shd w:val="clear" w:color="auto" w:fill="FFFFFF"/>
        <w:spacing w:line="440" w:lineRule="exact"/>
        <w:ind w:firstLine="640" w:firstLineChars="200"/>
        <w:jc w:val="left"/>
        <w:rPr>
          <w:rFonts w:ascii="仿宋" w:hAnsi="仿宋" w:eastAsia="仿宋" w:cs="Arial"/>
          <w:color w:val="000000"/>
          <w:kern w:val="0"/>
          <w:sz w:val="32"/>
          <w:szCs w:val="32"/>
        </w:rPr>
      </w:pPr>
      <w:r>
        <w:rPr>
          <w:rFonts w:hint="eastAsia" w:ascii="仿宋" w:hAnsi="仿宋" w:eastAsia="仿宋" w:cs="Arial"/>
          <w:color w:val="000000"/>
          <w:kern w:val="0"/>
          <w:sz w:val="32"/>
          <w:szCs w:val="32"/>
        </w:rPr>
        <w:t>1、询价</w:t>
      </w:r>
      <w:r>
        <w:rPr>
          <w:rFonts w:ascii="仿宋" w:hAnsi="仿宋" w:eastAsia="仿宋" w:cs="Arial"/>
          <w:color w:val="000000"/>
          <w:kern w:val="0"/>
          <w:sz w:val="32"/>
          <w:szCs w:val="32"/>
        </w:rPr>
        <w:t>截止及</w:t>
      </w:r>
      <w:r>
        <w:rPr>
          <w:rFonts w:hint="eastAsia" w:ascii="仿宋" w:hAnsi="仿宋" w:eastAsia="仿宋" w:cs="Arial"/>
          <w:color w:val="000000"/>
          <w:kern w:val="0"/>
          <w:sz w:val="32"/>
          <w:szCs w:val="32"/>
        </w:rPr>
        <w:t>询价</w:t>
      </w:r>
      <w:r>
        <w:rPr>
          <w:rFonts w:ascii="仿宋" w:hAnsi="仿宋" w:eastAsia="仿宋" w:cs="Arial"/>
          <w:color w:val="000000"/>
          <w:kern w:val="0"/>
          <w:sz w:val="32"/>
          <w:szCs w:val="32"/>
        </w:rPr>
        <w:t>时间：</w:t>
      </w:r>
      <w:r>
        <w:rPr>
          <w:rFonts w:hint="eastAsia" w:ascii="仿宋" w:hAnsi="仿宋" w:eastAsia="仿宋" w:cs="Times New Roman"/>
          <w:color w:val="000000"/>
          <w:kern w:val="0"/>
          <w:sz w:val="32"/>
          <w:szCs w:val="32"/>
        </w:rPr>
        <w:t>2019</w:t>
      </w:r>
      <w:r>
        <w:rPr>
          <w:rFonts w:ascii="仿宋" w:hAnsi="仿宋" w:eastAsia="仿宋" w:cs="Arial"/>
          <w:color w:val="000000"/>
          <w:kern w:val="0"/>
          <w:sz w:val="32"/>
          <w:szCs w:val="32"/>
        </w:rPr>
        <w:t>年</w:t>
      </w:r>
      <w:r>
        <w:rPr>
          <w:rFonts w:hint="eastAsia" w:ascii="仿宋" w:hAnsi="仿宋" w:eastAsia="仿宋" w:cs="Arial"/>
          <w:color w:val="000000"/>
          <w:kern w:val="0"/>
          <w:sz w:val="32"/>
          <w:szCs w:val="32"/>
          <w:lang w:val="en-US" w:eastAsia="zh-CN"/>
        </w:rPr>
        <w:t>11</w:t>
      </w:r>
      <w:r>
        <w:rPr>
          <w:rFonts w:ascii="仿宋" w:hAnsi="仿宋" w:eastAsia="仿宋" w:cs="Arial"/>
          <w:color w:val="000000"/>
          <w:kern w:val="0"/>
          <w:sz w:val="32"/>
          <w:szCs w:val="32"/>
        </w:rPr>
        <w:t>月</w:t>
      </w:r>
      <w:r>
        <w:rPr>
          <w:rFonts w:hint="eastAsia" w:ascii="仿宋" w:hAnsi="仿宋" w:eastAsia="仿宋" w:cs="Arial"/>
          <w:color w:val="000000"/>
          <w:kern w:val="0"/>
          <w:sz w:val="32"/>
          <w:szCs w:val="32"/>
          <w:lang w:val="en-US" w:eastAsia="zh-CN"/>
        </w:rPr>
        <w:t>13</w:t>
      </w:r>
      <w:r>
        <w:rPr>
          <w:rFonts w:ascii="仿宋" w:hAnsi="仿宋" w:eastAsia="仿宋" w:cs="Arial"/>
          <w:color w:val="000000"/>
          <w:kern w:val="0"/>
          <w:sz w:val="32"/>
          <w:szCs w:val="32"/>
        </w:rPr>
        <w:t>日</w:t>
      </w:r>
      <w:r>
        <w:rPr>
          <w:rFonts w:hint="eastAsia" w:ascii="仿宋" w:hAnsi="仿宋" w:eastAsia="仿宋" w:cs="Arial"/>
          <w:color w:val="000000"/>
          <w:kern w:val="0"/>
          <w:sz w:val="32"/>
          <w:szCs w:val="32"/>
          <w:lang w:val="en-US" w:eastAsia="zh-CN"/>
        </w:rPr>
        <w:t>15:00</w:t>
      </w:r>
      <w:r>
        <w:rPr>
          <w:rFonts w:ascii="仿宋" w:hAnsi="仿宋" w:eastAsia="仿宋" w:cs="Arial"/>
          <w:color w:val="000000"/>
          <w:kern w:val="0"/>
          <w:sz w:val="32"/>
          <w:szCs w:val="32"/>
        </w:rPr>
        <w:t>（北京时间），逾期送达或不符合规定的投标文件不予接受。</w:t>
      </w:r>
    </w:p>
    <w:p>
      <w:pPr>
        <w:widowControl/>
        <w:shd w:val="clear" w:color="auto" w:fill="FFFFFF"/>
        <w:spacing w:line="440" w:lineRule="exact"/>
        <w:ind w:firstLine="640" w:firstLineChars="200"/>
        <w:jc w:val="left"/>
        <w:rPr>
          <w:rFonts w:ascii="仿宋" w:hAnsi="仿宋" w:eastAsia="仿宋" w:cs="Arial"/>
          <w:color w:val="000000"/>
          <w:kern w:val="0"/>
          <w:sz w:val="32"/>
          <w:szCs w:val="32"/>
        </w:rPr>
      </w:pPr>
      <w:r>
        <w:rPr>
          <w:rFonts w:hint="eastAsia" w:ascii="仿宋" w:hAnsi="仿宋" w:eastAsia="仿宋" w:cs="Arial"/>
          <w:color w:val="000000"/>
          <w:kern w:val="0"/>
          <w:sz w:val="32"/>
          <w:szCs w:val="32"/>
        </w:rPr>
        <w:t>2、询价</w:t>
      </w:r>
      <w:r>
        <w:rPr>
          <w:rFonts w:ascii="仿宋" w:hAnsi="仿宋" w:eastAsia="仿宋" w:cs="Arial"/>
          <w:color w:val="000000"/>
          <w:kern w:val="0"/>
          <w:sz w:val="32"/>
          <w:szCs w:val="32"/>
        </w:rPr>
        <w:t>地点：</w:t>
      </w:r>
      <w:r>
        <w:rPr>
          <w:rFonts w:hint="eastAsia" w:ascii="仿宋" w:hAnsi="仿宋" w:eastAsia="仿宋" w:cs="仿宋_GB2312"/>
          <w:sz w:val="32"/>
          <w:szCs w:val="32"/>
        </w:rPr>
        <w:t>禹州市公共资源交易中心第二开标室（禹州市</w:t>
      </w:r>
      <w:r>
        <w:rPr>
          <w:rFonts w:hint="eastAsia" w:ascii="仿宋" w:hAnsi="仿宋" w:eastAsia="仿宋" w:cs="Arial"/>
          <w:color w:val="000000"/>
          <w:kern w:val="0"/>
          <w:sz w:val="32"/>
          <w:szCs w:val="32"/>
        </w:rPr>
        <w:t>行政服务中心楼9楼）</w:t>
      </w:r>
      <w:r>
        <w:rPr>
          <w:rFonts w:ascii="仿宋" w:hAnsi="仿宋" w:eastAsia="仿宋" w:cs="Arial"/>
          <w:color w:val="000000"/>
          <w:kern w:val="0"/>
          <w:sz w:val="32"/>
          <w:szCs w:val="32"/>
        </w:rPr>
        <w:t xml:space="preserve"> </w:t>
      </w:r>
    </w:p>
    <w:p>
      <w:pPr>
        <w:spacing w:line="44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3、本项目为全流程电子化交易项目，投标人须提交电子投标文件和纸质投标文件。</w:t>
      </w:r>
    </w:p>
    <w:p>
      <w:pPr>
        <w:spacing w:line="44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（1）加密电子投标文件（.file格式）须在投标截止时间（开标时间）前通过《全国公共资源交易平台(河南省▪许昌市)》公共资源交易系统成功上传。</w:t>
      </w:r>
    </w:p>
    <w:p>
      <w:pPr>
        <w:spacing w:line="44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（2）纸质投标文件（正本1份、副本1份）和备份文件1份（使用电子介质存储）在投标截止时间（开标时间）前递交至本项目开标地点。</w:t>
      </w:r>
    </w:p>
    <w:p>
      <w:pPr>
        <w:widowControl/>
        <w:shd w:val="clear" w:color="auto" w:fill="FFFFFF"/>
        <w:spacing w:line="44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六、本次招标公告同时在《中国政府采购网》、《河南省政府采购网》、《全国公共资源交易平台（河南省·许昌市）》发布等。</w:t>
      </w:r>
    </w:p>
    <w:p>
      <w:pPr>
        <w:widowControl/>
        <w:shd w:val="clear" w:color="auto" w:fill="FFFFFF"/>
        <w:spacing w:line="44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七、代理机构及采购单位地址、联系人、联系电话</w:t>
      </w:r>
    </w:p>
    <w:p>
      <w:pPr>
        <w:widowControl/>
        <w:shd w:val="clear" w:color="auto" w:fill="FFFFFF"/>
        <w:spacing w:line="44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（一）代理机构：禹州市政府采购中心</w:t>
      </w:r>
    </w:p>
    <w:p>
      <w:pPr>
        <w:widowControl/>
        <w:shd w:val="clear" w:color="auto" w:fill="FFFFFF"/>
        <w:spacing w:line="44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地址：</w:t>
      </w:r>
      <w:r>
        <w:rPr>
          <w:rFonts w:hint="eastAsia" w:ascii="仿宋" w:hAnsi="仿宋" w:eastAsia="仿宋" w:cs="仿宋"/>
          <w:sz w:val="32"/>
          <w:szCs w:val="32"/>
        </w:rPr>
        <w:t>禹州市行政服务中心楼917房间</w:t>
      </w:r>
    </w:p>
    <w:p>
      <w:pPr>
        <w:widowControl/>
        <w:shd w:val="clear" w:color="auto" w:fill="FFFFFF"/>
        <w:spacing w:line="44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联系人：</w:t>
      </w:r>
      <w:r>
        <w:rPr>
          <w:rFonts w:hint="eastAsia" w:ascii="仿宋" w:hAnsi="仿宋" w:eastAsia="仿宋" w:cs="仿宋"/>
          <w:color w:val="000000"/>
          <w:kern w:val="0"/>
          <w:sz w:val="32"/>
          <w:szCs w:val="32"/>
          <w:lang w:val="en-US" w:eastAsia="zh-CN"/>
        </w:rPr>
        <w:t>李</w:t>
      </w:r>
      <w:r>
        <w:rPr>
          <w:rFonts w:hint="eastAsia" w:ascii="仿宋" w:hAnsi="仿宋" w:eastAsia="仿宋" w:cs="仿宋"/>
          <w:color w:val="000000"/>
          <w:kern w:val="0"/>
          <w:sz w:val="32"/>
          <w:szCs w:val="32"/>
        </w:rPr>
        <w:t>女士    联系电话：0374-2077111</w:t>
      </w:r>
    </w:p>
    <w:p>
      <w:pPr>
        <w:widowControl/>
        <w:shd w:val="clear" w:color="auto" w:fill="FFFFFF"/>
        <w:spacing w:line="400" w:lineRule="exact"/>
        <w:ind w:left="481"/>
        <w:jc w:val="left"/>
        <w:rPr>
          <w:rFonts w:ascii="仿宋" w:hAnsi="仿宋" w:eastAsia="仿宋" w:cs="仿宋"/>
          <w:sz w:val="32"/>
          <w:szCs w:val="32"/>
        </w:rPr>
      </w:pPr>
      <w:r>
        <w:rPr>
          <w:rFonts w:hint="eastAsia" w:ascii="仿宋" w:hAnsi="仿宋" w:eastAsia="仿宋" w:cs="仿宋"/>
          <w:color w:val="000000"/>
          <w:kern w:val="0"/>
          <w:sz w:val="32"/>
          <w:szCs w:val="32"/>
        </w:rPr>
        <w:t>（二）采购单位：</w:t>
      </w:r>
      <w:r>
        <w:rPr>
          <w:rFonts w:hint="eastAsia" w:ascii="仿宋" w:hAnsi="仿宋" w:eastAsia="仿宋" w:cs="仿宋"/>
          <w:color w:val="000000"/>
          <w:kern w:val="0"/>
          <w:sz w:val="32"/>
          <w:szCs w:val="32"/>
          <w:lang w:val="en-US" w:eastAsia="zh-CN"/>
        </w:rPr>
        <w:t>禹州市磨街乡人民政府</w:t>
      </w:r>
      <w:r>
        <w:rPr>
          <w:rFonts w:ascii="仿宋" w:hAnsi="仿宋" w:eastAsia="仿宋" w:cs="仿宋"/>
          <w:sz w:val="32"/>
          <w:szCs w:val="32"/>
        </w:rPr>
        <w:t xml:space="preserve"> </w:t>
      </w:r>
    </w:p>
    <w:p>
      <w:pPr>
        <w:widowControl/>
        <w:shd w:val="clear" w:color="auto" w:fill="FFFFFF"/>
        <w:spacing w:line="400" w:lineRule="exact"/>
        <w:ind w:firstLine="960" w:firstLineChars="300"/>
        <w:jc w:val="lef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地址：</w:t>
      </w:r>
      <w:r>
        <w:rPr>
          <w:rFonts w:hint="eastAsia" w:ascii="仿宋" w:hAnsi="仿宋" w:eastAsia="仿宋" w:cs="仿宋"/>
          <w:color w:val="000000"/>
          <w:kern w:val="0"/>
          <w:sz w:val="32"/>
          <w:szCs w:val="32"/>
          <w:lang w:val="en-US" w:eastAsia="zh-CN"/>
        </w:rPr>
        <w:t>禹州市磨街乡</w:t>
      </w:r>
    </w:p>
    <w:p>
      <w:pPr>
        <w:widowControl/>
        <w:shd w:val="clear" w:color="auto" w:fill="FFFFFF"/>
        <w:spacing w:line="400" w:lineRule="exact"/>
        <w:ind w:firstLine="641"/>
        <w:jc w:val="left"/>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联系人：</w:t>
      </w:r>
      <w:r>
        <w:rPr>
          <w:rFonts w:hint="eastAsia" w:ascii="仿宋" w:hAnsi="仿宋" w:eastAsia="仿宋" w:cs="仿宋"/>
          <w:color w:val="000000"/>
          <w:kern w:val="0"/>
          <w:sz w:val="32"/>
          <w:szCs w:val="32"/>
          <w:lang w:val="en-US" w:eastAsia="zh-CN"/>
        </w:rPr>
        <w:t>李先生</w:t>
      </w:r>
      <w:r>
        <w:rPr>
          <w:rFonts w:hint="eastAsia" w:ascii="仿宋" w:hAnsi="仿宋" w:eastAsia="仿宋" w:cs="仿宋"/>
          <w:color w:val="000000"/>
          <w:kern w:val="0"/>
          <w:sz w:val="32"/>
          <w:szCs w:val="32"/>
        </w:rPr>
        <w:t xml:space="preserve">   联系电话：</w:t>
      </w:r>
      <w:r>
        <w:rPr>
          <w:rFonts w:hint="eastAsia" w:ascii="仿宋" w:hAnsi="仿宋" w:eastAsia="仿宋" w:cs="仿宋"/>
          <w:color w:val="000000"/>
          <w:kern w:val="0"/>
          <w:sz w:val="32"/>
          <w:szCs w:val="32"/>
          <w:lang w:val="en-US" w:eastAsia="zh-CN"/>
        </w:rPr>
        <w:t>13803749227</w:t>
      </w:r>
    </w:p>
    <w:p>
      <w:pPr>
        <w:spacing w:line="440" w:lineRule="exact"/>
        <w:ind w:firstLine="5440" w:firstLineChars="1700"/>
        <w:rPr>
          <w:rFonts w:ascii="仿宋" w:hAnsi="仿宋" w:eastAsia="仿宋" w:cs="仿宋"/>
          <w:sz w:val="32"/>
          <w:szCs w:val="32"/>
        </w:rPr>
      </w:pPr>
      <w:r>
        <w:rPr>
          <w:rFonts w:hint="eastAsia" w:ascii="仿宋" w:hAnsi="仿宋" w:eastAsia="仿宋" w:cs="仿宋"/>
          <w:sz w:val="32"/>
          <w:szCs w:val="32"/>
        </w:rPr>
        <w:t xml:space="preserve">   </w:t>
      </w:r>
    </w:p>
    <w:p>
      <w:pPr>
        <w:spacing w:line="440" w:lineRule="exact"/>
        <w:ind w:firstLine="6080" w:firstLineChars="1900"/>
        <w:rPr>
          <w:rFonts w:ascii="仿宋" w:hAnsi="仿宋" w:eastAsia="仿宋" w:cs="仿宋"/>
          <w:sz w:val="32"/>
          <w:szCs w:val="32"/>
        </w:rPr>
      </w:pPr>
    </w:p>
    <w:p>
      <w:pPr>
        <w:spacing w:line="440" w:lineRule="exact"/>
        <w:ind w:firstLine="3520" w:firstLineChars="1100"/>
        <w:rPr>
          <w:rFonts w:ascii="仿宋" w:hAnsi="仿宋" w:eastAsia="仿宋" w:cs="仿宋"/>
          <w:sz w:val="32"/>
          <w:szCs w:val="32"/>
        </w:rPr>
      </w:pPr>
      <w:r>
        <w:rPr>
          <w:rFonts w:hint="eastAsia" w:ascii="仿宋" w:hAnsi="仿宋" w:eastAsia="仿宋" w:cs="仿宋"/>
          <w:sz w:val="32"/>
          <w:szCs w:val="32"/>
        </w:rPr>
        <w:t xml:space="preserve">      2019年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4</w:t>
      </w:r>
      <w:r>
        <w:rPr>
          <w:rFonts w:hint="eastAsia" w:ascii="仿宋" w:hAnsi="仿宋" w:eastAsia="仿宋" w:cs="仿宋"/>
          <w:sz w:val="32"/>
          <w:szCs w:val="32"/>
        </w:rPr>
        <w:t>日</w:t>
      </w:r>
    </w:p>
    <w:p>
      <w:pPr>
        <w:widowControl/>
        <w:shd w:val="clear" w:color="auto" w:fill="FFFFFF"/>
        <w:spacing w:line="440" w:lineRule="exact"/>
        <w:jc w:val="left"/>
        <w:rPr>
          <w:rFonts w:ascii="仿宋" w:hAnsi="仿宋" w:eastAsia="仿宋" w:cs="Arial"/>
          <w:color w:val="000000"/>
          <w:kern w:val="0"/>
          <w:sz w:val="32"/>
          <w:szCs w:val="32"/>
        </w:rPr>
      </w:pPr>
    </w:p>
    <w:p>
      <w:pPr>
        <w:adjustRightInd w:val="0"/>
        <w:snapToGrid w:val="0"/>
        <w:spacing w:line="360" w:lineRule="auto"/>
        <w:ind w:firstLine="840" w:firstLineChars="400"/>
        <w:jc w:val="left"/>
        <w:rPr>
          <w:rFonts w:ascii="宋体" w:hAnsi="宋体"/>
          <w:szCs w:val="21"/>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本项目为全流程电子化交易项目，请认真阅读询价文件，并注意以下事项。</w:t>
      </w:r>
    </w:p>
    <w:p>
      <w:pPr>
        <w:pStyle w:val="21"/>
        <w:ind w:firstLine="320"/>
        <w:rPr>
          <w:rFonts w:ascii="仿宋_GB2312" w:eastAsia="仿宋_GB2312"/>
          <w:b/>
          <w:sz w:val="32"/>
          <w:szCs w:val="32"/>
        </w:rPr>
      </w:pP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供应商应按询价文件规定编制、提交电子响应文件和纸质响应文件。询价响应文件递交地点、询价现场不接受供应商递交的备份电子响应文件和纸质响应文件以外的其他资料。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电子文件下载、制作、提交期间和询价响应文件递交（</w:t>
      </w:r>
      <w:r>
        <w:rPr>
          <w:rFonts w:hint="eastAsia" w:hAnsi="宋体"/>
          <w:szCs w:val="21"/>
        </w:rPr>
        <w:t>电子响应文件的解密</w:t>
      </w:r>
      <w:r>
        <w:rPr>
          <w:rFonts w:hint="eastAsia" w:hAnsi="宋体"/>
          <w:b/>
          <w:color w:val="000000"/>
          <w:szCs w:val="21"/>
        </w:rPr>
        <w:t>）环节，供应商须使用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电子响应文件的制作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供应商登录《全国公共资源交易平台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HYPERLINK "http://221.14.6.70:8088/ggzy/"</w:instrText>
      </w:r>
      <w:r>
        <w:fldChar w:fldCharType="separate"/>
      </w:r>
      <w:r>
        <w:rPr>
          <w:rStyle w:val="27"/>
          <w:rFonts w:hAnsi="宋体"/>
          <w:szCs w:val="21"/>
        </w:rPr>
        <w:t>http://221.14.6.70:8088/ggzy/</w:t>
      </w:r>
      <w:r>
        <w:fldChar w:fldCharType="end"/>
      </w:r>
      <w:r>
        <w:rPr>
          <w:rFonts w:hint="eastAsia" w:hAnsi="宋体"/>
          <w:color w:val="000000"/>
          <w:szCs w:val="21"/>
        </w:rPr>
        <w:t>）下载“许昌投标文件制作系统SEARUN 最新版本”，按询价文件要求制作电子响应文件。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电子响应文件的制作，参考《全国公共资源交易平台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供应商须将询价文件要求的资质、业绩、荣誉及相关人员证明材料等资料原件扫描件（或图片）制作到所提交的电子响应文件中。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供应商对同一项目多个标段进行报价的，应分别下载所响应标段的询价文件，按标段制作电子响应文件，并</w:t>
      </w:r>
      <w:r>
        <w:rPr>
          <w:rFonts w:hAnsi="宋体"/>
          <w:color w:val="000000"/>
          <w:szCs w:val="21"/>
        </w:rPr>
        <w:t>按</w:t>
      </w:r>
      <w:r>
        <w:rPr>
          <w:rFonts w:hint="eastAsia" w:hAnsi="宋体"/>
          <w:color w:val="000000"/>
          <w:szCs w:val="21"/>
        </w:rPr>
        <w:t>询价文件</w:t>
      </w:r>
      <w:r>
        <w:rPr>
          <w:rFonts w:hAnsi="宋体"/>
          <w:color w:val="000000"/>
          <w:szCs w:val="21"/>
        </w:rPr>
        <w:t>要求在相应位置加盖</w:t>
      </w:r>
      <w:r>
        <w:rPr>
          <w:rFonts w:hint="eastAsia" w:hAnsi="宋体"/>
          <w:color w:val="000000"/>
          <w:szCs w:val="21"/>
        </w:rPr>
        <w:t>供应商</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 其中包含2个文件和1个文件夹。后缀名为“</w:t>
      </w:r>
      <w:r>
        <w:rPr>
          <w:rFonts w:hAnsi="宋体"/>
          <w:color w:val="000000"/>
          <w:szCs w:val="21"/>
        </w:rPr>
        <w:t>.file</w:t>
      </w:r>
      <w:r>
        <w:rPr>
          <w:rFonts w:hint="eastAsia" w:hAnsi="宋体"/>
          <w:color w:val="000000"/>
          <w:szCs w:val="21"/>
        </w:rPr>
        <w:t>”的文件用于电子响应使用，后缀名为“.PDF”的文件用于打印纸质响应文件，名称为“备份”的文件夹使用电子介质存储，供询价响应文件递交现场备用。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电子响应文件的提交</w:t>
      </w:r>
    </w:p>
    <w:p>
      <w:pPr>
        <w:tabs>
          <w:tab w:val="left" w:pos="7095"/>
        </w:tabs>
        <w:spacing w:line="360" w:lineRule="auto"/>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电子响应文件应在询价文件规定的询价响应截止时间之前成功提交至《全国公共资源交易平台(河南省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HYPERLINK "http://221.14.6.70:8088/ggzy/"</w:instrText>
      </w:r>
      <w:r>
        <w:fldChar w:fldCharType="separate"/>
      </w:r>
      <w:r>
        <w:rPr>
          <w:rStyle w:val="27"/>
          <w:rFonts w:hAnsi="宋体"/>
          <w:szCs w:val="21"/>
        </w:rPr>
        <w:t>http://221.14.6.70:8088/ggzy/</w:t>
      </w:r>
      <w: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供应商应充分考虑并预留技术处理和上传数据所需时间。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供应商对同一项目多个标段进行报价的，加密电子响应文件应按标段分别提交。</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电子响应文件成功提交后，供应商应打印“投标文件提交回执单”供询价响应文件递交现场备查。</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5</w:t>
      </w:r>
      <w:r>
        <w:rPr>
          <w:rFonts w:hint="eastAsia" w:asciiTheme="minorEastAsia" w:hAnsiTheme="minorEastAsia"/>
          <w:b/>
          <w:color w:val="000000"/>
          <w:szCs w:val="21"/>
        </w:rPr>
        <w:t>.</w:t>
      </w:r>
      <w:r>
        <w:rPr>
          <w:rFonts w:hint="eastAsia" w:hAnsi="宋体"/>
          <w:b/>
          <w:color w:val="000000"/>
          <w:szCs w:val="21"/>
        </w:rPr>
        <w:t>评审依据</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5.1</w:t>
      </w:r>
      <w:r>
        <w:rPr>
          <w:rFonts w:hint="eastAsia" w:hAnsi="宋体"/>
          <w:color w:val="000000"/>
          <w:szCs w:val="21"/>
        </w:rPr>
        <w:t>采用全流程电子化交易评审时，询价小组以电子响应文件为依据评审。</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5.2</w:t>
      </w:r>
      <w:r>
        <w:rPr>
          <w:rFonts w:hint="eastAsia" w:hAnsi="宋体"/>
          <w:color w:val="000000"/>
          <w:szCs w:val="21"/>
        </w:rPr>
        <w:t>全流程电子化交易如因系统异常情况无法完成，将以人工方式进行。询价小组以纸质响应文件为依据评审。</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jc w:val="both"/>
        <w:rPr>
          <w:rFonts w:cs="宋体" w:asciiTheme="majorEastAsia" w:hAnsiTheme="majorEastAsia" w:eastAsiaTheme="majorEastAsia"/>
          <w:b/>
          <w:kern w:val="0"/>
          <w:sz w:val="32"/>
          <w:szCs w:val="32"/>
        </w:rPr>
      </w:pPr>
    </w:p>
    <w:p>
      <w:pPr>
        <w:jc w:val="both"/>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第二章 采购需求</w:t>
      </w:r>
    </w:p>
    <w:p>
      <w:pPr>
        <w:rPr>
          <w:rFonts w:cs="宋体" w:asciiTheme="majorEastAsia" w:hAnsiTheme="majorEastAsia" w:eastAsiaTheme="majorEastAsia"/>
          <w:b/>
          <w:kern w:val="0"/>
          <w:sz w:val="32"/>
          <w:szCs w:val="32"/>
        </w:rPr>
      </w:pPr>
    </w:p>
    <w:p>
      <w:pPr>
        <w:widowControl/>
        <w:numPr>
          <w:ilvl w:val="0"/>
          <w:numId w:val="6"/>
        </w:numPr>
        <w:shd w:val="clear" w:color="auto" w:fill="FFFFFF"/>
        <w:spacing w:line="360" w:lineRule="auto"/>
        <w:ind w:firstLine="482" w:firstLineChars="200"/>
        <w:contextualSpacing/>
        <w:jc w:val="left"/>
        <w:rPr>
          <w:rFonts w:hint="eastAsia" w:cs="黑体" w:asciiTheme="minorEastAsia" w:hAnsiTheme="minorEastAsia"/>
          <w:b/>
          <w:bCs/>
          <w:color w:val="000000"/>
          <w:sz w:val="24"/>
          <w:szCs w:val="24"/>
          <w:shd w:val="clear" w:color="auto" w:fill="FFFFFF"/>
          <w:lang w:val="en-US" w:eastAsia="zh-CN"/>
        </w:rPr>
      </w:pPr>
      <w:r>
        <w:rPr>
          <w:rFonts w:hint="eastAsia" w:cs="黑体" w:asciiTheme="minorEastAsia" w:hAnsiTheme="minorEastAsia"/>
          <w:b/>
          <w:bCs/>
          <w:color w:val="000000"/>
          <w:sz w:val="24"/>
          <w:szCs w:val="24"/>
          <w:shd w:val="clear" w:color="auto" w:fill="FFFFFF"/>
        </w:rPr>
        <w:t>采购</w:t>
      </w:r>
      <w:r>
        <w:rPr>
          <w:rFonts w:hint="eastAsia" w:cs="黑体" w:asciiTheme="minorEastAsia" w:hAnsiTheme="minorEastAsia"/>
          <w:b/>
          <w:bCs/>
          <w:color w:val="000000"/>
          <w:sz w:val="24"/>
          <w:szCs w:val="24"/>
          <w:shd w:val="clear" w:color="auto" w:fill="FFFFFF"/>
          <w:lang w:val="en-US" w:eastAsia="zh-CN"/>
        </w:rPr>
        <w:t>需求</w:t>
      </w:r>
    </w:p>
    <w:p>
      <w:pPr>
        <w:widowControl/>
        <w:numPr>
          <w:ilvl w:val="0"/>
          <w:numId w:val="7"/>
        </w:numPr>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eastAsia="zh-CN"/>
        </w:rPr>
      </w:pPr>
      <w:r>
        <w:rPr>
          <w:rFonts w:hint="eastAsia" w:cs="黑体" w:asciiTheme="minorEastAsia" w:hAnsiTheme="minorEastAsia"/>
          <w:b w:val="0"/>
          <w:bCs w:val="0"/>
          <w:color w:val="000000"/>
          <w:sz w:val="24"/>
          <w:szCs w:val="24"/>
          <w:shd w:val="clear" w:color="auto" w:fill="FFFFFF"/>
          <w:lang w:val="en-US" w:eastAsia="zh-CN"/>
        </w:rPr>
        <w:t>本项目需实现的功能或目标</w:t>
      </w:r>
    </w:p>
    <w:p>
      <w:pPr>
        <w:widowControl/>
        <w:numPr>
          <w:numId w:val="0"/>
        </w:numPr>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eastAsia="zh-CN"/>
        </w:rPr>
      </w:pPr>
      <w:r>
        <w:rPr>
          <w:rFonts w:hint="eastAsia" w:cs="黑体" w:asciiTheme="minorEastAsia" w:hAnsiTheme="minorEastAsia"/>
          <w:b w:val="0"/>
          <w:bCs w:val="0"/>
          <w:color w:val="000000"/>
          <w:sz w:val="24"/>
          <w:szCs w:val="24"/>
          <w:shd w:val="clear" w:color="auto" w:fill="FFFFFF"/>
          <w:lang w:val="zh-CN" w:eastAsia="zh-CN"/>
        </w:rPr>
        <w:t>本项目为购置鞋子加工设备一批，增加村民收入，提高生产力，促进农村就业。</w:t>
      </w:r>
    </w:p>
    <w:p>
      <w:pPr>
        <w:widowControl/>
        <w:numPr>
          <w:ilvl w:val="0"/>
          <w:numId w:val="7"/>
        </w:numPr>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eastAsia="zh-CN"/>
        </w:rPr>
      </w:pPr>
      <w:r>
        <w:rPr>
          <w:rFonts w:hint="eastAsia" w:cs="黑体" w:asciiTheme="minorEastAsia" w:hAnsiTheme="minorEastAsia"/>
          <w:b w:val="0"/>
          <w:bCs w:val="0"/>
          <w:color w:val="000000"/>
          <w:sz w:val="24"/>
          <w:szCs w:val="24"/>
          <w:shd w:val="clear" w:color="auto" w:fill="FFFFFF"/>
          <w:lang w:val="en-US" w:eastAsia="zh-CN"/>
        </w:rPr>
        <w:t>采购清单</w:t>
      </w:r>
    </w:p>
    <w:p>
      <w:pPr>
        <w:widowControl/>
        <w:numPr>
          <w:numId w:val="0"/>
        </w:numPr>
        <w:shd w:val="clear" w:color="auto" w:fill="FFFFFF"/>
        <w:spacing w:line="360" w:lineRule="auto"/>
        <w:contextualSpacing/>
        <w:jc w:val="left"/>
        <w:rPr>
          <w:rFonts w:hint="eastAsia" w:cs="黑体" w:asciiTheme="minorEastAsia" w:hAnsiTheme="minorEastAsia"/>
          <w:b/>
          <w:bCs/>
          <w:color w:val="000000"/>
          <w:sz w:val="24"/>
          <w:szCs w:val="24"/>
          <w:shd w:val="clear" w:color="auto" w:fill="FFFFFF"/>
          <w:lang w:val="zh-CN" w:eastAsia="zh-CN"/>
        </w:rPr>
      </w:pPr>
    </w:p>
    <w:tbl>
      <w:tblPr>
        <w:tblStyle w:val="22"/>
        <w:tblW w:w="98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89"/>
        <w:gridCol w:w="3583"/>
        <w:gridCol w:w="1039"/>
        <w:gridCol w:w="945"/>
        <w:gridCol w:w="3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trPr>
        <w:tc>
          <w:tcPr>
            <w:tcW w:w="128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cs="微软雅黑" w:asciiTheme="minorEastAsia" w:hAnsiTheme="minorEastAsia"/>
                <w:b w:val="0"/>
                <w:bCs/>
                <w:sz w:val="24"/>
                <w:szCs w:val="24"/>
              </w:rPr>
            </w:pPr>
            <w:r>
              <w:rPr>
                <w:rFonts w:hint="eastAsia" w:cs="微软雅黑" w:asciiTheme="minorEastAsia" w:hAnsiTheme="minorEastAsia"/>
                <w:b w:val="0"/>
                <w:bCs/>
                <w:sz w:val="24"/>
                <w:szCs w:val="24"/>
              </w:rPr>
              <w:t>序号</w:t>
            </w:r>
          </w:p>
        </w:tc>
        <w:tc>
          <w:tcPr>
            <w:tcW w:w="358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cs="微软雅黑" w:asciiTheme="minorEastAsia" w:hAnsiTheme="minorEastAsia"/>
                <w:b w:val="0"/>
                <w:bCs/>
                <w:sz w:val="24"/>
                <w:szCs w:val="24"/>
              </w:rPr>
            </w:pPr>
            <w:r>
              <w:rPr>
                <w:rFonts w:hint="eastAsia" w:cs="微软雅黑" w:asciiTheme="minorEastAsia" w:hAnsiTheme="minorEastAsia"/>
                <w:b w:val="0"/>
                <w:bCs/>
                <w:sz w:val="24"/>
                <w:szCs w:val="24"/>
              </w:rPr>
              <w:t>货物名称</w:t>
            </w:r>
          </w:p>
        </w:tc>
        <w:tc>
          <w:tcPr>
            <w:tcW w:w="103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cs="微软雅黑" w:asciiTheme="minorEastAsia" w:hAnsiTheme="minorEastAsia"/>
                <w:b w:val="0"/>
                <w:bCs/>
                <w:sz w:val="24"/>
                <w:szCs w:val="24"/>
              </w:rPr>
            </w:pPr>
            <w:r>
              <w:rPr>
                <w:rFonts w:hint="eastAsia" w:cs="微软雅黑" w:asciiTheme="minorEastAsia" w:hAnsiTheme="minorEastAsia"/>
                <w:b w:val="0"/>
                <w:bCs/>
                <w:sz w:val="24"/>
                <w:szCs w:val="24"/>
              </w:rPr>
              <w:t>单位</w:t>
            </w:r>
          </w:p>
        </w:tc>
        <w:tc>
          <w:tcPr>
            <w:tcW w:w="94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cs="微软雅黑" w:asciiTheme="minorEastAsia" w:hAnsiTheme="minorEastAsia"/>
                <w:b w:val="0"/>
                <w:bCs/>
                <w:sz w:val="24"/>
                <w:szCs w:val="24"/>
              </w:rPr>
            </w:pPr>
            <w:r>
              <w:rPr>
                <w:rFonts w:hint="eastAsia" w:cs="微软雅黑" w:asciiTheme="minorEastAsia" w:hAnsiTheme="minorEastAsia"/>
                <w:b w:val="0"/>
                <w:bCs/>
                <w:sz w:val="24"/>
                <w:szCs w:val="24"/>
              </w:rPr>
              <w:t>数量</w:t>
            </w:r>
          </w:p>
        </w:tc>
        <w:tc>
          <w:tcPr>
            <w:tcW w:w="30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微软雅黑" w:asciiTheme="minorEastAsia" w:hAnsiTheme="minorEastAsia"/>
                <w:b w:val="0"/>
                <w:bCs/>
                <w:sz w:val="24"/>
                <w:szCs w:val="24"/>
                <w:lang w:eastAsia="zh-CN"/>
              </w:rPr>
            </w:pPr>
            <w:r>
              <w:rPr>
                <w:rFonts w:hint="eastAsia" w:cs="微软雅黑" w:asciiTheme="minorEastAsia" w:hAnsiTheme="minorEastAsia"/>
                <w:b w:val="0"/>
                <w:bCs/>
                <w:sz w:val="24"/>
                <w:szCs w:val="24"/>
                <w:lang w:eastAsia="zh-CN"/>
              </w:rPr>
              <w:t>技术规格及主要参数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1" w:hRule="atLeast"/>
        </w:trPr>
        <w:tc>
          <w:tcPr>
            <w:tcW w:w="128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cs="微软雅黑" w:asciiTheme="minorEastAsia" w:hAnsiTheme="minorEastAsia"/>
                <w:b w:val="0"/>
                <w:bCs/>
                <w:sz w:val="24"/>
                <w:szCs w:val="24"/>
              </w:rPr>
            </w:pPr>
            <w:r>
              <w:rPr>
                <w:rFonts w:hint="eastAsia" w:cs="微软雅黑" w:asciiTheme="minorEastAsia" w:hAnsiTheme="minorEastAsia"/>
                <w:b w:val="0"/>
                <w:bCs/>
                <w:sz w:val="24"/>
                <w:szCs w:val="24"/>
              </w:rPr>
              <w:t>1</w:t>
            </w:r>
          </w:p>
        </w:tc>
        <w:tc>
          <w:tcPr>
            <w:tcW w:w="358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default" w:cs="微软雅黑" w:asciiTheme="minorEastAsia" w:hAnsiTheme="minorEastAsia"/>
                <w:b w:val="0"/>
                <w:bCs/>
                <w:sz w:val="24"/>
                <w:szCs w:val="24"/>
                <w:lang w:val="en-US" w:eastAsia="zh-CN"/>
              </w:rPr>
            </w:pPr>
            <w:r>
              <w:rPr>
                <w:rFonts w:hint="eastAsia" w:cs="微软雅黑" w:asciiTheme="minorEastAsia" w:hAnsiTheme="minorEastAsia"/>
                <w:b w:val="0"/>
                <w:bCs/>
                <w:sz w:val="24"/>
                <w:szCs w:val="24"/>
                <w:lang w:val="en-US" w:eastAsia="zh-CN"/>
              </w:rPr>
              <w:t>罗拉车单针</w:t>
            </w:r>
          </w:p>
        </w:tc>
        <w:tc>
          <w:tcPr>
            <w:tcW w:w="103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微软雅黑" w:asciiTheme="minorEastAsia" w:hAnsiTheme="minorEastAsia"/>
                <w:b w:val="0"/>
                <w:bCs/>
                <w:sz w:val="24"/>
                <w:szCs w:val="24"/>
                <w:lang w:val="en-US" w:eastAsia="zh-CN"/>
              </w:rPr>
            </w:pPr>
            <w:r>
              <w:rPr>
                <w:rFonts w:hint="eastAsia" w:cs="微软雅黑" w:asciiTheme="minorEastAsia" w:hAnsiTheme="minorEastAsia"/>
                <w:b w:val="0"/>
                <w:bCs/>
                <w:sz w:val="24"/>
                <w:szCs w:val="24"/>
                <w:lang w:val="en-US" w:eastAsia="zh-CN"/>
              </w:rPr>
              <w:t>台</w:t>
            </w:r>
          </w:p>
        </w:tc>
        <w:tc>
          <w:tcPr>
            <w:tcW w:w="94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cs="微软雅黑" w:asciiTheme="minorEastAsia" w:hAnsiTheme="minorEastAsia"/>
                <w:b w:val="0"/>
                <w:bCs/>
                <w:sz w:val="24"/>
                <w:szCs w:val="24"/>
              </w:rPr>
            </w:pPr>
            <w:r>
              <w:rPr>
                <w:rFonts w:hint="eastAsia" w:cs="微软雅黑" w:asciiTheme="minorEastAsia" w:hAnsiTheme="minorEastAsia"/>
                <w:b w:val="0"/>
                <w:bCs/>
                <w:sz w:val="24"/>
                <w:szCs w:val="24"/>
                <w:lang w:val="en-US" w:eastAsia="zh-CN"/>
              </w:rPr>
              <w:t>18</w:t>
            </w:r>
          </w:p>
        </w:tc>
        <w:tc>
          <w:tcPr>
            <w:tcW w:w="30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微软雅黑" w:asciiTheme="minorEastAsia" w:hAnsiTheme="minorEastAsia"/>
                <w:b w:val="0"/>
                <w:bCs/>
                <w:sz w:val="24"/>
                <w:szCs w:val="24"/>
                <w:lang w:val="en-US" w:eastAsia="zh-CN"/>
              </w:rPr>
            </w:pPr>
            <w:r>
              <w:rPr>
                <w:rFonts w:hint="eastAsia" w:cs="微软雅黑" w:asciiTheme="minorEastAsia" w:hAnsiTheme="minorEastAsia"/>
                <w:b w:val="0"/>
                <w:bCs/>
                <w:sz w:val="24"/>
                <w:szCs w:val="24"/>
                <w:lang w:val="en-US" w:eastAsia="zh-CN"/>
              </w:rPr>
              <w:t>1.6*1*1.3m，</w:t>
            </w:r>
          </w:p>
          <w:p>
            <w:pPr>
              <w:spacing w:line="360" w:lineRule="auto"/>
              <w:contextualSpacing/>
              <w:rPr>
                <w:rFonts w:hint="eastAsia" w:cs="微软雅黑" w:asciiTheme="minorEastAsia" w:hAnsiTheme="minorEastAsia"/>
                <w:b w:val="0"/>
                <w:bCs/>
                <w:sz w:val="24"/>
                <w:szCs w:val="24"/>
                <w:lang w:val="en-US" w:eastAsia="zh-CN"/>
              </w:rPr>
            </w:pPr>
            <w:r>
              <w:rPr>
                <w:rFonts w:hint="eastAsia" w:cs="微软雅黑" w:asciiTheme="minorEastAsia" w:hAnsiTheme="minorEastAsia"/>
                <w:b w:val="0"/>
                <w:bCs/>
                <w:sz w:val="24"/>
                <w:szCs w:val="24"/>
                <w:lang w:val="en-US" w:eastAsia="zh-CN"/>
              </w:rPr>
              <w:t>节能电机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1" w:hRule="atLeast"/>
        </w:trPr>
        <w:tc>
          <w:tcPr>
            <w:tcW w:w="128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cs="微软雅黑" w:asciiTheme="minorEastAsia" w:hAnsiTheme="minorEastAsia"/>
                <w:b w:val="0"/>
                <w:bCs/>
                <w:sz w:val="24"/>
                <w:szCs w:val="24"/>
              </w:rPr>
            </w:pPr>
            <w:r>
              <w:rPr>
                <w:rFonts w:hint="eastAsia" w:cs="微软雅黑" w:asciiTheme="minorEastAsia" w:hAnsiTheme="minorEastAsia"/>
                <w:b w:val="0"/>
                <w:bCs/>
                <w:sz w:val="24"/>
                <w:szCs w:val="24"/>
              </w:rPr>
              <w:t>2</w:t>
            </w:r>
          </w:p>
        </w:tc>
        <w:tc>
          <w:tcPr>
            <w:tcW w:w="358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cs="微软雅黑" w:asciiTheme="minorEastAsia" w:hAnsiTheme="minorEastAsia"/>
                <w:b w:val="0"/>
                <w:bCs/>
                <w:sz w:val="24"/>
                <w:szCs w:val="24"/>
              </w:rPr>
            </w:pPr>
            <w:r>
              <w:rPr>
                <w:rFonts w:hint="eastAsia" w:cs="微软雅黑" w:asciiTheme="minorEastAsia" w:hAnsiTheme="minorEastAsia"/>
                <w:b w:val="0"/>
                <w:bCs/>
                <w:sz w:val="24"/>
                <w:szCs w:val="24"/>
                <w:lang w:val="en-US" w:eastAsia="zh-CN"/>
              </w:rPr>
              <w:t>罗拉车双针</w:t>
            </w:r>
          </w:p>
        </w:tc>
        <w:tc>
          <w:tcPr>
            <w:tcW w:w="103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cs="微软雅黑" w:asciiTheme="minorEastAsia" w:hAnsiTheme="minorEastAsia"/>
                <w:b w:val="0"/>
                <w:bCs/>
                <w:sz w:val="24"/>
                <w:szCs w:val="24"/>
              </w:rPr>
            </w:pPr>
            <w:r>
              <w:rPr>
                <w:rFonts w:hint="eastAsia" w:cs="微软雅黑" w:asciiTheme="minorEastAsia" w:hAnsiTheme="minorEastAsia"/>
                <w:b w:val="0"/>
                <w:bCs/>
                <w:sz w:val="24"/>
                <w:szCs w:val="24"/>
                <w:lang w:val="en-US" w:eastAsia="zh-CN"/>
              </w:rPr>
              <w:t>台</w:t>
            </w:r>
          </w:p>
        </w:tc>
        <w:tc>
          <w:tcPr>
            <w:tcW w:w="94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微软雅黑" w:asciiTheme="minorEastAsia" w:hAnsiTheme="minorEastAsia"/>
                <w:b w:val="0"/>
                <w:bCs/>
                <w:sz w:val="24"/>
                <w:szCs w:val="24"/>
                <w:lang w:val="en-US" w:eastAsia="zh-CN"/>
              </w:rPr>
            </w:pPr>
            <w:r>
              <w:rPr>
                <w:rFonts w:hint="eastAsia" w:cs="微软雅黑" w:asciiTheme="minorEastAsia" w:hAnsiTheme="minorEastAsia"/>
                <w:b w:val="0"/>
                <w:bCs/>
                <w:sz w:val="24"/>
                <w:szCs w:val="24"/>
                <w:lang w:val="en-US" w:eastAsia="zh-CN"/>
              </w:rPr>
              <w:t>3</w:t>
            </w:r>
          </w:p>
        </w:tc>
        <w:tc>
          <w:tcPr>
            <w:tcW w:w="30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微软雅黑" w:asciiTheme="minorEastAsia" w:hAnsiTheme="minorEastAsia"/>
                <w:b w:val="0"/>
                <w:bCs/>
                <w:sz w:val="24"/>
                <w:szCs w:val="24"/>
                <w:lang w:val="en-US" w:eastAsia="zh-CN"/>
              </w:rPr>
            </w:pPr>
            <w:r>
              <w:rPr>
                <w:rFonts w:hint="eastAsia" w:cs="微软雅黑" w:asciiTheme="minorEastAsia" w:hAnsiTheme="minorEastAsia"/>
                <w:b w:val="0"/>
                <w:bCs/>
                <w:sz w:val="24"/>
                <w:szCs w:val="24"/>
                <w:lang w:val="en-US" w:eastAsia="zh-CN"/>
              </w:rPr>
              <w:t>1.8*0.9*1.3m，节能电机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trPr>
        <w:tc>
          <w:tcPr>
            <w:tcW w:w="128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微软雅黑" w:asciiTheme="minorEastAsia" w:hAnsiTheme="minorEastAsia"/>
                <w:b w:val="0"/>
                <w:bCs/>
                <w:sz w:val="24"/>
                <w:szCs w:val="24"/>
                <w:lang w:eastAsia="zh-CN"/>
              </w:rPr>
            </w:pPr>
            <w:r>
              <w:rPr>
                <w:rFonts w:hint="eastAsia" w:cs="微软雅黑" w:asciiTheme="minorEastAsia" w:hAnsiTheme="minorEastAsia"/>
                <w:b w:val="0"/>
                <w:bCs/>
                <w:sz w:val="24"/>
                <w:szCs w:val="24"/>
                <w:lang w:val="en-US" w:eastAsia="zh-CN"/>
              </w:rPr>
              <w:t>3</w:t>
            </w:r>
          </w:p>
        </w:tc>
        <w:tc>
          <w:tcPr>
            <w:tcW w:w="358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default" w:cs="微软雅黑" w:asciiTheme="minorEastAsia" w:hAnsiTheme="minorEastAsia"/>
                <w:b w:val="0"/>
                <w:bCs/>
                <w:sz w:val="24"/>
                <w:szCs w:val="24"/>
                <w:lang w:val="en-US" w:eastAsia="zh-CN"/>
              </w:rPr>
            </w:pPr>
            <w:r>
              <w:rPr>
                <w:rFonts w:hint="eastAsia" w:cs="微软雅黑" w:asciiTheme="minorEastAsia" w:hAnsiTheme="minorEastAsia"/>
                <w:b w:val="0"/>
                <w:bCs/>
                <w:sz w:val="24"/>
                <w:szCs w:val="24"/>
                <w:lang w:val="en-US" w:eastAsia="zh-CN"/>
              </w:rPr>
              <w:t>高头拼缝包边机</w:t>
            </w:r>
          </w:p>
        </w:tc>
        <w:tc>
          <w:tcPr>
            <w:tcW w:w="103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cs="微软雅黑" w:asciiTheme="minorEastAsia" w:hAnsiTheme="minorEastAsia"/>
                <w:b w:val="0"/>
                <w:bCs/>
                <w:sz w:val="24"/>
                <w:szCs w:val="24"/>
              </w:rPr>
            </w:pPr>
            <w:r>
              <w:rPr>
                <w:rFonts w:hint="eastAsia" w:cs="微软雅黑" w:asciiTheme="minorEastAsia" w:hAnsiTheme="minorEastAsia"/>
                <w:b w:val="0"/>
                <w:bCs/>
                <w:sz w:val="24"/>
                <w:szCs w:val="24"/>
                <w:lang w:val="en-US" w:eastAsia="zh-CN"/>
              </w:rPr>
              <w:t>台</w:t>
            </w:r>
          </w:p>
        </w:tc>
        <w:tc>
          <w:tcPr>
            <w:tcW w:w="94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cs="微软雅黑" w:asciiTheme="minorEastAsia" w:hAnsiTheme="minorEastAsia"/>
                <w:b w:val="0"/>
                <w:bCs/>
                <w:sz w:val="24"/>
                <w:szCs w:val="24"/>
              </w:rPr>
            </w:pPr>
            <w:r>
              <w:rPr>
                <w:rFonts w:hint="eastAsia" w:cs="微软雅黑" w:asciiTheme="minorEastAsia" w:hAnsiTheme="minorEastAsia"/>
                <w:b w:val="0"/>
                <w:bCs/>
                <w:sz w:val="24"/>
                <w:szCs w:val="24"/>
                <w:lang w:val="en-US" w:eastAsia="zh-CN"/>
              </w:rPr>
              <w:t>1</w:t>
            </w:r>
          </w:p>
        </w:tc>
        <w:tc>
          <w:tcPr>
            <w:tcW w:w="30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微软雅黑" w:asciiTheme="minorEastAsia" w:hAnsiTheme="minorEastAsia"/>
                <w:b w:val="0"/>
                <w:bCs/>
                <w:sz w:val="24"/>
                <w:szCs w:val="24"/>
                <w:lang w:val="en-US" w:eastAsia="zh-CN"/>
              </w:rPr>
            </w:pPr>
            <w:r>
              <w:rPr>
                <w:rFonts w:hint="eastAsia" w:cs="微软雅黑" w:asciiTheme="minorEastAsia" w:hAnsiTheme="minorEastAsia"/>
                <w:b w:val="0"/>
                <w:bCs/>
                <w:sz w:val="24"/>
                <w:szCs w:val="24"/>
                <w:lang w:val="en-US" w:eastAsia="zh-CN"/>
              </w:rPr>
              <w:t>1.6*0.8m，</w:t>
            </w:r>
          </w:p>
          <w:p>
            <w:pPr>
              <w:spacing w:line="360" w:lineRule="auto"/>
              <w:contextualSpacing/>
              <w:rPr>
                <w:rFonts w:hint="eastAsia" w:cs="微软雅黑" w:asciiTheme="minorEastAsia" w:hAnsiTheme="minorEastAsia"/>
                <w:b w:val="0"/>
                <w:bCs/>
                <w:sz w:val="24"/>
                <w:szCs w:val="24"/>
                <w:lang w:val="en-US" w:eastAsia="zh-CN"/>
              </w:rPr>
            </w:pPr>
            <w:r>
              <w:rPr>
                <w:rFonts w:hint="eastAsia" w:cs="微软雅黑" w:asciiTheme="minorEastAsia" w:hAnsiTheme="minorEastAsia"/>
                <w:b w:val="0"/>
                <w:bCs/>
                <w:sz w:val="24"/>
                <w:szCs w:val="24"/>
                <w:lang w:val="en-US" w:eastAsia="zh-CN"/>
              </w:rPr>
              <w:t>节能电机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1" w:hRule="atLeast"/>
        </w:trPr>
        <w:tc>
          <w:tcPr>
            <w:tcW w:w="128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default" w:cs="微软雅黑" w:asciiTheme="minorEastAsia" w:hAnsiTheme="minorEastAsia"/>
                <w:b w:val="0"/>
                <w:bCs/>
                <w:sz w:val="24"/>
                <w:szCs w:val="24"/>
                <w:lang w:val="en-US" w:eastAsia="zh-CN"/>
              </w:rPr>
            </w:pPr>
            <w:r>
              <w:rPr>
                <w:rFonts w:hint="eastAsia" w:cs="微软雅黑" w:asciiTheme="minorEastAsia" w:hAnsiTheme="minorEastAsia"/>
                <w:b w:val="0"/>
                <w:bCs/>
                <w:sz w:val="24"/>
                <w:szCs w:val="24"/>
                <w:lang w:val="en-US" w:eastAsia="zh-CN"/>
              </w:rPr>
              <w:t>4</w:t>
            </w:r>
          </w:p>
        </w:tc>
        <w:tc>
          <w:tcPr>
            <w:tcW w:w="358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微软雅黑" w:asciiTheme="minorEastAsia" w:hAnsiTheme="minorEastAsia"/>
                <w:b w:val="0"/>
                <w:bCs/>
                <w:sz w:val="24"/>
                <w:szCs w:val="24"/>
                <w:lang w:val="en-US" w:eastAsia="zh-CN"/>
              </w:rPr>
            </w:pPr>
            <w:r>
              <w:rPr>
                <w:rFonts w:hint="eastAsia" w:cs="微软雅黑" w:asciiTheme="minorEastAsia" w:hAnsiTheme="minorEastAsia"/>
                <w:b w:val="0"/>
                <w:bCs/>
                <w:sz w:val="24"/>
                <w:szCs w:val="24"/>
                <w:lang w:val="en-US" w:eastAsia="zh-CN"/>
              </w:rPr>
              <w:t>拼缝车</w:t>
            </w:r>
          </w:p>
        </w:tc>
        <w:tc>
          <w:tcPr>
            <w:tcW w:w="103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微软雅黑" w:asciiTheme="minorEastAsia" w:hAnsiTheme="minorEastAsia"/>
                <w:b w:val="0"/>
                <w:bCs/>
                <w:sz w:val="24"/>
                <w:szCs w:val="24"/>
              </w:rPr>
            </w:pPr>
            <w:r>
              <w:rPr>
                <w:rFonts w:hint="eastAsia" w:cs="微软雅黑" w:asciiTheme="minorEastAsia" w:hAnsiTheme="minorEastAsia"/>
                <w:b w:val="0"/>
                <w:bCs/>
                <w:sz w:val="24"/>
                <w:szCs w:val="24"/>
                <w:lang w:val="en-US" w:eastAsia="zh-CN"/>
              </w:rPr>
              <w:t>台</w:t>
            </w:r>
          </w:p>
        </w:tc>
        <w:tc>
          <w:tcPr>
            <w:tcW w:w="94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微软雅黑" w:asciiTheme="minorEastAsia" w:hAnsiTheme="minorEastAsia"/>
                <w:b w:val="0"/>
                <w:bCs/>
                <w:sz w:val="24"/>
                <w:szCs w:val="24"/>
                <w:lang w:val="en-US" w:eastAsia="zh-CN"/>
              </w:rPr>
            </w:pPr>
            <w:r>
              <w:rPr>
                <w:rFonts w:hint="eastAsia" w:cs="微软雅黑" w:asciiTheme="minorEastAsia" w:hAnsiTheme="minorEastAsia"/>
                <w:b w:val="0"/>
                <w:bCs/>
                <w:sz w:val="24"/>
                <w:szCs w:val="24"/>
                <w:lang w:val="en-US" w:eastAsia="zh-CN"/>
              </w:rPr>
              <w:t>4</w:t>
            </w:r>
          </w:p>
        </w:tc>
        <w:tc>
          <w:tcPr>
            <w:tcW w:w="30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微软雅黑" w:asciiTheme="minorEastAsia" w:hAnsiTheme="minorEastAsia"/>
                <w:b w:val="0"/>
                <w:bCs/>
                <w:sz w:val="24"/>
                <w:szCs w:val="24"/>
                <w:lang w:val="en-US" w:eastAsia="zh-CN"/>
              </w:rPr>
            </w:pPr>
            <w:r>
              <w:rPr>
                <w:rFonts w:hint="eastAsia" w:cs="微软雅黑" w:asciiTheme="minorEastAsia" w:hAnsiTheme="minorEastAsia"/>
                <w:b w:val="0"/>
                <w:bCs/>
                <w:sz w:val="24"/>
                <w:szCs w:val="24"/>
                <w:lang w:val="en-US" w:eastAsia="zh-CN"/>
              </w:rPr>
              <w:t>1.2*0.5m，</w:t>
            </w:r>
          </w:p>
          <w:p>
            <w:pPr>
              <w:spacing w:line="360" w:lineRule="auto"/>
              <w:contextualSpacing/>
              <w:rPr>
                <w:rFonts w:hint="eastAsia" w:cs="微软雅黑" w:asciiTheme="minorEastAsia" w:hAnsiTheme="minorEastAsia"/>
                <w:b w:val="0"/>
                <w:bCs/>
                <w:sz w:val="24"/>
                <w:szCs w:val="24"/>
                <w:lang w:val="en-US" w:eastAsia="zh-CN"/>
              </w:rPr>
            </w:pPr>
            <w:r>
              <w:rPr>
                <w:rFonts w:hint="eastAsia" w:cs="微软雅黑" w:asciiTheme="minorEastAsia" w:hAnsiTheme="minorEastAsia"/>
                <w:b w:val="0"/>
                <w:bCs/>
                <w:sz w:val="24"/>
                <w:szCs w:val="24"/>
                <w:lang w:val="en-US" w:eastAsia="zh-CN"/>
              </w:rPr>
              <w:t>节能电机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1" w:hRule="atLeast"/>
        </w:trPr>
        <w:tc>
          <w:tcPr>
            <w:tcW w:w="128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default" w:cs="微软雅黑" w:asciiTheme="minorEastAsia" w:hAnsiTheme="minorEastAsia"/>
                <w:b w:val="0"/>
                <w:bCs/>
                <w:sz w:val="24"/>
                <w:szCs w:val="24"/>
                <w:lang w:val="en-US" w:eastAsia="zh-CN"/>
              </w:rPr>
            </w:pPr>
            <w:r>
              <w:rPr>
                <w:rFonts w:hint="eastAsia" w:cs="微软雅黑" w:asciiTheme="minorEastAsia" w:hAnsiTheme="minorEastAsia"/>
                <w:b w:val="0"/>
                <w:bCs/>
                <w:sz w:val="24"/>
                <w:szCs w:val="24"/>
                <w:lang w:val="en-US" w:eastAsia="zh-CN"/>
              </w:rPr>
              <w:t>5</w:t>
            </w:r>
          </w:p>
        </w:tc>
        <w:tc>
          <w:tcPr>
            <w:tcW w:w="358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微软雅黑" w:asciiTheme="minorEastAsia" w:hAnsiTheme="minorEastAsia"/>
                <w:b w:val="0"/>
                <w:bCs/>
                <w:sz w:val="24"/>
                <w:szCs w:val="24"/>
                <w:lang w:val="en-US" w:eastAsia="zh-CN"/>
              </w:rPr>
            </w:pPr>
            <w:r>
              <w:rPr>
                <w:rFonts w:hint="eastAsia" w:cs="微软雅黑" w:asciiTheme="minorEastAsia" w:hAnsiTheme="minorEastAsia"/>
                <w:b w:val="0"/>
                <w:bCs/>
                <w:sz w:val="24"/>
                <w:szCs w:val="24"/>
                <w:lang w:val="en-US" w:eastAsia="zh-CN"/>
              </w:rPr>
              <w:t>水性喷胶机</w:t>
            </w:r>
          </w:p>
        </w:tc>
        <w:tc>
          <w:tcPr>
            <w:tcW w:w="103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微软雅黑" w:asciiTheme="minorEastAsia" w:hAnsiTheme="minorEastAsia"/>
                <w:b w:val="0"/>
                <w:bCs/>
                <w:sz w:val="24"/>
                <w:szCs w:val="24"/>
              </w:rPr>
            </w:pPr>
            <w:r>
              <w:rPr>
                <w:rFonts w:hint="eastAsia" w:cs="微软雅黑" w:asciiTheme="minorEastAsia" w:hAnsiTheme="minorEastAsia"/>
                <w:b w:val="0"/>
                <w:bCs/>
                <w:sz w:val="24"/>
                <w:szCs w:val="24"/>
                <w:lang w:val="en-US" w:eastAsia="zh-CN"/>
              </w:rPr>
              <w:t>台</w:t>
            </w:r>
          </w:p>
        </w:tc>
        <w:tc>
          <w:tcPr>
            <w:tcW w:w="94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微软雅黑" w:asciiTheme="minorEastAsia" w:hAnsiTheme="minorEastAsia"/>
                <w:b w:val="0"/>
                <w:bCs/>
                <w:sz w:val="24"/>
                <w:szCs w:val="24"/>
                <w:lang w:val="en-US" w:eastAsia="zh-CN"/>
              </w:rPr>
            </w:pPr>
            <w:r>
              <w:rPr>
                <w:rFonts w:hint="eastAsia" w:cs="微软雅黑" w:asciiTheme="minorEastAsia" w:hAnsiTheme="minorEastAsia"/>
                <w:b w:val="0"/>
                <w:bCs/>
                <w:sz w:val="24"/>
                <w:szCs w:val="24"/>
                <w:lang w:val="en-US" w:eastAsia="zh-CN"/>
              </w:rPr>
              <w:t>2</w:t>
            </w:r>
          </w:p>
        </w:tc>
        <w:tc>
          <w:tcPr>
            <w:tcW w:w="30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微软雅黑" w:asciiTheme="minorEastAsia" w:hAnsiTheme="minorEastAsia"/>
                <w:b w:val="0"/>
                <w:bCs/>
                <w:sz w:val="24"/>
                <w:szCs w:val="24"/>
                <w:lang w:val="en-US" w:eastAsia="zh-CN"/>
              </w:rPr>
            </w:pPr>
            <w:r>
              <w:rPr>
                <w:rFonts w:hint="eastAsia" w:cs="微软雅黑" w:asciiTheme="minorEastAsia" w:hAnsiTheme="minorEastAsia"/>
                <w:b w:val="0"/>
                <w:bCs/>
                <w:sz w:val="24"/>
                <w:szCs w:val="24"/>
                <w:lang w:val="en-US" w:eastAsia="zh-CN"/>
              </w:rPr>
              <w:t>0.85*0.54*1.28m，</w:t>
            </w:r>
          </w:p>
          <w:p>
            <w:pPr>
              <w:spacing w:line="360" w:lineRule="auto"/>
              <w:contextualSpacing/>
              <w:rPr>
                <w:rFonts w:hint="eastAsia" w:cs="微软雅黑" w:asciiTheme="minorEastAsia" w:hAnsiTheme="minorEastAsia"/>
                <w:b w:val="0"/>
                <w:bCs/>
                <w:sz w:val="24"/>
                <w:szCs w:val="24"/>
                <w:lang w:val="en-US" w:eastAsia="zh-CN"/>
              </w:rPr>
            </w:pPr>
            <w:r>
              <w:rPr>
                <w:rFonts w:hint="eastAsia" w:cs="微软雅黑" w:asciiTheme="minorEastAsia" w:hAnsiTheme="minorEastAsia"/>
                <w:b w:val="0"/>
                <w:bCs/>
                <w:sz w:val="24"/>
                <w:szCs w:val="24"/>
                <w:lang w:val="en-US" w:eastAsia="zh-CN"/>
              </w:rPr>
              <w:t>气压400（kPa）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1" w:hRule="atLeast"/>
        </w:trPr>
        <w:tc>
          <w:tcPr>
            <w:tcW w:w="128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default" w:cs="微软雅黑" w:asciiTheme="minorEastAsia" w:hAnsiTheme="minorEastAsia"/>
                <w:b w:val="0"/>
                <w:bCs/>
                <w:sz w:val="24"/>
                <w:szCs w:val="24"/>
                <w:lang w:val="en-US" w:eastAsia="zh-CN"/>
              </w:rPr>
            </w:pPr>
            <w:r>
              <w:rPr>
                <w:rFonts w:hint="eastAsia" w:cs="微软雅黑" w:asciiTheme="minorEastAsia" w:hAnsiTheme="minorEastAsia"/>
                <w:b w:val="0"/>
                <w:bCs/>
                <w:sz w:val="24"/>
                <w:szCs w:val="24"/>
                <w:lang w:val="en-US" w:eastAsia="zh-CN"/>
              </w:rPr>
              <w:t>6</w:t>
            </w:r>
          </w:p>
        </w:tc>
        <w:tc>
          <w:tcPr>
            <w:tcW w:w="358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default" w:cs="微软雅黑" w:asciiTheme="minorEastAsia" w:hAnsiTheme="minorEastAsia"/>
                <w:b w:val="0"/>
                <w:bCs/>
                <w:sz w:val="24"/>
                <w:szCs w:val="24"/>
                <w:lang w:val="en-US" w:eastAsia="zh-CN"/>
              </w:rPr>
            </w:pPr>
            <w:r>
              <w:rPr>
                <w:rFonts w:hint="eastAsia" w:cs="微软雅黑" w:asciiTheme="minorEastAsia" w:hAnsiTheme="minorEastAsia"/>
                <w:b w:val="0"/>
                <w:bCs/>
                <w:sz w:val="24"/>
                <w:szCs w:val="24"/>
                <w:lang w:val="en-US" w:eastAsia="zh-CN"/>
              </w:rPr>
              <w:t>锤平机</w:t>
            </w:r>
          </w:p>
        </w:tc>
        <w:tc>
          <w:tcPr>
            <w:tcW w:w="103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微软雅黑" w:asciiTheme="minorEastAsia" w:hAnsiTheme="minorEastAsia"/>
                <w:b w:val="0"/>
                <w:bCs/>
                <w:sz w:val="24"/>
                <w:szCs w:val="24"/>
              </w:rPr>
            </w:pPr>
            <w:r>
              <w:rPr>
                <w:rFonts w:hint="eastAsia" w:cs="微软雅黑" w:asciiTheme="minorEastAsia" w:hAnsiTheme="minorEastAsia"/>
                <w:b w:val="0"/>
                <w:bCs/>
                <w:sz w:val="24"/>
                <w:szCs w:val="24"/>
                <w:lang w:val="en-US" w:eastAsia="zh-CN"/>
              </w:rPr>
              <w:t>台</w:t>
            </w:r>
          </w:p>
        </w:tc>
        <w:tc>
          <w:tcPr>
            <w:tcW w:w="94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微软雅黑" w:asciiTheme="minorEastAsia" w:hAnsiTheme="minorEastAsia"/>
                <w:b w:val="0"/>
                <w:bCs/>
                <w:sz w:val="24"/>
                <w:szCs w:val="24"/>
                <w:lang w:val="en-US" w:eastAsia="zh-CN"/>
              </w:rPr>
            </w:pPr>
            <w:r>
              <w:rPr>
                <w:rFonts w:hint="eastAsia" w:cs="微软雅黑" w:asciiTheme="minorEastAsia" w:hAnsiTheme="minorEastAsia"/>
                <w:b w:val="0"/>
                <w:bCs/>
                <w:sz w:val="24"/>
                <w:szCs w:val="24"/>
                <w:lang w:val="en-US" w:eastAsia="zh-CN"/>
              </w:rPr>
              <w:t>1</w:t>
            </w:r>
          </w:p>
        </w:tc>
        <w:tc>
          <w:tcPr>
            <w:tcW w:w="30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微软雅黑" w:asciiTheme="minorEastAsia" w:hAnsiTheme="minorEastAsia"/>
                <w:b w:val="0"/>
                <w:bCs/>
                <w:sz w:val="24"/>
                <w:szCs w:val="24"/>
                <w:lang w:val="en-US" w:eastAsia="zh-CN"/>
              </w:rPr>
            </w:pPr>
            <w:r>
              <w:rPr>
                <w:rFonts w:hint="eastAsia" w:cs="微软雅黑" w:asciiTheme="minorEastAsia" w:hAnsiTheme="minorEastAsia"/>
                <w:b w:val="0"/>
                <w:bCs/>
                <w:sz w:val="24"/>
                <w:szCs w:val="24"/>
                <w:lang w:val="en-US" w:eastAsia="zh-CN"/>
              </w:rPr>
              <w:t>0.55*0.35*1.1m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1" w:hRule="atLeast"/>
        </w:trPr>
        <w:tc>
          <w:tcPr>
            <w:tcW w:w="128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default" w:cs="微软雅黑" w:asciiTheme="minorEastAsia" w:hAnsiTheme="minorEastAsia"/>
                <w:b w:val="0"/>
                <w:bCs/>
                <w:sz w:val="24"/>
                <w:szCs w:val="24"/>
                <w:lang w:val="en-US" w:eastAsia="zh-CN"/>
              </w:rPr>
            </w:pPr>
            <w:r>
              <w:rPr>
                <w:rFonts w:hint="eastAsia" w:cs="微软雅黑" w:asciiTheme="minorEastAsia" w:hAnsiTheme="minorEastAsia"/>
                <w:b w:val="0"/>
                <w:bCs/>
                <w:sz w:val="24"/>
                <w:szCs w:val="24"/>
                <w:lang w:val="en-US" w:eastAsia="zh-CN"/>
              </w:rPr>
              <w:t>7</w:t>
            </w:r>
          </w:p>
        </w:tc>
        <w:tc>
          <w:tcPr>
            <w:tcW w:w="358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default" w:cs="微软雅黑" w:asciiTheme="minorEastAsia" w:hAnsiTheme="minorEastAsia"/>
                <w:b w:val="0"/>
                <w:bCs/>
                <w:sz w:val="24"/>
                <w:szCs w:val="24"/>
                <w:lang w:val="en-US" w:eastAsia="zh-CN"/>
              </w:rPr>
            </w:pPr>
            <w:r>
              <w:rPr>
                <w:rFonts w:hint="eastAsia" w:cs="微软雅黑" w:asciiTheme="minorEastAsia" w:hAnsiTheme="minorEastAsia"/>
                <w:b w:val="0"/>
                <w:bCs/>
                <w:sz w:val="24"/>
                <w:szCs w:val="24"/>
                <w:lang w:val="en-US" w:eastAsia="zh-CN"/>
              </w:rPr>
              <w:t>气动冲孔机</w:t>
            </w:r>
          </w:p>
        </w:tc>
        <w:tc>
          <w:tcPr>
            <w:tcW w:w="103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微软雅黑" w:asciiTheme="minorEastAsia" w:hAnsiTheme="minorEastAsia"/>
                <w:b w:val="0"/>
                <w:bCs/>
                <w:sz w:val="24"/>
                <w:szCs w:val="24"/>
              </w:rPr>
            </w:pPr>
            <w:r>
              <w:rPr>
                <w:rFonts w:hint="eastAsia" w:cs="微软雅黑" w:asciiTheme="minorEastAsia" w:hAnsiTheme="minorEastAsia"/>
                <w:b w:val="0"/>
                <w:bCs/>
                <w:sz w:val="24"/>
                <w:szCs w:val="24"/>
                <w:lang w:val="en-US" w:eastAsia="zh-CN"/>
              </w:rPr>
              <w:t>台</w:t>
            </w:r>
          </w:p>
        </w:tc>
        <w:tc>
          <w:tcPr>
            <w:tcW w:w="94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微软雅黑" w:asciiTheme="minorEastAsia" w:hAnsiTheme="minorEastAsia"/>
                <w:b w:val="0"/>
                <w:bCs/>
                <w:sz w:val="24"/>
                <w:szCs w:val="24"/>
                <w:lang w:val="en-US" w:eastAsia="zh-CN"/>
              </w:rPr>
            </w:pPr>
            <w:r>
              <w:rPr>
                <w:rFonts w:hint="eastAsia" w:cs="微软雅黑" w:asciiTheme="minorEastAsia" w:hAnsiTheme="minorEastAsia"/>
                <w:b w:val="0"/>
                <w:bCs/>
                <w:sz w:val="24"/>
                <w:szCs w:val="24"/>
                <w:lang w:val="en-US" w:eastAsia="zh-CN"/>
              </w:rPr>
              <w:t>1</w:t>
            </w:r>
          </w:p>
        </w:tc>
        <w:tc>
          <w:tcPr>
            <w:tcW w:w="30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微软雅黑" w:asciiTheme="minorEastAsia" w:hAnsiTheme="minorEastAsia"/>
                <w:b w:val="0"/>
                <w:bCs/>
                <w:sz w:val="24"/>
                <w:szCs w:val="24"/>
                <w:lang w:val="en-US" w:eastAsia="zh-CN"/>
              </w:rPr>
            </w:pPr>
            <w:r>
              <w:rPr>
                <w:rFonts w:hint="eastAsia" w:cs="微软雅黑" w:asciiTheme="minorEastAsia" w:hAnsiTheme="minorEastAsia"/>
                <w:b w:val="0"/>
                <w:bCs/>
                <w:sz w:val="24"/>
                <w:szCs w:val="24"/>
                <w:lang w:val="en-US" w:eastAsia="zh-CN"/>
              </w:rPr>
              <w:t>0.55*0.5*1.43m，气压500（kPa）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1" w:hRule="atLeast"/>
        </w:trPr>
        <w:tc>
          <w:tcPr>
            <w:tcW w:w="128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default" w:cs="微软雅黑" w:asciiTheme="minorEastAsia" w:hAnsiTheme="minorEastAsia"/>
                <w:b w:val="0"/>
                <w:bCs/>
                <w:sz w:val="24"/>
                <w:szCs w:val="24"/>
                <w:lang w:val="en-US" w:eastAsia="zh-CN"/>
              </w:rPr>
            </w:pPr>
            <w:r>
              <w:rPr>
                <w:rFonts w:hint="eastAsia" w:cs="微软雅黑" w:asciiTheme="minorEastAsia" w:hAnsiTheme="minorEastAsia"/>
                <w:b w:val="0"/>
                <w:bCs/>
                <w:sz w:val="24"/>
                <w:szCs w:val="24"/>
                <w:lang w:val="en-US" w:eastAsia="zh-CN"/>
              </w:rPr>
              <w:t>8</w:t>
            </w:r>
          </w:p>
        </w:tc>
        <w:tc>
          <w:tcPr>
            <w:tcW w:w="358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default" w:cs="微软雅黑" w:asciiTheme="minorEastAsia" w:hAnsiTheme="minorEastAsia"/>
                <w:b w:val="0"/>
                <w:bCs/>
                <w:sz w:val="24"/>
                <w:szCs w:val="24"/>
                <w:lang w:val="en-US" w:eastAsia="zh-CN"/>
              </w:rPr>
            </w:pPr>
            <w:r>
              <w:rPr>
                <w:rFonts w:hint="eastAsia" w:cs="微软雅黑" w:asciiTheme="minorEastAsia" w:hAnsiTheme="minorEastAsia"/>
                <w:b w:val="0"/>
                <w:bCs/>
                <w:sz w:val="24"/>
                <w:szCs w:val="24"/>
                <w:lang w:val="en-US" w:eastAsia="zh-CN"/>
              </w:rPr>
              <w:t>修边机</w:t>
            </w:r>
          </w:p>
        </w:tc>
        <w:tc>
          <w:tcPr>
            <w:tcW w:w="103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微软雅黑" w:asciiTheme="minorEastAsia" w:hAnsiTheme="minorEastAsia"/>
                <w:b w:val="0"/>
                <w:bCs/>
                <w:sz w:val="24"/>
                <w:szCs w:val="24"/>
              </w:rPr>
            </w:pPr>
            <w:r>
              <w:rPr>
                <w:rFonts w:hint="eastAsia" w:cs="微软雅黑" w:asciiTheme="minorEastAsia" w:hAnsiTheme="minorEastAsia"/>
                <w:b w:val="0"/>
                <w:bCs/>
                <w:sz w:val="24"/>
                <w:szCs w:val="24"/>
                <w:lang w:val="en-US" w:eastAsia="zh-CN"/>
              </w:rPr>
              <w:t>台</w:t>
            </w:r>
          </w:p>
        </w:tc>
        <w:tc>
          <w:tcPr>
            <w:tcW w:w="94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微软雅黑" w:asciiTheme="minorEastAsia" w:hAnsiTheme="minorEastAsia"/>
                <w:b w:val="0"/>
                <w:bCs/>
                <w:sz w:val="24"/>
                <w:szCs w:val="24"/>
                <w:lang w:val="en-US" w:eastAsia="zh-CN"/>
              </w:rPr>
            </w:pPr>
            <w:r>
              <w:rPr>
                <w:rFonts w:hint="eastAsia" w:cs="微软雅黑" w:asciiTheme="minorEastAsia" w:hAnsiTheme="minorEastAsia"/>
                <w:b w:val="0"/>
                <w:bCs/>
                <w:sz w:val="24"/>
                <w:szCs w:val="24"/>
                <w:lang w:val="en-US" w:eastAsia="zh-CN"/>
              </w:rPr>
              <w:t>1</w:t>
            </w:r>
          </w:p>
        </w:tc>
        <w:tc>
          <w:tcPr>
            <w:tcW w:w="30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微软雅黑" w:asciiTheme="minorEastAsia" w:hAnsiTheme="minorEastAsia"/>
                <w:b w:val="0"/>
                <w:bCs/>
                <w:sz w:val="24"/>
                <w:szCs w:val="24"/>
                <w:lang w:val="en-US" w:eastAsia="zh-CN"/>
              </w:rPr>
            </w:pPr>
            <w:r>
              <w:rPr>
                <w:rFonts w:hint="eastAsia" w:cs="微软雅黑" w:asciiTheme="minorEastAsia" w:hAnsiTheme="minorEastAsia"/>
                <w:b w:val="0"/>
                <w:bCs/>
                <w:sz w:val="24"/>
                <w:szCs w:val="24"/>
                <w:lang w:val="en-US" w:eastAsia="zh-CN"/>
              </w:rPr>
              <w:t>1.2*0.75*1.2m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1" w:hRule="atLeast"/>
        </w:trPr>
        <w:tc>
          <w:tcPr>
            <w:tcW w:w="128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default" w:cs="微软雅黑" w:asciiTheme="minorEastAsia" w:hAnsiTheme="minorEastAsia"/>
                <w:b w:val="0"/>
                <w:bCs/>
                <w:sz w:val="24"/>
                <w:szCs w:val="24"/>
                <w:lang w:val="en-US" w:eastAsia="zh-CN"/>
              </w:rPr>
            </w:pPr>
            <w:r>
              <w:rPr>
                <w:rFonts w:hint="eastAsia" w:cs="微软雅黑" w:asciiTheme="minorEastAsia" w:hAnsiTheme="minorEastAsia"/>
                <w:b w:val="0"/>
                <w:bCs/>
                <w:sz w:val="24"/>
                <w:szCs w:val="24"/>
                <w:lang w:val="en-US" w:eastAsia="zh-CN"/>
              </w:rPr>
              <w:t>9</w:t>
            </w:r>
          </w:p>
        </w:tc>
        <w:tc>
          <w:tcPr>
            <w:tcW w:w="358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default" w:cs="微软雅黑" w:asciiTheme="minorEastAsia" w:hAnsiTheme="minorEastAsia"/>
                <w:b w:val="0"/>
                <w:bCs/>
                <w:sz w:val="24"/>
                <w:szCs w:val="24"/>
                <w:lang w:val="en-US" w:eastAsia="zh-CN"/>
              </w:rPr>
            </w:pPr>
            <w:r>
              <w:rPr>
                <w:rFonts w:hint="eastAsia" w:cs="微软雅黑" w:asciiTheme="minorEastAsia" w:hAnsiTheme="minorEastAsia"/>
                <w:b w:val="0"/>
                <w:bCs/>
                <w:sz w:val="24"/>
                <w:szCs w:val="24"/>
                <w:lang w:val="en-US" w:eastAsia="zh-CN"/>
              </w:rPr>
              <w:t>手工台</w:t>
            </w:r>
          </w:p>
        </w:tc>
        <w:tc>
          <w:tcPr>
            <w:tcW w:w="103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微软雅黑" w:asciiTheme="minorEastAsia" w:hAnsiTheme="minorEastAsia"/>
                <w:b w:val="0"/>
                <w:bCs/>
                <w:sz w:val="24"/>
                <w:szCs w:val="24"/>
              </w:rPr>
            </w:pPr>
            <w:r>
              <w:rPr>
                <w:rFonts w:hint="eastAsia" w:cs="微软雅黑" w:asciiTheme="minorEastAsia" w:hAnsiTheme="minorEastAsia"/>
                <w:b w:val="0"/>
                <w:bCs/>
                <w:sz w:val="24"/>
                <w:szCs w:val="24"/>
                <w:lang w:val="en-US" w:eastAsia="zh-CN"/>
              </w:rPr>
              <w:t>台</w:t>
            </w:r>
          </w:p>
        </w:tc>
        <w:tc>
          <w:tcPr>
            <w:tcW w:w="94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微软雅黑" w:asciiTheme="minorEastAsia" w:hAnsiTheme="minorEastAsia"/>
                <w:b w:val="0"/>
                <w:bCs/>
                <w:sz w:val="24"/>
                <w:szCs w:val="24"/>
                <w:lang w:val="en-US" w:eastAsia="zh-CN"/>
              </w:rPr>
            </w:pPr>
            <w:r>
              <w:rPr>
                <w:rFonts w:hint="eastAsia" w:cs="微软雅黑" w:asciiTheme="minorEastAsia" w:hAnsiTheme="minorEastAsia"/>
                <w:b w:val="0"/>
                <w:bCs/>
                <w:sz w:val="24"/>
                <w:szCs w:val="24"/>
                <w:lang w:val="en-US" w:eastAsia="zh-CN"/>
              </w:rPr>
              <w:t>6</w:t>
            </w:r>
          </w:p>
        </w:tc>
        <w:tc>
          <w:tcPr>
            <w:tcW w:w="30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微软雅黑" w:asciiTheme="minorEastAsia" w:hAnsiTheme="minorEastAsia"/>
                <w:b w:val="0"/>
                <w:bCs/>
                <w:sz w:val="24"/>
                <w:szCs w:val="24"/>
                <w:lang w:val="en-US" w:eastAsia="zh-CN"/>
              </w:rPr>
            </w:pPr>
            <w:r>
              <w:rPr>
                <w:rFonts w:hint="eastAsia" w:cs="微软雅黑" w:asciiTheme="minorEastAsia" w:hAnsiTheme="minorEastAsia"/>
                <w:b w:val="0"/>
                <w:bCs/>
                <w:sz w:val="24"/>
                <w:szCs w:val="24"/>
                <w:lang w:val="en-US" w:eastAsia="zh-CN"/>
              </w:rPr>
              <w:t>1.2*0.75m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1" w:hRule="atLeast"/>
        </w:trPr>
        <w:tc>
          <w:tcPr>
            <w:tcW w:w="128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default" w:cs="微软雅黑" w:asciiTheme="minorEastAsia" w:hAnsiTheme="minorEastAsia"/>
                <w:b w:val="0"/>
                <w:bCs/>
                <w:sz w:val="24"/>
                <w:szCs w:val="24"/>
                <w:lang w:val="en-US" w:eastAsia="zh-CN"/>
              </w:rPr>
            </w:pPr>
            <w:r>
              <w:rPr>
                <w:rFonts w:hint="eastAsia" w:cs="微软雅黑" w:asciiTheme="minorEastAsia" w:hAnsiTheme="minorEastAsia"/>
                <w:b w:val="0"/>
                <w:bCs/>
                <w:sz w:val="24"/>
                <w:szCs w:val="24"/>
                <w:lang w:val="en-US" w:eastAsia="zh-CN"/>
              </w:rPr>
              <w:t>10</w:t>
            </w:r>
          </w:p>
        </w:tc>
        <w:tc>
          <w:tcPr>
            <w:tcW w:w="358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default" w:cs="微软雅黑" w:asciiTheme="minorEastAsia" w:hAnsiTheme="minorEastAsia"/>
                <w:b w:val="0"/>
                <w:bCs/>
                <w:sz w:val="24"/>
                <w:szCs w:val="24"/>
                <w:lang w:val="en-US" w:eastAsia="zh-CN"/>
              </w:rPr>
            </w:pPr>
            <w:r>
              <w:rPr>
                <w:rFonts w:hint="eastAsia" w:cs="微软雅黑" w:asciiTheme="minorEastAsia" w:hAnsiTheme="minorEastAsia"/>
                <w:b w:val="0"/>
                <w:bCs/>
                <w:sz w:val="24"/>
                <w:szCs w:val="24"/>
                <w:lang w:val="en-US" w:eastAsia="zh-CN"/>
              </w:rPr>
              <w:t>脚踩压扣机</w:t>
            </w:r>
          </w:p>
        </w:tc>
        <w:tc>
          <w:tcPr>
            <w:tcW w:w="103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微软雅黑" w:asciiTheme="minorEastAsia" w:hAnsiTheme="minorEastAsia"/>
                <w:b w:val="0"/>
                <w:bCs/>
                <w:sz w:val="24"/>
                <w:szCs w:val="24"/>
              </w:rPr>
            </w:pPr>
            <w:r>
              <w:rPr>
                <w:rFonts w:hint="eastAsia" w:cs="微软雅黑" w:asciiTheme="minorEastAsia" w:hAnsiTheme="minorEastAsia"/>
                <w:b w:val="0"/>
                <w:bCs/>
                <w:sz w:val="24"/>
                <w:szCs w:val="24"/>
                <w:lang w:val="en-US" w:eastAsia="zh-CN"/>
              </w:rPr>
              <w:t>台</w:t>
            </w:r>
          </w:p>
        </w:tc>
        <w:tc>
          <w:tcPr>
            <w:tcW w:w="94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微软雅黑" w:asciiTheme="minorEastAsia" w:hAnsiTheme="minorEastAsia"/>
                <w:b w:val="0"/>
                <w:bCs/>
                <w:sz w:val="24"/>
                <w:szCs w:val="24"/>
                <w:lang w:val="en-US" w:eastAsia="zh-CN"/>
              </w:rPr>
            </w:pPr>
            <w:r>
              <w:rPr>
                <w:rFonts w:hint="eastAsia" w:cs="微软雅黑" w:asciiTheme="minorEastAsia" w:hAnsiTheme="minorEastAsia"/>
                <w:b w:val="0"/>
                <w:bCs/>
                <w:sz w:val="24"/>
                <w:szCs w:val="24"/>
                <w:lang w:val="en-US" w:eastAsia="zh-CN"/>
              </w:rPr>
              <w:t>1</w:t>
            </w:r>
          </w:p>
        </w:tc>
        <w:tc>
          <w:tcPr>
            <w:tcW w:w="30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微软雅黑" w:asciiTheme="minorEastAsia" w:hAnsiTheme="minorEastAsia"/>
                <w:b w:val="0"/>
                <w:bCs/>
                <w:sz w:val="24"/>
                <w:szCs w:val="24"/>
                <w:lang w:val="en-US" w:eastAsia="zh-CN"/>
              </w:rPr>
            </w:pPr>
            <w:r>
              <w:rPr>
                <w:rFonts w:hint="eastAsia" w:cs="微软雅黑" w:asciiTheme="minorEastAsia" w:hAnsiTheme="minorEastAsia"/>
                <w:b w:val="0"/>
                <w:bCs/>
                <w:sz w:val="24"/>
                <w:szCs w:val="24"/>
                <w:lang w:val="en-US" w:eastAsia="zh-CN"/>
              </w:rPr>
              <w:t>0.58*0.4*1.33m</w:t>
            </w:r>
          </w:p>
        </w:tc>
      </w:tr>
    </w:tbl>
    <w:p>
      <w:pPr>
        <w:spacing w:line="360" w:lineRule="auto"/>
        <w:contextualSpacing/>
        <w:rPr>
          <w:rFonts w:cs="微软雅黑" w:asciiTheme="minorEastAsia" w:hAnsiTheme="minorEastAsia"/>
          <w:b/>
          <w:sz w:val="24"/>
          <w:szCs w:val="24"/>
        </w:rPr>
      </w:pPr>
    </w:p>
    <w:p>
      <w:pPr>
        <w:widowControl/>
        <w:numPr>
          <w:ilvl w:val="0"/>
          <w:numId w:val="8"/>
        </w:numPr>
        <w:shd w:val="clear" w:color="auto" w:fill="FFFFFF"/>
        <w:spacing w:line="360" w:lineRule="auto"/>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采购标的执行标准</w:t>
      </w:r>
    </w:p>
    <w:p>
      <w:pPr>
        <w:widowControl/>
        <w:numPr>
          <w:ilvl w:val="0"/>
          <w:numId w:val="0"/>
        </w:numPr>
        <w:shd w:val="clear" w:color="auto" w:fill="FFFFFF"/>
        <w:spacing w:line="360" w:lineRule="auto"/>
        <w:ind w:firstLine="960" w:firstLineChars="300"/>
        <w:contextualSpacing/>
        <w:jc w:val="left"/>
        <w:rPr>
          <w:rFonts w:hint="eastAsia" w:ascii="仿宋" w:hAnsi="仿宋" w:eastAsia="仿宋" w:cs="宋体"/>
          <w:color w:val="000000"/>
          <w:kern w:val="0"/>
          <w:sz w:val="32"/>
          <w:szCs w:val="32"/>
          <w:lang w:eastAsia="zh-CN"/>
        </w:rPr>
      </w:pPr>
      <w:r>
        <w:rPr>
          <w:rFonts w:hint="eastAsia" w:ascii="仿宋" w:hAnsi="仿宋" w:eastAsia="仿宋" w:cs="宋体"/>
          <w:iCs/>
          <w:color w:val="000000"/>
          <w:kern w:val="0"/>
          <w:sz w:val="32"/>
          <w:szCs w:val="32"/>
        </w:rPr>
        <w:t>需执行国家相关标准</w:t>
      </w:r>
      <w:r>
        <w:rPr>
          <w:rFonts w:hint="eastAsia" w:ascii="仿宋" w:hAnsi="仿宋" w:eastAsia="仿宋" w:cs="宋体"/>
          <w:iCs/>
          <w:color w:val="000000"/>
          <w:kern w:val="0"/>
          <w:sz w:val="32"/>
          <w:szCs w:val="32"/>
          <w:lang w:eastAsia="zh-CN"/>
        </w:rPr>
        <w:t>。</w:t>
      </w:r>
    </w:p>
    <w:p>
      <w:pPr>
        <w:widowControl/>
        <w:numPr>
          <w:ilvl w:val="0"/>
          <w:numId w:val="8"/>
        </w:numPr>
        <w:shd w:val="clear" w:color="auto" w:fill="FFFFFF"/>
        <w:spacing w:line="360" w:lineRule="auto"/>
        <w:ind w:left="0" w:leftChars="0" w:firstLine="0" w:firstLineChars="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服务标准、期限、效率等要求</w:t>
      </w:r>
    </w:p>
    <w:p>
      <w:pPr>
        <w:widowControl/>
        <w:numPr>
          <w:ilvl w:val="0"/>
          <w:numId w:val="0"/>
        </w:numPr>
        <w:shd w:val="clear" w:color="auto" w:fill="FFFFFF"/>
        <w:spacing w:line="360" w:lineRule="auto"/>
        <w:ind w:leftChars="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 xml:space="preserve">    提供至少三年的免费维修期。</w:t>
      </w:r>
    </w:p>
    <w:p>
      <w:pPr>
        <w:spacing w:line="360" w:lineRule="auto"/>
        <w:contextualSpacing/>
        <w:rPr>
          <w:rFonts w:cs="微软雅黑" w:asciiTheme="minorEastAsia" w:hAnsiTheme="minorEastAsia"/>
          <w:b/>
          <w:sz w:val="24"/>
          <w:szCs w:val="24"/>
        </w:rPr>
      </w:pPr>
    </w:p>
    <w:p>
      <w:pPr>
        <w:spacing w:line="360" w:lineRule="auto"/>
        <w:ind w:firstLine="422" w:firstLineChars="200"/>
        <w:contextualSpacing/>
        <w:rPr>
          <w:rFonts w:ascii="楷体" w:hAnsi="楷体" w:eastAsia="楷体" w:cs="宋体"/>
          <w:color w:val="000000"/>
          <w:kern w:val="0"/>
          <w:szCs w:val="21"/>
          <w:lang w:val="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 w:val="24"/>
          <w:szCs w:val="24"/>
          <w:lang w:val="zh-CN"/>
        </w:rPr>
        <w:t>二、采购标的执行标准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国家标准：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cs="仿宋_GB2312" w:asciiTheme="minorEastAsia" w:hAnsiTheme="minorEastAsia"/>
          <w:sz w:val="24"/>
          <w:szCs w:val="24"/>
          <w:lang w:val="zh-CN"/>
        </w:rPr>
        <w:t>强制性产品认证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如供应商所投产品属于“中国强制性产品认证”（3C认证）范围内,则必须承诺采用</w:t>
      </w:r>
      <w:r>
        <w:rPr>
          <w:rFonts w:cs="仿宋_GB2312" w:asciiTheme="minorEastAsia" w:hAnsiTheme="minorEastAsia"/>
          <w:sz w:val="24"/>
          <w:szCs w:val="24"/>
          <w:lang w:val="zh-CN"/>
        </w:rPr>
        <w:t>《中华人民共和国实施强制性产品认证的产品目录》</w:t>
      </w:r>
      <w:r>
        <w:rPr>
          <w:rFonts w:hint="eastAsia" w:cs="仿宋_GB2312" w:asciiTheme="minorEastAsia" w:hAnsiTheme="minorEastAsia"/>
          <w:sz w:val="24"/>
          <w:szCs w:val="24"/>
          <w:lang w:val="zh-CN"/>
        </w:rPr>
        <w:t>并在有效期内的产品，应在响应文件中提供“所投产品符合国家强制性要求承诺函”并加盖投标人公章，否则将承担其响应被视为非实质性响应的风险。</w:t>
      </w:r>
    </w:p>
    <w:p>
      <w:pPr>
        <w:widowControl/>
        <w:shd w:val="clear" w:color="auto" w:fill="FFFFFF"/>
        <w:spacing w:line="360" w:lineRule="auto"/>
        <w:ind w:firstLine="422" w:firstLineChars="200"/>
        <w:contextualSpacing/>
        <w:jc w:val="left"/>
        <w:rPr>
          <w:rFonts w:cs="宋体" w:asciiTheme="minorEastAsia" w:hAnsiTheme="minorEastAsia"/>
          <w:b/>
          <w:color w:val="000000"/>
          <w:kern w:val="0"/>
          <w:szCs w:val="21"/>
          <w:lang w:val="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 w:val="24"/>
          <w:szCs w:val="24"/>
          <w:lang w:val="zh-CN"/>
        </w:rPr>
        <w:t>三、采购标的的其他技术、服务等要求</w:t>
      </w:r>
    </w:p>
    <w:p>
      <w:pPr>
        <w:wordWrap w:val="0"/>
        <w:topLinePunct/>
        <w:spacing w:line="360" w:lineRule="auto"/>
        <w:ind w:firstLine="480" w:firstLineChars="200"/>
        <w:rPr>
          <w:rFonts w:hint="default" w:ascii="宋体" w:cs="宋体"/>
          <w:sz w:val="24"/>
          <w:lang w:val="en-US" w:eastAsia="zh-CN"/>
        </w:rPr>
      </w:pPr>
      <w:r>
        <w:rPr>
          <w:rFonts w:hint="eastAsia" w:ascii="宋体" w:cs="宋体"/>
          <w:sz w:val="24"/>
          <w:lang w:val="zh-CN" w:eastAsia="zh-CN"/>
        </w:rPr>
        <w:t>投标人提供的产品属市场占有率高的知名品牌，必须满足招标方的要求全新现货，产品质量稳定且符合国家和有关部门质量检测标准，所投标产品必须具有生产许可证。交货方式及运费承担：汽运或零担；中标方负责运输费用。质保期：</w:t>
      </w:r>
      <w:r>
        <w:rPr>
          <w:rFonts w:hint="eastAsia" w:ascii="宋体" w:cs="宋体"/>
          <w:sz w:val="24"/>
          <w:lang w:val="en-US" w:eastAsia="zh-CN"/>
        </w:rPr>
        <w:t>整机1年，压缩机3年。</w:t>
      </w:r>
    </w:p>
    <w:p>
      <w:pPr>
        <w:wordWrap w:val="0"/>
        <w:topLinePunct/>
        <w:spacing w:line="360" w:lineRule="auto"/>
        <w:rPr>
          <w:rFonts w:hint="eastAsia" w:ascii="宋体" w:cs="宋体"/>
          <w:sz w:val="24"/>
          <w:lang w:val="zh-CN"/>
        </w:rPr>
      </w:pPr>
    </w:p>
    <w:p>
      <w:pPr>
        <w:wordWrap w:val="0"/>
        <w:topLinePunct/>
        <w:spacing w:line="360" w:lineRule="auto"/>
        <w:ind w:firstLine="480" w:firstLineChars="200"/>
        <w:rPr>
          <w:rFonts w:ascii="宋体" w:cs="宋体"/>
          <w:sz w:val="24"/>
          <w:lang w:val="zh-CN"/>
        </w:rPr>
      </w:pPr>
      <w:r>
        <w:rPr>
          <w:rFonts w:hint="eastAsia" w:ascii="宋体" w:cs="宋体"/>
          <w:sz w:val="24"/>
          <w:lang w:val="zh-CN"/>
        </w:rPr>
        <w:t>1、供应商须明确响应产品的厂家、产地、品牌、型号、详细参数，</w:t>
      </w:r>
      <w:r>
        <w:rPr>
          <w:rFonts w:hint="eastAsia" w:ascii="宋体" w:cs="宋体"/>
          <w:b/>
          <w:sz w:val="24"/>
          <w:lang w:val="zh-CN"/>
        </w:rPr>
        <w:t>否则为无效响应。</w:t>
      </w:r>
    </w:p>
    <w:p>
      <w:pPr>
        <w:wordWrap w:val="0"/>
        <w:topLinePunct/>
        <w:autoSpaceDE w:val="0"/>
        <w:autoSpaceDN w:val="0"/>
        <w:adjustRightInd w:val="0"/>
        <w:spacing w:line="360" w:lineRule="auto"/>
        <w:ind w:firstLine="482"/>
        <w:rPr>
          <w:rFonts w:ascii="宋体" w:cs="宋体"/>
          <w:b/>
          <w:sz w:val="24"/>
          <w:lang w:val="zh-CN"/>
        </w:rPr>
      </w:pPr>
      <w:r>
        <w:rPr>
          <w:rFonts w:hint="eastAsia" w:ascii="宋体" w:cs="宋体"/>
          <w:sz w:val="24"/>
          <w:lang w:val="zh-CN"/>
        </w:rPr>
        <w:t>2、供应商应就本项目完整响应，</w:t>
      </w:r>
      <w:r>
        <w:rPr>
          <w:rFonts w:hint="eastAsia" w:ascii="宋体" w:cs="宋体"/>
          <w:b/>
          <w:sz w:val="24"/>
          <w:lang w:val="zh-CN"/>
        </w:rPr>
        <w:t>否则为无效响应。</w:t>
      </w:r>
    </w:p>
    <w:p>
      <w:pPr>
        <w:wordWrap w:val="0"/>
        <w:topLinePunct/>
        <w:spacing w:line="360" w:lineRule="auto"/>
        <w:ind w:firstLine="480" w:firstLineChars="200"/>
        <w:rPr>
          <w:rFonts w:ascii="宋体" w:cs="宋体"/>
          <w:sz w:val="24"/>
          <w:lang w:val="zh-CN"/>
        </w:rPr>
      </w:pPr>
      <w:r>
        <w:rPr>
          <w:rFonts w:hint="eastAsia" w:ascii="宋体" w:cs="宋体"/>
          <w:sz w:val="24"/>
          <w:lang w:val="zh-CN"/>
        </w:rPr>
        <w:t>3、所响应产品必须符合国家质量检测标准和本询价文件规定标准的全新正品现货。</w:t>
      </w:r>
    </w:p>
    <w:p>
      <w:pPr>
        <w:wordWrap w:val="0"/>
        <w:topLinePunct/>
        <w:spacing w:line="360" w:lineRule="auto"/>
        <w:ind w:firstLine="480" w:firstLineChars="200"/>
        <w:rPr>
          <w:rFonts w:ascii="宋体" w:cs="宋体"/>
          <w:sz w:val="24"/>
          <w:lang w:val="zh-CN"/>
        </w:rPr>
      </w:pPr>
      <w:r>
        <w:rPr>
          <w:rFonts w:hint="eastAsia" w:ascii="宋体" w:cs="宋体"/>
          <w:sz w:val="24"/>
          <w:lang w:val="zh-CN"/>
        </w:rPr>
        <w:t>4、本项目为交钥匙工程。</w:t>
      </w:r>
    </w:p>
    <w:p>
      <w:pPr>
        <w:widowControl/>
        <w:shd w:val="clear" w:color="auto" w:fill="FFFFFF"/>
        <w:spacing w:line="360" w:lineRule="auto"/>
        <w:ind w:firstLine="422" w:firstLineChars="200"/>
        <w:contextualSpacing/>
        <w:jc w:val="left"/>
        <w:rPr>
          <w:rFonts w:ascii="楷体" w:hAnsi="楷体" w:eastAsia="楷体" w:cs="宋体"/>
          <w:color w:val="000000"/>
          <w:kern w:val="0"/>
          <w:szCs w:val="21"/>
          <w:lang w:val="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 w:val="24"/>
          <w:szCs w:val="24"/>
          <w:lang w:val="zh-CN"/>
        </w:rPr>
        <w:t>四、验收标准</w:t>
      </w: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1、由</w:t>
      </w:r>
      <w:r>
        <w:rPr>
          <w:rFonts w:cs="宋体" w:asciiTheme="minorEastAsia" w:hAnsiTheme="minorEastAsia"/>
          <w:color w:val="000000"/>
          <w:kern w:val="0"/>
          <w:sz w:val="24"/>
          <w:szCs w:val="24"/>
          <w:lang w:val="zh-CN"/>
        </w:rPr>
        <w:t>采购人成立验收小组,按照采购合同的约定对</w:t>
      </w:r>
      <w:r>
        <w:rPr>
          <w:rFonts w:hint="eastAsia" w:cs="宋体" w:asciiTheme="minorEastAsia" w:hAnsiTheme="minorEastAsia"/>
          <w:color w:val="000000"/>
          <w:kern w:val="0"/>
          <w:sz w:val="24"/>
          <w:szCs w:val="24"/>
          <w:lang w:val="zh-CN"/>
        </w:rPr>
        <w:t>成交供应商</w:t>
      </w:r>
      <w:r>
        <w:rPr>
          <w:rFonts w:cs="宋体" w:asciiTheme="minorEastAsia" w:hAnsiTheme="minorEastAsia"/>
          <w:color w:val="000000"/>
          <w:kern w:val="0"/>
          <w:sz w:val="24"/>
          <w:szCs w:val="24"/>
          <w:lang w:val="zh-CN"/>
        </w:rPr>
        <w:t>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480" w:firstLineChars="200"/>
        <w:contextualSpacing/>
        <w:jc w:val="left"/>
        <w:rPr>
          <w:rFonts w:ascii="仿宋" w:hAnsi="仿宋" w:eastAsia="仿宋" w:cs="宋体"/>
          <w:color w:val="000000"/>
          <w:kern w:val="0"/>
          <w:sz w:val="24"/>
          <w:szCs w:val="24"/>
          <w:lang w:val="zh-CN"/>
        </w:rPr>
      </w:pPr>
      <w:r>
        <w:rPr>
          <w:rFonts w:hint="eastAsia" w:cs="宋体" w:asciiTheme="minorEastAsia" w:hAnsiTheme="minorEastAsia"/>
          <w:color w:val="000000"/>
          <w:kern w:val="0"/>
          <w:sz w:val="24"/>
          <w:szCs w:val="24"/>
          <w:lang w:val="zh-CN"/>
        </w:rPr>
        <w:t>2、按照询价文件要求、响应文件和承诺验收</w:t>
      </w:r>
      <w:r>
        <w:rPr>
          <w:rFonts w:hint="eastAsia" w:ascii="仿宋" w:hAnsi="仿宋" w:eastAsia="仿宋" w:cs="宋体"/>
          <w:color w:val="000000"/>
          <w:kern w:val="0"/>
          <w:sz w:val="24"/>
          <w:szCs w:val="24"/>
          <w:lang w:val="zh-CN"/>
        </w:rPr>
        <w:t>；</w:t>
      </w: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3、按照国家相关标准、行业标准、地方标准或者其他标准、规范验收</w:t>
      </w:r>
    </w:p>
    <w:p>
      <w:pPr>
        <w:widowControl/>
        <w:shd w:val="clear" w:color="auto" w:fill="FFFFFF"/>
        <w:spacing w:line="360" w:lineRule="auto"/>
        <w:ind w:firstLine="422" w:firstLineChars="200"/>
        <w:contextualSpacing/>
        <w:jc w:val="left"/>
        <w:rPr>
          <w:rFonts w:cs="宋体" w:asciiTheme="minorEastAsia" w:hAnsiTheme="minorEastAsia"/>
          <w:b/>
          <w:color w:val="000000"/>
          <w:kern w:val="0"/>
          <w:sz w:val="24"/>
          <w:szCs w:val="24"/>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 w:val="24"/>
          <w:szCs w:val="24"/>
          <w:lang w:val="zh-CN"/>
        </w:rPr>
        <w:t>六、付款方式</w:t>
      </w:r>
      <w:r>
        <w:rPr>
          <w:rFonts w:hint="eastAsia" w:cs="宋体" w:asciiTheme="minorEastAsia" w:hAnsiTheme="minorEastAsia"/>
          <w:b/>
          <w:color w:val="000000"/>
          <w:kern w:val="0"/>
          <w:sz w:val="24"/>
          <w:szCs w:val="24"/>
        </w:rPr>
        <w:t xml:space="preserve"> ：以签订合同为准</w:t>
      </w:r>
    </w:p>
    <w:p>
      <w:pPr>
        <w:widowControl/>
        <w:shd w:val="clear" w:color="auto" w:fill="FFFFFF"/>
        <w:spacing w:line="360" w:lineRule="auto"/>
        <w:ind w:firstLine="480" w:firstLineChars="200"/>
        <w:contextualSpacing/>
        <w:jc w:val="left"/>
        <w:rPr>
          <w:rFonts w:cs="黑体" w:asciiTheme="minorEastAsia" w:hAnsiTheme="minorEastAsia"/>
          <w:color w:val="000000"/>
          <w:kern w:val="0"/>
          <w:sz w:val="24"/>
          <w:szCs w:val="24"/>
          <w:lang w:val="zh-CN"/>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rPr>
          <w:rFonts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lang w:eastAsia="zh-CN"/>
        </w:rPr>
      </w:pPr>
    </w:p>
    <w:p>
      <w:pPr>
        <w:autoSpaceDE w:val="0"/>
        <w:autoSpaceDN w:val="0"/>
        <w:adjustRightInd w:val="0"/>
        <w:jc w:val="center"/>
        <w:rPr>
          <w:rFonts w:hint="eastAsia" w:cs="宋体" w:asciiTheme="majorEastAsia" w:hAnsiTheme="majorEastAsia" w:eastAsiaTheme="majorEastAsia"/>
          <w:b/>
          <w:kern w:val="0"/>
          <w:sz w:val="32"/>
          <w:szCs w:val="32"/>
          <w:lang w:eastAsia="zh-CN"/>
        </w:rPr>
      </w:pPr>
      <w:bookmarkStart w:id="0" w:name="_GoBack"/>
      <w:bookmarkEnd w:id="0"/>
    </w:p>
    <w:p>
      <w:pPr>
        <w:autoSpaceDE w:val="0"/>
        <w:autoSpaceDN w:val="0"/>
        <w:adjustRightInd w:val="0"/>
        <w:jc w:val="center"/>
        <w:rPr>
          <w:rFonts w:hint="eastAsia" w:cs="宋体" w:asciiTheme="majorEastAsia" w:hAnsiTheme="majorEastAsia" w:eastAsiaTheme="majorEastAsia"/>
          <w:b/>
          <w:kern w:val="0"/>
          <w:sz w:val="32"/>
          <w:szCs w:val="32"/>
          <w:lang w:eastAsia="zh-CN"/>
        </w:rPr>
      </w:pPr>
    </w:p>
    <w:p>
      <w:pPr>
        <w:autoSpaceDE w:val="0"/>
        <w:autoSpaceDN w:val="0"/>
        <w:adjustRightInd w:val="0"/>
        <w:jc w:val="center"/>
        <w:rPr>
          <w:rFonts w:hint="eastAsia" w:cs="宋体" w:asciiTheme="majorEastAsia" w:hAnsiTheme="majorEastAsia" w:eastAsiaTheme="majorEastAsia"/>
          <w:b/>
          <w:kern w:val="0"/>
          <w:sz w:val="32"/>
          <w:szCs w:val="32"/>
          <w:lang w:eastAsia="zh-CN"/>
        </w:rPr>
      </w:pPr>
    </w:p>
    <w:p>
      <w:pPr>
        <w:autoSpaceDE w:val="0"/>
        <w:autoSpaceDN w:val="0"/>
        <w:adjustRightInd w:val="0"/>
        <w:jc w:val="center"/>
        <w:rPr>
          <w:rFonts w:hint="eastAsia" w:cs="宋体" w:asciiTheme="majorEastAsia" w:hAnsiTheme="majorEastAsia" w:eastAsiaTheme="majorEastAsia"/>
          <w:b/>
          <w:kern w:val="0"/>
          <w:sz w:val="32"/>
          <w:szCs w:val="32"/>
          <w:lang w:eastAsia="zh-CN"/>
        </w:rPr>
      </w:pPr>
    </w:p>
    <w:p>
      <w:pPr>
        <w:autoSpaceDE w:val="0"/>
        <w:autoSpaceDN w:val="0"/>
        <w:adjustRightInd w:val="0"/>
        <w:jc w:val="center"/>
        <w:rPr>
          <w:rFonts w:hint="eastAsia" w:cs="宋体" w:asciiTheme="majorEastAsia" w:hAnsiTheme="majorEastAsia" w:eastAsiaTheme="majorEastAsia"/>
          <w:b/>
          <w:kern w:val="0"/>
          <w:sz w:val="32"/>
          <w:szCs w:val="32"/>
          <w:lang w:eastAsia="zh-CN"/>
        </w:rPr>
      </w:pPr>
    </w:p>
    <w:p>
      <w:pPr>
        <w:autoSpaceDE w:val="0"/>
        <w:autoSpaceDN w:val="0"/>
        <w:adjustRightInd w:val="0"/>
        <w:jc w:val="center"/>
        <w:rPr>
          <w:rFonts w:hint="eastAsia" w:cs="宋体" w:asciiTheme="majorEastAsia" w:hAnsiTheme="majorEastAsia" w:eastAsiaTheme="majorEastAsia"/>
          <w:b/>
          <w:kern w:val="0"/>
          <w:sz w:val="32"/>
          <w:szCs w:val="32"/>
          <w:lang w:eastAsia="zh-CN"/>
        </w:rPr>
      </w:pP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供应商须知前附表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询价文件中凡标有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条款均为实质性要求条款，响应文件须完全响应，未实质响应的，按照无效报价处理。</w:t>
      </w:r>
    </w:p>
    <w:tbl>
      <w:tblPr>
        <w:tblStyle w:val="22"/>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项目名称： 禹州市</w:t>
            </w:r>
            <w:r>
              <w:rPr>
                <w:rFonts w:hint="eastAsia" w:cs="仿宋_GB2312" w:asciiTheme="minorEastAsia" w:hAnsiTheme="minorEastAsia"/>
                <w:szCs w:val="21"/>
                <w:lang w:val="en-US" w:eastAsia="zh-CN"/>
              </w:rPr>
              <w:t>磨街乡马垌村鞋子加工设备采购</w:t>
            </w:r>
          </w:p>
          <w:p>
            <w:pPr>
              <w:autoSpaceDE w:val="0"/>
              <w:autoSpaceDN w:val="0"/>
              <w:adjustRightInd w:val="0"/>
              <w:spacing w:line="360" w:lineRule="auto"/>
              <w:jc w:val="left"/>
              <w:rPr>
                <w:rFonts w:hint="default" w:cs="仿宋_GB2312" w:asciiTheme="minorEastAsia" w:hAnsiTheme="minorEastAsia"/>
                <w:szCs w:val="21"/>
                <w:lang w:val="en-US"/>
              </w:rPr>
            </w:pPr>
            <w:r>
              <w:rPr>
                <w:rFonts w:hint="eastAsia" w:cs="仿宋_GB2312" w:asciiTheme="minorEastAsia" w:hAnsiTheme="minorEastAsia"/>
                <w:szCs w:val="21"/>
              </w:rPr>
              <w:t>项目编号：</w:t>
            </w:r>
            <w:r>
              <w:rPr>
                <w:rFonts w:cs="仿宋_GB2312" w:asciiTheme="minorEastAsia" w:hAnsiTheme="minorEastAsia"/>
                <w:szCs w:val="21"/>
              </w:rPr>
              <w:t>YZCG-</w:t>
            </w:r>
            <w:r>
              <w:rPr>
                <w:rFonts w:hint="eastAsia" w:cs="仿宋_GB2312" w:asciiTheme="minorEastAsia" w:hAnsiTheme="minorEastAsia"/>
                <w:szCs w:val="21"/>
              </w:rPr>
              <w:t>X2019</w:t>
            </w:r>
            <w:r>
              <w:rPr>
                <w:rFonts w:hint="eastAsia" w:cs="仿宋_GB2312" w:asciiTheme="minorEastAsia" w:hAnsiTheme="minorEastAsia"/>
                <w:szCs w:val="21"/>
                <w:lang w:val="en-US" w:eastAsia="zh-CN"/>
              </w:rPr>
              <w:t>292</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工期：以签订合同为准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名称：禹州市</w:t>
            </w:r>
            <w:r>
              <w:rPr>
                <w:rFonts w:hint="eastAsia" w:cs="仿宋_GB2312" w:asciiTheme="minorEastAsia" w:hAnsiTheme="minorEastAsia"/>
                <w:szCs w:val="21"/>
                <w:lang w:val="en-US" w:eastAsia="zh-CN"/>
              </w:rPr>
              <w:t>磨街乡人民政府</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地址：禹州市</w:t>
            </w:r>
            <w:r>
              <w:rPr>
                <w:rFonts w:hint="eastAsia" w:cs="仿宋_GB2312" w:asciiTheme="minorEastAsia" w:hAnsiTheme="minorEastAsia"/>
                <w:szCs w:val="21"/>
                <w:lang w:val="en-US" w:eastAsia="zh-CN"/>
              </w:rPr>
              <w:t>磨街乡</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 xml:space="preserve">联系人：  </w:t>
            </w:r>
            <w:r>
              <w:rPr>
                <w:rFonts w:hint="eastAsia" w:cs="仿宋_GB2312" w:asciiTheme="minorEastAsia" w:hAnsiTheme="minorEastAsia"/>
                <w:szCs w:val="21"/>
                <w:lang w:val="en-US" w:eastAsia="zh-CN"/>
              </w:rPr>
              <w:t>李先生</w:t>
            </w:r>
            <w:r>
              <w:rPr>
                <w:rFonts w:hint="eastAsia" w:cs="仿宋_GB2312" w:asciiTheme="minorEastAsia" w:hAnsiTheme="minorEastAsia"/>
                <w:szCs w:val="21"/>
              </w:rPr>
              <w:t xml:space="preserve">   联系电话：</w:t>
            </w:r>
            <w:r>
              <w:rPr>
                <w:rFonts w:hint="eastAsia" w:cs="仿宋_GB2312" w:asciiTheme="minorEastAsia" w:hAnsiTheme="minorEastAsia"/>
                <w:szCs w:val="21"/>
                <w:lang w:val="en-US" w:eastAsia="zh-CN"/>
              </w:rPr>
              <w:t>13803749227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集中采购机构</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rPr>
              <w:t>地址：禹州市禹王大道</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w:t>
            </w:r>
            <w:r>
              <w:rPr>
                <w:rFonts w:hint="eastAsia" w:cs="仿宋_GB2312" w:asciiTheme="minorEastAsia" w:hAnsiTheme="minorEastAsia"/>
                <w:szCs w:val="21"/>
                <w:lang w:val="en-US" w:eastAsia="zh-CN"/>
              </w:rPr>
              <w:t>李</w:t>
            </w:r>
            <w:r>
              <w:rPr>
                <w:rFonts w:hint="eastAsia" w:cs="仿宋_GB2312" w:asciiTheme="minorEastAsia" w:hAnsiTheme="minorEastAsia"/>
                <w:szCs w:val="21"/>
              </w:rPr>
              <w:t>女士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参加本次政府采购项目询价响应截止时间前三个月内任意一个月缴纳税收凭据。（依法免税的供应商，应提供相应文件证明依法免税）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参加本次政府采购项目询价响应截止时间前三个月内任意一个月缴纳社会保险凭据。（依法不需要缴纳社会保障资金的供应商，应提供相应文件证明依法不需要缴纳社会保障资金）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hint="eastAsia" w:cs="宋体" w:asciiTheme="minorEastAsia" w:hAnsiTheme="minorEastAsia"/>
                <w:b/>
                <w:bCs/>
                <w:szCs w:val="21"/>
                <w:lang w:val="en-US" w:eastAsia="zh-CN"/>
              </w:rPr>
              <w:t>政府采购活动中查询及使用供应商信用记录的具体要求为：供应商</w:t>
            </w:r>
            <w:r>
              <w:rPr>
                <w:rFonts w:cs="仿宋_GB2312" w:asciiTheme="minorEastAsia" w:hAnsiTheme="minorEastAsia"/>
                <w:b/>
                <w:color w:val="000000"/>
                <w:szCs w:val="21"/>
                <w:shd w:val="clear" w:color="auto" w:fill="FFFFFF"/>
              </w:rPr>
              <w:t>未被列入“信用中国”网站(www.creditchina.gov.cn)失信被执行人、重大税收违法案件当事人名单；</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w:t>
            </w:r>
            <w:r>
              <w:rPr>
                <w:rFonts w:hint="eastAsia" w:cs="仿宋_GB2312" w:asciiTheme="minorEastAsia" w:hAnsiTheme="minorEastAsia"/>
                <w:b/>
                <w:color w:val="000000"/>
                <w:szCs w:val="21"/>
                <w:shd w:val="clear" w:color="auto" w:fill="FFFFFF"/>
              </w:rPr>
              <w:t>供应商</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 xml:space="preserve"> “中国社会组织公共服务平台”网站（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）严重违法失信社会组织名单的供应商（</w:t>
            </w:r>
            <w:r>
              <w:rPr>
                <w:rFonts w:hint="eastAsia" w:cs="宋体" w:asciiTheme="minorEastAsia" w:hAnsiTheme="minorEastAsia"/>
                <w:kern w:val="0"/>
                <w:szCs w:val="21"/>
              </w:rPr>
              <w:t>联合体形式响应的，联合体成员存在不良信用记录，视同联合体存在不良信用记录）。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2、截止时间：同询价响应截止时间；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3、信用信息查询记录和证据留存具体方式：经询价小组确认的查询结果网页截图作为查询记录和证据，与其他采购文件一并保存；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询价小组认定的被列入失信被执行人、重大税收违法案件当事人名单、政府采购严重违法失信名单、政府采购严重违法失信行为记录名单、严重违法失信社会组织名单的供应商，将拒绝其参与本次政府采购活动。</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5、供应商不良信用记录以询价小组查询结果为准，询价小组查询之后，网站信息发生的任何变更不再作为评审依据，供应商自行提供的与网站信息不一致的其他证明材料亦不作为评审依据。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bCs/>
                <w:szCs w:val="21"/>
                <w:lang w:val="en-US" w:eastAsia="zh-CN"/>
              </w:rPr>
              <w:t>13.8</w:t>
            </w:r>
            <w:r>
              <w:rPr>
                <w:rFonts w:hint="eastAsia" w:cs="宋体" w:asciiTheme="minorEastAsia" w:hAnsiTheme="minorEastAsia"/>
                <w:bCs/>
                <w:szCs w:val="21"/>
                <w:lang w:val="zh-CN"/>
              </w:rPr>
              <w:t>万元，超出预算金额的响应无效。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询价</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询价有效期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90天（自</w:t>
            </w:r>
            <w:r>
              <w:rPr>
                <w:rFonts w:hint="eastAsia" w:cs="宋体" w:asciiTheme="minorEastAsia" w:hAnsiTheme="minorEastAsia"/>
                <w:kern w:val="0"/>
                <w:szCs w:val="21"/>
              </w:rPr>
              <w:t>提交询价响应文件的截止之日起算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zh-CN"/>
              </w:rPr>
              <w:t>成交供应商询价</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color w:val="000000"/>
                <w:szCs w:val="21"/>
                <w:shd w:val="clear" w:color="auto" w:fill="FFFFFF"/>
              </w:rPr>
              <w:t>响应文件提交截止、</w:t>
            </w:r>
            <w:r>
              <w:rPr>
                <w:rFonts w:hint="eastAsia" w:cs="宋体" w:asciiTheme="minorEastAsia" w:hAnsiTheme="minorEastAsia"/>
                <w:bCs/>
                <w:szCs w:val="21"/>
                <w:lang w:val="zh-CN"/>
              </w:rPr>
              <w:t>询价响应截止及询价时间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2019年</w:t>
            </w:r>
            <w:r>
              <w:rPr>
                <w:rFonts w:hint="eastAsia" w:cs="宋体" w:asciiTheme="minorEastAsia" w:hAnsiTheme="minorEastAsia"/>
                <w:bCs/>
                <w:szCs w:val="21"/>
                <w:lang w:val="en-US" w:eastAsia="zh-CN"/>
              </w:rPr>
              <w:t>11</w:t>
            </w:r>
            <w:r>
              <w:rPr>
                <w:rFonts w:hint="eastAsia" w:cs="宋体" w:asciiTheme="minorEastAsia" w:hAnsiTheme="minorEastAsia"/>
                <w:bCs/>
                <w:szCs w:val="21"/>
                <w:lang w:val="zh-CN"/>
              </w:rPr>
              <w:t>月</w:t>
            </w:r>
            <w:r>
              <w:rPr>
                <w:rFonts w:hint="eastAsia" w:cs="宋体" w:asciiTheme="minorEastAsia" w:hAnsiTheme="minorEastAsia"/>
                <w:bCs/>
                <w:szCs w:val="21"/>
                <w:lang w:val="en-US" w:eastAsia="zh-CN"/>
              </w:rPr>
              <w:t>13</w:t>
            </w:r>
            <w:r>
              <w:rPr>
                <w:rFonts w:hint="eastAsia" w:cs="宋体" w:asciiTheme="minorEastAsia" w:hAnsiTheme="minorEastAsia"/>
                <w:bCs/>
                <w:szCs w:val="21"/>
              </w:rPr>
              <w:t xml:space="preserve"> </w:t>
            </w:r>
            <w:r>
              <w:rPr>
                <w:rFonts w:hint="eastAsia" w:cs="宋体" w:asciiTheme="minorEastAsia" w:hAnsiTheme="minorEastAsia"/>
                <w:bCs/>
                <w:szCs w:val="21"/>
                <w:lang w:val="zh-CN"/>
              </w:rPr>
              <w:t>日</w:t>
            </w:r>
            <w:r>
              <w:rPr>
                <w:rFonts w:hint="eastAsia" w:cs="宋体" w:asciiTheme="minorEastAsia" w:hAnsiTheme="minorEastAsia"/>
                <w:bCs/>
                <w:szCs w:val="21"/>
              </w:rPr>
              <w:t xml:space="preserve"> </w:t>
            </w:r>
            <w:r>
              <w:rPr>
                <w:rFonts w:hint="eastAsia" w:cs="宋体" w:asciiTheme="minorEastAsia" w:hAnsiTheme="minorEastAsia"/>
                <w:bCs/>
                <w:szCs w:val="21"/>
                <w:lang w:val="en-US" w:eastAsia="zh-CN"/>
              </w:rPr>
              <w:t>15</w:t>
            </w:r>
            <w:r>
              <w:rPr>
                <w:rFonts w:hint="eastAsia" w:cs="宋体" w:asciiTheme="minorEastAsia" w:hAnsiTheme="minorEastAsia"/>
                <w:bCs/>
                <w:szCs w:val="21"/>
              </w:rPr>
              <w:t xml:space="preserve">：00 </w:t>
            </w:r>
            <w:r>
              <w:rPr>
                <w:rFonts w:hint="eastAsia" w:cs="宋体" w:asciiTheme="minorEastAsia" w:hAnsiTheme="minorEastAsia"/>
                <w:bCs/>
                <w:szCs w:val="21"/>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递交询价响应文件</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投标保证金</w:t>
            </w:r>
          </w:p>
        </w:tc>
        <w:tc>
          <w:tcPr>
            <w:tcW w:w="6813" w:type="dxa"/>
            <w:vAlign w:val="center"/>
          </w:tcPr>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本项目不收取。</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投标人应提供投标承诺函。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询价公告、成交公告、变更（更正）公告、现场勘察答复等相关信息同时在以下网站发布：《中国政府采购网》、《河南省政府采购网》、《全国公共资源交易平台（河南省·许昌市）》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询价文件时间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询价响应截止时间3个工作日前（</w:t>
            </w:r>
            <w:r>
              <w:rPr>
                <w:rFonts w:hint="eastAsia" w:cs="仿宋_GB2312" w:asciiTheme="minorEastAsia" w:hAnsiTheme="minorEastAsia"/>
                <w:szCs w:val="21"/>
                <w:lang w:val="zh-CN"/>
              </w:rPr>
              <w:t>澄清内容可能影响询价响应文件编制的）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询价公告期满之日起七个工作日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份，副本一份。使用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电子响应文件：按询价文件要求加盖供应商电子印章和法人电子印章。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color w:val="000000"/>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询价小组组建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由采购人代表和评审专家组成，其中评审专家的人数不少于询价小组成员总数的三分之二。评审专家从政府采购评审专家库中随机抽取。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color w:val="000000"/>
              </w:rPr>
              <w:t>质量和服务均能满足询价文件实质性响应要求且最后报价最低的原则确定成交供应商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询价小组的，须向集中采购机构出具授权函。除授权代表外，采购单位委派纪检监察人员对询价过程实施监督的须进入禹州市公共资源交易中心九楼电子监督室，并向集中采购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的10%</w:t>
            </w:r>
            <w:r>
              <w:rPr>
                <w:rFonts w:hint="eastAsia" w:cs="宋体" w:asciiTheme="minorEastAsia" w:hAnsiTheme="minorEastAsia"/>
                <w:color w:val="333333"/>
                <w:szCs w:val="21"/>
              </w:rPr>
              <w:t>。成交供应商以支票、汇票、本票或者金融机构、担保机构出具的保函等非现金形式向采购人提交。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成交供应商需提交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成交供应商在接到成交通知时，须</w:t>
            </w:r>
            <w:r>
              <w:rPr>
                <w:rFonts w:hint="eastAsia" w:ascii="新宋体" w:hAnsi="新宋体" w:eastAsia="新宋体"/>
                <w:szCs w:val="21"/>
              </w:rPr>
              <w:t>向禹州市公共资源交易中心交易见证部发</w:t>
            </w:r>
            <w:r>
              <w:rPr>
                <w:rFonts w:hint="eastAsia" w:cs="宋体" w:asciiTheme="minorEastAsia" w:hAnsiTheme="minorEastAsia"/>
                <w:bCs/>
                <w:szCs w:val="21"/>
                <w:lang w:val="zh-CN"/>
              </w:rPr>
              <w:t>送响应报价及分项报价一览表（包含主要成交标的的名称、规格型号、数量、单价、服务要求等）电子文档，并同时电话告知交易见证部。联系电话：0374-</w:t>
            </w:r>
            <w:r>
              <w:rPr>
                <w:rFonts w:hint="eastAsia" w:cs="宋体" w:asciiTheme="minorEastAsia" w:hAnsiTheme="minorEastAsia"/>
                <w:bCs/>
                <w:szCs w:val="21"/>
              </w:rPr>
              <w:t>2077000</w:t>
            </w:r>
            <w:r>
              <w:rPr>
                <w:rFonts w:hint="eastAsia" w:cs="宋体" w:asciiTheme="minorEastAsia" w:hAnsiTheme="minorEastAsia"/>
                <w:bCs/>
                <w:szCs w:val="21"/>
                <w:lang w:val="zh-CN"/>
              </w:rPr>
              <w:t>；邮箱：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询价响应文件递交现场不再提供（本询价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□否。供应商响应时须提供纸质响应文件。供应商资质、业绩、荣誉及相关人员证明材料等资料原件根据询价文件要求提供。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hint="eastAsia"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hint="eastAsia" w:ascii="ˎ̥" w:hAnsi="ˎ̥"/>
              </w:rPr>
            </w:pPr>
            <w:r>
              <w:rPr>
                <w:rFonts w:hint="eastAsia" w:ascii="ˎ̥" w:hAnsi="ˎ̥"/>
              </w:rPr>
              <w:t>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’，其询价响应无效。</w:t>
            </w:r>
          </w:p>
          <w:p>
            <w:pPr>
              <w:autoSpaceDE w:val="0"/>
              <w:autoSpaceDN w:val="0"/>
              <w:adjustRightInd w:val="0"/>
              <w:spacing w:line="360" w:lineRule="auto"/>
              <w:contextualSpacing/>
              <w:rPr>
                <w:rFonts w:cs="宋体" w:asciiTheme="minorEastAsia" w:hAnsiTheme="minorEastAsia"/>
                <w:b/>
                <w:color w:val="000000"/>
                <w:kern w:val="0"/>
                <w:szCs w:val="21"/>
                <w:lang w:val="zh-CN"/>
              </w:rPr>
            </w:pPr>
            <w:r>
              <w:rPr>
                <w:rFonts w:hint="eastAsia" w:ascii="ˎ̥" w:hAnsi="ˎ̥"/>
              </w:rPr>
              <w:t>评审专家应严格按照要求查看“硬件特征码”相关信息并进行评审，在评审报告中显示“不同供应商电子响应文件制作硬件特征码”是否雷同的分析及判定结果。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本询价文件仅适用于本次“采购邀请”</w:t>
      </w:r>
      <w:r>
        <w:rPr>
          <w:rFonts w:hint="eastAsia" w:ascii="宋体" w:hAnsi="宋体"/>
          <w:szCs w:val="21"/>
        </w:rPr>
        <w:t xml:space="preserve"> 和“供应商须知前附表”中所述采购项目的采购。</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本询价文件解释权属于“采购邀请”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所述的采购人、集中采购机构。</w:t>
      </w:r>
    </w:p>
    <w:p>
      <w:pPr>
        <w:pStyle w:val="43"/>
        <w:autoSpaceDE w:val="0"/>
        <w:autoSpaceDN w:val="0"/>
        <w:spacing w:line="360" w:lineRule="auto"/>
        <w:ind w:left="780" w:firstLine="0" w:firstLineChars="0"/>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w:t>
      </w:r>
      <w:r>
        <w:rPr>
          <w:rFonts w:hint="eastAsia" w:ascii="宋体" w:hAnsi="宋体"/>
          <w:szCs w:val="21"/>
        </w:rPr>
        <w:t>系指“供应商须知前附表”中所述的组织本次采购的集中采购机构和采购人。</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“供应商”系指从采购人、集中采购机构处按规定获取询价文件，并按照询价文件向采购人、集中采购机构提交响应文件的供应商。</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color w:val="000000"/>
          <w:szCs w:val="21"/>
        </w:rPr>
        <w:t>“甲方”系指采购人。</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“服务”系指询价文件规定的供应商为完成采购项目所需承担的全部义务。</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2.8.1  询价文件</w:t>
      </w:r>
      <w:r>
        <w:rPr>
          <w:rFonts w:cs="宋体" w:asciiTheme="minorEastAsia" w:hAnsiTheme="minorEastAsia"/>
          <w:kern w:val="0"/>
          <w:szCs w:val="21"/>
        </w:rPr>
        <w:t>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合格的供应商</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在中华人民共和国境内注册，具有本项目生产、制造、供应或实施能力，符合、承认并承诺履行本磋商文件各项规定的法人、其他组织或者自然人。</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符合本项目“采购邀请”和“供应商须知前附表”中规定的合格供应商所必须具备的条件。</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政府采购活动中查询及使用响应人信用记录的具体要求为：响应人未被列入失信被执行人、重大税收违法案件当事人名单、</w:t>
      </w:r>
      <w:r>
        <w:rPr>
          <w:rFonts w:cs="宋体" w:asciiTheme="minorEastAsia" w:hAnsiTheme="minorEastAsia"/>
          <w:kern w:val="0"/>
          <w:szCs w:val="21"/>
        </w:rPr>
        <w:t>政府采购严重违法失信名单</w:t>
      </w:r>
      <w:r>
        <w:rPr>
          <w:rFonts w:hint="eastAsia" w:cs="宋体" w:asciiTheme="minorEastAsia" w:hAnsiTheme="minorEastAsia"/>
          <w:kern w:val="0"/>
          <w:szCs w:val="21"/>
        </w:rPr>
        <w:t>、政府采购严重违法失信行为记录名单、严重违法失信社会组织名单（联合体形式响应的，联合体成员存在不良信用记录，视同联合体存在不良信用记录）。</w:t>
      </w:r>
    </w:p>
    <w:p>
      <w:pPr>
        <w:pStyle w:val="43"/>
        <w:autoSpaceDE w:val="0"/>
        <w:autoSpaceDN w:val="0"/>
        <w:spacing w:line="360" w:lineRule="auto"/>
        <w:ind w:left="991" w:leftChars="472" w:firstLine="0" w:firstLineChars="0"/>
        <w:contextualSpacing/>
        <w:rPr>
          <w:rFonts w:cs="宋体" w:asciiTheme="minorEastAsia" w:hAnsiTheme="minorEastAsia"/>
          <w:kern w:val="0"/>
          <w:szCs w:val="21"/>
        </w:rPr>
      </w:pPr>
      <w:r>
        <w:rPr>
          <w:rFonts w:hint="eastAsia" w:cs="宋体" w:asciiTheme="minorEastAsia" w:hAnsiTheme="minorEastAsia"/>
          <w:kern w:val="0"/>
          <w:szCs w:val="21"/>
        </w:rPr>
        <w:t>（1）查询渠道：“信用中国”网站（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 “中国社会组织公共服务平台”网站（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pStyle w:val="43"/>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（2）截止时间：同响应截止时间。</w:t>
      </w:r>
    </w:p>
    <w:p>
      <w:pPr>
        <w:pStyle w:val="43"/>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（3）信用信息查询记录和证据留存具体方式：经询价小组确认的查询结果网页截图作为查询记录和证据，与其他采购文件一并保存。</w:t>
      </w:r>
    </w:p>
    <w:p>
      <w:pPr>
        <w:pStyle w:val="43"/>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询价小组认定的被列入失信被执行人、重大税收违法案件当事人名单、政府采购严重违法失信行为记录名单、严重违法失信社会组织名单的响应人，将拒绝其参与本次政府采购活动。</w:t>
      </w:r>
    </w:p>
    <w:p>
      <w:pPr>
        <w:pStyle w:val="43"/>
        <w:autoSpaceDE w:val="0"/>
        <w:autoSpaceDN w:val="0"/>
        <w:spacing w:line="360" w:lineRule="auto"/>
        <w:ind w:left="850" w:leftChars="405" w:firstLine="0" w:firstLineChars="0"/>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（5）供应商不良信用记录以询价小组查询结果为准，询价小组查询之后，网站信息发生的任何变更不再作为评审依据，供应商自行提供的与网站信息不一致的其他证明材料亦不作为评审依据。</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单位负责人为同一人或者存在直接控股、管理关系的不同供应商，不得同时参加本项目报价。违反规定的，相关响应均无效。</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“采购邀请”和“供应商须知前附表”规定接受联合体响应的，除应符合本章第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3.6.1    在响应文件中向采购人提交联合体协议书，明确联合体各方承担的工作和义务；</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3.6.3    采购人根据采购项目的特殊要求规定供应商特定条件的，联合体各方中至少应当有一方符合采购规定的特定条件。</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HYPERLINK "https://baike.baidu.com/item/%E6%89%BF%E6%8B%85%E8%BF%9E%E5%B8%A6%E8%B4%A3%E4%BB%BB" \t "_blank"</w:instrText>
      </w:r>
      <w:r>
        <w:fldChar w:fldCharType="separate"/>
      </w:r>
      <w:r>
        <w:rPr>
          <w:rFonts w:cs="宋体" w:asciiTheme="minorEastAsia" w:hAnsiTheme="minorEastAsia"/>
          <w:kern w:val="0"/>
          <w:szCs w:val="21"/>
        </w:rPr>
        <w:t>承担连带责任</w:t>
      </w:r>
      <w:r>
        <w:fldChar w:fldCharType="end"/>
      </w:r>
      <w:r>
        <w:rPr>
          <w:rFonts w:cs="宋体" w:asciiTheme="minorEastAsia" w:hAnsiTheme="minorEastAsia"/>
          <w:kern w:val="0"/>
          <w:szCs w:val="21"/>
        </w:rPr>
        <w:t>。</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和服务应当符合询价文件的要求，并且其质量完全符合国家标准、行业标准或地方标准，均有标准的以高（严格）者为准。没有国家标准、行业标准和企业标准的，按照通常标准或者符合采购目的的特定标准确定。</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如供应商所投产品被列入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不论采购的结果如何，供应商均应自行承担所有与投标有关的全部费用，采购人、集中采购机构在任何情况下均无义务和责任承担这些费用。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采购公告、询价文件澄清或修改公告、成交公告以及延长响应文件提交截止时间等与采购活动有关的通知，采购人、集中采购机构均将通过在《中国政府采购网》、《河南省政府采购网》、《许昌市政府采购网》和《全国公共资源交易平台（河南省·许昌市）》、《中国·许昌 许昌市政府网》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代理费用</w:t>
      </w:r>
    </w:p>
    <w:p>
      <w:pPr>
        <w:pStyle w:val="43"/>
        <w:autoSpaceDE w:val="0"/>
        <w:autoSpaceDN w:val="0"/>
        <w:spacing w:line="360" w:lineRule="auto"/>
        <w:contextualSpacing/>
        <w:rPr>
          <w:rFonts w:cs="宋体" w:asciiTheme="minorEastAsia" w:hAnsiTheme="minorEastAsia"/>
          <w:kern w:val="0"/>
          <w:szCs w:val="21"/>
        </w:rPr>
      </w:pPr>
      <w:r>
        <w:rPr>
          <w:rFonts w:hint="eastAsia" w:cs="微软雅黑"/>
          <w:color w:val="000000"/>
        </w:rPr>
        <w:t>除询价文件费用外，不收取费用。</w:t>
      </w: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本“供应商须知”的条款如与“采购邀请”、“采购需求”、“供应商须知前附表”和“开标和评审”就同一内容的表述不一致的，以“采购邀请”、“ 采购需求”、“供应商须知前附表”和“开标和评审”中规定的内容为准。</w:t>
      </w:r>
    </w:p>
    <w:p>
      <w:pPr>
        <w:autoSpaceDE w:val="0"/>
        <w:autoSpaceDN w:val="0"/>
        <w:spacing w:line="360" w:lineRule="auto"/>
        <w:ind w:left="964"/>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二、询价文件说明</w:t>
      </w: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询价文件构成</w:t>
      </w:r>
    </w:p>
    <w:p>
      <w:pPr>
        <w:pStyle w:val="43"/>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（1）采购邀请（采购公告）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（9）本项目询价文件的澄清、答复、修改、补充内容（如有的话）</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询价文件的全部内容（包括所有的补充、修改内容、重要事项、格式、条款和技术规范、参数及要求等），按询价文件要求和规定编制响应文件，并保证所提供的全部资料的真实性，否则有可能导致响应被拒绝，其风险由供应商自行承担。</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询价文件的澄清或修改</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10.1 在询价响应截止期前，无论出于何种原因，采购人可主动地或在解答供应商提出的澄清问题时对询价文件进行修改。</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对已发出的询价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澄清或修改公告的内容为询价文件的组成部分，并对供应商具有约束力。当询价文件与澄清或修改公告就同一内容的表述不一致时，以最后发出的文件内容为准。</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如果澄清或者修改发出的时间距规定的询价响应截止时间不足3个工作日的，采购人、集中采购机构将顺延提交响应文件的截止时间。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3"/>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响应文件计量单位，询价文件已有明确规定的，使用询价文件规定的计量单位；询价文件没有规定的，一律采用中华人民共和国法定计量单位。</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p>
    <w:p>
      <w:pPr>
        <w:pStyle w:val="43"/>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本次采购项目的报价均以人民币为计算单位。</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3"/>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询价文件规定短的属于非实质性响应，将被认定为报价无效。</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微软雅黑"/>
          <w:color w:val="000000"/>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cs="宋体" w:asciiTheme="minorEastAsia" w:hAnsiTheme="minorEastAsia"/>
          <w:kern w:val="0"/>
          <w:szCs w:val="21"/>
        </w:rPr>
        <w:t>。</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3"/>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响应文件的构成应符合法律法规及询价文件的要求。</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供应商应当按照询价文件的要求编制响应文件。响应文件应当对询价文件提出的要求和条件作出明确响应。</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供应商根据询价文件的规定和采购项目的实际情况，拟在成交后将成交项目的非主体、非关键性工作分包的，应当在响应文件中载明分包承担主体，分包承担主体应当具备相应资质条件且不得再次分包。</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最新版本”，按询价文件要求根据所响应标段制作电子响应文件。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”的文件用于电子响应使用，后缀名为“.PDF”的文件用于打印纸质响应文件，名称为“备份”的文件夹使用电子介质存储，供询价响应文件递交现场备用。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3"/>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询价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供应商应按询价文件提供的格式编写响应文件。询价文件未提供标准格式的供应商可自行拟定。</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16.1  本项目不收取投标保证金。</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16.2  投标人应提供投标承诺函。</w:t>
      </w: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询价文件的数量和签署盖章</w:t>
      </w:r>
    </w:p>
    <w:p>
      <w:pPr>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17.1 供应商应提交响应文件份数见“供应商须知前附表”。</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在询价文件中已明示需盖章及签名之处，电子响应文件应按询价文件要求加盖供应商电子印章和法人电子印章或授权代表电子印章。</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纸质响应文件是指供应商电子响应文件制作完成后生成的后缀名为“.PDF”的文件打印的响应文件。纸质响应文件正本和副本封面上应清楚标明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字样；一旦正本和副本内容不一致时，以正本为准。纸质响应文件的正本及所有副本的封面均须由供应商加盖供应商公章。</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纸质响应文件副本可以是纸质响应文件的正本复印而成。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四、响应文件的递交</w:t>
      </w: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响应文件的密封</w:t>
      </w:r>
    </w:p>
    <w:p>
      <w:pPr>
        <w:pStyle w:val="43"/>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供应商应将纸质响应文件“正本”、“ 副本”密封包装。使用电子介质存储的响应文件单独密封包装，并随纸质响应文件一并提交。</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响应文件如果未按规定密封，采购人、集中采购机构将拒绝接收。</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询价响应截止时间</w:t>
      </w:r>
    </w:p>
    <w:p>
      <w:pPr>
        <w:pStyle w:val="43"/>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供应商必须在“采购邀请”和“供应商须知前附表”中规定的询价响应文件截止时间前，将所有响应文件送达询价文件指定的地点。</w:t>
      </w:r>
      <w:r>
        <w:rPr>
          <w:rFonts w:hint="eastAsia" w:cs="微软雅黑"/>
          <w:color w:val="000000"/>
        </w:rPr>
        <w:t>在递交截止时间以后送达的响应文件，</w:t>
      </w:r>
      <w:r>
        <w:rPr>
          <w:rFonts w:hint="eastAsia" w:cs="宋体" w:asciiTheme="minorEastAsia" w:hAnsiTheme="minorEastAsia"/>
          <w:kern w:val="0"/>
          <w:szCs w:val="21"/>
        </w:rPr>
        <w:t>采购人、集中采购机构</w:t>
      </w:r>
      <w:r>
        <w:rPr>
          <w:rFonts w:hint="eastAsia" w:cs="微软雅黑"/>
          <w:color w:val="000000"/>
        </w:rPr>
        <w:t>将予以拒绝。</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按本须知第10条规定，通过修改询价文件自行决定酌情延长询价响应截止期。在此情况下，采购人和供应商受询价响应截止期制约的所有权利和义务均应延长至新的截止日期和时间。供应商按采购人修改通知规定的时间递交响应文件。</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询价响应文件截止时间之后送达/上传的响应文件，采购人、集中采购机构将拒绝接收。</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3"/>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供应商在询价响应截止时间前，对所递交的纸质响应文件进行补充、修改或者撤回的，须书面通知采购人和集中采购机构。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供应商应当在询价响应截止时间前完成电子响应文件的提交，可以补充、修改或撤回。询价响应截止时间前未完成电子响应文件提交、取得“投标文件提交回执单”的，视为撤回响应文件。</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供应商补充、修改的内容并作为响应文件的组成部分。补充或修改应当按询价文件要求签署、盖章、密封、递交，并应注明“修改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供应商不得在投标有效期内撤销响应文件，否则投标人将承担违背投标承诺函的责任追究。</w:t>
      </w:r>
    </w:p>
    <w:p>
      <w:pPr>
        <w:pStyle w:val="43"/>
        <w:autoSpaceDE w:val="0"/>
        <w:autoSpaceDN w:val="0"/>
        <w:spacing w:line="360" w:lineRule="auto"/>
        <w:ind w:left="420" w:firstLine="0" w:firstLineChars="0"/>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五、开标和评审</w:t>
      </w: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响应文件密封情况检查及解密</w:t>
      </w:r>
    </w:p>
    <w:p>
      <w:pPr>
        <w:pStyle w:val="43"/>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仿宋_GB2312" w:asciiTheme="minorEastAsia" w:hAnsiTheme="minorEastAsia"/>
          <w:color w:val="000000"/>
          <w:szCs w:val="21"/>
        </w:rPr>
        <w:t>询价响应截止时间</w:t>
      </w:r>
      <w:r>
        <w:rPr>
          <w:rFonts w:hint="eastAsia" w:cs="宋体" w:asciiTheme="minorEastAsia" w:hAnsiTheme="minorEastAsia"/>
          <w:kern w:val="0"/>
          <w:szCs w:val="21"/>
        </w:rPr>
        <w:t>，由供应商或者其推选的代表检查纸质询价文件和备份文件（使用电子介质存储）的密封情况；经确认无误后进行电子询价文件的解密。解密后宣布供应商名称、修改和撤回响应的通知（如有的话）和询价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（1）电子询价文件的解密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全流程电子化交易项目电子询价文件采用双重加密。解密需分标段进行两次解密。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供应商解密：供应商使用本单位CA数字证书远程或现场进行解密。需递交响应文件现场使用一体机进行解密的，请在集中采购机构引导下进行。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集中采购机构解密：集中采购机构</w:t>
      </w:r>
      <w:r>
        <w:rPr>
          <w:rFonts w:cs="宋体" w:asciiTheme="minorEastAsia" w:hAnsiTheme="minorEastAsia"/>
          <w:kern w:val="0"/>
          <w:szCs w:val="21"/>
        </w:rPr>
        <w:t>按</w:t>
      </w:r>
      <w:r>
        <w:rPr>
          <w:rFonts w:hint="eastAsia" w:cs="宋体" w:asciiTheme="minorEastAsia" w:hAnsiTheme="minorEastAsia"/>
          <w:kern w:val="0"/>
          <w:szCs w:val="21"/>
        </w:rPr>
        <w:t>电子响应文件到达交易系统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电子响应文件解密异常情况处理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因电子交易系统异常无法解密电子响应文件的，使用纸质响应文件以人工方式进行。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43"/>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供应商不足3家的，本项目询价活动终止。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询价小组组成</w:t>
      </w:r>
    </w:p>
    <w:p>
      <w:pPr>
        <w:pStyle w:val="43"/>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采购人将依法组建询价小组，询价小组</w:t>
      </w:r>
      <w:r>
        <w:rPr>
          <w:rFonts w:ascii="ˎ̥" w:hAnsi="ˎ̥"/>
        </w:rPr>
        <w:t>由采购人代表和评审专家共3人以上单数组成，其中评审专家人数不得少于询价小组成员总数</w:t>
      </w:r>
      <w:r>
        <w:rPr>
          <w:rFonts w:hint="eastAsia" w:cs="宋体" w:asciiTheme="minorEastAsia" w:hAnsiTheme="minorEastAsia"/>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cs="宋体" w:asciiTheme="minorEastAsia" w:hAnsiTheme="minorEastAsia"/>
          <w:kern w:val="0"/>
          <w:szCs w:val="21"/>
        </w:rPr>
      </w:pPr>
      <w:r>
        <w:rPr>
          <w:rFonts w:hint="eastAsia" w:cs="宋体" w:asciiTheme="minorEastAsia" w:hAnsiTheme="minorEastAsia"/>
          <w:kern w:val="0"/>
          <w:szCs w:val="21"/>
        </w:rPr>
        <w:t>24.1.1     采购人将依法组建询价小组，询价小组由评审专家组成，成员人数应当为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autoSpaceDE w:val="0"/>
        <w:autoSpaceDN w:val="0"/>
        <w:spacing w:line="360" w:lineRule="auto"/>
        <w:ind w:left="2156" w:leftChars="473" w:hanging="1163" w:hangingChars="554"/>
        <w:contextualSpacing/>
        <w:rPr>
          <w:rFonts w:cs="宋体" w:asciiTheme="minorEastAsia" w:hAnsiTheme="minorEastAsia"/>
          <w:kern w:val="0"/>
          <w:szCs w:val="21"/>
        </w:rPr>
      </w:pPr>
      <w:r>
        <w:rPr>
          <w:rFonts w:hint="eastAsia" w:cs="宋体" w:asciiTheme="minorEastAsia" w:hAnsiTheme="minorEastAsia"/>
          <w:kern w:val="0"/>
          <w:szCs w:val="21"/>
        </w:rPr>
        <w:t xml:space="preserve">24.1.2     </w:t>
      </w:r>
      <w:r>
        <w:rPr>
          <w:rFonts w:ascii="ˎ̥" w:hAnsi="ˎ̥"/>
        </w:rPr>
        <w:t>达到公开招标数额标准的货物或者服务采购项目，或者达到招标规模标准的政府采购工程，询价小组应当由5人以上单数组成</w:t>
      </w:r>
      <w:r>
        <w:rPr>
          <w:rFonts w:hint="eastAsia" w:ascii="ˎ̥" w:hAnsi="ˎ̥"/>
        </w:rPr>
        <w:t>。</w:t>
      </w:r>
    </w:p>
    <w:p>
      <w:pPr>
        <w:pStyle w:val="43"/>
        <w:numPr>
          <w:ilvl w:val="1"/>
          <w:numId w:val="14"/>
        </w:numPr>
        <w:autoSpaceDE w:val="0"/>
        <w:autoSpaceDN w:val="0"/>
        <w:spacing w:line="360" w:lineRule="auto"/>
        <w:ind w:firstLineChars="0"/>
        <w:contextualSpacing/>
        <w:rPr>
          <w:rFonts w:hint="eastAsia" w:ascii="ˎ̥" w:hAnsi="ˎ̥"/>
          <w:vanish/>
        </w:rPr>
      </w:pPr>
    </w:p>
    <w:p>
      <w:pPr>
        <w:pStyle w:val="43"/>
        <w:numPr>
          <w:ilvl w:val="1"/>
          <w:numId w:val="14"/>
        </w:numPr>
        <w:autoSpaceDE w:val="0"/>
        <w:autoSpaceDN w:val="0"/>
        <w:spacing w:line="360" w:lineRule="auto"/>
        <w:ind w:firstLineChars="0"/>
        <w:contextualSpacing/>
        <w:rPr>
          <w:rFonts w:cs="宋体" w:asciiTheme="minorEastAsia" w:hAnsiTheme="minorEastAsia"/>
          <w:kern w:val="0"/>
          <w:szCs w:val="21"/>
        </w:rPr>
      </w:pPr>
      <w:r>
        <w:rPr>
          <w:rFonts w:ascii="ˎ̥" w:hAnsi="ˎ̥"/>
        </w:rPr>
        <w:t>采购人不得以评审专家身份参加本部门或本单位采购项目的评审</w:t>
      </w:r>
      <w:r>
        <w:rPr>
          <w:rFonts w:hint="eastAsia" w:cs="宋体" w:asciiTheme="minorEastAsia" w:hAnsiTheme="minorEastAsia"/>
          <w:kern w:val="0"/>
          <w:szCs w:val="21"/>
        </w:rPr>
        <w:t>。</w:t>
      </w:r>
    </w:p>
    <w:p>
      <w:pPr>
        <w:pStyle w:val="43"/>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询价小组成员与供应商存在下列利害关系之一的,应当回避:</w:t>
      </w:r>
    </w:p>
    <w:p>
      <w:pPr>
        <w:autoSpaceDE w:val="0"/>
        <w:autoSpaceDN w:val="0"/>
        <w:spacing w:line="360" w:lineRule="auto"/>
        <w:ind w:left="2156" w:leftChars="452" w:hanging="1207" w:hangingChars="575"/>
        <w:contextualSpacing/>
        <w:rPr>
          <w:rFonts w:hint="eastAsia" w:ascii="ˎ̥" w:hAnsi="ˎ̥"/>
        </w:rPr>
      </w:pPr>
      <w:r>
        <w:rPr>
          <w:rFonts w:hint="eastAsia" w:cs="宋体" w:asciiTheme="minorEastAsia" w:hAnsiTheme="minorEastAsia"/>
          <w:kern w:val="0"/>
          <w:szCs w:val="21"/>
        </w:rPr>
        <w:t xml:space="preserve">24.3.1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hint="eastAsia" w:ascii="ˎ̥" w:hAnsi="ˎ̥"/>
        </w:rPr>
      </w:pPr>
      <w:r>
        <w:rPr>
          <w:rFonts w:hint="eastAsia" w:cs="宋体" w:asciiTheme="minorEastAsia" w:hAnsiTheme="minorEastAsia"/>
          <w:kern w:val="0"/>
          <w:szCs w:val="21"/>
        </w:rPr>
        <w:t xml:space="preserve">24.3.2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hint="eastAsia" w:ascii="ˎ̥" w:hAnsi="ˎ̥"/>
        </w:rPr>
      </w:pPr>
      <w:r>
        <w:rPr>
          <w:rFonts w:hint="eastAsia" w:cs="宋体" w:asciiTheme="minorEastAsia" w:hAnsiTheme="minorEastAsia"/>
          <w:kern w:val="0"/>
          <w:szCs w:val="21"/>
        </w:rPr>
        <w:t xml:space="preserve">24.3.3     </w:t>
      </w:r>
      <w:r>
        <w:rPr>
          <w:rFonts w:hint="eastAsia" w:ascii="ˎ̥" w:hAnsi="ˎ̥"/>
        </w:rPr>
        <w:t>与供应商有其他可能影响政府采购活动公平、公正进行的关系。</w:t>
      </w:r>
    </w:p>
    <w:p>
      <w:pPr>
        <w:pStyle w:val="43"/>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43"/>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采购人不得担任询价小组组长。</w:t>
      </w:r>
    </w:p>
    <w:p>
      <w:pPr>
        <w:pStyle w:val="43"/>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询价小组成员名单在成交结果公告前应当保密。</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1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3"/>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资格审查：询价小组依据有关法律法规和询价文件的规定对供应商的资格进行审查。</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3"/>
        <w:numPr>
          <w:ilvl w:val="0"/>
          <w:numId w:val="9"/>
        </w:numPr>
        <w:autoSpaceDE w:val="0"/>
        <w:autoSpaceDN w:val="0"/>
        <w:spacing w:line="360" w:lineRule="auto"/>
        <w:ind w:firstLineChars="0"/>
        <w:contextualSpacing/>
        <w:rPr>
          <w:rFonts w:cs="宋体" w:asciiTheme="minorEastAsia" w:hAnsiTheme="minorEastAsia"/>
          <w:vanish/>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符合性审查：</w:t>
      </w:r>
      <w:r>
        <w:rPr>
          <w:rFonts w:hint="eastAsia" w:ascii="宋体" w:hAnsi="宋体" w:cs="微软雅黑"/>
          <w:szCs w:val="21"/>
        </w:rPr>
        <w:t>依据询价文件的规定，从响应文件的有效性、完整性和对询价文件的响应程度进行审查，以确定是否对询价文件的全部实质性要求作出响应。</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3"/>
        <w:numPr>
          <w:ilvl w:val="0"/>
          <w:numId w:val="17"/>
        </w:numPr>
        <w:autoSpaceDE w:val="0"/>
        <w:autoSpaceDN w:val="0"/>
        <w:spacing w:line="360" w:lineRule="auto"/>
        <w:ind w:firstLineChars="0"/>
        <w:contextualSpacing/>
        <w:rPr>
          <w:rFonts w:cs="宋体" w:asciiTheme="minorEastAsia" w:hAnsiTheme="minorEastAsia"/>
          <w:kern w:val="0"/>
          <w:szCs w:val="21"/>
        </w:rPr>
      </w:pPr>
      <w:r>
        <w:rPr>
          <w:rFonts w:ascii="ˎ̥" w:hAnsi="ˎ̥"/>
        </w:rPr>
        <w:t>询价小组在对响应文件的有效性、完整性和响应程度进行审查时，可以要求供应商对响应文件中含义不明确、同类问题表述不一致或者有明显文字和计算错误的内容等作出必要的澄清、说明或者更正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p>
    <w:p>
      <w:pPr>
        <w:pStyle w:val="43"/>
        <w:numPr>
          <w:ilvl w:val="1"/>
          <w:numId w:val="14"/>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cs="宋体" w:asciiTheme="minorEastAsia" w:hAnsiTheme="minorEastAsia"/>
          <w:kern w:val="0"/>
          <w:szCs w:val="21"/>
        </w:rPr>
        <w:t>投标文件的范围或者改变投标文件的实质性内容。</w:t>
      </w:r>
    </w:p>
    <w:p>
      <w:pPr>
        <w:pStyle w:val="43"/>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3"/>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3"/>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3"/>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1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3"/>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28.1.1 未按照招标文件的规定提交投标承诺函的；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28.1.2  响应文件未按招标文件要求签署、盖章的；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28.1.3  不具备询价文件中规定的资格要求的；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28.1.4  报价超过询价文件中规定的预算金额的；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28.1.5  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3"/>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有下列情形之一的，视为供应商串通投标，其响应无效：</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28.2.1  不同供应商的响应文件由同一单位或者个人编制；</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28.2.2  不同供应商委托同一单位或者个人办理响应事宜；</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28.2.3  不同供应商的响应文件载明的项目管理成员或者联系人员为同一人；</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28.2.4  不同供应商的响应文件异常一致或者响应报价呈规律性差异；</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28.2.5  不同供应商的响应文件相互混装；</w:t>
      </w:r>
    </w:p>
    <w:p>
      <w:pPr>
        <w:pStyle w:val="43"/>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小组认为供应商的报价明显低于其他通过符合性审查供应商的报价，有可能影响产品质量或者不能诚信履约的，应当要求其在询价现场合理的时间内提供书面说明，必要时提交相关证明材料；供应商不能证明其报价合理性的，询价小组应当将其作为无效响应处理。</w:t>
      </w:r>
    </w:p>
    <w:p>
      <w:pPr>
        <w:pStyle w:val="43"/>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’，其询价响应无效。</w:t>
      </w:r>
    </w:p>
    <w:p>
      <w:pPr>
        <w:pStyle w:val="43"/>
        <w:numPr>
          <w:ilvl w:val="1"/>
          <w:numId w:val="14"/>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43"/>
        <w:autoSpaceDE w:val="0"/>
        <w:autoSpaceDN w:val="0"/>
        <w:spacing w:line="360" w:lineRule="auto"/>
        <w:ind w:left="424" w:leftChars="202" w:firstLine="0" w:firstLineChars="0"/>
        <w:contextualSpacing/>
        <w:rPr>
          <w:rFonts w:cs="宋体" w:asciiTheme="minorEastAsia" w:hAnsiTheme="minorEastAsia"/>
          <w:kern w:val="0"/>
          <w:szCs w:val="21"/>
        </w:rPr>
      </w:pPr>
      <w:r>
        <w:rPr>
          <w:rFonts w:ascii="ˎ̥" w:hAnsi="ˎ̥"/>
        </w:rPr>
        <w:t>询价小组应当从质量和服务均能满足采购文件实质性响应要求的供应商中，按照报价由低到高的顺序提出</w:t>
      </w:r>
      <w:r>
        <w:rPr>
          <w:rFonts w:hint="eastAsia" w:ascii="ˎ̥" w:hAnsi="ˎ̥"/>
        </w:rPr>
        <w:t>三名</w:t>
      </w:r>
      <w:r>
        <w:rPr>
          <w:rFonts w:ascii="ˎ̥" w:hAnsi="ˎ̥"/>
        </w:rPr>
        <w:t>成交候选人，并编写评审报告。</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六、确定成交供应商和授予合同</w:t>
      </w:r>
    </w:p>
    <w:p>
      <w:pPr>
        <w:pStyle w:val="43"/>
        <w:numPr>
          <w:ilvl w:val="0"/>
          <w:numId w:val="1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3"/>
        <w:numPr>
          <w:ilvl w:val="0"/>
          <w:numId w:val="19"/>
        </w:numPr>
        <w:autoSpaceDE w:val="0"/>
        <w:autoSpaceDN w:val="0"/>
        <w:spacing w:line="360" w:lineRule="auto"/>
        <w:ind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采购人应当在收到评审报告后5个工作日内，从评审报告提出的成交候选人中，根据质量和服务均能满足采购文件实质性响应要求且报价最低的原则确定成交供应商</w:t>
      </w:r>
      <w:r>
        <w:rPr>
          <w:rFonts w:hint="eastAsia" w:cs="宋体" w:asciiTheme="minorEastAsia" w:hAnsiTheme="minorEastAsia"/>
          <w:kern w:val="0"/>
          <w:szCs w:val="21"/>
        </w:rPr>
        <w:t>。</w:t>
      </w:r>
    </w:p>
    <w:p>
      <w:pPr>
        <w:pStyle w:val="43"/>
        <w:numPr>
          <w:ilvl w:val="1"/>
          <w:numId w:val="20"/>
        </w:numPr>
        <w:autoSpaceDE w:val="0"/>
        <w:autoSpaceDN w:val="0"/>
        <w:spacing w:line="360" w:lineRule="auto"/>
        <w:ind w:firstLineChars="0"/>
        <w:contextualSpacing/>
        <w:rPr>
          <w:rFonts w:hint="eastAsia" w:ascii="ˎ̥" w:hAnsi="ˎ̥"/>
        </w:rPr>
      </w:pPr>
      <w:r>
        <w:rPr>
          <w:rFonts w:ascii="ˎ̥" w:hAnsi="ˎ̥"/>
        </w:rPr>
        <w:t>采购人逾期未确定成交供应商且不提出异议的，视为确定评审报告提出的报价最低的供应商为成交供应商</w:t>
      </w:r>
      <w:r>
        <w:rPr>
          <w:rFonts w:hint="eastAsia" w:ascii="ˎ̥" w:hAnsi="ˎ̥"/>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20"/>
        </w:numPr>
        <w:autoSpaceDE w:val="0"/>
        <w:autoSpaceDN w:val="0"/>
        <w:spacing w:line="360" w:lineRule="auto"/>
        <w:ind w:firstLineChars="0"/>
        <w:contextualSpacing/>
        <w:rPr>
          <w:rFonts w:cs="宋体" w:asciiTheme="minorEastAsia" w:hAnsiTheme="minorEastAsia"/>
          <w:b/>
          <w:kern w:val="0"/>
          <w:szCs w:val="21"/>
        </w:rPr>
      </w:pPr>
      <w:r>
        <w:rPr>
          <w:rFonts w:hint="eastAsia" w:cs="微软雅黑"/>
        </w:rPr>
        <w:t>在询价采购中，出现下列情形之一的，采购人应当终止询价采购活动，发布项目终止公告并说明原因，重新开展采购活动：</w:t>
      </w:r>
    </w:p>
    <w:p>
      <w:pPr>
        <w:pStyle w:val="43"/>
        <w:numPr>
          <w:ilvl w:val="0"/>
          <w:numId w:val="14"/>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14"/>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因情况变化，不再符合规定的</w:t>
      </w:r>
      <w:r>
        <w:rPr>
          <w:rFonts w:hint="eastAsia" w:cs="宋体" w:asciiTheme="minorEastAsia" w:hAnsiTheme="minorEastAsia"/>
          <w:kern w:val="0"/>
          <w:szCs w:val="21"/>
        </w:rPr>
        <w:t>询价</w:t>
      </w:r>
      <w:r>
        <w:rPr>
          <w:rFonts w:cs="宋体" w:asciiTheme="minorEastAsia" w:hAnsiTheme="minorEastAsia"/>
          <w:kern w:val="0"/>
          <w:szCs w:val="21"/>
        </w:rPr>
        <w:t>采购方式适用情形的；</w:t>
      </w:r>
    </w:p>
    <w:p>
      <w:pPr>
        <w:pStyle w:val="43"/>
        <w:numPr>
          <w:ilvl w:val="1"/>
          <w:numId w:val="14"/>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出现影响采购公正的违法、违规行为的</w:t>
      </w:r>
      <w:r>
        <w:rPr>
          <w:rFonts w:hint="eastAsia" w:cs="宋体" w:asciiTheme="minorEastAsia" w:hAnsiTheme="minorEastAsia"/>
          <w:kern w:val="0"/>
          <w:szCs w:val="21"/>
        </w:rPr>
        <w:t>；</w:t>
      </w:r>
    </w:p>
    <w:p>
      <w:pPr>
        <w:pStyle w:val="43"/>
        <w:numPr>
          <w:ilvl w:val="1"/>
          <w:numId w:val="14"/>
        </w:numPr>
        <w:autoSpaceDE w:val="0"/>
        <w:autoSpaceDN w:val="0"/>
        <w:spacing w:line="360" w:lineRule="auto"/>
        <w:ind w:firstLineChars="0"/>
        <w:contextualSpacing/>
        <w:rPr>
          <w:rFonts w:hint="eastAsia" w:ascii="ˎ̥" w:hAnsi="ˎ̥"/>
        </w:rPr>
      </w:pPr>
      <w:r>
        <w:rPr>
          <w:rFonts w:hint="eastAsia" w:ascii="ˎ̥" w:hAnsi="ˎ̥"/>
        </w:rPr>
        <w:t>在采购过程中符合竞争要求的供应商或者报价未超过采购预算的供应商不足3家的。</w:t>
      </w:r>
    </w:p>
    <w:p>
      <w:pPr>
        <w:pStyle w:val="43"/>
        <w:autoSpaceDE w:val="0"/>
        <w:autoSpaceDN w:val="0"/>
        <w:spacing w:line="360" w:lineRule="auto"/>
        <w:ind w:left="964" w:firstLine="0" w:firstLineChars="0"/>
        <w:contextualSpacing/>
        <w:rPr>
          <w:rFonts w:hint="eastAsia" w:ascii="ˎ̥" w:hAnsi="ˎ̥"/>
        </w:rPr>
      </w:pPr>
    </w:p>
    <w:p>
      <w:pPr>
        <w:pStyle w:val="43"/>
        <w:numPr>
          <w:ilvl w:val="0"/>
          <w:numId w:val="2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3"/>
        <w:numPr>
          <w:ilvl w:val="0"/>
          <w:numId w:val="2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采购人确认成交供应商后，采购人在公告成交结果的同时，向成交供应商发出成交通知书。</w:t>
      </w:r>
    </w:p>
    <w:p>
      <w:pPr>
        <w:pStyle w:val="43"/>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3"/>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成交供应商在接到成交通知时，须向集中采购机构发送响应报价及分项报价一览表（包含主要成交标的的名称、规格型号、数量、单价、服务要求等）电子文档，并同时电话告知集中采购机构联系人。</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2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3"/>
        <w:numPr>
          <w:ilvl w:val="0"/>
          <w:numId w:val="2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供应商认为询价文件、采购过程和成交结果使自己的权益受到损害的，可以按照《政府采购质疑和投诉办法》（财政部令第94号）提出质疑。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3"/>
        <w:numPr>
          <w:ilvl w:val="0"/>
          <w:numId w:val="22"/>
        </w:numPr>
        <w:autoSpaceDE w:val="0"/>
        <w:autoSpaceDN w:val="0"/>
        <w:spacing w:line="360" w:lineRule="auto"/>
        <w:ind w:left="2127" w:hanging="1134" w:firstLineChars="0"/>
        <w:contextualSpacing/>
        <w:rPr>
          <w:rFonts w:cs="宋体" w:asciiTheme="minorEastAsia" w:hAnsiTheme="minorEastAsia"/>
          <w:kern w:val="0"/>
          <w:szCs w:val="21"/>
        </w:rPr>
      </w:pPr>
      <w:r>
        <w:rPr>
          <w:rFonts w:hint="eastAsia" w:cs="宋体" w:asciiTheme="minorEastAsia" w:hAnsiTheme="minorEastAsia"/>
          <w:kern w:val="0"/>
          <w:szCs w:val="21"/>
        </w:rPr>
        <w:t>对询价文件提出质疑的，供应商应</w:t>
      </w:r>
      <w:r>
        <w:rPr>
          <w:rFonts w:cs="宋体" w:asciiTheme="minorEastAsia" w:hAnsiTheme="minorEastAsia"/>
          <w:kern w:val="0"/>
          <w:szCs w:val="21"/>
        </w:rPr>
        <w:t>已依法获取</w:t>
      </w:r>
      <w:r>
        <w:rPr>
          <w:rFonts w:hint="eastAsia" w:cs="宋体" w:asciiTheme="minorEastAsia" w:hAnsiTheme="minorEastAsia"/>
          <w:kern w:val="0"/>
          <w:szCs w:val="21"/>
        </w:rPr>
        <w:t>询价文件，且应当在</w:t>
      </w:r>
      <w:r>
        <w:rPr>
          <w:rFonts w:cs="宋体" w:asciiTheme="minorEastAsia" w:hAnsiTheme="minorEastAsia"/>
          <w:kern w:val="0"/>
          <w:szCs w:val="21"/>
        </w:rPr>
        <w:t>获取</w:t>
      </w:r>
      <w:r>
        <w:rPr>
          <w:rFonts w:hint="eastAsia" w:cs="宋体" w:asciiTheme="minorEastAsia" w:hAnsiTheme="minorEastAsia"/>
          <w:kern w:val="0"/>
          <w:szCs w:val="21"/>
        </w:rPr>
        <w:t>询价文件</w:t>
      </w:r>
      <w:r>
        <w:rPr>
          <w:rFonts w:cs="宋体" w:asciiTheme="minorEastAsia" w:hAnsiTheme="minorEastAsia"/>
          <w:kern w:val="0"/>
          <w:szCs w:val="21"/>
        </w:rPr>
        <w:t>或者</w:t>
      </w:r>
      <w:r>
        <w:rPr>
          <w:rFonts w:hint="eastAsia" w:cs="宋体" w:asciiTheme="minorEastAsia" w:hAnsiTheme="minorEastAsia"/>
          <w:kern w:val="0"/>
          <w:szCs w:val="21"/>
        </w:rPr>
        <w:t>询价文件</w:t>
      </w:r>
      <w:r>
        <w:rPr>
          <w:rFonts w:cs="宋体" w:asciiTheme="minorEastAsia" w:hAnsiTheme="minorEastAsia"/>
          <w:kern w:val="0"/>
          <w:szCs w:val="21"/>
        </w:rPr>
        <w:t>公告期限届满之日起7个工作日内</w:t>
      </w:r>
      <w:r>
        <w:rPr>
          <w:rFonts w:hint="eastAsia" w:cs="宋体" w:asciiTheme="minorEastAsia" w:hAnsiTheme="minorEastAsia"/>
          <w:kern w:val="0"/>
          <w:szCs w:val="21"/>
        </w:rPr>
        <w:t>通过《全国公共资源交易平台（河南省·许昌市）》一次性提出，提出后电话联系本项目采购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34.1.3     对成交结果提出质疑的，为成交结果公告期限届满之日起七个工作日内，以书面形式向采购人和采购代理机构一次性提出。</w:t>
      </w:r>
    </w:p>
    <w:p>
      <w:pPr>
        <w:pStyle w:val="43"/>
        <w:numPr>
          <w:ilvl w:val="1"/>
          <w:numId w:val="2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结果构成影响的，继续开展采购活动；认为供应商质疑成立且影响或者可能影响成交结果的，按照下列情况处理：</w:t>
      </w:r>
    </w:p>
    <w:p>
      <w:pPr>
        <w:autoSpaceDE w:val="0"/>
        <w:autoSpaceDN w:val="0"/>
        <w:spacing w:line="360" w:lineRule="auto"/>
        <w:ind w:left="2125" w:leftChars="450" w:hanging="1180" w:hangingChars="562"/>
        <w:contextualSpacing/>
        <w:rPr>
          <w:rFonts w:cs="宋体" w:asciiTheme="minorEastAsia" w:hAnsiTheme="minorEastAsia"/>
          <w:kern w:val="0"/>
          <w:szCs w:val="21"/>
        </w:rPr>
      </w:pPr>
      <w:r>
        <w:rPr>
          <w:rFonts w:hint="eastAsia" w:cs="宋体" w:asciiTheme="minorEastAsia" w:hAnsiTheme="minorEastAsia"/>
          <w:kern w:val="0"/>
          <w:szCs w:val="21"/>
        </w:rPr>
        <w:t xml:space="preserve">34.2.1     </w:t>
      </w:r>
      <w:r>
        <w:rPr>
          <w:rFonts w:cs="宋体" w:asciiTheme="minorEastAsia" w:hAnsiTheme="minorEastAsia"/>
          <w:kern w:val="0"/>
          <w:szCs w:val="21"/>
        </w:rPr>
        <w:t>对</w:t>
      </w:r>
      <w:r>
        <w:rPr>
          <w:rFonts w:hint="eastAsia" w:cs="宋体" w:asciiTheme="minorEastAsia" w:hAnsiTheme="minorEastAsia"/>
          <w:kern w:val="0"/>
          <w:szCs w:val="21"/>
        </w:rPr>
        <w:t>询价文件</w:t>
      </w:r>
      <w:r>
        <w:rPr>
          <w:rFonts w:cs="宋体" w:asciiTheme="minorEastAsia" w:hAnsiTheme="minorEastAsia"/>
          <w:kern w:val="0"/>
          <w:szCs w:val="21"/>
        </w:rPr>
        <w:t>提出的质疑，依法通过澄清或者修改可以继续开展采购活动的，澄清或者修改</w:t>
      </w:r>
      <w:r>
        <w:rPr>
          <w:rFonts w:hint="eastAsia" w:cs="宋体" w:asciiTheme="minorEastAsia" w:hAnsiTheme="minorEastAsia"/>
          <w:kern w:val="0"/>
          <w:szCs w:val="21"/>
        </w:rPr>
        <w:t>询价文件</w:t>
      </w:r>
      <w:r>
        <w:rPr>
          <w:rFonts w:cs="宋体" w:asciiTheme="minorEastAsia" w:hAnsiTheme="minorEastAsia"/>
          <w:kern w:val="0"/>
          <w:szCs w:val="21"/>
        </w:rPr>
        <w:t>后继续开展采购活动；否则应当修改</w:t>
      </w:r>
      <w:r>
        <w:rPr>
          <w:rFonts w:hint="eastAsia" w:cs="宋体" w:asciiTheme="minorEastAsia" w:hAnsiTheme="minorEastAsia"/>
          <w:kern w:val="0"/>
          <w:szCs w:val="21"/>
        </w:rPr>
        <w:t>询价文件</w:t>
      </w:r>
      <w:r>
        <w:rPr>
          <w:rFonts w:cs="宋体" w:asciiTheme="minorEastAsia" w:hAnsiTheme="minorEastAsia"/>
          <w:kern w:val="0"/>
          <w:szCs w:val="21"/>
        </w:rPr>
        <w:t>后重新开展采购活动。</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 xml:space="preserve">34.2.2     </w:t>
      </w: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2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3"/>
        <w:numPr>
          <w:ilvl w:val="0"/>
          <w:numId w:val="21"/>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询价文件</w:t>
      </w:r>
      <w:r>
        <w:rPr>
          <w:rFonts w:cs="宋体" w:asciiTheme="minorEastAsia" w:hAnsiTheme="minorEastAsia"/>
          <w:kern w:val="0"/>
          <w:szCs w:val="21"/>
        </w:rPr>
        <w:t>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3"/>
        <w:numPr>
          <w:ilvl w:val="1"/>
          <w:numId w:val="2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询价文件</w:t>
      </w:r>
      <w:r>
        <w:rPr>
          <w:rFonts w:cs="宋体" w:asciiTheme="minorEastAsia" w:hAnsiTheme="minorEastAsia"/>
          <w:kern w:val="0"/>
          <w:szCs w:val="21"/>
        </w:rPr>
        <w:t>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2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13"/>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一、</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二、支持监狱企业发展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三、促进残疾人就业</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3、成交人为残疾人福利性单位的，招标人应当随成交结果同时公告其《残疾人福利性单位声明函》，接受社会监督。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资格审查与评审</w:t>
      </w:r>
    </w:p>
    <w:p>
      <w:pPr>
        <w:pStyle w:val="13"/>
        <w:spacing w:line="360" w:lineRule="auto"/>
        <w:contextualSpacing/>
        <w:rPr>
          <w:rFonts w:cs="仿宋_GB2312" w:asciiTheme="minorEastAsia" w:hAnsiTheme="minorEastAsia"/>
          <w:lang w:val="zh-CN"/>
        </w:rPr>
      </w:pPr>
    </w:p>
    <w:p>
      <w:pPr>
        <w:pStyle w:val="13"/>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（一）询价小组依法对供应商资格进行审查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投标截止时间前三个月内任意一个月缴纳税收凭据。（依法免税的供应商，应提供相应文件证明依法免税）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投标截止时间前三个月内任意一个月缴纳社会保险凭据。（依法不需要缴纳社会保障资金的供应商，应提供相应文件证明依法不需要缴纳社会保障资金）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如无重大违法记录请按照询价文件提供格式填写。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 xml:space="preserve"> “中国社会组织公共服务平台”网站（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）严重违法失信社会组织名单的供应商</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7"/>
                <w:rFonts w:hint="eastAsia" w:asciiTheme="minorEastAsia" w:hAnsiTheme="minorEastAsia"/>
                <w:szCs w:val="21"/>
              </w:rPr>
              <w:t>www.creditchina.gov.cn</w:t>
            </w:r>
            <w:r>
              <w:rPr>
                <w:rStyle w:val="27"/>
                <w:rFonts w:hint="eastAsia"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w:t>
            </w:r>
            <w:r>
              <w:rPr>
                <w:rFonts w:hint="eastAsia" w:cs="宋体" w:asciiTheme="minorEastAsia" w:hAnsiTheme="minorEastAsia"/>
                <w:kern w:val="0"/>
                <w:szCs w:val="21"/>
              </w:rPr>
              <w:t>询价小组</w:t>
            </w:r>
            <w:r>
              <w:rPr>
                <w:rFonts w:hint="eastAsia" w:asciiTheme="minorEastAsia" w:hAnsiTheme="minorEastAsia"/>
                <w:bCs/>
                <w:szCs w:val="21"/>
              </w:rPr>
              <w:t>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asciiTheme="minorEastAsia" w:hAnsiTheme="minorEastAsia"/>
                <w:bCs/>
                <w:szCs w:val="21"/>
              </w:rPr>
              <w:t>（4）信用信息的使用原则：</w:t>
            </w:r>
            <w:r>
              <w:rPr>
                <w:rFonts w:hint="eastAsia" w:cs="宋体" w:asciiTheme="minorEastAsia" w:hAnsiTheme="minorEastAsia"/>
                <w:kern w:val="0"/>
                <w:szCs w:val="21"/>
              </w:rPr>
              <w:t>经询价小组认定的被列入失信被执行人、重大税收违法案件当事人名单、政府采购严重违法失信名单、政府采购严重违法失信行为记录名单、严重违法失信社会组织名单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响应报价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响应报价是否超出询价文件中规定的预算金额，超出预算金额的报价无效。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询价文件接受联合体投标且供应商为联合体的，供应商应提供本协议；否则无须提供。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供应商身份证明及授权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pStyle w:val="13"/>
        <w:spacing w:line="360" w:lineRule="auto"/>
        <w:ind w:firstLine="482" w:firstLineChars="200"/>
        <w:contextualSpacing/>
        <w:rPr>
          <w:rFonts w:cs="仿宋_GB2312" w:asciiTheme="minorEastAsia" w:hAnsiTheme="minorEastAsia" w:eastAsiaTheme="minorEastAsia"/>
          <w:b/>
          <w:szCs w:val="24"/>
          <w:lang w:val="zh-CN"/>
        </w:rPr>
      </w:pP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（一）评审方法</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从质量和服务均能满足采购文件实质性响应要求的供应商中，按照报价由低到高的顺序提出三名成交候选人。根据规定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3"/>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因落实政府采购政策进行价格调整的，以调整后的价格计算报价。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非联合体供应商</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评审价格＝响应报价—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评审价格＝响应报价×</w:t>
            </w:r>
            <w:r>
              <w:rPr>
                <w:rFonts w:hint="eastAsia" w:ascii="宋体" w:hAnsi="宋体"/>
                <w:color w:val="000000" w:themeColor="text1"/>
                <w:szCs w:val="21"/>
              </w:rPr>
              <w:t>(1-</w:t>
            </w:r>
            <w:r>
              <w:rPr>
                <w:rFonts w:ascii="宋体" w:hAnsi="宋体"/>
                <w:color w:val="000000" w:themeColor="text1"/>
                <w:szCs w:val="21"/>
                <w:u w:val="single"/>
              </w:rPr>
              <w:t>2</w:t>
            </w:r>
            <w:r>
              <w:rPr>
                <w:rFonts w:hint="eastAsia" w:ascii="宋体" w:hAnsi="宋体"/>
                <w:color w:val="000000" w:themeColor="text1"/>
                <w:szCs w:val="21"/>
                <w:u w:val="single"/>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评审价格＝响应报价—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评审价格＝响应报价—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询价小组审查、评价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响应文件符合询价文件实质性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color w:val="FF0000"/>
          <w:szCs w:val="21"/>
          <w:lang w:val="en-GB"/>
        </w:rPr>
      </w:pPr>
      <w:r>
        <w:rPr>
          <w:rFonts w:hint="eastAsia" w:cs="仿宋_GB2312" w:asciiTheme="minorEastAsia" w:hAnsiTheme="minorEastAsia"/>
          <w:szCs w:val="21"/>
          <w:lang w:val="zh-CN"/>
        </w:rPr>
        <w:t>d、残疾人福利性单位属于小型、微型企业的，不重复享受政策</w:t>
      </w:r>
      <w:r>
        <w:rPr>
          <w:rFonts w:hint="eastAsia" w:ascii="宋体" w:hAnsi="宋体"/>
          <w:bCs/>
          <w:color w:val="FF0000"/>
          <w:szCs w:val="21"/>
          <w:lang w:val="en-GB"/>
        </w:rPr>
        <w:t>。</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则响应文件中应根据本项目询价文件“第二章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三、询价小组编写评审报告。</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（此合同仅供参考。以最终采购人与成交供应商签定的合同条款为准进行公示，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最终签定合同的主要条款不能与询价文件有冲突）</w:t>
      </w:r>
    </w:p>
    <w:p>
      <w:pPr>
        <w:pStyle w:val="20"/>
        <w:spacing w:before="75" w:after="75"/>
        <w:rPr>
          <w:rFonts w:ascii="微软雅黑" w:hAnsi="微软雅黑" w:eastAsia="微软雅黑"/>
          <w:color w:val="000000"/>
          <w:sz w:val="27"/>
          <w:szCs w:val="27"/>
        </w:rPr>
      </w:pPr>
      <w:r>
        <w:rPr>
          <w:rFonts w:ascii="宋体" w:hAnsi="宋体" w:eastAsia="微软雅黑"/>
          <w:color w:val="000000"/>
          <w:u w:val="single"/>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w:t>
      </w:r>
      <w:r>
        <w:rPr>
          <w:rFonts w:asciiTheme="minorEastAsia" w:hAnsiTheme="minorEastAsia" w:eastAsiaTheme="minorEastAsia"/>
          <w:color w:val="000000"/>
          <w:sz w:val="21"/>
          <w:szCs w:val="21"/>
          <w:u w:val="single"/>
        </w:rPr>
        <w:t>（采购人全称）</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乙方：</w:t>
      </w:r>
      <w:r>
        <w:rPr>
          <w:rFonts w:asciiTheme="minorEastAsia" w:hAnsiTheme="minorEastAsia" w:eastAsiaTheme="minorEastAsia"/>
          <w:color w:val="000000"/>
          <w:sz w:val="21"/>
          <w:szCs w:val="21"/>
          <w:u w:val="single"/>
        </w:rPr>
        <w:t>（</w:t>
      </w:r>
      <w:r>
        <w:rPr>
          <w:rFonts w:hint="eastAsia" w:asciiTheme="minorEastAsia" w:hAnsiTheme="minorEastAsia" w:eastAsiaTheme="minorEastAsia"/>
          <w:color w:val="000000"/>
          <w:sz w:val="21"/>
          <w:szCs w:val="21"/>
          <w:u w:val="single"/>
        </w:rPr>
        <w:t>成交供应商</w:t>
      </w:r>
      <w:r>
        <w:rPr>
          <w:rFonts w:asciiTheme="minorEastAsia" w:hAnsiTheme="minorEastAsia" w:eastAsiaTheme="minorEastAsia"/>
          <w:color w:val="000000"/>
          <w:sz w:val="21"/>
          <w:szCs w:val="21"/>
          <w:u w:val="single"/>
        </w:rPr>
        <w:t>全称）</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根据招标编号为</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的</w:t>
      </w:r>
      <w:r>
        <w:rPr>
          <w:rFonts w:asciiTheme="minorEastAsia" w:hAnsiTheme="minorEastAsia" w:eastAsiaTheme="minorEastAsia"/>
          <w:color w:val="000000"/>
          <w:sz w:val="21"/>
          <w:szCs w:val="21"/>
          <w:u w:val="single"/>
        </w:rPr>
        <w:t>（填写“项目名称”）</w:t>
      </w:r>
      <w:r>
        <w:rPr>
          <w:rFonts w:asciiTheme="minorEastAsia" w:hAnsiTheme="minorEastAsia" w:eastAsiaTheme="minorEastAsia"/>
          <w:color w:val="000000"/>
          <w:sz w:val="21"/>
          <w:szCs w:val="21"/>
        </w:rPr>
        <w:t>项目（以下简称：“本项目”）的招标结果，乙方为</w:t>
      </w:r>
      <w:r>
        <w:rPr>
          <w:rFonts w:hint="eastAsia" w:asciiTheme="minorEastAsia" w:hAnsiTheme="minorEastAsia" w:eastAsiaTheme="minorEastAsia"/>
          <w:color w:val="000000"/>
          <w:sz w:val="21"/>
          <w:szCs w:val="21"/>
        </w:rPr>
        <w:t>成交供应商</w:t>
      </w:r>
      <w:r>
        <w:rPr>
          <w:rFonts w:asciiTheme="minorEastAsia" w:hAnsiTheme="minorEastAsia" w:eastAsiaTheme="minorEastAsia"/>
          <w:color w:val="000000"/>
          <w:sz w:val="21"/>
          <w:szCs w:val="21"/>
        </w:rPr>
        <w:t>。现经甲乙双方友好协商，就以下事项达成一致并签订本合同：</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1、下列合同文件是构成本合同不可分割的部分：</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1.1合同条款；</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w:t>
      </w:r>
      <w:r>
        <w:rPr>
          <w:rFonts w:hint="eastAsia" w:asciiTheme="minorEastAsia" w:hAnsiTheme="minorEastAsia" w:eastAsiaTheme="minorEastAsia"/>
          <w:color w:val="000000"/>
          <w:sz w:val="21"/>
          <w:szCs w:val="21"/>
        </w:rPr>
        <w:t>询价文件</w:t>
      </w:r>
      <w:r>
        <w:rPr>
          <w:rFonts w:asciiTheme="minorEastAsia" w:hAnsiTheme="minorEastAsia" w:eastAsiaTheme="minorEastAsia"/>
          <w:color w:val="000000"/>
          <w:sz w:val="21"/>
          <w:szCs w:val="21"/>
        </w:rPr>
        <w:t>、乙方的</w:t>
      </w:r>
      <w:r>
        <w:rPr>
          <w:rFonts w:hint="eastAsia" w:asciiTheme="minorEastAsia" w:hAnsiTheme="minorEastAsia" w:eastAsiaTheme="minorEastAsia"/>
          <w:color w:val="000000"/>
          <w:sz w:val="21"/>
          <w:szCs w:val="21"/>
        </w:rPr>
        <w:t>响应</w:t>
      </w:r>
      <w:r>
        <w:rPr>
          <w:rFonts w:asciiTheme="minorEastAsia" w:hAnsiTheme="minorEastAsia" w:eastAsiaTheme="minorEastAsia"/>
          <w:color w:val="000000"/>
          <w:sz w:val="21"/>
          <w:szCs w:val="21"/>
        </w:rPr>
        <w:t>文件；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1.3其他文件或材料：□无。□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2、合同标的</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3、合同总金额</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3.1合同总金额为人民币大写：</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元（￥</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4、合同标的交付时间、地点和条件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4.1交付时间：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4.2交付地点：</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4.3交付条件：</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5、合同标的应符合</w:t>
      </w:r>
      <w:r>
        <w:rPr>
          <w:rFonts w:hint="eastAsia" w:asciiTheme="minorEastAsia" w:hAnsiTheme="minorEastAsia" w:eastAsiaTheme="minorEastAsia"/>
          <w:color w:val="000000"/>
          <w:sz w:val="21"/>
          <w:szCs w:val="21"/>
        </w:rPr>
        <w:t>询价文件</w:t>
      </w:r>
      <w:r>
        <w:rPr>
          <w:rFonts w:asciiTheme="minorEastAsia" w:hAnsiTheme="minorEastAsia" w:eastAsiaTheme="minorEastAsia"/>
          <w:color w:val="000000"/>
          <w:sz w:val="21"/>
          <w:szCs w:val="21"/>
        </w:rPr>
        <w:t>、乙方</w:t>
      </w:r>
      <w:r>
        <w:rPr>
          <w:rFonts w:hint="eastAsia" w:asciiTheme="minorEastAsia" w:hAnsiTheme="minorEastAsia" w:eastAsiaTheme="minorEastAsia"/>
          <w:color w:val="000000"/>
          <w:sz w:val="21"/>
          <w:szCs w:val="21"/>
        </w:rPr>
        <w:t>响应</w:t>
      </w:r>
      <w:r>
        <w:rPr>
          <w:rFonts w:asciiTheme="minorEastAsia" w:hAnsiTheme="minorEastAsia" w:eastAsiaTheme="minorEastAsia"/>
          <w:color w:val="000000"/>
          <w:sz w:val="21"/>
          <w:szCs w:val="21"/>
        </w:rPr>
        <w:t>文件的规定或约定，具体如下：</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6、验收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6.1验收应按照</w:t>
      </w:r>
      <w:r>
        <w:rPr>
          <w:rFonts w:hint="eastAsia" w:asciiTheme="minorEastAsia" w:hAnsiTheme="minorEastAsia" w:eastAsiaTheme="minorEastAsia"/>
          <w:color w:val="000000"/>
          <w:sz w:val="21"/>
          <w:szCs w:val="21"/>
        </w:rPr>
        <w:t>询价文件</w:t>
      </w:r>
      <w:r>
        <w:rPr>
          <w:rFonts w:asciiTheme="minorEastAsia" w:hAnsiTheme="minorEastAsia" w:eastAsiaTheme="minorEastAsia"/>
          <w:color w:val="000000"/>
          <w:sz w:val="21"/>
          <w:szCs w:val="21"/>
        </w:rPr>
        <w:t>、乙方</w:t>
      </w:r>
      <w:r>
        <w:rPr>
          <w:rFonts w:hint="eastAsia" w:asciiTheme="minorEastAsia" w:hAnsiTheme="minorEastAsia" w:eastAsiaTheme="minorEastAsia"/>
          <w:color w:val="000000"/>
          <w:sz w:val="21"/>
          <w:szCs w:val="21"/>
        </w:rPr>
        <w:t>响应</w:t>
      </w:r>
      <w:r>
        <w:rPr>
          <w:rFonts w:asciiTheme="minorEastAsia" w:hAnsiTheme="minorEastAsia" w:eastAsiaTheme="minorEastAsia"/>
          <w:color w:val="000000"/>
          <w:sz w:val="21"/>
          <w:szCs w:val="21"/>
        </w:rPr>
        <w:t>文件的规定或约定进行，具体如下：</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6.2本项目是否邀请其他</w:t>
      </w:r>
      <w:r>
        <w:rPr>
          <w:rFonts w:hint="eastAsia" w:asciiTheme="minorEastAsia" w:hAnsiTheme="minorEastAsia" w:eastAsiaTheme="minorEastAsia"/>
          <w:color w:val="000000"/>
          <w:sz w:val="21"/>
          <w:szCs w:val="21"/>
        </w:rPr>
        <w:t>供应商</w:t>
      </w:r>
      <w:r>
        <w:rPr>
          <w:rFonts w:asciiTheme="minorEastAsia" w:hAnsiTheme="minorEastAsia" w:eastAsiaTheme="minorEastAsia"/>
          <w:color w:val="000000"/>
          <w:sz w:val="21"/>
          <w:szCs w:val="21"/>
        </w:rPr>
        <w:t>参与验收：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□不邀请。□邀请，具体如下：</w:t>
      </w:r>
      <w:r>
        <w:rPr>
          <w:rFonts w:asciiTheme="minorEastAsia" w:hAnsiTheme="minorEastAsia" w:eastAsiaTheme="minorEastAsia"/>
          <w:color w:val="000000"/>
          <w:sz w:val="21"/>
          <w:szCs w:val="21"/>
          <w:u w:val="single"/>
        </w:rPr>
        <w:t>（按照</w:t>
      </w:r>
      <w:r>
        <w:rPr>
          <w:rFonts w:hint="eastAsia" w:asciiTheme="minorEastAsia" w:hAnsiTheme="minorEastAsia" w:eastAsiaTheme="minorEastAsia"/>
          <w:color w:val="000000"/>
          <w:sz w:val="21"/>
          <w:szCs w:val="21"/>
          <w:u w:val="single"/>
        </w:rPr>
        <w:t>询价文件</w:t>
      </w:r>
      <w:r>
        <w:rPr>
          <w:rFonts w:asciiTheme="minorEastAsia" w:hAnsiTheme="minorEastAsia" w:eastAsiaTheme="minorEastAsia"/>
          <w:color w:val="000000"/>
          <w:sz w:val="21"/>
          <w:szCs w:val="21"/>
          <w:u w:val="single"/>
        </w:rPr>
        <w:t>规定填写）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7、合同款项的支付应按照</w:t>
      </w:r>
      <w:r>
        <w:rPr>
          <w:rFonts w:hint="eastAsia" w:asciiTheme="minorEastAsia" w:hAnsiTheme="minorEastAsia" w:eastAsiaTheme="minorEastAsia"/>
          <w:color w:val="000000"/>
          <w:sz w:val="21"/>
          <w:szCs w:val="21"/>
        </w:rPr>
        <w:t>询价文件</w:t>
      </w:r>
      <w:r>
        <w:rPr>
          <w:rFonts w:asciiTheme="minorEastAsia" w:hAnsiTheme="minorEastAsia" w:eastAsiaTheme="minorEastAsia"/>
          <w:color w:val="000000"/>
          <w:sz w:val="21"/>
          <w:szCs w:val="21"/>
        </w:rPr>
        <w:t>的规定进行，具体如下：</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（按照实际情况编制填写，可以是表格或文字描述，包括一次性支付或分期支付等）</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8、履约保证金</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□无。□有，具体如下：</w:t>
      </w:r>
      <w:r>
        <w:rPr>
          <w:rFonts w:asciiTheme="minorEastAsia" w:hAnsiTheme="minorEastAsia" w:eastAsiaTheme="minorEastAsia"/>
          <w:color w:val="000000"/>
          <w:sz w:val="21"/>
          <w:szCs w:val="21"/>
          <w:u w:val="single"/>
        </w:rPr>
        <w:t>（按照</w:t>
      </w:r>
      <w:r>
        <w:rPr>
          <w:rFonts w:hint="eastAsia" w:asciiTheme="minorEastAsia" w:hAnsiTheme="minorEastAsia" w:eastAsiaTheme="minorEastAsia"/>
          <w:color w:val="000000"/>
          <w:sz w:val="21"/>
          <w:szCs w:val="21"/>
          <w:u w:val="single"/>
        </w:rPr>
        <w:t>询价文件</w:t>
      </w:r>
      <w:r>
        <w:rPr>
          <w:rFonts w:asciiTheme="minorEastAsia" w:hAnsiTheme="minorEastAsia" w:eastAsiaTheme="minorEastAsia"/>
          <w:color w:val="000000"/>
          <w:sz w:val="21"/>
          <w:szCs w:val="21"/>
          <w:u w:val="single"/>
        </w:rPr>
        <w:t>规定填写）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9、合同有效期</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10、违约责任</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11、知识产权</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11.2若乙方提供的采购标的不符合国家知识产权法律、法规的规定或被有关主管机关认定为假冒伪劣品，则乙方</w:t>
      </w:r>
      <w:r>
        <w:rPr>
          <w:rFonts w:hint="eastAsia" w:asciiTheme="minorEastAsia" w:hAnsiTheme="minorEastAsia" w:eastAsiaTheme="minorEastAsia"/>
          <w:color w:val="000000"/>
          <w:sz w:val="21"/>
          <w:szCs w:val="21"/>
        </w:rPr>
        <w:t>成交</w:t>
      </w:r>
      <w:r>
        <w:rPr>
          <w:rFonts w:asciiTheme="minorEastAsia" w:hAnsiTheme="minorEastAsia" w:eastAsiaTheme="minorEastAsia"/>
          <w:color w:val="000000"/>
          <w:sz w:val="21"/>
          <w:szCs w:val="21"/>
        </w:rPr>
        <w:t>资格将被取消；甲方还将按照有关法律、法规和规章的规定进行处理，具体如下：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12、解决争议的方法</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12.1甲、乙双方协商解决。</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12.2若协商解决不成，则通过下列途径之一解决：</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□提交仲裁委员会仲裁，具体如下：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□向人民法院提起诉讼，具体如下：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13、不可抗力</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14、合同条款</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w:t>
      </w:r>
      <w:r>
        <w:rPr>
          <w:rFonts w:hint="eastAsia" w:asciiTheme="minorEastAsia" w:hAnsiTheme="minorEastAsia" w:eastAsiaTheme="minorEastAsia"/>
          <w:color w:val="000000"/>
          <w:sz w:val="21"/>
          <w:szCs w:val="21"/>
          <w:u w:val="single"/>
        </w:rPr>
        <w:t>询价文件</w:t>
      </w:r>
      <w:r>
        <w:rPr>
          <w:rFonts w:asciiTheme="minorEastAsia" w:hAnsiTheme="minorEastAsia" w:eastAsiaTheme="minorEastAsia"/>
          <w:color w:val="000000"/>
          <w:sz w:val="21"/>
          <w:szCs w:val="21"/>
          <w:u w:val="single"/>
        </w:rPr>
        <w:t>已有规定的，双方均不得变更或调整；</w:t>
      </w:r>
      <w:r>
        <w:rPr>
          <w:rFonts w:hint="eastAsia" w:asciiTheme="minorEastAsia" w:hAnsiTheme="minorEastAsia" w:eastAsiaTheme="minorEastAsia"/>
          <w:color w:val="000000"/>
          <w:sz w:val="21"/>
          <w:szCs w:val="21"/>
          <w:u w:val="single"/>
        </w:rPr>
        <w:t>询价文件</w:t>
      </w:r>
      <w:r>
        <w:rPr>
          <w:rFonts w:asciiTheme="minorEastAsia" w:hAnsiTheme="minorEastAsia" w:eastAsiaTheme="minorEastAsia"/>
          <w:color w:val="000000"/>
          <w:sz w:val="21"/>
          <w:szCs w:val="21"/>
          <w:u w:val="single"/>
        </w:rPr>
        <w:t>未作规定的，双方可通过友好协商进行约定）</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15、其他约定</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15.1合同文件与本合同具有同等法律效力。</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15.2本合同未尽事宜，双方可另行补充。</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15.3合同生效：自签订之日起生效。</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15.4本合同一式</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份，经双方授权代表签字并盖章后生效。甲方、乙方各执</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份，送</w:t>
      </w:r>
      <w:r>
        <w:rPr>
          <w:rFonts w:asciiTheme="minorEastAsia" w:hAnsiTheme="minorEastAsia" w:eastAsiaTheme="minorEastAsia"/>
          <w:color w:val="000000"/>
          <w:sz w:val="21"/>
          <w:szCs w:val="21"/>
          <w:u w:val="single"/>
        </w:rPr>
        <w:t>（填写需要备案的监管部门的全称）</w:t>
      </w:r>
      <w:r>
        <w:rPr>
          <w:rFonts w:asciiTheme="minorEastAsia" w:hAnsiTheme="minorEastAsia" w:eastAsiaTheme="minorEastAsia"/>
          <w:color w:val="000000"/>
          <w:sz w:val="21"/>
          <w:szCs w:val="21"/>
        </w:rPr>
        <w:t>备案</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份，具有同等效力。</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15.5其他：□无。□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rPr>
          <w:rFonts w:asciiTheme="minorEastAsia" w:hAnsiTheme="minorEastAsia" w:eastAsiaTheme="minorEastAsia"/>
          <w:color w:val="000000"/>
          <w:sz w:val="21"/>
          <w:szCs w:val="21"/>
        </w:rPr>
      </w:pP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                        乙方：</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住所：                        住所：</w:t>
      </w:r>
    </w:p>
    <w:p>
      <w:pPr>
        <w:pStyle w:val="20"/>
        <w:spacing w:before="75" w:after="75"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       </w:t>
      </w:r>
      <w:r>
        <w:rPr>
          <w:rFonts w:hint="eastAsia" w:asciiTheme="minorEastAsia" w:hAnsiTheme="minorEastAsia" w:eastAsiaTheme="minorEastAsia"/>
          <w:color w:val="000000"/>
          <w:sz w:val="21"/>
          <w:szCs w:val="21"/>
        </w:rPr>
        <w:t xml:space="preserve">               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联系方法：                      联系方法：</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开户银行：                      开户银行：</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账号：                        账号：</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签订地点：</w:t>
      </w:r>
      <w:r>
        <w:rPr>
          <w:rFonts w:asciiTheme="minorEastAsia" w:hAnsiTheme="minorEastAsia" w:eastAsiaTheme="minorEastAsia"/>
          <w:color w:val="000000"/>
          <w:sz w:val="21"/>
          <w:szCs w:val="21"/>
          <w:u w:val="single"/>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签订日期：</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月</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日</w:t>
      </w: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响应文件有关格式</w:t>
      </w:r>
    </w:p>
    <w:p>
      <w:pPr>
        <w:autoSpaceDE w:val="0"/>
        <w:autoSpaceDN w:val="0"/>
        <w:adjustRightInd w:val="0"/>
        <w:spacing w:line="700" w:lineRule="exact"/>
        <w:ind w:firstLine="551"/>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（如涉及本项目的提供）</w:t>
      </w:r>
    </w:p>
    <w:p>
      <w:pPr>
        <w:autoSpaceDE w:val="0"/>
        <w:autoSpaceDN w:val="0"/>
        <w:adjustRightInd w:val="0"/>
        <w:spacing w:line="700" w:lineRule="exact"/>
        <w:ind w:firstLine="551"/>
        <w:rPr>
          <w:rFonts w:cs="黑体" w:asciiTheme="minorEastAsia" w:hAnsiTheme="minorEastAsia"/>
          <w:b/>
          <w:bCs/>
          <w:sz w:val="44"/>
          <w:szCs w:val="44"/>
          <w:lang w:val="zh-CN"/>
        </w:rPr>
      </w:pPr>
    </w:p>
    <w:p>
      <w:pPr>
        <w:autoSpaceDE w:val="0"/>
        <w:autoSpaceDN w:val="0"/>
        <w:adjustRightInd w:val="0"/>
        <w:spacing w:line="700" w:lineRule="exact"/>
        <w:rPr>
          <w:rFonts w:cs="黑体" w:asciiTheme="minorEastAsia" w:hAnsiTheme="minorEastAsia"/>
          <w:b/>
          <w:bCs/>
          <w:sz w:val="44"/>
          <w:szCs w:val="44"/>
          <w:lang w:val="zh-CN"/>
        </w:rPr>
      </w:pPr>
    </w:p>
    <w:p>
      <w:pPr>
        <w:pStyle w:val="53"/>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一、投标人应答索引表</w:t>
      </w:r>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注：①本表序号8请按照本询价文件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②本表序号10请按照本询价文件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二、报价一览表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响应报价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日期：年月日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2、如采购公告明确项目交付日期以年为单位，本表应填写完成该项目的年限。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_（项目名称、招标编号）采购的采购公告及采购邀请，_______（姓名和职务）被正式授权并代表供应商（供应商名称、地址）提交。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我方确认收到贵方提供的（项目名称、招标编号）询价文件的全部内容。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询价文件的所有内容，包括澄清、修改文件（如果有）和所有已提供的参考资料以及有关附件，我方完全明白并认为此询价文件没有倾向性，也不存在排斥潜在投标供应商的内容，我方同意询价文件的相关条款和</w:t>
      </w:r>
      <w:r>
        <w:rPr>
          <w:rFonts w:hint="eastAsia" w:asciiTheme="minorEastAsia" w:hAnsiTheme="minorEastAsia" w:eastAsiaTheme="minorEastAsia"/>
          <w:sz w:val="21"/>
          <w:szCs w:val="21"/>
        </w:rPr>
        <w:t>已完全理解并接受询价文件的各项规定和要求及资金支付规定，对询价文件的合理性、合法性不再有异议。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(供应商名称)     </w:t>
      </w:r>
      <w:r>
        <w:rPr>
          <w:rFonts w:hint="eastAsia" w:asciiTheme="minorEastAsia" w:hAnsiTheme="minorEastAsia"/>
          <w:snapToGrid w:val="0"/>
          <w:kern w:val="0"/>
          <w:szCs w:val="21"/>
        </w:rPr>
        <w:t>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代表我方全权处理有关本项目询价响应的一切事宜。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在此提交的响应文件，正本一份，副本1份。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我方已完全明白询价文件的所有条款要求，并申明如下：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一、按询价文件提供的全部货物与相关服务的响应总价详见《报价一览表》。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二、本询价文件的有效期为询价响应截止时间起</w:t>
      </w:r>
      <w:r>
        <w:rPr>
          <w:rFonts w:hint="eastAsia" w:asciiTheme="minorEastAsia" w:hAnsiTheme="minorEastAsia"/>
          <w:i/>
          <w:snapToGrid w:val="0"/>
          <w:kern w:val="0"/>
          <w:szCs w:val="21"/>
          <w:u w:val="single"/>
        </w:rPr>
        <w:t xml:space="preserve">    </w:t>
      </w:r>
      <w:r>
        <w:rPr>
          <w:rFonts w:hint="eastAsia" w:cs="Courier New" w:asciiTheme="minorEastAsia" w:hAnsiTheme="minorEastAsia"/>
          <w:szCs w:val="21"/>
        </w:rPr>
        <w:t>天。如成交，有效期将延至供货终止日为止。在此提交的资格证明文件均至询价响应文件有效期截止日有效，如有在有效期内失效的，我方承诺在成交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三、我方明白并同意，在规定的询价响应时间截止之后，响应有效期之内撤销询价响应的，则我方将承担违背投标承诺函的责任追究。</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四、我方同意按照贵方可能提出的要求而提供与询价响应有关的任何其它数据、信息或资料。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五、我方理解贵方不一定接受最低响应价或任何贵方可能收到的询价响应。</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六、我方如果成交，将保证履行询价文件及其澄清、修改文件（如果有）中的全部责任和义务，按质、按量、按期完成《采购需求》及《合同书》中的全部任务。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以上内容如有虚假或与事实不符的，询价小组可将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供应商代表姓名：.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5"/>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询价</w:t>
      </w:r>
      <w:r>
        <w:rPr>
          <w:rFonts w:asciiTheme="minorEastAsia" w:hAnsiTheme="minorEastAsia"/>
          <w:color w:val="000000"/>
          <w:sz w:val="21"/>
          <w:szCs w:val="21"/>
        </w:rPr>
        <w:t>项目</w:t>
      </w:r>
      <w:r>
        <w:rPr>
          <w:rFonts w:hint="eastAsia" w:asciiTheme="minorEastAsia" w:hAnsiTheme="minorEastAsia"/>
          <w:color w:val="000000"/>
          <w:sz w:val="21"/>
          <w:szCs w:val="21"/>
        </w:rPr>
        <w:t>的响应</w:t>
      </w:r>
      <w:r>
        <w:rPr>
          <w:rFonts w:asciiTheme="minorEastAsia" w:hAnsiTheme="minorEastAsia"/>
          <w:color w:val="000000"/>
          <w:sz w:val="21"/>
          <w:szCs w:val="21"/>
        </w:rPr>
        <w:t>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的响应文件及合同的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5"/>
        <w:spacing w:line="480" w:lineRule="auto"/>
        <w:ind w:firstLine="472" w:firstLineChars="225"/>
        <w:jc w:val="left"/>
        <w:rPr>
          <w:rFonts w:asciiTheme="minorEastAsia" w:hAnsiTheme="minorEastAsia"/>
          <w:color w:val="000000"/>
          <w:sz w:val="21"/>
          <w:szCs w:val="21"/>
        </w:rPr>
      </w:pPr>
    </w:p>
    <w:p>
      <w:pPr>
        <w:pStyle w:val="45"/>
        <w:spacing w:line="480" w:lineRule="auto"/>
        <w:ind w:firstLine="472" w:firstLineChars="225"/>
        <w:jc w:val="left"/>
        <w:rPr>
          <w:rFonts w:asciiTheme="minorEastAsia" w:hAnsiTheme="minorEastAsia"/>
          <w:color w:val="000000"/>
          <w:sz w:val="21"/>
          <w:szCs w:val="21"/>
        </w:rPr>
      </w:pPr>
    </w:p>
    <w:p>
      <w:pPr>
        <w:pStyle w:val="45"/>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5"/>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供应商名称（并加盖公章）：</w:t>
      </w:r>
    </w:p>
    <w:p>
      <w:pPr>
        <w:pStyle w:val="48"/>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7"/>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加本询价</w:t>
      </w:r>
      <w:r>
        <w:rPr>
          <w:rFonts w:asciiTheme="minorEastAsia" w:hAnsiTheme="minorEastAsia"/>
          <w:bCs/>
          <w:color w:val="000000"/>
          <w:kern w:val="12"/>
          <w:szCs w:val="21"/>
        </w:rPr>
        <w:t>项目</w:t>
      </w:r>
      <w:r>
        <w:rPr>
          <w:rFonts w:hint="eastAsia" w:asciiTheme="minorEastAsia" w:hAnsiTheme="minorEastAsia"/>
          <w:bCs/>
          <w:color w:val="000000"/>
          <w:kern w:val="12"/>
          <w:szCs w:val="21"/>
        </w:rPr>
        <w:t>响应的，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以我方的名义参加贵方______________________项目的询价响应活动，并代表我方全权办理针对上述项目的投标、开标、响应文件澄清、签约等一切具体事务和签署相关文件。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rPr>
      </w:pPr>
      <w:r>
        <w:rPr>
          <w:rFonts w:hint="eastAsia" w:ascii="宋体" w:hAnsi="宋体"/>
          <w:b/>
          <w:bCs/>
          <w:color w:val="000000"/>
          <w:sz w:val="24"/>
          <w:szCs w:val="24"/>
        </w:rPr>
        <w:t>3.5</w:t>
      </w:r>
      <w:r>
        <w:rPr>
          <w:rFonts w:hint="eastAsia" w:ascii="宋体" w:hAnsi="宋体"/>
          <w:b/>
          <w:bCs/>
          <w:color w:val="000000"/>
          <w:sz w:val="24"/>
        </w:rPr>
        <w:t>投标承诺函</w:t>
      </w:r>
    </w:p>
    <w:p>
      <w:pPr>
        <w:autoSpaceDE w:val="0"/>
        <w:autoSpaceDN w:val="0"/>
        <w:snapToGrid w:val="0"/>
        <w:spacing w:line="360" w:lineRule="auto"/>
        <w:rPr>
          <w:rFonts w:ascii="宋体" w:hAnsi="宋体"/>
          <w:b/>
          <w:bCs/>
          <w:color w:val="000000"/>
          <w:sz w:val="24"/>
        </w:rPr>
      </w:pP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u w:val="single"/>
          <w:lang w:val="zh-CN"/>
        </w:rPr>
        <w:t xml:space="preserve">     </w:t>
      </w:r>
      <w:r>
        <w:rPr>
          <w:rFonts w:cs="宋体" w:asciiTheme="minorEastAsia" w:hAnsiTheme="minorEastAsia"/>
          <w:szCs w:val="21"/>
          <w:u w:val="single"/>
          <w:lang w:val="zh-CN"/>
        </w:rPr>
        <w:t xml:space="preserve">     </w:t>
      </w:r>
      <w:r>
        <w:rPr>
          <w:rFonts w:hint="eastAsia" w:cs="宋体" w:asciiTheme="minorEastAsia" w:hAnsiTheme="minorEastAsia"/>
          <w:szCs w:val="21"/>
          <w:u w:val="single"/>
          <w:lang w:val="zh-CN"/>
        </w:rPr>
        <w:t xml:space="preserve">        </w:t>
      </w:r>
      <w:r>
        <w:rPr>
          <w:rFonts w:cs="宋体" w:asciiTheme="minorEastAsia" w:hAnsiTheme="minorEastAsia"/>
          <w:szCs w:val="21"/>
          <w:lang w:val="zh-CN"/>
        </w:rPr>
        <w:t>（</w:t>
      </w:r>
      <w:r>
        <w:rPr>
          <w:rFonts w:hint="eastAsia" w:cs="宋体" w:asciiTheme="minorEastAsia" w:hAnsiTheme="minorEastAsia"/>
          <w:szCs w:val="21"/>
          <w:lang w:val="zh-CN"/>
        </w:rPr>
        <w:t>采购</w:t>
      </w:r>
      <w:r>
        <w:rPr>
          <w:rFonts w:cs="宋体" w:asciiTheme="minorEastAsia" w:hAnsiTheme="minorEastAsia"/>
          <w:szCs w:val="21"/>
          <w:lang w:val="zh-CN"/>
        </w:rPr>
        <w:t>人名称）：</w:t>
      </w:r>
    </w:p>
    <w:p>
      <w:pPr>
        <w:spacing w:beforeLines="50" w:afterLines="50" w:line="360" w:lineRule="auto"/>
        <w:ind w:firstLine="420" w:firstLineChars="200"/>
        <w:contextualSpacing/>
        <w:rPr>
          <w:rFonts w:cs="宋体" w:asciiTheme="minorEastAsia" w:hAnsiTheme="minorEastAsia"/>
          <w:szCs w:val="21"/>
          <w:lang w:val="zh-CN"/>
        </w:rPr>
      </w:pPr>
      <w:r>
        <w:rPr>
          <w:rFonts w:cs="宋体" w:asciiTheme="minorEastAsia" w:hAnsiTheme="minorEastAsia"/>
          <w:szCs w:val="21"/>
          <w:lang w:val="zh-CN"/>
        </w:rPr>
        <w:t>经研究，我</w:t>
      </w:r>
      <w:r>
        <w:rPr>
          <w:rFonts w:hint="eastAsia" w:cs="宋体" w:asciiTheme="minorEastAsia" w:hAnsiTheme="minorEastAsia"/>
          <w:szCs w:val="21"/>
          <w:lang w:val="zh-CN"/>
        </w:rPr>
        <w:t>方自愿参与贵方</w:t>
      </w:r>
      <w:r>
        <w:rPr>
          <w:rFonts w:hint="eastAsia" w:cs="宋体" w:asciiTheme="minorEastAsia" w:hAnsiTheme="minorEastAsia"/>
          <w:szCs w:val="21"/>
          <w:u w:val="single"/>
          <w:lang w:val="zh-CN"/>
        </w:rPr>
        <w:t xml:space="preserve">       </w:t>
      </w:r>
      <w:r>
        <w:rPr>
          <w:rFonts w:cs="宋体" w:asciiTheme="minorEastAsia" w:hAnsiTheme="minorEastAsia"/>
          <w:szCs w:val="21"/>
          <w:lang w:val="zh-CN"/>
        </w:rPr>
        <w:t>年____月</w:t>
      </w:r>
      <w:r>
        <w:rPr>
          <w:rFonts w:hint="eastAsia" w:cs="宋体" w:asciiTheme="minorEastAsia" w:hAnsiTheme="minorEastAsia"/>
          <w:szCs w:val="21"/>
          <w:u w:val="single"/>
          <w:lang w:val="zh-CN"/>
        </w:rPr>
        <w:t xml:space="preserve">    </w:t>
      </w:r>
      <w:r>
        <w:rPr>
          <w:rFonts w:hint="eastAsia" w:cs="宋体" w:asciiTheme="minorEastAsia" w:hAnsiTheme="minorEastAsia"/>
          <w:szCs w:val="21"/>
          <w:lang w:val="zh-CN"/>
        </w:rPr>
        <w:t xml:space="preserve"> </w:t>
      </w:r>
      <w:r>
        <w:rPr>
          <w:rFonts w:cs="宋体" w:asciiTheme="minorEastAsia" w:hAnsiTheme="minorEastAsia"/>
          <w:szCs w:val="21"/>
          <w:lang w:val="zh-CN"/>
        </w:rPr>
        <w:t>日</w:t>
      </w:r>
      <w:r>
        <w:rPr>
          <w:rFonts w:hint="eastAsia" w:cs="宋体" w:asciiTheme="minorEastAsia" w:hAnsiTheme="minorEastAsia"/>
          <w:szCs w:val="21"/>
          <w:lang w:val="zh-CN"/>
        </w:rPr>
        <w:t xml:space="preserve"> </w:t>
      </w:r>
      <w:r>
        <w:rPr>
          <w:rFonts w:hint="eastAsia" w:cs="宋体" w:asciiTheme="minorEastAsia" w:hAnsiTheme="minorEastAsia"/>
          <w:szCs w:val="21"/>
          <w:u w:val="single"/>
          <w:lang w:val="zh-CN"/>
        </w:rPr>
        <w:t xml:space="preserve">                     </w:t>
      </w:r>
      <w:r>
        <w:rPr>
          <w:rFonts w:cs="宋体" w:asciiTheme="minorEastAsia" w:hAnsiTheme="minorEastAsia"/>
          <w:szCs w:val="21"/>
          <w:u w:val="single"/>
          <w:lang w:val="zh-CN"/>
        </w:rPr>
        <w:t>_</w:t>
      </w:r>
      <w:r>
        <w:rPr>
          <w:rFonts w:hint="eastAsia" w:cs="宋体" w:asciiTheme="minorEastAsia" w:hAnsiTheme="minorEastAsia"/>
          <w:szCs w:val="21"/>
          <w:lang w:val="zh-CN"/>
        </w:rPr>
        <w:t>（采购编号、项目名称）的</w:t>
      </w:r>
      <w:r>
        <w:rPr>
          <w:rFonts w:cs="宋体" w:asciiTheme="minorEastAsia" w:hAnsiTheme="minorEastAsia"/>
          <w:szCs w:val="21"/>
          <w:lang w:val="zh-CN"/>
        </w:rPr>
        <w:t>投标，</w:t>
      </w:r>
      <w:r>
        <w:rPr>
          <w:rFonts w:hint="eastAsia" w:cs="宋体" w:asciiTheme="minorEastAsia" w:hAnsiTheme="minorEastAsia"/>
          <w:szCs w:val="21"/>
          <w:lang w:val="zh-CN"/>
        </w:rPr>
        <w:t>将</w:t>
      </w:r>
      <w:r>
        <w:rPr>
          <w:rFonts w:cs="宋体" w:asciiTheme="minorEastAsia" w:hAnsiTheme="minorEastAsia"/>
          <w:szCs w:val="21"/>
          <w:lang w:val="zh-CN"/>
        </w:rPr>
        <w:t>严格</w:t>
      </w:r>
      <w:r>
        <w:rPr>
          <w:rFonts w:hint="eastAsia" w:cs="宋体" w:asciiTheme="minorEastAsia" w:hAnsiTheme="minorEastAsia"/>
          <w:szCs w:val="21"/>
          <w:lang w:val="zh-CN"/>
        </w:rPr>
        <w:t>遵守</w:t>
      </w:r>
      <w:r>
        <w:rPr>
          <w:rFonts w:cs="宋体" w:asciiTheme="minorEastAsia" w:hAnsiTheme="minorEastAsia"/>
          <w:szCs w:val="21"/>
          <w:lang w:val="zh-CN"/>
        </w:rPr>
        <w:t>《</w:t>
      </w:r>
      <w:r>
        <w:rPr>
          <w:rFonts w:hint="eastAsia" w:cs="宋体" w:asciiTheme="minorEastAsia" w:hAnsiTheme="minorEastAsia"/>
          <w:szCs w:val="21"/>
          <w:lang w:val="zh-CN"/>
        </w:rPr>
        <w:t>中华人民共和国政府采购</w:t>
      </w:r>
      <w:r>
        <w:rPr>
          <w:rFonts w:cs="宋体" w:asciiTheme="minorEastAsia" w:hAnsiTheme="minorEastAsia"/>
          <w:szCs w:val="21"/>
          <w:lang w:val="zh-CN"/>
        </w:rPr>
        <w:t>法》等</w:t>
      </w:r>
      <w:r>
        <w:rPr>
          <w:rFonts w:hint="eastAsia" w:cs="宋体" w:asciiTheme="minorEastAsia" w:hAnsiTheme="minorEastAsia"/>
          <w:szCs w:val="21"/>
          <w:lang w:val="zh-CN"/>
        </w:rPr>
        <w:t>相关</w:t>
      </w:r>
      <w:r>
        <w:rPr>
          <w:rFonts w:cs="宋体" w:asciiTheme="minorEastAsia" w:hAnsiTheme="minorEastAsia"/>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投标</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一、在投标有效期内撤销投标文件；</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二、在投标文件中提供虚假材料；</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三、除因不可抗力或招标文件认可的情形以外，中标后不与采购人签订合同；</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四、与采购人、其他投标人或者采购代理机构恶意串通；</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五、法律法规及本招标文件规定的其他严重违法行为。</w:t>
      </w:r>
    </w:p>
    <w:p>
      <w:pPr>
        <w:rPr>
          <w:color w:val="000000"/>
          <w:sz w:val="28"/>
          <w:szCs w:val="28"/>
          <w:u w:val="single"/>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投标人名称（盖章）：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
      <w:pPr>
        <w:autoSpaceDE w:val="0"/>
        <w:autoSpaceDN w:val="0"/>
        <w:adjustRightInd w:val="0"/>
        <w:spacing w:line="360" w:lineRule="auto"/>
        <w:ind w:right="-11"/>
        <w:rPr>
          <w:rFonts w:ascii="宋体" w:cs="宋体"/>
          <w:szCs w:val="21"/>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4.1分项报价表（货物类项目）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7"/>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7"/>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7"/>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7"/>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（供应商根据询价文件要求自行编制）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（供应商根据询价文件要求自行编制）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供应商所投产品涉及国家有属强制性规定的，须承诺其所投产品符合国家强制性要求（如CCC认证，格式自拟）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w:t>
      </w:r>
      <w:r>
        <w:rPr>
          <w:rFonts w:hint="eastAsia" w:ascii="宋体" w:hAnsi="宋体"/>
          <w:b/>
          <w:bCs/>
          <w:color w:val="000000"/>
          <w:sz w:val="28"/>
          <w:szCs w:val="28"/>
        </w:rPr>
        <w:t>询价文件</w:t>
      </w:r>
      <w:r>
        <w:rPr>
          <w:rFonts w:ascii="宋体" w:hAnsi="宋体"/>
          <w:b/>
          <w:bCs/>
          <w:color w:val="000000"/>
          <w:sz w:val="28"/>
          <w:szCs w:val="28"/>
        </w:rPr>
        <w:t>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简隶书">
    <w:altName w:val="黑体"/>
    <w:panose1 w:val="00000000000000000000"/>
    <w:charset w:val="86"/>
    <w:family w:val="auto"/>
    <w:pitch w:val="default"/>
    <w:sig w:usb0="00000000" w:usb1="00000000" w:usb2="00000010" w:usb3="00000000" w:csb0="00040000" w:csb1="00000000"/>
  </w:font>
  <w:font w:name="华文隶书">
    <w:altName w:val="微软雅黑"/>
    <w:panose1 w:val="0201080004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0000012" w:usb3="00000000" w:csb0="0002009F" w:csb1="00000000"/>
  </w:font>
  <w:font w:name="微软雅黑">
    <w:panose1 w:val="020B0503020204020204"/>
    <w:charset w:val="86"/>
    <w:family w:val="swiss"/>
    <w:pitch w:val="default"/>
    <w:sig w:usb0="80000287" w:usb1="2ACF3C50"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283" w:usb1="288F0000" w:usb2="0000000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55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B95A7A"/>
    <w:multiLevelType w:val="singleLevel"/>
    <w:tmpl w:val="FEB95A7A"/>
    <w:lvl w:ilvl="0" w:tentative="0">
      <w:start w:val="1"/>
      <w:numFmt w:val="chineseCounting"/>
      <w:suff w:val="nothing"/>
      <w:lvlText w:val="%1、"/>
      <w:lvlJc w:val="left"/>
      <w:rPr>
        <w:rFonts w:hint="eastAsia"/>
      </w:rPr>
    </w:lvl>
  </w:abstractNum>
  <w:abstractNum w:abstractNumId="1">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49"/>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7">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1">
    <w:nsid w:val="231DE508"/>
    <w:multiLevelType w:val="singleLevel"/>
    <w:tmpl w:val="231DE508"/>
    <w:lvl w:ilvl="0" w:tentative="0">
      <w:start w:val="3"/>
      <w:numFmt w:val="chineseCounting"/>
      <w:suff w:val="nothing"/>
      <w:lvlText w:val="（%1）"/>
      <w:lvlJc w:val="left"/>
      <w:rPr>
        <w:rFonts w:hint="eastAsia"/>
      </w:rPr>
    </w:lvl>
  </w:abstractNum>
  <w:abstractNum w:abstractNumId="12">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3">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8134F19"/>
    <w:multiLevelType w:val="multilevel"/>
    <w:tmpl w:val="48134F19"/>
    <w:lvl w:ilvl="0" w:tentative="0">
      <w:start w:val="3"/>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59F817E8"/>
    <w:multiLevelType w:val="singleLevel"/>
    <w:tmpl w:val="59F817E8"/>
    <w:lvl w:ilvl="0" w:tentative="0">
      <w:start w:val="1"/>
      <w:numFmt w:val="chineseCounting"/>
      <w:pStyle w:val="53"/>
      <w:suff w:val="nothing"/>
      <w:lvlText w:val="%1、"/>
      <w:lvlJc w:val="left"/>
    </w:lvl>
  </w:abstractNum>
  <w:abstractNum w:abstractNumId="16">
    <w:nsid w:val="5A051E9E"/>
    <w:multiLevelType w:val="singleLevel"/>
    <w:tmpl w:val="5A051E9E"/>
    <w:lvl w:ilvl="0" w:tentative="0">
      <w:start w:val="1"/>
      <w:numFmt w:val="chineseCounting"/>
      <w:suff w:val="nothing"/>
      <w:lvlText w:val="%1、"/>
      <w:lvlJc w:val="left"/>
    </w:lvl>
  </w:abstractNum>
  <w:abstractNum w:abstractNumId="17">
    <w:nsid w:val="5B6C0560"/>
    <w:multiLevelType w:val="singleLevel"/>
    <w:tmpl w:val="5B6C0560"/>
    <w:lvl w:ilvl="0" w:tentative="0">
      <w:start w:val="1"/>
      <w:numFmt w:val="chineseCounting"/>
      <w:suff w:val="nothing"/>
      <w:lvlText w:val="（%1）"/>
      <w:lvlJc w:val="left"/>
      <w:rPr>
        <w:rFonts w:hint="eastAsia"/>
      </w:rPr>
    </w:lvl>
  </w:abstractNum>
  <w:abstractNum w:abstractNumId="18">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15"/>
  </w:num>
  <w:num w:numId="4">
    <w:abstractNumId w:val="16"/>
  </w:num>
  <w:num w:numId="5">
    <w:abstractNumId w:val="14"/>
  </w:num>
  <w:num w:numId="6">
    <w:abstractNumId w:val="0"/>
  </w:num>
  <w:num w:numId="7">
    <w:abstractNumId w:val="17"/>
  </w:num>
  <w:num w:numId="8">
    <w:abstractNumId w:val="11"/>
  </w:num>
  <w:num w:numId="9">
    <w:abstractNumId w:val="10"/>
  </w:num>
  <w:num w:numId="10">
    <w:abstractNumId w:val="18"/>
  </w:num>
  <w:num w:numId="11">
    <w:abstractNumId w:val="8"/>
  </w:num>
  <w:num w:numId="12">
    <w:abstractNumId w:val="3"/>
  </w:num>
  <w:num w:numId="13">
    <w:abstractNumId w:val="9"/>
  </w:num>
  <w:num w:numId="14">
    <w:abstractNumId w:val="12"/>
  </w:num>
  <w:num w:numId="15">
    <w:abstractNumId w:val="21"/>
  </w:num>
  <w:num w:numId="16">
    <w:abstractNumId w:val="7"/>
  </w:num>
  <w:num w:numId="17">
    <w:abstractNumId w:val="4"/>
  </w:num>
  <w:num w:numId="18">
    <w:abstractNumId w:val="19"/>
  </w:num>
  <w:num w:numId="19">
    <w:abstractNumId w:val="13"/>
  </w:num>
  <w:num w:numId="20">
    <w:abstractNumId w:val="6"/>
  </w:num>
  <w:num w:numId="21">
    <w:abstractNumId w:val="20"/>
  </w:num>
  <w:num w:numId="22">
    <w:abstractNumId w:val="2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29EC"/>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2AD"/>
    <w:rsid w:val="00063640"/>
    <w:rsid w:val="0007075F"/>
    <w:rsid w:val="00073DCF"/>
    <w:rsid w:val="00075875"/>
    <w:rsid w:val="000763D3"/>
    <w:rsid w:val="00077FF3"/>
    <w:rsid w:val="0008053A"/>
    <w:rsid w:val="00081171"/>
    <w:rsid w:val="00082C6E"/>
    <w:rsid w:val="00086DE9"/>
    <w:rsid w:val="0008725A"/>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03ED"/>
    <w:rsid w:val="000D1A9C"/>
    <w:rsid w:val="000D581B"/>
    <w:rsid w:val="000D5D95"/>
    <w:rsid w:val="000D648E"/>
    <w:rsid w:val="000D74F9"/>
    <w:rsid w:val="000D7DD7"/>
    <w:rsid w:val="000E0A3C"/>
    <w:rsid w:val="000E22B9"/>
    <w:rsid w:val="000E263E"/>
    <w:rsid w:val="000E264F"/>
    <w:rsid w:val="000E3E48"/>
    <w:rsid w:val="000E4F3B"/>
    <w:rsid w:val="000F5266"/>
    <w:rsid w:val="000F7B6E"/>
    <w:rsid w:val="001008C2"/>
    <w:rsid w:val="00104301"/>
    <w:rsid w:val="001052E3"/>
    <w:rsid w:val="00105FFA"/>
    <w:rsid w:val="00110C26"/>
    <w:rsid w:val="00111A8C"/>
    <w:rsid w:val="00111C75"/>
    <w:rsid w:val="0011232C"/>
    <w:rsid w:val="0011325E"/>
    <w:rsid w:val="0011409A"/>
    <w:rsid w:val="00114133"/>
    <w:rsid w:val="00116DCD"/>
    <w:rsid w:val="00117D5D"/>
    <w:rsid w:val="00117EDD"/>
    <w:rsid w:val="001219B2"/>
    <w:rsid w:val="00122334"/>
    <w:rsid w:val="001236C4"/>
    <w:rsid w:val="00124CC1"/>
    <w:rsid w:val="001262A1"/>
    <w:rsid w:val="001262C8"/>
    <w:rsid w:val="00126FB1"/>
    <w:rsid w:val="001276EF"/>
    <w:rsid w:val="00131FB7"/>
    <w:rsid w:val="00133D8F"/>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2D2D"/>
    <w:rsid w:val="00175CCB"/>
    <w:rsid w:val="00175D7E"/>
    <w:rsid w:val="0017717D"/>
    <w:rsid w:val="00177313"/>
    <w:rsid w:val="00177750"/>
    <w:rsid w:val="001829C2"/>
    <w:rsid w:val="00183EF7"/>
    <w:rsid w:val="00184640"/>
    <w:rsid w:val="00185001"/>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1389"/>
    <w:rsid w:val="002232E0"/>
    <w:rsid w:val="002237C7"/>
    <w:rsid w:val="00223E42"/>
    <w:rsid w:val="002274E5"/>
    <w:rsid w:val="0023037F"/>
    <w:rsid w:val="00235E0B"/>
    <w:rsid w:val="00237179"/>
    <w:rsid w:val="00237336"/>
    <w:rsid w:val="00241A73"/>
    <w:rsid w:val="00243B01"/>
    <w:rsid w:val="00245322"/>
    <w:rsid w:val="00247570"/>
    <w:rsid w:val="00247938"/>
    <w:rsid w:val="00252EA6"/>
    <w:rsid w:val="002533E9"/>
    <w:rsid w:val="0025544A"/>
    <w:rsid w:val="002567BE"/>
    <w:rsid w:val="00257257"/>
    <w:rsid w:val="00257C33"/>
    <w:rsid w:val="00261A16"/>
    <w:rsid w:val="00261C29"/>
    <w:rsid w:val="00263C0C"/>
    <w:rsid w:val="00264FDB"/>
    <w:rsid w:val="0026501C"/>
    <w:rsid w:val="00266A53"/>
    <w:rsid w:val="00266F38"/>
    <w:rsid w:val="002704F0"/>
    <w:rsid w:val="00272AE2"/>
    <w:rsid w:val="00273414"/>
    <w:rsid w:val="00273F1D"/>
    <w:rsid w:val="0027728C"/>
    <w:rsid w:val="002804A3"/>
    <w:rsid w:val="00281155"/>
    <w:rsid w:val="00281AD7"/>
    <w:rsid w:val="00282790"/>
    <w:rsid w:val="00285231"/>
    <w:rsid w:val="002907E6"/>
    <w:rsid w:val="00290B3A"/>
    <w:rsid w:val="00292357"/>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1FAE"/>
    <w:rsid w:val="002E3055"/>
    <w:rsid w:val="002E60F6"/>
    <w:rsid w:val="002E6ED1"/>
    <w:rsid w:val="002E744B"/>
    <w:rsid w:val="002E777E"/>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46975"/>
    <w:rsid w:val="00350E1D"/>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0F02"/>
    <w:rsid w:val="003A14F9"/>
    <w:rsid w:val="003A2823"/>
    <w:rsid w:val="003A3878"/>
    <w:rsid w:val="003A4C56"/>
    <w:rsid w:val="003B5BE5"/>
    <w:rsid w:val="003B7DDB"/>
    <w:rsid w:val="003C013E"/>
    <w:rsid w:val="003C1425"/>
    <w:rsid w:val="003C1A3D"/>
    <w:rsid w:val="003C3022"/>
    <w:rsid w:val="003C4F0E"/>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4F96"/>
    <w:rsid w:val="00416D0E"/>
    <w:rsid w:val="004179D8"/>
    <w:rsid w:val="00420293"/>
    <w:rsid w:val="004220BA"/>
    <w:rsid w:val="004224AA"/>
    <w:rsid w:val="00423593"/>
    <w:rsid w:val="00427171"/>
    <w:rsid w:val="00431563"/>
    <w:rsid w:val="00431A4E"/>
    <w:rsid w:val="00431F06"/>
    <w:rsid w:val="0043314E"/>
    <w:rsid w:val="00434CD5"/>
    <w:rsid w:val="00435633"/>
    <w:rsid w:val="00436C3E"/>
    <w:rsid w:val="0043706F"/>
    <w:rsid w:val="004370BD"/>
    <w:rsid w:val="0044639D"/>
    <w:rsid w:val="004471CC"/>
    <w:rsid w:val="00447728"/>
    <w:rsid w:val="00447DB3"/>
    <w:rsid w:val="00450B7E"/>
    <w:rsid w:val="004511E4"/>
    <w:rsid w:val="004529A9"/>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501"/>
    <w:rsid w:val="004C3610"/>
    <w:rsid w:val="004D109F"/>
    <w:rsid w:val="004D1A38"/>
    <w:rsid w:val="004D1E6E"/>
    <w:rsid w:val="004D796C"/>
    <w:rsid w:val="004D7FCC"/>
    <w:rsid w:val="004E38A8"/>
    <w:rsid w:val="004E3BC4"/>
    <w:rsid w:val="004E5A48"/>
    <w:rsid w:val="004E643B"/>
    <w:rsid w:val="004E680E"/>
    <w:rsid w:val="004F2CCD"/>
    <w:rsid w:val="004F3FD7"/>
    <w:rsid w:val="004F551F"/>
    <w:rsid w:val="004F68CC"/>
    <w:rsid w:val="004F6FBD"/>
    <w:rsid w:val="004F7042"/>
    <w:rsid w:val="004F797A"/>
    <w:rsid w:val="004F7B53"/>
    <w:rsid w:val="0050133C"/>
    <w:rsid w:val="0050216B"/>
    <w:rsid w:val="005021E8"/>
    <w:rsid w:val="005034F7"/>
    <w:rsid w:val="005075CA"/>
    <w:rsid w:val="00507D1C"/>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5EAB"/>
    <w:rsid w:val="005366B4"/>
    <w:rsid w:val="00536ACD"/>
    <w:rsid w:val="0054064C"/>
    <w:rsid w:val="00540AEB"/>
    <w:rsid w:val="005415F6"/>
    <w:rsid w:val="00542031"/>
    <w:rsid w:val="005431B2"/>
    <w:rsid w:val="005442B8"/>
    <w:rsid w:val="00545707"/>
    <w:rsid w:val="00546002"/>
    <w:rsid w:val="005469B3"/>
    <w:rsid w:val="00551347"/>
    <w:rsid w:val="005520C0"/>
    <w:rsid w:val="00552B4E"/>
    <w:rsid w:val="00553C25"/>
    <w:rsid w:val="00555840"/>
    <w:rsid w:val="00555C79"/>
    <w:rsid w:val="005601D7"/>
    <w:rsid w:val="00561BCD"/>
    <w:rsid w:val="00564009"/>
    <w:rsid w:val="005645C2"/>
    <w:rsid w:val="00570BD7"/>
    <w:rsid w:val="00572C46"/>
    <w:rsid w:val="00573136"/>
    <w:rsid w:val="00573CF1"/>
    <w:rsid w:val="005755F7"/>
    <w:rsid w:val="00576428"/>
    <w:rsid w:val="00577000"/>
    <w:rsid w:val="00581FC6"/>
    <w:rsid w:val="005828A9"/>
    <w:rsid w:val="00582921"/>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C6710"/>
    <w:rsid w:val="005D272E"/>
    <w:rsid w:val="005D433F"/>
    <w:rsid w:val="005D5852"/>
    <w:rsid w:val="005D5E11"/>
    <w:rsid w:val="005D6950"/>
    <w:rsid w:val="005D77CF"/>
    <w:rsid w:val="005E0150"/>
    <w:rsid w:val="005E070E"/>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07B83"/>
    <w:rsid w:val="006118DE"/>
    <w:rsid w:val="0061788D"/>
    <w:rsid w:val="006211BD"/>
    <w:rsid w:val="00621788"/>
    <w:rsid w:val="00621B6C"/>
    <w:rsid w:val="00622134"/>
    <w:rsid w:val="00622FF6"/>
    <w:rsid w:val="00626DBC"/>
    <w:rsid w:val="00633894"/>
    <w:rsid w:val="006341CB"/>
    <w:rsid w:val="00634A59"/>
    <w:rsid w:val="00634E5F"/>
    <w:rsid w:val="00636AAD"/>
    <w:rsid w:val="006378BB"/>
    <w:rsid w:val="00637BD3"/>
    <w:rsid w:val="00644E97"/>
    <w:rsid w:val="00651415"/>
    <w:rsid w:val="00660988"/>
    <w:rsid w:val="00664B3B"/>
    <w:rsid w:val="00665510"/>
    <w:rsid w:val="006674B6"/>
    <w:rsid w:val="0066760C"/>
    <w:rsid w:val="00671218"/>
    <w:rsid w:val="00672CEE"/>
    <w:rsid w:val="00673D2F"/>
    <w:rsid w:val="006744B2"/>
    <w:rsid w:val="006775C1"/>
    <w:rsid w:val="00680403"/>
    <w:rsid w:val="00680B3D"/>
    <w:rsid w:val="006811AB"/>
    <w:rsid w:val="00681601"/>
    <w:rsid w:val="006822AF"/>
    <w:rsid w:val="0068441A"/>
    <w:rsid w:val="0068520A"/>
    <w:rsid w:val="00685866"/>
    <w:rsid w:val="00685CAE"/>
    <w:rsid w:val="00687075"/>
    <w:rsid w:val="00687238"/>
    <w:rsid w:val="0069117B"/>
    <w:rsid w:val="006951C7"/>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162"/>
    <w:rsid w:val="006E2C2C"/>
    <w:rsid w:val="006E319D"/>
    <w:rsid w:val="006E3CDB"/>
    <w:rsid w:val="006E42C7"/>
    <w:rsid w:val="006E49F1"/>
    <w:rsid w:val="006E5294"/>
    <w:rsid w:val="006E6699"/>
    <w:rsid w:val="006E69A9"/>
    <w:rsid w:val="006E7595"/>
    <w:rsid w:val="006E7D75"/>
    <w:rsid w:val="006F1560"/>
    <w:rsid w:val="006F3EF5"/>
    <w:rsid w:val="006F42BD"/>
    <w:rsid w:val="006F4C1F"/>
    <w:rsid w:val="006F58C2"/>
    <w:rsid w:val="006F6735"/>
    <w:rsid w:val="006F6E19"/>
    <w:rsid w:val="00702238"/>
    <w:rsid w:val="00703498"/>
    <w:rsid w:val="007106F8"/>
    <w:rsid w:val="00710BB7"/>
    <w:rsid w:val="00710DF8"/>
    <w:rsid w:val="007111C4"/>
    <w:rsid w:val="007118ED"/>
    <w:rsid w:val="00712E6E"/>
    <w:rsid w:val="00714EA5"/>
    <w:rsid w:val="00716754"/>
    <w:rsid w:val="00717AED"/>
    <w:rsid w:val="00717E8B"/>
    <w:rsid w:val="007232E6"/>
    <w:rsid w:val="00723ED1"/>
    <w:rsid w:val="0072488A"/>
    <w:rsid w:val="0072571C"/>
    <w:rsid w:val="00725743"/>
    <w:rsid w:val="00727688"/>
    <w:rsid w:val="00730668"/>
    <w:rsid w:val="0073118A"/>
    <w:rsid w:val="00734689"/>
    <w:rsid w:val="00734954"/>
    <w:rsid w:val="00734E3C"/>
    <w:rsid w:val="0073552F"/>
    <w:rsid w:val="0073614A"/>
    <w:rsid w:val="0073735A"/>
    <w:rsid w:val="007373E3"/>
    <w:rsid w:val="00737B3F"/>
    <w:rsid w:val="00741C81"/>
    <w:rsid w:val="00742F47"/>
    <w:rsid w:val="00743379"/>
    <w:rsid w:val="007445B8"/>
    <w:rsid w:val="0075246E"/>
    <w:rsid w:val="007530A0"/>
    <w:rsid w:val="00754526"/>
    <w:rsid w:val="0075555D"/>
    <w:rsid w:val="00755EAC"/>
    <w:rsid w:val="00760A4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6616"/>
    <w:rsid w:val="0078733C"/>
    <w:rsid w:val="00792870"/>
    <w:rsid w:val="00793ADE"/>
    <w:rsid w:val="007942AC"/>
    <w:rsid w:val="007A05F2"/>
    <w:rsid w:val="007A0F7B"/>
    <w:rsid w:val="007A1777"/>
    <w:rsid w:val="007A5D41"/>
    <w:rsid w:val="007A7C77"/>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E0167"/>
    <w:rsid w:val="007E0CF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7FEC"/>
    <w:rsid w:val="008323C8"/>
    <w:rsid w:val="00834D27"/>
    <w:rsid w:val="00836566"/>
    <w:rsid w:val="008375D0"/>
    <w:rsid w:val="00837834"/>
    <w:rsid w:val="008429C9"/>
    <w:rsid w:val="00843E89"/>
    <w:rsid w:val="00847A1F"/>
    <w:rsid w:val="0085091C"/>
    <w:rsid w:val="00850A7C"/>
    <w:rsid w:val="008528A2"/>
    <w:rsid w:val="00856E26"/>
    <w:rsid w:val="00857412"/>
    <w:rsid w:val="0086207B"/>
    <w:rsid w:val="008629A1"/>
    <w:rsid w:val="00865204"/>
    <w:rsid w:val="00870DCD"/>
    <w:rsid w:val="00875099"/>
    <w:rsid w:val="008824BB"/>
    <w:rsid w:val="0088488A"/>
    <w:rsid w:val="008868B3"/>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0FF"/>
    <w:rsid w:val="008C427B"/>
    <w:rsid w:val="008D0138"/>
    <w:rsid w:val="008D021A"/>
    <w:rsid w:val="008D0251"/>
    <w:rsid w:val="008D25AE"/>
    <w:rsid w:val="008D37EF"/>
    <w:rsid w:val="008D4134"/>
    <w:rsid w:val="008D4DB3"/>
    <w:rsid w:val="008E2454"/>
    <w:rsid w:val="008E41C8"/>
    <w:rsid w:val="008E7034"/>
    <w:rsid w:val="008F2CA7"/>
    <w:rsid w:val="00901B12"/>
    <w:rsid w:val="00902012"/>
    <w:rsid w:val="009024C2"/>
    <w:rsid w:val="00903C60"/>
    <w:rsid w:val="00910FBF"/>
    <w:rsid w:val="00912327"/>
    <w:rsid w:val="00912E30"/>
    <w:rsid w:val="009130EC"/>
    <w:rsid w:val="00913638"/>
    <w:rsid w:val="00920741"/>
    <w:rsid w:val="00924304"/>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6FC1"/>
    <w:rsid w:val="009574C6"/>
    <w:rsid w:val="00964173"/>
    <w:rsid w:val="009652AA"/>
    <w:rsid w:val="009653D9"/>
    <w:rsid w:val="00965E0E"/>
    <w:rsid w:val="00971754"/>
    <w:rsid w:val="009717EB"/>
    <w:rsid w:val="00971D95"/>
    <w:rsid w:val="00971DFC"/>
    <w:rsid w:val="00973BD1"/>
    <w:rsid w:val="0097443E"/>
    <w:rsid w:val="00974710"/>
    <w:rsid w:val="00974B0A"/>
    <w:rsid w:val="00976022"/>
    <w:rsid w:val="00976944"/>
    <w:rsid w:val="00977773"/>
    <w:rsid w:val="00977ACB"/>
    <w:rsid w:val="00977CD0"/>
    <w:rsid w:val="00981D7D"/>
    <w:rsid w:val="00983891"/>
    <w:rsid w:val="00985444"/>
    <w:rsid w:val="0099196E"/>
    <w:rsid w:val="00992F1F"/>
    <w:rsid w:val="0099354B"/>
    <w:rsid w:val="00994A8A"/>
    <w:rsid w:val="00995231"/>
    <w:rsid w:val="009956ED"/>
    <w:rsid w:val="009964B1"/>
    <w:rsid w:val="009A0AC7"/>
    <w:rsid w:val="009A1053"/>
    <w:rsid w:val="009A26A1"/>
    <w:rsid w:val="009A296B"/>
    <w:rsid w:val="009A2BC5"/>
    <w:rsid w:val="009A47E3"/>
    <w:rsid w:val="009A5F82"/>
    <w:rsid w:val="009A6F91"/>
    <w:rsid w:val="009A7B22"/>
    <w:rsid w:val="009B05E1"/>
    <w:rsid w:val="009B3ABA"/>
    <w:rsid w:val="009B3B64"/>
    <w:rsid w:val="009B4ECF"/>
    <w:rsid w:val="009B773A"/>
    <w:rsid w:val="009C12AB"/>
    <w:rsid w:val="009C35AA"/>
    <w:rsid w:val="009C46D1"/>
    <w:rsid w:val="009C5C9D"/>
    <w:rsid w:val="009D09DF"/>
    <w:rsid w:val="009D0D89"/>
    <w:rsid w:val="009D24B7"/>
    <w:rsid w:val="009D43BB"/>
    <w:rsid w:val="009D7347"/>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5DE9"/>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3B40"/>
    <w:rsid w:val="00A64FE3"/>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04D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045C"/>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3B63"/>
    <w:rsid w:val="00B36E12"/>
    <w:rsid w:val="00B40771"/>
    <w:rsid w:val="00B40C10"/>
    <w:rsid w:val="00B40C7E"/>
    <w:rsid w:val="00B414C8"/>
    <w:rsid w:val="00B4170E"/>
    <w:rsid w:val="00B42CD4"/>
    <w:rsid w:val="00B43A28"/>
    <w:rsid w:val="00B45553"/>
    <w:rsid w:val="00B523B5"/>
    <w:rsid w:val="00B532FE"/>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091F"/>
    <w:rsid w:val="00BA3FD2"/>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D6C9F"/>
    <w:rsid w:val="00BE2A3B"/>
    <w:rsid w:val="00BF1DA5"/>
    <w:rsid w:val="00BF21E1"/>
    <w:rsid w:val="00C00EB4"/>
    <w:rsid w:val="00C02C34"/>
    <w:rsid w:val="00C02DE2"/>
    <w:rsid w:val="00C06F9E"/>
    <w:rsid w:val="00C07CED"/>
    <w:rsid w:val="00C124C8"/>
    <w:rsid w:val="00C12E3A"/>
    <w:rsid w:val="00C1466C"/>
    <w:rsid w:val="00C1514A"/>
    <w:rsid w:val="00C1518E"/>
    <w:rsid w:val="00C223AB"/>
    <w:rsid w:val="00C23622"/>
    <w:rsid w:val="00C23E9E"/>
    <w:rsid w:val="00C24818"/>
    <w:rsid w:val="00C30785"/>
    <w:rsid w:val="00C30E18"/>
    <w:rsid w:val="00C3322D"/>
    <w:rsid w:val="00C36189"/>
    <w:rsid w:val="00C36302"/>
    <w:rsid w:val="00C36AF9"/>
    <w:rsid w:val="00C4024D"/>
    <w:rsid w:val="00C414AD"/>
    <w:rsid w:val="00C430C9"/>
    <w:rsid w:val="00C45EEC"/>
    <w:rsid w:val="00C46442"/>
    <w:rsid w:val="00C4751F"/>
    <w:rsid w:val="00C51319"/>
    <w:rsid w:val="00C556A9"/>
    <w:rsid w:val="00C57E1B"/>
    <w:rsid w:val="00C61CC6"/>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A51DC"/>
    <w:rsid w:val="00CB13C7"/>
    <w:rsid w:val="00CB1755"/>
    <w:rsid w:val="00CB3DB2"/>
    <w:rsid w:val="00CB5066"/>
    <w:rsid w:val="00CB5576"/>
    <w:rsid w:val="00CB761A"/>
    <w:rsid w:val="00CC46BF"/>
    <w:rsid w:val="00CC4FD6"/>
    <w:rsid w:val="00CC5DB4"/>
    <w:rsid w:val="00CD4CBE"/>
    <w:rsid w:val="00CD6E1B"/>
    <w:rsid w:val="00CD76D3"/>
    <w:rsid w:val="00CD7E6D"/>
    <w:rsid w:val="00CE0A86"/>
    <w:rsid w:val="00CE0F39"/>
    <w:rsid w:val="00CE1C45"/>
    <w:rsid w:val="00CE74A6"/>
    <w:rsid w:val="00CF0786"/>
    <w:rsid w:val="00CF0ADC"/>
    <w:rsid w:val="00CF4F24"/>
    <w:rsid w:val="00D00A03"/>
    <w:rsid w:val="00D03037"/>
    <w:rsid w:val="00D0553A"/>
    <w:rsid w:val="00D05D6B"/>
    <w:rsid w:val="00D10F92"/>
    <w:rsid w:val="00D11037"/>
    <w:rsid w:val="00D1649F"/>
    <w:rsid w:val="00D167E5"/>
    <w:rsid w:val="00D21019"/>
    <w:rsid w:val="00D227B2"/>
    <w:rsid w:val="00D228EB"/>
    <w:rsid w:val="00D23E27"/>
    <w:rsid w:val="00D26DDF"/>
    <w:rsid w:val="00D31F0B"/>
    <w:rsid w:val="00D33A35"/>
    <w:rsid w:val="00D34A0D"/>
    <w:rsid w:val="00D35049"/>
    <w:rsid w:val="00D409E1"/>
    <w:rsid w:val="00D44821"/>
    <w:rsid w:val="00D454B6"/>
    <w:rsid w:val="00D461B1"/>
    <w:rsid w:val="00D5147A"/>
    <w:rsid w:val="00D54C29"/>
    <w:rsid w:val="00D56164"/>
    <w:rsid w:val="00D60BC1"/>
    <w:rsid w:val="00D6372E"/>
    <w:rsid w:val="00D6697F"/>
    <w:rsid w:val="00D67B74"/>
    <w:rsid w:val="00D70CA0"/>
    <w:rsid w:val="00D717AC"/>
    <w:rsid w:val="00D74DC7"/>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C6B"/>
    <w:rsid w:val="00DA5188"/>
    <w:rsid w:val="00DA70EB"/>
    <w:rsid w:val="00DB2AD7"/>
    <w:rsid w:val="00DB4C7C"/>
    <w:rsid w:val="00DB723C"/>
    <w:rsid w:val="00DB748A"/>
    <w:rsid w:val="00DC1CA1"/>
    <w:rsid w:val="00DC2987"/>
    <w:rsid w:val="00DC3687"/>
    <w:rsid w:val="00DC3DBB"/>
    <w:rsid w:val="00DC5A3D"/>
    <w:rsid w:val="00DD116A"/>
    <w:rsid w:val="00DD1648"/>
    <w:rsid w:val="00DD17E4"/>
    <w:rsid w:val="00DD1CF6"/>
    <w:rsid w:val="00DD1DAA"/>
    <w:rsid w:val="00DD31B4"/>
    <w:rsid w:val="00DD43EB"/>
    <w:rsid w:val="00DD5441"/>
    <w:rsid w:val="00DD66CF"/>
    <w:rsid w:val="00DE0880"/>
    <w:rsid w:val="00DE3E9A"/>
    <w:rsid w:val="00DE4F7B"/>
    <w:rsid w:val="00DE58C3"/>
    <w:rsid w:val="00DE70BC"/>
    <w:rsid w:val="00DF233C"/>
    <w:rsid w:val="00DF493C"/>
    <w:rsid w:val="00DF664B"/>
    <w:rsid w:val="00E00A80"/>
    <w:rsid w:val="00E033A9"/>
    <w:rsid w:val="00E05333"/>
    <w:rsid w:val="00E07350"/>
    <w:rsid w:val="00E10B67"/>
    <w:rsid w:val="00E155B5"/>
    <w:rsid w:val="00E16A95"/>
    <w:rsid w:val="00E16B67"/>
    <w:rsid w:val="00E203D7"/>
    <w:rsid w:val="00E2286C"/>
    <w:rsid w:val="00E23924"/>
    <w:rsid w:val="00E2434C"/>
    <w:rsid w:val="00E24944"/>
    <w:rsid w:val="00E26A2C"/>
    <w:rsid w:val="00E328ED"/>
    <w:rsid w:val="00E32D01"/>
    <w:rsid w:val="00E3418E"/>
    <w:rsid w:val="00E35345"/>
    <w:rsid w:val="00E353E7"/>
    <w:rsid w:val="00E403D1"/>
    <w:rsid w:val="00E4131A"/>
    <w:rsid w:val="00E42B6F"/>
    <w:rsid w:val="00E43378"/>
    <w:rsid w:val="00E45587"/>
    <w:rsid w:val="00E52D68"/>
    <w:rsid w:val="00E544C0"/>
    <w:rsid w:val="00E60107"/>
    <w:rsid w:val="00E6072E"/>
    <w:rsid w:val="00E62376"/>
    <w:rsid w:val="00E62935"/>
    <w:rsid w:val="00E63001"/>
    <w:rsid w:val="00E6391C"/>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D76BF"/>
    <w:rsid w:val="00EE1122"/>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5B55"/>
    <w:rsid w:val="00F06A23"/>
    <w:rsid w:val="00F10A3D"/>
    <w:rsid w:val="00F10A63"/>
    <w:rsid w:val="00F12CE8"/>
    <w:rsid w:val="00F13EFD"/>
    <w:rsid w:val="00F15056"/>
    <w:rsid w:val="00F165A3"/>
    <w:rsid w:val="00F206B2"/>
    <w:rsid w:val="00F21791"/>
    <w:rsid w:val="00F21E3B"/>
    <w:rsid w:val="00F23C62"/>
    <w:rsid w:val="00F30ABD"/>
    <w:rsid w:val="00F31EB3"/>
    <w:rsid w:val="00F3359B"/>
    <w:rsid w:val="00F40E35"/>
    <w:rsid w:val="00F43428"/>
    <w:rsid w:val="00F43DCE"/>
    <w:rsid w:val="00F44074"/>
    <w:rsid w:val="00F4626B"/>
    <w:rsid w:val="00F463EA"/>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5216"/>
    <w:rsid w:val="00F847FE"/>
    <w:rsid w:val="00F849D7"/>
    <w:rsid w:val="00F84C4F"/>
    <w:rsid w:val="00F85FCF"/>
    <w:rsid w:val="00F8646D"/>
    <w:rsid w:val="00F86489"/>
    <w:rsid w:val="00F87042"/>
    <w:rsid w:val="00F8732C"/>
    <w:rsid w:val="00F908B9"/>
    <w:rsid w:val="00F90D82"/>
    <w:rsid w:val="00F92C08"/>
    <w:rsid w:val="00F95851"/>
    <w:rsid w:val="00F97918"/>
    <w:rsid w:val="00FA034D"/>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2AB7E7D"/>
    <w:rsid w:val="053F5432"/>
    <w:rsid w:val="064E7C45"/>
    <w:rsid w:val="08C110A9"/>
    <w:rsid w:val="0B463D03"/>
    <w:rsid w:val="0C4C440E"/>
    <w:rsid w:val="0CAE7D79"/>
    <w:rsid w:val="0F492F98"/>
    <w:rsid w:val="100B4F00"/>
    <w:rsid w:val="11BD006B"/>
    <w:rsid w:val="14214638"/>
    <w:rsid w:val="149819C8"/>
    <w:rsid w:val="15EE44D7"/>
    <w:rsid w:val="197B011F"/>
    <w:rsid w:val="1AAF6502"/>
    <w:rsid w:val="1BC27E34"/>
    <w:rsid w:val="1C317F37"/>
    <w:rsid w:val="1C527EEE"/>
    <w:rsid w:val="1D90357B"/>
    <w:rsid w:val="1F746368"/>
    <w:rsid w:val="20895684"/>
    <w:rsid w:val="21DF17AC"/>
    <w:rsid w:val="2227082A"/>
    <w:rsid w:val="22B643D4"/>
    <w:rsid w:val="25720679"/>
    <w:rsid w:val="27B5253B"/>
    <w:rsid w:val="29F9408A"/>
    <w:rsid w:val="2B5C2AC7"/>
    <w:rsid w:val="2C2E4C48"/>
    <w:rsid w:val="2D5F028F"/>
    <w:rsid w:val="2E8D15FA"/>
    <w:rsid w:val="2F344697"/>
    <w:rsid w:val="2F45482D"/>
    <w:rsid w:val="2F477084"/>
    <w:rsid w:val="305F0D15"/>
    <w:rsid w:val="307D673F"/>
    <w:rsid w:val="318C2EA9"/>
    <w:rsid w:val="326B6CB0"/>
    <w:rsid w:val="32B20743"/>
    <w:rsid w:val="35306958"/>
    <w:rsid w:val="35B62091"/>
    <w:rsid w:val="37C55007"/>
    <w:rsid w:val="391E6950"/>
    <w:rsid w:val="3A1A525E"/>
    <w:rsid w:val="3B380893"/>
    <w:rsid w:val="3D96637E"/>
    <w:rsid w:val="3F8576E9"/>
    <w:rsid w:val="43522E59"/>
    <w:rsid w:val="46366161"/>
    <w:rsid w:val="46E35449"/>
    <w:rsid w:val="473960E8"/>
    <w:rsid w:val="485128BA"/>
    <w:rsid w:val="49574371"/>
    <w:rsid w:val="4D005CCE"/>
    <w:rsid w:val="505F0174"/>
    <w:rsid w:val="51352836"/>
    <w:rsid w:val="52523F58"/>
    <w:rsid w:val="544C0545"/>
    <w:rsid w:val="56262F54"/>
    <w:rsid w:val="57E14B71"/>
    <w:rsid w:val="58A31F4C"/>
    <w:rsid w:val="5BC86218"/>
    <w:rsid w:val="5CB139A0"/>
    <w:rsid w:val="60AD7F6C"/>
    <w:rsid w:val="614E3A65"/>
    <w:rsid w:val="6321107C"/>
    <w:rsid w:val="67341FB4"/>
    <w:rsid w:val="69FB4D8B"/>
    <w:rsid w:val="6D32159C"/>
    <w:rsid w:val="70564660"/>
    <w:rsid w:val="71A2533B"/>
    <w:rsid w:val="755E1E93"/>
    <w:rsid w:val="75AB4839"/>
    <w:rsid w:val="763A3042"/>
    <w:rsid w:val="767C5E46"/>
    <w:rsid w:val="76B625A7"/>
    <w:rsid w:val="78AF68A0"/>
    <w:rsid w:val="78F67181"/>
    <w:rsid w:val="7C347A99"/>
    <w:rsid w:val="7E4C7A10"/>
    <w:rsid w:val="7E583278"/>
    <w:rsid w:val="7EB52D4A"/>
    <w:rsid w:val="7F0B0D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29"/>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30"/>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32"/>
    <w:qFormat/>
    <w:uiPriority w:val="0"/>
    <w:rPr>
      <w:rFonts w:ascii="Times New Roman" w:hAnsi="Times New Roman" w:eastAsia="宋体" w:cs="Times New Roman"/>
      <w:color w:val="FF0000"/>
      <w:sz w:val="24"/>
      <w:szCs w:val="24"/>
    </w:rPr>
  </w:style>
  <w:style w:type="paragraph" w:styleId="9">
    <w:name w:val="Body Text"/>
    <w:basedOn w:val="1"/>
    <w:link w:val="33"/>
    <w:semiHidden/>
    <w:unhideWhenUsed/>
    <w:qFormat/>
    <w:uiPriority w:val="99"/>
    <w:pPr>
      <w:spacing w:after="120"/>
    </w:pPr>
  </w:style>
  <w:style w:type="paragraph" w:styleId="10">
    <w:name w:val="Body Text Indent"/>
    <w:basedOn w:val="1"/>
    <w:link w:val="55"/>
    <w:qFormat/>
    <w:uiPriority w:val="0"/>
    <w:pPr>
      <w:adjustRightInd w:val="0"/>
      <w:spacing w:after="120" w:line="360" w:lineRule="atLeast"/>
      <w:ind w:left="420" w:leftChars="200"/>
      <w:jc w:val="left"/>
      <w:textAlignment w:val="baseline"/>
    </w:pPr>
    <w:rPr>
      <w:kern w:val="0"/>
      <w:sz w:val="24"/>
      <w:szCs w:val="20"/>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4"/>
    <w:qFormat/>
    <w:uiPriority w:val="0"/>
    <w:rPr>
      <w:rFonts w:eastAsia="宋体"/>
      <w:sz w:val="24"/>
    </w:rPr>
  </w:style>
  <w:style w:type="paragraph" w:styleId="14">
    <w:name w:val="Date"/>
    <w:basedOn w:val="1"/>
    <w:next w:val="1"/>
    <w:link w:val="35"/>
    <w:unhideWhenUsed/>
    <w:qFormat/>
    <w:uiPriority w:val="99"/>
    <w:pPr>
      <w:ind w:left="100" w:leftChars="2500"/>
    </w:pPr>
  </w:style>
  <w:style w:type="paragraph" w:styleId="15">
    <w:name w:val="Balloon Text"/>
    <w:basedOn w:val="1"/>
    <w:link w:val="56"/>
    <w:semiHidden/>
    <w:unhideWhenUsed/>
    <w:qFormat/>
    <w:uiPriority w:val="99"/>
    <w:rPr>
      <w:sz w:val="18"/>
      <w:szCs w:val="18"/>
    </w:rPr>
  </w:style>
  <w:style w:type="paragraph" w:styleId="16">
    <w:name w:val="footer"/>
    <w:basedOn w:val="1"/>
    <w:link w:val="36"/>
    <w:unhideWhenUsed/>
    <w:qFormat/>
    <w:uiPriority w:val="99"/>
    <w:pPr>
      <w:tabs>
        <w:tab w:val="center" w:pos="4153"/>
        <w:tab w:val="right" w:pos="8306"/>
      </w:tabs>
      <w:snapToGrid w:val="0"/>
      <w:jc w:val="left"/>
    </w:pPr>
    <w:rPr>
      <w:sz w:val="18"/>
      <w:szCs w:val="18"/>
    </w:rPr>
  </w:style>
  <w:style w:type="paragraph" w:styleId="17">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38"/>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9"/>
    <w:link w:val="39"/>
    <w:qFormat/>
    <w:uiPriority w:val="0"/>
    <w:pPr>
      <w:ind w:firstLine="420" w:firstLineChars="100"/>
    </w:pPr>
    <w:rPr>
      <w:rFonts w:ascii="宋体" w:hAnsi="Times New Roman" w:eastAsia="宋体" w:cs="Times New Roman"/>
      <w:kern w:val="0"/>
      <w:sz w:val="34"/>
      <w:szCs w:val="20"/>
    </w:rPr>
  </w:style>
  <w:style w:type="character" w:styleId="24">
    <w:name w:val="Strong"/>
    <w:basedOn w:val="23"/>
    <w:qFormat/>
    <w:uiPriority w:val="22"/>
    <w:rPr>
      <w:b/>
      <w:bCs/>
    </w:rPr>
  </w:style>
  <w:style w:type="character" w:styleId="25">
    <w:name w:val="FollowedHyperlink"/>
    <w:basedOn w:val="23"/>
    <w:semiHidden/>
    <w:unhideWhenUsed/>
    <w:qFormat/>
    <w:uiPriority w:val="99"/>
    <w:rPr>
      <w:color w:val="800080" w:themeColor="followedHyperlink"/>
      <w:u w:val="single"/>
    </w:rPr>
  </w:style>
  <w:style w:type="character" w:styleId="26">
    <w:name w:val="Emphasis"/>
    <w:basedOn w:val="23"/>
    <w:qFormat/>
    <w:uiPriority w:val="20"/>
    <w:rPr>
      <w:i/>
      <w:iCs/>
    </w:rPr>
  </w:style>
  <w:style w:type="character" w:styleId="27">
    <w:name w:val="Hyperlink"/>
    <w:basedOn w:val="23"/>
    <w:unhideWhenUsed/>
    <w:qFormat/>
    <w:uiPriority w:val="99"/>
    <w:rPr>
      <w:color w:val="0000FF"/>
      <w:u w:val="single"/>
    </w:rPr>
  </w:style>
  <w:style w:type="character" w:customStyle="1" w:styleId="28">
    <w:name w:val="标题 1 Char"/>
    <w:basedOn w:val="23"/>
    <w:link w:val="2"/>
    <w:qFormat/>
    <w:uiPriority w:val="0"/>
    <w:rPr>
      <w:rFonts w:ascii="Calibri" w:hAnsi="Calibri" w:eastAsia="宋体" w:cs="Times New Roman"/>
      <w:b/>
      <w:bCs/>
      <w:kern w:val="44"/>
      <w:sz w:val="44"/>
      <w:szCs w:val="44"/>
    </w:rPr>
  </w:style>
  <w:style w:type="character" w:customStyle="1" w:styleId="29">
    <w:name w:val="标题 2 Char"/>
    <w:basedOn w:val="23"/>
    <w:link w:val="3"/>
    <w:qFormat/>
    <w:uiPriority w:val="0"/>
    <w:rPr>
      <w:rFonts w:ascii="Arial" w:hAnsi="Arial" w:eastAsia="黑体" w:cs="Times New Roman"/>
      <w:b/>
      <w:bCs/>
      <w:sz w:val="32"/>
      <w:szCs w:val="32"/>
    </w:rPr>
  </w:style>
  <w:style w:type="character" w:customStyle="1" w:styleId="30">
    <w:name w:val="标题 3 Char"/>
    <w:basedOn w:val="23"/>
    <w:link w:val="4"/>
    <w:qFormat/>
    <w:uiPriority w:val="0"/>
    <w:rPr>
      <w:rFonts w:ascii="宋体" w:hAnsi="宋体" w:eastAsia="宋体" w:cs="Times New Roman"/>
      <w:b/>
      <w:color w:val="000000"/>
      <w:kern w:val="0"/>
      <w:sz w:val="24"/>
      <w:szCs w:val="20"/>
      <w:lang w:val="en-GB"/>
    </w:rPr>
  </w:style>
  <w:style w:type="character" w:customStyle="1" w:styleId="31">
    <w:name w:val="标题 4 Char"/>
    <w:basedOn w:val="23"/>
    <w:link w:val="5"/>
    <w:qFormat/>
    <w:uiPriority w:val="0"/>
    <w:rPr>
      <w:rFonts w:ascii="Arial" w:hAnsi="Arial" w:eastAsia="黑体" w:cs="Times New Roman"/>
      <w:b/>
      <w:bCs/>
      <w:sz w:val="28"/>
      <w:szCs w:val="28"/>
    </w:rPr>
  </w:style>
  <w:style w:type="character" w:customStyle="1" w:styleId="32">
    <w:name w:val="正文文本 3 Char"/>
    <w:basedOn w:val="23"/>
    <w:link w:val="8"/>
    <w:qFormat/>
    <w:uiPriority w:val="0"/>
    <w:rPr>
      <w:rFonts w:ascii="Times New Roman" w:hAnsi="Times New Roman" w:eastAsia="宋体" w:cs="Times New Roman"/>
      <w:color w:val="FF0000"/>
      <w:sz w:val="24"/>
      <w:szCs w:val="24"/>
    </w:rPr>
  </w:style>
  <w:style w:type="character" w:customStyle="1" w:styleId="33">
    <w:name w:val="正文文本 Char"/>
    <w:basedOn w:val="23"/>
    <w:link w:val="9"/>
    <w:semiHidden/>
    <w:qFormat/>
    <w:uiPriority w:val="99"/>
  </w:style>
  <w:style w:type="character" w:customStyle="1" w:styleId="34">
    <w:name w:val="纯文本 Char"/>
    <w:basedOn w:val="23"/>
    <w:link w:val="13"/>
    <w:qFormat/>
    <w:uiPriority w:val="0"/>
    <w:rPr>
      <w:rFonts w:eastAsia="宋体"/>
      <w:sz w:val="24"/>
    </w:rPr>
  </w:style>
  <w:style w:type="character" w:customStyle="1" w:styleId="35">
    <w:name w:val="日期 Char"/>
    <w:basedOn w:val="23"/>
    <w:link w:val="14"/>
    <w:qFormat/>
    <w:uiPriority w:val="99"/>
  </w:style>
  <w:style w:type="character" w:customStyle="1" w:styleId="36">
    <w:name w:val="页脚 Char"/>
    <w:basedOn w:val="23"/>
    <w:link w:val="16"/>
    <w:qFormat/>
    <w:uiPriority w:val="99"/>
    <w:rPr>
      <w:sz w:val="18"/>
      <w:szCs w:val="18"/>
    </w:rPr>
  </w:style>
  <w:style w:type="character" w:customStyle="1" w:styleId="37">
    <w:name w:val="页眉 Char"/>
    <w:basedOn w:val="23"/>
    <w:link w:val="17"/>
    <w:qFormat/>
    <w:uiPriority w:val="99"/>
    <w:rPr>
      <w:sz w:val="18"/>
      <w:szCs w:val="18"/>
    </w:rPr>
  </w:style>
  <w:style w:type="character" w:customStyle="1" w:styleId="38">
    <w:name w:val="HTML 预设格式 Char"/>
    <w:basedOn w:val="23"/>
    <w:link w:val="19"/>
    <w:semiHidden/>
    <w:qFormat/>
    <w:uiPriority w:val="99"/>
    <w:rPr>
      <w:rFonts w:ascii="宋体" w:hAnsi="宋体" w:eastAsia="宋体" w:cs="宋体"/>
      <w:kern w:val="0"/>
      <w:sz w:val="24"/>
      <w:szCs w:val="24"/>
    </w:rPr>
  </w:style>
  <w:style w:type="character" w:customStyle="1" w:styleId="39">
    <w:name w:val="正文首行缩进 Char"/>
    <w:basedOn w:val="33"/>
    <w:link w:val="21"/>
    <w:qFormat/>
    <w:uiPriority w:val="0"/>
    <w:rPr>
      <w:rFonts w:ascii="宋体" w:hAnsi="Times New Roman" w:eastAsia="宋体" w:cs="Times New Roman"/>
      <w:kern w:val="0"/>
      <w:sz w:val="34"/>
      <w:szCs w:val="20"/>
    </w:rPr>
  </w:style>
  <w:style w:type="character" w:customStyle="1" w:styleId="40">
    <w:name w:val="纯文本 Char1"/>
    <w:qFormat/>
    <w:uiPriority w:val="0"/>
    <w:rPr>
      <w:rFonts w:eastAsia="宋体"/>
      <w:sz w:val="24"/>
    </w:rPr>
  </w:style>
  <w:style w:type="paragraph" w:customStyle="1" w:styleId="4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2">
    <w:name w:val="列出段落1"/>
    <w:basedOn w:val="1"/>
    <w:qFormat/>
    <w:uiPriority w:val="34"/>
    <w:pPr>
      <w:ind w:firstLine="420" w:firstLineChars="200"/>
    </w:pPr>
  </w:style>
  <w:style w:type="paragraph" w:styleId="43">
    <w:name w:val="List Paragraph"/>
    <w:basedOn w:val="1"/>
    <w:unhideWhenUsed/>
    <w:qFormat/>
    <w:uiPriority w:val="99"/>
    <w:pPr>
      <w:ind w:firstLine="420" w:firstLineChars="200"/>
    </w:pPr>
  </w:style>
  <w:style w:type="character" w:customStyle="1" w:styleId="44">
    <w:name w:val="正文文本缩进 Char Char"/>
    <w:link w:val="45"/>
    <w:qFormat/>
    <w:uiPriority w:val="0"/>
    <w:rPr>
      <w:rFonts w:ascii="宋体"/>
      <w:sz w:val="24"/>
    </w:rPr>
  </w:style>
  <w:style w:type="paragraph" w:customStyle="1" w:styleId="45">
    <w:name w:val="正文文本缩进1"/>
    <w:basedOn w:val="1"/>
    <w:link w:val="44"/>
    <w:qFormat/>
    <w:uiPriority w:val="0"/>
    <w:pPr>
      <w:spacing w:line="360" w:lineRule="auto"/>
      <w:ind w:firstLine="480" w:firstLineChars="200"/>
    </w:pPr>
    <w:rPr>
      <w:rFonts w:ascii="宋体"/>
      <w:sz w:val="24"/>
    </w:rPr>
  </w:style>
  <w:style w:type="character" w:customStyle="1" w:styleId="46">
    <w:name w:val="日期 Char Char"/>
    <w:link w:val="47"/>
    <w:qFormat/>
    <w:uiPriority w:val="0"/>
    <w:rPr>
      <w:sz w:val="24"/>
    </w:rPr>
  </w:style>
  <w:style w:type="paragraph" w:customStyle="1" w:styleId="47">
    <w:name w:val="日期1"/>
    <w:basedOn w:val="1"/>
    <w:next w:val="1"/>
    <w:link w:val="46"/>
    <w:qFormat/>
    <w:uiPriority w:val="0"/>
    <w:rPr>
      <w:sz w:val="24"/>
    </w:rPr>
  </w:style>
  <w:style w:type="paragraph" w:customStyle="1" w:styleId="48">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9">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0">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1">
    <w:name w:val="edittexttarea"/>
    <w:basedOn w:val="23"/>
    <w:qFormat/>
    <w:uiPriority w:val="0"/>
  </w:style>
  <w:style w:type="paragraph" w:customStyle="1" w:styleId="52">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53">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4">
    <w:name w:val="正文文本缩进 Char"/>
    <w:link w:val="10"/>
    <w:qFormat/>
    <w:uiPriority w:val="0"/>
    <w:rPr>
      <w:sz w:val="24"/>
    </w:rPr>
  </w:style>
  <w:style w:type="character" w:customStyle="1" w:styleId="55">
    <w:name w:val="正文文本缩进 Char1"/>
    <w:basedOn w:val="23"/>
    <w:link w:val="10"/>
    <w:semiHidden/>
    <w:qFormat/>
    <w:uiPriority w:val="99"/>
    <w:rPr>
      <w:kern w:val="2"/>
      <w:sz w:val="21"/>
      <w:szCs w:val="22"/>
    </w:rPr>
  </w:style>
  <w:style w:type="character" w:customStyle="1" w:styleId="56">
    <w:name w:val="批注框文本 Char"/>
    <w:basedOn w:val="23"/>
    <w:link w:val="15"/>
    <w:semiHidden/>
    <w:qFormat/>
    <w:uiPriority w:val="99"/>
    <w:rPr>
      <w:kern w:val="2"/>
      <w:sz w:val="18"/>
      <w:szCs w:val="18"/>
    </w:rPr>
  </w:style>
  <w:style w:type="paragraph" w:customStyle="1" w:styleId="57">
    <w:name w:val="*正文"/>
    <w:basedOn w:val="1"/>
    <w:qFormat/>
    <w:uiPriority w:val="0"/>
    <w:pPr>
      <w:keepNext/>
      <w:keepLines/>
      <w:spacing w:line="360" w:lineRule="auto"/>
      <w:ind w:firstLine="200" w:firstLineChars="200"/>
    </w:pPr>
    <w:rPr>
      <w:rFonts w:ascii="宋体" w:hAnsi="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92A8C7-BE3A-40F6-A851-B98E8C9BA6AD}">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55</Pages>
  <Words>4262</Words>
  <Characters>24298</Characters>
  <Lines>202</Lines>
  <Paragraphs>57</Paragraphs>
  <TotalTime>8</TotalTime>
  <ScaleCrop>false</ScaleCrop>
  <LinksUpToDate>false</LinksUpToDate>
  <CharactersWithSpaces>28503</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2019-08-09T02:38:00Z</dcterms:created>
  <dc:creator>许昌市公共资源交易中心:孟莉</dc:creator>
  <cp:lastModifiedBy>禹州市公共资源交易中心:郭亚青</cp:lastModifiedBy>
  <cp:lastPrinted>2019-08-09T02:20:00Z</cp:lastPrinted>
  <dcterms:modified xsi:type="dcterms:W3CDTF">2019-11-04T07:55:12Z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