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0"/>
          <w:szCs w:val="40"/>
        </w:rPr>
      </w:pPr>
      <w:r>
        <w:rPr>
          <w:rFonts w:hint="eastAsia" w:ascii="宋体" w:hAnsi="宋体" w:eastAsia="宋体" w:cs="宋体"/>
          <w:b/>
          <w:bCs/>
          <w:sz w:val="40"/>
          <w:szCs w:val="40"/>
          <w:lang w:eastAsia="zh-CN"/>
        </w:rPr>
        <w:t>禹州市投资总公司清扫车采购项目</w:t>
      </w:r>
    </w:p>
    <w:p>
      <w:pPr>
        <w:rPr>
          <w:rFonts w:hint="eastAsia" w:ascii="宋体" w:hAnsi="宋体" w:eastAsia="宋体" w:cs="宋体"/>
          <w:color w:val="000000"/>
          <w:u w:val="single"/>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jc w:val="center"/>
        <w:rPr>
          <w:rFonts w:hint="eastAsia" w:ascii="宋体" w:hAnsi="宋体" w:eastAsia="宋体" w:cs="宋体"/>
          <w:bCs/>
          <w:color w:val="000000"/>
          <w:w w:val="90"/>
          <w:sz w:val="120"/>
          <w:szCs w:val="120"/>
        </w:rPr>
      </w:pPr>
    </w:p>
    <w:p>
      <w:pPr>
        <w:jc w:val="center"/>
        <w:rPr>
          <w:rFonts w:hint="eastAsia" w:ascii="宋体" w:hAnsi="宋体" w:eastAsia="宋体" w:cs="宋体"/>
          <w:b/>
          <w:bCs w:val="0"/>
        </w:rPr>
      </w:pPr>
      <w:r>
        <w:rPr>
          <w:rFonts w:hint="eastAsia" w:ascii="宋体" w:hAnsi="宋体" w:eastAsia="宋体" w:cs="宋体"/>
          <w:b/>
          <w:bCs w:val="0"/>
          <w:color w:val="000000"/>
          <w:w w:val="90"/>
          <w:sz w:val="120"/>
          <w:szCs w:val="120"/>
        </w:rPr>
        <w:t>招标文件</w:t>
      </w:r>
    </w:p>
    <w:p>
      <w:pPr>
        <w:jc w:val="center"/>
        <w:rPr>
          <w:rFonts w:hint="default" w:ascii="宋体" w:hAnsi="宋体" w:eastAsia="宋体" w:cs="宋体"/>
          <w:lang w:val="en-US" w:eastAsia="zh-CN"/>
        </w:rPr>
      </w:pPr>
      <w:r>
        <w:rPr>
          <w:rFonts w:hint="eastAsia" w:ascii="宋体" w:hAnsi="宋体" w:eastAsia="宋体" w:cs="宋体"/>
          <w:sz w:val="24"/>
          <w:szCs w:val="24"/>
          <w:shd w:val="clear" w:color="auto" w:fill="FFFFFF"/>
          <w:lang w:val="zh-CN"/>
        </w:rPr>
        <w:t>项目编号：</w:t>
      </w:r>
      <w:r>
        <w:rPr>
          <w:rFonts w:hint="eastAsia" w:ascii="宋体" w:hAnsi="宋体" w:eastAsia="宋体" w:cs="宋体"/>
          <w:sz w:val="24"/>
          <w:szCs w:val="24"/>
          <w:shd w:val="clear" w:color="auto" w:fill="FFFFFF"/>
          <w:lang w:val="en-US" w:eastAsia="zh-CN"/>
        </w:rPr>
        <w:t>YZCG-D12019026</w:t>
      </w:r>
    </w:p>
    <w:p>
      <w:pPr>
        <w:rPr>
          <w:rFonts w:hint="eastAsia" w:ascii="宋体" w:hAnsi="宋体" w:eastAsia="宋体" w:cs="宋体"/>
          <w:color w:val="000000"/>
        </w:rPr>
      </w:pPr>
    </w:p>
    <w:p>
      <w:pPr>
        <w:jc w:val="center"/>
        <w:rPr>
          <w:rFonts w:hint="eastAsia" w:ascii="宋体" w:hAnsi="宋体" w:eastAsia="宋体" w:cs="宋体"/>
          <w:color w:val="000000"/>
        </w:rPr>
      </w:pPr>
    </w:p>
    <w:p>
      <w:pPr>
        <w:rPr>
          <w:rFonts w:hint="eastAsia" w:ascii="宋体" w:hAnsi="宋体" w:eastAsia="宋体" w:cs="宋体"/>
          <w:b/>
          <w:bCs/>
          <w:color w:val="FF0000"/>
          <w:sz w:val="36"/>
          <w:szCs w:val="36"/>
        </w:rPr>
      </w:pPr>
      <w:r>
        <w:rPr>
          <w:rFonts w:hint="eastAsia" w:ascii="宋体" w:hAnsi="宋体" w:eastAsia="宋体" w:cs="宋体"/>
          <w:b/>
          <w:bCs/>
          <w:color w:val="000000"/>
          <w:sz w:val="36"/>
          <w:szCs w:val="36"/>
        </w:rPr>
        <w:t xml:space="preserve">    </w:t>
      </w:r>
    </w:p>
    <w:p>
      <w:pPr>
        <w:rPr>
          <w:rFonts w:hint="eastAsia" w:ascii="宋体" w:hAnsi="宋体" w:eastAsia="宋体" w:cs="宋体"/>
          <w:b/>
          <w:bCs/>
          <w:color w:val="000000"/>
          <w:sz w:val="36"/>
          <w:szCs w:val="36"/>
        </w:rPr>
      </w:pPr>
    </w:p>
    <w:p>
      <w:pPr>
        <w:spacing w:beforeLines="50" w:afterLines="50" w:line="360" w:lineRule="auto"/>
        <w:rPr>
          <w:rFonts w:hint="eastAsia" w:ascii="宋体" w:hAnsi="宋体" w:eastAsia="宋体" w:cs="宋体"/>
          <w:b/>
          <w:bCs/>
          <w:color w:val="000000"/>
          <w:sz w:val="30"/>
          <w:szCs w:val="30"/>
          <w:lang w:eastAsia="zh-CN"/>
        </w:rPr>
      </w:pPr>
    </w:p>
    <w:p>
      <w:pPr>
        <w:spacing w:beforeLines="50" w:afterLines="50" w:line="360" w:lineRule="auto"/>
        <w:ind w:firstLine="1807" w:firstLineChars="600"/>
        <w:rPr>
          <w:rFonts w:hint="eastAsia" w:ascii="宋体" w:hAnsi="宋体" w:eastAsia="宋体" w:cs="宋体"/>
          <w:b/>
          <w:bCs/>
          <w:color w:val="000000"/>
          <w:sz w:val="30"/>
          <w:szCs w:val="30"/>
          <w:lang w:eastAsia="zh-CN"/>
        </w:rPr>
      </w:pPr>
    </w:p>
    <w:p>
      <w:pPr>
        <w:spacing w:beforeLines="50" w:afterLines="50" w:line="360" w:lineRule="auto"/>
        <w:ind w:firstLine="1807" w:firstLineChars="600"/>
        <w:rPr>
          <w:rFonts w:hint="eastAsia" w:ascii="宋体" w:hAnsi="宋体" w:eastAsia="宋体" w:cs="宋体"/>
          <w:b/>
          <w:bCs/>
          <w:color w:val="000000"/>
          <w:sz w:val="30"/>
          <w:szCs w:val="30"/>
          <w:lang w:eastAsia="zh-CN"/>
        </w:rPr>
      </w:pPr>
    </w:p>
    <w:p>
      <w:pPr>
        <w:spacing w:beforeLines="50" w:afterLines="50" w:line="360" w:lineRule="auto"/>
        <w:ind w:firstLine="1807" w:firstLineChars="600"/>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eastAsia="zh-CN"/>
        </w:rPr>
        <w:t>采</w:t>
      </w:r>
      <w:r>
        <w:rPr>
          <w:rFonts w:hint="eastAsia" w:ascii="宋体" w:hAnsi="宋体" w:eastAsia="宋体" w:cs="宋体"/>
          <w:b/>
          <w:bCs/>
          <w:color w:val="000000"/>
          <w:sz w:val="30"/>
          <w:szCs w:val="30"/>
        </w:rPr>
        <w:t xml:space="preserve"> </w:t>
      </w:r>
      <w:r>
        <w:rPr>
          <w:rFonts w:hint="eastAsia" w:ascii="宋体" w:hAnsi="宋体" w:eastAsia="宋体" w:cs="宋体"/>
          <w:b/>
          <w:bCs/>
          <w:color w:val="000000"/>
          <w:sz w:val="30"/>
          <w:szCs w:val="30"/>
          <w:lang w:eastAsia="zh-CN"/>
        </w:rPr>
        <w:t>购</w:t>
      </w:r>
      <w:r>
        <w:rPr>
          <w:rFonts w:hint="eastAsia" w:ascii="宋体" w:hAnsi="宋体" w:eastAsia="宋体" w:cs="宋体"/>
          <w:b/>
          <w:bCs/>
          <w:color w:val="000000"/>
          <w:sz w:val="30"/>
          <w:szCs w:val="30"/>
        </w:rPr>
        <w:t xml:space="preserve"> 人: </w:t>
      </w:r>
      <w:r>
        <w:rPr>
          <w:rFonts w:hint="eastAsia" w:ascii="宋体" w:hAnsi="宋体" w:eastAsia="宋体" w:cs="宋体"/>
          <w:b/>
          <w:bCs/>
          <w:color w:val="000000"/>
          <w:sz w:val="30"/>
          <w:szCs w:val="30"/>
          <w:lang w:eastAsia="zh-CN"/>
        </w:rPr>
        <w:t>禹州市投资总公司</w:t>
      </w:r>
    </w:p>
    <w:p>
      <w:pPr>
        <w:spacing w:beforeLines="50" w:afterLines="50" w:line="360" w:lineRule="auto"/>
        <w:ind w:firstLine="1807" w:firstLineChars="600"/>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监督单位：</w:t>
      </w:r>
      <w:r>
        <w:rPr>
          <w:rFonts w:hint="eastAsia" w:ascii="宋体" w:hAnsi="宋体" w:eastAsia="宋体" w:cs="宋体"/>
          <w:b/>
          <w:bCs/>
          <w:color w:val="000000"/>
          <w:sz w:val="30"/>
          <w:szCs w:val="30"/>
          <w:lang w:eastAsia="zh-CN"/>
        </w:rPr>
        <w:t>禹州市财政局国有资产监督管理办公室</w:t>
      </w:r>
    </w:p>
    <w:p>
      <w:pPr>
        <w:spacing w:line="360" w:lineRule="auto"/>
        <w:ind w:firstLine="1807" w:firstLineChars="600"/>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eastAsia="zh-CN"/>
        </w:rPr>
        <w:t>采购</w:t>
      </w:r>
      <w:r>
        <w:rPr>
          <w:rFonts w:hint="eastAsia" w:ascii="宋体" w:hAnsi="宋体" w:eastAsia="宋体" w:cs="宋体"/>
          <w:b/>
          <w:bCs/>
          <w:color w:val="000000"/>
          <w:sz w:val="30"/>
          <w:szCs w:val="30"/>
        </w:rPr>
        <w:t>代理：</w:t>
      </w:r>
      <w:r>
        <w:rPr>
          <w:rFonts w:hint="eastAsia" w:ascii="宋体" w:hAnsi="宋体" w:eastAsia="宋体" w:cs="宋体"/>
          <w:b/>
          <w:bCs/>
          <w:color w:val="000000"/>
          <w:sz w:val="30"/>
          <w:szCs w:val="30"/>
          <w:lang w:eastAsia="zh-CN"/>
        </w:rPr>
        <w:t>河北恒基建设招标有限公司</w:t>
      </w:r>
    </w:p>
    <w:p>
      <w:pPr>
        <w:spacing w:line="360" w:lineRule="auto"/>
        <w:ind w:firstLine="1807" w:firstLineChars="600"/>
        <w:rPr>
          <w:rFonts w:hint="eastAsia" w:ascii="宋体" w:hAnsi="宋体" w:eastAsia="宋体" w:cs="宋体"/>
          <w:b/>
          <w:bCs/>
          <w:color w:val="000000"/>
          <w:sz w:val="36"/>
          <w:szCs w:val="36"/>
        </w:rPr>
      </w:pPr>
      <w:r>
        <w:rPr>
          <w:rFonts w:hint="eastAsia" w:ascii="宋体" w:hAnsi="宋体" w:eastAsia="宋体" w:cs="宋体"/>
          <w:b/>
          <w:bCs/>
          <w:color w:val="000000"/>
          <w:sz w:val="30"/>
          <w:szCs w:val="30"/>
          <w:lang w:eastAsia="zh-CN"/>
        </w:rPr>
        <w:t>日</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lang w:eastAsia="zh-CN"/>
        </w:rPr>
        <w:t>期：</w:t>
      </w:r>
      <w:r>
        <w:rPr>
          <w:rFonts w:hint="eastAsia" w:ascii="宋体" w:hAnsi="宋体" w:eastAsia="宋体" w:cs="宋体"/>
          <w:b/>
          <w:bCs/>
          <w:color w:val="000000"/>
          <w:sz w:val="30"/>
          <w:szCs w:val="30"/>
        </w:rPr>
        <w:t>二○一九年</w:t>
      </w:r>
      <w:r>
        <w:rPr>
          <w:rFonts w:hint="eastAsia" w:ascii="宋体" w:hAnsi="宋体" w:eastAsia="宋体" w:cs="宋体"/>
          <w:b/>
          <w:bCs/>
          <w:color w:val="000000"/>
          <w:sz w:val="30"/>
          <w:szCs w:val="30"/>
          <w:lang w:eastAsia="zh-CN"/>
        </w:rPr>
        <w:t>十</w:t>
      </w:r>
      <w:r>
        <w:rPr>
          <w:rFonts w:hint="eastAsia" w:ascii="宋体" w:hAnsi="宋体" w:eastAsia="宋体" w:cs="宋体"/>
          <w:b/>
          <w:bCs/>
          <w:color w:val="000000"/>
          <w:sz w:val="30"/>
          <w:szCs w:val="30"/>
        </w:rPr>
        <w:t>月</w:t>
      </w:r>
    </w:p>
    <w:p>
      <w:pPr>
        <w:autoSpaceDE w:val="0"/>
        <w:autoSpaceDN w:val="0"/>
        <w:adjustRightInd w:val="0"/>
        <w:spacing w:line="700" w:lineRule="exact"/>
        <w:ind w:firstLine="551"/>
        <w:jc w:val="center"/>
        <w:rPr>
          <w:rFonts w:hint="eastAsia" w:ascii="宋体" w:hAnsi="宋体" w:eastAsia="宋体" w:cs="宋体"/>
          <w:b/>
          <w:bCs/>
          <w:sz w:val="44"/>
          <w:szCs w:val="44"/>
          <w:lang w:val="zh-CN"/>
        </w:rPr>
        <w:sectPr>
          <w:footerReference r:id="rId3" w:type="default"/>
          <w:pgSz w:w="11906" w:h="16838"/>
          <w:pgMar w:top="1985" w:right="1474" w:bottom="1928" w:left="1588" w:header="851" w:footer="992" w:gutter="0"/>
          <w:pgNumType w:start="0"/>
          <w:cols w:space="425" w:num="1"/>
          <w:titlePg/>
          <w:docGrid w:type="lines" w:linePitch="312" w:charSpace="0"/>
        </w:sect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招标文件目录</w:t>
      </w:r>
    </w:p>
    <w:p>
      <w:pPr>
        <w:autoSpaceDE w:val="0"/>
        <w:autoSpaceDN w:val="0"/>
        <w:adjustRightInd w:val="0"/>
        <w:spacing w:line="700" w:lineRule="exact"/>
        <w:rPr>
          <w:rFonts w:hint="eastAsia" w:ascii="宋体" w:hAnsi="宋体" w:eastAsia="宋体" w:cs="宋体"/>
          <w:b/>
          <w:bCs/>
          <w:sz w:val="32"/>
          <w:szCs w:val="32"/>
          <w:lang w:val="zh-CN"/>
        </w:rPr>
      </w:pPr>
    </w:p>
    <w:p>
      <w:pPr>
        <w:autoSpaceDE w:val="0"/>
        <w:autoSpaceDN w:val="0"/>
        <w:adjustRightInd w:val="0"/>
        <w:spacing w:line="700" w:lineRule="exact"/>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第一章 投标邀请</w:t>
      </w:r>
    </w:p>
    <w:p>
      <w:pPr>
        <w:autoSpaceDE w:val="0"/>
        <w:autoSpaceDN w:val="0"/>
        <w:adjustRightInd w:val="0"/>
        <w:spacing w:line="700" w:lineRule="exact"/>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第二章 项目需求</w:t>
      </w:r>
    </w:p>
    <w:p>
      <w:pPr>
        <w:autoSpaceDE w:val="0"/>
        <w:autoSpaceDN w:val="0"/>
        <w:adjustRightInd w:val="0"/>
        <w:spacing w:line="700" w:lineRule="exact"/>
        <w:ind w:firstLine="560"/>
        <w:rPr>
          <w:rFonts w:hint="eastAsia"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hint="eastAsia"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640" w:firstLineChars="200"/>
        <w:rPr>
          <w:rFonts w:hint="eastAsia"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hint="eastAsia"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第五章 </w:t>
      </w:r>
      <w:r>
        <w:rPr>
          <w:rFonts w:hint="eastAsia" w:ascii="宋体" w:hAnsi="宋体" w:eastAsia="宋体" w:cs="宋体"/>
          <w:b/>
          <w:kern w:val="0"/>
          <w:sz w:val="30"/>
          <w:szCs w:val="30"/>
        </w:rPr>
        <w:t>政府采购政策功能</w:t>
      </w:r>
    </w:p>
    <w:p>
      <w:pPr>
        <w:autoSpaceDE w:val="0"/>
        <w:autoSpaceDN w:val="0"/>
        <w:adjustRightInd w:val="0"/>
        <w:spacing w:line="700" w:lineRule="exact"/>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第六章 </w:t>
      </w:r>
      <w:r>
        <w:rPr>
          <w:rFonts w:hint="eastAsia" w:ascii="宋体" w:hAnsi="宋体" w:eastAsia="宋体" w:cs="宋体"/>
          <w:b/>
          <w:kern w:val="0"/>
          <w:sz w:val="30"/>
          <w:szCs w:val="30"/>
        </w:rPr>
        <w:t>资格审查与评标办法</w:t>
      </w:r>
    </w:p>
    <w:p>
      <w:pPr>
        <w:autoSpaceDE w:val="0"/>
        <w:autoSpaceDN w:val="0"/>
        <w:adjustRightInd w:val="0"/>
        <w:spacing w:line="700" w:lineRule="exact"/>
        <w:ind w:firstLine="550"/>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第七章 </w:t>
      </w:r>
      <w:r>
        <w:rPr>
          <w:rFonts w:hint="eastAsia" w:ascii="宋体" w:hAnsi="宋体" w:eastAsia="宋体" w:cs="宋体"/>
          <w:b/>
          <w:kern w:val="0"/>
          <w:sz w:val="30"/>
          <w:szCs w:val="30"/>
        </w:rPr>
        <w:t>合同条款及格式</w:t>
      </w:r>
    </w:p>
    <w:p>
      <w:pPr>
        <w:autoSpaceDE w:val="0"/>
        <w:autoSpaceDN w:val="0"/>
        <w:adjustRightInd w:val="0"/>
        <w:spacing w:line="700" w:lineRule="exact"/>
        <w:ind w:firstLine="551"/>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第八章 </w:t>
      </w:r>
      <w:r>
        <w:rPr>
          <w:rFonts w:hint="eastAsia" w:ascii="宋体" w:hAnsi="宋体" w:eastAsia="宋体" w:cs="宋体"/>
          <w:b/>
          <w:kern w:val="0"/>
          <w:sz w:val="30"/>
          <w:szCs w:val="30"/>
        </w:rPr>
        <w:t>投标文件有关格式</w:t>
      </w:r>
    </w:p>
    <w:p>
      <w:pPr>
        <w:autoSpaceDE w:val="0"/>
        <w:autoSpaceDN w:val="0"/>
        <w:adjustRightInd w:val="0"/>
        <w:spacing w:line="700" w:lineRule="exact"/>
        <w:ind w:firstLine="551"/>
        <w:rPr>
          <w:rFonts w:hint="eastAsia" w:ascii="宋体" w:hAnsi="宋体" w:eastAsia="宋体" w:cs="宋体"/>
          <w:b/>
          <w:kern w:val="0"/>
          <w:sz w:val="32"/>
          <w:szCs w:val="32"/>
        </w:rPr>
      </w:pPr>
    </w:p>
    <w:p>
      <w:pPr>
        <w:autoSpaceDE w:val="0"/>
        <w:autoSpaceDN w:val="0"/>
        <w:adjustRightInd w:val="0"/>
        <w:spacing w:line="700" w:lineRule="exact"/>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t>第一章 投标邀请</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shd w:val="clear" w:color="auto" w:fill="FFFFFF"/>
          <w:lang w:val="zh-CN"/>
        </w:rPr>
        <w:t xml:space="preserve"> 河北恒基建设招标有限公司</w:t>
      </w:r>
      <w:r>
        <w:rPr>
          <w:rFonts w:hint="eastAsia" w:ascii="宋体" w:hAnsi="宋体" w:eastAsia="宋体" w:cs="宋体"/>
          <w:kern w:val="0"/>
          <w:sz w:val="24"/>
          <w:szCs w:val="24"/>
        </w:rPr>
        <w:t>受</w:t>
      </w:r>
      <w:r>
        <w:rPr>
          <w:rFonts w:hint="eastAsia" w:ascii="宋体" w:hAnsi="宋体" w:eastAsia="宋体" w:cs="宋体"/>
          <w:sz w:val="24"/>
          <w:szCs w:val="24"/>
          <w:shd w:val="clear" w:color="auto" w:fill="FFFFFF"/>
          <w:lang w:val="zh-CN"/>
        </w:rPr>
        <w:t>禹州市投资总公司</w:t>
      </w:r>
      <w:r>
        <w:rPr>
          <w:rFonts w:hint="eastAsia" w:ascii="宋体" w:hAnsi="宋体" w:eastAsia="宋体" w:cs="宋体"/>
          <w:kern w:val="0"/>
          <w:sz w:val="24"/>
          <w:szCs w:val="24"/>
        </w:rPr>
        <w:t>的委托，就“</w:t>
      </w:r>
      <w:r>
        <w:rPr>
          <w:rFonts w:hint="eastAsia" w:ascii="宋体" w:hAnsi="宋体" w:eastAsia="宋体" w:cs="宋体"/>
          <w:bCs/>
          <w:sz w:val="24"/>
          <w:szCs w:val="24"/>
          <w:shd w:val="clear" w:color="auto" w:fill="FFFFFF"/>
          <w:lang w:val="zh-CN"/>
        </w:rPr>
        <w:t>禹州市投资总公司清扫车采购项目</w:t>
      </w:r>
      <w:r>
        <w:rPr>
          <w:rFonts w:hint="eastAsia" w:ascii="宋体" w:hAnsi="宋体" w:eastAsia="宋体" w:cs="宋体"/>
          <w:kern w:val="0"/>
          <w:sz w:val="24"/>
          <w:szCs w:val="24"/>
        </w:rPr>
        <w:t>”进行公开招标，资金</w:t>
      </w:r>
      <w:r>
        <w:rPr>
          <w:rFonts w:hint="eastAsia" w:ascii="宋体" w:hAnsi="宋体" w:eastAsia="宋体" w:cs="宋体"/>
          <w:kern w:val="0"/>
          <w:sz w:val="24"/>
          <w:szCs w:val="24"/>
          <w:lang w:eastAsia="zh-CN"/>
        </w:rPr>
        <w:t>来源</w:t>
      </w:r>
      <w:r>
        <w:rPr>
          <w:rFonts w:hint="eastAsia" w:ascii="宋体" w:hAnsi="宋体" w:eastAsia="宋体" w:cs="宋体"/>
          <w:kern w:val="0"/>
          <w:sz w:val="24"/>
          <w:szCs w:val="24"/>
        </w:rPr>
        <w:t>为</w:t>
      </w:r>
      <w:r>
        <w:rPr>
          <w:rFonts w:hint="eastAsia" w:ascii="宋体" w:hAnsi="宋体" w:eastAsia="宋体" w:cs="宋体"/>
          <w:kern w:val="0"/>
          <w:sz w:val="24"/>
          <w:szCs w:val="24"/>
          <w:lang w:eastAsia="zh-CN"/>
        </w:rPr>
        <w:t>自筹</w:t>
      </w:r>
      <w:r>
        <w:rPr>
          <w:rFonts w:hint="eastAsia" w:ascii="宋体" w:hAnsi="宋体" w:eastAsia="宋体" w:cs="宋体"/>
          <w:kern w:val="0"/>
          <w:sz w:val="24"/>
          <w:szCs w:val="24"/>
        </w:rPr>
        <w:t>资金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欢迎符合条件的投标人前来投标。</w:t>
      </w:r>
    </w:p>
    <w:p>
      <w:pPr>
        <w:autoSpaceDE w:val="0"/>
        <w:autoSpaceDN w:val="0"/>
        <w:adjustRightInd w:val="0"/>
        <w:snapToGrid w:val="0"/>
        <w:spacing w:line="360" w:lineRule="auto"/>
        <w:rPr>
          <w:rFonts w:hint="eastAsia" w:ascii="宋体" w:hAnsi="宋体" w:eastAsia="宋体" w:cs="宋体"/>
          <w:bCs/>
          <w:sz w:val="24"/>
          <w:szCs w:val="24"/>
          <w:shd w:val="clear" w:color="auto" w:fill="FFFFFF"/>
          <w:lang w:val="zh-CN"/>
        </w:rPr>
      </w:pPr>
      <w:r>
        <w:rPr>
          <w:rFonts w:hint="eastAsia" w:ascii="宋体" w:hAnsi="宋体" w:eastAsia="宋体" w:cs="宋体"/>
          <w:b/>
          <w:sz w:val="24"/>
          <w:szCs w:val="24"/>
          <w:shd w:val="clear" w:color="auto" w:fill="FFFFFF"/>
          <w:lang w:val="zh-CN"/>
        </w:rPr>
        <w:t>一、项目基本情况</w:t>
      </w:r>
    </w:p>
    <w:p>
      <w:pPr>
        <w:autoSpaceDE w:val="0"/>
        <w:autoSpaceDN w:val="0"/>
        <w:adjustRightInd w:val="0"/>
        <w:snapToGrid w:val="0"/>
        <w:spacing w:line="360" w:lineRule="auto"/>
        <w:ind w:firstLine="480" w:firstLineChars="200"/>
        <w:rPr>
          <w:rFonts w:hint="eastAsia" w:ascii="宋体" w:hAnsi="宋体" w:eastAsia="宋体" w:cs="宋体"/>
          <w:bCs/>
          <w:sz w:val="24"/>
          <w:szCs w:val="24"/>
          <w:shd w:val="clear" w:color="auto" w:fill="FFFFFF"/>
          <w:lang w:val="zh-CN"/>
        </w:rPr>
      </w:pPr>
      <w:r>
        <w:rPr>
          <w:rFonts w:hint="eastAsia" w:ascii="宋体" w:hAnsi="宋体" w:eastAsia="宋体" w:cs="宋体"/>
          <w:bCs/>
          <w:sz w:val="24"/>
          <w:szCs w:val="24"/>
          <w:shd w:val="clear" w:color="auto" w:fill="FFFFFF"/>
          <w:lang w:val="zh-CN"/>
        </w:rPr>
        <w:t>1.1 采购人:</w:t>
      </w:r>
      <w:r>
        <w:rPr>
          <w:rFonts w:hint="eastAsia" w:ascii="宋体" w:hAnsi="宋体" w:eastAsia="宋体" w:cs="宋体"/>
          <w:sz w:val="24"/>
          <w:szCs w:val="24"/>
          <w:shd w:val="clear" w:color="auto" w:fill="FFFFFF"/>
          <w:lang w:val="zh-CN"/>
        </w:rPr>
        <w:t xml:space="preserve"> 禹州市投资总公司</w:t>
      </w:r>
    </w:p>
    <w:p>
      <w:pPr>
        <w:autoSpaceDE w:val="0"/>
        <w:autoSpaceDN w:val="0"/>
        <w:adjustRightInd w:val="0"/>
        <w:snapToGrid w:val="0"/>
        <w:spacing w:line="360" w:lineRule="auto"/>
        <w:ind w:firstLine="480" w:firstLineChars="200"/>
        <w:rPr>
          <w:rFonts w:hint="eastAsia" w:ascii="宋体" w:hAnsi="宋体" w:eastAsia="宋体" w:cs="宋体"/>
          <w:bCs/>
          <w:sz w:val="24"/>
          <w:szCs w:val="24"/>
          <w:shd w:val="clear" w:color="auto" w:fill="FFFFFF"/>
          <w:lang w:val="zh-CN"/>
        </w:rPr>
      </w:pPr>
      <w:r>
        <w:rPr>
          <w:rFonts w:hint="eastAsia" w:ascii="宋体" w:hAnsi="宋体" w:eastAsia="宋体" w:cs="宋体"/>
          <w:bCs/>
          <w:sz w:val="24"/>
          <w:szCs w:val="24"/>
          <w:shd w:val="clear" w:color="auto" w:fill="FFFFFF"/>
          <w:lang w:val="zh-CN"/>
        </w:rPr>
        <w:t>1.2 项目名称：禹州市投资总公司清扫车采购项目</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1.3 项目编号：</w:t>
      </w:r>
      <w:r>
        <w:rPr>
          <w:rFonts w:hint="eastAsia" w:ascii="宋体" w:hAnsi="宋体" w:eastAsia="宋体" w:cs="宋体"/>
          <w:sz w:val="24"/>
          <w:szCs w:val="24"/>
          <w:shd w:val="clear" w:color="auto" w:fill="FFFFFF"/>
          <w:lang w:val="zh-CN" w:eastAsia="zh-CN"/>
        </w:rPr>
        <w:t>YZCG-D12019026</w:t>
      </w:r>
    </w:p>
    <w:p>
      <w:pPr>
        <w:autoSpaceDE w:val="0"/>
        <w:autoSpaceDN w:val="0"/>
        <w:adjustRightInd w:val="0"/>
        <w:snapToGrid w:val="0"/>
        <w:spacing w:line="360" w:lineRule="auto"/>
        <w:ind w:firstLine="480" w:firstLineChars="200"/>
        <w:rPr>
          <w:rFonts w:hint="eastAsia" w:ascii="宋体" w:hAnsi="宋体" w:eastAsia="宋体" w:cs="宋体"/>
          <w:bCs/>
          <w:sz w:val="24"/>
          <w:szCs w:val="24"/>
          <w:shd w:val="clear" w:color="auto" w:fill="FFFFFF"/>
          <w:lang w:val="zh-CN"/>
        </w:rPr>
      </w:pPr>
      <w:r>
        <w:rPr>
          <w:rFonts w:hint="eastAsia" w:ascii="宋体" w:hAnsi="宋体" w:eastAsia="宋体" w:cs="宋体"/>
          <w:bCs/>
          <w:sz w:val="24"/>
          <w:szCs w:val="24"/>
          <w:shd w:val="clear" w:color="auto" w:fill="FFFFFF"/>
          <w:lang w:val="zh-CN"/>
        </w:rPr>
        <w:t>1.4 采购方式：公开招标；</w:t>
      </w:r>
    </w:p>
    <w:p>
      <w:pPr>
        <w:autoSpaceDE w:val="0"/>
        <w:autoSpaceDN w:val="0"/>
        <w:adjustRightInd w:val="0"/>
        <w:snapToGrid w:val="0"/>
        <w:spacing w:line="360" w:lineRule="auto"/>
        <w:ind w:left="311" w:leftChars="148" w:firstLine="120" w:firstLineChars="50"/>
        <w:rPr>
          <w:rFonts w:hint="eastAsia" w:ascii="宋体" w:hAnsi="宋体" w:eastAsia="宋体" w:cs="宋体"/>
          <w:bCs/>
          <w:sz w:val="24"/>
          <w:szCs w:val="24"/>
          <w:shd w:val="clear" w:color="auto" w:fill="FFFFFF"/>
          <w:lang w:val="zh-CN"/>
        </w:rPr>
      </w:pPr>
      <w:r>
        <w:rPr>
          <w:rFonts w:hint="eastAsia" w:ascii="宋体" w:hAnsi="宋体" w:eastAsia="宋体" w:cs="宋体"/>
          <w:bCs/>
          <w:sz w:val="24"/>
          <w:szCs w:val="24"/>
          <w:shd w:val="clear" w:color="auto" w:fill="FFFFFF"/>
          <w:lang w:val="zh-CN"/>
        </w:rPr>
        <w:t>1.5 采购需求：3台清扫车（详见招标文件）；</w:t>
      </w:r>
    </w:p>
    <w:p>
      <w:pPr>
        <w:autoSpaceDE w:val="0"/>
        <w:autoSpaceDN w:val="0"/>
        <w:adjustRightInd w:val="0"/>
        <w:snapToGrid w:val="0"/>
        <w:spacing w:line="360" w:lineRule="auto"/>
        <w:ind w:left="311" w:leftChars="148" w:firstLine="120" w:firstLineChars="50"/>
        <w:rPr>
          <w:rFonts w:hint="eastAsia" w:ascii="宋体" w:hAnsi="宋体" w:eastAsia="宋体" w:cs="宋体"/>
          <w:bCs/>
          <w:sz w:val="24"/>
          <w:szCs w:val="24"/>
          <w:shd w:val="clear" w:color="auto" w:fill="FFFFFF"/>
          <w:lang w:val="zh-CN"/>
        </w:rPr>
      </w:pPr>
      <w:r>
        <w:rPr>
          <w:rFonts w:hint="eastAsia" w:ascii="宋体" w:hAnsi="宋体" w:eastAsia="宋体" w:cs="宋体"/>
          <w:bCs/>
          <w:sz w:val="24"/>
          <w:szCs w:val="24"/>
          <w:shd w:val="clear" w:color="auto" w:fill="FFFFFF"/>
          <w:lang w:val="zh-CN"/>
        </w:rPr>
        <w:t>1.6 标段划分：本项目划分为一个标段；</w:t>
      </w:r>
    </w:p>
    <w:p>
      <w:pPr>
        <w:autoSpaceDE w:val="0"/>
        <w:autoSpaceDN w:val="0"/>
        <w:adjustRightInd w:val="0"/>
        <w:snapToGrid w:val="0"/>
        <w:spacing w:line="360" w:lineRule="auto"/>
        <w:ind w:firstLine="360" w:firstLineChars="15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1.7 采购预算金额：约</w:t>
      </w:r>
      <w:r>
        <w:rPr>
          <w:rFonts w:hint="eastAsia" w:ascii="宋体" w:hAnsi="宋体" w:eastAsia="宋体" w:cs="宋体"/>
          <w:sz w:val="24"/>
          <w:szCs w:val="24"/>
          <w:shd w:val="clear" w:color="auto" w:fill="FFFFFF"/>
          <w:lang w:val="en-US" w:eastAsia="zh-CN"/>
        </w:rPr>
        <w:t>200</w:t>
      </w:r>
      <w:r>
        <w:rPr>
          <w:rFonts w:hint="eastAsia" w:ascii="宋体" w:hAnsi="宋体" w:eastAsia="宋体" w:cs="宋体"/>
          <w:sz w:val="24"/>
          <w:szCs w:val="24"/>
          <w:shd w:val="clear" w:color="auto" w:fill="FFFFFF"/>
          <w:lang w:val="zh-CN"/>
        </w:rPr>
        <w:t>万元；</w:t>
      </w:r>
    </w:p>
    <w:p>
      <w:pPr>
        <w:autoSpaceDE w:val="0"/>
        <w:autoSpaceDN w:val="0"/>
        <w:adjustRightInd w:val="0"/>
        <w:snapToGrid w:val="0"/>
        <w:spacing w:line="360" w:lineRule="auto"/>
        <w:ind w:firstLine="360" w:firstLineChars="15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rPr>
        <w:t>1.8交货周期：合同签订后</w:t>
      </w:r>
      <w:r>
        <w:rPr>
          <w:rFonts w:hint="eastAsia" w:ascii="宋体" w:hAnsi="宋体" w:eastAsia="宋体" w:cs="宋体"/>
          <w:kern w:val="0"/>
          <w:sz w:val="24"/>
          <w:szCs w:val="24"/>
        </w:rPr>
        <w:t>30日历天</w:t>
      </w:r>
      <w:r>
        <w:rPr>
          <w:rFonts w:hint="eastAsia" w:ascii="宋体" w:hAnsi="宋体" w:eastAsia="宋体" w:cs="宋体"/>
          <w:kern w:val="0"/>
          <w:sz w:val="24"/>
          <w:szCs w:val="24"/>
          <w:lang w:eastAsia="zh-CN"/>
        </w:rPr>
        <w:t>；</w:t>
      </w:r>
    </w:p>
    <w:p>
      <w:pPr>
        <w:pStyle w:val="13"/>
        <w:widowControl/>
        <w:shd w:val="clear" w:color="auto" w:fill="FFFFFF"/>
        <w:adjustRightInd w:val="0"/>
        <w:snapToGrid w:val="0"/>
        <w:spacing w:line="360" w:lineRule="auto"/>
        <w:ind w:firstLine="360" w:firstLineChars="150"/>
        <w:jc w:val="left"/>
        <w:rPr>
          <w:rFonts w:hint="eastAsia" w:ascii="宋体" w:hAnsi="宋体" w:eastAsia="宋体" w:cs="宋体"/>
          <w:kern w:val="0"/>
          <w:lang w:eastAsia="zh-CN"/>
        </w:rPr>
      </w:pPr>
      <w:r>
        <w:rPr>
          <w:rFonts w:hint="eastAsia" w:ascii="宋体" w:hAnsi="宋体" w:eastAsia="宋体" w:cs="宋体"/>
          <w:shd w:val="clear" w:color="auto" w:fill="FFFFFF"/>
        </w:rPr>
        <w:t>1.9 交付地点：</w:t>
      </w:r>
      <w:r>
        <w:rPr>
          <w:rFonts w:hint="eastAsia" w:ascii="宋体" w:hAnsi="宋体" w:eastAsia="宋体" w:cs="宋体"/>
          <w:kern w:val="0"/>
        </w:rPr>
        <w:t>采购人指定地点</w:t>
      </w:r>
      <w:r>
        <w:rPr>
          <w:rFonts w:hint="eastAsia" w:ascii="宋体" w:hAnsi="宋体" w:eastAsia="宋体" w:cs="宋体"/>
          <w:kern w:val="0"/>
          <w:lang w:eastAsia="zh-CN"/>
        </w:rPr>
        <w:t>；</w:t>
      </w:r>
    </w:p>
    <w:p>
      <w:pPr>
        <w:autoSpaceDE w:val="0"/>
        <w:autoSpaceDN w:val="0"/>
        <w:adjustRightInd w:val="0"/>
        <w:snapToGrid w:val="0"/>
        <w:spacing w:line="360" w:lineRule="auto"/>
        <w:ind w:firstLine="360" w:firstLineChars="15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1.10 质量标准:达到国家产品质量合格标准；</w:t>
      </w:r>
    </w:p>
    <w:p>
      <w:pPr>
        <w:autoSpaceDE w:val="0"/>
        <w:autoSpaceDN w:val="0"/>
        <w:adjustRightInd w:val="0"/>
        <w:snapToGrid w:val="0"/>
        <w:spacing w:line="360" w:lineRule="auto"/>
        <w:rPr>
          <w:rFonts w:hint="eastAsia" w:ascii="宋体" w:hAnsi="宋体" w:eastAsia="宋体" w:cs="宋体"/>
          <w:b/>
          <w:sz w:val="24"/>
          <w:szCs w:val="24"/>
          <w:shd w:val="clear" w:color="auto" w:fill="FFFFFF"/>
          <w:lang w:val="zh-CN"/>
        </w:rPr>
      </w:pPr>
      <w:r>
        <w:rPr>
          <w:rFonts w:hint="eastAsia" w:ascii="宋体" w:hAnsi="宋体" w:eastAsia="宋体" w:cs="宋体"/>
          <w:b/>
          <w:sz w:val="24"/>
          <w:szCs w:val="24"/>
          <w:shd w:val="clear" w:color="auto" w:fill="FFFFFF"/>
          <w:lang w:val="zh-CN"/>
        </w:rPr>
        <w:t>二、需要落实的政府采购政策</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本项目落实节约能源、保护环境、扶持不发达地区和少数民族地区、促进中小企业、监狱企业发展等政府采购政策。（详见招标文件）</w:t>
      </w:r>
    </w:p>
    <w:p>
      <w:pPr>
        <w:autoSpaceDE w:val="0"/>
        <w:autoSpaceDN w:val="0"/>
        <w:adjustRightInd w:val="0"/>
        <w:snapToGrid w:val="0"/>
        <w:spacing w:line="360" w:lineRule="auto"/>
        <w:rPr>
          <w:rFonts w:hint="eastAsia" w:ascii="宋体" w:hAnsi="宋体" w:eastAsia="宋体" w:cs="宋体"/>
          <w:b/>
          <w:sz w:val="24"/>
          <w:szCs w:val="24"/>
          <w:shd w:val="clear" w:color="auto" w:fill="FFFFFF"/>
          <w:lang w:val="zh-CN"/>
        </w:rPr>
      </w:pPr>
      <w:r>
        <w:rPr>
          <w:rFonts w:hint="eastAsia" w:ascii="宋体" w:hAnsi="宋体" w:eastAsia="宋体" w:cs="宋体"/>
          <w:b/>
          <w:sz w:val="24"/>
          <w:szCs w:val="24"/>
          <w:shd w:val="clear" w:color="auto" w:fill="FFFFFF"/>
          <w:lang w:val="zh-CN"/>
        </w:rPr>
        <w:t>三、投标人资格要求</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 xml:space="preserve">3.1 </w:t>
      </w:r>
      <w:r>
        <w:rPr>
          <w:rFonts w:hint="eastAsia" w:ascii="宋体" w:hAnsi="宋体" w:eastAsia="宋体" w:cs="宋体"/>
          <w:sz w:val="24"/>
          <w:szCs w:val="24"/>
          <w:shd w:val="clear" w:color="auto" w:fill="FFFFFF"/>
        </w:rPr>
        <w:t>投标人须符合《中华人民共和国政府采购法》第二十二条规定的条件</w:t>
      </w:r>
      <w:r>
        <w:rPr>
          <w:rFonts w:hint="eastAsia" w:ascii="宋体" w:hAnsi="宋体" w:eastAsia="宋体" w:cs="宋体"/>
          <w:kern w:val="0"/>
        </w:rPr>
        <w:t>。</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3.2未被列入“信用中国”网站(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19"/>
          <w:rFonts w:hint="eastAsia" w:ascii="宋体" w:hAnsi="宋体" w:eastAsia="宋体" w:cs="宋体"/>
          <w:color w:val="auto"/>
          <w:sz w:val="24"/>
          <w:szCs w:val="24"/>
          <w:shd w:val="clear" w:color="auto" w:fill="FFFFFF"/>
        </w:rPr>
        <w:t>www.creditchina.gov.cn</w:t>
      </w:r>
      <w:r>
        <w:rPr>
          <w:rStyle w:val="19"/>
          <w:rFonts w:hint="eastAsia" w:ascii="宋体" w:hAnsi="宋体" w:eastAsia="宋体" w:cs="宋体"/>
          <w:color w:val="auto"/>
          <w:sz w:val="24"/>
          <w:szCs w:val="24"/>
          <w:shd w:val="clear" w:color="auto" w:fill="FFFFFF"/>
        </w:rPr>
        <w:fldChar w:fldCharType="end"/>
      </w:r>
      <w:r>
        <w:rPr>
          <w:rFonts w:hint="eastAsia" w:ascii="宋体" w:hAnsi="宋体" w:eastAsia="宋体" w:cs="宋体"/>
          <w:sz w:val="24"/>
          <w:szCs w:val="24"/>
          <w:shd w:val="clear" w:color="auto" w:fill="FFFFFF"/>
        </w:rPr>
        <w:t>)失信被执行人、重大税收违法案件当事人名单、政府采购严重违法失信名单的供应商；“中国政府采购网” (</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Style w:val="19"/>
          <w:rFonts w:hint="eastAsia" w:ascii="宋体" w:hAnsi="宋体" w:eastAsia="宋体" w:cs="宋体"/>
          <w:color w:val="auto"/>
          <w:sz w:val="24"/>
          <w:szCs w:val="24"/>
          <w:shd w:val="clear" w:color="auto" w:fill="FFFFFF"/>
        </w:rPr>
        <w:t>www.ccgp.gov.cn</w:t>
      </w:r>
      <w:r>
        <w:rPr>
          <w:rStyle w:val="19"/>
          <w:rFonts w:hint="eastAsia" w:ascii="宋体" w:hAnsi="宋体" w:eastAsia="宋体" w:cs="宋体"/>
          <w:color w:val="auto"/>
          <w:sz w:val="24"/>
          <w:szCs w:val="24"/>
          <w:shd w:val="clear" w:color="auto" w:fill="FFFFFF"/>
        </w:rPr>
        <w:fldChar w:fldCharType="end"/>
      </w:r>
      <w:r>
        <w:rPr>
          <w:rFonts w:hint="eastAsia" w:ascii="宋体" w:hAnsi="宋体" w:eastAsia="宋体" w:cs="宋体"/>
          <w:sz w:val="24"/>
          <w:szCs w:val="24"/>
          <w:shd w:val="clear" w:color="auto" w:fill="FFFFFF"/>
        </w:rPr>
        <w:t>)政府采购严重违法失信行为记录名单的供应商；“国家企业信用公示系统”网站（</w:t>
      </w:r>
      <w:r>
        <w:rPr>
          <w:rFonts w:hint="eastAsia" w:ascii="宋体" w:hAnsi="宋体" w:eastAsia="宋体" w:cs="宋体"/>
        </w:rPr>
        <w:fldChar w:fldCharType="begin"/>
      </w:r>
      <w:r>
        <w:rPr>
          <w:rFonts w:hint="eastAsia" w:ascii="宋体" w:hAnsi="宋体" w:eastAsia="宋体" w:cs="宋体"/>
        </w:rPr>
        <w:instrText xml:space="preserve"> HYPERLINK "http://www.gsxt.gov.cn" </w:instrText>
      </w:r>
      <w:r>
        <w:rPr>
          <w:rFonts w:hint="eastAsia" w:ascii="宋体" w:hAnsi="宋体" w:eastAsia="宋体" w:cs="宋体"/>
        </w:rPr>
        <w:fldChar w:fldCharType="separate"/>
      </w:r>
      <w:r>
        <w:rPr>
          <w:rStyle w:val="19"/>
          <w:rFonts w:hint="eastAsia" w:ascii="宋体" w:hAnsi="宋体" w:eastAsia="宋体" w:cs="宋体"/>
          <w:color w:val="auto"/>
          <w:sz w:val="24"/>
          <w:szCs w:val="24"/>
          <w:shd w:val="clear" w:color="auto" w:fill="FFFFFF"/>
        </w:rPr>
        <w:t>www.gsxt.gov.cn</w:t>
      </w:r>
      <w:r>
        <w:rPr>
          <w:rStyle w:val="19"/>
          <w:rFonts w:hint="eastAsia" w:ascii="宋体" w:hAnsi="宋体" w:eastAsia="宋体" w:cs="宋体"/>
          <w:color w:val="auto"/>
          <w:sz w:val="24"/>
          <w:szCs w:val="24"/>
          <w:shd w:val="clear" w:color="auto" w:fill="FFFFFF"/>
        </w:rPr>
        <w:fldChar w:fldCharType="end"/>
      </w:r>
      <w:r>
        <w:rPr>
          <w:rFonts w:hint="eastAsia" w:ascii="宋体" w:hAnsi="宋体" w:eastAsia="宋体" w:cs="宋体"/>
          <w:sz w:val="24"/>
          <w:szCs w:val="24"/>
          <w:shd w:val="clear" w:color="auto" w:fill="FFFFFF"/>
        </w:rPr>
        <w:t>）严重违法失信企业名单（黑名单）的供应商；“中国社会组织公共服务平台”网站（</w:t>
      </w:r>
      <w:r>
        <w:rPr>
          <w:rFonts w:hint="eastAsia" w:ascii="宋体" w:hAnsi="宋体" w:eastAsia="宋体" w:cs="宋体"/>
        </w:rPr>
        <w:fldChar w:fldCharType="begin"/>
      </w:r>
      <w:r>
        <w:rPr>
          <w:rFonts w:hint="eastAsia" w:ascii="宋体" w:hAnsi="宋体" w:eastAsia="宋体" w:cs="宋体"/>
        </w:rPr>
        <w:instrText xml:space="preserve"> HYPERLINK "http://www.chinanpo.gov.cn" </w:instrText>
      </w:r>
      <w:r>
        <w:rPr>
          <w:rFonts w:hint="eastAsia" w:ascii="宋体" w:hAnsi="宋体" w:eastAsia="宋体" w:cs="宋体"/>
        </w:rPr>
        <w:fldChar w:fldCharType="separate"/>
      </w:r>
      <w:r>
        <w:rPr>
          <w:rStyle w:val="19"/>
          <w:rFonts w:hint="eastAsia" w:ascii="宋体" w:hAnsi="宋体" w:eastAsia="宋体" w:cs="宋体"/>
          <w:color w:val="auto"/>
          <w:sz w:val="24"/>
          <w:szCs w:val="24"/>
          <w:shd w:val="clear" w:color="auto" w:fill="FFFFFF"/>
        </w:rPr>
        <w:t>www.chinanpo.gov.cn</w:t>
      </w:r>
      <w:r>
        <w:rPr>
          <w:rStyle w:val="19"/>
          <w:rFonts w:hint="eastAsia" w:ascii="宋体" w:hAnsi="宋体" w:eastAsia="宋体" w:cs="宋体"/>
          <w:color w:val="auto"/>
          <w:sz w:val="24"/>
          <w:szCs w:val="24"/>
          <w:shd w:val="clear" w:color="auto" w:fill="FFFFFF"/>
        </w:rPr>
        <w:fldChar w:fldCharType="end"/>
      </w:r>
      <w:r>
        <w:rPr>
          <w:rFonts w:hint="eastAsia" w:ascii="宋体" w:hAnsi="宋体" w:eastAsia="宋体" w:cs="宋体"/>
          <w:sz w:val="24"/>
          <w:szCs w:val="24"/>
          <w:shd w:val="clear" w:color="auto" w:fill="FFFFFF"/>
        </w:rPr>
        <w:t>）严重违法失信社会组织名单的供应商（联合体形式响应的，联合体成员存在不良信用记录，视同联合体存在不良信用记录）。</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rPr>
        <w:t>3.3 委托代理人必须是本单位职工，提供本单位为其缴纳社会保险的证明文件。</w:t>
      </w:r>
    </w:p>
    <w:p>
      <w:pPr>
        <w:autoSpaceDE w:val="0"/>
        <w:autoSpaceDN w:val="0"/>
        <w:adjustRightInd w:val="0"/>
        <w:snapToGrid w:val="0"/>
        <w:spacing w:line="360" w:lineRule="auto"/>
        <w:ind w:firstLine="480" w:firstLineChars="200"/>
        <w:rPr>
          <w:rFonts w:hint="eastAsia" w:ascii="宋体" w:hAnsi="宋体" w:eastAsia="宋体" w:cs="宋体"/>
          <w:b w:val="0"/>
          <w:bCs w:val="0"/>
          <w:sz w:val="24"/>
          <w:szCs w:val="24"/>
          <w:shd w:val="clear" w:color="auto" w:fill="FFFFFF"/>
          <w:lang w:val="zh-CN"/>
        </w:rPr>
      </w:pPr>
      <w:r>
        <w:rPr>
          <w:rFonts w:hint="eastAsia" w:ascii="宋体" w:hAnsi="宋体" w:eastAsia="宋体" w:cs="宋体"/>
          <w:b w:val="0"/>
          <w:bCs w:val="0"/>
          <w:sz w:val="24"/>
          <w:szCs w:val="24"/>
          <w:shd w:val="clear" w:color="auto" w:fill="FFFFFF"/>
          <w:lang w:val="zh-CN"/>
        </w:rPr>
        <w:t>3.4 本次招标不接受联合体投标。</w:t>
      </w:r>
    </w:p>
    <w:p>
      <w:pPr>
        <w:autoSpaceDE w:val="0"/>
        <w:autoSpaceDN w:val="0"/>
        <w:adjustRightInd w:val="0"/>
        <w:snapToGrid w:val="0"/>
        <w:spacing w:line="360" w:lineRule="auto"/>
        <w:rPr>
          <w:rFonts w:hint="eastAsia" w:ascii="宋体" w:hAnsi="宋体" w:eastAsia="宋体" w:cs="宋体"/>
          <w:b/>
          <w:sz w:val="24"/>
          <w:szCs w:val="24"/>
          <w:shd w:val="clear" w:color="auto" w:fill="FFFFFF"/>
          <w:lang w:val="zh-CN"/>
        </w:rPr>
      </w:pPr>
      <w:r>
        <w:rPr>
          <w:rFonts w:hint="eastAsia" w:ascii="宋体" w:hAnsi="宋体" w:eastAsia="宋体" w:cs="宋体"/>
          <w:b/>
          <w:kern w:val="0"/>
          <w:sz w:val="24"/>
          <w:szCs w:val="24"/>
        </w:rPr>
        <w:t>四、获取招标文件的方式、时间、地点</w:t>
      </w:r>
    </w:p>
    <w:p>
      <w:pPr>
        <w:keepNext w:val="0"/>
        <w:keepLines w:val="0"/>
        <w:pageBreakBefore w:val="0"/>
        <w:widowControl w:val="0"/>
        <w:shd w:val="clear" w:color="auto" w:fill="FFFFFF"/>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4.1持CA数字认证证书，登录《全国公共资源交易平台（河南省•许昌市）》“系统用户注册”入口</w:t>
      </w:r>
      <w:r>
        <w:rPr>
          <w:rFonts w:hint="eastAsia" w:ascii="宋体" w:hAnsi="宋体" w:eastAsia="宋体" w:cs="宋体"/>
          <w:kern w:val="0"/>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"http://ggzy.xuchang.gov.cn/" </w:instrText>
      </w:r>
      <w:r>
        <w:rPr>
          <w:rFonts w:hint="eastAsia" w:ascii="宋体" w:hAnsi="宋体" w:eastAsia="宋体" w:cs="宋体"/>
        </w:rPr>
        <w:fldChar w:fldCharType="separate"/>
      </w:r>
      <w:r>
        <w:rPr>
          <w:rStyle w:val="19"/>
          <w:rFonts w:hint="eastAsia" w:ascii="宋体" w:hAnsi="宋体" w:eastAsia="宋体" w:cs="宋体"/>
          <w:color w:val="auto"/>
          <w:kern w:val="0"/>
          <w:sz w:val="24"/>
          <w:szCs w:val="24"/>
        </w:rPr>
        <w:t>http://221.14.6.70:8088/ggzy/eps/public/RegistAllJcxx.html</w:t>
      </w:r>
      <w:r>
        <w:rPr>
          <w:rStyle w:val="19"/>
          <w:rFonts w:hint="eastAsia" w:ascii="宋体" w:hAnsi="宋体" w:eastAsia="宋体" w:cs="宋体"/>
          <w:color w:val="auto"/>
          <w:kern w:val="0"/>
          <w:sz w:val="24"/>
          <w:szCs w:val="24"/>
        </w:rPr>
        <w:fldChar w:fldCharType="end"/>
      </w:r>
      <w:r>
        <w:rPr>
          <w:rFonts w:hint="eastAsia" w:ascii="宋体" w:hAnsi="宋体" w:eastAsia="宋体" w:cs="宋体"/>
          <w:kern w:val="0"/>
          <w:sz w:val="24"/>
          <w:szCs w:val="24"/>
        </w:rPr>
        <w:t>）进行免费注册登记（详见“常见问题解答-诚信库网上注册相关资料下载”）；</w:t>
      </w:r>
    </w:p>
    <w:p>
      <w:pPr>
        <w:keepNext w:val="0"/>
        <w:keepLines w:val="0"/>
        <w:pageBreakBefore w:val="0"/>
        <w:widowControl w:val="0"/>
        <w:shd w:val="clear" w:color="auto" w:fill="FFFFFF"/>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4.2在投标截止时间前登录</w:t>
      </w:r>
      <w:r>
        <w:rPr>
          <w:rFonts w:hint="eastAsia" w:ascii="宋体" w:hAnsi="宋体" w:eastAsia="宋体" w:cs="宋体"/>
        </w:rPr>
        <w:fldChar w:fldCharType="begin"/>
      </w:r>
      <w:r>
        <w:rPr>
          <w:rFonts w:hint="eastAsia" w:ascii="宋体" w:hAnsi="宋体" w:eastAsia="宋体" w:cs="宋体"/>
        </w:rPr>
        <w:instrText xml:space="preserve"> HYPERLINK "http://ggzy.xuchang.gov.cn/" </w:instrText>
      </w:r>
      <w:r>
        <w:rPr>
          <w:rFonts w:hint="eastAsia" w:ascii="宋体" w:hAnsi="宋体" w:eastAsia="宋体" w:cs="宋体"/>
        </w:rPr>
        <w:fldChar w:fldCharType="separate"/>
      </w:r>
      <w:r>
        <w:rPr>
          <w:rStyle w:val="19"/>
          <w:rFonts w:hint="eastAsia" w:ascii="宋体" w:hAnsi="宋体" w:eastAsia="宋体" w:cs="宋体"/>
          <w:color w:val="auto"/>
          <w:kern w:val="0"/>
          <w:sz w:val="24"/>
          <w:szCs w:val="24"/>
        </w:rPr>
        <w:t>http://ggzy.xuchang.gov.cn/</w:t>
      </w:r>
      <w:r>
        <w:rPr>
          <w:rStyle w:val="19"/>
          <w:rFonts w:hint="eastAsia" w:ascii="宋体" w:hAnsi="宋体" w:eastAsia="宋体" w:cs="宋体"/>
          <w:color w:val="auto"/>
          <w:kern w:val="0"/>
          <w:sz w:val="24"/>
          <w:szCs w:val="24"/>
        </w:rPr>
        <w:fldChar w:fldCharType="end"/>
      </w:r>
      <w:r>
        <w:rPr>
          <w:rFonts w:hint="eastAsia" w:ascii="宋体" w:hAnsi="宋体" w:eastAsia="宋体" w:cs="宋体"/>
          <w:kern w:val="0"/>
          <w:sz w:val="24"/>
          <w:szCs w:val="24"/>
        </w:rPr>
        <w:t>，自行下载招标文件（详见全国公共资源交易平台（河南省•许昌市）“常见问题解答-交易系统操作手册”）。</w:t>
      </w:r>
    </w:p>
    <w:p>
      <w:pPr>
        <w:keepNext w:val="0"/>
        <w:keepLines w:val="0"/>
        <w:pageBreakBefore w:val="0"/>
        <w:widowControl w:val="0"/>
        <w:shd w:val="clear" w:color="auto" w:fill="FFFFFF"/>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4.3未通过全国公共资源交易平台（河南省•许昌市）下载招标文件的投标企业，拒收其递交的投标文件。</w:t>
      </w:r>
    </w:p>
    <w:p>
      <w:pPr>
        <w:keepNext w:val="0"/>
        <w:keepLines w:val="0"/>
        <w:pageBreakBefore w:val="0"/>
        <w:widowControl w:val="0"/>
        <w:shd w:val="clear" w:color="auto" w:fill="FFFFFF"/>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4.4招标文件每份售价人民币500元，于递交投标文件时缴纳给采购代理机构，售后不退。</w:t>
      </w:r>
    </w:p>
    <w:p>
      <w:pPr>
        <w:widowControl/>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kern w:val="0"/>
          <w:sz w:val="24"/>
          <w:szCs w:val="24"/>
        </w:rPr>
        <w:t>五、投标截止时间、开标时间及地点：</w:t>
      </w:r>
    </w:p>
    <w:p>
      <w:pPr>
        <w:shd w:val="clear" w:color="auto" w:fill="FFFFFF"/>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5.1投标截止及开标时间：2019年</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 xml:space="preserve">日 </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 时  30 分（北京时间），逾期送达或不符合规定的投标文件不予接受。</w:t>
      </w:r>
    </w:p>
    <w:p>
      <w:pPr>
        <w:shd w:val="clear" w:color="auto" w:fill="FFFFFF"/>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5.2开标地点：禹州市公共资源交易中心第</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 xml:space="preserve">开标室（禹州市行政服务中心楼9楼） </w:t>
      </w:r>
    </w:p>
    <w:p>
      <w:pPr>
        <w:shd w:val="clear" w:color="auto" w:fill="FFFFFF"/>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5.3本项目为全流程电子化交易项目，投标人须提交电子投标文件和纸质投标文件。</w:t>
      </w:r>
    </w:p>
    <w:p>
      <w:pPr>
        <w:shd w:val="clear" w:color="auto" w:fill="FFFFFF"/>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（1）加密电子投标文件（.file格式）须在投标截止时间（开标时间）前通过《全国公共资源交易平台(河南省▪许昌市)》公共资源交易系统成功上传。</w:t>
      </w:r>
    </w:p>
    <w:p>
      <w:pPr>
        <w:shd w:val="clear" w:color="auto" w:fill="FFFFFF"/>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（2）纸质投标文件（正本1份、副本4份）和备份文件1份（使用电子介质存储）在投标截止时间（开标时间）前递交至本项目开标地点。</w:t>
      </w:r>
    </w:p>
    <w:p>
      <w:pPr>
        <w:widowControl/>
        <w:shd w:val="clear" w:color="auto" w:fill="FFFFFF"/>
        <w:adjustRightInd w:val="0"/>
        <w:snapToGrid w:val="0"/>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六、发布公告的媒介</w:t>
      </w:r>
    </w:p>
    <w:p>
      <w:pPr>
        <w:shd w:val="clear" w:color="auto" w:fill="FFFFFF"/>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本公告同时在《河南省政府采购网》、《全国公共资源交易平台（河南省•许昌市）》</w:t>
      </w:r>
      <w:r>
        <w:rPr>
          <w:rFonts w:hint="eastAsia" w:ascii="宋体" w:hAnsi="宋体" w:eastAsia="宋体" w:cs="宋体"/>
          <w:kern w:val="0"/>
          <w:sz w:val="24"/>
          <w:szCs w:val="24"/>
          <w:lang w:eastAsia="zh-CN"/>
        </w:rPr>
        <w:t>、《中国招标投标公共服务平台》</w:t>
      </w:r>
      <w:r>
        <w:rPr>
          <w:rFonts w:hint="eastAsia" w:ascii="宋体" w:hAnsi="宋体" w:eastAsia="宋体" w:cs="宋体"/>
          <w:kern w:val="0"/>
          <w:sz w:val="24"/>
          <w:szCs w:val="24"/>
        </w:rPr>
        <w:t>上发布。</w:t>
      </w:r>
    </w:p>
    <w:p>
      <w:pPr>
        <w:autoSpaceDE w:val="0"/>
        <w:autoSpaceDN w:val="0"/>
        <w:adjustRightInd w:val="0"/>
        <w:snapToGrid w:val="0"/>
        <w:spacing w:line="360" w:lineRule="auto"/>
        <w:rPr>
          <w:rFonts w:hint="eastAsia" w:ascii="宋体" w:hAnsi="宋体" w:eastAsia="宋体" w:cs="宋体"/>
          <w:b/>
          <w:sz w:val="24"/>
          <w:szCs w:val="24"/>
          <w:shd w:val="clear" w:color="auto" w:fill="FFFFFF"/>
          <w:lang w:val="zh-CN"/>
        </w:rPr>
      </w:pPr>
      <w:r>
        <w:rPr>
          <w:rFonts w:hint="eastAsia" w:ascii="宋体" w:hAnsi="宋体" w:eastAsia="宋体" w:cs="宋体"/>
          <w:b/>
          <w:sz w:val="24"/>
          <w:szCs w:val="24"/>
          <w:shd w:val="clear" w:color="auto" w:fill="FFFFFF"/>
          <w:lang w:val="zh-CN"/>
        </w:rPr>
        <w:t>七、联系方式</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采 购 人：禹州市投资总公司</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地    址：禹州市建设路</w:t>
      </w:r>
      <w:r>
        <w:rPr>
          <w:rFonts w:hint="eastAsia" w:ascii="宋体" w:hAnsi="宋体" w:eastAsia="宋体" w:cs="宋体"/>
          <w:sz w:val="24"/>
          <w:szCs w:val="24"/>
          <w:shd w:val="clear" w:color="auto" w:fill="FFFFFF"/>
          <w:lang w:val="en-US" w:eastAsia="zh-CN"/>
        </w:rPr>
        <w:t xml:space="preserve">3号 </w:t>
      </w:r>
    </w:p>
    <w:p>
      <w:pPr>
        <w:autoSpaceDE w:val="0"/>
        <w:autoSpaceDN w:val="0"/>
        <w:adjustRightInd w:val="0"/>
        <w:snapToGrid w:val="0"/>
        <w:spacing w:line="360" w:lineRule="auto"/>
        <w:ind w:firstLine="480" w:firstLineChars="20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联 系 人：</w:t>
      </w:r>
      <w:r>
        <w:rPr>
          <w:rFonts w:hint="eastAsia" w:ascii="宋体" w:hAnsi="宋体" w:eastAsia="宋体" w:cs="宋体"/>
          <w:sz w:val="24"/>
          <w:szCs w:val="24"/>
          <w:shd w:val="clear" w:color="auto" w:fill="FFFFFF"/>
          <w:lang w:val="en-US" w:eastAsia="zh-CN"/>
        </w:rPr>
        <w:t xml:space="preserve"> 吴女士</w:t>
      </w:r>
    </w:p>
    <w:p>
      <w:pPr>
        <w:autoSpaceDE w:val="0"/>
        <w:autoSpaceDN w:val="0"/>
        <w:adjustRightInd w:val="0"/>
        <w:snapToGrid w:val="0"/>
        <w:spacing w:line="360" w:lineRule="auto"/>
        <w:ind w:firstLine="480" w:firstLineChars="20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zh-CN"/>
        </w:rPr>
        <w:t>联系电话：</w:t>
      </w:r>
      <w:r>
        <w:rPr>
          <w:rFonts w:hint="eastAsia" w:ascii="宋体" w:hAnsi="宋体" w:eastAsia="宋体" w:cs="宋体"/>
          <w:sz w:val="24"/>
          <w:szCs w:val="24"/>
          <w:shd w:val="clear" w:color="auto" w:fill="FFFFFF"/>
          <w:lang w:val="en-US" w:eastAsia="zh-CN"/>
        </w:rPr>
        <w:t xml:space="preserve"> 0374-2077066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代理机构：</w:t>
      </w:r>
      <w:r>
        <w:rPr>
          <w:rFonts w:hint="eastAsia" w:ascii="宋体" w:hAnsi="宋体" w:eastAsia="宋体" w:cs="宋体"/>
          <w:sz w:val="24"/>
          <w:szCs w:val="24"/>
          <w:lang w:eastAsia="zh-CN"/>
        </w:rPr>
        <w:t>河北恒基建设招标有限公司</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eastAsia="zh-CN"/>
        </w:rPr>
        <w:t>王女士</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话：0371-6168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5888</w:t>
      </w:r>
    </w:p>
    <w:p>
      <w:pPr>
        <w:pStyle w:val="13"/>
        <w:shd w:val="clear" w:color="auto" w:fill="FFFFFF"/>
        <w:spacing w:line="360" w:lineRule="auto"/>
        <w:ind w:firstLine="480" w:firstLineChars="200"/>
        <w:contextualSpacing/>
        <w:rPr>
          <w:rFonts w:hint="eastAsia" w:ascii="宋体" w:hAnsi="宋体" w:eastAsia="宋体" w:cs="宋体"/>
        </w:rPr>
      </w:pPr>
      <w:r>
        <w:rPr>
          <w:rFonts w:hint="eastAsia" w:ascii="宋体" w:hAnsi="宋体" w:eastAsia="宋体" w:cs="宋体"/>
        </w:rPr>
        <w:t>地    址：郑州市金水东路东风南路绿地原盛国际1号楼B座19楼203室</w:t>
      </w:r>
    </w:p>
    <w:p>
      <w:pPr>
        <w:pStyle w:val="13"/>
        <w:shd w:val="clear" w:color="auto" w:fill="FFFFFF"/>
        <w:spacing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监督单位：</w:t>
      </w:r>
      <w:r>
        <w:rPr>
          <w:rFonts w:hint="eastAsia" w:ascii="宋体" w:hAnsi="宋体" w:eastAsia="宋体" w:cs="宋体"/>
          <w:color w:val="auto"/>
          <w:lang w:eastAsia="zh-CN"/>
        </w:rPr>
        <w:t>禹州市财政局国有资产监督管理办公室</w:t>
      </w:r>
    </w:p>
    <w:p>
      <w:pPr>
        <w:pStyle w:val="13"/>
        <w:shd w:val="clear" w:color="auto" w:fill="FFFFFF"/>
        <w:spacing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 xml:space="preserve">联系电话：0374-8119226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b/>
          <w:sz w:val="24"/>
          <w:szCs w:val="24"/>
        </w:rPr>
      </w:pPr>
    </w:p>
    <w:p>
      <w:pPr>
        <w:spacing w:line="360" w:lineRule="auto"/>
        <w:jc w:val="right"/>
        <w:rPr>
          <w:rFonts w:hint="eastAsia" w:ascii="宋体" w:hAnsi="宋体" w:eastAsia="宋体" w:cs="宋体"/>
          <w:sz w:val="24"/>
          <w:szCs w:val="24"/>
        </w:rPr>
      </w:pPr>
    </w:p>
    <w:p>
      <w:pPr>
        <w:autoSpaceDE w:val="0"/>
        <w:autoSpaceDN w:val="0"/>
        <w:adjustRightInd w:val="0"/>
        <w:snapToGrid w:val="0"/>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温馨提示：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本项目为全流程电子化交易项目，请认真阅读招标文件，并注意以下事项。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1.投标人应按招标文件规定编制、提交电子投标文件和纸质投标文件。开、评标现场不接受投标人递交的备份电子投标文件和纸质投标文件以外的其他资料。</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2.电子文件下载、制作、提交期间和开标（电子投标文件的解密）环节，投标人须使用CA数字证书（证书须在有效期内）。</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3.电子投标文件的制作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投标人登录《全国公共资源交易平台(河南省▪许昌市)》公共资源交易系统（</w:t>
      </w:r>
      <w:r>
        <w:rPr>
          <w:rFonts w:hint="eastAsia" w:ascii="宋体" w:hAnsi="宋体" w:eastAsia="宋体" w:cs="宋体"/>
        </w:rPr>
        <w:fldChar w:fldCharType="begin"/>
      </w:r>
      <w:r>
        <w:rPr>
          <w:rFonts w:hint="eastAsia" w:ascii="宋体" w:hAnsi="宋体" w:eastAsia="宋体" w:cs="宋体"/>
        </w:rPr>
        <w:instrText xml:space="preserve"> HYPERLINK "http://221.14.6.70:8088/ggzy/" </w:instrText>
      </w:r>
      <w:r>
        <w:rPr>
          <w:rFonts w:hint="eastAsia" w:ascii="宋体" w:hAnsi="宋体" w:eastAsia="宋体" w:cs="宋体"/>
        </w:rPr>
        <w:fldChar w:fldCharType="separate"/>
      </w:r>
      <w:r>
        <w:rPr>
          <w:rFonts w:hint="eastAsia" w:ascii="宋体" w:hAnsi="宋体" w:eastAsia="宋体" w:cs="宋体"/>
          <w:sz w:val="24"/>
          <w:szCs w:val="24"/>
        </w:rPr>
        <w:t>http://221.14.6.70:8088/ggzy/</w:t>
      </w:r>
      <w:r>
        <w:rPr>
          <w:rFonts w:hint="eastAsia" w:ascii="宋体" w:hAnsi="宋体" w:eastAsia="宋体" w:cs="宋体"/>
          <w:sz w:val="24"/>
          <w:szCs w:val="24"/>
        </w:rPr>
        <w:fldChar w:fldCharType="end"/>
      </w:r>
      <w:r>
        <w:rPr>
          <w:rFonts w:hint="eastAsia" w:ascii="宋体" w:hAnsi="宋体" w:eastAsia="宋体" w:cs="宋体"/>
          <w:sz w:val="24"/>
          <w:szCs w:val="24"/>
        </w:rPr>
        <w:t>）下载“许昌投标文件制作系统SEARUN V1.1”，按招标文件要求制作电子投标文件。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4.加密电子投标文件的提交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4.1加密电子投标文件应在招标文件规定的投标截止时间（开标时间）之前成功提交至《全国公共资源交易平台(河南省▪许昌市)》公共资源交易系统（</w:t>
      </w:r>
      <w:r>
        <w:rPr>
          <w:rFonts w:hint="eastAsia" w:ascii="宋体" w:hAnsi="宋体" w:eastAsia="宋体" w:cs="宋体"/>
        </w:rPr>
        <w:fldChar w:fldCharType="begin"/>
      </w:r>
      <w:r>
        <w:rPr>
          <w:rFonts w:hint="eastAsia" w:ascii="宋体" w:hAnsi="宋体" w:eastAsia="宋体" w:cs="宋体"/>
        </w:rPr>
        <w:instrText xml:space="preserve"> HYPERLINK "http://221.14.6.70:8088/ggzy/" </w:instrText>
      </w:r>
      <w:r>
        <w:rPr>
          <w:rFonts w:hint="eastAsia" w:ascii="宋体" w:hAnsi="宋体" w:eastAsia="宋体" w:cs="宋体"/>
        </w:rPr>
        <w:fldChar w:fldCharType="separate"/>
      </w:r>
      <w:r>
        <w:rPr>
          <w:rFonts w:hint="eastAsia" w:ascii="宋体" w:hAnsi="宋体" w:eastAsia="宋体" w:cs="宋体"/>
          <w:sz w:val="24"/>
          <w:szCs w:val="24"/>
        </w:rPr>
        <w:t>http://221.14.6.70:8088/ggzy/</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投标人应充分考虑并预留技术处理和上传数据所需时间。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投标人对同一项目多个标段进行投标的，加密电子投标文件应按标段分别提交。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 加密电子投标文件成功提交后，投标人应打印“投标文件提交回执单”供开标现场备查。</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5.评标依据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5.1采用全流程电子化交易评标时，评标委员会以电子投标文件为依据评标。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5.2全流程电子化交易如因系统异常情况无法完成，将以人工方式进行。评标委员会以纸质投标文件为依据评标。</w:t>
      </w:r>
    </w:p>
    <w:p>
      <w:pPr>
        <w:autoSpaceDE w:val="0"/>
        <w:autoSpaceDN w:val="0"/>
        <w:adjustRightInd w:val="0"/>
        <w:snapToGrid w:val="0"/>
        <w:spacing w:line="360" w:lineRule="auto"/>
        <w:rPr>
          <w:rFonts w:hint="eastAsia" w:ascii="宋体" w:hAnsi="宋体" w:eastAsia="宋体" w:cs="宋体"/>
          <w:sz w:val="24"/>
          <w:szCs w:val="24"/>
          <w:shd w:val="clear" w:color="auto" w:fill="FFFFFF"/>
        </w:rPr>
      </w:pPr>
    </w:p>
    <w:p>
      <w:pPr>
        <w:spacing w:line="360" w:lineRule="auto"/>
        <w:jc w:val="center"/>
        <w:outlineLvl w:val="0"/>
        <w:rPr>
          <w:rFonts w:hint="eastAsia" w:ascii="宋体" w:hAnsi="宋体" w:eastAsia="宋体" w:cs="宋体"/>
          <w:b/>
          <w:sz w:val="36"/>
          <w:szCs w:val="36"/>
          <w:shd w:val="clear" w:color="auto" w:fill="FFFFFF"/>
        </w:rPr>
      </w:pPr>
    </w:p>
    <w:p>
      <w:pPr>
        <w:spacing w:line="360" w:lineRule="auto"/>
        <w:outlineLvl w:val="0"/>
        <w:rPr>
          <w:rFonts w:hint="eastAsia" w:ascii="宋体" w:hAnsi="宋体" w:eastAsia="宋体" w:cs="宋体"/>
          <w:b/>
          <w:sz w:val="36"/>
          <w:szCs w:val="36"/>
          <w:shd w:val="clear" w:color="auto" w:fill="FFFFFF"/>
        </w:rPr>
      </w:pPr>
    </w:p>
    <w:p>
      <w:pPr>
        <w:spacing w:line="360" w:lineRule="auto"/>
        <w:jc w:val="center"/>
        <w:outlineLvl w:val="0"/>
        <w:rPr>
          <w:rFonts w:hint="eastAsia" w:ascii="宋体" w:hAnsi="宋体" w:eastAsia="宋体" w:cs="宋体"/>
          <w:b/>
          <w:sz w:val="36"/>
          <w:szCs w:val="36"/>
          <w:shd w:val="clear" w:color="auto" w:fill="FFFFFF"/>
        </w:rPr>
        <w:sectPr>
          <w:footerReference r:id="rId5" w:type="first"/>
          <w:footerReference r:id="rId4" w:type="default"/>
          <w:pgSz w:w="11906" w:h="16838"/>
          <w:pgMar w:top="1985" w:right="1474" w:bottom="1928" w:left="1588" w:header="851" w:footer="992" w:gutter="0"/>
          <w:pgNumType w:fmt="numberInDash" w:start="1"/>
          <w:cols w:space="425" w:num="1"/>
          <w:titlePg/>
          <w:docGrid w:type="lines" w:linePitch="312" w:charSpace="0"/>
        </w:sectPr>
      </w:pPr>
    </w:p>
    <w:p>
      <w:pPr>
        <w:spacing w:line="360" w:lineRule="auto"/>
        <w:jc w:val="center"/>
        <w:outlineLvl w:val="0"/>
        <w:rPr>
          <w:rFonts w:hint="eastAsia"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t>第二章 项目需求</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一、采购需求</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ind w:firstLine="360" w:firstLineChars="15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本项目需采购</w:t>
      </w:r>
      <w:r>
        <w:rPr>
          <w:rFonts w:hint="eastAsia" w:ascii="宋体" w:hAnsi="宋体" w:eastAsia="宋体" w:cs="宋体"/>
          <w:sz w:val="24"/>
          <w:szCs w:val="24"/>
          <w:shd w:val="clear" w:color="auto" w:fill="FFFFFF"/>
          <w:lang w:val="zh-CN"/>
        </w:rPr>
        <w:t>3台清扫车</w:t>
      </w:r>
      <w:r>
        <w:rPr>
          <w:rFonts w:hint="eastAsia" w:ascii="宋体" w:hAnsi="宋体" w:eastAsia="宋体" w:cs="宋体"/>
          <w:sz w:val="24"/>
          <w:szCs w:val="24"/>
          <w:shd w:val="clear" w:color="auto" w:fill="FFFFFF"/>
          <w:lang w:val="en-US" w:eastAsia="zh-CN"/>
        </w:rPr>
        <w:t>。</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二、采购清单及技术要求</w:t>
      </w:r>
    </w:p>
    <w:tbl>
      <w:tblPr>
        <w:tblStyle w:val="50"/>
        <w:tblW w:w="9440" w:type="dxa"/>
        <w:jc w:val="center"/>
        <w:tblLayout w:type="fixed"/>
        <w:tblCellMar>
          <w:top w:w="0" w:type="dxa"/>
          <w:left w:w="0" w:type="dxa"/>
          <w:bottom w:w="0" w:type="dxa"/>
          <w:right w:w="0" w:type="dxa"/>
        </w:tblCellMar>
      </w:tblPr>
      <w:tblGrid>
        <w:gridCol w:w="803"/>
        <w:gridCol w:w="1805"/>
        <w:gridCol w:w="3202"/>
        <w:gridCol w:w="3630"/>
      </w:tblGrid>
      <w:tr>
        <w:tblPrEx>
          <w:tblCellMar>
            <w:top w:w="0" w:type="dxa"/>
            <w:left w:w="0" w:type="dxa"/>
            <w:bottom w:w="0" w:type="dxa"/>
            <w:right w:w="0" w:type="dxa"/>
          </w:tblCellMar>
        </w:tblPrEx>
        <w:trPr>
          <w:trHeight w:val="510"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2"/>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5007" w:type="dxa"/>
            <w:gridSpan w:val="2"/>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参数</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05" w:type="dxa"/>
            <w:vMerge w:val="restart"/>
            <w:tcBorders>
              <w:top w:val="single" w:color="000000" w:sz="4" w:space="0"/>
              <w:left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31"/>
              <w:jc w:val="center"/>
              <w:textAlignment w:val="auto"/>
              <w:rPr>
                <w:rFonts w:hint="eastAsia" w:ascii="宋体" w:hAnsi="宋体" w:eastAsia="宋体" w:cs="宋体"/>
                <w:sz w:val="24"/>
                <w:szCs w:val="24"/>
              </w:rPr>
            </w:pPr>
            <w:r>
              <w:rPr>
                <w:rFonts w:hint="eastAsia" w:ascii="宋体" w:hAnsi="宋体" w:eastAsia="宋体" w:cs="宋体"/>
                <w:sz w:val="24"/>
                <w:szCs w:val="24"/>
              </w:rPr>
              <w:t>整车尺寸参数</w:t>
            </w: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长</w:t>
            </w:r>
            <w:r>
              <w:rPr>
                <w:rFonts w:hint="eastAsia" w:ascii="宋体" w:hAnsi="宋体" w:eastAsia="宋体" w:cs="宋体"/>
                <w:sz w:val="24"/>
                <w:szCs w:val="24"/>
              </w:rPr>
              <w:t>（mm）★</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≥9000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05" w:type="dxa"/>
            <w:vMerge w:val="continue"/>
            <w:tcBorders>
              <w:left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31"/>
              <w:jc w:val="center"/>
              <w:textAlignment w:val="auto"/>
              <w:rPr>
                <w:rFonts w:hint="eastAsia" w:ascii="宋体" w:hAnsi="宋体" w:eastAsia="宋体" w:cs="宋体"/>
                <w:sz w:val="24"/>
                <w:szCs w:val="24"/>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宽</w:t>
            </w:r>
            <w:r>
              <w:rPr>
                <w:rFonts w:hint="eastAsia" w:ascii="宋体" w:hAnsi="宋体" w:eastAsia="宋体" w:cs="宋体"/>
                <w:sz w:val="24"/>
                <w:szCs w:val="24"/>
              </w:rPr>
              <w:t>（mm）★</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≤2500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05" w:type="dxa"/>
            <w:vMerge w:val="continue"/>
            <w:tcBorders>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31"/>
              <w:jc w:val="center"/>
              <w:textAlignment w:val="auto"/>
              <w:rPr>
                <w:rFonts w:hint="eastAsia" w:ascii="宋体" w:hAnsi="宋体" w:eastAsia="宋体" w:cs="宋体"/>
                <w:sz w:val="24"/>
                <w:szCs w:val="24"/>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高</w:t>
            </w:r>
            <w:r>
              <w:rPr>
                <w:rFonts w:hint="eastAsia" w:ascii="宋体" w:hAnsi="宋体" w:eastAsia="宋体" w:cs="宋体"/>
                <w:sz w:val="24"/>
                <w:szCs w:val="24"/>
              </w:rPr>
              <w:t>（mm）★</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≥3200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05" w:type="dxa"/>
            <w:vMerge w:val="restart"/>
            <w:tcBorders>
              <w:top w:val="single" w:color="000000" w:sz="4" w:space="0"/>
              <w:left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31"/>
              <w:jc w:val="center"/>
              <w:textAlignment w:val="auto"/>
              <w:rPr>
                <w:rFonts w:hint="eastAsia" w:ascii="宋体" w:hAnsi="宋体" w:eastAsia="宋体" w:cs="宋体"/>
                <w:sz w:val="24"/>
                <w:szCs w:val="24"/>
              </w:rPr>
            </w:pPr>
            <w:r>
              <w:rPr>
                <w:rFonts w:hint="eastAsia" w:ascii="宋体" w:hAnsi="宋体" w:eastAsia="宋体" w:cs="宋体"/>
                <w:sz w:val="24"/>
                <w:szCs w:val="24"/>
              </w:rPr>
              <w:t>整车质量参数</w:t>
            </w: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总质量（kg）★</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≤18000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整备质量（kg）★</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≥11000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0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额定载质量（kg）★</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≥4800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805" w:type="dxa"/>
            <w:vMerge w:val="restart"/>
            <w:tcBorders>
              <w:top w:val="single" w:color="000000" w:sz="4" w:space="0"/>
              <w:left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31"/>
              <w:jc w:val="center"/>
              <w:textAlignment w:val="auto"/>
              <w:rPr>
                <w:rFonts w:hint="eastAsia" w:ascii="宋体" w:hAnsi="宋体" w:eastAsia="宋体" w:cs="宋体"/>
                <w:sz w:val="24"/>
                <w:szCs w:val="24"/>
              </w:rPr>
            </w:pPr>
            <w:r>
              <w:rPr>
                <w:rFonts w:hint="eastAsia" w:ascii="宋体" w:hAnsi="宋体" w:eastAsia="宋体" w:cs="宋体"/>
                <w:sz w:val="24"/>
                <w:szCs w:val="24"/>
              </w:rPr>
              <w:t>专用装置参数</w:t>
            </w: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最大清扫宽度（m）</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≥3.5</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最大清扫能力（m²/h）</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≥70000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清扫速度（km/h）</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3～15</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保洁速度（km/h）</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15～20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清扫效率（%）</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≥96</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最大吸入颗粒（mm）</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≥110</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805" w:type="dxa"/>
            <w:vMerge w:val="continue"/>
            <w:tcBorders>
              <w:left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垃圾箱箱体总容积(m³)</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80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清水箱容积（m³）</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r>
      <w:tr>
        <w:tblPrEx>
          <w:tblCellMar>
            <w:top w:w="0" w:type="dxa"/>
            <w:left w:w="0" w:type="dxa"/>
            <w:bottom w:w="0" w:type="dxa"/>
            <w:right w:w="0" w:type="dxa"/>
          </w:tblCellMar>
        </w:tblPrEx>
        <w:trPr>
          <w:trHeight w:val="515"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15</w:t>
            </w:r>
          </w:p>
        </w:tc>
        <w:tc>
          <w:tcPr>
            <w:tcW w:w="1805" w:type="dxa"/>
            <w:vMerge w:val="restart"/>
            <w:tcBorders>
              <w:top w:val="single" w:color="000000" w:sz="4" w:space="0"/>
              <w:left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271"/>
              <w:jc w:val="center"/>
              <w:textAlignment w:val="auto"/>
              <w:rPr>
                <w:rFonts w:hint="eastAsia" w:ascii="宋体" w:hAnsi="宋体" w:eastAsia="宋体" w:cs="宋体"/>
                <w:sz w:val="24"/>
                <w:szCs w:val="24"/>
              </w:rPr>
            </w:pPr>
            <w:r>
              <w:rPr>
                <w:rFonts w:hint="eastAsia" w:ascii="宋体" w:hAnsi="宋体" w:eastAsia="宋体" w:cs="宋体"/>
                <w:sz w:val="24"/>
                <w:szCs w:val="24"/>
              </w:rPr>
              <w:t>底盘参数</w:t>
            </w: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底盘型号</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东风</w:t>
            </w:r>
            <w:r>
              <w:rPr>
                <w:rFonts w:hint="eastAsia" w:ascii="宋体" w:hAnsi="宋体" w:eastAsia="宋体" w:cs="宋体"/>
                <w:spacing w:val="-52"/>
                <w:position w:val="1"/>
                <w:sz w:val="24"/>
                <w:szCs w:val="24"/>
              </w:rPr>
              <w:t xml:space="preserve"> </w:t>
            </w:r>
            <w:r>
              <w:rPr>
                <w:rFonts w:hint="eastAsia" w:ascii="宋体" w:hAnsi="宋体" w:eastAsia="宋体" w:cs="宋体"/>
                <w:sz w:val="24"/>
                <w:szCs w:val="24"/>
              </w:rPr>
              <w:t>DFH1180EX8</w:t>
            </w:r>
            <w:r>
              <w:rPr>
                <w:rFonts w:hint="eastAsia" w:ascii="宋体" w:hAnsi="宋体" w:eastAsia="宋体" w:cs="宋体"/>
                <w:spacing w:val="-62"/>
                <w:sz w:val="24"/>
                <w:szCs w:val="24"/>
              </w:rPr>
              <w:t xml:space="preserve"> </w:t>
            </w:r>
            <w:r>
              <w:rPr>
                <w:rFonts w:hint="eastAsia" w:ascii="宋体" w:hAnsi="宋体" w:eastAsia="宋体" w:cs="宋体"/>
                <w:sz w:val="24"/>
                <w:szCs w:val="24"/>
              </w:rPr>
              <w:t>或优于</w:t>
            </w:r>
          </w:p>
        </w:tc>
      </w:tr>
      <w:tr>
        <w:tblPrEx>
          <w:tblCellMar>
            <w:top w:w="0" w:type="dxa"/>
            <w:left w:w="0" w:type="dxa"/>
            <w:bottom w:w="0" w:type="dxa"/>
            <w:right w:w="0" w:type="dxa"/>
          </w:tblCellMar>
        </w:tblPrEx>
        <w:trPr>
          <w:trHeight w:val="536" w:hRule="exac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16</w:t>
            </w:r>
          </w:p>
        </w:tc>
        <w:tc>
          <w:tcPr>
            <w:tcW w:w="180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val="0"/>
              <w:overflowPunct/>
              <w:topLinePunct/>
              <w:autoSpaceDE/>
              <w:autoSpaceDN/>
              <w:bidi w:val="0"/>
              <w:spacing w:line="360" w:lineRule="auto"/>
              <w:jc w:val="center"/>
              <w:textAlignment w:val="auto"/>
              <w:rPr>
                <w:rFonts w:hint="eastAsia" w:ascii="宋体" w:hAnsi="宋体" w:eastAsia="宋体" w:cs="宋体"/>
                <w:kern w:val="0"/>
                <w:sz w:val="24"/>
                <w:szCs w:val="24"/>
                <w:lang w:eastAsia="en-US"/>
              </w:rPr>
            </w:pPr>
          </w:p>
        </w:tc>
        <w:tc>
          <w:tcPr>
            <w:tcW w:w="3202"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9"/>
              <w:jc w:val="center"/>
              <w:textAlignment w:val="auto"/>
              <w:rPr>
                <w:rFonts w:hint="eastAsia" w:ascii="宋体" w:hAnsi="宋体" w:eastAsia="宋体" w:cs="宋体"/>
                <w:sz w:val="24"/>
                <w:szCs w:val="24"/>
              </w:rPr>
            </w:pPr>
            <w:r>
              <w:rPr>
                <w:rFonts w:hint="eastAsia" w:ascii="宋体" w:hAnsi="宋体" w:eastAsia="宋体" w:cs="宋体"/>
                <w:sz w:val="24"/>
                <w:szCs w:val="24"/>
              </w:rPr>
              <w:t>排放标准★</w:t>
            </w:r>
          </w:p>
        </w:tc>
        <w:tc>
          <w:tcPr>
            <w:tcW w:w="3630"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kinsoku/>
              <w:wordWrap w:val="0"/>
              <w:overflowPunct/>
              <w:topLinePunct/>
              <w:autoSpaceDE/>
              <w:autoSpaceDN/>
              <w:bidi w:val="0"/>
              <w:spacing w:line="360" w:lineRule="auto"/>
              <w:ind w:left="10"/>
              <w:jc w:val="center"/>
              <w:textAlignment w:val="auto"/>
              <w:rPr>
                <w:rFonts w:hint="eastAsia" w:ascii="宋体" w:hAnsi="宋体" w:eastAsia="宋体" w:cs="宋体"/>
                <w:sz w:val="24"/>
                <w:szCs w:val="24"/>
              </w:rPr>
            </w:pPr>
            <w:r>
              <w:rPr>
                <w:rFonts w:hint="eastAsia" w:ascii="宋体" w:hAnsi="宋体" w:eastAsia="宋体" w:cs="宋体"/>
                <w:sz w:val="24"/>
                <w:szCs w:val="24"/>
              </w:rPr>
              <w:t>国Ⅵ</w:t>
            </w:r>
          </w:p>
        </w:tc>
      </w:tr>
    </w:tbl>
    <w:p>
      <w:pPr>
        <w:keepNext w:val="0"/>
        <w:keepLines w:val="0"/>
        <w:pageBreakBefore w:val="0"/>
        <w:kinsoku/>
        <w:wordWrap w:val="0"/>
        <w:overflowPunct/>
        <w:topLinePunct/>
        <w:autoSpaceDE/>
        <w:autoSpaceDN/>
        <w:bidi w:val="0"/>
        <w:spacing w:line="360" w:lineRule="auto"/>
        <w:ind w:left="121" w:right="116"/>
        <w:textAlignment w:val="auto"/>
        <w:rPr>
          <w:rFonts w:hint="eastAsia" w:ascii="宋体" w:hAnsi="宋体" w:eastAsia="宋体" w:cs="宋体"/>
          <w:sz w:val="24"/>
          <w:szCs w:val="24"/>
        </w:rPr>
      </w:pPr>
    </w:p>
    <w:p>
      <w:pPr>
        <w:keepNext w:val="0"/>
        <w:keepLines w:val="0"/>
        <w:pageBreakBefore w:val="0"/>
        <w:kinsoku/>
        <w:wordWrap w:val="0"/>
        <w:overflowPunct/>
        <w:topLinePunct/>
        <w:autoSpaceDE/>
        <w:autoSpaceDN/>
        <w:bidi w:val="0"/>
        <w:spacing w:line="360" w:lineRule="auto"/>
        <w:ind w:left="121" w:right="116"/>
        <w:textAlignment w:val="auto"/>
        <w:rPr>
          <w:rFonts w:hint="eastAsia" w:ascii="宋体" w:hAnsi="宋体" w:eastAsia="宋体" w:cs="宋体"/>
          <w:sz w:val="24"/>
          <w:szCs w:val="24"/>
        </w:rPr>
      </w:pPr>
      <w:r>
        <w:rPr>
          <w:rFonts w:hint="eastAsia" w:ascii="宋体" w:hAnsi="宋体" w:eastAsia="宋体" w:cs="宋体"/>
          <w:sz w:val="24"/>
          <w:szCs w:val="24"/>
        </w:rPr>
        <w:t>技术要求：</w:t>
      </w:r>
    </w:p>
    <w:p>
      <w:pPr>
        <w:pStyle w:val="6"/>
        <w:keepNext w:val="0"/>
        <w:keepLines w:val="0"/>
        <w:pageBreakBefore w:val="0"/>
        <w:kinsoku/>
        <w:wordWrap w:val="0"/>
        <w:overflowPunct/>
        <w:topLinePunct/>
        <w:autoSpaceDE/>
        <w:autoSpaceDN/>
        <w:bidi w:val="0"/>
        <w:spacing w:before="2" w:line="360" w:lineRule="auto"/>
        <w:ind w:left="541" w:right="1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1.采用原装高压柱塞水泵；</w:t>
      </w:r>
    </w:p>
    <w:p>
      <w:pPr>
        <w:pStyle w:val="6"/>
        <w:keepNext w:val="0"/>
        <w:keepLines w:val="0"/>
        <w:pageBreakBefore w:val="0"/>
        <w:kinsoku/>
        <w:wordWrap w:val="0"/>
        <w:overflowPunct/>
        <w:topLinePunct/>
        <w:autoSpaceDE/>
        <w:autoSpaceDN/>
        <w:bidi w:val="0"/>
        <w:spacing w:before="154" w:line="360" w:lineRule="auto"/>
        <w:ind w:left="541" w:right="1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2.采用原装喷嘴；</w:t>
      </w:r>
    </w:p>
    <w:p>
      <w:pPr>
        <w:pStyle w:val="6"/>
        <w:keepNext w:val="0"/>
        <w:keepLines w:val="0"/>
        <w:pageBreakBefore w:val="0"/>
        <w:kinsoku/>
        <w:wordWrap w:val="0"/>
        <w:overflowPunct/>
        <w:topLinePunct/>
        <w:autoSpaceDE/>
        <w:autoSpaceDN/>
        <w:bidi w:val="0"/>
        <w:spacing w:before="151" w:line="360" w:lineRule="auto"/>
        <w:ind w:left="541" w:right="1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3.具有防撞避障功能的清扫刷盘及冲水架，有效防止部件损坏；</w:t>
      </w:r>
    </w:p>
    <w:p>
      <w:pPr>
        <w:pStyle w:val="6"/>
        <w:keepNext w:val="0"/>
        <w:keepLines w:val="0"/>
        <w:pageBreakBefore w:val="0"/>
        <w:kinsoku/>
        <w:wordWrap w:val="0"/>
        <w:overflowPunct/>
        <w:topLinePunct/>
        <w:autoSpaceDE/>
        <w:autoSpaceDN/>
        <w:bidi w:val="0"/>
        <w:spacing w:before="154" w:line="360" w:lineRule="auto"/>
        <w:ind w:left="541" w:right="1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4.采用举升加高压冲水相结合的卸料方式，卸料更加干净彻底；</w:t>
      </w:r>
    </w:p>
    <w:p>
      <w:pPr>
        <w:pStyle w:val="6"/>
        <w:keepNext w:val="0"/>
        <w:keepLines w:val="0"/>
        <w:pageBreakBefore w:val="0"/>
        <w:kinsoku/>
        <w:wordWrap w:val="0"/>
        <w:overflowPunct/>
        <w:topLinePunct/>
        <w:autoSpaceDE/>
        <w:autoSpaceDN/>
        <w:bidi w:val="0"/>
        <w:spacing w:before="154" w:line="360" w:lineRule="auto"/>
        <w:ind w:left="541" w:right="116"/>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5.水箱及垃圾箱采用不锈钢焊接；</w:t>
      </w:r>
    </w:p>
    <w:p>
      <w:pPr>
        <w:pStyle w:val="6"/>
        <w:keepNext w:val="0"/>
        <w:keepLines w:val="0"/>
        <w:pageBreakBefore w:val="0"/>
        <w:kinsoku/>
        <w:wordWrap w:val="0"/>
        <w:overflowPunct/>
        <w:topLinePunct/>
        <w:autoSpaceDE/>
        <w:autoSpaceDN/>
        <w:bidi w:val="0"/>
        <w:spacing w:before="151" w:line="360" w:lineRule="auto"/>
        <w:ind w:left="541" w:right="116"/>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6.采用先进的智能化控制系统，可在驾驶室内完成所有操作；</w:t>
      </w:r>
    </w:p>
    <w:p>
      <w:pPr>
        <w:pStyle w:val="6"/>
        <w:keepNext w:val="0"/>
        <w:keepLines w:val="0"/>
        <w:pageBreakBefore w:val="0"/>
        <w:kinsoku/>
        <w:wordWrap w:val="0"/>
        <w:overflowPunct/>
        <w:topLinePunct/>
        <w:autoSpaceDE/>
        <w:autoSpaceDN/>
        <w:bidi w:val="0"/>
        <w:spacing w:before="154" w:line="360" w:lineRule="auto"/>
        <w:ind w:left="121" w:firstLine="420"/>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7.具备污水阀排放装置，可对污水、淤泥进行有效分离并随时根据垃圾箱内污水</w:t>
      </w:r>
      <w:r>
        <w:rPr>
          <w:rFonts w:hint="eastAsia" w:ascii="宋体" w:hAnsi="宋体" w:eastAsia="宋体" w:cs="宋体"/>
          <w:sz w:val="24"/>
          <w:szCs w:val="24"/>
          <w:lang w:eastAsia="zh-CN"/>
        </w:rPr>
        <w:t xml:space="preserve"> 情况将污水单独排放；</w:t>
      </w:r>
    </w:p>
    <w:p>
      <w:pPr>
        <w:pStyle w:val="6"/>
        <w:keepNext w:val="0"/>
        <w:keepLines w:val="0"/>
        <w:pageBreakBefore w:val="0"/>
        <w:kinsoku/>
        <w:wordWrap w:val="0"/>
        <w:overflowPunct/>
        <w:topLinePunct/>
        <w:autoSpaceDE/>
        <w:autoSpaceDN/>
        <w:bidi w:val="0"/>
        <w:spacing w:before="36" w:line="360" w:lineRule="auto"/>
        <w:ind w:left="541" w:right="116"/>
        <w:textAlignment w:val="auto"/>
        <w:rPr>
          <w:rFonts w:hint="eastAsia" w:ascii="宋体" w:hAnsi="宋体" w:eastAsia="宋体" w:cs="宋体"/>
          <w:b/>
          <w:kern w:val="0"/>
          <w:sz w:val="24"/>
          <w:szCs w:val="24"/>
        </w:rPr>
      </w:pPr>
      <w:r>
        <w:rPr>
          <w:rFonts w:hint="eastAsia" w:ascii="宋体" w:hAnsi="宋体" w:eastAsia="宋体" w:cs="宋体"/>
          <w:sz w:val="24"/>
          <w:szCs w:val="24"/>
          <w:lang w:eastAsia="zh-CN"/>
        </w:rPr>
        <w:t>8.自动故障诊断系统，自动提示车辆维护检修。</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三、验收标准</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2、按照招标文件要求、投标文件响应和承诺验收。</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四、采购标的的其他技术、服务等要求</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1、投标人须明确投标产品的厂家、产地、品牌、型号、详细参数</w:t>
      </w:r>
      <w:r>
        <w:rPr>
          <w:rFonts w:hint="eastAsia" w:ascii="宋体" w:hAnsi="宋体" w:eastAsia="宋体" w:cs="宋体"/>
          <w:b/>
          <w:kern w:val="0"/>
          <w:sz w:val="24"/>
          <w:szCs w:val="24"/>
          <w:lang w:val="zh-CN"/>
        </w:rPr>
        <w:t>。</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2、本招标文件所列需求为最低要求，响应产品不得低于最低要求 </w:t>
      </w:r>
      <w:r>
        <w:rPr>
          <w:rFonts w:hint="eastAsia" w:ascii="宋体" w:hAnsi="宋体" w:eastAsia="宋体" w:cs="宋体"/>
          <w:b/>
          <w:kern w:val="0"/>
          <w:sz w:val="24"/>
          <w:szCs w:val="24"/>
          <w:lang w:val="zh-CN"/>
        </w:rPr>
        <w:t>。</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 xml:space="preserve">3、投标人应就该项目标段完整投标 </w:t>
      </w:r>
      <w:r>
        <w:rPr>
          <w:rFonts w:hint="eastAsia" w:ascii="宋体" w:hAnsi="宋体" w:eastAsia="宋体" w:cs="宋体"/>
          <w:b/>
          <w:kern w:val="0"/>
          <w:sz w:val="24"/>
          <w:szCs w:val="24"/>
          <w:lang w:val="zh-CN"/>
        </w:rPr>
        <w:t>。</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4、产品必须符合国家质量检测标准和本招标文件规定标准的全新正品现货，提供随货物《产品合格证》及其它相关质量证明文件。不允许进口产品参与投标。</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5、专利权：投标人应保证用户在使用该货物或其任何一部分时不受第三方提出侵犯其专利权、商标权和工业设计权等的起诉。</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6、投标人须明确免费包修期，同时应提出故障响应时间，超过保修期发生故障，用户可自由选择维修单位，如委托给投标人，投标人不得借故推诿，并且维修费不能超过市场平均价格。</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7、投标人须明确维修点地址、负责人、联系人和联系电话，维修点具备什么样的维修能力等详细资料。</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售后服务：保修期内,中标供应商须提供不低于原厂规定的维修和保养服务,中标供应商对车辆及车内设备做定期检查和保养,如车辆因设备质量因素造成的设备损坏,均由中标供应商负责免费维修和更换备件,如属缺陷产品,按《缺陷汽车产品召回管理规定》召回。</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9、报价、交货的车辆必须具有合法的上牌手续。</w:t>
      </w:r>
    </w:p>
    <w:p>
      <w:pPr>
        <w:keepNext w:val="0"/>
        <w:keepLines w:val="0"/>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10、交付日期：合同签订后30日历天。</w:t>
      </w:r>
    </w:p>
    <w:p>
      <w:pPr>
        <w:keepNext w:val="0"/>
        <w:keepLines w:val="0"/>
        <w:pageBreakBefore w:val="0"/>
        <w:widowControl/>
        <w:shd w:val="clear" w:color="auto" w:fill="FFFFFF"/>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五、资金支付</w:t>
      </w:r>
    </w:p>
    <w:p>
      <w:pPr>
        <w:keepNext w:val="0"/>
        <w:keepLines w:val="0"/>
        <w:pageBreakBefore w:val="0"/>
        <w:kinsoku/>
        <w:wordWrap w:val="0"/>
        <w:overflowPunct/>
        <w:topLinePunct/>
        <w:autoSpaceDE/>
        <w:autoSpaceDN/>
        <w:bidi w:val="0"/>
        <w:adjustRightInd w:val="0"/>
        <w:snapToGrid w:val="0"/>
        <w:spacing w:line="360" w:lineRule="auto"/>
        <w:ind w:firstLine="600" w:firstLineChars="250"/>
        <w:textAlignment w:val="auto"/>
        <w:rPr>
          <w:rFonts w:hint="eastAsia" w:ascii="宋体" w:hAnsi="宋体" w:eastAsia="宋体" w:cs="宋体"/>
          <w:kern w:val="0"/>
          <w:sz w:val="24"/>
          <w:szCs w:val="21"/>
          <w:lang w:val="zh-CN"/>
        </w:rPr>
      </w:pPr>
      <w:r>
        <w:rPr>
          <w:rFonts w:hint="eastAsia" w:ascii="宋体" w:hAnsi="宋体" w:eastAsia="宋体" w:cs="宋体"/>
          <w:kern w:val="0"/>
          <w:sz w:val="24"/>
          <w:szCs w:val="24"/>
        </w:rPr>
        <w:t>以采购人和中标人双方协商后</w:t>
      </w:r>
      <w:r>
        <w:rPr>
          <w:rFonts w:hint="eastAsia" w:ascii="宋体" w:hAnsi="宋体" w:eastAsia="宋体" w:cs="宋体"/>
          <w:sz w:val="24"/>
          <w:szCs w:val="24"/>
        </w:rPr>
        <w:t>签订的合同中规定内容为准</w:t>
      </w:r>
      <w:r>
        <w:rPr>
          <w:rFonts w:hint="eastAsia" w:ascii="宋体" w:hAnsi="宋体" w:eastAsia="宋体" w:cs="宋体"/>
          <w:kern w:val="0"/>
          <w:sz w:val="24"/>
          <w:szCs w:val="24"/>
          <w:lang w:val="zh-CN"/>
        </w:rPr>
        <w:t>。</w:t>
      </w:r>
    </w:p>
    <w:p>
      <w:pPr>
        <w:rPr>
          <w:rFonts w:hint="eastAsia" w:ascii="宋体" w:hAnsi="宋体" w:eastAsia="宋体" w:cs="宋体"/>
          <w:b/>
          <w:kern w:val="0"/>
          <w:sz w:val="36"/>
          <w:szCs w:val="30"/>
        </w:rPr>
      </w:pPr>
      <w:r>
        <w:rPr>
          <w:rFonts w:hint="eastAsia" w:ascii="宋体" w:hAnsi="宋体" w:eastAsia="宋体" w:cs="宋体"/>
          <w:b/>
          <w:kern w:val="0"/>
          <w:sz w:val="36"/>
          <w:szCs w:val="30"/>
        </w:rPr>
        <w:br w:type="page"/>
      </w:r>
    </w:p>
    <w:p>
      <w:pPr>
        <w:autoSpaceDE w:val="0"/>
        <w:autoSpaceDN w:val="0"/>
        <w:adjustRightInd w:val="0"/>
        <w:jc w:val="center"/>
        <w:outlineLvl w:val="0"/>
        <w:rPr>
          <w:rFonts w:hint="eastAsia" w:ascii="宋体" w:hAnsi="宋体" w:eastAsia="宋体" w:cs="宋体"/>
          <w:b/>
          <w:kern w:val="0"/>
          <w:sz w:val="36"/>
          <w:szCs w:val="30"/>
        </w:rPr>
      </w:pPr>
      <w:r>
        <w:rPr>
          <w:rFonts w:hint="eastAsia" w:ascii="宋体" w:hAnsi="宋体" w:eastAsia="宋体" w:cs="宋体"/>
          <w:b/>
          <w:kern w:val="0"/>
          <w:sz w:val="36"/>
          <w:szCs w:val="30"/>
        </w:rPr>
        <w:t>第三章 投标人须知前附表</w:t>
      </w:r>
    </w:p>
    <w:p>
      <w:pPr>
        <w:autoSpaceDE w:val="0"/>
        <w:autoSpaceDN w:val="0"/>
        <w:adjustRightInd w:val="0"/>
        <w:spacing w:line="360" w:lineRule="auto"/>
        <w:ind w:right="-11"/>
        <w:jc w:val="left"/>
        <w:rPr>
          <w:rFonts w:hint="eastAsia" w:ascii="宋体" w:hAnsi="宋体" w:eastAsia="宋体" w:cs="宋体"/>
          <w:b/>
          <w:kern w:val="0"/>
          <w:sz w:val="24"/>
          <w:szCs w:val="24"/>
        </w:rPr>
      </w:pPr>
      <w:r>
        <w:rPr>
          <w:rFonts w:hint="eastAsia" w:ascii="宋体" w:hAnsi="宋体" w:eastAsia="宋体" w:cs="宋体"/>
          <w:b/>
          <w:sz w:val="24"/>
          <w:szCs w:val="24"/>
        </w:rPr>
        <w:t>招标文件中凡标有★条款均为实质性要求条款，投标文件须完全响应，未实质响应的，按照无效投标处理。</w:t>
      </w:r>
    </w:p>
    <w:tbl>
      <w:tblPr>
        <w:tblStyle w:val="15"/>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条款名称</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采购项目</w:t>
            </w:r>
          </w:p>
        </w:tc>
        <w:tc>
          <w:tcPr>
            <w:tcW w:w="6946" w:type="dxa"/>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zh-CN"/>
              </w:rPr>
              <w:t>项目名称：禹州市投资总公司清扫车采购项目</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zh-CN"/>
              </w:rPr>
              <w:t>项目编号：</w:t>
            </w:r>
            <w:r>
              <w:rPr>
                <w:rFonts w:hint="eastAsia" w:ascii="宋体" w:hAnsi="宋体" w:eastAsia="宋体" w:cs="宋体"/>
                <w:color w:val="auto"/>
                <w:sz w:val="24"/>
                <w:szCs w:val="24"/>
                <w:shd w:val="clear" w:color="auto" w:fill="FFFFFF"/>
                <w:lang w:val="zh-CN" w:eastAsia="zh-CN"/>
              </w:rPr>
              <w:t>YZCG-D12019026</w:t>
            </w:r>
          </w:p>
          <w:p>
            <w:pPr>
              <w:keepNext w:val="0"/>
              <w:keepLines w:val="0"/>
              <w:pageBreakBefore w:val="0"/>
              <w:widowControl/>
              <w:shd w:val="clear" w:color="auto" w:fill="FFFFFF"/>
              <w:kinsoku/>
              <w:overflowPunct/>
              <w:bidi w:val="0"/>
              <w:adjustRightInd w:val="0"/>
              <w:snapToGrid w:val="0"/>
              <w:spacing w:line="360" w:lineRule="auto"/>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zh-CN"/>
              </w:rPr>
              <w:t xml:space="preserve">项目内容：3台清扫车。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采购单位</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名称：禹州市投资总公司</w:t>
            </w:r>
          </w:p>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地    址：禹州市建设路</w:t>
            </w:r>
            <w:r>
              <w:rPr>
                <w:rFonts w:hint="eastAsia" w:ascii="宋体" w:hAnsi="宋体" w:eastAsia="宋体" w:cs="宋体"/>
                <w:sz w:val="24"/>
                <w:szCs w:val="24"/>
                <w:shd w:val="clear" w:color="auto" w:fill="FFFFFF"/>
                <w:lang w:val="zh-CN" w:eastAsia="zh-CN"/>
              </w:rPr>
              <w:t xml:space="preserve">3号 </w:t>
            </w:r>
          </w:p>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联 系 人：</w:t>
            </w:r>
            <w:r>
              <w:rPr>
                <w:rFonts w:hint="eastAsia" w:ascii="宋体" w:hAnsi="宋体" w:eastAsia="宋体" w:cs="宋体"/>
                <w:sz w:val="24"/>
                <w:szCs w:val="24"/>
                <w:shd w:val="clear" w:color="auto" w:fill="FFFFFF"/>
                <w:lang w:val="zh-CN" w:eastAsia="zh-CN"/>
              </w:rPr>
              <w:t xml:space="preserve"> 吴女士</w:t>
            </w:r>
          </w:p>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联系电话：</w:t>
            </w:r>
            <w:r>
              <w:rPr>
                <w:rFonts w:hint="eastAsia" w:ascii="宋体" w:hAnsi="宋体" w:eastAsia="宋体" w:cs="宋体"/>
                <w:sz w:val="24"/>
                <w:szCs w:val="24"/>
                <w:shd w:val="clear" w:color="auto" w:fill="FFFFFF"/>
                <w:lang w:val="zh-CN" w:eastAsia="zh-CN"/>
              </w:rPr>
              <w:t xml:space="preserve"> 0374-2077066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代理机构</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代理机构：</w:t>
            </w:r>
            <w:r>
              <w:rPr>
                <w:rFonts w:hint="eastAsia" w:ascii="宋体" w:hAnsi="宋体" w:eastAsia="宋体" w:cs="宋体"/>
                <w:sz w:val="24"/>
                <w:szCs w:val="24"/>
                <w:shd w:val="clear" w:color="auto" w:fill="FFFFFF"/>
                <w:lang w:val="zh-CN" w:eastAsia="zh-CN"/>
              </w:rPr>
              <w:t>河北恒基建设招标有限公司</w:t>
            </w:r>
            <w:r>
              <w:rPr>
                <w:rFonts w:hint="eastAsia" w:ascii="宋体" w:hAnsi="宋体" w:eastAsia="宋体" w:cs="宋体"/>
                <w:sz w:val="24"/>
                <w:szCs w:val="24"/>
                <w:shd w:val="clear" w:color="auto" w:fill="FFFFFF"/>
                <w:lang w:val="zh-CN"/>
              </w:rPr>
              <w:t xml:space="preserve">  </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地址：郑州市金水东路东风南路绿地原盛国际1号楼B座19楼203室</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联 系 人：</w:t>
            </w:r>
            <w:r>
              <w:rPr>
                <w:rFonts w:hint="eastAsia" w:ascii="宋体" w:hAnsi="宋体" w:eastAsia="宋体" w:cs="宋体"/>
                <w:sz w:val="24"/>
                <w:szCs w:val="24"/>
                <w:shd w:val="clear" w:color="auto" w:fill="FFFFFF"/>
                <w:lang w:val="zh-CN" w:eastAsia="zh-CN"/>
              </w:rPr>
              <w:t>王</w:t>
            </w:r>
            <w:r>
              <w:rPr>
                <w:rFonts w:hint="eastAsia" w:ascii="宋体" w:hAnsi="宋体" w:eastAsia="宋体" w:cs="宋体"/>
                <w:sz w:val="24"/>
                <w:szCs w:val="24"/>
                <w:shd w:val="clear" w:color="auto" w:fill="FFFFFF"/>
                <w:lang w:val="zh-CN"/>
              </w:rPr>
              <w:t xml:space="preserve">女士     </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电    话：0371-6168</w:t>
            </w:r>
            <w:r>
              <w:rPr>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zh-CN"/>
              </w:rPr>
              <w:t>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lang w:val="zh-CN"/>
              </w:rPr>
              <w:t>质量标准</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达到国家产品质量合格标准</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投标人资格要求</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一、法人或者其他组织的营业执照等证明文件，自然人的身份证明</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1、企业法人营业执照或营业执照复印件。（企业投标提供）</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2、事业单位法人证书复印件。（事业单位投标提供）</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3、执业许可证复印件。（非专业服务机构投标提供）</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4、个体工商户营业执照复印件。（个体工商户投标提供）</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5、自然人身份证明复印件。（自然人投标提供）</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二、财务状况报告相关材料</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最近一个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2、银行出具的资信证明；或财政部门认可的政府采购专业担保机构的证明文件和担保机构出具的投标担保函。（其他组织和自然人投标提供）</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sz w:val="24"/>
                <w:szCs w:val="24"/>
                <w:lang w:val="zh-CN"/>
              </w:rPr>
              <w:t>三</w:t>
            </w:r>
            <w:r>
              <w:rPr>
                <w:rFonts w:hint="eastAsia" w:ascii="宋体" w:hAnsi="宋体" w:eastAsia="宋体" w:cs="宋体"/>
                <w:b/>
                <w:sz w:val="24"/>
                <w:szCs w:val="24"/>
                <w:lang w:val="zh-CN"/>
              </w:rPr>
              <w:t>、依法缴纳税收相关材料</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投标截止时间前三个月内任意一个月缴纳税收凭据复印件。（依法免税的投标人，应提供相应文件证明依法免税）</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四、依法缴纳社会保障资金的证明材料</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投标截止时间前三个月内任意一个月缴纳社会保险凭据复印件。（依法不需要缴纳社会保障资金的投标人，应提供相应文件证明依法不需要缴纳社会保障资金）</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五、履行合同所必须的设备和专业技术能力的证明材料</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相关设备的购置发票、专业技术人员职称证书、用工合同等或者附投标人相关承诺函或声明。</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六、参加本次采购活动前3年内在经营活动中没有重大违法记录的书面声明</w:t>
            </w:r>
          </w:p>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投标人“参加本次采购活动前3年内在经营活动中没有重大违法记录的书面声明函”。 重大违法记录，是指投标人因违法经营受到刑事处罚或者责令停产停业、吊销许可证或者执照、较大数额罚款等行政处罚。</w:t>
            </w:r>
          </w:p>
          <w:p>
            <w:pPr>
              <w:keepNext w:val="0"/>
              <w:keepLines w:val="0"/>
              <w:pageBreakBefore w:val="0"/>
              <w:widowControl w:val="0"/>
              <w:kinsoku/>
              <w:wordWrap w:val="0"/>
              <w:overflowPunct/>
              <w:topLinePunct/>
              <w:autoSpaceDE/>
              <w:autoSpaceDN/>
              <w:bidi w:val="0"/>
              <w:adjustRightInd w:val="0"/>
              <w:snapToGrid/>
              <w:spacing w:line="360" w:lineRule="auto"/>
              <w:ind w:right="-11"/>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七、被委托人是须是本单位职工，须提供公司为本人缴纳社会保险证明；</w:t>
            </w:r>
          </w:p>
          <w:p>
            <w:pPr>
              <w:keepNext w:val="0"/>
              <w:keepLines w:val="0"/>
              <w:pageBreakBefore w:val="0"/>
              <w:widowControl w:val="0"/>
              <w:kinsoku/>
              <w:wordWrap w:val="0"/>
              <w:overflowPunct/>
              <w:topLinePunct/>
              <w:autoSpaceDE/>
              <w:autoSpaceDN/>
              <w:bidi w:val="0"/>
              <w:snapToGrid/>
              <w:spacing w:line="360" w:lineRule="auto"/>
              <w:contextualSpacing/>
              <w:jc w:val="left"/>
              <w:textAlignment w:val="auto"/>
              <w:rPr>
                <w:rFonts w:hint="eastAsia" w:ascii="宋体" w:hAnsi="宋体" w:eastAsia="宋体" w:cs="宋体"/>
                <w:sz w:val="24"/>
                <w:szCs w:val="24"/>
              </w:rPr>
            </w:pPr>
            <w:r>
              <w:rPr>
                <w:rFonts w:hint="eastAsia" w:ascii="宋体" w:hAnsi="宋体" w:eastAsia="宋体" w:cs="宋体"/>
                <w:b/>
                <w:sz w:val="24"/>
                <w:szCs w:val="24"/>
                <w:lang w:val="zh-CN"/>
              </w:rPr>
              <w:t>八、</w:t>
            </w:r>
            <w:r>
              <w:rPr>
                <w:rFonts w:hint="eastAsia" w:ascii="宋体" w:hAnsi="宋体" w:eastAsia="宋体" w:cs="宋体"/>
                <w:sz w:val="24"/>
                <w:szCs w:val="24"/>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sz w:val="24"/>
                <w:szCs w:val="24"/>
                <w:lang w:val="zh-CN"/>
              </w:rPr>
              <w:t>；</w:t>
            </w:r>
            <w:r>
              <w:rPr>
                <w:rFonts w:hint="eastAsia" w:ascii="宋体" w:hAnsi="宋体" w:eastAsia="宋体" w:cs="宋体"/>
                <w:sz w:val="24"/>
                <w:szCs w:val="24"/>
              </w:rPr>
              <w:t>“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keepNext w:val="0"/>
              <w:keepLines w:val="0"/>
              <w:pageBreakBefore w:val="0"/>
              <w:widowControl w:val="0"/>
              <w:kinsoku/>
              <w:wordWrap w:val="0"/>
              <w:overflowPunct/>
              <w:topLinePunct/>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1、查询渠道：</w:t>
            </w:r>
          </w:p>
          <w:p>
            <w:pPr>
              <w:keepNext w:val="0"/>
              <w:keepLines w:val="0"/>
              <w:pageBreakBefore w:val="0"/>
              <w:widowControl w:val="0"/>
              <w:kinsoku/>
              <w:wordWrap w:val="0"/>
              <w:overflowPunct/>
              <w:topLinePunct/>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w:t>
            </w:r>
          </w:p>
          <w:p>
            <w:pPr>
              <w:keepNext w:val="0"/>
              <w:keepLines w:val="0"/>
              <w:pageBreakBefore w:val="0"/>
              <w:widowControl w:val="0"/>
              <w:kinsoku/>
              <w:wordWrap w:val="0"/>
              <w:overflowPunct/>
              <w:topLinePunct/>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②“中国政府采购网”（www.ccgp.gov.cn）</w:t>
            </w:r>
          </w:p>
          <w:p>
            <w:pPr>
              <w:keepNext w:val="0"/>
              <w:keepLines w:val="0"/>
              <w:pageBreakBefore w:val="0"/>
              <w:widowControl w:val="0"/>
              <w:kinsoku/>
              <w:wordWrap w:val="0"/>
              <w:overflowPunct/>
              <w:topLinePunct/>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③“国家企业信用公示系统”网站（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www.gsxt.gov.cn</w:t>
            </w:r>
            <w:r>
              <w:rPr>
                <w:rFonts w:hint="eastAsia" w:ascii="宋体" w:hAnsi="宋体" w:eastAsia="宋体" w:cs="宋体"/>
                <w:sz w:val="24"/>
                <w:szCs w:val="24"/>
              </w:rPr>
              <w:fldChar w:fldCharType="end"/>
            </w:r>
            <w:r>
              <w:rPr>
                <w:rFonts w:hint="eastAsia" w:ascii="宋体" w:hAnsi="宋体" w:eastAsia="宋体" w:cs="宋体"/>
                <w:sz w:val="24"/>
                <w:szCs w:val="24"/>
              </w:rPr>
              <w:t>）</w:t>
            </w:r>
          </w:p>
          <w:p>
            <w:pPr>
              <w:keepNext w:val="0"/>
              <w:keepLines w:val="0"/>
              <w:pageBreakBefore w:val="0"/>
              <w:widowControl w:val="0"/>
              <w:kinsoku/>
              <w:wordWrap w:val="0"/>
              <w:overflowPunct/>
              <w:topLinePunct/>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④“中国社会组织公共服务平台”网站（www.chinanpo.gov.cn）（仅查询社会组织）；</w:t>
            </w:r>
          </w:p>
          <w:p>
            <w:pPr>
              <w:keepNext w:val="0"/>
              <w:keepLines w:val="0"/>
              <w:pageBreakBefore w:val="0"/>
              <w:widowControl w:val="0"/>
              <w:kinsoku/>
              <w:wordWrap w:val="0"/>
              <w:overflowPunct/>
              <w:topLinePunct/>
              <w:autoSpaceDE/>
              <w:autoSpaceDN/>
              <w:bidi w:val="0"/>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2、截止时间：同投标截止时间；</w:t>
            </w:r>
          </w:p>
          <w:p>
            <w:pPr>
              <w:keepNext w:val="0"/>
              <w:keepLines w:val="0"/>
              <w:pageBreakBefore w:val="0"/>
              <w:widowControl w:val="0"/>
              <w:kinsoku/>
              <w:wordWrap w:val="0"/>
              <w:overflowPunct/>
              <w:topLinePunct/>
              <w:autoSpaceDE/>
              <w:autoSpaceDN/>
              <w:bidi w:val="0"/>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3、信用信息查询记录和证据留存具体方式：经采购人确认的查询结果网页截图作为查询记录和证据，与其他采购文件一并保存；</w:t>
            </w:r>
          </w:p>
          <w:p>
            <w:pPr>
              <w:keepNext w:val="0"/>
              <w:keepLines w:val="0"/>
              <w:pageBreakBefore w:val="0"/>
              <w:widowControl w:val="0"/>
              <w:kinsoku/>
              <w:wordWrap w:val="0"/>
              <w:overflowPunct/>
              <w:topLinePunct/>
              <w:autoSpaceDE/>
              <w:autoSpaceDN/>
              <w:bidi w:val="0"/>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keepNext w:val="0"/>
              <w:keepLines w:val="0"/>
              <w:pageBreakBefore w:val="0"/>
              <w:widowControl w:val="0"/>
              <w:kinsoku/>
              <w:wordWrap w:val="0"/>
              <w:overflowPunct/>
              <w:topLinePunct/>
              <w:autoSpaceDE/>
              <w:autoSpaceDN/>
              <w:bidi w:val="0"/>
              <w:snapToGrid/>
              <w:spacing w:line="360" w:lineRule="auto"/>
              <w:contextualSpacing/>
              <w:textAlignment w:val="auto"/>
              <w:rPr>
                <w:rFonts w:hint="eastAsia" w:ascii="宋体" w:hAnsi="宋体" w:eastAsia="宋体" w:cs="宋体"/>
                <w:kern w:val="0"/>
                <w:sz w:val="24"/>
                <w:szCs w:val="24"/>
              </w:rPr>
            </w:pPr>
            <w:r>
              <w:rPr>
                <w:rFonts w:hint="eastAsia" w:ascii="宋体" w:hAnsi="宋体" w:eastAsia="宋体" w:cs="宋体"/>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268" w:type="dxa"/>
            <w:vAlign w:val="center"/>
          </w:tcPr>
          <w:p>
            <w:pPr>
              <w:keepNext w:val="0"/>
              <w:keepLines w:val="0"/>
              <w:pageBreakBefore w:val="0"/>
              <w:kinsoku/>
              <w:overflowPunct/>
              <w:autoSpaceDE w:val="0"/>
              <w:autoSpaceDN w:val="0"/>
              <w:bidi w:val="0"/>
              <w:adjustRightInd w:val="0"/>
              <w:spacing w:line="360"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联合体投标</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bCs/>
                <w:sz w:val="24"/>
                <w:szCs w:val="24"/>
                <w:lang w:val="zh-CN"/>
              </w:rPr>
            </w:pPr>
            <w:r>
              <w:rPr>
                <w:rFonts w:hint="eastAsia" w:ascii="宋体" w:hAnsi="宋体" w:eastAsia="宋体" w:cs="宋体"/>
                <w:kern w:val="0"/>
                <w:sz w:val="24"/>
                <w:szCs w:val="24"/>
              </w:rPr>
              <w:t>本项目</w:t>
            </w: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kern w:val="0"/>
                <w:sz w:val="24"/>
                <w:szCs w:val="24"/>
              </w:rPr>
              <w:t>不接受</w:t>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最高限价</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lang w:val="en-US" w:eastAsia="zh-CN"/>
              </w:rPr>
              <w:t>200</w:t>
            </w:r>
            <w:r>
              <w:rPr>
                <w:rFonts w:hint="eastAsia" w:ascii="宋体" w:hAnsi="宋体" w:eastAsia="宋体" w:cs="宋体"/>
                <w:b/>
                <w:bCs w:val="0"/>
                <w:color w:val="auto"/>
                <w:kern w:val="0"/>
                <w:sz w:val="24"/>
                <w:szCs w:val="24"/>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kern w:val="0"/>
                <w:sz w:val="24"/>
                <w:szCs w:val="24"/>
              </w:rPr>
            </w:pPr>
            <w:r>
              <w:rPr>
                <w:rFonts w:hint="eastAsia" w:ascii="宋体" w:hAnsi="宋体" w:eastAsia="宋体" w:cs="宋体"/>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进口产品参与</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投标有效期</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lang w:val="zh-CN"/>
              </w:rPr>
              <w:t>中标人将本项目的非主体、非关键性工作分包</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投标截止及</w:t>
            </w:r>
          </w:p>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bCs/>
                <w:sz w:val="24"/>
                <w:szCs w:val="24"/>
                <w:lang w:val="zh-CN"/>
              </w:rPr>
            </w:pPr>
            <w:r>
              <w:rPr>
                <w:rFonts w:hint="eastAsia" w:ascii="宋体" w:hAnsi="宋体" w:eastAsia="宋体" w:cs="宋体"/>
                <w:bCs/>
                <w:color w:val="0000FF"/>
                <w:sz w:val="24"/>
                <w:szCs w:val="24"/>
              </w:rPr>
              <w:t xml:space="preserve">2019 </w:t>
            </w:r>
            <w:r>
              <w:rPr>
                <w:rFonts w:hint="eastAsia" w:ascii="宋体" w:hAnsi="宋体" w:eastAsia="宋体" w:cs="宋体"/>
                <w:bCs/>
                <w:color w:val="0000FF"/>
                <w:sz w:val="24"/>
                <w:szCs w:val="24"/>
                <w:lang w:val="zh-CN"/>
              </w:rPr>
              <w:t>年</w:t>
            </w:r>
            <w:r>
              <w:rPr>
                <w:rFonts w:hint="eastAsia" w:ascii="宋体" w:hAnsi="宋体" w:eastAsia="宋体" w:cs="宋体"/>
                <w:bCs/>
                <w:color w:val="0000FF"/>
                <w:sz w:val="24"/>
                <w:szCs w:val="24"/>
                <w:lang w:val="en-US" w:eastAsia="zh-CN"/>
              </w:rPr>
              <w:t>11</w:t>
            </w:r>
            <w:r>
              <w:rPr>
                <w:rFonts w:hint="eastAsia" w:ascii="宋体" w:hAnsi="宋体" w:eastAsia="宋体" w:cs="宋体"/>
                <w:bCs/>
                <w:color w:val="0000FF"/>
                <w:sz w:val="24"/>
                <w:szCs w:val="24"/>
                <w:lang w:val="zh-CN"/>
              </w:rPr>
              <w:t>月</w:t>
            </w:r>
            <w:r>
              <w:rPr>
                <w:rFonts w:hint="eastAsia" w:ascii="宋体" w:hAnsi="宋体" w:eastAsia="宋体" w:cs="宋体"/>
                <w:bCs/>
                <w:color w:val="0000FF"/>
                <w:sz w:val="24"/>
                <w:szCs w:val="24"/>
                <w:lang w:val="en-US" w:eastAsia="zh-CN"/>
              </w:rPr>
              <w:t>15</w:t>
            </w:r>
            <w:r>
              <w:rPr>
                <w:rFonts w:hint="eastAsia" w:ascii="宋体" w:hAnsi="宋体" w:eastAsia="宋体" w:cs="宋体"/>
                <w:bCs/>
                <w:color w:val="0000FF"/>
                <w:sz w:val="24"/>
                <w:szCs w:val="24"/>
                <w:lang w:val="zh-CN"/>
              </w:rPr>
              <w:t xml:space="preserve">日 </w:t>
            </w:r>
            <w:r>
              <w:rPr>
                <w:rFonts w:hint="eastAsia" w:ascii="宋体" w:hAnsi="宋体" w:eastAsia="宋体" w:cs="宋体"/>
                <w:bCs/>
                <w:color w:val="0000FF"/>
                <w:sz w:val="24"/>
                <w:szCs w:val="24"/>
                <w:lang w:val="en-US" w:eastAsia="zh-CN"/>
              </w:rPr>
              <w:t>8</w:t>
            </w:r>
            <w:r>
              <w:rPr>
                <w:rFonts w:hint="eastAsia" w:ascii="宋体" w:hAnsi="宋体" w:eastAsia="宋体" w:cs="宋体"/>
                <w:bCs/>
                <w:color w:val="0000FF"/>
                <w:sz w:val="24"/>
                <w:szCs w:val="24"/>
                <w:lang w:val="zh-CN"/>
              </w:rPr>
              <w:t>时</w:t>
            </w:r>
            <w:r>
              <w:rPr>
                <w:rFonts w:hint="eastAsia" w:ascii="宋体" w:hAnsi="宋体" w:eastAsia="宋体" w:cs="宋体"/>
                <w:bCs/>
                <w:color w:val="0000FF"/>
                <w:sz w:val="24"/>
                <w:szCs w:val="24"/>
              </w:rPr>
              <w:t xml:space="preserve"> 30 </w:t>
            </w:r>
            <w:r>
              <w:rPr>
                <w:rFonts w:hint="eastAsia" w:ascii="宋体" w:hAnsi="宋体" w:eastAsia="宋体" w:cs="宋体"/>
                <w:bCs/>
                <w:color w:val="0000FF"/>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递交响应文件</w:t>
            </w:r>
          </w:p>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及开标地点</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color w:val="0000FF"/>
                <w:kern w:val="0"/>
                <w:sz w:val="24"/>
                <w:szCs w:val="24"/>
              </w:rPr>
              <w:t>禹州市公共资源交易中心开标</w:t>
            </w:r>
            <w:r>
              <w:rPr>
                <w:rFonts w:hint="eastAsia" w:ascii="宋体" w:hAnsi="宋体" w:eastAsia="宋体" w:cs="宋体"/>
                <w:color w:val="0000FF"/>
                <w:kern w:val="0"/>
                <w:sz w:val="24"/>
                <w:szCs w:val="24"/>
                <w:lang w:val="en-US" w:eastAsia="zh-CN"/>
              </w:rPr>
              <w:t xml:space="preserve"> 一 </w:t>
            </w:r>
            <w:r>
              <w:rPr>
                <w:rFonts w:hint="eastAsia" w:ascii="宋体" w:hAnsi="宋体" w:eastAsia="宋体" w:cs="宋体"/>
                <w:color w:val="0000FF"/>
                <w:kern w:val="0"/>
                <w:sz w:val="24"/>
                <w:szCs w:val="24"/>
              </w:rPr>
              <w:t>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268"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bCs/>
                <w:sz w:val="24"/>
                <w:szCs w:val="24"/>
                <w:lang w:val="zh-CN"/>
              </w:rPr>
            </w:pPr>
            <w:r>
              <w:rPr>
                <w:rFonts w:hint="eastAsia" w:ascii="宋体" w:hAnsi="宋体" w:eastAsia="宋体" w:cs="宋体"/>
                <w:kern w:val="0"/>
                <w:sz w:val="24"/>
                <w:szCs w:val="24"/>
              </w:rPr>
              <w:t>投标保证金</w:t>
            </w:r>
          </w:p>
        </w:tc>
        <w:tc>
          <w:tcPr>
            <w:tcW w:w="6946" w:type="dxa"/>
            <w:vAlign w:val="center"/>
          </w:tcPr>
          <w:p>
            <w:pPr>
              <w:keepNext w:val="0"/>
              <w:keepLines w:val="0"/>
              <w:pageBreakBefore w:val="0"/>
              <w:kinsoku/>
              <w:overflowPunct/>
              <w:autoSpaceDE w:val="0"/>
              <w:autoSpaceDN w:val="0"/>
              <w:bidi w:val="0"/>
              <w:adjustRightInd w:val="0"/>
              <w:spacing w:line="360" w:lineRule="auto"/>
              <w:ind w:right="-11"/>
              <w:textAlignment w:val="auto"/>
              <w:rPr>
                <w:rFonts w:hint="eastAsia" w:ascii="宋体" w:hAnsi="宋体" w:eastAsia="宋体" w:cs="宋体"/>
                <w:kern w:val="0"/>
                <w:sz w:val="24"/>
                <w:szCs w:val="24"/>
              </w:rPr>
            </w:pPr>
            <w:r>
              <w:rPr>
                <w:rFonts w:hint="eastAsia" w:ascii="宋体" w:hAnsi="宋体" w:eastAsia="宋体" w:cs="宋体"/>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公告发布</w:t>
            </w:r>
          </w:p>
        </w:tc>
        <w:tc>
          <w:tcPr>
            <w:tcW w:w="6946" w:type="dxa"/>
            <w:tcBorders>
              <w:top w:val="single" w:color="auto" w:sz="4" w:space="0"/>
            </w:tcBorders>
            <w:vAlign w:val="center"/>
          </w:tcPr>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rPr>
              <w:t>招标公告、中标公告、变更（更正）公告、现场勘察答复等相关信息同时在以下网站发布：《河南省政府采购网》、《全国公共资源交易平台（河南省•许昌市）》</w:t>
            </w:r>
            <w:r>
              <w:rPr>
                <w:rFonts w:hint="eastAsia" w:ascii="宋体" w:hAnsi="宋体" w:eastAsia="宋体" w:cs="宋体"/>
                <w:sz w:val="24"/>
                <w:szCs w:val="24"/>
                <w:lang w:eastAsia="zh-CN"/>
              </w:rPr>
              <w:t>、《中国招标投标公共服务平台》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采购人澄清或修改采购文件时间</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投标人对采购文件质疑截止时间</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、电子投标文件</w:t>
            </w:r>
          </w:p>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（1）成功上传至【全国公共资源交易平台（河南省·许昌市）】公共资源交易系统电子投标文件1份（文件格式为：XX公司XXX项目编号.file）。</w:t>
            </w:r>
          </w:p>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（2）使用电子介质存储的投标文件1份文件格式为：xxx公司XXX（项目编号）.bin）。</w:t>
            </w:r>
          </w:p>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2、纸质投标文件：正本1份，副本4份。</w:t>
            </w:r>
          </w:p>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3、电子投标文件和纸质投标文件的内容、格式、水印码、电子签章应一致。</w:t>
            </w:r>
          </w:p>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b/>
                <w:kern w:val="0"/>
                <w:sz w:val="24"/>
                <w:szCs w:val="24"/>
              </w:rPr>
            </w:pPr>
            <w:r>
              <w:rPr>
                <w:rFonts w:hint="eastAsia" w:ascii="宋体" w:hAnsi="宋体" w:eastAsia="宋体" w:cs="宋体"/>
                <w:b/>
                <w:sz w:val="24"/>
                <w:szCs w:val="24"/>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投标文件的</w:t>
            </w:r>
          </w:p>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签署盖章</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positio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电子投标文件：按招标文件要求加盖电子印章和法人代表电子印章。</w:t>
            </w:r>
          </w:p>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positio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纸质投标文件：投标文件封面加盖投标人公章（纸质投标文件是指投标人电子投标文件制作完成后生成的后缀名为“.PDF”的文件打印的纸质投标文件）。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评标委员会组建</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由采购人代表1人和评审专家4人共5人组成， 评审专家从政府采购评审专家库中随机抽取。采购人代表不得担任评标委员会主任委员。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评标方法</w:t>
            </w:r>
          </w:p>
        </w:tc>
        <w:tc>
          <w:tcPr>
            <w:tcW w:w="6946" w:type="dxa"/>
            <w:vAlign w:val="center"/>
          </w:tcPr>
          <w:p>
            <w:pPr>
              <w:keepNext w:val="0"/>
              <w:keepLines w:val="0"/>
              <w:pageBreakBefore w:val="0"/>
              <w:kinsoku/>
              <w:overflowPunct/>
              <w:autoSpaceDE w:val="0"/>
              <w:autoSpaceDN w:val="0"/>
              <w:bidi w:val="0"/>
              <w:adjustRightInd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positio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授权函</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履约保证金</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positio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无要求</w:t>
            </w:r>
          </w:p>
          <w:p>
            <w:pPr>
              <w:keepNext w:val="0"/>
              <w:keepLines w:val="0"/>
              <w:pageBreakBefore w:val="0"/>
              <w:tabs>
                <w:tab w:val="left" w:pos="4906"/>
              </w:tabs>
              <w:kinsoku/>
              <w:overflowPunct/>
              <w:autoSpaceDE w:val="0"/>
              <w:autoSpaceDN w:val="0"/>
              <w:bidi w:val="0"/>
              <w:adjustRightIn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代理服务费</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kern w:val="0"/>
                <w:sz w:val="24"/>
                <w:szCs w:val="24"/>
              </w:rPr>
              <w:t>按照发改计价格[2002]1980号，发改价格〔2015〕299号文件有关规定向</w:t>
            </w:r>
            <w:r>
              <w:rPr>
                <w:rFonts w:hint="eastAsia" w:ascii="宋体" w:hAnsi="宋体" w:eastAsia="宋体" w:cs="宋体"/>
                <w:kern w:val="0"/>
                <w:sz w:val="24"/>
                <w:szCs w:val="24"/>
                <w:lang w:eastAsia="zh-CN"/>
              </w:rPr>
              <w:t>中标</w:t>
            </w:r>
            <w:r>
              <w:rPr>
                <w:rFonts w:hint="eastAsia" w:ascii="宋体" w:hAnsi="宋体" w:eastAsia="宋体" w:cs="宋体"/>
                <w:kern w:val="0"/>
                <w:sz w:val="24"/>
                <w:szCs w:val="24"/>
              </w:rPr>
              <w:t>供应商收取中标服务费</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中标人需提交</w:t>
            </w:r>
          </w:p>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的资料</w:t>
            </w:r>
          </w:p>
        </w:tc>
        <w:tc>
          <w:tcPr>
            <w:tcW w:w="6946" w:type="dxa"/>
            <w:vAlign w:val="center"/>
          </w:tcPr>
          <w:p>
            <w:pPr>
              <w:keepNext w:val="0"/>
              <w:keepLines w:val="0"/>
              <w:pageBreakBefore w:val="0"/>
              <w:kinsoku/>
              <w:overflowPunct/>
              <w:autoSpaceDE w:val="0"/>
              <w:autoSpaceDN w:val="0"/>
              <w:bidi w:val="0"/>
              <w:adjustRightInd w:val="0"/>
              <w:spacing w:line="360" w:lineRule="auto"/>
              <w:textAlignment w:val="auto"/>
              <w:rPr>
                <w:rFonts w:hint="eastAsia" w:ascii="宋体" w:hAnsi="宋体" w:eastAsia="宋体" w:cs="宋体"/>
                <w:kern w:val="0"/>
                <w:sz w:val="24"/>
                <w:szCs w:val="24"/>
              </w:rPr>
            </w:pPr>
            <w:r>
              <w:rPr>
                <w:rFonts w:hint="eastAsia" w:ascii="宋体" w:hAnsi="宋体" w:eastAsia="宋体" w:cs="宋体"/>
                <w:bCs/>
                <w:sz w:val="24"/>
                <w:szCs w:val="24"/>
                <w:lang w:val="zh-CN"/>
              </w:rPr>
              <w:t>中标人在接到中标通知时</w:t>
            </w:r>
            <w:r>
              <w:rPr>
                <w:rFonts w:hint="eastAsia" w:ascii="宋体" w:hAnsi="宋体" w:eastAsia="宋体" w:cs="宋体"/>
                <w:bCs/>
                <w:sz w:val="24"/>
                <w:szCs w:val="24"/>
              </w:rPr>
              <w:t>，</w:t>
            </w:r>
            <w:r>
              <w:rPr>
                <w:rFonts w:hint="eastAsia" w:ascii="宋体" w:hAnsi="宋体" w:eastAsia="宋体" w:cs="宋体"/>
                <w:bCs/>
                <w:sz w:val="24"/>
                <w:szCs w:val="24"/>
                <w:lang w:val="zh-CN"/>
              </w:rPr>
              <w:t>须向代理机构发送投标报价及分项报价一览表</w:t>
            </w:r>
            <w:r>
              <w:rPr>
                <w:rFonts w:hint="eastAsia" w:ascii="宋体" w:hAnsi="宋体" w:eastAsia="宋体" w:cs="宋体"/>
                <w:bCs/>
                <w:sz w:val="24"/>
                <w:szCs w:val="24"/>
              </w:rPr>
              <w:t>（</w:t>
            </w:r>
            <w:r>
              <w:rPr>
                <w:rFonts w:hint="eastAsia" w:ascii="宋体" w:hAnsi="宋体" w:eastAsia="宋体" w:cs="宋体"/>
                <w:bCs/>
                <w:sz w:val="24"/>
                <w:szCs w:val="24"/>
                <w:lang w:val="zh-CN"/>
              </w:rPr>
              <w:t>包含主要中标标的的名称、规格型号、数量、单价、服务要求等</w:t>
            </w:r>
            <w:r>
              <w:rPr>
                <w:rFonts w:hint="eastAsia" w:ascii="宋体" w:hAnsi="宋体" w:eastAsia="宋体" w:cs="宋体"/>
                <w:bCs/>
                <w:sz w:val="24"/>
                <w:szCs w:val="24"/>
              </w:rPr>
              <w:t>）</w:t>
            </w:r>
            <w:r>
              <w:rPr>
                <w:rFonts w:hint="eastAsia" w:ascii="宋体" w:hAnsi="宋体" w:eastAsia="宋体" w:cs="宋体"/>
                <w:bCs/>
                <w:sz w:val="24"/>
                <w:szCs w:val="24"/>
                <w:lang w:val="zh-CN"/>
              </w:rPr>
              <w:t>电子文档</w:t>
            </w:r>
            <w:r>
              <w:rPr>
                <w:rFonts w:hint="eastAsia" w:ascii="宋体" w:hAnsi="宋体" w:eastAsia="宋体" w:cs="宋体"/>
                <w:bCs/>
                <w:sz w:val="24"/>
                <w:szCs w:val="24"/>
              </w:rPr>
              <w:t>，</w:t>
            </w:r>
            <w:r>
              <w:rPr>
                <w:rFonts w:hint="eastAsia" w:ascii="宋体" w:hAnsi="宋体" w:eastAsia="宋体" w:cs="宋体"/>
                <w:bCs/>
                <w:sz w:val="24"/>
                <w:szCs w:val="24"/>
                <w:lang w:val="zh-CN"/>
              </w:rPr>
              <w:t>并同时通知代理机构</w:t>
            </w:r>
            <w:r>
              <w:rPr>
                <w:rFonts w:hint="eastAsia" w:ascii="宋体" w:hAnsi="宋体" w:eastAsia="宋体" w:cs="宋体"/>
                <w:bCs/>
                <w:sz w:val="24"/>
                <w:szCs w:val="24"/>
              </w:rPr>
              <w:t>，</w:t>
            </w:r>
            <w:r>
              <w:rPr>
                <w:rFonts w:hint="eastAsia" w:ascii="宋体" w:hAnsi="宋体" w:eastAsia="宋体" w:cs="宋体"/>
                <w:bCs/>
                <w:sz w:val="24"/>
                <w:szCs w:val="24"/>
                <w:lang w:val="zh-CN"/>
              </w:rPr>
              <w:t>联系电话</w:t>
            </w:r>
            <w:r>
              <w:rPr>
                <w:rFonts w:hint="eastAsia" w:ascii="宋体" w:hAnsi="宋体" w:eastAsia="宋体" w:cs="宋体"/>
                <w:bCs/>
                <w:sz w:val="24"/>
                <w:szCs w:val="24"/>
              </w:rPr>
              <w:t>：0371-61685888，</w:t>
            </w:r>
            <w:r>
              <w:rPr>
                <w:rFonts w:hint="eastAsia" w:ascii="宋体" w:hAnsi="宋体" w:eastAsia="宋体" w:cs="宋体"/>
                <w:bCs/>
                <w:sz w:val="24"/>
                <w:szCs w:val="24"/>
                <w:lang w:val="zh-CN"/>
              </w:rPr>
              <w:t>邮箱</w:t>
            </w:r>
            <w:r>
              <w:rPr>
                <w:rFonts w:hint="eastAsia" w:ascii="宋体" w:hAnsi="宋体" w:eastAsia="宋体" w:cs="宋体"/>
                <w:bCs/>
                <w:sz w:val="24"/>
                <w:szCs w:val="24"/>
              </w:rPr>
              <w:t>：hjjszb@126.com</w:t>
            </w:r>
            <w:r>
              <w:rPr>
                <w:rFonts w:hint="eastAsia" w:ascii="宋体" w:hAnsi="宋体" w:eastAsia="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电子化采购模式</w:t>
            </w:r>
          </w:p>
        </w:tc>
        <w:tc>
          <w:tcPr>
            <w:tcW w:w="6946" w:type="dxa"/>
            <w:vAlign w:val="center"/>
          </w:tcPr>
          <w:p>
            <w:pPr>
              <w:keepNext w:val="0"/>
              <w:keepLines w:val="0"/>
              <w:pageBreakBefore w:val="0"/>
              <w:kinsoku/>
              <w:overflowPunct/>
              <w:autoSpaceDE w:val="0"/>
              <w:autoSpaceDN w:val="0"/>
              <w:bidi w:val="0"/>
              <w:adjustRightInd w:val="0"/>
              <w:spacing w:line="360" w:lineRule="auto"/>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positio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是。投标人投标时须提供加密电子投标文件、备份文件（使用电子介质存储）、纸质投标文件。</w:t>
            </w:r>
          </w:p>
          <w:p>
            <w:pPr>
              <w:keepNext w:val="0"/>
              <w:keepLines w:val="0"/>
              <w:pageBreakBefore w:val="0"/>
              <w:kinsoku/>
              <w:overflowPunct/>
              <w:autoSpaceDE w:val="0"/>
              <w:autoSpaceDN w:val="0"/>
              <w:bidi w:val="0"/>
              <w:adjustRightInd w:val="0"/>
              <w:spacing w:line="360" w:lineRule="auto"/>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overflowPunct/>
              <w:autoSpaceDE w:val="0"/>
              <w:autoSpaceDN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2268" w:type="dxa"/>
            <w:vAlign w:val="center"/>
          </w:tcPr>
          <w:p>
            <w:pPr>
              <w:keepNext w:val="0"/>
              <w:keepLines w:val="0"/>
              <w:pageBreakBefore w:val="0"/>
              <w:tabs>
                <w:tab w:val="left" w:pos="4906"/>
              </w:tabs>
              <w:kinsoku/>
              <w:overflowPunct/>
              <w:autoSpaceDE w:val="0"/>
              <w:autoSpaceDN w:val="0"/>
              <w:bidi w:val="0"/>
              <w:adjustRightIn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其他要求</w:t>
            </w:r>
          </w:p>
        </w:tc>
        <w:tc>
          <w:tcPr>
            <w:tcW w:w="6946" w:type="dxa"/>
            <w:vAlign w:val="center"/>
          </w:tcPr>
          <w:p>
            <w:pPr>
              <w:keepNext w:val="0"/>
              <w:keepLines w:val="0"/>
              <w:pageBreakBefore w:val="0"/>
              <w:kinsoku/>
              <w:overflowPunct/>
              <w:autoSpaceDE w:val="0"/>
              <w:autoSpaceDN w:val="0"/>
              <w:bidi w:val="0"/>
              <w:adjustRightInd w:val="0"/>
              <w:spacing w:line="360" w:lineRule="auto"/>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投标人认为招标文件、采购过程、中标或者</w:t>
            </w:r>
            <w:r>
              <w:rPr>
                <w:rFonts w:hint="eastAsia" w:ascii="宋体" w:hAnsi="宋体" w:eastAsia="宋体" w:cs="宋体"/>
                <w:kern w:val="0"/>
                <w:sz w:val="24"/>
                <w:szCs w:val="24"/>
                <w:lang w:eastAsia="zh-CN"/>
              </w:rPr>
              <w:t>中标</w:t>
            </w:r>
            <w:r>
              <w:rPr>
                <w:rFonts w:hint="eastAsia" w:ascii="宋体" w:hAnsi="宋体" w:eastAsia="宋体" w:cs="宋体"/>
                <w:kern w:val="0"/>
                <w:sz w:val="24"/>
                <w:szCs w:val="24"/>
              </w:rPr>
              <w:t>结果使自己的权益受到损害的，可以在知道或者应知其权益受到损害之日起7个工作日内，以书面形式向采购人、采购代理机构提出质疑。投标人须在法定质疑期内一次性提出针对同一采购程序环节的质疑证明材料。提出质疑的投标人（以下简称质疑投标人）应当是参与所质疑项目采购活动的投标人的法定代表人或</w:t>
            </w:r>
            <w:r>
              <w:rPr>
                <w:rFonts w:hint="eastAsia" w:ascii="宋体" w:hAnsi="宋体" w:eastAsia="宋体" w:cs="宋体"/>
                <w:sz w:val="24"/>
                <w:szCs w:val="24"/>
              </w:rPr>
              <w:t>参加本项目投标时法定代表人授权的委托代理人</w:t>
            </w:r>
            <w:r>
              <w:rPr>
                <w:rFonts w:hint="eastAsia" w:ascii="宋体" w:hAnsi="宋体" w:eastAsia="宋体" w:cs="宋体"/>
                <w:kern w:val="0"/>
                <w:sz w:val="24"/>
                <w:szCs w:val="24"/>
              </w:rPr>
              <w:t>。</w:t>
            </w:r>
          </w:p>
        </w:tc>
      </w:tr>
    </w:tbl>
    <w:p>
      <w:pPr>
        <w:rPr>
          <w:rFonts w:hint="eastAsia" w:ascii="宋体" w:hAnsi="宋体" w:eastAsia="宋体" w:cs="宋体"/>
          <w:b/>
          <w:kern w:val="0"/>
          <w:sz w:val="36"/>
          <w:szCs w:val="30"/>
        </w:rPr>
      </w:pPr>
      <w:r>
        <w:rPr>
          <w:rFonts w:hint="eastAsia" w:ascii="宋体" w:hAnsi="宋体" w:eastAsia="宋体" w:cs="宋体"/>
          <w:b/>
          <w:kern w:val="0"/>
          <w:sz w:val="36"/>
          <w:szCs w:val="30"/>
        </w:rPr>
        <w:br w:type="page"/>
      </w:r>
    </w:p>
    <w:p>
      <w:pPr>
        <w:tabs>
          <w:tab w:val="left" w:pos="1260"/>
        </w:tabs>
        <w:autoSpaceDE w:val="0"/>
        <w:autoSpaceDN w:val="0"/>
        <w:adjustRightInd w:val="0"/>
        <w:spacing w:line="360" w:lineRule="auto"/>
        <w:contextualSpacing/>
        <w:jc w:val="center"/>
        <w:outlineLvl w:val="0"/>
        <w:rPr>
          <w:rFonts w:hint="eastAsia" w:ascii="宋体" w:hAnsi="宋体" w:eastAsia="宋体" w:cs="宋体"/>
          <w:b/>
          <w:kern w:val="0"/>
          <w:sz w:val="36"/>
          <w:szCs w:val="30"/>
        </w:rPr>
      </w:pPr>
      <w:r>
        <w:rPr>
          <w:rFonts w:hint="eastAsia" w:ascii="宋体" w:hAnsi="宋体" w:eastAsia="宋体" w:cs="宋体"/>
          <w:b/>
          <w:kern w:val="0"/>
          <w:sz w:val="36"/>
          <w:szCs w:val="30"/>
        </w:rPr>
        <w:t>第四章 投标人须知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28"/>
          <w:szCs w:val="21"/>
        </w:rPr>
      </w:pPr>
      <w:r>
        <w:rPr>
          <w:rFonts w:hint="eastAsia" w:ascii="宋体" w:hAnsi="宋体" w:eastAsia="宋体" w:cs="宋体"/>
          <w:b/>
          <w:kern w:val="0"/>
          <w:sz w:val="28"/>
          <w:szCs w:val="21"/>
        </w:rPr>
        <w:t>一、概念释义</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1.适用范围</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2.定义</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2.1“采购项目”：“投标人须知前附表”中所述的采购项目。</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2.2“招标人”：“投标人须知前附表”中所述的组织本次招标的采购人。</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2.3“采购人”：是指依法进行政府采购的国家机关、事业单位、团体组织。采购人名称、地址、电话、联系人见“投标人须知前附表”。</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宋体" w:hAnsi="宋体" w:eastAsia="宋体" w:cs="宋体"/>
          <w:kern w:val="0"/>
          <w:sz w:val="24"/>
          <w:szCs w:val="24"/>
        </w:rPr>
      </w:pPr>
      <w:r>
        <w:rPr>
          <w:rFonts w:hint="eastAsia" w:ascii="宋体" w:hAnsi="宋体" w:eastAsia="宋体" w:cs="宋体"/>
          <w:sz w:val="24"/>
          <w:szCs w:val="24"/>
        </w:rPr>
        <w:t>采购代理机构及其分支机构不得在所代理的采购项目中投标或者代理投标</w:t>
      </w:r>
      <w:r>
        <w:rPr>
          <w:rFonts w:hint="eastAsia" w:ascii="宋体" w:hAnsi="宋体" w:eastAsia="宋体" w:cs="宋体"/>
          <w:kern w:val="0"/>
          <w:sz w:val="24"/>
          <w:szCs w:val="24"/>
        </w:rPr>
        <w:t>，不得为所代理的采购项目的投标人参加本项目提供投标咨询。</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2.5 “潜在投标人”指符合相关法律法规和本招标文件的各项规定，且按照本项目招标公告及招标文件规定的方式获取招标文件的法人、其他组织或者自然人。</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2.8.1 招标文件列明不允许或未列明允许进口产品参加投标的，均视为拒绝进口产品参加投标。</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2.8.2 如招标文件中已说明，经财政部门审核同意，允许部分或全部产品采购进口产品，投标人既可提供本国产品，也可以提供进口产品。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 招标文件中凡标有“★”的条款均系实质性要求条款。</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3.合格的投标人</w:t>
      </w:r>
    </w:p>
    <w:p>
      <w:pPr>
        <w:pStyle w:val="34"/>
        <w:numPr>
          <w:ilvl w:val="0"/>
          <w:numId w:val="0"/>
        </w:numPr>
        <w:tabs>
          <w:tab w:val="left" w:pos="0"/>
        </w:tabs>
        <w:adjustRightInd/>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3.2 符合本项目“投标邀请”和“投标人须知前附表”中规定的合格投标人所必须具备的条件。</w:t>
      </w:r>
    </w:p>
    <w:p>
      <w:pPr>
        <w:pStyle w:val="13"/>
        <w:widowControl/>
        <w:shd w:val="clear" w:color="auto" w:fill="FFFFFF"/>
        <w:spacing w:line="360" w:lineRule="auto"/>
        <w:ind w:firstLine="480" w:firstLineChars="200"/>
        <w:contextualSpacing/>
        <w:jc w:val="left"/>
        <w:rPr>
          <w:rFonts w:hint="eastAsia" w:ascii="宋体" w:hAnsi="宋体" w:eastAsia="宋体" w:cs="宋体"/>
          <w:b/>
          <w:kern w:val="0"/>
        </w:rPr>
      </w:pPr>
      <w:r>
        <w:rPr>
          <w:rFonts w:hint="eastAsia" w:ascii="宋体" w:hAnsi="宋体" w:eastAsia="宋体" w:cs="宋体"/>
          <w:kern w:val="0"/>
        </w:rPr>
        <w:t>3.3</w:t>
      </w:r>
      <w:r>
        <w:rPr>
          <w:rFonts w:hint="eastAsia" w:ascii="宋体" w:hAnsi="宋体" w:eastAsia="宋体" w:cs="宋体"/>
          <w:b/>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③“国家企业信用公示系统”网站（</w:t>
      </w:r>
      <w:r>
        <w:rPr>
          <w:rFonts w:hint="eastAsia" w:ascii="宋体" w:hAnsi="宋体" w:eastAsia="宋体" w:cs="宋体"/>
        </w:rPr>
        <w:fldChar w:fldCharType="begin"/>
      </w:r>
      <w:r>
        <w:rPr>
          <w:rFonts w:hint="eastAsia" w:ascii="宋体" w:hAnsi="宋体" w:eastAsia="宋体" w:cs="宋体"/>
        </w:rPr>
        <w:instrText xml:space="preserve"> HYPERLINK "http://www.gsxt.gov.cn" </w:instrText>
      </w:r>
      <w:r>
        <w:rPr>
          <w:rFonts w:hint="eastAsia" w:ascii="宋体" w:hAnsi="宋体" w:eastAsia="宋体" w:cs="宋体"/>
        </w:rPr>
        <w:fldChar w:fldCharType="separate"/>
      </w:r>
      <w:r>
        <w:rPr>
          <w:rFonts w:hint="eastAsia" w:ascii="宋体" w:hAnsi="宋体" w:eastAsia="宋体" w:cs="宋体"/>
          <w:kern w:val="0"/>
          <w:sz w:val="24"/>
          <w:szCs w:val="24"/>
        </w:rPr>
        <w:t>www.gsxt.gov.cn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④“中国社会组织公共服务平台”网站（www.chinanpo.gov.cn）（仅查询社会组织）；</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2、截止时间：同投标截止时间；</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13"/>
        <w:widowControl/>
        <w:shd w:val="clear" w:color="auto" w:fill="FFFFFF"/>
        <w:spacing w:line="360" w:lineRule="auto"/>
        <w:ind w:firstLine="480" w:firstLineChars="200"/>
        <w:contextualSpacing/>
        <w:jc w:val="left"/>
        <w:rPr>
          <w:rFonts w:hint="eastAsia" w:ascii="宋体" w:hAnsi="宋体" w:eastAsia="宋体" w:cs="宋体"/>
          <w:kern w:val="0"/>
        </w:rPr>
      </w:pPr>
      <w:r>
        <w:rPr>
          <w:rFonts w:hint="eastAsia" w:ascii="宋体" w:hAnsi="宋体" w:eastAsia="宋体" w:cs="宋体"/>
          <w:kern w:val="0"/>
        </w:rPr>
        <w:t>3.4 单位负责人为同一人或者存在直接控股、管理关系的不同投标人，不得参加同一合同项下的政府采购活动；</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3.5 除单一来源采购项目外，为采购项目提供整体设计、规范编制或者项目管理、监理、检测等服务的投标人，不得再参加该采购项目的其他采购活动。</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3.6 “投标邀请”和“投标人须知前附表”规定接受联合体投标的，除应符合本章第3.1项和3.2项要求外，还应遵守以下规定：</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（2）联合体中有同类资质的投标人按联合体分工承担相同工作的，应当按照资质等级较低的投标人确定资质等级；</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（4）联合体各方不得再单独参加或者与其他投标人另外组成联合体参加同一合同项下的政府采购活动。</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rPr>
          <w:rFonts w:hint="eastAsia" w:ascii="宋体" w:hAnsi="宋体" w:eastAsia="宋体" w:cs="宋体"/>
        </w:rPr>
        <w:fldChar w:fldCharType="begin"/>
      </w:r>
      <w:r>
        <w:rPr>
          <w:rFonts w:hint="eastAsia" w:ascii="宋体" w:hAnsi="宋体" w:eastAsia="宋体" w:cs="宋体"/>
        </w:rPr>
        <w:instrText xml:space="preserve"> HYPERLINK "https://baike.baidu.com/item/%E6%89%BF%E6%8B%85%E8%BF%9E%E5%B8%A6%E8%B4%A3%E4%BB%BB" \t "_blank" </w:instrText>
      </w:r>
      <w:r>
        <w:rPr>
          <w:rFonts w:hint="eastAsia" w:ascii="宋体" w:hAnsi="宋体" w:eastAsia="宋体" w:cs="宋体"/>
        </w:rP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4.6 投标人所投产品如被列入《信息安全产品强制性认证目录》，则该产品应具备中国信息安全认证中心颁发的《</w:t>
      </w:r>
      <w:r>
        <w:rPr>
          <w:rFonts w:hint="eastAsia" w:ascii="宋体" w:hAnsi="宋体" w:eastAsia="宋体" w:cs="宋体"/>
        </w:rPr>
        <w:fldChar w:fldCharType="begin"/>
      </w:r>
      <w:r>
        <w:rPr>
          <w:rFonts w:hint="eastAsia" w:ascii="宋体" w:hAnsi="宋体" w:eastAsia="宋体" w:cs="宋体"/>
        </w:rPr>
        <w:instrText xml:space="preserve"> HYPERLINK "http://www.cnca.gov.cn/cnca/zwxx/ggxx/images/2010/07/19/A6C32D2A507AC2A38326896013A67542.doc" \t "_blank" </w:instrText>
      </w:r>
      <w:r>
        <w:rPr>
          <w:rFonts w:hint="eastAsia" w:ascii="宋体" w:hAnsi="宋体" w:eastAsia="宋体" w:cs="宋体"/>
        </w:rP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》。投标人不能提供超出此目录范畴外的替代品并根据招标文件要求提供相关证明。</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采购网》、《全国公共资源交易平台（河南省•许昌市）》</w:t>
      </w:r>
      <w:r>
        <w:rPr>
          <w:rFonts w:hint="eastAsia" w:ascii="宋体" w:hAnsi="宋体" w:eastAsia="宋体" w:cs="宋体"/>
          <w:kern w:val="0"/>
          <w:sz w:val="24"/>
          <w:szCs w:val="24"/>
          <w:lang w:eastAsia="zh-CN"/>
        </w:rPr>
        <w:t>、《中国招标投标公共服务平台》</w:t>
      </w:r>
      <w:r>
        <w:rPr>
          <w:rFonts w:hint="eastAsia" w:ascii="宋体" w:hAnsi="宋体" w:eastAsia="宋体" w:cs="宋体"/>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4"/>
        </w:num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 xml:space="preserve">采购代理机构代理费用收取标准和方式 </w:t>
      </w:r>
    </w:p>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7.1收取标准:详见投标人须知前附表。</w:t>
      </w:r>
    </w:p>
    <w:p>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7.2收取方式：一次性以银行划账、电汇、汇票或支票的形式支付。</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rPr>
          <w:rFonts w:hint="eastAsia" w:ascii="宋体" w:hAnsi="宋体" w:eastAsia="宋体" w:cs="宋体"/>
          <w:b/>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kern w:val="0"/>
          <w:sz w:val="28"/>
          <w:szCs w:val="24"/>
        </w:rPr>
      </w:pPr>
      <w:r>
        <w:rPr>
          <w:rFonts w:hint="eastAsia" w:ascii="宋体" w:hAnsi="宋体" w:eastAsia="宋体" w:cs="宋体"/>
          <w:b/>
          <w:kern w:val="0"/>
          <w:sz w:val="28"/>
          <w:szCs w:val="24"/>
        </w:rPr>
        <w:t>二、招标文件说明</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（9）本项目招标文件的附件澄清、答复、修改、补充内容（如有的话）</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招标人组织现场考察或者召开答疑会的，应当在招标文件中载明，或者在招标文件公告期满后在《河南省政府采购网》、《全国公共资源交易平台（河南省•许昌市）》</w:t>
      </w:r>
      <w:r>
        <w:rPr>
          <w:rFonts w:hint="eastAsia" w:ascii="宋体" w:hAnsi="宋体" w:eastAsia="宋体" w:cs="宋体"/>
          <w:kern w:val="0"/>
          <w:sz w:val="24"/>
          <w:szCs w:val="24"/>
          <w:lang w:eastAsia="zh-CN"/>
        </w:rPr>
        <w:t>、《中国招标投标公共服务平台》</w:t>
      </w:r>
      <w:r>
        <w:rPr>
          <w:rFonts w:hint="eastAsia" w:ascii="宋体" w:hAnsi="宋体" w:eastAsia="宋体" w:cs="宋体"/>
          <w:kern w:val="0"/>
          <w:sz w:val="24"/>
          <w:szCs w:val="24"/>
        </w:rPr>
        <w:t>发布更正公告。</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11.2 招标人可以对已发出的招标文件进行必要的澄清或者修改。澄清或者修改的内容可能影响投标文件编制的，招标人将在投标截止时间15日前，在《河南省政府采购网》、《全国公共资源交易平台（河南省•许昌市）》</w:t>
      </w:r>
      <w:r>
        <w:rPr>
          <w:rFonts w:hint="eastAsia" w:ascii="宋体" w:hAnsi="宋体" w:eastAsia="宋体" w:cs="宋体"/>
          <w:kern w:val="0"/>
          <w:sz w:val="24"/>
          <w:szCs w:val="24"/>
          <w:lang w:eastAsia="zh-CN"/>
        </w:rPr>
        <w:t>、《中国招标投标公共服务平台》</w:t>
      </w:r>
      <w:r>
        <w:rPr>
          <w:rFonts w:hint="eastAsia" w:ascii="宋体" w:hAnsi="宋体" w:eastAsia="宋体" w:cs="宋体"/>
          <w:kern w:val="0"/>
          <w:sz w:val="24"/>
          <w:szCs w:val="24"/>
        </w:rPr>
        <w:t>发布更正公告。</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kern w:val="0"/>
          <w:sz w:val="28"/>
          <w:szCs w:val="24"/>
        </w:rPr>
      </w:pPr>
      <w:r>
        <w:rPr>
          <w:rFonts w:hint="eastAsia" w:ascii="宋体" w:hAnsi="宋体" w:eastAsia="宋体" w:cs="宋体"/>
          <w:b/>
          <w:kern w:val="0"/>
          <w:sz w:val="28"/>
          <w:szCs w:val="24"/>
        </w:rPr>
        <w:t>三、投标文件的编制</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12.投标的语言及计量单位</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 xml:space="preserve">13.投标报价 </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28"/>
        <w:spacing w:line="374"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宋体"/>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14.2 投标有效期内投标人撤销投标文件的，招标人将不退还投标保证金。</w:t>
      </w:r>
    </w:p>
    <w:p>
      <w:pPr>
        <w:widowControl/>
        <w:tabs>
          <w:tab w:val="left" w:pos="636"/>
        </w:tabs>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ind w:left="479" w:leftChars="228"/>
        <w:contextualSpacing/>
        <w:rPr>
          <w:rFonts w:hint="eastAsia"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提出的要求和条件作出明确响应。</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宋体"/>
          <w:color w:val="000000"/>
          <w:sz w:val="24"/>
          <w:szCs w:val="24"/>
        </w:rPr>
        <w:t xml:space="preserve">投标人登录许昌公共资源交易系统下载“许昌投标文件制作系统SEARUN V1.1”，按招标文件要求根据所投标段制作电子投标文件。 </w:t>
      </w:r>
    </w:p>
    <w:p>
      <w:pPr>
        <w:tabs>
          <w:tab w:val="left" w:pos="709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16.1 投标文件应参照招标文件第八章（投标文件有关格式）的内容要求、编排顺序和格式要求，投标人应按照以上要求将投标文件编上唯一的连贯页码并以</w:t>
      </w:r>
      <w:r>
        <w:rPr>
          <w:rFonts w:hint="eastAsia" w:ascii="宋体" w:hAnsi="宋体" w:eastAsia="宋体" w:cs="宋体"/>
          <w:b/>
          <w:kern w:val="0"/>
          <w:sz w:val="24"/>
          <w:szCs w:val="24"/>
        </w:rPr>
        <w:t>A4</w:t>
      </w:r>
      <w:r>
        <w:rPr>
          <w:rFonts w:hint="eastAsia" w:ascii="宋体" w:hAnsi="宋体" w:eastAsia="宋体" w:cs="宋体"/>
          <w:kern w:val="0"/>
          <w:sz w:val="24"/>
          <w:szCs w:val="24"/>
        </w:rPr>
        <w:t>幅面装订成册，并在投标文件封面上注明：正本/副本、所投项目名称、项目编号、投标人名称、日期等字样。</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17.</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投标保证金</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按照河南省《关于优化政府采购营商环境有关问题的通知》（豫财购（2019）4号文）的要求，不收取投标保证金。</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8</w:t>
      </w:r>
      <w:r>
        <w:rPr>
          <w:rFonts w:hint="eastAsia" w:ascii="宋体" w:hAnsi="宋体" w:eastAsia="宋体" w:cs="宋体"/>
          <w:b/>
          <w:sz w:val="24"/>
          <w:szCs w:val="24"/>
          <w:lang w:val="zh-CN"/>
        </w:rPr>
        <w:t>. 投标文件的数量和签署盖章</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 投标人应提交投标文件份数见“投标人须知前附表”。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.2 在招标文件中已明示需盖章及签名之处，</w:t>
      </w:r>
      <w:r>
        <w:rPr>
          <w:rFonts w:hint="eastAsia" w:ascii="宋体" w:hAnsi="宋体" w:eastAsia="宋体" w:cs="宋体"/>
          <w:sz w:val="24"/>
          <w:szCs w:val="24"/>
        </w:rPr>
        <w:t>电子投标文件应按招标文件要求加盖投标人电子印章和法人电子印章或授权代表电子印章。</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18.3 纸质投标文件</w:t>
      </w:r>
      <w:r>
        <w:rPr>
          <w:rFonts w:hint="eastAsia" w:ascii="宋体" w:hAnsi="宋体" w:eastAsia="宋体" w:cs="宋体"/>
          <w:sz w:val="24"/>
          <w:szCs w:val="24"/>
        </w:rPr>
        <w:t>是指投标人电子投标文件制作完成后生成的后缀名为“.PDF”的文件打印的投标文件。</w:t>
      </w:r>
      <w:r>
        <w:rPr>
          <w:rFonts w:hint="eastAsia" w:ascii="宋体" w:hAnsi="宋体" w:eastAsia="宋体" w:cs="宋体"/>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.4 纸质投标文件副本可以是纸质投标文件的正本复印而成。</w:t>
      </w:r>
    </w:p>
    <w:p>
      <w:pPr>
        <w:tabs>
          <w:tab w:val="left" w:pos="1260"/>
        </w:tabs>
        <w:autoSpaceDE w:val="0"/>
        <w:autoSpaceDN w:val="0"/>
        <w:spacing w:line="360" w:lineRule="auto"/>
        <w:contextualSpacing/>
        <w:rPr>
          <w:rFonts w:hint="eastAsia" w:ascii="宋体" w:hAnsi="宋体" w:eastAsia="宋体" w:cs="宋体"/>
          <w:sz w:val="24"/>
          <w:szCs w:val="24"/>
          <w:lang w:val="zh-CN"/>
        </w:rPr>
      </w:pPr>
    </w:p>
    <w:p>
      <w:pPr>
        <w:tabs>
          <w:tab w:val="left" w:pos="1260"/>
        </w:tabs>
        <w:autoSpaceDE w:val="0"/>
        <w:autoSpaceDN w:val="0"/>
        <w:spacing w:line="360" w:lineRule="auto"/>
        <w:contextualSpacing/>
        <w:jc w:val="center"/>
        <w:rPr>
          <w:rFonts w:hint="eastAsia" w:ascii="宋体" w:hAnsi="宋体" w:eastAsia="宋体" w:cs="宋体"/>
          <w:b/>
          <w:kern w:val="0"/>
          <w:sz w:val="28"/>
          <w:szCs w:val="24"/>
        </w:rPr>
      </w:pPr>
      <w:r>
        <w:rPr>
          <w:rFonts w:hint="eastAsia" w:ascii="宋体" w:hAnsi="宋体" w:eastAsia="宋体" w:cs="宋体"/>
          <w:b/>
          <w:kern w:val="0"/>
          <w:sz w:val="28"/>
          <w:szCs w:val="24"/>
        </w:rPr>
        <w:t>四、投标文件的递交</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19</w:t>
      </w:r>
      <w:r>
        <w:rPr>
          <w:rFonts w:hint="eastAsia" w:ascii="宋体" w:hAnsi="宋体" w:eastAsia="宋体" w:cs="宋体"/>
          <w:b/>
          <w:sz w:val="24"/>
          <w:szCs w:val="24"/>
          <w:lang w:val="zh-CN"/>
        </w:rPr>
        <w:t>.投标文件的密封</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rPr>
        <w:t>19</w:t>
      </w:r>
      <w:r>
        <w:rPr>
          <w:rFonts w:hint="eastAsia" w:ascii="宋体" w:hAnsi="宋体" w:eastAsia="宋体" w:cs="宋体"/>
          <w:sz w:val="24"/>
          <w:szCs w:val="24"/>
          <w:lang w:val="zh-CN"/>
        </w:rPr>
        <w:t>.1 投标人应将纸质投标文件“正本”、“ 副本”分别密封包装。</w:t>
      </w:r>
      <w:r>
        <w:rPr>
          <w:rFonts w:hint="eastAsia" w:ascii="宋体" w:hAnsi="宋体" w:eastAsia="宋体" w:cs="宋体"/>
          <w:sz w:val="24"/>
          <w:szCs w:val="24"/>
        </w:rPr>
        <w:t>使用电子介质存储的投标文件单独密封包装，并随纸质投标文件一并提交。</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rPr>
        <w:t>19</w:t>
      </w:r>
      <w:r>
        <w:rPr>
          <w:rFonts w:hint="eastAsia" w:ascii="宋体" w:hAnsi="宋体" w:eastAsia="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．投标截止时间</w:t>
      </w:r>
    </w:p>
    <w:p>
      <w:pPr>
        <w:tabs>
          <w:tab w:val="left" w:pos="1260"/>
        </w:tabs>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．1 投标人必须在</w:t>
      </w:r>
      <w:r>
        <w:rPr>
          <w:rFonts w:hint="eastAsia" w:ascii="宋体" w:hAnsi="宋体" w:eastAsia="宋体" w:cs="宋体"/>
          <w:kern w:val="0"/>
          <w:sz w:val="24"/>
          <w:szCs w:val="24"/>
        </w:rPr>
        <w:t>“采购公告”</w:t>
      </w:r>
      <w:r>
        <w:rPr>
          <w:rFonts w:hint="eastAsia" w:ascii="宋体" w:hAnsi="宋体" w:eastAsia="宋体" w:cs="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sz w:val="24"/>
          <w:szCs w:val="24"/>
          <w:lang w:val="zh-CN"/>
        </w:rPr>
        <w:t xml:space="preserve">20.3 </w:t>
      </w:r>
      <w:r>
        <w:rPr>
          <w:rFonts w:hint="eastAsia" w:ascii="宋体" w:hAnsi="宋体" w:eastAsia="宋体" w:cs="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21</w:t>
      </w:r>
      <w:r>
        <w:rPr>
          <w:rFonts w:hint="eastAsia" w:ascii="宋体" w:hAnsi="宋体" w:eastAsia="宋体" w:cs="宋体"/>
          <w:b/>
          <w:sz w:val="24"/>
          <w:szCs w:val="24"/>
          <w:lang w:val="zh-CN"/>
        </w:rPr>
        <w:t>. 迟交的投标文件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2</w:t>
      </w:r>
      <w:r>
        <w:rPr>
          <w:rFonts w:hint="eastAsia" w:ascii="宋体" w:hAnsi="宋体" w:eastAsia="宋体" w:cs="宋体"/>
          <w:b/>
          <w:sz w:val="24"/>
          <w:szCs w:val="24"/>
          <w:lang w:val="zh-CN"/>
        </w:rPr>
        <w:t>. 投标文件的修改和撤回</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 xml:space="preserve">.2 </w:t>
      </w:r>
      <w:r>
        <w:rPr>
          <w:rFonts w:hint="eastAsia" w:ascii="宋体" w:hAnsi="宋体" w:eastAsia="宋体" w:cs="宋体"/>
          <w:bCs/>
          <w:sz w:val="24"/>
          <w:szCs w:val="24"/>
        </w:rPr>
        <w:t>投标人</w:t>
      </w:r>
      <w:r>
        <w:rPr>
          <w:rFonts w:hint="eastAsia" w:ascii="宋体" w:hAnsi="宋体" w:eastAsia="宋体" w:cs="宋体"/>
          <w:sz w:val="24"/>
          <w:szCs w:val="24"/>
          <w:lang w:val="zh-CN"/>
        </w:rPr>
        <w:t>补充、修改的内容并作为投标文件的组成部分。</w:t>
      </w:r>
      <w:r>
        <w:rPr>
          <w:rFonts w:hint="eastAsia" w:ascii="宋体" w:hAnsi="宋体" w:eastAsia="宋体" w:cs="宋体"/>
          <w:bCs/>
          <w:sz w:val="24"/>
          <w:szCs w:val="24"/>
        </w:rPr>
        <w:t>补充或修改</w:t>
      </w:r>
      <w:r>
        <w:rPr>
          <w:rFonts w:hint="eastAsia" w:ascii="宋体" w:hAnsi="宋体" w:eastAsia="宋体" w:cs="宋体"/>
          <w:sz w:val="24"/>
          <w:szCs w:val="24"/>
          <w:lang w:val="zh-CN"/>
        </w:rPr>
        <w:t>应当按招标文件要求签署、盖章、</w:t>
      </w:r>
      <w:r>
        <w:rPr>
          <w:rFonts w:hint="eastAsia" w:ascii="宋体" w:hAnsi="宋体" w:eastAsia="宋体" w:cs="宋体"/>
          <w:bCs/>
          <w:sz w:val="24"/>
          <w:szCs w:val="24"/>
        </w:rPr>
        <w:t>密封</w:t>
      </w:r>
      <w:r>
        <w:rPr>
          <w:rFonts w:hint="eastAsia" w:ascii="宋体" w:hAnsi="宋体" w:eastAsia="宋体" w:cs="宋体"/>
          <w:sz w:val="24"/>
          <w:szCs w:val="24"/>
          <w:lang w:val="zh-CN"/>
        </w:rPr>
        <w:t>、递交，</w:t>
      </w:r>
      <w:r>
        <w:rPr>
          <w:rFonts w:hint="eastAsia" w:ascii="宋体" w:hAnsi="宋体" w:eastAsia="宋体" w:cs="宋体"/>
          <w:bCs/>
          <w:sz w:val="24"/>
          <w:szCs w:val="24"/>
        </w:rPr>
        <w:t>并应注明“修改”或“补充”字样。</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 投标人在递交投标文件后，可以撤回其投标，但投标人必须在规定的投标截止时间前以书面形式告知招标人。</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 xml:space="preserve">.4 </w:t>
      </w:r>
      <w:r>
        <w:rPr>
          <w:rFonts w:hint="eastAsia" w:ascii="宋体" w:hAnsi="宋体" w:eastAsia="宋体" w:cs="宋体"/>
          <w:kern w:val="0"/>
          <w:sz w:val="24"/>
          <w:szCs w:val="24"/>
        </w:rPr>
        <w:t>投标人不得在投标有效期内撤销投标文件，否则招标人将不退还其投标保证金。</w:t>
      </w:r>
    </w:p>
    <w:p>
      <w:pPr>
        <w:autoSpaceDE w:val="0"/>
        <w:autoSpaceDN w:val="0"/>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除投标人须知前附表另有规定外，投标人所提交的电子投标文件、纸质投标文件及电子介质存储的备份文件不予退还。</w:t>
      </w:r>
    </w:p>
    <w:p>
      <w:pPr>
        <w:pStyle w:val="14"/>
        <w:ind w:firstLine="240"/>
        <w:rPr>
          <w:rFonts w:hint="eastAsia" w:ascii="宋体" w:hAnsi="宋体" w:eastAsia="宋体" w:cs="宋体"/>
          <w:sz w:val="24"/>
          <w:szCs w:val="24"/>
        </w:rPr>
      </w:pPr>
    </w:p>
    <w:p>
      <w:pPr>
        <w:tabs>
          <w:tab w:val="left" w:pos="1260"/>
        </w:tabs>
        <w:autoSpaceDE w:val="0"/>
        <w:autoSpaceDN w:val="0"/>
        <w:spacing w:line="360" w:lineRule="auto"/>
        <w:contextualSpacing/>
        <w:jc w:val="center"/>
        <w:rPr>
          <w:rFonts w:hint="eastAsia" w:ascii="宋体" w:hAnsi="宋体" w:eastAsia="宋体" w:cs="宋体"/>
          <w:b/>
          <w:kern w:val="0"/>
          <w:sz w:val="28"/>
          <w:szCs w:val="24"/>
        </w:rPr>
      </w:pPr>
      <w:r>
        <w:rPr>
          <w:rFonts w:hint="eastAsia" w:ascii="宋体" w:hAnsi="宋体" w:eastAsia="宋体" w:cs="宋体"/>
          <w:b/>
          <w:kern w:val="0"/>
          <w:sz w:val="28"/>
          <w:szCs w:val="24"/>
        </w:rPr>
        <w:t>五、开标和评标</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4</w:t>
      </w:r>
      <w:r>
        <w:rPr>
          <w:rFonts w:hint="eastAsia" w:ascii="宋体" w:hAnsi="宋体" w:eastAsia="宋体" w:cs="宋体"/>
          <w:b/>
          <w:sz w:val="24"/>
          <w:szCs w:val="24"/>
          <w:lang w:val="zh-CN"/>
        </w:rPr>
        <w:t>. 开标</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.2 招标人应当对开标、评标现场活动进行全程录音录像。录音录像应当清晰可辨，音像资料作为招标文件一并存档。</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.3 开标时，由投标人或者其推选的代表检查纸质投标文件和</w:t>
      </w:r>
      <w:r>
        <w:rPr>
          <w:rFonts w:hint="eastAsia" w:ascii="宋体" w:hAnsi="宋体" w:eastAsia="宋体" w:cs="宋体"/>
          <w:sz w:val="24"/>
          <w:szCs w:val="24"/>
        </w:rPr>
        <w:t>备份文件</w:t>
      </w:r>
      <w:r>
        <w:rPr>
          <w:rFonts w:hint="eastAsia" w:ascii="宋体" w:hAnsi="宋体" w:eastAsia="宋体" w:cs="宋体"/>
          <w:sz w:val="24"/>
          <w:szCs w:val="24"/>
          <w:lang w:val="zh-CN"/>
        </w:rPr>
        <w:t>（</w:t>
      </w:r>
      <w:r>
        <w:rPr>
          <w:rFonts w:hint="eastAsia" w:ascii="宋体" w:hAnsi="宋体" w:eastAsia="宋体" w:cs="宋体"/>
          <w:sz w:val="24"/>
          <w:szCs w:val="24"/>
        </w:rPr>
        <w:t>使用电子介质存储</w:t>
      </w:r>
      <w:r>
        <w:rPr>
          <w:rFonts w:hint="eastAsia" w:ascii="宋体" w:hAnsi="宋体" w:eastAsia="宋体" w:cs="宋体"/>
          <w:sz w:val="24"/>
          <w:szCs w:val="24"/>
          <w:lang w:val="zh-CN"/>
        </w:rPr>
        <w:t>）</w:t>
      </w:r>
      <w:r>
        <w:rPr>
          <w:rFonts w:hint="eastAsia" w:ascii="宋体" w:hAnsi="宋体" w:eastAsia="宋体" w:cs="宋体"/>
          <w:sz w:val="24"/>
          <w:szCs w:val="24"/>
        </w:rPr>
        <w:t>的</w:t>
      </w:r>
      <w:r>
        <w:rPr>
          <w:rFonts w:hint="eastAsia" w:ascii="宋体" w:hAnsi="宋体" w:eastAsia="宋体" w:cs="宋体"/>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24.3.1 电子投标文件的解密</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全流程电子化交易项目电子投标文件采用双重加密。解密需分标段进行两次解密。</w:t>
      </w:r>
    </w:p>
    <w:p>
      <w:pPr>
        <w:autoSpaceDE w:val="0"/>
        <w:autoSpaceDN w:val="0"/>
        <w:adjustRightInd w:val="0"/>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24.3.2 电子投标文件解密异常情况处理</w:t>
      </w:r>
    </w:p>
    <w:p>
      <w:pPr>
        <w:autoSpaceDE w:val="0"/>
        <w:autoSpaceDN w:val="0"/>
        <w:adjustRightInd w:val="0"/>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（1）因电子交易系统异常无法解密电子投标文件的，使用纸质投标文件以人工方式进行。</w:t>
      </w:r>
    </w:p>
    <w:p>
      <w:pPr>
        <w:autoSpaceDE w:val="0"/>
        <w:autoSpaceDN w:val="0"/>
        <w:adjustRightInd w:val="0"/>
        <w:spacing w:line="360" w:lineRule="auto"/>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.4 投标人不足3家的，不得开标。</w:t>
      </w:r>
    </w:p>
    <w:p>
      <w:pPr>
        <w:tabs>
          <w:tab w:val="left" w:pos="1260"/>
        </w:tabs>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bCs/>
          <w:sz w:val="24"/>
          <w:szCs w:val="24"/>
        </w:rPr>
        <w:t>5 开标过程</w:t>
      </w:r>
      <w:r>
        <w:rPr>
          <w:rFonts w:hint="eastAsia" w:ascii="宋体" w:hAnsi="宋体" w:eastAsia="宋体" w:cs="宋体"/>
          <w:sz w:val="24"/>
          <w:szCs w:val="24"/>
          <w:lang w:val="zh-CN"/>
        </w:rPr>
        <w:t>由采购代理机构负</w:t>
      </w:r>
      <w:r>
        <w:rPr>
          <w:rFonts w:hint="eastAsia" w:ascii="宋体" w:hAnsi="宋体" w:eastAsia="宋体" w:cs="宋体"/>
          <w:bCs/>
          <w:sz w:val="24"/>
          <w:szCs w:val="24"/>
        </w:rPr>
        <w:t>责记录，由参加开标的各投标人代表和相关工作人员签字确认后随招标文件一并存档。</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bCs/>
          <w:sz w:val="24"/>
          <w:szCs w:val="24"/>
        </w:rPr>
        <w:t xml:space="preserve">24.6 </w:t>
      </w:r>
      <w:r>
        <w:rPr>
          <w:rFonts w:hint="eastAsia" w:ascii="宋体" w:hAnsi="宋体" w:eastAsia="宋体" w:cs="宋体"/>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.7 投标人未参加开标的，视同认可开标结果。</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5</w:t>
      </w:r>
      <w:r>
        <w:rPr>
          <w:rFonts w:hint="eastAsia" w:ascii="宋体" w:hAnsi="宋体" w:eastAsia="宋体" w:cs="宋体"/>
          <w:b/>
          <w:sz w:val="24"/>
          <w:szCs w:val="24"/>
          <w:lang w:val="zh-CN"/>
        </w:rPr>
        <w:t>. 资格审查</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bCs/>
          <w:sz w:val="24"/>
          <w:szCs w:val="24"/>
        </w:rPr>
        <w:t>开标结束后，采购人依法对投标人的资格进行审查。</w:t>
      </w:r>
      <w:r>
        <w:rPr>
          <w:rFonts w:hint="eastAsia" w:ascii="宋体" w:hAnsi="宋体" w:eastAsia="宋体" w:cs="宋体"/>
          <w:sz w:val="24"/>
          <w:szCs w:val="24"/>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6</w:t>
      </w:r>
      <w:r>
        <w:rPr>
          <w:rFonts w:hint="eastAsia" w:ascii="宋体" w:hAnsi="宋体" w:eastAsia="宋体" w:cs="宋体"/>
          <w:b/>
          <w:sz w:val="24"/>
          <w:szCs w:val="24"/>
          <w:lang w:val="zh-CN"/>
        </w:rPr>
        <w:t>.评标委员会的组成</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 xml:space="preserve">6.1 </w:t>
      </w:r>
      <w:r>
        <w:rPr>
          <w:rFonts w:hint="eastAsia" w:ascii="宋体" w:hAnsi="宋体" w:eastAsia="宋体" w:cs="宋体"/>
          <w:sz w:val="24"/>
          <w:szCs w:val="24"/>
          <w:lang w:val="zh-CN"/>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26.1.1 采购项目符合下列情形之一的，评标委员会成员人数应当为7人以上单数：</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（一）采购预算金额在1000万元以上；</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（二）技术复杂；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（三）社会影响较大。</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.3 评审专家与投标人存在下列利害关系之一的,应当回避:</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(一)参加采购活动前三年内,与投标人存在劳动关系,或者担任过投标人的董事、监事,或者是投标人的控股股东或实际控制人；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(二)与投标人的法定代表人或者负责人有夫妻、直系血亲、三代以内旁系血亲或者近姻亲关系；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(三)与投标人有其他可能影响政府采购活动公平、公正进行的关系。</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.4 评审专家发现本人与参加采购活动的投标人有利害关系的,应当主动提出回避。采购人或者代理机构发现评审专家与参加采购活动的投标人有利害关系的,应当要求其回避。</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.5 采购人不得担任评标小组长。</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.6 采购人可以在评标前说明项目背景和采购需求，说明内容不得含有歧视性、倾向性意见，不得超出招标文件所述范围。说明应当提交书面材料，并随招标文件一并存档。</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26.7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7</w:t>
      </w:r>
      <w:r>
        <w:rPr>
          <w:rFonts w:hint="eastAsia" w:ascii="宋体" w:hAnsi="宋体" w:eastAsia="宋体" w:cs="宋体"/>
          <w:b/>
          <w:sz w:val="24"/>
          <w:szCs w:val="24"/>
          <w:lang w:val="zh-CN"/>
        </w:rPr>
        <w:t>. 符合性审查</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.2 审查、评价投标文件是否符合招标文件的商务、技术等实质性要求。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8</w:t>
      </w:r>
      <w:r>
        <w:rPr>
          <w:rFonts w:hint="eastAsia" w:ascii="宋体" w:hAnsi="宋体" w:eastAsia="宋体" w:cs="宋体"/>
          <w:b/>
          <w:sz w:val="24"/>
          <w:szCs w:val="24"/>
          <w:lang w:val="zh-CN"/>
        </w:rPr>
        <w:t>. 投标文件的澄清</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9</w:t>
      </w:r>
      <w:r>
        <w:rPr>
          <w:rFonts w:hint="eastAsia" w:ascii="宋体" w:hAnsi="宋体" w:eastAsia="宋体" w:cs="宋体"/>
          <w:b/>
          <w:sz w:val="24"/>
          <w:szCs w:val="24"/>
          <w:lang w:val="zh-CN"/>
        </w:rPr>
        <w:t>. 投标文件报价出现前后不一致的修正</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.2 大写金额和小写金额不一致的，以大写金额为准；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.4 总价金额与按单价汇总金额不一致的，以单价金额计算结果为准。同时出现两种以上不一致的，按照前款规定的顺序修正。修正后的报价按照“投标人须知”</w:t>
      </w:r>
      <w:r>
        <w:rPr>
          <w:rFonts w:hint="eastAsia" w:ascii="宋体" w:hAnsi="宋体" w:eastAsia="宋体" w:cs="宋体"/>
          <w:sz w:val="24"/>
          <w:szCs w:val="24"/>
        </w:rPr>
        <w:t xml:space="preserve"> </w:t>
      </w: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30.投标无效情形</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30.1 投标文件属下列情况之一的，按照无效投标处理：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30.1.1 投标文件未按招标文件要求签署、盖章的；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30.1.2 不具备招标文件中规定的资格要求的；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30.1.3 报价超过招标文件中规定的预算金额或者最高限价的；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30.1.4 投标文件含有采购人不能接受的附加条件的。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 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30.2.1 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30.2.2 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30.2.3 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30.2.4 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30.2.5 不同投标人的投标文件相互混装；</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30.2.6 不同投标人的投标保证金从同一单位或者个人的账户转出。</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lang w:val="zh-CN"/>
        </w:rPr>
        <w:t>30.3</w:t>
      </w:r>
      <w:r>
        <w:rPr>
          <w:rFonts w:hint="eastAsia" w:ascii="宋体" w:hAnsi="宋体" w:eastAsia="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rPr>
        <w:t>（一）提供虚假材料谋取中标、</w:t>
      </w:r>
      <w:r>
        <w:rPr>
          <w:rFonts w:hint="eastAsia" w:ascii="宋体" w:hAnsi="宋体" w:eastAsia="宋体" w:cs="宋体"/>
          <w:szCs w:val="24"/>
          <w:lang w:eastAsia="zh-CN"/>
        </w:rPr>
        <w:t>中标</w:t>
      </w:r>
      <w:r>
        <w:rPr>
          <w:rFonts w:hint="eastAsia" w:ascii="宋体" w:hAnsi="宋体" w:eastAsia="宋体" w:cs="宋体"/>
          <w:szCs w:val="24"/>
        </w:rPr>
        <w:t>的；</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rPr>
        <w:t>（二）采取不正当手段诋毁、排挤其他投标人的；</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rPr>
        <w:t>（三）与采购人、其他投标人或者采购代理机构恶意串通的；</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rPr>
        <w:t>（四）向采购人、采购代理机构行贿或者提供其他不正当利益的；</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rPr>
        <w:t>（五）在招标采购过程中与采购人进行协商谈判的；</w:t>
      </w:r>
    </w:p>
    <w:p>
      <w:pPr>
        <w:pStyle w:val="7"/>
        <w:spacing w:line="360" w:lineRule="auto"/>
        <w:ind w:firstLine="480" w:firstLineChars="200"/>
        <w:rPr>
          <w:rFonts w:hint="eastAsia" w:ascii="宋体" w:hAnsi="宋体" w:eastAsia="宋体" w:cs="宋体"/>
          <w:szCs w:val="24"/>
        </w:rPr>
      </w:pPr>
      <w:r>
        <w:rPr>
          <w:rFonts w:hint="eastAsia" w:ascii="宋体" w:hAnsi="宋体" w:eastAsia="宋体" w:cs="宋体"/>
          <w:szCs w:val="24"/>
        </w:rPr>
        <w:t>（六）拒绝有关部门监督检查或者提供虚假情况的。</w:t>
      </w:r>
    </w:p>
    <w:p>
      <w:pPr>
        <w:pStyle w:val="7"/>
        <w:spacing w:line="360" w:lineRule="auto"/>
        <w:ind w:firstLine="480" w:firstLineChars="200"/>
        <w:rPr>
          <w:rFonts w:hint="eastAsia" w:ascii="宋体" w:hAnsi="宋体" w:eastAsia="宋体" w:cs="宋体"/>
          <w:kern w:val="0"/>
          <w:szCs w:val="24"/>
        </w:rPr>
      </w:pPr>
      <w:r>
        <w:rPr>
          <w:rFonts w:hint="eastAsia" w:ascii="宋体" w:hAnsi="宋体" w:eastAsia="宋体" w:cs="宋体"/>
          <w:szCs w:val="24"/>
        </w:rPr>
        <w:t>投标人有前款第（一）至（五）项情形之一的，中标、</w:t>
      </w:r>
      <w:r>
        <w:rPr>
          <w:rFonts w:hint="eastAsia" w:ascii="宋体" w:hAnsi="宋体" w:eastAsia="宋体" w:cs="宋体"/>
          <w:szCs w:val="24"/>
          <w:lang w:eastAsia="zh-CN"/>
        </w:rPr>
        <w:t>中标</w:t>
      </w:r>
      <w:r>
        <w:rPr>
          <w:rFonts w:hint="eastAsia" w:ascii="宋体" w:hAnsi="宋体" w:eastAsia="宋体" w:cs="宋体"/>
          <w:szCs w:val="24"/>
        </w:rPr>
        <w:t>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30.6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 w:val="24"/>
          <w:szCs w:val="24"/>
          <w:lang w:val="zh-CN"/>
        </w:rPr>
      </w:pPr>
      <w:r>
        <w:rPr>
          <w:rFonts w:hint="eastAsia" w:ascii="宋体" w:hAnsi="宋体" w:eastAsia="宋体" w:cs="宋体"/>
          <w:b/>
          <w:sz w:val="24"/>
          <w:szCs w:val="24"/>
          <w:lang w:val="zh-CN"/>
        </w:rPr>
        <w:t>31.</w:t>
      </w:r>
      <w:r>
        <w:rPr>
          <w:rFonts w:hint="eastAsia" w:ascii="宋体" w:hAnsi="宋体" w:eastAsia="宋体" w:cs="宋体"/>
          <w:b/>
          <w:bCs/>
          <w:sz w:val="24"/>
          <w:szCs w:val="24"/>
          <w:lang w:val="zh-CN"/>
        </w:rPr>
        <w:t xml:space="preserve"> 相同品牌投标人的认定</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32</w:t>
      </w:r>
      <w:r>
        <w:rPr>
          <w:rFonts w:hint="eastAsia" w:ascii="宋体" w:hAnsi="宋体" w:eastAsia="宋体" w:cs="宋体"/>
          <w:b/>
          <w:sz w:val="24"/>
          <w:szCs w:val="24"/>
          <w:lang w:val="zh-CN"/>
        </w:rPr>
        <w:t>. 投标文件的比较与评价</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33.评标方法、评标标准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 评标方法分为最低评标价法和综合评分法。</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 最低评标价法</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rPr>
        <w:t>33</w:t>
      </w:r>
      <w:r>
        <w:rPr>
          <w:rFonts w:hint="eastAsia" w:ascii="宋体" w:hAnsi="宋体" w:eastAsia="宋体" w:cs="宋体"/>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 价格分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投标报价得分=(评标基准价/投标报价)×100×A。A为价格部分所占的权重。</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评标总得分=F1×A1+F2×A2+……+Fn×An</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A1、A2、……An 分别为各项评审因素所占的权重(A1+A2+……+An=1)。</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.2.2 评标过程中，不得去掉报价中的最高报价和最低报价。</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.2.3 因落实政府采购政策进行价格调整的，以调整后的价格计算评标基准价和投标报价。</w:t>
      </w:r>
    </w:p>
    <w:p>
      <w:pPr>
        <w:tabs>
          <w:tab w:val="left" w:pos="1260"/>
        </w:tabs>
        <w:autoSpaceDE w:val="0"/>
        <w:autoSpaceDN w:val="0"/>
        <w:spacing w:line="360" w:lineRule="auto"/>
        <w:ind w:firstLine="480" w:firstLineChars="200"/>
        <w:contextualSpacing/>
        <w:rPr>
          <w:rFonts w:hint="eastAsia" w:ascii="宋体" w:hAnsi="宋体" w:eastAsia="宋体" w:cs="宋体"/>
          <w:b/>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.3</w:t>
      </w:r>
      <w:r>
        <w:rPr>
          <w:rFonts w:hint="eastAsia" w:ascii="宋体" w:hAnsi="宋体" w:eastAsia="宋体" w:cs="宋体"/>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宋体"/>
          <w:b/>
          <w:sz w:val="24"/>
          <w:szCs w:val="24"/>
          <w:lang w:val="zh-CN"/>
        </w:rPr>
        <w:t>）。</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b/>
          <w:bCs/>
          <w:sz w:val="24"/>
          <w:szCs w:val="24"/>
          <w:lang w:val="zh-CN"/>
        </w:rPr>
        <w:t>3</w:t>
      </w:r>
      <w:r>
        <w:rPr>
          <w:rFonts w:hint="eastAsia" w:ascii="宋体" w:hAnsi="宋体" w:eastAsia="宋体" w:cs="宋体"/>
          <w:b/>
          <w:bCs/>
          <w:sz w:val="24"/>
          <w:szCs w:val="24"/>
        </w:rPr>
        <w:t>4</w:t>
      </w:r>
      <w:r>
        <w:rPr>
          <w:rFonts w:hint="eastAsia" w:ascii="宋体" w:hAnsi="宋体" w:eastAsia="宋体" w:cs="宋体"/>
          <w:b/>
          <w:bCs/>
          <w:sz w:val="24"/>
          <w:szCs w:val="24"/>
          <w:lang w:val="zh-CN"/>
        </w:rPr>
        <w:t>. 推荐中标候选人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5</w:t>
      </w:r>
      <w:r>
        <w:rPr>
          <w:rFonts w:hint="eastAsia" w:ascii="宋体" w:hAnsi="宋体" w:eastAsia="宋体" w:cs="宋体"/>
          <w:b/>
          <w:sz w:val="24"/>
          <w:szCs w:val="24"/>
          <w:lang w:val="zh-CN"/>
        </w:rPr>
        <w:t>.评审意见无效情形</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.1 确定参与评标至评标结束前私自接触投标人；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.2 接受投标人提出的与投标文件不一致的澄清或者说明，《投标人须知》2</w:t>
      </w:r>
      <w:r>
        <w:rPr>
          <w:rFonts w:hint="eastAsia" w:ascii="宋体" w:hAnsi="宋体" w:eastAsia="宋体" w:cs="宋体"/>
          <w:sz w:val="24"/>
          <w:szCs w:val="24"/>
        </w:rPr>
        <w:t>6</w:t>
      </w:r>
      <w:r>
        <w:rPr>
          <w:rFonts w:hint="eastAsia" w:ascii="宋体" w:hAnsi="宋体" w:eastAsia="宋体" w:cs="宋体"/>
          <w:sz w:val="24"/>
          <w:szCs w:val="24"/>
          <w:lang w:val="zh-CN"/>
        </w:rPr>
        <w:t>条规定的情形除外；</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.3 违反评标纪律发表倾向性意见或者征询采购人的倾向性意见；</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.4 对需要专业判断的主观评审因素协商评分；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35.5 在评标过程中擅离职守，影响评标程序正常进行的；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.6 记录、复制或者带走任何评标资料；</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6</w:t>
      </w:r>
      <w:r>
        <w:rPr>
          <w:rFonts w:hint="eastAsia" w:ascii="宋体" w:hAnsi="宋体" w:eastAsia="宋体" w:cs="宋体"/>
          <w:b/>
          <w:sz w:val="24"/>
          <w:szCs w:val="24"/>
          <w:lang w:val="zh-CN"/>
        </w:rPr>
        <w:t>. 保密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宋体" w:hAnsi="宋体" w:eastAsia="宋体" w:cs="宋体"/>
          <w:sz w:val="24"/>
          <w:szCs w:val="24"/>
          <w:lang w:val="zh-CN"/>
        </w:rPr>
      </w:pPr>
    </w:p>
    <w:p>
      <w:pPr>
        <w:tabs>
          <w:tab w:val="left" w:pos="1260"/>
        </w:tabs>
        <w:autoSpaceDE w:val="0"/>
        <w:autoSpaceDN w:val="0"/>
        <w:spacing w:line="360" w:lineRule="auto"/>
        <w:contextualSpacing/>
        <w:jc w:val="center"/>
        <w:rPr>
          <w:rFonts w:hint="eastAsia" w:ascii="宋体" w:hAnsi="宋体" w:eastAsia="宋体" w:cs="宋体"/>
          <w:b/>
          <w:kern w:val="0"/>
          <w:sz w:val="28"/>
          <w:szCs w:val="24"/>
        </w:rPr>
      </w:pPr>
      <w:r>
        <w:rPr>
          <w:rFonts w:hint="eastAsia" w:ascii="宋体" w:hAnsi="宋体" w:eastAsia="宋体" w:cs="宋体"/>
          <w:b/>
          <w:kern w:val="0"/>
          <w:sz w:val="28"/>
          <w:szCs w:val="24"/>
        </w:rPr>
        <w:t>六、定标和授予合同</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7</w:t>
      </w:r>
      <w:r>
        <w:rPr>
          <w:rFonts w:hint="eastAsia" w:ascii="宋体" w:hAnsi="宋体" w:eastAsia="宋体" w:cs="宋体"/>
          <w:b/>
          <w:sz w:val="24"/>
          <w:szCs w:val="24"/>
          <w:lang w:val="zh-CN"/>
        </w:rPr>
        <w:t>. 确定中标人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7</w:t>
      </w:r>
      <w:r>
        <w:rPr>
          <w:rFonts w:hint="eastAsia" w:ascii="宋体" w:hAnsi="宋体" w:eastAsia="宋体" w:cs="宋体"/>
          <w:sz w:val="24"/>
          <w:szCs w:val="24"/>
          <w:lang w:val="zh-CN"/>
        </w:rPr>
        <w:t>.1 采购人应当自收到评标报告之日起</w:t>
      </w:r>
      <w:r>
        <w:rPr>
          <w:rFonts w:hint="eastAsia" w:ascii="宋体" w:hAnsi="宋体" w:eastAsia="宋体" w:cs="宋体"/>
          <w:sz w:val="24"/>
          <w:szCs w:val="24"/>
        </w:rPr>
        <w:t>5</w:t>
      </w:r>
      <w:r>
        <w:rPr>
          <w:rFonts w:hint="eastAsia" w:ascii="宋体" w:hAnsi="宋体" w:eastAsia="宋体" w:cs="宋体"/>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7</w:t>
      </w:r>
      <w:r>
        <w:rPr>
          <w:rFonts w:hint="eastAsia" w:ascii="宋体" w:hAnsi="宋体" w:eastAsia="宋体" w:cs="宋体"/>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8</w:t>
      </w:r>
      <w:r>
        <w:rPr>
          <w:rFonts w:hint="eastAsia" w:ascii="宋体" w:hAnsi="宋体" w:eastAsia="宋体" w:cs="宋体"/>
          <w:b/>
          <w:sz w:val="24"/>
          <w:szCs w:val="24"/>
          <w:lang w:val="zh-CN"/>
        </w:rPr>
        <w:t>. 中标公告、发出中标通知书</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.2 中标通知书发出后，采购人不得违法改变中标结果，中标人无正当理由不得放弃中标。</w:t>
      </w:r>
    </w:p>
    <w:p>
      <w:pPr>
        <w:tabs>
          <w:tab w:val="left" w:pos="1260"/>
        </w:tabs>
        <w:autoSpaceDE w:val="0"/>
        <w:autoSpaceDN w:val="0"/>
        <w:spacing w:line="360" w:lineRule="auto"/>
        <w:ind w:firstLine="480" w:firstLineChars="200"/>
        <w:contextualSpacing/>
        <w:rPr>
          <w:rFonts w:hint="eastAsia" w:ascii="宋体" w:hAnsi="宋体" w:eastAsia="宋体" w:cs="宋体"/>
          <w:bCs/>
          <w:sz w:val="24"/>
          <w:szCs w:val="24"/>
          <w:lang w:val="zh-CN"/>
        </w:rPr>
      </w:pPr>
      <w:r>
        <w:rPr>
          <w:rFonts w:hint="eastAsia" w:ascii="宋体" w:hAnsi="宋体" w:eastAsia="宋体" w:cs="宋体"/>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39.</w:t>
      </w:r>
      <w:r>
        <w:rPr>
          <w:rFonts w:hint="eastAsia" w:ascii="宋体" w:hAnsi="宋体" w:eastAsia="宋体" w:cs="宋体"/>
          <w:b/>
          <w:sz w:val="24"/>
          <w:szCs w:val="24"/>
          <w:lang w:val="zh-CN"/>
        </w:rPr>
        <w:t>质疑提出与答复</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39.1 投标人认为招标文件、采购过程和中标结果使自己的权益受到损害的，可以按照</w:t>
      </w:r>
      <w:r>
        <w:rPr>
          <w:rFonts w:hint="eastAsia" w:ascii="宋体" w:hAnsi="宋体" w:eastAsia="宋体" w:cs="宋体"/>
          <w:bCs/>
          <w:kern w:val="0"/>
          <w:sz w:val="24"/>
          <w:szCs w:val="24"/>
          <w:lang w:val="zh-CN"/>
        </w:rPr>
        <w:t>财政部94号令</w:t>
      </w:r>
      <w:r>
        <w:rPr>
          <w:rFonts w:hint="eastAsia" w:ascii="宋体" w:hAnsi="宋体" w:eastAsia="宋体" w:cs="宋体"/>
          <w:bCs/>
          <w:sz w:val="24"/>
          <w:szCs w:val="24"/>
          <w:lang w:val="zh-CN"/>
        </w:rPr>
        <w:t>提出质</w:t>
      </w:r>
      <w:r>
        <w:rPr>
          <w:rFonts w:hint="eastAsia" w:ascii="宋体" w:hAnsi="宋体" w:eastAsia="宋体" w:cs="宋体"/>
          <w:sz w:val="24"/>
          <w:szCs w:val="24"/>
        </w:rPr>
        <w:t>疑。提出质疑的投标人应当是参与本项目采购活动的投标人。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39.1.1 对招标文件提出质疑的，潜在投标人应已依法获取招标文件，且应当在获取招标文件或者招标文件公告期限届满之日起7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39.1.2 对采购过程提出质疑的，为各采购程序环节结束之日起七个工作日内，以书面形式向采购人和采购代理机构一次性提出；</w:t>
      </w:r>
      <w:r>
        <w:rPr>
          <w:rFonts w:hint="eastAsia" w:ascii="宋体" w:hAnsi="宋体" w:eastAsia="宋体" w:cs="宋体"/>
          <w:sz w:val="24"/>
          <w:szCs w:val="24"/>
        </w:rPr>
        <w:br w:type="textWrapping"/>
      </w:r>
      <w:r>
        <w:rPr>
          <w:rFonts w:hint="eastAsia" w:ascii="宋体" w:hAnsi="宋体" w:eastAsia="宋体" w:cs="宋体"/>
          <w:sz w:val="24"/>
          <w:szCs w:val="24"/>
        </w:rPr>
        <w:t xml:space="preserve">    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39.2 采购人、采购代理机构认为投标人质疑不成立，或者成立但未对中标结果构成影响的，继续开展采购活动；认为投标人质疑成立且影响或者可能影响中标结果的，按照下列情况处理：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39.2.1 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39.2.2 对采购过程、中标结果提出的质疑，合格投标人符合法定数量时，可以从合格的中标候选人中另行确定中标投标人的，应当依法另行确定中标投标人；否则应当重新开展采购活动。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39.3 答复</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39.3.2 对采购过程提出质疑的，质疑投标人和其他有关投标人在法定时限内联系采购单位领取书面质疑回复函。</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39.3.3 对中标结果提出质疑的，质疑投标人和其他有关投标人在法定时限内联系采购单位领取书面质疑回复函。</w:t>
      </w:r>
    </w:p>
    <w:p>
      <w:pPr>
        <w:tabs>
          <w:tab w:val="left" w:pos="1260"/>
        </w:tabs>
        <w:autoSpaceDE w:val="0"/>
        <w:autoSpaceDN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40.</w:t>
      </w:r>
      <w:r>
        <w:rPr>
          <w:rFonts w:hint="eastAsia" w:ascii="宋体" w:hAnsi="宋体" w:eastAsia="宋体" w:cs="宋体"/>
          <w:b/>
          <w:sz w:val="24"/>
          <w:szCs w:val="24"/>
          <w:lang w:val="zh-CN"/>
        </w:rPr>
        <w:t>签订合同</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41.履约保证金</w:t>
      </w:r>
    </w:p>
    <w:p>
      <w:pPr>
        <w:autoSpaceDE w:val="0"/>
        <w:autoSpaceDN w:val="0"/>
        <w:spacing w:line="360" w:lineRule="auto"/>
        <w:ind w:firstLine="480" w:firstLineChars="200"/>
        <w:contextualSpacing/>
        <w:rPr>
          <w:rFonts w:hint="eastAsia" w:ascii="宋体" w:hAnsi="宋体" w:eastAsia="宋体" w:cs="宋体"/>
          <w:b/>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sz w:val="24"/>
          <w:szCs w:val="24"/>
          <w:lang w:val="zh-CN"/>
        </w:rPr>
        <w:t>中标人提交履约保证金的，中标人应当以支票、汇票、本票或者金融机构、担保机构出具的保函等非现金形式向采购人提交。履约保证金的数额不得超过采购合同金额的10%。</w:t>
      </w:r>
      <w:r>
        <w:rPr>
          <w:rFonts w:hint="eastAsia" w:ascii="宋体" w:hAnsi="宋体" w:eastAsia="宋体" w:cs="宋体"/>
          <w:color w:val="333333"/>
          <w:sz w:val="24"/>
          <w:szCs w:val="24"/>
        </w:rPr>
        <w:br w:type="textWrapping"/>
      </w:r>
      <w:r>
        <w:rPr>
          <w:rFonts w:hint="eastAsia" w:ascii="宋体" w:hAnsi="宋体" w:eastAsia="宋体" w:cs="宋体"/>
          <w:b/>
          <w:sz w:val="24"/>
          <w:szCs w:val="24"/>
        </w:rPr>
        <w:t>42. 其他</w:t>
      </w:r>
    </w:p>
    <w:p>
      <w:pPr>
        <w:tabs>
          <w:tab w:val="left" w:pos="1260"/>
        </w:tabs>
        <w:autoSpaceDE w:val="0"/>
        <w:autoSpaceDN w:val="0"/>
        <w:spacing w:line="360" w:lineRule="auto"/>
        <w:ind w:firstLine="480" w:firstLineChars="200"/>
        <w:contextualSpacing/>
        <w:jc w:val="left"/>
        <w:rPr>
          <w:rFonts w:hint="eastAsia" w:ascii="宋体" w:hAnsi="宋体" w:eastAsia="宋体" w:cs="宋体"/>
          <w:b/>
          <w:kern w:val="0"/>
          <w:sz w:val="24"/>
          <w:szCs w:val="24"/>
        </w:rPr>
      </w:pPr>
      <w:r>
        <w:rPr>
          <w:rFonts w:hint="eastAsia" w:ascii="宋体" w:hAnsi="宋体" w:eastAsia="宋体" w:cs="宋体"/>
          <w:kern w:val="0"/>
          <w:sz w:val="24"/>
          <w:szCs w:val="24"/>
        </w:rPr>
        <w:t>本次招标文件未尽事项，以法律法规规定的为准。</w:t>
      </w:r>
    </w:p>
    <w:p>
      <w:pPr>
        <w:tabs>
          <w:tab w:val="left" w:pos="1260"/>
        </w:tabs>
        <w:autoSpaceDE w:val="0"/>
        <w:autoSpaceDN w:val="0"/>
        <w:adjustRightInd w:val="0"/>
        <w:spacing w:line="360" w:lineRule="auto"/>
        <w:contextualSpacing/>
        <w:rPr>
          <w:rFonts w:hint="eastAsia" w:ascii="宋体" w:hAnsi="宋体" w:eastAsia="宋体" w:cs="宋体"/>
          <w:b/>
          <w:kern w:val="0"/>
          <w:sz w:val="36"/>
          <w:szCs w:val="21"/>
        </w:rPr>
      </w:pPr>
    </w:p>
    <w:p>
      <w:pPr>
        <w:tabs>
          <w:tab w:val="left" w:pos="1260"/>
        </w:tabs>
        <w:autoSpaceDE w:val="0"/>
        <w:autoSpaceDN w:val="0"/>
        <w:adjustRightInd w:val="0"/>
        <w:spacing w:line="360" w:lineRule="auto"/>
        <w:contextualSpacing/>
        <w:outlineLvl w:val="0"/>
        <w:rPr>
          <w:rFonts w:hint="eastAsia" w:ascii="宋体" w:hAnsi="宋体" w:eastAsia="宋体" w:cs="宋体"/>
          <w:b/>
          <w:kern w:val="0"/>
          <w:sz w:val="36"/>
          <w:szCs w:val="21"/>
        </w:rPr>
      </w:pPr>
    </w:p>
    <w:p>
      <w:pPr>
        <w:tabs>
          <w:tab w:val="left" w:pos="1260"/>
        </w:tabs>
        <w:autoSpaceDE w:val="0"/>
        <w:autoSpaceDN w:val="0"/>
        <w:adjustRightInd w:val="0"/>
        <w:spacing w:line="360" w:lineRule="auto"/>
        <w:contextualSpacing/>
        <w:jc w:val="center"/>
        <w:outlineLvl w:val="0"/>
        <w:rPr>
          <w:rFonts w:hint="eastAsia" w:ascii="宋体" w:hAnsi="宋体" w:eastAsia="宋体" w:cs="宋体"/>
          <w:b/>
          <w:kern w:val="0"/>
          <w:sz w:val="36"/>
          <w:szCs w:val="21"/>
        </w:rPr>
        <w:sectPr>
          <w:pgSz w:w="11906" w:h="16838"/>
          <w:pgMar w:top="1985" w:right="1474" w:bottom="1928" w:left="1588" w:header="851" w:footer="992" w:gutter="0"/>
          <w:pgNumType w:fmt="numberInDash"/>
          <w:cols w:space="425" w:num="1"/>
          <w:titlePg/>
          <w:docGrid w:type="lines" w:linePitch="312" w:charSpace="0"/>
        </w:sectPr>
      </w:pPr>
    </w:p>
    <w:p>
      <w:pPr>
        <w:tabs>
          <w:tab w:val="left" w:pos="1260"/>
        </w:tabs>
        <w:autoSpaceDE w:val="0"/>
        <w:autoSpaceDN w:val="0"/>
        <w:adjustRightInd w:val="0"/>
        <w:spacing w:line="360" w:lineRule="auto"/>
        <w:contextualSpacing/>
        <w:jc w:val="center"/>
        <w:outlineLvl w:val="0"/>
        <w:rPr>
          <w:rFonts w:hint="eastAsia" w:ascii="宋体" w:hAnsi="宋体" w:eastAsia="宋体" w:cs="宋体"/>
          <w:b/>
          <w:kern w:val="0"/>
          <w:sz w:val="36"/>
          <w:szCs w:val="21"/>
        </w:rPr>
      </w:pPr>
      <w:r>
        <w:rPr>
          <w:rFonts w:hint="eastAsia" w:ascii="宋体" w:hAnsi="宋体" w:eastAsia="宋体" w:cs="宋体"/>
          <w:b/>
          <w:kern w:val="0"/>
          <w:sz w:val="36"/>
          <w:szCs w:val="21"/>
        </w:rPr>
        <w:t>第五章 政府采购政策功能</w:t>
      </w:r>
    </w:p>
    <w:p>
      <w:pPr>
        <w:jc w:val="center"/>
        <w:rPr>
          <w:rFonts w:hint="eastAsia" w:ascii="宋体" w:hAnsi="宋体" w:eastAsia="宋体" w:cs="宋体"/>
          <w:b/>
          <w:kern w:val="0"/>
          <w:szCs w:val="21"/>
        </w:rPr>
      </w:pPr>
    </w:p>
    <w:p>
      <w:pPr>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7"/>
        <w:spacing w:line="360" w:lineRule="auto"/>
        <w:ind w:firstLine="482" w:firstLineChars="200"/>
        <w:contextualSpacing/>
        <w:rPr>
          <w:rFonts w:hint="eastAsia" w:ascii="宋体" w:hAnsi="宋体" w:eastAsia="宋体" w:cs="宋体"/>
          <w:b/>
          <w:szCs w:val="21"/>
          <w:lang w:val="zh-CN"/>
        </w:rPr>
      </w:pPr>
      <w:r>
        <w:rPr>
          <w:rFonts w:hint="eastAsia" w:ascii="宋体" w:hAnsi="宋体" w:eastAsia="宋体" w:cs="宋体"/>
          <w:b/>
          <w:szCs w:val="21"/>
          <w:lang w:val="zh-CN"/>
        </w:rPr>
        <w:t>一、节能能源、保护环境</w:t>
      </w:r>
    </w:p>
    <w:p>
      <w:pPr>
        <w:pStyle w:val="7"/>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lang w:val="zh-CN"/>
        </w:rPr>
        <w:t>1、按照《国务院办公厅关于建立政府强制采购节能产品制度的通知》（国办发[2007]51号）和财政部、</w:t>
      </w:r>
      <w:r>
        <w:rPr>
          <w:rFonts w:hint="eastAsia" w:ascii="宋体" w:hAnsi="宋体" w:eastAsia="宋体" w:cs="宋体"/>
          <w:szCs w:val="24"/>
          <w:lang w:val="zh-CN"/>
        </w:rPr>
        <w:t>发展改革委发布的《节能产品政府采</w:t>
      </w:r>
      <w:r>
        <w:rPr>
          <w:rFonts w:hint="eastAsia" w:ascii="宋体" w:hAnsi="宋体" w:eastAsia="宋体" w:cs="宋体"/>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宋体"/>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7"/>
        <w:spacing w:line="360" w:lineRule="auto"/>
        <w:ind w:firstLine="480" w:firstLineChars="200"/>
        <w:contextualSpacing/>
        <w:rPr>
          <w:rFonts w:hint="eastAsia" w:ascii="宋体" w:hAnsi="宋体" w:eastAsia="宋体" w:cs="宋体"/>
          <w:szCs w:val="21"/>
          <w:lang w:val="zh-CN"/>
        </w:rPr>
      </w:pPr>
      <w:r>
        <w:rPr>
          <w:rFonts w:hint="eastAsia" w:ascii="宋体" w:hAnsi="宋体" w:eastAsia="宋体" w:cs="宋体"/>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宋体"/>
          <w:szCs w:val="21"/>
        </w:rPr>
        <w:t>并加盖投标人公章的原件扫描件（或图片）</w:t>
      </w:r>
      <w:r>
        <w:rPr>
          <w:rFonts w:hint="eastAsia" w:ascii="宋体" w:hAnsi="宋体" w:eastAsia="宋体" w:cs="宋体"/>
          <w:szCs w:val="21"/>
          <w:lang w:val="zh-CN"/>
        </w:rPr>
        <w:t>。投标人所投其他产品若属于“节能产品政府采购清单”优先采购产品，在同等条件下，优先采购清单中的产品。</w:t>
      </w:r>
    </w:p>
    <w:p>
      <w:pPr>
        <w:pStyle w:val="7"/>
        <w:spacing w:line="360" w:lineRule="auto"/>
        <w:ind w:firstLine="480" w:firstLineChars="200"/>
        <w:contextualSpacing/>
        <w:rPr>
          <w:rFonts w:hint="eastAsia" w:ascii="宋体" w:hAnsi="宋体" w:eastAsia="宋体" w:cs="宋体"/>
          <w:szCs w:val="21"/>
          <w:lang w:val="zh-CN"/>
        </w:rPr>
      </w:pPr>
      <w:r>
        <w:rPr>
          <w:rFonts w:hint="eastAsia" w:ascii="宋体" w:hAnsi="宋体" w:eastAsia="宋体" w:cs="宋体"/>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3、对于同时列入环保清单和节能产品政府采购清单的产品，应当优先于只列入其中一个清单的产品。</w:t>
      </w:r>
    </w:p>
    <w:p>
      <w:pPr>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hint="eastAsia" w:ascii="宋体" w:hAnsi="宋体" w:eastAsia="宋体" w:cs="宋体"/>
          <w:b/>
          <w:sz w:val="24"/>
          <w:szCs w:val="21"/>
          <w:lang w:val="zh-CN"/>
        </w:rPr>
      </w:pPr>
      <w:r>
        <w:rPr>
          <w:rFonts w:hint="eastAsia" w:ascii="宋体" w:hAnsi="宋体" w:eastAsia="宋体" w:cs="宋体"/>
          <w:b/>
          <w:sz w:val="24"/>
          <w:szCs w:val="21"/>
          <w:lang w:val="zh-CN"/>
        </w:rPr>
        <w:t>二、促进中小企业发展</w:t>
      </w:r>
    </w:p>
    <w:p>
      <w:pPr>
        <w:topLinePunct/>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宋体" w:hAnsi="宋体" w:eastAsia="宋体" w:cs="宋体"/>
          <w:b/>
          <w:sz w:val="24"/>
          <w:szCs w:val="21"/>
          <w:lang w:val="zh-CN"/>
        </w:rPr>
      </w:pPr>
      <w:r>
        <w:rPr>
          <w:rFonts w:hint="eastAsia" w:ascii="宋体" w:hAnsi="宋体" w:eastAsia="宋体" w:cs="宋体"/>
          <w:b/>
          <w:sz w:val="24"/>
          <w:szCs w:val="21"/>
          <w:lang w:val="zh-CN"/>
        </w:rPr>
        <w:t>三、支持监狱企业发展</w:t>
      </w:r>
    </w:p>
    <w:p>
      <w:pPr>
        <w:spacing w:line="360" w:lineRule="auto"/>
        <w:ind w:firstLine="480" w:firstLineChars="200"/>
        <w:contextualSpacing/>
        <w:rPr>
          <w:rFonts w:hint="eastAsia" w:ascii="宋体" w:hAnsi="宋体" w:eastAsia="宋体" w:cs="宋体"/>
          <w:sz w:val="24"/>
          <w:szCs w:val="21"/>
          <w:lang w:val="zh-CN"/>
        </w:rPr>
      </w:pPr>
      <w:r>
        <w:rPr>
          <w:rFonts w:hint="eastAsia" w:ascii="宋体" w:hAnsi="宋体" w:eastAsia="宋体" w:cs="宋体"/>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sz w:val="24"/>
          <w:szCs w:val="21"/>
          <w:lang w:val="zh-CN"/>
        </w:rPr>
      </w:pPr>
      <w:r>
        <w:rPr>
          <w:rFonts w:hint="eastAsia" w:ascii="宋体" w:hAnsi="宋体" w:eastAsia="宋体" w:cs="宋体"/>
          <w:b/>
          <w:sz w:val="24"/>
          <w:szCs w:val="21"/>
          <w:lang w:val="zh-CN"/>
        </w:rPr>
        <w:t>四、促进残疾人就业</w:t>
      </w:r>
    </w:p>
    <w:p>
      <w:pPr>
        <w:pStyle w:val="7"/>
        <w:spacing w:line="360" w:lineRule="auto"/>
        <w:ind w:firstLine="480" w:firstLineChars="200"/>
        <w:contextualSpacing/>
        <w:rPr>
          <w:rFonts w:hint="eastAsia" w:ascii="宋体" w:hAnsi="宋体" w:eastAsia="宋体" w:cs="宋体"/>
          <w:szCs w:val="21"/>
          <w:lang w:val="zh-CN"/>
        </w:rPr>
      </w:pPr>
      <w:r>
        <w:rPr>
          <w:rFonts w:hint="eastAsia" w:ascii="宋体" w:hAnsi="宋体" w:eastAsia="宋体" w:cs="宋体"/>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1"/>
        </w:rPr>
        <w:t>残疾人福利性单位属于小型、微型企业的，不重复享受政策。</w:t>
      </w:r>
    </w:p>
    <w:p>
      <w:pPr>
        <w:pStyle w:val="7"/>
        <w:spacing w:line="360" w:lineRule="auto"/>
        <w:ind w:firstLine="480" w:firstLineChars="200"/>
        <w:contextualSpacing/>
        <w:rPr>
          <w:rFonts w:hint="eastAsia" w:ascii="宋体" w:hAnsi="宋体" w:eastAsia="宋体" w:cs="宋体"/>
          <w:szCs w:val="21"/>
          <w:lang w:val="zh-CN"/>
        </w:rPr>
      </w:pPr>
      <w:r>
        <w:rPr>
          <w:rFonts w:hint="eastAsia" w:ascii="宋体" w:hAnsi="宋体" w:eastAsia="宋体" w:cs="宋体"/>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80" w:firstLineChars="200"/>
        <w:contextualSpacing/>
        <w:rPr>
          <w:rFonts w:hint="eastAsia" w:ascii="宋体" w:hAnsi="宋体" w:eastAsia="宋体" w:cs="宋体"/>
          <w:szCs w:val="21"/>
          <w:lang w:val="zh-CN"/>
        </w:rPr>
      </w:pPr>
      <w:r>
        <w:rPr>
          <w:rFonts w:hint="eastAsia" w:ascii="宋体" w:hAnsi="宋体" w:eastAsia="宋体" w:cs="宋体"/>
          <w:szCs w:val="21"/>
          <w:lang w:val="zh-CN"/>
        </w:rPr>
        <w:t>3、中标人为残疾人福利性单位的，招标人应当随中标结果同时公告其《残疾人福利性单位声明函》，接受社会监督。</w:t>
      </w:r>
    </w:p>
    <w:p>
      <w:pPr>
        <w:pStyle w:val="7"/>
        <w:adjustRightInd w:val="0"/>
        <w:snapToGrid w:val="0"/>
        <w:spacing w:line="360" w:lineRule="auto"/>
        <w:ind w:left="164" w:hanging="164" w:hangingChars="78"/>
        <w:rPr>
          <w:rFonts w:hint="eastAsia" w:ascii="宋体" w:hAnsi="宋体" w:eastAsia="宋体" w:cs="宋体"/>
          <w:b/>
          <w:kern w:val="0"/>
          <w:sz w:val="21"/>
          <w:szCs w:val="21"/>
        </w:rPr>
      </w:pPr>
    </w:p>
    <w:p>
      <w:pPr>
        <w:pStyle w:val="7"/>
        <w:adjustRightInd w:val="0"/>
        <w:snapToGrid w:val="0"/>
        <w:spacing w:line="360" w:lineRule="auto"/>
        <w:ind w:left="164" w:hanging="164" w:hangingChars="78"/>
        <w:rPr>
          <w:rFonts w:hint="eastAsia" w:ascii="宋体" w:hAnsi="宋体" w:eastAsia="宋体" w:cs="宋体"/>
          <w:b/>
          <w:kern w:val="0"/>
          <w:sz w:val="21"/>
          <w:szCs w:val="21"/>
        </w:rPr>
      </w:pPr>
    </w:p>
    <w:p>
      <w:pPr>
        <w:pStyle w:val="7"/>
        <w:adjustRightInd w:val="0"/>
        <w:snapToGrid w:val="0"/>
        <w:spacing w:line="360" w:lineRule="auto"/>
        <w:ind w:left="164" w:hanging="164" w:hangingChars="78"/>
        <w:rPr>
          <w:rFonts w:hint="eastAsia" w:ascii="宋体" w:hAnsi="宋体" w:eastAsia="宋体" w:cs="宋体"/>
          <w:b/>
          <w:kern w:val="0"/>
          <w:sz w:val="21"/>
          <w:szCs w:val="21"/>
        </w:rPr>
      </w:pPr>
    </w:p>
    <w:p>
      <w:pPr>
        <w:pStyle w:val="7"/>
        <w:adjustRightInd w:val="0"/>
        <w:snapToGrid w:val="0"/>
        <w:spacing w:line="360" w:lineRule="auto"/>
        <w:ind w:left="164" w:hanging="164" w:hangingChars="78"/>
        <w:rPr>
          <w:rFonts w:hint="eastAsia" w:ascii="宋体" w:hAnsi="宋体" w:eastAsia="宋体" w:cs="宋体"/>
          <w:b/>
          <w:kern w:val="0"/>
          <w:sz w:val="21"/>
          <w:szCs w:val="21"/>
        </w:rPr>
      </w:pPr>
    </w:p>
    <w:p>
      <w:pPr>
        <w:pStyle w:val="7"/>
        <w:adjustRightInd w:val="0"/>
        <w:snapToGrid w:val="0"/>
        <w:spacing w:line="360" w:lineRule="auto"/>
        <w:ind w:left="164" w:hanging="164" w:hangingChars="78"/>
        <w:rPr>
          <w:rFonts w:hint="eastAsia" w:ascii="宋体" w:hAnsi="宋体" w:eastAsia="宋体" w:cs="宋体"/>
          <w:b/>
          <w:kern w:val="0"/>
          <w:sz w:val="21"/>
          <w:szCs w:val="21"/>
        </w:rPr>
      </w:pPr>
    </w:p>
    <w:p>
      <w:pPr>
        <w:pStyle w:val="7"/>
        <w:adjustRightInd w:val="0"/>
        <w:snapToGrid w:val="0"/>
        <w:spacing w:line="360" w:lineRule="auto"/>
        <w:ind w:left="282" w:hanging="282" w:hangingChars="78"/>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adjustRightInd w:val="0"/>
        <w:snapToGrid w:val="0"/>
        <w:spacing w:line="360" w:lineRule="auto"/>
        <w:rPr>
          <w:rFonts w:hint="eastAsia" w:ascii="宋体" w:hAnsi="宋体" w:eastAsia="宋体" w:cs="宋体"/>
          <w:b/>
          <w:kern w:val="0"/>
          <w:sz w:val="36"/>
          <w:szCs w:val="36"/>
        </w:rPr>
      </w:pPr>
    </w:p>
    <w:p>
      <w:pPr>
        <w:pStyle w:val="7"/>
        <w:spacing w:line="360" w:lineRule="auto"/>
        <w:contextualSpacing/>
        <w:jc w:val="both"/>
        <w:outlineLvl w:val="0"/>
        <w:rPr>
          <w:rFonts w:hint="eastAsia" w:ascii="宋体" w:hAnsi="宋体" w:eastAsia="宋体" w:cs="宋体"/>
          <w:b/>
          <w:kern w:val="0"/>
          <w:sz w:val="36"/>
          <w:szCs w:val="30"/>
        </w:rPr>
        <w:sectPr>
          <w:pgSz w:w="11906" w:h="16838"/>
          <w:pgMar w:top="1985" w:right="1474" w:bottom="1928" w:left="1588" w:header="851" w:footer="992" w:gutter="0"/>
          <w:pgNumType w:fmt="numberInDash"/>
          <w:cols w:space="425" w:num="1"/>
          <w:titlePg/>
          <w:docGrid w:type="lines" w:linePitch="312" w:charSpace="0"/>
        </w:sectPr>
      </w:pPr>
    </w:p>
    <w:p>
      <w:pPr>
        <w:pStyle w:val="7"/>
        <w:spacing w:line="360" w:lineRule="auto"/>
        <w:contextualSpacing/>
        <w:jc w:val="center"/>
        <w:outlineLvl w:val="0"/>
        <w:rPr>
          <w:rFonts w:hint="eastAsia" w:ascii="宋体" w:hAnsi="宋体" w:eastAsia="宋体" w:cs="宋体"/>
          <w:b/>
          <w:kern w:val="0"/>
          <w:sz w:val="36"/>
          <w:szCs w:val="30"/>
        </w:rPr>
      </w:pPr>
      <w:r>
        <w:rPr>
          <w:rFonts w:hint="eastAsia" w:ascii="宋体" w:hAnsi="宋体" w:eastAsia="宋体" w:cs="宋体"/>
          <w:b/>
          <w:kern w:val="0"/>
          <w:sz w:val="36"/>
          <w:szCs w:val="30"/>
        </w:rPr>
        <w:t>第六章 资格审查与评标办法</w:t>
      </w:r>
    </w:p>
    <w:p>
      <w:pPr>
        <w:pStyle w:val="7"/>
        <w:adjustRightInd w:val="0"/>
        <w:snapToGrid w:val="0"/>
        <w:spacing w:line="360" w:lineRule="auto"/>
        <w:ind w:firstLine="643" w:firstLineChars="200"/>
        <w:jc w:val="center"/>
        <w:rPr>
          <w:rFonts w:hint="eastAsia" w:ascii="宋体" w:hAnsi="宋体" w:eastAsia="宋体" w:cs="宋体"/>
          <w:b/>
          <w:sz w:val="32"/>
          <w:szCs w:val="32"/>
          <w:lang w:val="zh-CN"/>
        </w:rPr>
      </w:pPr>
      <w:r>
        <w:rPr>
          <w:rFonts w:hint="eastAsia" w:ascii="宋体" w:hAnsi="宋体" w:eastAsia="宋体" w:cs="宋体"/>
          <w:b/>
          <w:sz w:val="32"/>
          <w:szCs w:val="32"/>
          <w:lang w:val="zh-CN"/>
        </w:rPr>
        <w:t>一、资格审查</w:t>
      </w:r>
    </w:p>
    <w:p>
      <w:pPr>
        <w:pStyle w:val="7"/>
        <w:adjustRightInd w:val="0"/>
        <w:snapToGrid w:val="0"/>
        <w:spacing w:line="360" w:lineRule="auto"/>
        <w:ind w:firstLine="480" w:firstLineChars="200"/>
        <w:rPr>
          <w:rFonts w:hint="eastAsia" w:ascii="宋体" w:hAnsi="宋体" w:eastAsia="宋体" w:cs="宋体"/>
          <w:szCs w:val="21"/>
          <w:lang w:val="zh-CN"/>
        </w:rPr>
      </w:pPr>
      <w:r>
        <w:rPr>
          <w:rFonts w:hint="eastAsia" w:ascii="宋体" w:hAnsi="宋体" w:eastAsia="宋体" w:cs="宋体"/>
          <w:szCs w:val="21"/>
          <w:lang w:val="zh-CN"/>
        </w:rPr>
        <w:t>（一）开标结束后，采购人依法对投标人资格进行审查。</w:t>
      </w:r>
    </w:p>
    <w:p>
      <w:pPr>
        <w:adjustRightInd w:val="0"/>
        <w:snapToGrid w:val="0"/>
        <w:spacing w:line="360" w:lineRule="auto"/>
        <w:ind w:right="420" w:rightChars="200" w:firstLine="480" w:firstLineChars="200"/>
        <w:rPr>
          <w:rFonts w:hint="eastAsia" w:ascii="宋体" w:hAnsi="宋体" w:eastAsia="宋体" w:cs="宋体"/>
          <w:sz w:val="24"/>
          <w:szCs w:val="21"/>
          <w:lang w:val="zh-CN"/>
        </w:rPr>
      </w:pPr>
      <w:r>
        <w:rPr>
          <w:rFonts w:hint="eastAsia" w:ascii="宋体" w:hAnsi="宋体" w:eastAsia="宋体" w:cs="宋体"/>
          <w:sz w:val="24"/>
          <w:szCs w:val="21"/>
          <w:lang w:val="zh-CN"/>
        </w:rPr>
        <w:t>（二）资格证明材料（本栏所列内容为本项目的资格审查条件，如有一项不符合要求，则不能进入下一步评审）。</w:t>
      </w:r>
    </w:p>
    <w:p>
      <w:pPr>
        <w:adjustRightInd w:val="0"/>
        <w:snapToGrid w:val="0"/>
        <w:spacing w:line="360" w:lineRule="auto"/>
        <w:ind w:right="420" w:rightChars="200" w:firstLine="480" w:firstLineChars="200"/>
        <w:rPr>
          <w:rFonts w:hint="eastAsia" w:ascii="宋体" w:hAnsi="宋体" w:eastAsia="宋体" w:cs="宋体"/>
          <w:sz w:val="24"/>
          <w:szCs w:val="21"/>
          <w:lang w:val="zh-CN"/>
        </w:rPr>
      </w:pPr>
      <w:r>
        <w:rPr>
          <w:rFonts w:hint="eastAsia" w:ascii="宋体" w:hAnsi="宋体" w:eastAsia="宋体" w:cs="宋体"/>
          <w:sz w:val="24"/>
          <w:szCs w:val="21"/>
          <w:lang w:val="zh-CN"/>
        </w:rPr>
        <w:t>（三）资格审查中所涉及到的证书及材料，均须在电子投标文件中提供原件扫描件（或图片）。</w:t>
      </w:r>
    </w:p>
    <w:tbl>
      <w:tblPr>
        <w:tblStyle w:val="1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一、投标函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二、法人或者其他组织的营业执照等证明文件，自然人的身份证明</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1、企业法人营业执照或营业执照复印件。（企业投标提供）</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2、事业单位法人证书复印件。（事业单位投标提供）</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3、执业许可证复印件。（非专业服务机构投标提供）</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4、个体工商户营业执照复印件。（个体工商户投标提供）</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
                <w:bCs/>
                <w:sz w:val="24"/>
                <w:szCs w:val="24"/>
              </w:rPr>
              <w:t>三、财务状况报告相关材料</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最近一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
                <w:bCs/>
                <w:sz w:val="24"/>
                <w:szCs w:val="24"/>
              </w:rPr>
              <w:t>四、依法缴纳税收相关材料</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Cs/>
                <w:sz w:val="24"/>
                <w:szCs w:val="24"/>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
                <w:bCs/>
                <w:sz w:val="24"/>
                <w:szCs w:val="24"/>
              </w:rPr>
              <w:t>五、依法缴纳社会保障资金的证明材料</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六、履行合同所必须的设备和专业技术能力的证明材料</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七、参加本次采购活动前3年内在经营活动中没有重大违法记录的书面声明</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投标人“参加本次采购活动前3年内在经营活动中没有重大违法记录的书面声明函”。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79" w:type="dxa"/>
            <w:vAlign w:val="center"/>
          </w:tcPr>
          <w:p>
            <w:pPr>
              <w:keepNext w:val="0"/>
              <w:keepLines w:val="0"/>
              <w:pageBreakBefore w:val="0"/>
              <w:widowControl w:val="0"/>
              <w:kinsoku/>
              <w:wordWrap w:val="0"/>
              <w:overflowPunct/>
              <w:topLinePunct/>
              <w:autoSpaceDE/>
              <w:autoSpaceDN/>
              <w:bidi w:val="0"/>
              <w:adjustRightInd/>
              <w:snapToGrid/>
              <w:spacing w:line="360" w:lineRule="auto"/>
              <w:contextualSpacing/>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八、未被列入“信用中国”网站(www.creditchina.gov.cn)失信被执行人、重大税收违法案件当事人名单、政府采购严重违法失信名单的供应商；“中国政府采购网”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1、查询渠道：</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①“信用中国”网站（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bCs/>
                <w:sz w:val="24"/>
                <w:szCs w:val="24"/>
              </w:rPr>
              <w:t>www.creditchina.gov.cn</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②“中国政府采购网”（www.ccgp.gov.cn）</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③“国家企业信用公示系统”网站（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 </w:instrText>
            </w:r>
            <w:r>
              <w:rPr>
                <w:rFonts w:hint="eastAsia" w:ascii="宋体" w:hAnsi="宋体" w:eastAsia="宋体" w:cs="宋体"/>
                <w:sz w:val="24"/>
                <w:szCs w:val="24"/>
              </w:rPr>
              <w:fldChar w:fldCharType="separate"/>
            </w:r>
            <w:r>
              <w:rPr>
                <w:rFonts w:hint="eastAsia" w:ascii="宋体" w:hAnsi="宋体" w:eastAsia="宋体" w:cs="宋体"/>
                <w:bCs/>
                <w:sz w:val="24"/>
                <w:szCs w:val="24"/>
              </w:rPr>
              <w:t>www.gsxt.gov.cn</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④“中国社会组织公共服务平台”网站（www.chinanpo.gov.cn）（仅查询社会组织）；</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2、截止时间：同投标截止时间；</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3、信用信息查询记录和证据留存具体方式：经采购人确认的查询结果网页截图作为查询记录和证据，与其他采购文件一并保存；</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5、投标人不良信用记录以采购人查询结果为准，采购人查询之后，网站信息发生的</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sz w:val="24"/>
                <w:szCs w:val="24"/>
                <w:lang w:val="zh-CN"/>
              </w:rPr>
            </w:pPr>
            <w:r>
              <w:rPr>
                <w:rFonts w:hint="eastAsia" w:ascii="宋体" w:hAnsi="宋体" w:eastAsia="宋体" w:cs="宋体"/>
                <w:b/>
                <w:bCs/>
                <w:sz w:val="24"/>
                <w:szCs w:val="24"/>
              </w:rPr>
              <w:t>九、</w:t>
            </w:r>
            <w:r>
              <w:rPr>
                <w:rFonts w:hint="eastAsia" w:ascii="宋体" w:hAnsi="宋体" w:eastAsia="宋体" w:cs="宋体"/>
                <w:b/>
                <w:sz w:val="24"/>
                <w:szCs w:val="24"/>
                <w:lang w:val="zh-CN"/>
              </w:rPr>
              <w:t>报价</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sz w:val="24"/>
                <w:szCs w:val="24"/>
                <w:lang w:val="zh-CN"/>
              </w:rPr>
              <w:t>是否超出招标文件中规定的预算金额，超出预算金额的投标无效。如投标人须知前附表规定最高限价，则</w:t>
            </w:r>
            <w:r>
              <w:rPr>
                <w:rFonts w:hint="eastAsia" w:ascii="宋体" w:hAnsi="宋体" w:eastAsia="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color w:val="auto"/>
                <w:sz w:val="24"/>
                <w:szCs w:val="24"/>
              </w:rPr>
              <w:t>、联合体协议</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79" w:type="dxa"/>
            <w:vAlign w:val="center"/>
          </w:tcPr>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十一、被委托人社保、法定代表人身份证明或提供法定代表人授权委托书及被授权人身份证明。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079" w:type="dxa"/>
            <w:vAlign w:val="center"/>
          </w:tcPr>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sz w:val="24"/>
                <w:szCs w:val="24"/>
              </w:rPr>
              <w:t>十二、</w:t>
            </w:r>
            <w:r>
              <w:rPr>
                <w:rFonts w:hint="eastAsia" w:ascii="宋体" w:hAnsi="宋体" w:eastAsia="宋体" w:cs="宋体"/>
                <w:b/>
                <w:bCs/>
                <w:sz w:val="24"/>
                <w:szCs w:val="24"/>
              </w:rPr>
              <w:t>单位负责人为同一人或者存在直接控股、管理关系的不同供应商，不得参加同一合同项下的政府采购活动:</w:t>
            </w:r>
            <w:r>
              <w:rPr>
                <w:rFonts w:hint="eastAsia" w:ascii="宋体" w:hAnsi="宋体" w:eastAsia="宋体" w:cs="宋体"/>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079" w:type="dxa"/>
            <w:vAlign w:val="center"/>
          </w:tcPr>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sz w:val="24"/>
                <w:szCs w:val="24"/>
              </w:rPr>
              <w:t>十三、</w:t>
            </w:r>
            <w:r>
              <w:rPr>
                <w:rFonts w:hint="eastAsia" w:ascii="宋体" w:hAnsi="宋体" w:eastAsia="宋体" w:cs="宋体"/>
                <w:b/>
                <w:bCs/>
                <w:sz w:val="24"/>
                <w:szCs w:val="24"/>
              </w:rPr>
              <w:t>为本项目提供整体设计、规范编制或者项目管理、监理、检测等服务的供应商不得参加本项目投标:</w:t>
            </w:r>
            <w:r>
              <w:rPr>
                <w:rFonts w:hint="eastAsia" w:ascii="宋体" w:hAnsi="宋体" w:eastAsia="宋体" w:cs="宋体"/>
                <w:sz w:val="24"/>
                <w:szCs w:val="24"/>
                <w:lang w:val="zh-CN"/>
              </w:rPr>
              <w:t>投标人提供未为本项目提供整体设计、规范编制或者项目管理、监理、检测等服务承诺函（承诺函格式自拟）。</w:t>
            </w:r>
          </w:p>
        </w:tc>
      </w:tr>
    </w:tbl>
    <w:p>
      <w:pPr>
        <w:pStyle w:val="7"/>
        <w:spacing w:line="360" w:lineRule="auto"/>
        <w:ind w:firstLine="3213" w:firstLineChars="1000"/>
        <w:contextualSpacing/>
        <w:rPr>
          <w:rFonts w:hint="eastAsia" w:ascii="宋体" w:hAnsi="宋体" w:eastAsia="宋体" w:cs="宋体"/>
          <w:b/>
          <w:sz w:val="32"/>
          <w:szCs w:val="32"/>
          <w:lang w:val="zh-CN"/>
        </w:rPr>
      </w:pPr>
      <w:r>
        <w:rPr>
          <w:rFonts w:hint="eastAsia" w:ascii="宋体" w:hAnsi="宋体" w:eastAsia="宋体" w:cs="宋体"/>
          <w:b/>
          <w:sz w:val="32"/>
          <w:szCs w:val="32"/>
          <w:lang w:val="zh-CN"/>
        </w:rPr>
        <w:t>二、评标</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 xml:space="preserve">（一）评标方法   </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szCs w:val="24"/>
          <w:lang w:val="zh-CN"/>
        </w:rPr>
      </w:pPr>
      <w:r>
        <w:rPr>
          <w:rFonts w:hint="eastAsia" w:ascii="宋体" w:hAnsi="宋体" w:eastAsia="宋体" w:cs="宋体"/>
          <w:szCs w:val="24"/>
          <w:lang w:val="zh-CN"/>
        </w:rPr>
        <w:t>本项目采用综合评分法。</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（二）评标委员会负责具体评标事务，并独立履行下列职责</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hint="eastAsia" w:ascii="宋体" w:hAnsi="宋体" w:eastAsia="宋体" w:cs="宋体"/>
          <w:b/>
          <w:szCs w:val="24"/>
          <w:lang w:val="zh-CN"/>
        </w:rPr>
      </w:pPr>
      <w:r>
        <w:rPr>
          <w:rFonts w:hint="eastAsia" w:ascii="宋体" w:hAnsi="宋体" w:eastAsia="宋体" w:cs="宋体"/>
          <w:b/>
          <w:szCs w:val="24"/>
          <w:lang w:val="zh-CN"/>
        </w:rPr>
        <w:t>1、审查、评价投标文件是否符合招标文件的商务、技术等实质性要求；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评标委员会对符合资格的投标人的投标文件进行符合性审查，以确定其是否满足招标文件的商务、技术等实质性要求。注：符合性审查中所涉及到的证书及材料，均须在电子投标文件中提供原件扫描件（或图片）。</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2、要求投标人对投标文件有关事项作出澄清或者说明；</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对于投标文件中含义不明确、同类问题表述不一致或者有明显文字和计算错误的内容，评标委员会应当以书面形式要求投标人作出必要的澄清、说明或者补正。</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7"/>
        <w:keepNext w:val="0"/>
        <w:keepLines w:val="0"/>
        <w:pageBreakBefore w:val="0"/>
        <w:widowControl w:val="0"/>
        <w:kinsoku/>
        <w:wordWrap/>
        <w:overflowPunct/>
        <w:topLinePunct w:val="0"/>
        <w:autoSpaceDE/>
        <w:autoSpaceDN/>
        <w:bidi w:val="0"/>
        <w:adjustRightInd/>
        <w:snapToGrid/>
        <w:spacing w:line="360" w:lineRule="auto"/>
        <w:ind w:firstLine="465"/>
        <w:contextualSpacing/>
        <w:jc w:val="left"/>
        <w:textAlignment w:val="auto"/>
        <w:rPr>
          <w:rFonts w:hint="eastAsia" w:ascii="宋体" w:hAnsi="宋体" w:eastAsia="宋体" w:cs="宋体"/>
          <w:b/>
          <w:szCs w:val="24"/>
          <w:lang w:val="zh-CN"/>
        </w:rPr>
      </w:pPr>
      <w:r>
        <w:rPr>
          <w:rFonts w:hint="eastAsia" w:ascii="宋体" w:hAnsi="宋体" w:eastAsia="宋体" w:cs="宋体"/>
          <w:b/>
          <w:szCs w:val="24"/>
          <w:lang w:val="zh-CN"/>
        </w:rPr>
        <w:t>3、对投标文件进行比较和评价；</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（1）价格分计算</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000000"/>
          <w:szCs w:val="24"/>
        </w:rPr>
      </w:pPr>
      <w:r>
        <w:rPr>
          <w:rFonts w:hint="eastAsia" w:ascii="宋体" w:hAnsi="宋体" w:eastAsia="宋体" w:cs="宋体"/>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szCs w:val="24"/>
        </w:rPr>
        <w:t>残疾人福利性单位属于小型、微型企业的，不重复享受政策。</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rPr>
        <w:t>（2）强制采购节能产品和优先采购节能产品、优先采购环保产品</w:t>
      </w:r>
    </w:p>
    <w:p>
      <w:pPr>
        <w:pStyle w:val="7"/>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1）对《节能产品政府采购清单》所列的政府强制采购节能产品</w:t>
      </w:r>
      <w:r>
        <w:rPr>
          <w:rFonts w:hint="eastAsia" w:ascii="宋体" w:hAnsi="宋体" w:eastAsia="宋体" w:cs="宋体"/>
          <w:szCs w:val="24"/>
        </w:rPr>
        <w:t>，</w:t>
      </w:r>
      <w:r>
        <w:rPr>
          <w:rFonts w:hint="eastAsia" w:ascii="宋体" w:hAnsi="宋体" w:eastAsia="宋体" w:cs="宋体"/>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7"/>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7"/>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（3）关于相同品牌产品</w:t>
      </w:r>
    </w:p>
    <w:p>
      <w:pPr>
        <w:pStyle w:val="7"/>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7"/>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7"/>
        <w:spacing w:line="360" w:lineRule="auto"/>
        <w:ind w:firstLine="465"/>
        <w:contextualSpacing/>
        <w:jc w:val="left"/>
        <w:rPr>
          <w:rFonts w:hint="eastAsia" w:ascii="宋体" w:hAnsi="宋体" w:eastAsia="宋体" w:cs="宋体"/>
          <w:b/>
          <w:szCs w:val="24"/>
          <w:lang w:val="zh-CN"/>
        </w:rPr>
      </w:pPr>
      <w:r>
        <w:rPr>
          <w:rFonts w:hint="eastAsia" w:ascii="宋体" w:hAnsi="宋体" w:eastAsia="宋体" w:cs="宋体"/>
          <w:b/>
          <w:szCs w:val="24"/>
          <w:lang w:val="zh-CN"/>
        </w:rPr>
        <w:t>（4）关于强制性产品认证</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lang w:val="zh-CN"/>
        </w:rPr>
        <w:t>“</w:t>
      </w:r>
      <w:r>
        <w:rPr>
          <w:rFonts w:hint="eastAsia" w:ascii="宋体" w:hAnsi="宋体" w:eastAsia="宋体" w:cs="宋体"/>
          <w:sz w:val="24"/>
          <w:szCs w:val="24"/>
          <w:lang w:val="zh-CN"/>
        </w:rPr>
        <w:t>所投产品符合国家强制性要求承诺函</w:t>
      </w:r>
      <w:r>
        <w:rPr>
          <w:rFonts w:hint="eastAsia" w:ascii="宋体" w:hAnsi="宋体" w:eastAsia="宋体" w:cs="宋体"/>
          <w:lang w:val="zh-CN"/>
        </w:rPr>
        <w:t>”</w:t>
      </w:r>
      <w:r>
        <w:rPr>
          <w:rFonts w:hint="eastAsia" w:ascii="宋体" w:hAnsi="宋体" w:eastAsia="宋体" w:cs="宋体"/>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中国信息安全认证中心官网（</w:t>
      </w:r>
      <w:r>
        <w:rPr>
          <w:rFonts w:hint="eastAsia" w:ascii="宋体" w:hAnsi="宋体" w:eastAsia="宋体" w:cs="宋体"/>
        </w:rPr>
        <w:fldChar w:fldCharType="begin"/>
      </w:r>
      <w:r>
        <w:rPr>
          <w:rFonts w:hint="eastAsia" w:ascii="宋体" w:hAnsi="宋体" w:eastAsia="宋体" w:cs="宋体"/>
        </w:rPr>
        <w:instrText xml:space="preserve"> HYPERLINK "http://www.isccc.gov.cn/index.shtml" </w:instrText>
      </w:r>
      <w:r>
        <w:rPr>
          <w:rFonts w:hint="eastAsia" w:ascii="宋体" w:hAnsi="宋体" w:eastAsia="宋体" w:cs="宋体"/>
        </w:rPr>
        <w:fldChar w:fldCharType="separate"/>
      </w:r>
      <w:r>
        <w:rPr>
          <w:rStyle w:val="19"/>
          <w:rFonts w:hint="eastAsia" w:ascii="宋体" w:hAnsi="宋体" w:eastAsia="宋体" w:cs="宋体"/>
          <w:kern w:val="0"/>
          <w:sz w:val="24"/>
          <w:szCs w:val="24"/>
        </w:rPr>
        <w:t>http://www.isccc.gov.cn/index.shtml</w:t>
      </w:r>
      <w:r>
        <w:rPr>
          <w:rStyle w:val="19"/>
          <w:rFonts w:hint="eastAsia" w:ascii="宋体" w:hAnsi="宋体" w:eastAsia="宋体" w:cs="宋体"/>
          <w:kern w:val="0"/>
          <w:sz w:val="24"/>
          <w:szCs w:val="24"/>
        </w:rPr>
        <w:fldChar w:fldCharType="end"/>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（5）投标无效情形</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hint="eastAsia" w:ascii="宋体" w:hAnsi="宋体" w:eastAsia="宋体" w:cs="宋体"/>
          <w:sz w:val="24"/>
          <w:szCs w:val="24"/>
          <w:lang w:val="zh-CN"/>
        </w:rPr>
      </w:pPr>
      <w:r>
        <w:rPr>
          <w:rFonts w:hint="eastAsia" w:ascii="宋体" w:hAnsi="宋体" w:eastAsia="宋体" w:cs="宋体"/>
          <w:sz w:val="24"/>
          <w:szCs w:val="24"/>
          <w:lang w:val="zh-CN"/>
        </w:rPr>
        <w:t>5）提供虚假材料谋取中标、中标的；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6）法律、法规和招标文件规定的其他无效情形。</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（6）评标标准</w:t>
      </w:r>
    </w:p>
    <w:p>
      <w:pPr>
        <w:pStyle w:val="7"/>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本项目采用综合评分法。总分为100分。</w:t>
      </w:r>
    </w:p>
    <w:tbl>
      <w:tblPr>
        <w:tblStyle w:val="15"/>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58"/>
        <w:gridCol w:w="25"/>
        <w:gridCol w:w="729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jc w:val="center"/>
        </w:trPr>
        <w:tc>
          <w:tcPr>
            <w:tcW w:w="1483" w:type="dxa"/>
            <w:gridSpan w:val="2"/>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tc>
        <w:tc>
          <w:tcPr>
            <w:tcW w:w="8060" w:type="dxa"/>
            <w:gridSpan w:val="2"/>
            <w:shd w:val="clear" w:color="auto" w:fill="auto"/>
            <w:tcMar>
              <w:top w:w="0" w:type="dxa"/>
              <w:left w:w="108" w:type="dxa"/>
              <w:bottom w:w="0" w:type="dxa"/>
              <w:right w:w="108" w:type="dxa"/>
            </w:tcMar>
            <w:vAlign w:val="center"/>
          </w:tcPr>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价格分值：</w:t>
            </w:r>
            <w:r>
              <w:rPr>
                <w:rFonts w:hint="eastAsia" w:ascii="宋体" w:hAnsi="宋体" w:eastAsia="宋体" w:cs="宋体"/>
                <w:color w:val="000000"/>
                <w:kern w:val="0"/>
                <w:sz w:val="24"/>
                <w:szCs w:val="24"/>
                <w:u w:val="single"/>
              </w:rPr>
              <w:t>30</w:t>
            </w:r>
            <w:r>
              <w:rPr>
                <w:rFonts w:hint="eastAsia" w:ascii="宋体" w:hAnsi="宋体" w:eastAsia="宋体" w:cs="宋体"/>
                <w:color w:val="000000"/>
                <w:kern w:val="0"/>
                <w:sz w:val="24"/>
                <w:szCs w:val="24"/>
              </w:rPr>
              <w:t>分</w:t>
            </w:r>
          </w:p>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商务部分：</w:t>
            </w:r>
            <w:r>
              <w:rPr>
                <w:rFonts w:hint="eastAsia" w:ascii="宋体" w:hAnsi="宋体" w:eastAsia="宋体" w:cs="宋体"/>
                <w:color w:val="000000"/>
                <w:kern w:val="0"/>
                <w:sz w:val="24"/>
                <w:szCs w:val="24"/>
                <w:u w:val="single"/>
              </w:rPr>
              <w:t>30</w:t>
            </w:r>
            <w:r>
              <w:rPr>
                <w:rFonts w:hint="eastAsia" w:ascii="宋体" w:hAnsi="宋体" w:eastAsia="宋体" w:cs="宋体"/>
                <w:color w:val="000000"/>
                <w:kern w:val="0"/>
                <w:sz w:val="24"/>
                <w:szCs w:val="24"/>
              </w:rPr>
              <w:t>分</w:t>
            </w:r>
          </w:p>
          <w:p>
            <w:pPr>
              <w:widowControl/>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r>
              <w:rPr>
                <w:rFonts w:hint="eastAsia" w:ascii="宋体" w:hAnsi="宋体" w:eastAsia="宋体" w:cs="宋体"/>
                <w:color w:val="000000"/>
                <w:kern w:val="0"/>
                <w:sz w:val="24"/>
                <w:szCs w:val="24"/>
                <w:u w:val="single"/>
              </w:rPr>
              <w:t>40</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543" w:type="dxa"/>
            <w:gridSpan w:val="4"/>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458" w:type="dxa"/>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评分因素</w:t>
            </w:r>
          </w:p>
        </w:tc>
        <w:tc>
          <w:tcPr>
            <w:tcW w:w="7323" w:type="dxa"/>
            <w:gridSpan w:val="2"/>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评分标准</w:t>
            </w:r>
          </w:p>
        </w:tc>
        <w:tc>
          <w:tcPr>
            <w:tcW w:w="762" w:type="dxa"/>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1458"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p>
            <w:pPr>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评分标准</w:t>
            </w:r>
          </w:p>
        </w:tc>
        <w:tc>
          <w:tcPr>
            <w:tcW w:w="7323" w:type="dxa"/>
            <w:gridSpan w:val="2"/>
            <w:shd w:val="clear" w:color="auto" w:fill="auto"/>
            <w:tcMar>
              <w:top w:w="0" w:type="dxa"/>
              <w:left w:w="108" w:type="dxa"/>
              <w:bottom w:w="0" w:type="dxa"/>
              <w:right w:w="108" w:type="dxa"/>
            </w:tcMar>
            <w:vAlign w:val="center"/>
          </w:tcPr>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评标基准价：满足招标文件要求的有效投标报价中，最低的投标报价为评标基准价。</w:t>
            </w:r>
          </w:p>
          <w:p>
            <w:pPr>
              <w:spacing w:line="360" w:lineRule="auto"/>
              <w:ind w:firstLine="480" w:firstLineChars="200"/>
              <w:contextualSpacing/>
              <w:rPr>
                <w:rFonts w:hint="eastAsia" w:ascii="宋体" w:hAnsi="宋体" w:eastAsia="宋体" w:cs="宋体"/>
                <w:color w:val="000000"/>
                <w:kern w:val="0"/>
                <w:sz w:val="24"/>
                <w:szCs w:val="24"/>
              </w:rPr>
            </w:pPr>
            <w:r>
              <w:rPr>
                <w:rFonts w:hint="eastAsia" w:ascii="宋体" w:hAnsi="宋体" w:eastAsia="宋体" w:cs="宋体"/>
                <w:sz w:val="24"/>
                <w:szCs w:val="24"/>
                <w:lang w:val="zh-CN"/>
              </w:rPr>
              <w:t>投标报价得分=（评标基准价/投标报价）× 30</w:t>
            </w:r>
          </w:p>
        </w:tc>
        <w:tc>
          <w:tcPr>
            <w:tcW w:w="762"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543" w:type="dxa"/>
            <w:gridSpan w:val="4"/>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458" w:type="dxa"/>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评分因素</w:t>
            </w:r>
          </w:p>
        </w:tc>
        <w:tc>
          <w:tcPr>
            <w:tcW w:w="7323" w:type="dxa"/>
            <w:gridSpan w:val="2"/>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评分标准</w:t>
            </w:r>
          </w:p>
        </w:tc>
        <w:tc>
          <w:tcPr>
            <w:tcW w:w="762" w:type="dxa"/>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458"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企业业绩</w:t>
            </w:r>
          </w:p>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（15分）</w:t>
            </w:r>
          </w:p>
        </w:tc>
        <w:tc>
          <w:tcPr>
            <w:tcW w:w="7323" w:type="dxa"/>
            <w:gridSpan w:val="2"/>
            <w:shd w:val="clear" w:color="auto" w:fill="auto"/>
            <w:tcMar>
              <w:top w:w="0" w:type="dxa"/>
              <w:left w:w="108" w:type="dxa"/>
              <w:bottom w:w="0" w:type="dxa"/>
              <w:right w:w="108" w:type="dxa"/>
            </w:tcMar>
            <w:vAlign w:val="center"/>
          </w:tcPr>
          <w:p>
            <w:pPr>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投标人2016年1月1日以来具有类似业绩的每项得3分，本项最高得15分。（以中标通知书和合同协议书原件扫描件（或图片）为准）</w:t>
            </w:r>
          </w:p>
        </w:tc>
        <w:tc>
          <w:tcPr>
            <w:tcW w:w="762"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6" w:hRule="atLeast"/>
          <w:jc w:val="center"/>
        </w:trPr>
        <w:tc>
          <w:tcPr>
            <w:tcW w:w="1458"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企业荣誉</w:t>
            </w:r>
          </w:p>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（15分）</w:t>
            </w:r>
          </w:p>
        </w:tc>
        <w:tc>
          <w:tcPr>
            <w:tcW w:w="7323" w:type="dxa"/>
            <w:gridSpan w:val="2"/>
            <w:shd w:val="clear" w:color="auto" w:fill="auto"/>
            <w:tcMar>
              <w:top w:w="0" w:type="dxa"/>
              <w:left w:w="108" w:type="dxa"/>
              <w:bottom w:w="0" w:type="dxa"/>
              <w:right w:w="108" w:type="dxa"/>
            </w:tcMar>
            <w:vAlign w:val="center"/>
          </w:tcPr>
          <w:p>
            <w:pPr>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1、投标人2016年1月1日以来信用评级机构出具的有效的企业信用报告，等级为AAA级的得9分；AA级的得6分；A级的得3分，不提供者不得分，本项最高得9分。（以证书原件扫描件（或图片）为准）</w:t>
            </w:r>
          </w:p>
          <w:p>
            <w:pPr>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2、投标人具有ISO9001质量管理体系认证、ISO14001环境管理体系认证、GB/T28001职业健康安全管理体系认证，三者齐全者得6分，缺一项者不得分，本项最高得6分。（以证书原件扫描件（或图片）为准）</w:t>
            </w:r>
          </w:p>
        </w:tc>
        <w:tc>
          <w:tcPr>
            <w:tcW w:w="762"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543" w:type="dxa"/>
            <w:gridSpan w:val="4"/>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1" w:hRule="atLeast"/>
          <w:jc w:val="center"/>
        </w:trPr>
        <w:tc>
          <w:tcPr>
            <w:tcW w:w="1458" w:type="dxa"/>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7323" w:type="dxa"/>
            <w:gridSpan w:val="2"/>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762" w:type="dxa"/>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5" w:hRule="atLeast"/>
          <w:jc w:val="center"/>
        </w:trPr>
        <w:tc>
          <w:tcPr>
            <w:tcW w:w="1458"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技术响应程度（25分）</w:t>
            </w:r>
          </w:p>
        </w:tc>
        <w:tc>
          <w:tcPr>
            <w:tcW w:w="7323" w:type="dxa"/>
            <w:gridSpan w:val="2"/>
            <w:shd w:val="clear" w:color="auto" w:fill="auto"/>
            <w:tcMar>
              <w:top w:w="0" w:type="dxa"/>
              <w:left w:w="108" w:type="dxa"/>
              <w:bottom w:w="0" w:type="dxa"/>
              <w:right w:w="108" w:type="dxa"/>
            </w:tcMar>
            <w:vAlign w:val="center"/>
          </w:tcPr>
          <w:p>
            <w:pPr>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1、满足招标文件技术参数要求的得基本分5分；优于招标文件技术参数要求的，每优于一项加5分，本项最高得25分。</w:t>
            </w:r>
          </w:p>
          <w:p>
            <w:pPr>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2、不满足招标文件技术要求和商务条款规定的为无效投标。</w:t>
            </w:r>
          </w:p>
        </w:tc>
        <w:tc>
          <w:tcPr>
            <w:tcW w:w="762"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jc w:val="center"/>
        </w:trPr>
        <w:tc>
          <w:tcPr>
            <w:tcW w:w="1458"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售后服务能力（15分）</w:t>
            </w:r>
          </w:p>
        </w:tc>
        <w:tc>
          <w:tcPr>
            <w:tcW w:w="7323" w:type="dxa"/>
            <w:gridSpan w:val="2"/>
            <w:shd w:val="clear" w:color="auto" w:fill="auto"/>
            <w:tcMar>
              <w:top w:w="0" w:type="dxa"/>
              <w:left w:w="108" w:type="dxa"/>
              <w:bottom w:w="0" w:type="dxa"/>
              <w:right w:w="108" w:type="dxa"/>
            </w:tcMar>
            <w:vAlign w:val="center"/>
          </w:tcPr>
          <w:p>
            <w:pPr>
              <w:spacing w:line="360" w:lineRule="auto"/>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1、有常设售后办事机构（提供场地相关证明资料）得3分，不提供者不得分。</w:t>
            </w:r>
          </w:p>
          <w:p>
            <w:pPr>
              <w:spacing w:line="360" w:lineRule="auto"/>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2、有健全的售后服务、规章制度、用户档案、用户保修卡、维修服务准则的，每有一项得1分，本项最高得5分，不提供者不得分。</w:t>
            </w:r>
          </w:p>
          <w:p>
            <w:pPr>
              <w:spacing w:line="360" w:lineRule="auto"/>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3、在售后出现质量问题实行24小时以内响应并上门维修的得3分；有货物瑕疵、缺陷补救方案的得2分；排除故障时间不超过48小时的得1分；本项最高的3分，不提供者不得分。</w:t>
            </w:r>
          </w:p>
          <w:p>
            <w:pPr>
              <w:spacing w:line="360" w:lineRule="auto"/>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4、投标企业提供售后服务人员有社保证明的，每提供一人加1分，本项最高得4分。不提供者不得分。</w:t>
            </w:r>
          </w:p>
        </w:tc>
        <w:tc>
          <w:tcPr>
            <w:tcW w:w="762" w:type="dxa"/>
            <w:shd w:val="clear" w:color="auto" w:fill="auto"/>
            <w:tcMar>
              <w:top w:w="0" w:type="dxa"/>
              <w:left w:w="108" w:type="dxa"/>
              <w:bottom w:w="0" w:type="dxa"/>
              <w:right w:w="108" w:type="dxa"/>
            </w:tcMar>
            <w:vAlign w:val="center"/>
          </w:tcPr>
          <w:p>
            <w:pPr>
              <w:spacing w:line="360" w:lineRule="auto"/>
              <w:contextualSpacing/>
              <w:jc w:val="center"/>
              <w:rPr>
                <w:rFonts w:hint="eastAsia" w:ascii="宋体" w:hAnsi="宋体" w:eastAsia="宋体" w:cs="宋体"/>
                <w:sz w:val="24"/>
                <w:szCs w:val="24"/>
                <w:lang w:val="zh-CN"/>
              </w:rPr>
            </w:pPr>
            <w:r>
              <w:rPr>
                <w:rFonts w:hint="eastAsia" w:ascii="宋体" w:hAnsi="宋体" w:eastAsia="宋体" w:cs="宋体"/>
                <w:sz w:val="24"/>
                <w:szCs w:val="24"/>
                <w:lang w:val="zh-CN"/>
              </w:rPr>
              <w:t>15分</w:t>
            </w:r>
          </w:p>
        </w:tc>
      </w:tr>
    </w:tbl>
    <w:p>
      <w:pPr>
        <w:pStyle w:val="7"/>
        <w:spacing w:line="360" w:lineRule="auto"/>
        <w:ind w:firstLine="480" w:firstLineChars="200"/>
        <w:contextualSpacing/>
        <w:rPr>
          <w:rFonts w:hint="eastAsia" w:ascii="宋体" w:hAnsi="宋体" w:eastAsia="宋体" w:cs="宋体"/>
          <w:szCs w:val="24"/>
          <w:lang w:val="zh-CN"/>
        </w:rPr>
      </w:pPr>
    </w:p>
    <w:p>
      <w:pPr>
        <w:spacing w:line="360" w:lineRule="auto"/>
        <w:rPr>
          <w:rFonts w:hint="eastAsia" w:ascii="宋体" w:hAnsi="宋体" w:eastAsia="宋体" w:cs="宋体"/>
          <w:sz w:val="24"/>
          <w:szCs w:val="24"/>
          <w:lang w:val="zh-CN"/>
        </w:rPr>
      </w:pPr>
      <w:bookmarkStart w:id="13" w:name="_GoBack"/>
      <w:r>
        <w:rPr>
          <w:rFonts w:hint="eastAsia" w:ascii="宋体" w:hAnsi="宋体" w:eastAsia="宋体" w:cs="宋体"/>
          <w:sz w:val="24"/>
          <w:szCs w:val="24"/>
          <w:lang w:val="zh-CN"/>
        </w:rPr>
        <w:t>其中：价格分计算（落实政府采购政策价格调整部分）</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823"/>
        <w:gridCol w:w="311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82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情形</w:t>
            </w:r>
          </w:p>
        </w:tc>
        <w:tc>
          <w:tcPr>
            <w:tcW w:w="311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价格扣除比例</w:t>
            </w:r>
          </w:p>
        </w:tc>
        <w:tc>
          <w:tcPr>
            <w:tcW w:w="240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6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82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非联合体投标人</w:t>
            </w:r>
          </w:p>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（投标人须为中小企业）</w:t>
            </w:r>
          </w:p>
        </w:tc>
        <w:tc>
          <w:tcPr>
            <w:tcW w:w="311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对小型和微型企业产品的价格扣除6%</w:t>
            </w:r>
          </w:p>
        </w:tc>
        <w:tc>
          <w:tcPr>
            <w:tcW w:w="2409" w:type="dxa"/>
            <w:vMerge w:val="restart"/>
            <w:shd w:val="clear" w:color="auto" w:fill="auto"/>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评标价格＝投标报价—小型和微型企业产品的价格×6%</w:t>
            </w:r>
          </w:p>
          <w:p>
            <w:pPr>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82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联合体各方均为小型、微型企业</w:t>
            </w:r>
          </w:p>
        </w:tc>
        <w:tc>
          <w:tcPr>
            <w:tcW w:w="311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对小型和微型企业产品的价格扣除6%</w:t>
            </w:r>
          </w:p>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（不再享受序号3的价格折扣）</w:t>
            </w:r>
          </w:p>
        </w:tc>
        <w:tc>
          <w:tcPr>
            <w:tcW w:w="2409" w:type="dxa"/>
            <w:vMerge w:val="continue"/>
            <w:shd w:val="clear" w:color="auto" w:fill="auto"/>
          </w:tcPr>
          <w:p>
            <w:pP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82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联合体一方为小型、微型企业且小型、微型企业协议合同金额占联合体协议合同总金额30%以上的</w:t>
            </w:r>
          </w:p>
        </w:tc>
        <w:tc>
          <w:tcPr>
            <w:tcW w:w="311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对联合体总金额扣除</w:t>
            </w:r>
          </w:p>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 xml:space="preserve"> 2 %</w:t>
            </w:r>
          </w:p>
        </w:tc>
        <w:tc>
          <w:tcPr>
            <w:tcW w:w="2409" w:type="dxa"/>
            <w:shd w:val="clear" w:color="auto" w:fill="auto"/>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评标价格＝投标报价×(1-2%)</w:t>
            </w:r>
          </w:p>
          <w:p>
            <w:pPr>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82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监狱企业</w:t>
            </w:r>
          </w:p>
        </w:tc>
        <w:tc>
          <w:tcPr>
            <w:tcW w:w="311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视同小型、微型企业</w:t>
            </w:r>
          </w:p>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对监狱企业产品价格扣除6%</w:t>
            </w:r>
          </w:p>
        </w:tc>
        <w:tc>
          <w:tcPr>
            <w:tcW w:w="2409" w:type="dxa"/>
            <w:shd w:val="clear" w:color="auto" w:fill="auto"/>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6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823"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残疾人福利性单位</w:t>
            </w:r>
          </w:p>
        </w:tc>
        <w:tc>
          <w:tcPr>
            <w:tcW w:w="3119"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视同小型、微型企业</w:t>
            </w:r>
          </w:p>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对残疾人福利性单位产品价格扣除6%</w:t>
            </w:r>
          </w:p>
        </w:tc>
        <w:tc>
          <w:tcPr>
            <w:tcW w:w="2409" w:type="dxa"/>
            <w:shd w:val="clear" w:color="auto" w:fill="auto"/>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214" w:type="dxa"/>
            <w:gridSpan w:val="4"/>
            <w:vAlign w:val="center"/>
          </w:tcPr>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lang w:val="zh-CN"/>
              </w:rPr>
              <w:t>评标基准价=评标价格的最低价</w:t>
            </w:r>
          </w:p>
          <w:p>
            <w:pPr>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lang w:val="zh-CN"/>
              </w:rPr>
              <w:t>其他投标报价得分=（评标基准价/评标价格）×评标标准中价格分值</w:t>
            </w:r>
          </w:p>
        </w:tc>
      </w:tr>
    </w:tbl>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备注：</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a、不接受联合体投标的项目，本表中第2项、第3项情形不适用。</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d、残疾人福利性单位属于小型、微型企业的，不重复享受政策。</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(6）.1评标委员会按评分标准规定的量化因素和分值进行打分，并计算出综合评估得分。</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(6）.2评分分值计算保留小数点后两位，小数点后第三位“四舍五入”。</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(6）.3 供应商得分= 投标报价得分+商务部分得分+技术部分得分。</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(6）.5供应商应当提供评标时所需的相关证明材料的原件，并在投标文件中附上相应的复印件。</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（7）、投标文件的澄清和补正</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（7）.1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中标候选供应商，起草并签署评审报告。评审委员会要在采购项目招标失败时，出具招标文件是否存在不合理条款的论证意见，要协助采购人、代理机构、财政部门答复质疑或处理投诉事项。</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（7）.2 澄清、说明和补正不得改变投标文件的实质性内容（算术性错误修正的除外）。供应商的书面澄清、说明和补正属于投标文件的组成部分。</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（7）.3评标委员会对供应商提交的澄清、说明或补正有疑问的，可以要求供应商进一步澄清、说明或补正，直至满足评标委员会的要求。 </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（8）、评标结果</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（8）.1　评标时，评标委员会各成员应当独立对每个供应商的投标文件进行评价，并汇总每个供应商的得分。分数汇总时，将各评委对某一供应商评分的算术平均值作为该供应商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得分、投标报价、投标文件得分都相同的由评标委员会集体商议决定排序。</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对排名第一的、报价最低的、投标或相应文件被认定为无效的情形进行重点复核，并根据评审结果推荐中标或中标候选供应商，起草并签署评审报告。</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（8）.2 评标委员会完成评标后，应当向采购人提交书面评标报告。</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（8）.3评标结果汇总完成后，除下列情形外，任何人不得修改评标结果：</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(一)分值汇总计算错误的;</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(二)分项评分超出评分标准范围的;</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(三)评标委员会成员对客观评审因素评分不一致的;</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(四)经评标委员会认定评分畸高、畸低的。</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供应商对以上情形提出质疑的，采购人或者采购代理机构可以组织原评标委员会进行重新评审，重新评审改变评标结果的，应当书面报告本级财政部门。</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供应商对本条第一款情形提出质疑的，采购人或者采购代理机构可以组织原评标委员会进行重新评审，重新评审改变评标结果的，应当书面报告本级财政部门。</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（9）、评标报告</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9）.1采购人根据评标委员会提供的书面评标报告，取排名第一的中标候选人为中标人。中标供应商拒绝与采购人签订合同的，采购人可以按照评审报告推荐的中标候选人名单排序，确定下一候选人为中标或者中标供应商，也可以重新开展政府采购活动。</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（9）.2评标委员会按规定向采购人提交评标报告。评标报告应当由全体评标委员会成员签字，并于评标结束时抄送有关行政监督部门。</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（10）、公示</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中标确定后，采购人应当在招标公告发布媒体上进行公示，公示时间不少于1个工作日。 </w:t>
      </w:r>
    </w:p>
    <w:p>
      <w:pPr>
        <w:pStyle w:val="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（11）、特殊情况的处置程序</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（11）.1关于评标活动暂停</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（11）.1.1评标委员会应当执行连续评标的原则，按评标办法中规定的程序、内容、方法、标准完成全部评标工作。只有发生不可抗力导致评标工作无法继续时，评标活动可暂停。</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（11）.1.2发生评标暂停情况时，评标委员会应当封存全部投标文件和评标记录，待不可抗力的影响结束且具备继续评标的条件时，由原评标委员会继续评标。</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（11）.2关于评标中途更换评标委员会成员</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（11）.2.1  除非发生下列情况之一，评标委员会成员不得在评标中途更换；</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 因不可抗拒的客观原因，不能到场或需在评标中途退出评标活动。</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 根据法律法规规定，某个或某几个评标委员会成员需要回避。</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（11）.2.2  退出评标的评标委员会成员，其已完成的评标行为无效。由采购人根据本采购文件规定的评标委员会成员产生方式另行确定替代者进行评标。</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（11）.3 记名投票</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在任何评标环节中，需评标委员会就某项定性的评审结论做出表决的，由评标委员会全体成员按照少数服从多数的原则，以记名投票方式表决。</w:t>
      </w:r>
    </w:p>
    <w:p>
      <w:pPr>
        <w:spacing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360" w:lineRule="auto"/>
        <w:rPr>
          <w:rFonts w:hint="eastAsia" w:ascii="宋体" w:hAnsi="宋体" w:eastAsia="宋体" w:cs="宋体"/>
          <w:sz w:val="24"/>
          <w:szCs w:val="24"/>
          <w:lang w:val="zh-CN"/>
        </w:rPr>
      </w:pPr>
    </w:p>
    <w:p>
      <w:pPr>
        <w:tabs>
          <w:tab w:val="left" w:pos="1260"/>
        </w:tabs>
        <w:autoSpaceDE w:val="0"/>
        <w:autoSpaceDN w:val="0"/>
        <w:spacing w:line="360" w:lineRule="auto"/>
        <w:ind w:firstLine="482" w:firstLineChars="200"/>
        <w:contextualSpacing/>
        <w:rPr>
          <w:rFonts w:hint="eastAsia" w:ascii="宋体" w:hAnsi="宋体" w:eastAsia="宋体" w:cs="宋体"/>
          <w:sz w:val="24"/>
          <w:szCs w:val="24"/>
          <w:lang w:val="zh-CN"/>
        </w:rPr>
      </w:pPr>
      <w:r>
        <w:rPr>
          <w:rFonts w:hint="eastAsia" w:ascii="宋体" w:hAnsi="宋体" w:eastAsia="宋体" w:cs="宋体"/>
          <w:b/>
          <w:sz w:val="24"/>
          <w:szCs w:val="24"/>
          <w:lang w:val="zh-CN"/>
        </w:rPr>
        <w:t xml:space="preserve"> </w:t>
      </w:r>
    </w:p>
    <w:p>
      <w:pPr>
        <w:adjustRightInd w:val="0"/>
        <w:snapToGrid w:val="0"/>
        <w:spacing w:line="360" w:lineRule="auto"/>
        <w:ind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4、确定中标候选人名单，按得分从高到低推荐1-3名中标候选人。</w:t>
      </w:r>
    </w:p>
    <w:p>
      <w:pPr>
        <w:adjustRightInd w:val="0"/>
        <w:snapToGrid w:val="0"/>
        <w:spacing w:line="360" w:lineRule="auto"/>
        <w:ind w:firstLine="480" w:firstLineChars="200"/>
        <w:rPr>
          <w:rFonts w:hint="eastAsia" w:ascii="宋体" w:hAnsi="宋体" w:eastAsia="宋体" w:cs="宋体"/>
          <w:sz w:val="24"/>
          <w:szCs w:val="24"/>
          <w:lang w:val="zh-CN"/>
        </w:rPr>
      </w:pPr>
    </w:p>
    <w:p>
      <w:pPr>
        <w:adjustRightInd w:val="0"/>
        <w:snapToGrid w:val="0"/>
        <w:spacing w:line="360" w:lineRule="auto"/>
        <w:ind w:firstLine="480" w:firstLineChars="200"/>
        <w:rPr>
          <w:rFonts w:hint="eastAsia" w:ascii="宋体" w:hAnsi="宋体" w:eastAsia="宋体" w:cs="宋体"/>
          <w:sz w:val="24"/>
          <w:szCs w:val="24"/>
          <w:lang w:val="zh-CN"/>
        </w:rPr>
      </w:pPr>
    </w:p>
    <w:p>
      <w:pPr>
        <w:adjustRightInd w:val="0"/>
        <w:snapToGrid w:val="0"/>
        <w:spacing w:line="360" w:lineRule="auto"/>
        <w:ind w:firstLine="480" w:firstLineChars="200"/>
        <w:rPr>
          <w:rFonts w:hint="eastAsia" w:ascii="宋体" w:hAnsi="宋体" w:eastAsia="宋体" w:cs="宋体"/>
          <w:sz w:val="24"/>
          <w:szCs w:val="24"/>
          <w:lang w:val="zh-CN"/>
        </w:rPr>
      </w:pPr>
    </w:p>
    <w:p>
      <w:pPr>
        <w:adjustRightInd w:val="0"/>
        <w:snapToGrid w:val="0"/>
        <w:spacing w:line="360" w:lineRule="auto"/>
        <w:ind w:firstLine="480" w:firstLineChars="200"/>
        <w:rPr>
          <w:rFonts w:hint="eastAsia" w:ascii="宋体" w:hAnsi="宋体" w:eastAsia="宋体" w:cs="宋体"/>
          <w:sz w:val="24"/>
          <w:szCs w:val="24"/>
          <w:lang w:val="zh-CN"/>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pPr>
    </w:p>
    <w:p>
      <w:pPr>
        <w:pStyle w:val="7"/>
        <w:spacing w:line="360" w:lineRule="auto"/>
        <w:contextualSpacing/>
        <w:jc w:val="both"/>
        <w:outlineLvl w:val="0"/>
        <w:rPr>
          <w:rFonts w:hint="eastAsia" w:ascii="宋体" w:hAnsi="宋体" w:eastAsia="宋体" w:cs="宋体"/>
          <w:b/>
          <w:kern w:val="0"/>
          <w:sz w:val="36"/>
          <w:szCs w:val="30"/>
        </w:rPr>
      </w:pPr>
    </w:p>
    <w:p>
      <w:pPr>
        <w:pStyle w:val="7"/>
        <w:spacing w:line="360" w:lineRule="auto"/>
        <w:contextualSpacing/>
        <w:jc w:val="center"/>
        <w:outlineLvl w:val="0"/>
        <w:rPr>
          <w:rFonts w:hint="eastAsia" w:ascii="宋体" w:hAnsi="宋体" w:eastAsia="宋体" w:cs="宋体"/>
          <w:b/>
          <w:kern w:val="0"/>
          <w:sz w:val="36"/>
          <w:szCs w:val="30"/>
        </w:rPr>
        <w:sectPr>
          <w:pgSz w:w="11906" w:h="16838"/>
          <w:pgMar w:top="1985" w:right="1474" w:bottom="1928" w:left="1588" w:header="851" w:footer="992" w:gutter="0"/>
          <w:pgNumType w:fmt="numberInDash"/>
          <w:cols w:space="425" w:num="1"/>
          <w:titlePg/>
          <w:docGrid w:type="lines" w:linePitch="312" w:charSpace="0"/>
        </w:sectPr>
      </w:pPr>
    </w:p>
    <w:p>
      <w:pPr>
        <w:pStyle w:val="7"/>
        <w:spacing w:line="360" w:lineRule="auto"/>
        <w:contextualSpacing/>
        <w:jc w:val="center"/>
        <w:outlineLvl w:val="0"/>
        <w:rPr>
          <w:rFonts w:hint="eastAsia" w:ascii="宋体" w:hAnsi="宋体" w:eastAsia="宋体" w:cs="宋体"/>
          <w:b/>
          <w:kern w:val="0"/>
          <w:sz w:val="36"/>
          <w:szCs w:val="30"/>
        </w:rPr>
      </w:pPr>
      <w:r>
        <w:rPr>
          <w:rFonts w:hint="eastAsia" w:ascii="宋体" w:hAnsi="宋体" w:eastAsia="宋体" w:cs="宋体"/>
          <w:b/>
          <w:kern w:val="0"/>
          <w:sz w:val="36"/>
          <w:szCs w:val="30"/>
        </w:rPr>
        <w:t>第七章 合同条款及格式</w:t>
      </w:r>
    </w:p>
    <w:p>
      <w:pPr>
        <w:pStyle w:val="7"/>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bCs/>
          <w:szCs w:val="24"/>
        </w:rPr>
        <w:t>（此合同仅供参考。以最终采购人与中标人签定的合同条款为准）</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 定义</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1.1</w:t>
      </w:r>
      <w:r>
        <w:rPr>
          <w:rFonts w:hint="eastAsia" w:ascii="宋体" w:hAnsi="宋体" w:eastAsia="宋体" w:cs="宋体"/>
          <w:sz w:val="24"/>
          <w:szCs w:val="21"/>
        </w:rPr>
        <w:t>“</w:t>
      </w:r>
      <w:r>
        <w:rPr>
          <w:rFonts w:hint="eastAsia" w:ascii="宋体" w:hAnsi="宋体" w:eastAsia="宋体" w:cs="宋体"/>
          <w:sz w:val="24"/>
          <w:szCs w:val="21"/>
          <w:lang w:val="zh-CN"/>
        </w:rPr>
        <w:t>合同</w:t>
      </w:r>
      <w:r>
        <w:rPr>
          <w:rFonts w:hint="eastAsia" w:ascii="宋体" w:hAnsi="宋体" w:eastAsia="宋体" w:cs="宋体"/>
          <w:sz w:val="24"/>
          <w:szCs w:val="21"/>
        </w:rPr>
        <w:t>”</w:t>
      </w:r>
      <w:r>
        <w:rPr>
          <w:rFonts w:hint="eastAsia" w:ascii="宋体" w:hAnsi="宋体" w:eastAsia="宋体" w:cs="宋体"/>
          <w:sz w:val="24"/>
          <w:szCs w:val="21"/>
          <w:lang w:val="zh-CN"/>
        </w:rPr>
        <w:t>系指甲方和乙方（简称合同双方）已达成的协议，即由双方签订的合同格式中的文件，包括所有的附件和组成合同部分的所有其他文件。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1.2</w:t>
      </w:r>
      <w:r>
        <w:rPr>
          <w:rFonts w:hint="eastAsia" w:ascii="宋体" w:hAnsi="宋体" w:eastAsia="宋体" w:cs="宋体"/>
          <w:sz w:val="24"/>
          <w:szCs w:val="21"/>
        </w:rPr>
        <w:t>“</w:t>
      </w:r>
      <w:r>
        <w:rPr>
          <w:rFonts w:hint="eastAsia" w:ascii="宋体" w:hAnsi="宋体" w:eastAsia="宋体" w:cs="宋体"/>
          <w:sz w:val="24"/>
          <w:szCs w:val="21"/>
          <w:lang w:val="zh-CN"/>
        </w:rPr>
        <w:t>合同价格</w:t>
      </w:r>
      <w:r>
        <w:rPr>
          <w:rFonts w:hint="eastAsia" w:ascii="宋体" w:hAnsi="宋体" w:eastAsia="宋体" w:cs="宋体"/>
          <w:sz w:val="24"/>
          <w:szCs w:val="21"/>
        </w:rPr>
        <w:t>”</w:t>
      </w:r>
      <w:r>
        <w:rPr>
          <w:rFonts w:hint="eastAsia" w:ascii="宋体" w:hAnsi="宋体" w:eastAsia="宋体" w:cs="宋体"/>
          <w:sz w:val="24"/>
          <w:szCs w:val="21"/>
          <w:lang w:val="zh-CN"/>
        </w:rPr>
        <w:t>系指根据合同规定，在乙方全面正确地履行合同义务时应支付给乙方的款项。</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1.3</w:t>
      </w:r>
      <w:r>
        <w:rPr>
          <w:rFonts w:hint="eastAsia" w:ascii="宋体" w:hAnsi="宋体" w:eastAsia="宋体" w:cs="宋体"/>
          <w:sz w:val="24"/>
          <w:szCs w:val="21"/>
        </w:rPr>
        <w:t>“</w:t>
      </w:r>
      <w:r>
        <w:rPr>
          <w:rFonts w:hint="eastAsia" w:ascii="宋体" w:hAnsi="宋体" w:eastAsia="宋体" w:cs="宋体"/>
          <w:sz w:val="24"/>
          <w:szCs w:val="21"/>
          <w:lang w:val="zh-CN"/>
        </w:rPr>
        <w:t>甲方</w:t>
      </w:r>
      <w:r>
        <w:rPr>
          <w:rFonts w:hint="eastAsia" w:ascii="宋体" w:hAnsi="宋体" w:eastAsia="宋体" w:cs="宋体"/>
          <w:sz w:val="24"/>
          <w:szCs w:val="21"/>
        </w:rPr>
        <w:t>”</w:t>
      </w:r>
      <w:r>
        <w:rPr>
          <w:rFonts w:hint="eastAsia" w:ascii="宋体" w:hAnsi="宋体" w:eastAsia="宋体" w:cs="宋体"/>
          <w:sz w:val="24"/>
          <w:szCs w:val="21"/>
          <w:lang w:val="zh-CN"/>
        </w:rPr>
        <w:t>系指通过政府采购，接受合同服务的采购人</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1.4</w:t>
      </w:r>
      <w:r>
        <w:rPr>
          <w:rFonts w:hint="eastAsia" w:ascii="宋体" w:hAnsi="宋体" w:eastAsia="宋体" w:cs="宋体"/>
          <w:sz w:val="24"/>
          <w:szCs w:val="21"/>
        </w:rPr>
        <w:t>“</w:t>
      </w:r>
      <w:r>
        <w:rPr>
          <w:rFonts w:hint="eastAsia" w:ascii="宋体" w:hAnsi="宋体" w:eastAsia="宋体" w:cs="宋体"/>
          <w:sz w:val="24"/>
          <w:szCs w:val="21"/>
          <w:lang w:val="zh-CN"/>
        </w:rPr>
        <w:t>乙方</w:t>
      </w:r>
      <w:r>
        <w:rPr>
          <w:rFonts w:hint="eastAsia" w:ascii="宋体" w:hAnsi="宋体" w:eastAsia="宋体" w:cs="宋体"/>
          <w:sz w:val="24"/>
          <w:szCs w:val="21"/>
        </w:rPr>
        <w:t>”</w:t>
      </w:r>
      <w:r>
        <w:rPr>
          <w:rFonts w:hint="eastAsia" w:ascii="宋体" w:hAnsi="宋体" w:eastAsia="宋体" w:cs="宋体"/>
          <w:sz w:val="24"/>
          <w:szCs w:val="21"/>
          <w:lang w:val="zh-CN"/>
        </w:rPr>
        <w:t>系指中标后提供合同服务的</w:t>
      </w:r>
      <w:r>
        <w:rPr>
          <w:rFonts w:hint="eastAsia" w:ascii="宋体" w:hAnsi="宋体" w:eastAsia="宋体" w:cs="宋体"/>
          <w:bCs/>
          <w:sz w:val="24"/>
          <w:szCs w:val="21"/>
          <w:lang w:val="zh-CN"/>
        </w:rPr>
        <w:t>中标方</w:t>
      </w:r>
      <w:r>
        <w:rPr>
          <w:rFonts w:hint="eastAsia" w:ascii="宋体" w:hAnsi="宋体" w:eastAsia="宋体" w:cs="宋体"/>
          <w:sz w:val="24"/>
          <w:szCs w:val="21"/>
          <w:lang w:val="zh-CN"/>
        </w:rPr>
        <w:t>或供应商。</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2.适用范围</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本合同条款仅适用于本次政府采购活动。</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3.技术规格和标准</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本合同项下所提供货物、工程或服务的技术规格标准应与本中标供应商的响应文件相一致。</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4.合同期限</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即自</w:t>
      </w:r>
      <w:r>
        <w:rPr>
          <w:rFonts w:hint="eastAsia" w:ascii="宋体" w:hAnsi="宋体" w:eastAsia="宋体" w:cs="宋体"/>
          <w:sz w:val="24"/>
          <w:szCs w:val="21"/>
          <w:lang w:val="zh-CN"/>
        </w:rPr>
        <w:tab/>
      </w:r>
      <w:r>
        <w:rPr>
          <w:rFonts w:hint="eastAsia" w:ascii="宋体" w:hAnsi="宋体" w:eastAsia="宋体" w:cs="宋体"/>
          <w:sz w:val="24"/>
          <w:szCs w:val="21"/>
          <w:lang w:val="zh-CN"/>
        </w:rPr>
        <w:t>年</w:t>
      </w:r>
      <w:r>
        <w:rPr>
          <w:rFonts w:hint="eastAsia" w:ascii="宋体" w:hAnsi="宋体" w:eastAsia="宋体" w:cs="宋体"/>
          <w:sz w:val="24"/>
          <w:szCs w:val="21"/>
          <w:lang w:val="zh-CN"/>
        </w:rPr>
        <w:tab/>
      </w:r>
      <w:r>
        <w:rPr>
          <w:rFonts w:hint="eastAsia" w:ascii="宋体" w:hAnsi="宋体" w:eastAsia="宋体" w:cs="宋体"/>
          <w:sz w:val="24"/>
          <w:szCs w:val="21"/>
          <w:lang w:val="zh-CN"/>
        </w:rPr>
        <w:t>月</w:t>
      </w:r>
      <w:r>
        <w:rPr>
          <w:rFonts w:hint="eastAsia" w:ascii="宋体" w:hAnsi="宋体" w:eastAsia="宋体" w:cs="宋体"/>
          <w:sz w:val="24"/>
          <w:szCs w:val="21"/>
          <w:lang w:val="zh-CN"/>
        </w:rPr>
        <w:tab/>
      </w:r>
      <w:r>
        <w:rPr>
          <w:rFonts w:hint="eastAsia" w:ascii="宋体" w:hAnsi="宋体" w:eastAsia="宋体" w:cs="宋体"/>
          <w:sz w:val="24"/>
          <w:szCs w:val="21"/>
          <w:lang w:val="zh-CN"/>
        </w:rPr>
        <w:t>日起至</w:t>
      </w:r>
      <w:r>
        <w:rPr>
          <w:rFonts w:hint="eastAsia" w:ascii="宋体" w:hAnsi="宋体" w:eastAsia="宋体" w:cs="宋体"/>
          <w:sz w:val="24"/>
          <w:szCs w:val="21"/>
          <w:lang w:val="zh-CN"/>
        </w:rPr>
        <w:tab/>
      </w:r>
      <w:r>
        <w:rPr>
          <w:rFonts w:hint="eastAsia" w:ascii="宋体" w:hAnsi="宋体" w:eastAsia="宋体" w:cs="宋体"/>
          <w:sz w:val="24"/>
          <w:szCs w:val="21"/>
          <w:lang w:val="zh-CN"/>
        </w:rPr>
        <w:t>年</w:t>
      </w:r>
      <w:r>
        <w:rPr>
          <w:rFonts w:hint="eastAsia" w:ascii="宋体" w:hAnsi="宋体" w:eastAsia="宋体" w:cs="宋体"/>
          <w:sz w:val="24"/>
          <w:szCs w:val="21"/>
          <w:lang w:val="zh-CN"/>
        </w:rPr>
        <w:tab/>
      </w:r>
      <w:r>
        <w:rPr>
          <w:rFonts w:hint="eastAsia" w:ascii="宋体" w:hAnsi="宋体" w:eastAsia="宋体" w:cs="宋体"/>
          <w:sz w:val="24"/>
          <w:szCs w:val="21"/>
          <w:lang w:val="zh-CN"/>
        </w:rPr>
        <w:t>月</w:t>
      </w:r>
      <w:r>
        <w:rPr>
          <w:rFonts w:hint="eastAsia" w:ascii="宋体" w:hAnsi="宋体" w:eastAsia="宋体" w:cs="宋体"/>
          <w:sz w:val="24"/>
          <w:szCs w:val="21"/>
          <w:lang w:val="zh-CN"/>
        </w:rPr>
        <w:tab/>
      </w:r>
      <w:r>
        <w:rPr>
          <w:rFonts w:hint="eastAsia" w:ascii="宋体" w:hAnsi="宋体" w:eastAsia="宋体" w:cs="宋体"/>
          <w:sz w:val="24"/>
          <w:szCs w:val="21"/>
          <w:lang w:val="zh-CN"/>
        </w:rPr>
        <w:t>日止。</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5.服务承诺</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6.索赔</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6.1乙方对所提供货物、工程或服务与合同要求不符负有责任，并且甲方已于合同规定的期限内提出索赔，乙方应按甲方同意的下述一种或多种方法解决索赔事宜。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6.1.1乙方同意甲方取消其不符合要求的货物、工程或服务项目，退还已经收取的该类项目的货款。</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6.1.2对于情节严重、造成甲方损失金额巨大的，同意甲方终止全部项目合同，并赔偿甲方因此造成的损失。</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7.不可抗力</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8.履约保证金</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8.1甲方有权要求</w:t>
      </w:r>
      <w:r>
        <w:rPr>
          <w:rFonts w:hint="eastAsia" w:ascii="宋体" w:hAnsi="宋体" w:eastAsia="宋体" w:cs="宋体"/>
          <w:sz w:val="24"/>
          <w:szCs w:val="21"/>
        </w:rPr>
        <w:t>乙方缴纳履约保证金，其金额不得超过</w:t>
      </w:r>
      <w:r>
        <w:rPr>
          <w:rFonts w:hint="eastAsia" w:ascii="宋体" w:hAnsi="宋体" w:eastAsia="宋体" w:cs="宋体"/>
          <w:sz w:val="24"/>
          <w:szCs w:val="21"/>
          <w:lang w:eastAsia="zh-CN"/>
        </w:rPr>
        <w:t>中标</w:t>
      </w:r>
      <w:r>
        <w:rPr>
          <w:rFonts w:hint="eastAsia" w:ascii="宋体" w:hAnsi="宋体" w:eastAsia="宋体" w:cs="宋体"/>
          <w:sz w:val="24"/>
          <w:szCs w:val="21"/>
        </w:rPr>
        <w:t>合同金额的10%。</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8.2履约保证金的有效期至服务提供完毕且验收合格。</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8.3乙方提供的履约保证金按规定格式以</w:t>
      </w:r>
      <w:r>
        <w:rPr>
          <w:rFonts w:hint="eastAsia" w:ascii="宋体" w:hAnsi="宋体" w:eastAsia="宋体" w:cs="宋体"/>
          <w:sz w:val="24"/>
          <w:szCs w:val="21"/>
        </w:rPr>
        <w:t>转帐支票、电汇</w:t>
      </w:r>
      <w:r>
        <w:rPr>
          <w:rFonts w:hint="eastAsia" w:ascii="宋体" w:hAnsi="宋体" w:eastAsia="宋体" w:cs="宋体"/>
          <w:sz w:val="24"/>
          <w:szCs w:val="21"/>
          <w:lang w:val="zh-CN"/>
        </w:rPr>
        <w:t>的形式向甲方提供，与此有关的费用由乙方负担。</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8.4如果乙方未能按合同规定履行其义务，甲方有权从履约保证金取得补偿。</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9.争议的解决</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9.1在执行合同中发生的与本合同有关的争端，双方应通过友好协商解决，经协商在 60天内不能达成协议时，应提交合同签订地人民法院诉讼。</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9.</w:t>
      </w:r>
      <w:r>
        <w:rPr>
          <w:rFonts w:hint="eastAsia" w:ascii="宋体" w:hAnsi="宋体" w:eastAsia="宋体" w:cs="宋体"/>
          <w:sz w:val="24"/>
          <w:szCs w:val="21"/>
        </w:rPr>
        <w:t>2</w:t>
      </w:r>
      <w:r>
        <w:rPr>
          <w:rFonts w:hint="eastAsia" w:ascii="宋体" w:hAnsi="宋体" w:eastAsia="宋体" w:cs="宋体"/>
          <w:sz w:val="24"/>
          <w:szCs w:val="21"/>
          <w:lang w:val="zh-CN"/>
        </w:rPr>
        <w:t>除另有判决外，诉讼费应由败诉方负担。</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9.</w:t>
      </w:r>
      <w:r>
        <w:rPr>
          <w:rFonts w:hint="eastAsia" w:ascii="宋体" w:hAnsi="宋体" w:eastAsia="宋体" w:cs="宋体"/>
          <w:sz w:val="24"/>
          <w:szCs w:val="21"/>
        </w:rPr>
        <w:t>3</w:t>
      </w:r>
      <w:r>
        <w:rPr>
          <w:rFonts w:hint="eastAsia" w:ascii="宋体" w:hAnsi="宋体" w:eastAsia="宋体" w:cs="宋体"/>
          <w:sz w:val="24"/>
          <w:szCs w:val="21"/>
          <w:lang w:val="zh-CN"/>
        </w:rPr>
        <w:t>在诉讼期间，除正在进行的仲裁部分外，合同其他部分继续执行。</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10.合同终止</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10.2 出现下列情况时合同自动终止：</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10.2.1发生不可抗力时。</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10.2.2一方不履行合同条款，造成另一方无法执行合同协议，协商又不能求得解决，合同终止，责任方赔偿损失。</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11.合同修改</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12.适用法律</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本合同应按中华人民共和国的法律解释。</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13.主导语言与计量单位</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13.1 合同书写应用中文书写。合同一式五份，具有同等法律效力。</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13.2 除技术规格另有规定外，计量单位均使用中华人民共和国法定计量单位。</w:t>
      </w:r>
    </w:p>
    <w:p>
      <w:pPr>
        <w:autoSpaceDE w:val="0"/>
        <w:autoSpaceDN w:val="0"/>
        <w:adjustRightInd w:val="0"/>
        <w:snapToGrid w:val="0"/>
        <w:spacing w:line="360" w:lineRule="auto"/>
        <w:ind w:firstLine="482"/>
        <w:rPr>
          <w:rFonts w:hint="eastAsia" w:ascii="宋体" w:hAnsi="宋体" w:eastAsia="宋体" w:cs="宋体"/>
          <w:sz w:val="24"/>
          <w:szCs w:val="21"/>
          <w:lang w:val="zh-CN"/>
        </w:rPr>
      </w:pPr>
      <w:r>
        <w:rPr>
          <w:rFonts w:hint="eastAsia" w:ascii="宋体" w:hAnsi="宋体" w:eastAsia="宋体" w:cs="宋体"/>
          <w:sz w:val="24"/>
          <w:szCs w:val="21"/>
          <w:lang w:val="zh-CN"/>
        </w:rPr>
        <w:t>14.合同生效</w:t>
      </w:r>
    </w:p>
    <w:p>
      <w:pPr>
        <w:autoSpaceDE w:val="0"/>
        <w:autoSpaceDN w:val="0"/>
        <w:adjustRightInd w:val="0"/>
        <w:snapToGrid w:val="0"/>
        <w:spacing w:line="360" w:lineRule="auto"/>
        <w:ind w:firstLine="482"/>
        <w:rPr>
          <w:rFonts w:hint="eastAsia" w:ascii="宋体" w:hAnsi="宋体" w:eastAsia="宋体" w:cs="宋体"/>
          <w:b/>
          <w:bCs/>
          <w:sz w:val="24"/>
          <w:szCs w:val="21"/>
          <w:lang w:val="zh-CN"/>
        </w:rPr>
      </w:pPr>
      <w:r>
        <w:rPr>
          <w:rFonts w:hint="eastAsia" w:ascii="宋体" w:hAnsi="宋体" w:eastAsia="宋体" w:cs="宋体"/>
          <w:sz w:val="24"/>
          <w:szCs w:val="21"/>
          <w:lang w:val="zh-CN"/>
        </w:rPr>
        <w:t>除非合同中另有说明，本合同经双方签字盖章，即开始生效。</w:t>
      </w:r>
    </w:p>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br w:type="page"/>
      </w:r>
    </w:p>
    <w:p>
      <w:pPr>
        <w:autoSpaceDE w:val="0"/>
        <w:autoSpaceDN w:val="0"/>
        <w:adjustRightInd w:val="0"/>
        <w:snapToGrid w:val="0"/>
        <w:spacing w:line="360" w:lineRule="auto"/>
        <w:jc w:val="center"/>
        <w:rPr>
          <w:rStyle w:val="20"/>
          <w:rFonts w:hint="eastAsia" w:ascii="宋体" w:hAnsi="宋体" w:eastAsia="宋体" w:cs="宋体"/>
          <w:sz w:val="28"/>
          <w:szCs w:val="21"/>
          <w:lang w:val="zh-CN"/>
        </w:rPr>
      </w:pPr>
      <w:bookmarkStart w:id="0" w:name="_Toc2524"/>
      <w:r>
        <w:rPr>
          <w:rStyle w:val="20"/>
          <w:rFonts w:hint="eastAsia" w:ascii="宋体" w:hAnsi="宋体" w:eastAsia="宋体" w:cs="宋体"/>
          <w:sz w:val="28"/>
          <w:szCs w:val="21"/>
          <w:lang w:val="zh-CN"/>
        </w:rPr>
        <w:t>合同书（参考样本）</w:t>
      </w:r>
      <w:bookmarkEnd w:id="0"/>
    </w:p>
    <w:p>
      <w:pPr>
        <w:adjustRightInd w:val="0"/>
        <w:snapToGrid w:val="0"/>
        <w:spacing w:line="360" w:lineRule="auto"/>
        <w:rPr>
          <w:rFonts w:hint="eastAsia" w:ascii="宋体" w:hAnsi="宋体" w:eastAsia="宋体" w:cs="宋体"/>
          <w:szCs w:val="21"/>
        </w:rPr>
      </w:pP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合同编号：</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供方：</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需方：</w:t>
      </w:r>
    </w:p>
    <w:p>
      <w:pPr>
        <w:autoSpaceDE w:val="0"/>
        <w:autoSpaceDN w:val="0"/>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供、需双方根据年月日招标人签发的中标通知书和招投标文件，并经双方协商一致，在平等互利的基础上，达成以下合同条款：</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二、货物名称、数量、规格、型号、金额及交货期</w:t>
      </w:r>
    </w:p>
    <w:tbl>
      <w:tblPr>
        <w:tblStyle w:val="1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120"/>
              <w:rPr>
                <w:rFonts w:hint="eastAsia" w:ascii="宋体" w:hAnsi="宋体" w:eastAsia="宋体" w:cs="宋体"/>
                <w:sz w:val="24"/>
                <w:szCs w:val="24"/>
              </w:rPr>
            </w:pPr>
            <w:r>
              <w:rPr>
                <w:rFonts w:hint="eastAsia" w:ascii="宋体" w:hAnsi="宋体" w:eastAsia="宋体"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left="120" w:hanging="120"/>
              <w:jc w:val="center"/>
              <w:rPr>
                <w:rFonts w:hint="eastAsia" w:ascii="宋体" w:hAnsi="宋体" w:eastAsia="宋体" w:cs="宋体"/>
                <w:sz w:val="24"/>
                <w:szCs w:val="24"/>
              </w:rPr>
            </w:pPr>
            <w:r>
              <w:rPr>
                <w:rFonts w:hint="eastAsia" w:ascii="宋体" w:hAnsi="宋体" w:eastAsia="宋体" w:cs="宋体"/>
                <w:sz w:val="24"/>
                <w:szCs w:val="24"/>
                <w:lang w:val="zh-CN"/>
              </w:rPr>
              <w:t>交货期或服务期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大写：　　　　　　小写：</w:t>
            </w:r>
          </w:p>
        </w:tc>
      </w:tr>
    </w:tbl>
    <w:p>
      <w:pPr>
        <w:autoSpaceDE w:val="0"/>
        <w:autoSpaceDN w:val="0"/>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三、设备质量要求及供方对质量负责的条件和期限</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1、供方提供的货物须是全新的且保证不是库存或积压品(包括零部件)，符合国家、部委或地方相关标准以及该产品的出厂标准。</w:t>
      </w:r>
    </w:p>
    <w:p>
      <w:pPr>
        <w:autoSpaceDE w:val="0"/>
        <w:autoSpaceDN w:val="0"/>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2、供方应在产品使用期限内，承担所提供的货物因自身质量原因产生的责任。</w:t>
      </w:r>
    </w:p>
    <w:p>
      <w:pPr>
        <w:autoSpaceDE w:val="0"/>
        <w:autoSpaceDN w:val="0"/>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四、交货时间、地点、方式： 年 月 日前，供方负责将货物按需方规定的地点交货、安装、调试完毕，并具备验收条件。</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五、货物标志、包装、运输：按招标文件办理。供方将货物直接运至规定的地点，运费自理。</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七、货物验收：验收标准按招标文件规定执行。需方有权对供方所交货物抽样做试运行实验、实验室检查。</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八、售后服务：按招标文件及投标文件相应条款执行。</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九、结算方式：设备到货经验收合格后付总价的   %，剩余    %满一年无质量问题一次付清。</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十、法律责任</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3、供方在本合同规定的交货期内不能交货，应向需方支付全部合同金额5%的违约金，需方有权终止合同。</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4、需方无正当理由拒收设备，应向供方支付无正当理由拒收设备金额5%的违约金。</w:t>
      </w:r>
    </w:p>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5、因供方原因造成逾期付款，需方不承担责任。</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napToGrid w:val="0"/>
        <w:spacing w:line="360" w:lineRule="auto"/>
        <w:ind w:firstLine="360"/>
        <w:rPr>
          <w:rFonts w:hint="eastAsia" w:ascii="宋体" w:hAnsi="宋体" w:eastAsia="宋体" w:cs="宋体"/>
          <w:sz w:val="24"/>
          <w:szCs w:val="24"/>
          <w:lang w:val="zh-CN"/>
        </w:rPr>
      </w:pPr>
      <w:r>
        <w:rPr>
          <w:rFonts w:hint="eastAsia" w:ascii="宋体" w:hAnsi="宋体" w:eastAsia="宋体"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供方：                          需方：</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地址：                          地址：</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法定代表人：                    法定代表人：</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或委托代理人：                  或委托代理人：</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电话：                          电话：</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开户银行：                      开户银行：</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帐号：                          帐号：</w:t>
      </w:r>
    </w:p>
    <w:p>
      <w:pPr>
        <w:autoSpaceDE w:val="0"/>
        <w:autoSpaceDN w:val="0"/>
        <w:adjustRightInd w:val="0"/>
        <w:snapToGrid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签定时间：</w:t>
      </w:r>
    </w:p>
    <w:p>
      <w:pPr>
        <w:pStyle w:val="7"/>
        <w:spacing w:line="360" w:lineRule="auto"/>
        <w:contextualSpacing/>
        <w:jc w:val="center"/>
        <w:outlineLvl w:val="0"/>
        <w:rPr>
          <w:rFonts w:hint="eastAsia" w:ascii="宋体" w:hAnsi="宋体" w:eastAsia="宋体" w:cs="宋体"/>
          <w:b/>
          <w:kern w:val="0"/>
          <w:sz w:val="36"/>
          <w:szCs w:val="30"/>
        </w:rPr>
      </w:pPr>
      <w:r>
        <w:rPr>
          <w:rFonts w:hint="eastAsia" w:ascii="宋体" w:hAnsi="宋体" w:eastAsia="宋体" w:cs="宋体"/>
          <w:b/>
          <w:kern w:val="0"/>
          <w:sz w:val="36"/>
          <w:szCs w:val="30"/>
        </w:rPr>
        <w:t>第八章 投标文件有关格式</w:t>
      </w:r>
    </w:p>
    <w:p>
      <w:pPr>
        <w:jc w:val="center"/>
        <w:rPr>
          <w:rStyle w:val="20"/>
          <w:rFonts w:hint="eastAsia" w:ascii="宋体" w:hAnsi="宋体" w:eastAsia="宋体" w:cs="宋体"/>
        </w:rPr>
      </w:pPr>
      <w:r>
        <w:rPr>
          <w:rStyle w:val="20"/>
          <w:rFonts w:hint="eastAsia" w:ascii="宋体" w:hAnsi="宋体" w:eastAsia="宋体" w:cs="宋体"/>
        </w:rPr>
        <w:t>投标文件封皮格式</w:t>
      </w:r>
      <w:bookmarkStart w:id="1" w:name="_Toc16238"/>
      <w:bookmarkStart w:id="2" w:name="_Toc14398"/>
      <w:bookmarkStart w:id="3" w:name="_Toc5131"/>
      <w:bookmarkStart w:id="4" w:name="_Toc12595"/>
    </w:p>
    <w:p>
      <w:pPr>
        <w:pStyle w:val="14"/>
        <w:ind w:firstLine="210"/>
        <w:rPr>
          <w:rFonts w:hint="eastAsia" w:ascii="宋体" w:hAnsi="宋体" w:eastAsia="宋体" w:cs="宋体"/>
        </w:rPr>
      </w:pPr>
    </w:p>
    <w:p>
      <w:pPr>
        <w:jc w:val="right"/>
        <w:rPr>
          <w:rStyle w:val="20"/>
          <w:rFonts w:hint="eastAsia" w:ascii="宋体" w:hAnsi="宋体" w:eastAsia="宋体" w:cs="宋体"/>
        </w:rPr>
      </w:pPr>
      <w:r>
        <w:rPr>
          <w:rStyle w:val="20"/>
          <w:rFonts w:hint="eastAsia" w:ascii="宋体" w:hAnsi="宋体" w:eastAsia="宋体" w:cs="宋体"/>
        </w:rPr>
        <w:t>正本/副本</w:t>
      </w:r>
    </w:p>
    <w:bookmarkEnd w:id="1"/>
    <w:bookmarkEnd w:id="2"/>
    <w:bookmarkEnd w:id="3"/>
    <w:bookmarkEnd w:id="4"/>
    <w:p>
      <w:pPr>
        <w:jc w:val="left"/>
        <w:rPr>
          <w:rStyle w:val="20"/>
          <w:rFonts w:hint="eastAsia" w:ascii="宋体" w:hAnsi="宋体" w:eastAsia="宋体" w:cs="宋体"/>
        </w:rPr>
      </w:pPr>
    </w:p>
    <w:p>
      <w:pPr>
        <w:rPr>
          <w:rFonts w:hint="eastAsia" w:ascii="宋体" w:hAnsi="宋体" w:eastAsia="宋体" w:cs="宋体"/>
          <w:sz w:val="28"/>
          <w:szCs w:val="28"/>
          <w:u w:val="single"/>
        </w:rPr>
      </w:pPr>
    </w:p>
    <w:p>
      <w:pPr>
        <w:spacing w:line="276" w:lineRule="auto"/>
        <w:jc w:val="center"/>
        <w:rPr>
          <w:rFonts w:hint="eastAsia" w:ascii="宋体" w:hAnsi="宋体" w:eastAsia="宋体" w:cs="宋体"/>
          <w:b/>
          <w:bCs/>
          <w:sz w:val="40"/>
          <w:szCs w:val="40"/>
          <w:u w:val="single"/>
        </w:rPr>
      </w:pPr>
      <w:r>
        <w:rPr>
          <w:rFonts w:hint="eastAsia" w:ascii="宋体" w:hAnsi="宋体" w:eastAsia="宋体" w:cs="宋体"/>
          <w:b/>
          <w:bCs/>
          <w:sz w:val="40"/>
          <w:szCs w:val="40"/>
          <w:u w:val="single"/>
        </w:rPr>
        <w:t xml:space="preserve">      （项目名称）   </w:t>
      </w:r>
    </w:p>
    <w:p>
      <w:pPr>
        <w:jc w:val="center"/>
        <w:rPr>
          <w:rFonts w:hint="eastAsia" w:ascii="宋体" w:hAnsi="宋体" w:eastAsia="宋体" w:cs="宋体"/>
          <w:sz w:val="28"/>
          <w:szCs w:val="28"/>
          <w:u w:val="single"/>
        </w:rPr>
      </w:pPr>
    </w:p>
    <w:p>
      <w:pPr>
        <w:rPr>
          <w:rFonts w:hint="eastAsia" w:ascii="宋体" w:hAnsi="宋体" w:eastAsia="宋体" w:cs="宋体"/>
          <w:sz w:val="20"/>
          <w:szCs w:val="20"/>
        </w:rPr>
      </w:pPr>
    </w:p>
    <w:p>
      <w:pPr>
        <w:rPr>
          <w:rFonts w:hint="eastAsia" w:ascii="宋体" w:hAnsi="宋体" w:eastAsia="宋体" w:cs="宋体"/>
          <w:sz w:val="20"/>
          <w:szCs w:val="20"/>
        </w:rPr>
      </w:pPr>
    </w:p>
    <w:p>
      <w:pPr>
        <w:jc w:val="center"/>
        <w:rPr>
          <w:rFonts w:hint="eastAsia" w:ascii="宋体" w:hAnsi="宋体" w:eastAsia="宋体" w:cs="宋体"/>
          <w:sz w:val="72"/>
          <w:szCs w:val="72"/>
        </w:rPr>
      </w:pPr>
      <w:r>
        <w:rPr>
          <w:rFonts w:hint="eastAsia" w:ascii="宋体" w:hAnsi="宋体" w:eastAsia="宋体" w:cs="宋体"/>
          <w:sz w:val="72"/>
          <w:szCs w:val="72"/>
        </w:rPr>
        <w:t>投 标 文 件</w:t>
      </w:r>
    </w:p>
    <w:p>
      <w:pPr>
        <w:rPr>
          <w:rFonts w:hint="eastAsia" w:ascii="宋体" w:hAnsi="宋体" w:eastAsia="宋体" w:cs="宋体"/>
          <w:sz w:val="28"/>
          <w:szCs w:val="28"/>
        </w:rPr>
      </w:pPr>
    </w:p>
    <w:p>
      <w:pPr>
        <w:ind w:firstLine="3080" w:firstLineChars="1100"/>
        <w:rPr>
          <w:rFonts w:hint="eastAsia" w:ascii="宋体" w:hAnsi="宋体" w:eastAsia="宋体" w:cs="宋体"/>
          <w:sz w:val="28"/>
          <w:szCs w:val="28"/>
        </w:rPr>
      </w:pPr>
      <w:r>
        <w:rPr>
          <w:rFonts w:hint="eastAsia" w:ascii="宋体" w:hAnsi="宋体" w:eastAsia="宋体" w:cs="宋体"/>
          <w:sz w:val="28"/>
          <w:szCs w:val="28"/>
        </w:rPr>
        <w:t>项目编号：</w:t>
      </w:r>
    </w:p>
    <w:p>
      <w:pPr>
        <w:rPr>
          <w:rFonts w:hint="eastAsia" w:ascii="宋体" w:hAnsi="宋体" w:eastAsia="宋体" w:cs="宋体"/>
          <w:sz w:val="28"/>
          <w:szCs w:val="28"/>
        </w:rPr>
      </w:pPr>
    </w:p>
    <w:p>
      <w:pPr>
        <w:rPr>
          <w:rFonts w:hint="eastAsia" w:ascii="宋体" w:hAnsi="宋体" w:eastAsia="宋体" w:cs="宋体"/>
          <w:sz w:val="28"/>
          <w:szCs w:val="28"/>
        </w:rPr>
      </w:pPr>
    </w:p>
    <w:p>
      <w:pPr>
        <w:pStyle w:val="14"/>
        <w:ind w:firstLine="210"/>
        <w:rPr>
          <w:rFonts w:hint="eastAsia" w:ascii="宋体" w:hAnsi="宋体" w:eastAsia="宋体" w:cs="宋体"/>
        </w:rPr>
      </w:pPr>
    </w:p>
    <w:p>
      <w:pPr>
        <w:rPr>
          <w:rFonts w:hint="eastAsia" w:ascii="宋体" w:hAnsi="宋体" w:eastAsia="宋体" w:cs="宋体"/>
          <w:sz w:val="28"/>
          <w:szCs w:val="28"/>
        </w:rPr>
      </w:pPr>
    </w:p>
    <w:p>
      <w:pPr>
        <w:ind w:left="1079" w:leftChars="514"/>
        <w:jc w:val="left"/>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ind w:left="1079" w:leftChars="514"/>
        <w:jc w:val="left"/>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ind w:left="1079" w:leftChars="514"/>
        <w:jc w:val="center"/>
        <w:rPr>
          <w:rFonts w:hint="eastAsia" w:ascii="宋体" w:hAnsi="宋体" w:eastAsia="宋体" w:cs="宋体"/>
          <w:sz w:val="28"/>
          <w:szCs w:val="28"/>
        </w:rPr>
      </w:pPr>
      <w:r>
        <w:rPr>
          <w:rFonts w:hint="eastAsia" w:ascii="宋体" w:hAnsi="宋体" w:eastAsia="宋体" w:cs="宋体"/>
          <w:sz w:val="28"/>
          <w:szCs w:val="28"/>
        </w:rPr>
        <w:t>年  月  日</w:t>
      </w:r>
      <w:bookmarkStart w:id="5" w:name="_Toc174185203"/>
      <w:bookmarkStart w:id="6" w:name="_Toc186274126"/>
      <w:bookmarkStart w:id="7" w:name="_Toc184023138"/>
    </w:p>
    <w:p>
      <w:pPr>
        <w:ind w:left="1079" w:leftChars="514"/>
        <w:jc w:val="center"/>
        <w:rPr>
          <w:rFonts w:hint="eastAsia" w:ascii="宋体" w:hAnsi="宋体" w:eastAsia="宋体" w:cs="宋体"/>
          <w:sz w:val="28"/>
          <w:szCs w:val="28"/>
        </w:rPr>
      </w:pPr>
    </w:p>
    <w:p>
      <w:pPr>
        <w:pStyle w:val="37"/>
        <w:numPr>
          <w:ilvl w:val="0"/>
          <w:numId w:val="0"/>
        </w:numPr>
        <w:tabs>
          <w:tab w:val="left" w:pos="660"/>
        </w:tabs>
        <w:snapToGrid w:val="0"/>
        <w:spacing w:before="0" w:line="400" w:lineRule="exact"/>
        <w:outlineLvl w:val="9"/>
        <w:rPr>
          <w:rFonts w:hint="eastAsia" w:ascii="宋体" w:hAnsi="宋体" w:eastAsia="宋体" w:cs="宋体"/>
          <w:color w:val="auto"/>
          <w:kern w:val="2"/>
          <w:sz w:val="36"/>
          <w:szCs w:val="28"/>
          <w:lang w:val="zh-CN"/>
        </w:rPr>
      </w:pPr>
      <w:r>
        <w:rPr>
          <w:rFonts w:hint="eastAsia" w:ascii="宋体" w:hAnsi="宋体" w:eastAsia="宋体" w:cs="宋体"/>
          <w:color w:val="auto"/>
          <w:kern w:val="2"/>
          <w:sz w:val="36"/>
          <w:szCs w:val="28"/>
          <w:lang w:val="zh-CN"/>
        </w:rPr>
        <w:t>一、投标人应答索引表</w:t>
      </w:r>
      <w:bookmarkEnd w:id="5"/>
      <w:bookmarkEnd w:id="6"/>
      <w:bookmarkEnd w:id="7"/>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gridSpan w:val="3"/>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投标人应答</w:t>
            </w:r>
          </w:p>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投标人应答索引表</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开标一览表</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3</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投标函</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4</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bCs/>
                <w:szCs w:val="24"/>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5</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法定代表人授权书</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6</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营业执照等证明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7</w:t>
            </w:r>
          </w:p>
        </w:tc>
        <w:tc>
          <w:tcPr>
            <w:tcW w:w="774" w:type="dxa"/>
            <w:vMerge w:val="restart"/>
            <w:tcBorders>
              <w:right w:val="single" w:color="auto" w:sz="6" w:space="0"/>
            </w:tcBorders>
            <w:vAlign w:val="center"/>
          </w:tcPr>
          <w:p>
            <w:pPr>
              <w:pStyle w:val="7"/>
              <w:kinsoku w:val="0"/>
              <w:overflowPunct w:val="0"/>
              <w:autoSpaceDE w:val="0"/>
              <w:autoSpaceDN w:val="0"/>
              <w:spacing w:line="320" w:lineRule="exact"/>
              <w:jc w:val="center"/>
              <w:rPr>
                <w:rFonts w:hint="eastAsia" w:ascii="宋体" w:hAnsi="宋体" w:eastAsia="宋体" w:cs="宋体"/>
                <w:bCs/>
                <w:kern w:val="0"/>
              </w:rPr>
            </w:pPr>
            <w:r>
              <w:rPr>
                <w:rFonts w:hint="eastAsia" w:ascii="宋体" w:hAnsi="宋体" w:eastAsia="宋体" w:cs="宋体"/>
                <w:kern w:val="0"/>
                <w:szCs w:val="24"/>
              </w:rPr>
              <w:t>纳税证明</w:t>
            </w:r>
          </w:p>
        </w:tc>
        <w:tc>
          <w:tcPr>
            <w:tcW w:w="2977" w:type="dxa"/>
            <w:gridSpan w:val="2"/>
            <w:tcBorders>
              <w:lef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税务登记证</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kern w:val="0"/>
                <w:szCs w:val="24"/>
              </w:rPr>
            </w:pPr>
          </w:p>
        </w:tc>
        <w:tc>
          <w:tcPr>
            <w:tcW w:w="2977" w:type="dxa"/>
            <w:gridSpan w:val="2"/>
            <w:tcBorders>
              <w:lef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bCs/>
                <w:szCs w:val="24"/>
              </w:rPr>
              <w:t>纳税凭据复印件</w:t>
            </w:r>
          </w:p>
        </w:tc>
        <w:tc>
          <w:tcPr>
            <w:tcW w:w="1559" w:type="dxa"/>
            <w:vAlign w:val="center"/>
          </w:tcPr>
          <w:p>
            <w:pPr>
              <w:pStyle w:val="7"/>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基本开户银行资信证明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银行资信证明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政府采购投标担保函</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9</w:t>
            </w:r>
          </w:p>
        </w:tc>
        <w:tc>
          <w:tcPr>
            <w:tcW w:w="3751" w:type="dxa"/>
            <w:gridSpan w:val="3"/>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bCs/>
                <w:sz w:val="24"/>
                <w:szCs w:val="24"/>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设备购置发票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c>
          <w:tcPr>
            <w:tcW w:w="709" w:type="dxa"/>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技术人员职称证书</w:t>
            </w:r>
          </w:p>
        </w:tc>
        <w:tc>
          <w:tcPr>
            <w:tcW w:w="1559" w:type="dxa"/>
            <w:vAlign w:val="center"/>
          </w:tcPr>
          <w:p>
            <w:pPr>
              <w:pStyle w:val="7"/>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c>
          <w:tcPr>
            <w:tcW w:w="709" w:type="dxa"/>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用工合同</w:t>
            </w:r>
          </w:p>
        </w:tc>
        <w:tc>
          <w:tcPr>
            <w:tcW w:w="1559" w:type="dxa"/>
            <w:vAlign w:val="center"/>
          </w:tcPr>
          <w:p>
            <w:pPr>
              <w:pStyle w:val="7"/>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p>
        </w:tc>
        <w:tc>
          <w:tcPr>
            <w:tcW w:w="2977" w:type="dxa"/>
            <w:gridSpan w:val="2"/>
            <w:tcBorders>
              <w:left w:val="single" w:color="auto" w:sz="6" w:space="0"/>
            </w:tcBorders>
            <w:vAlign w:val="center"/>
          </w:tcPr>
          <w:p>
            <w:pPr>
              <w:pStyle w:val="7"/>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szCs w:val="24"/>
              </w:rPr>
              <w:t>投标人相关承诺函或声明</w:t>
            </w:r>
          </w:p>
        </w:tc>
        <w:tc>
          <w:tcPr>
            <w:tcW w:w="1559" w:type="dxa"/>
            <w:vAlign w:val="center"/>
          </w:tcPr>
          <w:p>
            <w:pPr>
              <w:pStyle w:val="7"/>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11</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没有重大违法记录的声明</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12</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bCs/>
                <w:kern w:val="0"/>
              </w:rPr>
              <w:t>投标人须具备的特殊资质证书</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13</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szCs w:val="24"/>
                <w:lang w:val="zh-CN"/>
              </w:rPr>
              <w:t>投标保证金缴纳回执</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bCs/>
                <w:szCs w:val="21"/>
                <w:lang w:val="zh-CN"/>
              </w:rPr>
            </w:pPr>
            <w:r>
              <w:rPr>
                <w:rFonts w:hint="eastAsia" w:ascii="宋体" w:hAnsi="宋体" w:eastAsia="宋体" w:cs="宋体"/>
                <w:bCs/>
                <w:szCs w:val="21"/>
                <w:lang w:val="zh-CN"/>
              </w:rPr>
              <w:t>15</w:t>
            </w:r>
          </w:p>
        </w:tc>
        <w:tc>
          <w:tcPr>
            <w:tcW w:w="3751" w:type="dxa"/>
            <w:gridSpan w:val="3"/>
            <w:tcBorders>
              <w:top w:val="double" w:color="auto" w:sz="4" w:space="0"/>
            </w:tcBorders>
            <w:vAlign w:val="center"/>
          </w:tcPr>
          <w:p>
            <w:pPr>
              <w:pStyle w:val="7"/>
              <w:kinsoku w:val="0"/>
              <w:overflowPunct w:val="0"/>
              <w:autoSpaceDE w:val="0"/>
              <w:autoSpaceDN w:val="0"/>
              <w:spacing w:line="320" w:lineRule="exact"/>
              <w:rPr>
                <w:rFonts w:hint="eastAsia" w:ascii="宋体" w:hAnsi="宋体" w:eastAsia="宋体" w:cs="宋体"/>
                <w:bCs/>
                <w:sz w:val="21"/>
                <w:szCs w:val="21"/>
                <w:lang w:val="zh-CN"/>
              </w:rPr>
            </w:pPr>
            <w:r>
              <w:rPr>
                <w:rFonts w:hint="eastAsia" w:ascii="宋体" w:hAnsi="宋体" w:eastAsia="宋体" w:cs="宋体"/>
                <w:bCs/>
                <w:sz w:val="21"/>
                <w:szCs w:val="21"/>
                <w:lang w:val="zh-CN"/>
              </w:rPr>
              <w:t>投标人与参加本项目投标的其他供应商之间，单位负责人不为同一人并且不存在直接控股、管理关系承诺函</w:t>
            </w:r>
          </w:p>
        </w:tc>
        <w:tc>
          <w:tcPr>
            <w:tcW w:w="1559" w:type="dxa"/>
            <w:tcBorders>
              <w:top w:val="double" w:color="auto" w:sz="4" w:space="0"/>
            </w:tcBorders>
            <w:vAlign w:val="center"/>
          </w:tcPr>
          <w:p>
            <w:pPr>
              <w:jc w:val="center"/>
              <w:rPr>
                <w:rFonts w:hint="eastAsia" w:ascii="宋体" w:hAnsi="宋体" w:eastAsia="宋体" w:cs="宋体"/>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bCs/>
                <w:szCs w:val="21"/>
                <w:lang w:val="zh-CN"/>
              </w:rPr>
            </w:pPr>
            <w:r>
              <w:rPr>
                <w:rFonts w:hint="eastAsia" w:ascii="宋体" w:hAnsi="宋体" w:eastAsia="宋体" w:cs="宋体"/>
                <w:bCs/>
                <w:szCs w:val="21"/>
                <w:lang w:val="zh-CN"/>
              </w:rPr>
              <w:t>16</w:t>
            </w:r>
          </w:p>
        </w:tc>
        <w:tc>
          <w:tcPr>
            <w:tcW w:w="3751" w:type="dxa"/>
            <w:gridSpan w:val="3"/>
            <w:tcBorders>
              <w:top w:val="double" w:color="auto" w:sz="4" w:space="0"/>
            </w:tcBorders>
            <w:vAlign w:val="center"/>
          </w:tcPr>
          <w:p>
            <w:pPr>
              <w:pStyle w:val="7"/>
              <w:kinsoku w:val="0"/>
              <w:overflowPunct w:val="0"/>
              <w:autoSpaceDE w:val="0"/>
              <w:autoSpaceDN w:val="0"/>
              <w:spacing w:line="320" w:lineRule="exact"/>
              <w:rPr>
                <w:rFonts w:hint="eastAsia" w:ascii="宋体" w:hAnsi="宋体" w:eastAsia="宋体" w:cs="宋体"/>
                <w:bCs/>
                <w:sz w:val="21"/>
                <w:szCs w:val="21"/>
                <w:lang w:val="zh-CN"/>
              </w:rPr>
            </w:pPr>
            <w:r>
              <w:rPr>
                <w:rFonts w:hint="eastAsia" w:ascii="宋体" w:hAnsi="宋体" w:eastAsia="宋体" w:cs="宋体"/>
                <w:sz w:val="21"/>
                <w:szCs w:val="21"/>
                <w:lang w:val="zh-CN"/>
              </w:rPr>
              <w:t>投标人未为本项目提供整体设计、规范编制或者项目管理、监理、检测等服务承诺函</w:t>
            </w:r>
          </w:p>
        </w:tc>
        <w:tc>
          <w:tcPr>
            <w:tcW w:w="1559" w:type="dxa"/>
            <w:tcBorders>
              <w:top w:val="double" w:color="auto" w:sz="4" w:space="0"/>
            </w:tcBorders>
            <w:vAlign w:val="center"/>
          </w:tcPr>
          <w:p>
            <w:pPr>
              <w:jc w:val="center"/>
              <w:rPr>
                <w:rFonts w:hint="eastAsia" w:ascii="宋体" w:hAnsi="宋体" w:eastAsia="宋体" w:cs="宋体"/>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17</w:t>
            </w:r>
          </w:p>
        </w:tc>
        <w:tc>
          <w:tcPr>
            <w:tcW w:w="3751" w:type="dxa"/>
            <w:gridSpan w:val="3"/>
            <w:tcBorders>
              <w:top w:val="double" w:color="auto" w:sz="4" w:space="0"/>
            </w:tcBorders>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投标分项报价表</w:t>
            </w:r>
          </w:p>
        </w:tc>
        <w:tc>
          <w:tcPr>
            <w:tcW w:w="1559" w:type="dxa"/>
            <w:tcBorders>
              <w:top w:val="double" w:color="auto" w:sz="4" w:space="0"/>
            </w:tcBorders>
            <w:vAlign w:val="center"/>
          </w:tcPr>
          <w:p>
            <w:pPr>
              <w:jc w:val="center"/>
              <w:rPr>
                <w:rFonts w:hint="eastAsia" w:ascii="宋体" w:hAnsi="宋体" w:eastAsia="宋体" w:cs="宋体"/>
              </w:rPr>
            </w:pPr>
          </w:p>
        </w:tc>
        <w:tc>
          <w:tcPr>
            <w:tcW w:w="1560" w:type="dxa"/>
            <w:tcBorders>
              <w:top w:val="doub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18</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技术规格偏离表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19</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技术方案（实施方案）</w:t>
            </w:r>
          </w:p>
        </w:tc>
        <w:tc>
          <w:tcPr>
            <w:tcW w:w="1559" w:type="dxa"/>
            <w:vAlign w:val="center"/>
          </w:tcPr>
          <w:p>
            <w:pPr>
              <w:jc w:val="center"/>
              <w:rPr>
                <w:rFonts w:hint="eastAsia" w:ascii="宋体" w:hAnsi="宋体" w:eastAsia="宋体" w:cs="宋体"/>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20</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售后服务和培训方案</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21</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业绩情况表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22</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强制节能产品政府采购清单情况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23</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优先采购节能产品政府采购清单情况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24</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color w:val="000000"/>
                <w:szCs w:val="24"/>
                <w:lang w:val="en-GB"/>
              </w:rPr>
              <w:t>环境标志产品政府采购清单情况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25</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中小企业声明函</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26</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szCs w:val="24"/>
                <w:lang w:val="zh-CN"/>
              </w:rPr>
              <w:t>残疾人福利性单位声明函</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27</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监狱企业证明文件</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28</w:t>
            </w:r>
          </w:p>
        </w:tc>
        <w:tc>
          <w:tcPr>
            <w:tcW w:w="774" w:type="dxa"/>
            <w:tcBorders>
              <w:right w:val="single" w:color="auto" w:sz="4" w:space="0"/>
            </w:tcBorders>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CCC强制性产品认证</w:t>
            </w:r>
          </w:p>
        </w:tc>
        <w:tc>
          <w:tcPr>
            <w:tcW w:w="2977" w:type="dxa"/>
            <w:gridSpan w:val="2"/>
            <w:tcBorders>
              <w:left w:val="single" w:color="auto" w:sz="4" w:space="0"/>
            </w:tcBorders>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7"/>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29</w:t>
            </w:r>
          </w:p>
        </w:tc>
        <w:tc>
          <w:tcPr>
            <w:tcW w:w="774" w:type="dxa"/>
            <w:tcBorders>
              <w:right w:val="single" w:color="auto" w:sz="4" w:space="0"/>
            </w:tcBorders>
            <w:vAlign w:val="center"/>
          </w:tcPr>
          <w:p>
            <w:pPr>
              <w:pStyle w:val="7"/>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kern w:val="0"/>
                <w:szCs w:val="24"/>
              </w:rPr>
              <w:t>信息安全产品强制性认证</w:t>
            </w:r>
          </w:p>
        </w:tc>
        <w:tc>
          <w:tcPr>
            <w:tcW w:w="2977" w:type="dxa"/>
            <w:gridSpan w:val="2"/>
            <w:tcBorders>
              <w:left w:val="single" w:color="auto" w:sz="4" w:space="0"/>
            </w:tcBorders>
            <w:vAlign w:val="center"/>
          </w:tcPr>
          <w:p>
            <w:pPr>
              <w:pStyle w:val="7"/>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szCs w:val="24"/>
                <w:lang w:val="zh-CN"/>
              </w:rPr>
              <w:t>所投产品符合</w:t>
            </w:r>
            <w:r>
              <w:rPr>
                <w:rFonts w:hint="eastAsia" w:ascii="宋体" w:hAnsi="宋体" w:eastAsia="宋体" w:cs="宋体"/>
                <w:kern w:val="0"/>
                <w:szCs w:val="24"/>
              </w:rPr>
              <w:t>信息安全产品强制性认证</w:t>
            </w:r>
            <w:r>
              <w:rPr>
                <w:rFonts w:hint="eastAsia" w:ascii="宋体" w:hAnsi="宋体" w:eastAsia="宋体" w:cs="宋体"/>
                <w:bCs/>
                <w:szCs w:val="24"/>
                <w:lang w:val="zh-CN"/>
              </w:rPr>
              <w:t>要求承诺函</w:t>
            </w:r>
          </w:p>
        </w:tc>
        <w:tc>
          <w:tcPr>
            <w:tcW w:w="1559" w:type="dxa"/>
            <w:vAlign w:val="center"/>
          </w:tcPr>
          <w:p>
            <w:pPr>
              <w:pStyle w:val="7"/>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30</w:t>
            </w:r>
          </w:p>
        </w:tc>
        <w:tc>
          <w:tcPr>
            <w:tcW w:w="3751" w:type="dxa"/>
            <w:gridSpan w:val="3"/>
            <w:vAlign w:val="center"/>
          </w:tcPr>
          <w:p>
            <w:pPr>
              <w:pStyle w:val="7"/>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其它资料</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bl>
    <w:p>
      <w:pPr>
        <w:widowControl/>
        <w:jc w:val="center"/>
        <w:rPr>
          <w:rFonts w:hint="eastAsia" w:ascii="宋体" w:hAnsi="宋体" w:eastAsia="宋体" w:cs="宋体"/>
          <w:sz w:val="36"/>
          <w:szCs w:val="36"/>
          <w:lang w:val="zh-CN"/>
        </w:rPr>
      </w:pPr>
      <w:r>
        <w:rPr>
          <w:rFonts w:hint="eastAsia" w:ascii="宋体" w:hAnsi="宋体" w:eastAsia="宋体" w:cs="宋体"/>
          <w:b/>
          <w:snapToGrid w:val="0"/>
          <w:kern w:val="0"/>
          <w:sz w:val="36"/>
          <w:szCs w:val="36"/>
        </w:rPr>
        <w:br w:type="page"/>
      </w:r>
      <w:r>
        <w:rPr>
          <w:rFonts w:hint="eastAsia" w:ascii="宋体" w:hAnsi="宋体" w:eastAsia="宋体" w:cs="宋体"/>
          <w:b/>
          <w:snapToGrid w:val="0"/>
          <w:kern w:val="0"/>
          <w:sz w:val="36"/>
          <w:szCs w:val="36"/>
        </w:rPr>
        <w:t>二、开标一览表</w:t>
      </w:r>
    </w:p>
    <w:p>
      <w:pPr>
        <w:spacing w:before="50" w:afterLines="50" w:line="360" w:lineRule="auto"/>
        <w:contextualSpacing/>
        <w:jc w:val="left"/>
        <w:rPr>
          <w:rFonts w:hint="eastAsia" w:ascii="宋体" w:hAnsi="宋体" w:eastAsia="宋体" w:cs="宋体"/>
          <w:color w:val="000000"/>
          <w:sz w:val="24"/>
          <w:szCs w:val="21"/>
        </w:rPr>
      </w:pPr>
      <w:r>
        <w:rPr>
          <w:rFonts w:hint="eastAsia" w:ascii="宋体" w:hAnsi="宋体" w:eastAsia="宋体" w:cs="宋体"/>
          <w:color w:val="000000"/>
          <w:sz w:val="24"/>
          <w:szCs w:val="21"/>
        </w:rPr>
        <w:t>项目编号：</w:t>
      </w:r>
    </w:p>
    <w:p>
      <w:pPr>
        <w:spacing w:line="360" w:lineRule="auto"/>
        <w:contextualSpacing/>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单位：元（人民币）</w:t>
      </w:r>
    </w:p>
    <w:tbl>
      <w:tblPr>
        <w:tblStyle w:val="15"/>
        <w:tblW w:w="9464" w:type="dxa"/>
        <w:jc w:val="center"/>
        <w:tblLayout w:type="fixed"/>
        <w:tblCellMar>
          <w:top w:w="0" w:type="dxa"/>
          <w:left w:w="108" w:type="dxa"/>
          <w:bottom w:w="0" w:type="dxa"/>
          <w:right w:w="108" w:type="dxa"/>
        </w:tblCellMar>
      </w:tblPr>
      <w:tblGrid>
        <w:gridCol w:w="959"/>
        <w:gridCol w:w="1843"/>
        <w:gridCol w:w="3685"/>
        <w:gridCol w:w="1985"/>
        <w:gridCol w:w="992"/>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color w:val="000000"/>
                <w:sz w:val="24"/>
                <w:szCs w:val="21"/>
                <w:lang w:val="zh-CN"/>
              </w:rPr>
            </w:pPr>
            <w:r>
              <w:rPr>
                <w:rFonts w:hint="eastAsia" w:ascii="宋体" w:hAnsi="宋体" w:eastAsia="宋体" w:cs="宋体"/>
                <w:b/>
                <w:color w:val="000000"/>
                <w:sz w:val="24"/>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color w:val="000000"/>
                <w:sz w:val="24"/>
                <w:szCs w:val="21"/>
                <w:lang w:val="zh-CN"/>
              </w:rPr>
            </w:pPr>
            <w:r>
              <w:rPr>
                <w:rFonts w:hint="eastAsia" w:ascii="宋体" w:hAnsi="宋体" w:eastAsia="宋体" w:cs="宋体"/>
                <w:b/>
                <w:color w:val="000000"/>
                <w:sz w:val="24"/>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color w:val="000000"/>
                <w:sz w:val="24"/>
                <w:szCs w:val="21"/>
                <w:lang w:val="zh-CN"/>
              </w:rPr>
            </w:pPr>
            <w:r>
              <w:rPr>
                <w:rFonts w:hint="eastAsia" w:ascii="宋体" w:hAnsi="宋体" w:eastAsia="宋体" w:cs="宋体"/>
                <w:b/>
                <w:color w:val="000000"/>
                <w:sz w:val="24"/>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color w:val="000000"/>
                <w:sz w:val="24"/>
                <w:szCs w:val="21"/>
                <w:lang w:val="zh-CN"/>
              </w:rPr>
            </w:pPr>
            <w:r>
              <w:rPr>
                <w:rFonts w:hint="eastAsia" w:ascii="宋体" w:hAnsi="宋体" w:eastAsia="宋体" w:cs="宋体"/>
                <w:b/>
                <w:color w:val="000000"/>
                <w:sz w:val="24"/>
                <w:szCs w:val="21"/>
              </w:rPr>
              <w:t>交付日期（天）</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color w:val="000000"/>
                <w:sz w:val="24"/>
                <w:szCs w:val="21"/>
                <w:lang w:val="zh-CN"/>
              </w:rPr>
            </w:pPr>
            <w:r>
              <w:rPr>
                <w:rFonts w:hint="eastAsia" w:ascii="宋体" w:hAnsi="宋体" w:eastAsia="宋体" w:cs="宋体"/>
                <w:b/>
                <w:color w:val="000000"/>
                <w:sz w:val="24"/>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000000"/>
                <w:sz w:val="24"/>
                <w:szCs w:val="21"/>
              </w:rPr>
            </w:pPr>
            <w:r>
              <w:rPr>
                <w:rFonts w:hint="eastAsia" w:ascii="宋体" w:hAnsi="宋体" w:eastAsia="宋体" w:cs="宋体"/>
                <w:color w:val="000000"/>
                <w:sz w:val="24"/>
                <w:szCs w:val="21"/>
              </w:rPr>
              <w:t>1</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000000"/>
                <w:sz w:val="24"/>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000000"/>
                <w:sz w:val="24"/>
                <w:szCs w:val="21"/>
                <w:lang w:val="zh-CN"/>
              </w:rPr>
            </w:pPr>
            <w:r>
              <w:rPr>
                <w:rFonts w:hint="eastAsia" w:ascii="宋体" w:hAnsi="宋体" w:eastAsia="宋体" w:cs="宋体"/>
                <w:color w:val="000000"/>
                <w:sz w:val="24"/>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000000"/>
                <w:sz w:val="24"/>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000000"/>
                <w:sz w:val="24"/>
                <w:szCs w:val="21"/>
                <w:lang w:val="zh-CN"/>
              </w:rPr>
            </w:pPr>
          </w:p>
        </w:tc>
      </w:tr>
    </w:tbl>
    <w:p>
      <w:pPr>
        <w:autoSpaceDE w:val="0"/>
        <w:autoSpaceDN w:val="0"/>
        <w:adjustRightInd w:val="0"/>
        <w:spacing w:line="480" w:lineRule="auto"/>
        <w:rPr>
          <w:rFonts w:hint="eastAsia" w:ascii="宋体" w:hAnsi="宋体" w:eastAsia="宋体" w:cs="宋体"/>
          <w:color w:val="000000"/>
          <w:sz w:val="24"/>
          <w:szCs w:val="21"/>
          <w:lang w:val="zh-CN"/>
        </w:rPr>
      </w:pPr>
      <w:r>
        <w:rPr>
          <w:rFonts w:hint="eastAsia" w:ascii="宋体" w:hAnsi="宋体" w:eastAsia="宋体" w:cs="宋体"/>
          <w:color w:val="000000"/>
          <w:sz w:val="24"/>
          <w:szCs w:val="21"/>
          <w:lang w:val="zh-CN"/>
        </w:rPr>
        <w:t>投标人名称：</w:t>
      </w:r>
      <w:r>
        <w:rPr>
          <w:rFonts w:hint="eastAsia" w:ascii="宋体" w:hAnsi="宋体" w:eastAsia="宋体" w:cs="宋体"/>
          <w:color w:val="000000"/>
          <w:sz w:val="24"/>
          <w:szCs w:val="21"/>
          <w:u w:val="single"/>
          <w:lang w:val="zh-CN"/>
        </w:rPr>
        <w:t xml:space="preserve">        </w:t>
      </w:r>
      <w:r>
        <w:rPr>
          <w:rFonts w:hint="eastAsia" w:ascii="宋体" w:hAnsi="宋体" w:eastAsia="宋体" w:cs="宋体"/>
          <w:color w:val="000000"/>
          <w:sz w:val="24"/>
          <w:szCs w:val="21"/>
          <w:lang w:val="zh-CN"/>
        </w:rPr>
        <w:t>（签章）：</w:t>
      </w:r>
    </w:p>
    <w:p>
      <w:pPr>
        <w:autoSpaceDE w:val="0"/>
        <w:autoSpaceDN w:val="0"/>
        <w:adjustRightInd w:val="0"/>
        <w:spacing w:line="480" w:lineRule="auto"/>
        <w:rPr>
          <w:rFonts w:hint="eastAsia" w:ascii="宋体" w:hAnsi="宋体" w:eastAsia="宋体" w:cs="宋体"/>
          <w:color w:val="000000"/>
          <w:sz w:val="24"/>
          <w:szCs w:val="21"/>
          <w:lang w:val="zh-CN"/>
        </w:rPr>
      </w:pPr>
      <w:r>
        <w:rPr>
          <w:rFonts w:hint="eastAsia" w:ascii="宋体" w:hAnsi="宋体" w:eastAsia="宋体" w:cs="宋体"/>
          <w:color w:val="000000"/>
          <w:sz w:val="24"/>
          <w:szCs w:val="21"/>
          <w:lang w:val="zh-CN"/>
        </w:rPr>
        <w:t>投标人法定代表人（或授权代表）签字：</w:t>
      </w:r>
    </w:p>
    <w:p>
      <w:pPr>
        <w:autoSpaceDE w:val="0"/>
        <w:autoSpaceDN w:val="0"/>
        <w:adjustRightInd w:val="0"/>
        <w:spacing w:line="480" w:lineRule="auto"/>
        <w:rPr>
          <w:rFonts w:hint="eastAsia" w:ascii="宋体" w:hAnsi="宋体" w:eastAsia="宋体" w:cs="宋体"/>
          <w:color w:val="000000"/>
          <w:sz w:val="24"/>
          <w:szCs w:val="21"/>
          <w:lang w:val="zh-CN"/>
        </w:rPr>
      </w:pPr>
      <w:r>
        <w:rPr>
          <w:rFonts w:hint="eastAsia" w:ascii="宋体" w:hAnsi="宋体" w:eastAsia="宋体" w:cs="宋体"/>
          <w:color w:val="000000"/>
          <w:sz w:val="24"/>
          <w:szCs w:val="21"/>
          <w:lang w:val="zh-CN"/>
        </w:rPr>
        <w:t>日期：    年    月    日</w:t>
      </w:r>
    </w:p>
    <w:p>
      <w:pPr>
        <w:autoSpaceDE w:val="0"/>
        <w:autoSpaceDN w:val="0"/>
        <w:adjustRightInd w:val="0"/>
        <w:spacing w:line="480" w:lineRule="auto"/>
        <w:rPr>
          <w:rFonts w:hint="eastAsia" w:ascii="宋体" w:hAnsi="宋体" w:eastAsia="宋体" w:cs="宋体"/>
          <w:color w:val="000000"/>
          <w:sz w:val="24"/>
          <w:szCs w:val="21"/>
          <w:lang w:val="zh-CN"/>
        </w:rPr>
      </w:pPr>
      <w:r>
        <w:rPr>
          <w:rFonts w:hint="eastAsia" w:ascii="宋体" w:hAnsi="宋体" w:eastAsia="宋体" w:cs="宋体"/>
          <w:color w:val="000000"/>
          <w:sz w:val="24"/>
          <w:szCs w:val="21"/>
          <w:lang w:val="zh-CN"/>
        </w:rPr>
        <w:t>注：交付日期指完成该项目的最终时间（日历天）。</w:t>
      </w:r>
    </w:p>
    <w:p>
      <w:pPr>
        <w:autoSpaceDE w:val="0"/>
        <w:autoSpaceDN w:val="0"/>
        <w:adjustRightInd w:val="0"/>
        <w:spacing w:line="360" w:lineRule="auto"/>
        <w:rPr>
          <w:rFonts w:hint="eastAsia" w:ascii="宋体" w:hAnsi="宋体" w:eastAsia="宋体" w:cs="宋体"/>
          <w:szCs w:val="21"/>
          <w:lang w:val="zh-CN"/>
        </w:rPr>
      </w:pPr>
    </w:p>
    <w:p>
      <w:pPr>
        <w:widowControl/>
        <w:jc w:val="center"/>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pStyle w:val="14"/>
        <w:ind w:firstLine="0" w:firstLineChars="0"/>
        <w:rPr>
          <w:rFonts w:hint="eastAsia" w:ascii="宋体" w:hAnsi="宋体" w:eastAsia="宋体" w:cs="宋体"/>
          <w:szCs w:val="21"/>
          <w:lang w:val="zh-CN"/>
        </w:rPr>
      </w:pPr>
    </w:p>
    <w:p>
      <w:pPr>
        <w:pStyle w:val="14"/>
        <w:ind w:firstLine="0" w:firstLineChars="0"/>
        <w:rPr>
          <w:rFonts w:hint="eastAsia" w:ascii="宋体" w:hAnsi="宋体" w:eastAsia="宋体" w:cs="宋体"/>
          <w:szCs w:val="21"/>
          <w:lang w:val="zh-CN"/>
        </w:rPr>
      </w:pPr>
    </w:p>
    <w:p>
      <w:pPr>
        <w:pStyle w:val="14"/>
        <w:ind w:firstLine="0" w:firstLineChars="0"/>
        <w:rPr>
          <w:rFonts w:hint="eastAsia" w:ascii="宋体" w:hAnsi="宋体" w:eastAsia="宋体" w:cs="宋体"/>
          <w:szCs w:val="21"/>
          <w:lang w:val="zh-CN"/>
        </w:rPr>
      </w:pPr>
    </w:p>
    <w:p>
      <w:pPr>
        <w:pStyle w:val="14"/>
        <w:ind w:firstLine="0" w:firstLineChars="0"/>
        <w:rPr>
          <w:rFonts w:hint="eastAsia" w:ascii="宋体" w:hAnsi="宋体" w:eastAsia="宋体" w:cs="宋体"/>
          <w:szCs w:val="21"/>
          <w:lang w:val="zh-CN"/>
        </w:rPr>
      </w:pPr>
    </w:p>
    <w:p>
      <w:pPr>
        <w:pStyle w:val="14"/>
        <w:ind w:firstLine="0" w:firstLineChars="0"/>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jc w:val="center"/>
        <w:rPr>
          <w:rFonts w:hint="eastAsia" w:ascii="宋体" w:hAnsi="宋体" w:eastAsia="宋体" w:cs="宋体"/>
          <w:b/>
          <w:bCs/>
          <w:sz w:val="44"/>
          <w:szCs w:val="32"/>
          <w:lang w:val="zh-CN"/>
        </w:rPr>
      </w:pPr>
      <w:r>
        <w:rPr>
          <w:rFonts w:hint="eastAsia" w:ascii="宋体" w:hAnsi="宋体" w:eastAsia="宋体" w:cs="宋体"/>
          <w:b/>
          <w:bCs/>
          <w:sz w:val="44"/>
          <w:szCs w:val="32"/>
          <w:lang w:val="zh-CN"/>
        </w:rPr>
        <w:t>三、资格审查证明材料</w:t>
      </w: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pStyle w:val="7"/>
        <w:spacing w:line="360" w:lineRule="auto"/>
        <w:jc w:val="center"/>
        <w:rPr>
          <w:rFonts w:hint="eastAsia" w:ascii="宋体" w:hAnsi="宋体" w:eastAsia="宋体" w:cs="宋体"/>
          <w:b/>
          <w:snapToGrid w:val="0"/>
          <w:kern w:val="0"/>
          <w:sz w:val="21"/>
          <w:szCs w:val="21"/>
        </w:rPr>
      </w:pPr>
    </w:p>
    <w:p>
      <w:pPr>
        <w:widowControl/>
        <w:jc w:val="left"/>
        <w:rPr>
          <w:rFonts w:hint="eastAsia" w:ascii="宋体" w:hAnsi="宋体" w:eastAsia="宋体" w:cs="宋体"/>
          <w:b/>
          <w:snapToGrid w:val="0"/>
          <w:kern w:val="0"/>
          <w:szCs w:val="21"/>
        </w:rPr>
      </w:pPr>
    </w:p>
    <w:p>
      <w:pPr>
        <w:pStyle w:val="7"/>
        <w:spacing w:line="360" w:lineRule="auto"/>
        <w:jc w:val="center"/>
        <w:rPr>
          <w:rFonts w:hint="eastAsia" w:ascii="宋体" w:hAnsi="宋体" w:eastAsia="宋体" w:cs="宋体"/>
          <w:b/>
          <w:snapToGrid w:val="0"/>
          <w:kern w:val="0"/>
          <w:sz w:val="36"/>
          <w:szCs w:val="32"/>
        </w:rPr>
      </w:pPr>
      <w:r>
        <w:rPr>
          <w:rFonts w:hint="eastAsia" w:ascii="宋体" w:hAnsi="宋体" w:eastAsia="宋体" w:cs="宋体"/>
          <w:b/>
          <w:snapToGrid w:val="0"/>
          <w:kern w:val="0"/>
          <w:sz w:val="36"/>
          <w:szCs w:val="32"/>
        </w:rPr>
        <w:t>3.1 投 标 函</w:t>
      </w:r>
    </w:p>
    <w:p>
      <w:pPr>
        <w:adjustRightInd w:val="0"/>
        <w:spacing w:line="360" w:lineRule="auto"/>
        <w:contextualSpacing/>
        <w:rPr>
          <w:rFonts w:hint="eastAsia" w:ascii="宋体" w:hAnsi="宋体" w:eastAsia="宋体" w:cs="宋体"/>
          <w:b/>
          <w:snapToGrid w:val="0"/>
          <w:kern w:val="0"/>
          <w:sz w:val="24"/>
          <w:szCs w:val="21"/>
        </w:rPr>
      </w:pPr>
      <w:r>
        <w:rPr>
          <w:rFonts w:hint="eastAsia" w:ascii="宋体" w:hAnsi="宋体" w:eastAsia="宋体" w:cs="宋体"/>
          <w:snapToGrid w:val="0"/>
          <w:kern w:val="0"/>
          <w:sz w:val="24"/>
          <w:szCs w:val="21"/>
        </w:rPr>
        <w:t>致：</w:t>
      </w:r>
      <w:r>
        <w:rPr>
          <w:rFonts w:hint="eastAsia" w:ascii="宋体" w:hAnsi="宋体" w:eastAsia="宋体" w:cs="宋体"/>
          <w:snapToGrid w:val="0"/>
          <w:kern w:val="0"/>
          <w:sz w:val="24"/>
          <w:szCs w:val="21"/>
          <w:u w:val="single"/>
        </w:rPr>
        <w:t xml:space="preserve">             </w:t>
      </w:r>
      <w:r>
        <w:rPr>
          <w:rFonts w:hint="eastAsia" w:ascii="宋体" w:hAnsi="宋体" w:eastAsia="宋体" w:cs="宋体"/>
          <w:b/>
          <w:snapToGrid w:val="0"/>
          <w:kern w:val="0"/>
          <w:sz w:val="24"/>
          <w:szCs w:val="21"/>
          <w:u w:val="single"/>
        </w:rPr>
        <w:t>（</w:t>
      </w:r>
      <w:r>
        <w:rPr>
          <w:rFonts w:hint="eastAsia" w:ascii="宋体" w:hAnsi="宋体" w:eastAsia="宋体" w:cs="宋体"/>
          <w:b/>
          <w:snapToGrid w:val="0"/>
          <w:kern w:val="0"/>
          <w:sz w:val="24"/>
          <w:szCs w:val="21"/>
        </w:rPr>
        <w:t>采购人）</w:t>
      </w:r>
    </w:p>
    <w:p>
      <w:pPr>
        <w:adjustRightInd w:val="0"/>
        <w:spacing w:line="360" w:lineRule="auto"/>
        <w:ind w:left="239" w:leftChars="114" w:firstLine="240" w:firstLineChars="100"/>
        <w:contextualSpacing/>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根据贵方</w:t>
      </w:r>
      <w:r>
        <w:rPr>
          <w:rFonts w:hint="eastAsia" w:ascii="宋体" w:hAnsi="宋体" w:eastAsia="宋体" w:cs="宋体"/>
          <w:snapToGrid w:val="0"/>
          <w:kern w:val="0"/>
          <w:sz w:val="24"/>
          <w:szCs w:val="21"/>
          <w:u w:val="single"/>
        </w:rPr>
        <w:t xml:space="preserve">_      </w:t>
      </w:r>
      <w:r>
        <w:rPr>
          <w:rFonts w:hint="eastAsia" w:ascii="宋体" w:hAnsi="宋体" w:eastAsia="宋体" w:cs="宋体"/>
          <w:snapToGrid w:val="0"/>
          <w:kern w:val="0"/>
          <w:sz w:val="24"/>
          <w:szCs w:val="21"/>
        </w:rPr>
        <w:t>（项目名称、项目编号）采购的招标公告及投标邀请，</w:t>
      </w:r>
      <w:r>
        <w:rPr>
          <w:rFonts w:hint="eastAsia" w:ascii="宋体" w:hAnsi="宋体" w:eastAsia="宋体" w:cs="宋体"/>
          <w:snapToGrid w:val="0"/>
          <w:kern w:val="0"/>
          <w:sz w:val="24"/>
          <w:szCs w:val="21"/>
          <w:u w:val="single"/>
        </w:rPr>
        <w:t xml:space="preserve">       </w:t>
      </w:r>
      <w:r>
        <w:rPr>
          <w:rFonts w:hint="eastAsia" w:ascii="宋体" w:hAnsi="宋体" w:eastAsia="宋体" w:cs="宋体"/>
          <w:snapToGrid w:val="0"/>
          <w:kern w:val="0"/>
          <w:sz w:val="24"/>
          <w:szCs w:val="21"/>
        </w:rPr>
        <w:t>（姓</w:t>
      </w:r>
    </w:p>
    <w:p>
      <w:pPr>
        <w:adjustRightInd w:val="0"/>
        <w:spacing w:line="360" w:lineRule="auto"/>
        <w:contextualSpacing/>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名和职务）被正式授权并代表投标人</w:t>
      </w:r>
      <w:r>
        <w:rPr>
          <w:rFonts w:hint="eastAsia" w:ascii="宋体" w:hAnsi="宋体" w:eastAsia="宋体" w:cs="宋体"/>
          <w:snapToGrid w:val="0"/>
          <w:kern w:val="0"/>
          <w:sz w:val="24"/>
          <w:szCs w:val="21"/>
          <w:u w:val="single"/>
        </w:rPr>
        <w:t xml:space="preserve">         </w:t>
      </w:r>
      <w:r>
        <w:rPr>
          <w:rFonts w:hint="eastAsia" w:ascii="宋体" w:hAnsi="宋体" w:eastAsia="宋体" w:cs="宋体"/>
          <w:snapToGrid w:val="0"/>
          <w:kern w:val="0"/>
          <w:sz w:val="24"/>
          <w:szCs w:val="21"/>
        </w:rPr>
        <w:t>（投标人名称、地址）提交。</w:t>
      </w:r>
    </w:p>
    <w:p>
      <w:pPr>
        <w:pStyle w:val="7"/>
        <w:adjustRightInd w:val="0"/>
        <w:spacing w:line="360" w:lineRule="auto"/>
        <w:ind w:firstLine="480" w:firstLineChars="200"/>
        <w:contextualSpacing/>
        <w:rPr>
          <w:rFonts w:hint="eastAsia" w:ascii="宋体" w:hAnsi="宋体" w:eastAsia="宋体" w:cs="宋体"/>
          <w:snapToGrid w:val="0"/>
          <w:kern w:val="0"/>
          <w:szCs w:val="21"/>
        </w:rPr>
      </w:pPr>
      <w:r>
        <w:rPr>
          <w:rFonts w:hint="eastAsia" w:ascii="宋体" w:hAnsi="宋体" w:eastAsia="宋体" w:cs="宋体"/>
          <w:snapToGrid w:val="0"/>
          <w:kern w:val="0"/>
          <w:szCs w:val="21"/>
        </w:rPr>
        <w:t>我方确认收到贵方提供的招标文件的全部内容。</w:t>
      </w:r>
    </w:p>
    <w:p>
      <w:pPr>
        <w:pStyle w:val="7"/>
        <w:adjustRightInd w:val="0"/>
        <w:spacing w:line="360" w:lineRule="auto"/>
        <w:ind w:firstLine="480" w:firstLineChars="200"/>
        <w:contextualSpacing/>
        <w:rPr>
          <w:rFonts w:hint="eastAsia" w:ascii="宋体" w:hAnsi="宋体" w:eastAsia="宋体" w:cs="宋体"/>
          <w:snapToGrid w:val="0"/>
          <w:kern w:val="0"/>
          <w:szCs w:val="21"/>
        </w:rPr>
      </w:pPr>
      <w:r>
        <w:rPr>
          <w:rFonts w:hint="eastAsia" w:ascii="宋体" w:hAnsi="宋体" w:eastAsia="宋体" w:cs="宋体"/>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宋体" w:hAnsi="宋体" w:eastAsia="宋体" w:cs="宋体"/>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u w:val="single"/>
        </w:rPr>
        <w:t xml:space="preserve">      </w:t>
      </w:r>
      <w:r>
        <w:rPr>
          <w:rFonts w:hint="eastAsia" w:ascii="宋体" w:hAnsi="宋体" w:eastAsia="宋体" w:cs="宋体"/>
          <w:i/>
          <w:snapToGrid w:val="0"/>
          <w:kern w:val="0"/>
          <w:sz w:val="24"/>
          <w:szCs w:val="21"/>
          <w:u w:val="single"/>
        </w:rPr>
        <w:t xml:space="preserve">(投标人名称)     </w:t>
      </w:r>
      <w:r>
        <w:rPr>
          <w:rFonts w:hint="eastAsia" w:ascii="宋体" w:hAnsi="宋体" w:eastAsia="宋体" w:cs="宋体"/>
          <w:snapToGrid w:val="0"/>
          <w:kern w:val="0"/>
          <w:sz w:val="24"/>
          <w:szCs w:val="21"/>
        </w:rPr>
        <w:t>作为投标人正式授权</w:t>
      </w:r>
      <w:r>
        <w:rPr>
          <w:rFonts w:hint="eastAsia" w:ascii="宋体" w:hAnsi="宋体" w:eastAsia="宋体" w:cs="宋体"/>
          <w:snapToGrid w:val="0"/>
          <w:kern w:val="0"/>
          <w:sz w:val="24"/>
          <w:szCs w:val="21"/>
          <w:u w:val="single"/>
        </w:rPr>
        <w:t xml:space="preserve">     </w:t>
      </w:r>
      <w:r>
        <w:rPr>
          <w:rFonts w:hint="eastAsia" w:ascii="宋体" w:hAnsi="宋体" w:eastAsia="宋体" w:cs="宋体"/>
          <w:i/>
          <w:snapToGrid w:val="0"/>
          <w:kern w:val="0"/>
          <w:sz w:val="24"/>
          <w:szCs w:val="21"/>
          <w:u w:val="single"/>
        </w:rPr>
        <w:t xml:space="preserve">(授权代表全名, 职务)       </w:t>
      </w:r>
      <w:r>
        <w:rPr>
          <w:rFonts w:hint="eastAsia" w:ascii="宋体" w:hAnsi="宋体" w:eastAsia="宋体" w:cs="宋体"/>
          <w:snapToGrid w:val="0"/>
          <w:kern w:val="0"/>
          <w:sz w:val="24"/>
          <w:szCs w:val="21"/>
        </w:rPr>
        <w:t>代表我方全权处理有关本投标的一切事宜。</w:t>
      </w:r>
    </w:p>
    <w:p>
      <w:pPr>
        <w:adjustRightInd w:val="0"/>
        <w:spacing w:line="360" w:lineRule="auto"/>
        <w:ind w:firstLine="480" w:firstLineChars="200"/>
        <w:contextualSpacing/>
        <w:rPr>
          <w:rFonts w:hint="eastAsia" w:ascii="宋体" w:hAnsi="宋体" w:eastAsia="宋体" w:cs="宋体"/>
          <w:snapToGrid w:val="0"/>
          <w:kern w:val="0"/>
          <w:sz w:val="24"/>
          <w:szCs w:val="21"/>
        </w:rPr>
      </w:pPr>
      <w:r>
        <w:rPr>
          <w:rFonts w:hint="eastAsia" w:ascii="宋体" w:hAnsi="宋体" w:eastAsia="宋体" w:cs="宋体"/>
          <w:snapToGrid w:val="0"/>
          <w:kern w:val="0"/>
          <w:sz w:val="24"/>
          <w:szCs w:val="21"/>
        </w:rPr>
        <w:t>在此提交的投标文件，正本</w:t>
      </w:r>
      <w:r>
        <w:rPr>
          <w:rFonts w:hint="eastAsia" w:ascii="宋体" w:hAnsi="宋体" w:eastAsia="宋体" w:cs="宋体"/>
          <w:snapToGrid w:val="0"/>
          <w:kern w:val="0"/>
          <w:sz w:val="24"/>
          <w:szCs w:val="21"/>
          <w:u w:val="single"/>
        </w:rPr>
        <w:t xml:space="preserve">    </w:t>
      </w:r>
      <w:r>
        <w:rPr>
          <w:rFonts w:hint="eastAsia" w:ascii="宋体" w:hAnsi="宋体" w:eastAsia="宋体" w:cs="宋体"/>
          <w:snapToGrid w:val="0"/>
          <w:kern w:val="0"/>
          <w:sz w:val="24"/>
          <w:szCs w:val="21"/>
        </w:rPr>
        <w:t>份，副本</w:t>
      </w:r>
      <w:r>
        <w:rPr>
          <w:rFonts w:hint="eastAsia" w:ascii="宋体" w:hAnsi="宋体" w:eastAsia="宋体" w:cs="宋体"/>
          <w:snapToGrid w:val="0"/>
          <w:kern w:val="0"/>
          <w:sz w:val="24"/>
          <w:szCs w:val="21"/>
          <w:u w:val="single"/>
        </w:rPr>
        <w:t xml:space="preserve">    </w:t>
      </w:r>
      <w:r>
        <w:rPr>
          <w:rFonts w:hint="eastAsia" w:ascii="宋体" w:hAnsi="宋体" w:eastAsia="宋体" w:cs="宋体"/>
          <w:snapToGrid w:val="0"/>
          <w:kern w:val="0"/>
          <w:sz w:val="24"/>
          <w:szCs w:val="21"/>
        </w:rPr>
        <w:t>份。</w:t>
      </w:r>
    </w:p>
    <w:p>
      <w:pPr>
        <w:adjustRightInd w:val="0"/>
        <w:spacing w:line="360" w:lineRule="auto"/>
        <w:ind w:firstLine="480" w:firstLineChars="200"/>
        <w:contextualSpacing/>
        <w:rPr>
          <w:rFonts w:hint="eastAsia" w:ascii="宋体" w:hAnsi="宋体" w:eastAsia="宋体" w:cs="宋体"/>
          <w:sz w:val="24"/>
          <w:szCs w:val="21"/>
        </w:rPr>
      </w:pPr>
      <w:r>
        <w:rPr>
          <w:rFonts w:hint="eastAsia" w:ascii="宋体" w:hAnsi="宋体" w:eastAsia="宋体" w:cs="宋体"/>
          <w:sz w:val="24"/>
          <w:szCs w:val="21"/>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sz w:val="24"/>
          <w:szCs w:val="21"/>
        </w:rPr>
      </w:pPr>
      <w:r>
        <w:rPr>
          <w:rFonts w:hint="eastAsia" w:ascii="宋体" w:hAnsi="宋体" w:eastAsia="宋体" w:cs="宋体"/>
          <w:sz w:val="24"/>
          <w:szCs w:val="21"/>
        </w:rPr>
        <w:t>一、按招标文件提供的全部货物与相关服务的投标总价</w:t>
      </w:r>
      <w:r>
        <w:rPr>
          <w:rFonts w:hint="eastAsia" w:ascii="宋体" w:hAnsi="宋体" w:eastAsia="宋体" w:cs="宋体"/>
          <w:sz w:val="24"/>
          <w:szCs w:val="21"/>
          <w:lang w:val="en-US" w:eastAsia="zh-CN"/>
        </w:rPr>
        <w:t>大写：</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lang w:val="en-US" w:eastAsia="zh-CN"/>
        </w:rPr>
        <w:t>小写：</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rPr>
        <w:t>。</w:t>
      </w:r>
    </w:p>
    <w:p>
      <w:pPr>
        <w:adjustRightInd w:val="0"/>
        <w:spacing w:line="360" w:lineRule="auto"/>
        <w:ind w:firstLine="480" w:firstLineChars="200"/>
        <w:contextualSpacing/>
        <w:rPr>
          <w:rFonts w:hint="eastAsia" w:ascii="宋体" w:hAnsi="宋体" w:eastAsia="宋体" w:cs="宋体"/>
          <w:sz w:val="24"/>
          <w:szCs w:val="21"/>
        </w:rPr>
      </w:pPr>
      <w:r>
        <w:rPr>
          <w:rFonts w:hint="eastAsia" w:ascii="宋体" w:hAnsi="宋体" w:eastAsia="宋体" w:cs="宋体"/>
          <w:sz w:val="24"/>
          <w:szCs w:val="21"/>
        </w:rPr>
        <w:t>二、本投标文件的有效期为投标截止时间起</w:t>
      </w:r>
      <w:r>
        <w:rPr>
          <w:rFonts w:hint="eastAsia" w:ascii="宋体" w:hAnsi="宋体" w:eastAsia="宋体" w:cs="宋体"/>
          <w:sz w:val="24"/>
          <w:szCs w:val="21"/>
          <w:u w:val="single"/>
        </w:rPr>
        <w:t xml:space="preserve">    </w:t>
      </w:r>
      <w:r>
        <w:rPr>
          <w:rFonts w:hint="eastAsia" w:ascii="宋体" w:hAnsi="宋体" w:eastAsia="宋体" w:cs="宋体"/>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pPr>
        <w:pStyle w:val="13"/>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三、我方明白并同意，在规定的开标日之后，投标有效期之内撤销投标的，则贵方将不予退还投标保证金。</w:t>
      </w:r>
    </w:p>
    <w:p>
      <w:pPr>
        <w:pStyle w:val="13"/>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四、我方同意按照贵方可能提出的要求而提供与投标有关的任何其它数据、信息或资料。</w:t>
      </w:r>
    </w:p>
    <w:p>
      <w:pPr>
        <w:pStyle w:val="13"/>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五、我方理解贵方不一定接受最低投标价或任何贵方可能收到的投标。</w:t>
      </w:r>
    </w:p>
    <w:p>
      <w:pPr>
        <w:pStyle w:val="13"/>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pStyle w:val="7"/>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九、我方具备《政府采购法》第二十二条规定的条件；承诺如下：</w:t>
      </w:r>
    </w:p>
    <w:p>
      <w:pPr>
        <w:pStyle w:val="7"/>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（4）参加政府采购活动前三年内，在经营活动中没有重大违法记录。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（5）符合法律、行政法规规定的其他条件。</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以上内容如有虚假或与事实不符的，评审委员会可将我方做无效投标处理，我方愿意承担相应的法律责任。</w:t>
      </w:r>
    </w:p>
    <w:p>
      <w:pPr>
        <w:pStyle w:val="7"/>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十、我方具备履行合同所必需的设备和专业技术能力。</w:t>
      </w:r>
    </w:p>
    <w:p>
      <w:pPr>
        <w:pStyle w:val="7"/>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十一、我方对在本函及投标文件中所作的所有承诺承担法律责任。</w:t>
      </w:r>
    </w:p>
    <w:p>
      <w:pPr>
        <w:pStyle w:val="7"/>
        <w:adjustRightInd w:val="0"/>
        <w:spacing w:line="360" w:lineRule="auto"/>
        <w:ind w:firstLine="480" w:firstLineChars="200"/>
        <w:contextualSpacing/>
        <w:rPr>
          <w:rFonts w:hint="eastAsia" w:ascii="宋体" w:hAnsi="宋体" w:eastAsia="宋体" w:cs="宋体"/>
          <w:szCs w:val="21"/>
        </w:rPr>
      </w:pPr>
      <w:r>
        <w:rPr>
          <w:rFonts w:hint="eastAsia" w:ascii="宋体" w:hAnsi="宋体" w:eastAsia="宋体" w:cs="宋体"/>
          <w:szCs w:val="21"/>
        </w:rPr>
        <w:t>十二、若我方中标，我方愿意按有关文件规定缴纳招标代理费用。</w:t>
      </w:r>
    </w:p>
    <w:p>
      <w:pPr>
        <w:pStyle w:val="7"/>
        <w:adjustRightInd w:val="0"/>
        <w:snapToGrid w:val="0"/>
        <w:spacing w:line="360" w:lineRule="auto"/>
        <w:rPr>
          <w:rFonts w:hint="eastAsia" w:ascii="宋体" w:hAnsi="宋体" w:eastAsia="宋体" w:cs="宋体"/>
          <w:szCs w:val="21"/>
        </w:rPr>
      </w:pPr>
      <w:r>
        <w:rPr>
          <w:rFonts w:hint="eastAsia" w:ascii="宋体" w:hAnsi="宋体" w:eastAsia="宋体" w:cs="宋体"/>
          <w:szCs w:val="21"/>
        </w:rPr>
        <w:t>所有与本招标有关的一切正式往来请寄：</w:t>
      </w:r>
    </w:p>
    <w:p>
      <w:pPr>
        <w:adjustRightInd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地    址：</w:t>
      </w:r>
      <w:r>
        <w:rPr>
          <w:rFonts w:hint="eastAsia" w:ascii="宋体" w:hAnsi="宋体" w:eastAsia="宋体" w:cs="宋体"/>
          <w:sz w:val="24"/>
          <w:szCs w:val="21"/>
          <w:u w:val="single"/>
        </w:rPr>
        <w:t xml:space="preserve">                     </w:t>
      </w:r>
      <w:r>
        <w:rPr>
          <w:rFonts w:hint="eastAsia" w:ascii="宋体" w:hAnsi="宋体" w:eastAsia="宋体" w:cs="宋体"/>
          <w:sz w:val="24"/>
          <w:szCs w:val="21"/>
        </w:rPr>
        <w:t>.  邮政编码：</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adjustRightInd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电    话：</w:t>
      </w:r>
      <w:r>
        <w:rPr>
          <w:rFonts w:hint="eastAsia" w:ascii="宋体" w:hAnsi="宋体" w:eastAsia="宋体" w:cs="宋体"/>
          <w:sz w:val="24"/>
          <w:szCs w:val="21"/>
          <w:u w:val="single"/>
        </w:rPr>
        <w:t xml:space="preserve">                     </w:t>
      </w:r>
      <w:r>
        <w:rPr>
          <w:rFonts w:hint="eastAsia" w:ascii="宋体" w:hAnsi="宋体" w:eastAsia="宋体" w:cs="宋体"/>
          <w:sz w:val="24"/>
          <w:szCs w:val="21"/>
        </w:rPr>
        <w:t>.  传    真：</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adjustRightInd w:val="0"/>
        <w:snapToGrid w:val="0"/>
        <w:spacing w:line="360" w:lineRule="auto"/>
        <w:rPr>
          <w:rFonts w:hint="eastAsia" w:ascii="宋体" w:hAnsi="宋体" w:eastAsia="宋体" w:cs="宋体"/>
          <w:sz w:val="24"/>
          <w:szCs w:val="21"/>
          <w:u w:val="single"/>
        </w:rPr>
      </w:pPr>
      <w:r>
        <w:rPr>
          <w:rFonts w:hint="eastAsia" w:ascii="宋体" w:hAnsi="宋体" w:eastAsia="宋体" w:cs="宋体"/>
          <w:sz w:val="24"/>
          <w:szCs w:val="21"/>
        </w:rPr>
        <w:t>投标人代表姓名：</w:t>
      </w:r>
      <w:r>
        <w:rPr>
          <w:rFonts w:hint="eastAsia" w:ascii="宋体" w:hAnsi="宋体" w:eastAsia="宋体" w:cs="宋体"/>
          <w:sz w:val="24"/>
          <w:szCs w:val="21"/>
          <w:u w:val="single"/>
        </w:rPr>
        <w:t xml:space="preserve">               </w:t>
      </w:r>
      <w:r>
        <w:rPr>
          <w:rFonts w:hint="eastAsia" w:ascii="宋体" w:hAnsi="宋体" w:eastAsia="宋体" w:cs="宋体"/>
          <w:sz w:val="24"/>
          <w:szCs w:val="21"/>
        </w:rPr>
        <w:t>.  职    务：</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adjustRightInd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投标人名称（盖章）：</w:t>
      </w:r>
      <w:r>
        <w:rPr>
          <w:rFonts w:hint="eastAsia" w:ascii="宋体" w:hAnsi="宋体" w:eastAsia="宋体" w:cs="宋体"/>
          <w:sz w:val="24"/>
          <w:szCs w:val="21"/>
          <w:u w:val="single"/>
        </w:rPr>
        <w:t xml:space="preserve">                   </w:t>
      </w:r>
    </w:p>
    <w:p>
      <w:pPr>
        <w:adjustRightInd w:val="0"/>
        <w:snapToGrid w:val="0"/>
        <w:spacing w:line="360" w:lineRule="auto"/>
        <w:ind w:firstLine="4920" w:firstLineChars="2050"/>
        <w:rPr>
          <w:rFonts w:hint="eastAsia" w:ascii="宋体" w:hAnsi="宋体" w:eastAsia="宋体" w:cs="宋体"/>
          <w:sz w:val="24"/>
          <w:szCs w:val="21"/>
        </w:rPr>
      </w:pPr>
      <w:r>
        <w:rPr>
          <w:rFonts w:hint="eastAsia" w:ascii="宋体" w:hAnsi="宋体" w:eastAsia="宋体" w:cs="宋体"/>
          <w:sz w:val="24"/>
          <w:szCs w:val="21"/>
        </w:rPr>
        <w:t>日期：   年   月   日</w:t>
      </w:r>
    </w:p>
    <w:p>
      <w:pPr>
        <w:spacing w:line="480" w:lineRule="exact"/>
        <w:jc w:val="center"/>
        <w:rPr>
          <w:rFonts w:hint="eastAsia" w:ascii="宋体" w:hAnsi="宋体" w:eastAsia="宋体" w:cs="宋体"/>
          <w:b/>
          <w:bCs/>
          <w:color w:val="000000"/>
          <w:sz w:val="36"/>
          <w:szCs w:val="32"/>
        </w:rPr>
        <w:sectPr>
          <w:pgSz w:w="11906" w:h="16838"/>
          <w:pgMar w:top="1985" w:right="1474" w:bottom="1928" w:left="1588" w:header="851" w:footer="992" w:gutter="0"/>
          <w:pgNumType w:fmt="numberInDash"/>
          <w:cols w:space="425" w:num="1"/>
          <w:titlePg/>
          <w:docGrid w:type="lines" w:linePitch="312" w:charSpace="0"/>
        </w:sectPr>
      </w:pPr>
    </w:p>
    <w:p>
      <w:pPr>
        <w:spacing w:line="480" w:lineRule="exact"/>
        <w:jc w:val="center"/>
        <w:rPr>
          <w:rFonts w:hint="eastAsia" w:ascii="宋体" w:hAnsi="宋体" w:eastAsia="宋体" w:cs="宋体"/>
          <w:b/>
          <w:bCs/>
          <w:color w:val="000000"/>
          <w:sz w:val="36"/>
          <w:szCs w:val="32"/>
        </w:rPr>
      </w:pPr>
      <w:r>
        <w:rPr>
          <w:rFonts w:hint="eastAsia" w:ascii="宋体" w:hAnsi="宋体" w:eastAsia="宋体" w:cs="宋体"/>
          <w:b/>
          <w:bCs/>
          <w:color w:val="000000"/>
          <w:sz w:val="36"/>
          <w:szCs w:val="32"/>
        </w:rPr>
        <w:t>3.2 法定代表人资格证明书</w:t>
      </w:r>
    </w:p>
    <w:p>
      <w:pPr>
        <w:autoSpaceDE w:val="0"/>
        <w:autoSpaceDN w:val="0"/>
        <w:adjustRightInd w:val="0"/>
        <w:spacing w:line="480" w:lineRule="auto"/>
        <w:rPr>
          <w:rFonts w:hint="eastAsia" w:ascii="宋体" w:hAnsi="宋体" w:eastAsia="宋体" w:cs="宋体"/>
          <w:color w:val="000000"/>
          <w:szCs w:val="21"/>
        </w:rPr>
      </w:pPr>
    </w:p>
    <w:p>
      <w:pPr>
        <w:pStyle w:val="30"/>
        <w:spacing w:line="480" w:lineRule="auto"/>
        <w:ind w:firstLine="540" w:firstLineChars="225"/>
        <w:jc w:val="left"/>
        <w:rPr>
          <w:rFonts w:hint="eastAsia" w:ascii="宋体" w:hAnsi="宋体" w:eastAsia="宋体" w:cs="宋体"/>
          <w:color w:val="000000"/>
          <w:szCs w:val="21"/>
        </w:rPr>
      </w:pPr>
      <w:r>
        <w:rPr>
          <w:rFonts w:hint="eastAsia" w:ascii="宋体" w:hAnsi="宋体" w:eastAsia="宋体" w:cs="宋体"/>
          <w:color w:val="000000"/>
          <w:szCs w:val="21"/>
        </w:rPr>
        <w:t>单位名称：</w:t>
      </w:r>
    </w:p>
    <w:p>
      <w:pPr>
        <w:pStyle w:val="30"/>
        <w:spacing w:line="480" w:lineRule="auto"/>
        <w:ind w:firstLine="540" w:firstLineChars="225"/>
        <w:jc w:val="left"/>
        <w:rPr>
          <w:rFonts w:hint="eastAsia" w:ascii="宋体" w:hAnsi="宋体" w:eastAsia="宋体" w:cs="宋体"/>
          <w:color w:val="000000"/>
          <w:szCs w:val="21"/>
        </w:rPr>
      </w:pPr>
      <w:r>
        <w:rPr>
          <w:rFonts w:hint="eastAsia" w:ascii="宋体" w:hAnsi="宋体" w:eastAsia="宋体" w:cs="宋体"/>
          <w:color w:val="000000"/>
          <w:szCs w:val="21"/>
        </w:rPr>
        <w:t>地址：</w:t>
      </w:r>
    </w:p>
    <w:p>
      <w:pPr>
        <w:pStyle w:val="30"/>
        <w:spacing w:line="480" w:lineRule="auto"/>
        <w:ind w:firstLine="540" w:firstLineChars="225"/>
        <w:jc w:val="left"/>
        <w:rPr>
          <w:rFonts w:hint="eastAsia" w:ascii="宋体" w:hAnsi="宋体" w:eastAsia="宋体" w:cs="宋体"/>
          <w:color w:val="000000"/>
          <w:szCs w:val="21"/>
        </w:rPr>
      </w:pPr>
      <w:r>
        <w:rPr>
          <w:rFonts w:hint="eastAsia" w:ascii="宋体" w:hAnsi="宋体" w:eastAsia="宋体" w:cs="宋体"/>
          <w:color w:val="000000"/>
          <w:szCs w:val="21"/>
        </w:rPr>
        <w:t xml:space="preserve">姓名：       性别：     年龄：     职务：        </w:t>
      </w:r>
    </w:p>
    <w:p>
      <w:pPr>
        <w:pStyle w:val="30"/>
        <w:spacing w:line="480" w:lineRule="auto"/>
        <w:ind w:firstLine="540" w:firstLineChars="225"/>
        <w:jc w:val="left"/>
        <w:rPr>
          <w:rFonts w:hint="eastAsia" w:ascii="宋体" w:hAnsi="宋体" w:eastAsia="宋体" w:cs="宋体"/>
          <w:color w:val="000000"/>
          <w:szCs w:val="21"/>
        </w:rPr>
      </w:pPr>
      <w:r>
        <w:rPr>
          <w:rFonts w:hint="eastAsia" w:ascii="宋体" w:hAnsi="宋体" w:eastAsia="宋体" w:cs="宋体"/>
          <w:color w:val="000000"/>
          <w:szCs w:val="21"/>
        </w:rPr>
        <w:t>本人系</w:t>
      </w:r>
      <w:r>
        <w:rPr>
          <w:rFonts w:hint="eastAsia" w:ascii="宋体" w:hAnsi="宋体" w:eastAsia="宋体" w:cs="宋体"/>
          <w:color w:val="000000"/>
          <w:szCs w:val="21"/>
          <w:u w:val="single"/>
        </w:rPr>
        <w:t xml:space="preserve">  （</w:t>
      </w:r>
      <w:r>
        <w:rPr>
          <w:rFonts w:hint="eastAsia" w:ascii="宋体" w:hAnsi="宋体" w:eastAsia="宋体" w:cs="宋体"/>
          <w:i/>
          <w:snapToGrid w:val="0"/>
          <w:szCs w:val="21"/>
          <w:u w:val="single"/>
        </w:rPr>
        <w:t xml:space="preserve">投标人名称 </w:t>
      </w:r>
      <w:r>
        <w:rPr>
          <w:rFonts w:hint="eastAsia" w:ascii="宋体" w:hAnsi="宋体" w:eastAsia="宋体" w:cs="宋体"/>
          <w:color w:val="000000"/>
          <w:szCs w:val="21"/>
          <w:u w:val="single"/>
        </w:rPr>
        <w:t>）</w:t>
      </w:r>
      <w:r>
        <w:rPr>
          <w:rFonts w:hint="eastAsia" w:ascii="宋体" w:hAnsi="宋体" w:eastAsia="宋体" w:cs="宋体"/>
          <w:i/>
          <w:snapToGrid w:val="0"/>
          <w:szCs w:val="21"/>
          <w:u w:val="single"/>
        </w:rPr>
        <w:t xml:space="preserve"> </w:t>
      </w:r>
      <w:r>
        <w:rPr>
          <w:rFonts w:hint="eastAsia" w:ascii="宋体" w:hAnsi="宋体" w:eastAsia="宋体" w:cs="宋体"/>
          <w:color w:val="000000"/>
          <w:szCs w:val="21"/>
        </w:rPr>
        <w:t>的法定代表人。就参加贵方项目编号为</w:t>
      </w:r>
      <w:r>
        <w:rPr>
          <w:rFonts w:hint="eastAsia" w:ascii="宋体" w:hAnsi="宋体" w:eastAsia="宋体" w:cs="宋体"/>
          <w:color w:val="000000"/>
          <w:szCs w:val="21"/>
          <w:u w:val="single"/>
        </w:rPr>
        <w:t xml:space="preserve">  （</w:t>
      </w:r>
      <w:r>
        <w:rPr>
          <w:rFonts w:hint="eastAsia" w:ascii="宋体" w:hAnsi="宋体" w:eastAsia="宋体" w:cs="宋体"/>
          <w:i/>
          <w:color w:val="000000"/>
          <w:szCs w:val="21"/>
          <w:u w:val="single"/>
        </w:rPr>
        <w:t xml:space="preserve">项目编号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的</w:t>
      </w:r>
      <w:r>
        <w:rPr>
          <w:rFonts w:hint="eastAsia" w:ascii="宋体" w:hAnsi="宋体" w:eastAsia="宋体" w:cs="宋体"/>
          <w:color w:val="000000"/>
          <w:szCs w:val="21"/>
          <w:u w:val="single"/>
        </w:rPr>
        <w:t xml:space="preserve">     （</w:t>
      </w:r>
      <w:r>
        <w:rPr>
          <w:rFonts w:hint="eastAsia" w:ascii="宋体" w:hAnsi="宋体" w:eastAsia="宋体" w:cs="宋体"/>
          <w:i/>
          <w:color w:val="000000"/>
          <w:szCs w:val="21"/>
          <w:u w:val="single"/>
        </w:rPr>
        <w:t>项目名称</w:t>
      </w:r>
      <w:r>
        <w:rPr>
          <w:rFonts w:hint="eastAsia" w:ascii="宋体" w:hAnsi="宋体" w:eastAsia="宋体" w:cs="宋体"/>
          <w:color w:val="000000"/>
          <w:szCs w:val="21"/>
          <w:u w:val="single"/>
        </w:rPr>
        <w:t>）</w:t>
      </w:r>
      <w:r>
        <w:rPr>
          <w:rFonts w:hint="eastAsia" w:ascii="宋体" w:hAnsi="宋体" w:eastAsia="宋体" w:cs="宋体"/>
          <w:color w:val="000000"/>
          <w:szCs w:val="21"/>
        </w:rPr>
        <w:t>公开招标项目的投标报价，签署上述项目的投标文件及合同的执行、完成、服务和保修，签署合同和处理与之有关的一切事务。</w:t>
      </w:r>
    </w:p>
    <w:p>
      <w:pPr>
        <w:pStyle w:val="30"/>
        <w:spacing w:line="480" w:lineRule="auto"/>
        <w:ind w:firstLine="540" w:firstLineChars="225"/>
        <w:jc w:val="left"/>
        <w:rPr>
          <w:rFonts w:hint="eastAsia" w:ascii="宋体" w:hAnsi="宋体" w:eastAsia="宋体" w:cs="宋体"/>
          <w:color w:val="000000"/>
          <w:szCs w:val="21"/>
        </w:rPr>
      </w:pPr>
      <w:r>
        <w:rPr>
          <w:rFonts w:hint="eastAsia" w:ascii="宋体" w:hAnsi="宋体" w:eastAsia="宋体" w:cs="宋体"/>
          <w:color w:val="000000"/>
          <w:szCs w:val="21"/>
        </w:rPr>
        <w:t>特此证明。</w:t>
      </w:r>
    </w:p>
    <w:p>
      <w:pPr>
        <w:pStyle w:val="30"/>
        <w:spacing w:line="480" w:lineRule="auto"/>
        <w:ind w:firstLine="540" w:firstLineChars="225"/>
        <w:jc w:val="left"/>
        <w:rPr>
          <w:rFonts w:hint="eastAsia" w:ascii="宋体" w:hAnsi="宋体" w:eastAsia="宋体" w:cs="宋体"/>
          <w:color w:val="000000"/>
          <w:szCs w:val="21"/>
        </w:rPr>
      </w:pPr>
    </w:p>
    <w:p>
      <w:pPr>
        <w:pStyle w:val="30"/>
        <w:spacing w:line="480" w:lineRule="auto"/>
        <w:ind w:firstLine="540" w:firstLineChars="225"/>
        <w:jc w:val="left"/>
        <w:rPr>
          <w:rFonts w:hint="eastAsia" w:ascii="宋体" w:hAnsi="宋体" w:eastAsia="宋体" w:cs="宋体"/>
          <w:color w:val="000000"/>
          <w:szCs w:val="21"/>
        </w:rPr>
      </w:pPr>
    </w:p>
    <w:p>
      <w:pPr>
        <w:pStyle w:val="30"/>
        <w:spacing w:line="480" w:lineRule="auto"/>
        <w:ind w:left="-538" w:leftChars="-256" w:firstLine="616" w:firstLineChars="257"/>
        <w:jc w:val="center"/>
        <w:rPr>
          <w:rFonts w:hint="eastAsia" w:ascii="宋体" w:hAnsi="宋体" w:eastAsia="宋体" w:cs="宋体"/>
          <w:bCs/>
          <w:color w:val="000000"/>
          <w:szCs w:val="21"/>
        </w:rPr>
      </w:pPr>
      <w:r>
        <w:rPr>
          <w:rFonts w:hint="eastAsia" w:ascii="宋体" w:hAnsi="宋体" w:eastAsia="宋体" w:cs="宋体"/>
          <w:bCs/>
          <w:color w:val="000000"/>
          <w:szCs w:val="21"/>
        </w:rPr>
        <w:t>【此处请粘贴法定代表人身份证复印件，需清晰反映身份证有效期限】</w:t>
      </w:r>
    </w:p>
    <w:p>
      <w:pPr>
        <w:pStyle w:val="30"/>
        <w:spacing w:line="480" w:lineRule="auto"/>
        <w:ind w:left="-538" w:leftChars="-256" w:firstLine="539" w:firstLineChars="257"/>
        <w:rPr>
          <w:rFonts w:hint="eastAsia" w:ascii="宋体" w:hAnsi="宋体" w:eastAsia="宋体" w:cs="宋体"/>
          <w:bCs/>
          <w:color w:val="000000"/>
          <w:sz w:val="21"/>
          <w:szCs w:val="21"/>
        </w:rPr>
      </w:pPr>
    </w:p>
    <w:p>
      <w:pPr>
        <w:autoSpaceDE w:val="0"/>
        <w:autoSpaceDN w:val="0"/>
        <w:adjustRightInd w:val="0"/>
        <w:spacing w:line="360" w:lineRule="auto"/>
        <w:ind w:right="-11"/>
        <w:rPr>
          <w:rFonts w:hint="eastAsia" w:ascii="宋体" w:hAnsi="宋体" w:eastAsia="宋体" w:cs="宋体"/>
          <w:szCs w:val="21"/>
          <w:lang w:val="zh-CN"/>
        </w:rPr>
      </w:pPr>
    </w:p>
    <w:p>
      <w:pPr>
        <w:autoSpaceDE w:val="0"/>
        <w:autoSpaceDN w:val="0"/>
        <w:adjustRightInd w:val="0"/>
        <w:spacing w:line="360" w:lineRule="auto"/>
        <w:ind w:right="-11"/>
        <w:rPr>
          <w:rFonts w:hint="eastAsia" w:ascii="宋体" w:hAnsi="宋体" w:eastAsia="宋体" w:cs="宋体"/>
          <w:szCs w:val="21"/>
          <w:lang w:val="zh-CN"/>
        </w:rPr>
      </w:pPr>
    </w:p>
    <w:p>
      <w:pPr>
        <w:autoSpaceDE w:val="0"/>
        <w:autoSpaceDN w:val="0"/>
        <w:adjustRightInd w:val="0"/>
        <w:spacing w:line="360" w:lineRule="auto"/>
        <w:ind w:right="-11"/>
        <w:rPr>
          <w:rFonts w:hint="eastAsia" w:ascii="宋体" w:hAnsi="宋体" w:eastAsia="宋体" w:cs="宋体"/>
          <w:szCs w:val="21"/>
          <w:lang w:val="zh-CN"/>
        </w:rPr>
      </w:pPr>
    </w:p>
    <w:p>
      <w:pPr>
        <w:spacing w:line="480" w:lineRule="auto"/>
        <w:ind w:firstLine="3412" w:firstLineChars="1625"/>
        <w:rPr>
          <w:rFonts w:hint="eastAsia" w:ascii="宋体" w:hAnsi="宋体" w:eastAsia="宋体" w:cs="宋体"/>
          <w:color w:val="000000"/>
          <w:szCs w:val="21"/>
          <w:u w:val="single"/>
        </w:rPr>
      </w:pPr>
      <w:r>
        <w:rPr>
          <w:rFonts w:hint="eastAsia" w:ascii="宋体" w:hAnsi="宋体" w:eastAsia="宋体" w:cs="宋体"/>
          <w:color w:val="000000"/>
          <w:szCs w:val="21"/>
        </w:rPr>
        <w:t>投标人名称（并加盖公章）：</w:t>
      </w:r>
    </w:p>
    <w:p>
      <w:pPr>
        <w:pStyle w:val="33"/>
        <w:spacing w:before="60" w:line="480" w:lineRule="auto"/>
        <w:ind w:firstLine="3412" w:firstLineChars="1625"/>
        <w:rPr>
          <w:rFonts w:hint="eastAsia" w:ascii="宋体" w:hAnsi="宋体" w:eastAsia="宋体" w:cs="宋体"/>
          <w:color w:val="000000"/>
          <w:sz w:val="21"/>
          <w:szCs w:val="21"/>
        </w:rPr>
      </w:pPr>
      <w:r>
        <w:rPr>
          <w:rFonts w:hint="eastAsia" w:ascii="宋体" w:hAnsi="宋体" w:eastAsia="宋体" w:cs="宋体"/>
          <w:color w:val="000000"/>
          <w:sz w:val="21"/>
          <w:szCs w:val="21"/>
        </w:rPr>
        <w:t>签署日期：   年   月   日</w:t>
      </w:r>
    </w:p>
    <w:p>
      <w:pPr>
        <w:pStyle w:val="32"/>
        <w:spacing w:line="480" w:lineRule="auto"/>
        <w:rPr>
          <w:rFonts w:hint="eastAsia" w:ascii="宋体" w:hAnsi="宋体" w:eastAsia="宋体" w:cs="宋体"/>
          <w:color w:val="000000"/>
          <w:sz w:val="21"/>
          <w:szCs w:val="21"/>
        </w:rPr>
      </w:pPr>
    </w:p>
    <w:p>
      <w:pPr>
        <w:rPr>
          <w:rFonts w:hint="eastAsia" w:ascii="宋体" w:hAnsi="宋体" w:eastAsia="宋体" w:cs="宋体"/>
          <w:szCs w:val="21"/>
        </w:rPr>
      </w:pPr>
    </w:p>
    <w:p>
      <w:pPr>
        <w:spacing w:line="320" w:lineRule="exact"/>
        <w:rPr>
          <w:rFonts w:hint="eastAsia" w:ascii="宋体" w:hAnsi="宋体" w:eastAsia="宋体" w:cs="宋体"/>
          <w:bCs/>
          <w:color w:val="000000"/>
          <w:kern w:val="12"/>
          <w:szCs w:val="21"/>
        </w:rPr>
      </w:pPr>
      <w:r>
        <w:rPr>
          <w:rFonts w:hint="eastAsia" w:ascii="宋体" w:hAnsi="宋体" w:eastAsia="宋体" w:cs="宋体"/>
          <w:bCs/>
          <w:color w:val="000000"/>
          <w:kern w:val="12"/>
          <w:szCs w:val="21"/>
        </w:rPr>
        <w:t>说明：法定代表人参加本招标项目投标的，仅须出具此证明书。</w:t>
      </w: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 w:val="36"/>
          <w:szCs w:val="32"/>
        </w:rPr>
      </w:pPr>
      <w:r>
        <w:rPr>
          <w:rFonts w:hint="eastAsia" w:ascii="宋体" w:hAnsi="宋体" w:eastAsia="宋体" w:cs="宋体"/>
          <w:b/>
          <w:bCs/>
          <w:color w:val="000000"/>
          <w:sz w:val="36"/>
          <w:szCs w:val="32"/>
        </w:rPr>
        <w:t>3.3 法定代表人授权书</w:t>
      </w:r>
    </w:p>
    <w:p>
      <w:pPr>
        <w:spacing w:line="480" w:lineRule="exact"/>
        <w:jc w:val="center"/>
        <w:rPr>
          <w:rFonts w:hint="eastAsia" w:ascii="宋体" w:hAnsi="宋体" w:eastAsia="宋体" w:cs="宋体"/>
          <w:b/>
          <w:bCs/>
          <w:color w:val="000000"/>
          <w:szCs w:val="21"/>
        </w:rPr>
      </w:pP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 xml:space="preserve"> 本人</w:t>
      </w:r>
      <w:r>
        <w:rPr>
          <w:rFonts w:hint="eastAsia" w:ascii="宋体" w:hAnsi="宋体" w:eastAsia="宋体" w:cs="宋体"/>
          <w:sz w:val="24"/>
          <w:szCs w:val="21"/>
          <w:u w:val="single"/>
        </w:rPr>
        <w:t xml:space="preserve">　 </w:t>
      </w:r>
      <w:r>
        <w:rPr>
          <w:rFonts w:hint="eastAsia" w:ascii="宋体" w:hAnsi="宋体" w:eastAsia="宋体" w:cs="宋体"/>
          <w:i/>
          <w:snapToGrid w:val="0"/>
          <w:sz w:val="24"/>
          <w:szCs w:val="21"/>
          <w:u w:val="single"/>
        </w:rPr>
        <w:t>法人姓名</w:t>
      </w:r>
      <w:r>
        <w:rPr>
          <w:rFonts w:hint="eastAsia" w:ascii="宋体" w:hAnsi="宋体" w:eastAsia="宋体" w:cs="宋体"/>
          <w:sz w:val="24"/>
          <w:szCs w:val="21"/>
          <w:u w:val="single"/>
        </w:rPr>
        <w:t xml:space="preserve">  </w:t>
      </w:r>
      <w:r>
        <w:rPr>
          <w:rFonts w:hint="eastAsia" w:ascii="宋体" w:hAnsi="宋体" w:eastAsia="宋体" w:cs="宋体"/>
          <w:sz w:val="24"/>
          <w:szCs w:val="21"/>
        </w:rPr>
        <w:t>系</w:t>
      </w:r>
      <w:r>
        <w:rPr>
          <w:rFonts w:hint="eastAsia" w:ascii="宋体" w:hAnsi="宋体" w:eastAsia="宋体" w:cs="宋体"/>
          <w:sz w:val="24"/>
          <w:szCs w:val="21"/>
          <w:u w:val="single"/>
        </w:rPr>
        <w:t>　</w:t>
      </w:r>
      <w:r>
        <w:rPr>
          <w:rFonts w:hint="eastAsia" w:ascii="宋体" w:hAnsi="宋体" w:eastAsia="宋体" w:cs="宋体"/>
          <w:i/>
          <w:snapToGrid w:val="0"/>
          <w:sz w:val="24"/>
          <w:szCs w:val="21"/>
          <w:u w:val="single"/>
        </w:rPr>
        <w:t xml:space="preserve">投标人名称  </w:t>
      </w:r>
      <w:r>
        <w:rPr>
          <w:rFonts w:hint="eastAsia" w:ascii="宋体" w:hAnsi="宋体" w:eastAsia="宋体" w:cs="宋体"/>
          <w:sz w:val="24"/>
          <w:szCs w:val="21"/>
          <w:u w:val="single"/>
        </w:rPr>
        <w:t xml:space="preserve"> </w:t>
      </w:r>
      <w:r>
        <w:rPr>
          <w:rFonts w:hint="eastAsia" w:ascii="宋体" w:hAnsi="宋体" w:eastAsia="宋体" w:cs="宋体"/>
          <w:sz w:val="24"/>
          <w:szCs w:val="21"/>
        </w:rPr>
        <w:t>的法定代表人，现委托</w:t>
      </w:r>
      <w:r>
        <w:rPr>
          <w:rFonts w:hint="eastAsia" w:ascii="宋体" w:hAnsi="宋体" w:eastAsia="宋体" w:cs="宋体"/>
          <w:sz w:val="24"/>
          <w:szCs w:val="21"/>
          <w:u w:val="single"/>
        </w:rPr>
        <w:t xml:space="preserve">　 </w:t>
      </w:r>
      <w:r>
        <w:rPr>
          <w:rFonts w:hint="eastAsia" w:ascii="宋体" w:hAnsi="宋体" w:eastAsia="宋体" w:cs="宋体"/>
          <w:i/>
          <w:snapToGrid w:val="0"/>
          <w:sz w:val="24"/>
          <w:szCs w:val="21"/>
          <w:u w:val="single"/>
        </w:rPr>
        <w:t>姓名，职务</w:t>
      </w:r>
      <w:r>
        <w:rPr>
          <w:rFonts w:hint="eastAsia" w:ascii="宋体" w:hAnsi="宋体" w:eastAsia="宋体" w:cs="宋体"/>
          <w:sz w:val="24"/>
          <w:szCs w:val="21"/>
          <w:u w:val="single"/>
        </w:rPr>
        <w:t xml:space="preserve">    </w:t>
      </w:r>
      <w:r>
        <w:rPr>
          <w:rFonts w:hint="eastAsia" w:ascii="宋体" w:hAnsi="宋体" w:eastAsia="宋体" w:cs="宋体"/>
          <w:sz w:val="24"/>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sz w:val="24"/>
          <w:szCs w:val="21"/>
        </w:rPr>
      </w:pPr>
      <w:r>
        <w:rPr>
          <w:rFonts w:hint="eastAsia" w:ascii="宋体" w:hAnsi="宋体" w:eastAsia="宋体" w:cs="宋体"/>
          <w:sz w:val="24"/>
          <w:szCs w:val="21"/>
        </w:rPr>
        <w:t>被授权人无转委托权，特此委托。</w:t>
      </w:r>
    </w:p>
    <w:p>
      <w:pPr>
        <w:spacing w:line="48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投标人名称： </w:t>
      </w:r>
      <w:r>
        <w:rPr>
          <w:rFonts w:hint="eastAsia" w:ascii="宋体" w:hAnsi="宋体" w:eastAsia="宋体" w:cs="宋体"/>
          <w:sz w:val="24"/>
          <w:szCs w:val="21"/>
          <w:u w:val="single"/>
        </w:rPr>
        <w:t xml:space="preserve">       （全称）       </w:t>
      </w:r>
      <w:r>
        <w:rPr>
          <w:rFonts w:hint="eastAsia" w:ascii="宋体" w:hAnsi="宋体" w:eastAsia="宋体" w:cs="宋体"/>
          <w:sz w:val="24"/>
          <w:szCs w:val="21"/>
        </w:rPr>
        <w:t xml:space="preserve"> （盖单位公章）</w:t>
      </w:r>
    </w:p>
    <w:p>
      <w:pPr>
        <w:spacing w:line="48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法定代表人： </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（签字或加盖名章）</w:t>
      </w:r>
    </w:p>
    <w:p>
      <w:pPr>
        <w:spacing w:line="48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 xml:space="preserve">法定代表人授权代表： </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1"/>
              </w:rPr>
            </w:pPr>
            <w:r>
              <w:rPr>
                <w:rFonts w:hint="eastAsia" w:ascii="宋体" w:hAnsi="宋体" w:eastAsia="宋体" w:cs="宋体"/>
                <w:sz w:val="24"/>
                <w:szCs w:val="21"/>
              </w:rPr>
              <w:t>法定代表人身份证（正面）</w:t>
            </w:r>
          </w:p>
        </w:tc>
        <w:tc>
          <w:tcPr>
            <w:tcW w:w="4485" w:type="dxa"/>
            <w:gridSpan w:val="2"/>
            <w:vAlign w:val="center"/>
          </w:tcPr>
          <w:p>
            <w:pPr>
              <w:jc w:val="center"/>
              <w:rPr>
                <w:rFonts w:hint="eastAsia" w:ascii="宋体" w:hAnsi="宋体" w:eastAsia="宋体" w:cs="宋体"/>
                <w:sz w:val="24"/>
                <w:szCs w:val="21"/>
              </w:rPr>
            </w:pPr>
            <w:r>
              <w:rPr>
                <w:rFonts w:hint="eastAsia" w:ascii="宋体" w:hAnsi="宋体" w:eastAsia="宋体" w:cs="宋体"/>
                <w:sz w:val="24"/>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1"/>
              </w:rPr>
            </w:pPr>
            <w:bookmarkStart w:id="8" w:name="_资格证明文件"/>
            <w:bookmarkEnd w:id="8"/>
            <w:bookmarkStart w:id="9" w:name="_Toc364329026"/>
            <w:r>
              <w:rPr>
                <w:rFonts w:hint="eastAsia" w:ascii="宋体" w:hAnsi="宋体" w:eastAsia="宋体" w:cs="宋体"/>
                <w:sz w:val="24"/>
                <w:szCs w:val="21"/>
              </w:rPr>
              <w:t>法定代表人授权代表身份证（正面）</w:t>
            </w:r>
            <w:bookmarkEnd w:id="9"/>
          </w:p>
        </w:tc>
        <w:tc>
          <w:tcPr>
            <w:tcW w:w="4492" w:type="dxa"/>
            <w:gridSpan w:val="2"/>
            <w:vAlign w:val="center"/>
          </w:tcPr>
          <w:p>
            <w:pPr>
              <w:jc w:val="center"/>
              <w:rPr>
                <w:rFonts w:hint="eastAsia" w:ascii="宋体" w:hAnsi="宋体" w:eastAsia="宋体" w:cs="宋体"/>
                <w:sz w:val="24"/>
                <w:szCs w:val="21"/>
              </w:rPr>
            </w:pPr>
            <w:bookmarkStart w:id="10" w:name="_Toc364329027"/>
            <w:r>
              <w:rPr>
                <w:rFonts w:hint="eastAsia" w:ascii="宋体" w:hAnsi="宋体" w:eastAsia="宋体" w:cs="宋体"/>
                <w:sz w:val="24"/>
                <w:szCs w:val="21"/>
              </w:rPr>
              <w:t>法定代表人授权代表身份证（反面）</w:t>
            </w:r>
            <w:bookmarkEnd w:id="10"/>
          </w:p>
        </w:tc>
      </w:tr>
    </w:tbl>
    <w:p>
      <w:pPr>
        <w:spacing w:line="320" w:lineRule="exact"/>
        <w:ind w:left="2" w:firstLine="312" w:firstLineChars="149"/>
        <w:rPr>
          <w:rFonts w:hint="eastAsia" w:ascii="宋体" w:hAnsi="宋体" w:eastAsia="宋体" w:cs="宋体"/>
          <w:szCs w:val="21"/>
        </w:rPr>
      </w:pPr>
    </w:p>
    <w:p>
      <w:pPr>
        <w:widowControl/>
        <w:spacing w:before="100" w:beforeAutospacing="1" w:after="100" w:afterAutospacing="1" w:line="360" w:lineRule="auto"/>
        <w:jc w:val="center"/>
        <w:rPr>
          <w:rFonts w:hint="eastAsia" w:ascii="宋体" w:hAnsi="宋体" w:eastAsia="宋体" w:cs="宋体"/>
          <w:b/>
          <w:bCs/>
          <w:color w:val="000000"/>
          <w:sz w:val="36"/>
          <w:szCs w:val="24"/>
        </w:rPr>
      </w:pPr>
      <w:r>
        <w:rPr>
          <w:rFonts w:hint="eastAsia" w:ascii="宋体" w:hAnsi="宋体" w:eastAsia="宋体" w:cs="宋体"/>
          <w:b/>
          <w:bCs/>
          <w:color w:val="000000"/>
          <w:sz w:val="36"/>
          <w:szCs w:val="24"/>
        </w:rPr>
        <w:t>3.4 没有重大违法记录的声明</w:t>
      </w:r>
    </w:p>
    <w:p>
      <w:pPr>
        <w:spacing w:beforeLines="50" w:afterLines="50"/>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声　   明</w:t>
      </w:r>
    </w:p>
    <w:p>
      <w:pPr>
        <w:spacing w:beforeLines="50" w:afterLines="50" w:line="360" w:lineRule="auto"/>
        <w:ind w:firstLine="480" w:firstLineChars="200"/>
        <w:rPr>
          <w:rFonts w:hint="eastAsia" w:ascii="宋体" w:hAnsi="宋体" w:eastAsia="宋体" w:cs="宋体"/>
          <w:sz w:val="24"/>
          <w:szCs w:val="21"/>
          <w:lang w:val="zh-CN"/>
        </w:rPr>
      </w:pPr>
      <w:r>
        <w:rPr>
          <w:rFonts w:hint="eastAsia" w:ascii="宋体" w:hAnsi="宋体" w:eastAsia="宋体" w:cs="宋体"/>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宋体" w:hAnsi="宋体" w:eastAsia="宋体" w:cs="宋体"/>
          <w:sz w:val="24"/>
          <w:szCs w:val="21"/>
          <w:lang w:val="zh-CN"/>
        </w:rPr>
      </w:pPr>
      <w:r>
        <w:rPr>
          <w:rFonts w:hint="eastAsia" w:ascii="宋体" w:hAnsi="宋体" w:eastAsia="宋体" w:cs="宋体"/>
          <w:sz w:val="24"/>
          <w:szCs w:val="21"/>
          <w:lang w:val="zh-CN"/>
        </w:rPr>
        <w:t>特此声明。</w:t>
      </w:r>
    </w:p>
    <w:p>
      <w:pPr>
        <w:spacing w:beforeLines="50" w:afterLines="50" w:line="360" w:lineRule="auto"/>
        <w:rPr>
          <w:rFonts w:hint="eastAsia" w:ascii="宋体" w:hAnsi="宋体" w:eastAsia="宋体" w:cs="宋体"/>
          <w:sz w:val="24"/>
          <w:szCs w:val="21"/>
          <w:lang w:val="zh-CN"/>
        </w:rPr>
      </w:pPr>
      <w:r>
        <w:rPr>
          <w:rFonts w:hint="eastAsia" w:ascii="宋体" w:hAnsi="宋体" w:eastAsia="宋体" w:cs="宋体"/>
          <w:sz w:val="24"/>
          <w:szCs w:val="21"/>
          <w:lang w:val="zh-CN"/>
        </w:rPr>
        <w:t>本公司对上述声明的真实性负责。如有虚假，将依法承担相应责任。</w:t>
      </w:r>
    </w:p>
    <w:p>
      <w:pPr>
        <w:spacing w:beforeLines="50" w:afterLines="50" w:line="360" w:lineRule="auto"/>
        <w:ind w:firstLine="566" w:firstLineChars="236"/>
        <w:rPr>
          <w:rFonts w:hint="eastAsia" w:ascii="宋体" w:hAnsi="宋体" w:eastAsia="宋体" w:cs="宋体"/>
          <w:sz w:val="24"/>
          <w:szCs w:val="21"/>
          <w:lang w:val="zh-CN"/>
        </w:rPr>
      </w:pPr>
    </w:p>
    <w:p>
      <w:pPr>
        <w:spacing w:beforeLines="50" w:afterLines="50" w:line="360" w:lineRule="auto"/>
        <w:ind w:right="420" w:firstLine="5486" w:firstLineChars="2286"/>
        <w:rPr>
          <w:rFonts w:hint="eastAsia" w:ascii="宋体" w:hAnsi="宋体" w:eastAsia="宋体" w:cs="宋体"/>
          <w:sz w:val="24"/>
          <w:szCs w:val="21"/>
          <w:lang w:val="zh-CN"/>
        </w:rPr>
      </w:pPr>
      <w:r>
        <w:rPr>
          <w:rFonts w:hint="eastAsia" w:ascii="宋体" w:hAnsi="宋体" w:eastAsia="宋体" w:cs="宋体"/>
          <w:sz w:val="24"/>
          <w:szCs w:val="21"/>
          <w:lang w:val="zh-CN"/>
        </w:rPr>
        <w:t>单位名称（盖章）：</w:t>
      </w:r>
    </w:p>
    <w:p>
      <w:pPr>
        <w:spacing w:beforeLines="50" w:afterLines="50" w:line="360" w:lineRule="auto"/>
        <w:ind w:right="420" w:firstLine="5486" w:firstLineChars="2286"/>
        <w:rPr>
          <w:rFonts w:hint="eastAsia" w:ascii="宋体" w:hAnsi="宋体" w:eastAsia="宋体" w:cs="宋体"/>
          <w:sz w:val="24"/>
          <w:szCs w:val="21"/>
          <w:lang w:val="zh-CN"/>
        </w:rPr>
      </w:pPr>
      <w:r>
        <w:rPr>
          <w:rFonts w:hint="eastAsia" w:ascii="宋体" w:hAnsi="宋体" w:eastAsia="宋体" w:cs="宋体"/>
          <w:sz w:val="24"/>
          <w:szCs w:val="21"/>
          <w:lang w:val="zh-CN"/>
        </w:rPr>
        <w:t>日    期：</w:t>
      </w:r>
    </w:p>
    <w:p>
      <w:pPr>
        <w:rPr>
          <w:rFonts w:hint="eastAsia" w:ascii="宋体" w:hAnsi="宋体" w:eastAsia="宋体" w:cs="宋体"/>
          <w:b/>
          <w:bCs/>
          <w:color w:val="000000"/>
          <w:szCs w:val="21"/>
        </w:rPr>
      </w:pPr>
      <w:r>
        <w:rPr>
          <w:rFonts w:hint="eastAsia" w:ascii="宋体" w:hAnsi="宋体" w:eastAsia="宋体" w:cs="宋体"/>
          <w:b/>
          <w:bCs/>
          <w:color w:val="000000"/>
          <w:szCs w:val="21"/>
        </w:rPr>
        <w:br w:type="page"/>
      </w:r>
    </w:p>
    <w:p>
      <w:pPr>
        <w:autoSpaceDE w:val="0"/>
        <w:autoSpaceDN w:val="0"/>
        <w:adjustRightInd w:val="0"/>
        <w:spacing w:line="360" w:lineRule="auto"/>
        <w:jc w:val="center"/>
        <w:rPr>
          <w:rFonts w:hint="eastAsia" w:ascii="宋体" w:hAnsi="宋体" w:eastAsia="宋体" w:cs="宋体"/>
          <w:b/>
          <w:bCs/>
          <w:color w:val="000000"/>
          <w:sz w:val="36"/>
          <w:szCs w:val="28"/>
        </w:rPr>
      </w:pPr>
      <w:r>
        <w:rPr>
          <w:rFonts w:hint="eastAsia" w:ascii="宋体" w:hAnsi="宋体" w:eastAsia="宋体" w:cs="宋体"/>
          <w:b/>
          <w:bCs/>
          <w:color w:val="000000"/>
          <w:sz w:val="36"/>
          <w:szCs w:val="24"/>
        </w:rPr>
        <w:t xml:space="preserve">3.5  </w:t>
      </w:r>
      <w:r>
        <w:rPr>
          <w:rFonts w:hint="eastAsia" w:ascii="宋体" w:hAnsi="宋体" w:eastAsia="宋体" w:cs="宋体"/>
          <w:b/>
          <w:bCs/>
          <w:color w:val="000000"/>
          <w:sz w:val="36"/>
          <w:szCs w:val="28"/>
        </w:rPr>
        <w:t xml:space="preserve"> 其他资格证书或材料</w:t>
      </w: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b/>
          <w:bCs/>
          <w:szCs w:val="21"/>
          <w:lang w:val="zh-CN"/>
        </w:rPr>
      </w:pPr>
    </w:p>
    <w:p>
      <w:pPr>
        <w:autoSpaceDE w:val="0"/>
        <w:autoSpaceDN w:val="0"/>
        <w:adjustRightInd w:val="0"/>
        <w:spacing w:line="360" w:lineRule="auto"/>
        <w:jc w:val="center"/>
        <w:rPr>
          <w:rFonts w:hint="eastAsia" w:ascii="宋体" w:hAnsi="宋体" w:eastAsia="宋体" w:cs="宋体"/>
          <w:b/>
          <w:bCs/>
          <w:sz w:val="44"/>
          <w:szCs w:val="28"/>
          <w:lang w:val="zh-CN"/>
        </w:rPr>
      </w:pPr>
    </w:p>
    <w:p>
      <w:pPr>
        <w:autoSpaceDE w:val="0"/>
        <w:autoSpaceDN w:val="0"/>
        <w:adjustRightInd w:val="0"/>
        <w:spacing w:line="360" w:lineRule="auto"/>
        <w:jc w:val="center"/>
        <w:rPr>
          <w:rFonts w:hint="eastAsia" w:ascii="宋体" w:hAnsi="宋体" w:eastAsia="宋体" w:cs="宋体"/>
          <w:b/>
          <w:snapToGrid w:val="0"/>
          <w:kern w:val="0"/>
          <w:sz w:val="44"/>
          <w:szCs w:val="28"/>
        </w:rPr>
      </w:pPr>
      <w:r>
        <w:rPr>
          <w:rFonts w:hint="eastAsia" w:ascii="宋体" w:hAnsi="宋体" w:eastAsia="宋体" w:cs="宋体"/>
          <w:b/>
          <w:bCs/>
          <w:sz w:val="44"/>
          <w:szCs w:val="28"/>
          <w:lang w:val="zh-CN"/>
        </w:rPr>
        <w:t>四、符合性审查证明材料</w:t>
      </w: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autoSpaceDE w:val="0"/>
        <w:autoSpaceDN w:val="0"/>
        <w:adjustRightInd w:val="0"/>
        <w:spacing w:line="360" w:lineRule="auto"/>
        <w:jc w:val="center"/>
        <w:rPr>
          <w:rFonts w:hint="eastAsia" w:ascii="宋体" w:hAnsi="宋体" w:eastAsia="宋体" w:cs="宋体"/>
          <w:b/>
          <w:bCs/>
          <w:color w:val="000000"/>
          <w:sz w:val="36"/>
          <w:szCs w:val="24"/>
        </w:rPr>
      </w:pPr>
    </w:p>
    <w:p>
      <w:pPr>
        <w:autoSpaceDE w:val="0"/>
        <w:autoSpaceDN w:val="0"/>
        <w:adjustRightInd w:val="0"/>
        <w:spacing w:line="360" w:lineRule="auto"/>
        <w:jc w:val="center"/>
        <w:rPr>
          <w:rFonts w:hint="eastAsia" w:ascii="宋体" w:hAnsi="宋体" w:eastAsia="宋体" w:cs="宋体"/>
          <w:b/>
          <w:snapToGrid w:val="0"/>
          <w:kern w:val="0"/>
          <w:sz w:val="36"/>
          <w:szCs w:val="24"/>
        </w:rPr>
      </w:pPr>
      <w:r>
        <w:rPr>
          <w:rFonts w:hint="eastAsia" w:ascii="宋体" w:hAnsi="宋体" w:eastAsia="宋体" w:cs="宋体"/>
          <w:b/>
          <w:bCs/>
          <w:color w:val="000000"/>
          <w:sz w:val="36"/>
          <w:szCs w:val="24"/>
        </w:rPr>
        <w:t xml:space="preserve">4.1 </w:t>
      </w:r>
      <w:r>
        <w:rPr>
          <w:rFonts w:hint="eastAsia" w:ascii="宋体" w:hAnsi="宋体" w:eastAsia="宋体" w:cs="宋体"/>
          <w:b/>
          <w:snapToGrid w:val="0"/>
          <w:kern w:val="0"/>
          <w:sz w:val="36"/>
          <w:szCs w:val="24"/>
        </w:rPr>
        <w:t>投标分项报价表</w:t>
      </w:r>
    </w:p>
    <w:p>
      <w:pPr>
        <w:spacing w:before="50" w:afterLines="50" w:line="360" w:lineRule="auto"/>
        <w:contextualSpacing/>
        <w:jc w:val="left"/>
        <w:rPr>
          <w:rFonts w:hint="eastAsia" w:ascii="宋体" w:hAnsi="宋体" w:eastAsia="宋体" w:cs="宋体"/>
          <w:color w:val="000000"/>
          <w:sz w:val="24"/>
          <w:szCs w:val="21"/>
        </w:rPr>
      </w:pPr>
      <w:r>
        <w:rPr>
          <w:rFonts w:hint="eastAsia" w:ascii="宋体" w:hAnsi="宋体" w:eastAsia="宋体" w:cs="宋体"/>
          <w:color w:val="000000"/>
          <w:sz w:val="24"/>
          <w:szCs w:val="21"/>
        </w:rPr>
        <w:t>项目编号：</w:t>
      </w:r>
    </w:p>
    <w:p>
      <w:pPr>
        <w:autoSpaceDE w:val="0"/>
        <w:autoSpaceDN w:val="0"/>
        <w:adjustRightInd w:val="0"/>
        <w:spacing w:line="360" w:lineRule="auto"/>
        <w:rPr>
          <w:rFonts w:hint="eastAsia" w:ascii="宋体" w:hAnsi="宋体" w:eastAsia="宋体" w:cs="宋体"/>
          <w:b/>
          <w:snapToGrid w:val="0"/>
          <w:kern w:val="0"/>
          <w:sz w:val="24"/>
          <w:szCs w:val="21"/>
        </w:rPr>
      </w:pPr>
      <w:r>
        <w:rPr>
          <w:rFonts w:hint="eastAsia" w:ascii="宋体" w:hAnsi="宋体" w:eastAsia="宋体" w:cs="宋体"/>
          <w:color w:val="000000"/>
          <w:sz w:val="24"/>
          <w:szCs w:val="21"/>
        </w:rPr>
        <w:t xml:space="preserve">项目名称：   </w:t>
      </w:r>
    </w:p>
    <w:tbl>
      <w:tblPr>
        <w:tblStyle w:val="15"/>
        <w:tblW w:w="9400" w:type="dxa"/>
        <w:tblInd w:w="0" w:type="dxa"/>
        <w:tblLayout w:type="fixed"/>
        <w:tblCellMar>
          <w:top w:w="0" w:type="dxa"/>
          <w:left w:w="108" w:type="dxa"/>
          <w:bottom w:w="0" w:type="dxa"/>
          <w:right w:w="108" w:type="dxa"/>
        </w:tblCellMar>
      </w:tblPr>
      <w:tblGrid>
        <w:gridCol w:w="534"/>
        <w:gridCol w:w="1134"/>
        <w:gridCol w:w="1500"/>
        <w:gridCol w:w="1260"/>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hint="eastAsia" w:ascii="宋体" w:hAnsi="宋体" w:eastAsia="宋体" w:cs="宋体"/>
                <w:b/>
                <w:sz w:val="24"/>
                <w:szCs w:val="21"/>
                <w:lang w:val="zh-CN"/>
              </w:rPr>
            </w:pPr>
            <w:r>
              <w:rPr>
                <w:rFonts w:hint="eastAsia" w:ascii="宋体" w:hAnsi="宋体" w:eastAsia="宋体" w:cs="宋体"/>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1"/>
                <w:lang w:val="zh-CN"/>
              </w:rPr>
            </w:pPr>
            <w:r>
              <w:rPr>
                <w:rFonts w:hint="eastAsia" w:ascii="宋体" w:hAnsi="宋体" w:eastAsia="宋体" w:cs="宋体"/>
                <w:b/>
                <w:sz w:val="24"/>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hint="eastAsia" w:ascii="宋体" w:hAnsi="宋体" w:eastAsia="宋体" w:cs="宋体"/>
                <w:b/>
                <w:sz w:val="24"/>
                <w:szCs w:val="21"/>
                <w:lang w:val="zh-CN"/>
              </w:rPr>
            </w:pPr>
            <w:r>
              <w:rPr>
                <w:rFonts w:hint="eastAsia" w:ascii="宋体" w:hAnsi="宋体" w:eastAsia="宋体" w:cs="宋体"/>
                <w:b/>
                <w:sz w:val="24"/>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1"/>
                <w:lang w:val="zh-CN"/>
              </w:rPr>
            </w:pPr>
            <w:r>
              <w:rPr>
                <w:rFonts w:hint="eastAsia" w:ascii="宋体" w:hAnsi="宋体" w:eastAsia="宋体" w:cs="宋体"/>
                <w:b/>
                <w:sz w:val="24"/>
                <w:szCs w:val="21"/>
                <w:lang w:val="zh-CN"/>
              </w:rPr>
              <w:t>技术</w:t>
            </w:r>
          </w:p>
          <w:p>
            <w:pPr>
              <w:autoSpaceDE w:val="0"/>
              <w:autoSpaceDN w:val="0"/>
              <w:adjustRightInd w:val="0"/>
              <w:spacing w:line="360" w:lineRule="auto"/>
              <w:jc w:val="center"/>
              <w:rPr>
                <w:rFonts w:hint="eastAsia" w:ascii="宋体" w:hAnsi="宋体" w:eastAsia="宋体" w:cs="宋体"/>
                <w:b/>
                <w:sz w:val="24"/>
                <w:szCs w:val="21"/>
                <w:lang w:val="zh-CN"/>
              </w:rPr>
            </w:pPr>
            <w:r>
              <w:rPr>
                <w:rFonts w:hint="eastAsia" w:ascii="宋体" w:hAnsi="宋体" w:eastAsia="宋体" w:cs="宋体"/>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1"/>
                <w:lang w:val="zh-CN"/>
              </w:rPr>
            </w:pPr>
            <w:r>
              <w:rPr>
                <w:rFonts w:hint="eastAsia" w:ascii="宋体" w:hAnsi="宋体" w:eastAsia="宋体" w:cs="宋体"/>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1"/>
                <w:lang w:val="zh-CN"/>
              </w:rPr>
            </w:pPr>
            <w:r>
              <w:rPr>
                <w:rFonts w:hint="eastAsia" w:ascii="宋体" w:hAnsi="宋体" w:eastAsia="宋体" w:cs="宋体"/>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1"/>
                <w:lang w:val="zh-CN"/>
              </w:rPr>
            </w:pPr>
            <w:r>
              <w:rPr>
                <w:rFonts w:hint="eastAsia" w:ascii="宋体" w:hAnsi="宋体" w:eastAsia="宋体" w:cs="宋体"/>
                <w:b/>
                <w:sz w:val="24"/>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hint="eastAsia" w:ascii="宋体" w:hAnsi="宋体" w:eastAsia="宋体" w:cs="宋体"/>
                <w:b/>
                <w:sz w:val="24"/>
                <w:szCs w:val="21"/>
                <w:lang w:val="zh-CN"/>
              </w:rPr>
            </w:pPr>
            <w:r>
              <w:rPr>
                <w:rFonts w:hint="eastAsia" w:ascii="宋体" w:hAnsi="宋体" w:eastAsia="宋体" w:cs="宋体"/>
                <w:b/>
                <w:sz w:val="24"/>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hint="eastAsia" w:ascii="宋体" w:hAnsi="宋体" w:eastAsia="宋体" w:cs="宋体"/>
                <w:b/>
                <w:sz w:val="24"/>
                <w:szCs w:val="21"/>
                <w:lang w:val="zh-CN"/>
              </w:rPr>
            </w:pPr>
            <w:r>
              <w:rPr>
                <w:rFonts w:hint="eastAsia" w:ascii="宋体" w:hAnsi="宋体" w:eastAsia="宋体" w:cs="宋体"/>
                <w:b/>
                <w:sz w:val="24"/>
                <w:szCs w:val="21"/>
                <w:lang w:val="zh-CN"/>
              </w:rPr>
              <w:t>产地及</w:t>
            </w:r>
          </w:p>
          <w:p>
            <w:pPr>
              <w:autoSpaceDE w:val="0"/>
              <w:autoSpaceDN w:val="0"/>
              <w:adjustRightInd w:val="0"/>
              <w:spacing w:line="360" w:lineRule="auto"/>
              <w:ind w:left="120" w:hanging="120"/>
              <w:jc w:val="center"/>
              <w:rPr>
                <w:rFonts w:hint="eastAsia" w:ascii="宋体" w:hAnsi="宋体" w:eastAsia="宋体" w:cs="宋体"/>
                <w:b/>
                <w:sz w:val="24"/>
                <w:szCs w:val="21"/>
                <w:lang w:val="zh-CN"/>
              </w:rPr>
            </w:pPr>
            <w:r>
              <w:rPr>
                <w:rFonts w:hint="eastAsia" w:ascii="宋体" w:hAnsi="宋体" w:eastAsia="宋体" w:cs="宋体"/>
                <w:b/>
                <w:sz w:val="24"/>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1"/>
              </w:rPr>
            </w:pPr>
            <w:r>
              <w:rPr>
                <w:rFonts w:hint="eastAsia" w:ascii="宋体" w:hAnsi="宋体" w:eastAsia="宋体" w:cs="宋体"/>
                <w:sz w:val="24"/>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1"/>
              </w:rPr>
            </w:pPr>
            <w:r>
              <w:rPr>
                <w:rFonts w:hint="eastAsia" w:ascii="宋体" w:hAnsi="宋体" w:eastAsia="宋体" w:cs="宋体"/>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1"/>
              </w:rPr>
            </w:pPr>
            <w:r>
              <w:rPr>
                <w:rFonts w:hint="eastAsia" w:ascii="宋体" w:hAnsi="宋体" w:eastAsia="宋体" w:cs="宋体"/>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ascii="宋体" w:hAnsi="宋体" w:eastAsia="宋体" w:cs="宋体"/>
                <w:sz w:val="24"/>
                <w:szCs w:val="21"/>
                <w:lang w:val="zh-CN"/>
              </w:rPr>
            </w:pPr>
            <w:r>
              <w:rPr>
                <w:rFonts w:hint="eastAsia" w:ascii="宋体" w:hAnsi="宋体" w:eastAsia="宋体" w:cs="宋体"/>
                <w:sz w:val="24"/>
                <w:szCs w:val="21"/>
                <w:lang w:val="zh-CN"/>
              </w:rPr>
              <w:t>大写：　　　　　　小写：</w:t>
            </w:r>
          </w:p>
        </w:tc>
      </w:tr>
    </w:tbl>
    <w:p>
      <w:pPr>
        <w:autoSpaceDE w:val="0"/>
        <w:autoSpaceDN w:val="0"/>
        <w:adjustRightInd w:val="0"/>
        <w:spacing w:line="480" w:lineRule="auto"/>
        <w:rPr>
          <w:rFonts w:hint="eastAsia" w:ascii="宋体" w:hAnsi="宋体" w:eastAsia="宋体" w:cs="宋体"/>
          <w:sz w:val="24"/>
          <w:szCs w:val="21"/>
          <w:lang w:val="zh-CN"/>
        </w:rPr>
      </w:pPr>
      <w:r>
        <w:rPr>
          <w:rFonts w:hint="eastAsia" w:ascii="宋体" w:hAnsi="宋体" w:eastAsia="宋体" w:cs="宋体"/>
          <w:sz w:val="24"/>
          <w:szCs w:val="21"/>
          <w:lang w:val="zh-CN"/>
        </w:rPr>
        <w:t>投标人（公章）：</w:t>
      </w:r>
    </w:p>
    <w:p>
      <w:pPr>
        <w:autoSpaceDE w:val="0"/>
        <w:autoSpaceDN w:val="0"/>
        <w:adjustRightInd w:val="0"/>
        <w:spacing w:line="480" w:lineRule="auto"/>
        <w:rPr>
          <w:rFonts w:hint="eastAsia" w:ascii="宋体" w:hAnsi="宋体" w:eastAsia="宋体" w:cs="宋体"/>
          <w:sz w:val="24"/>
          <w:szCs w:val="21"/>
          <w:lang w:val="zh-CN"/>
        </w:rPr>
      </w:pPr>
      <w:r>
        <w:rPr>
          <w:rFonts w:hint="eastAsia" w:ascii="宋体" w:hAnsi="宋体" w:eastAsia="宋体" w:cs="宋体"/>
          <w:sz w:val="24"/>
          <w:szCs w:val="21"/>
          <w:lang w:val="zh-CN"/>
        </w:rPr>
        <w:t>投标人法定代表人（或授权代表）签字：</w:t>
      </w:r>
    </w:p>
    <w:p>
      <w:pPr>
        <w:spacing w:line="300" w:lineRule="exact"/>
        <w:rPr>
          <w:rFonts w:hint="eastAsia" w:ascii="宋体" w:hAnsi="宋体" w:eastAsia="宋体" w:cs="宋体"/>
          <w:szCs w:val="21"/>
          <w:lang w:val="zh-CN"/>
        </w:rPr>
      </w:pPr>
    </w:p>
    <w:p>
      <w:pPr>
        <w:spacing w:line="300" w:lineRule="exact"/>
        <w:rPr>
          <w:rFonts w:hint="eastAsia" w:ascii="宋体" w:hAnsi="宋体" w:eastAsia="宋体" w:cs="宋体"/>
          <w:color w:val="000000"/>
          <w:szCs w:val="21"/>
        </w:rPr>
      </w:pPr>
    </w:p>
    <w:p>
      <w:pPr>
        <w:autoSpaceDE w:val="0"/>
        <w:autoSpaceDN w:val="0"/>
        <w:adjustRightInd w:val="0"/>
        <w:spacing w:line="360" w:lineRule="auto"/>
        <w:jc w:val="center"/>
        <w:rPr>
          <w:rFonts w:hint="eastAsia" w:ascii="宋体" w:hAnsi="宋体" w:eastAsia="宋体" w:cs="宋体"/>
          <w:b/>
          <w:snapToGrid w:val="0"/>
          <w:kern w:val="0"/>
          <w:sz w:val="36"/>
          <w:szCs w:val="24"/>
        </w:rPr>
      </w:pPr>
      <w:r>
        <w:rPr>
          <w:rFonts w:hint="eastAsia" w:ascii="宋体" w:hAnsi="宋体" w:eastAsia="宋体" w:cs="宋体"/>
          <w:b/>
          <w:bCs/>
          <w:color w:val="000000"/>
          <w:sz w:val="36"/>
          <w:szCs w:val="24"/>
        </w:rPr>
        <w:t xml:space="preserve">4.2 </w:t>
      </w:r>
      <w:r>
        <w:rPr>
          <w:rFonts w:hint="eastAsia" w:ascii="宋体" w:hAnsi="宋体" w:eastAsia="宋体" w:cs="宋体"/>
          <w:b/>
          <w:snapToGrid w:val="0"/>
          <w:kern w:val="0"/>
          <w:sz w:val="36"/>
          <w:szCs w:val="24"/>
        </w:rPr>
        <w:t>技术规格偏离表</w:t>
      </w:r>
    </w:p>
    <w:p>
      <w:pPr>
        <w:spacing w:before="50" w:afterLines="50" w:line="360" w:lineRule="auto"/>
        <w:contextualSpacing/>
        <w:jc w:val="left"/>
        <w:rPr>
          <w:rFonts w:hint="eastAsia" w:ascii="宋体" w:hAnsi="宋体" w:eastAsia="宋体" w:cs="宋体"/>
          <w:color w:val="000000"/>
          <w:sz w:val="24"/>
          <w:szCs w:val="21"/>
        </w:rPr>
      </w:pPr>
      <w:r>
        <w:rPr>
          <w:rFonts w:hint="eastAsia" w:ascii="宋体" w:hAnsi="宋体" w:eastAsia="宋体" w:cs="宋体"/>
          <w:color w:val="000000"/>
          <w:sz w:val="24"/>
          <w:szCs w:val="21"/>
        </w:rPr>
        <w:t>项目编号：</w:t>
      </w:r>
    </w:p>
    <w:p>
      <w:pPr>
        <w:autoSpaceDE w:val="0"/>
        <w:autoSpaceDN w:val="0"/>
        <w:adjustRightInd w:val="0"/>
        <w:spacing w:line="360" w:lineRule="auto"/>
        <w:rPr>
          <w:rFonts w:hint="eastAsia" w:ascii="宋体" w:hAnsi="宋体" w:eastAsia="宋体" w:cs="宋体"/>
          <w:b/>
          <w:snapToGrid w:val="0"/>
          <w:kern w:val="0"/>
          <w:sz w:val="24"/>
          <w:szCs w:val="21"/>
        </w:rPr>
      </w:pPr>
      <w:r>
        <w:rPr>
          <w:rFonts w:hint="eastAsia" w:ascii="宋体" w:hAnsi="宋体" w:eastAsia="宋体" w:cs="宋体"/>
          <w:color w:val="000000"/>
          <w:sz w:val="24"/>
          <w:szCs w:val="21"/>
        </w:rPr>
        <w:t xml:space="preserve">项目名称：   </w:t>
      </w:r>
    </w:p>
    <w:tbl>
      <w:tblPr>
        <w:tblStyle w:val="1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招标文件</w:t>
            </w:r>
          </w:p>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投标技术</w:t>
            </w:r>
          </w:p>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偏离</w:t>
            </w:r>
          </w:p>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程度</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说明</w:t>
            </w:r>
          </w:p>
        </w:tc>
      </w:tr>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1"/>
              </w:rPr>
            </w:pPr>
            <w:r>
              <w:rPr>
                <w:rFonts w:hint="eastAsia" w:ascii="宋体" w:hAnsi="宋体" w:eastAsia="宋体" w:cs="宋体"/>
                <w:bCs/>
                <w:sz w:val="24"/>
                <w:szCs w:val="21"/>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 w:val="24"/>
                <w:szCs w:val="21"/>
              </w:rPr>
            </w:pPr>
          </w:p>
        </w:tc>
      </w:tr>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1"/>
              </w:rPr>
            </w:pPr>
            <w:r>
              <w:rPr>
                <w:rFonts w:hint="eastAsia" w:ascii="宋体" w:hAnsi="宋体" w:eastAsia="宋体" w:cs="宋体"/>
                <w:sz w:val="24"/>
                <w:szCs w:val="21"/>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 w:val="24"/>
                <w:szCs w:val="21"/>
              </w:rPr>
            </w:pPr>
          </w:p>
        </w:tc>
      </w:tr>
    </w:tbl>
    <w:p>
      <w:pPr>
        <w:autoSpaceDE w:val="0"/>
        <w:autoSpaceDN w:val="0"/>
        <w:adjustRightInd w:val="0"/>
        <w:spacing w:line="480" w:lineRule="auto"/>
        <w:rPr>
          <w:rFonts w:hint="eastAsia" w:ascii="宋体" w:hAnsi="宋体" w:eastAsia="宋体" w:cs="宋体"/>
          <w:sz w:val="24"/>
          <w:szCs w:val="21"/>
          <w:lang w:val="zh-CN"/>
        </w:rPr>
      </w:pPr>
      <w:r>
        <w:rPr>
          <w:rFonts w:hint="eastAsia" w:ascii="宋体" w:hAnsi="宋体" w:eastAsia="宋体" w:cs="宋体"/>
          <w:sz w:val="24"/>
          <w:szCs w:val="21"/>
          <w:lang w:val="zh-CN"/>
        </w:rPr>
        <w:t>投标人（公章）：</w:t>
      </w:r>
    </w:p>
    <w:p>
      <w:pPr>
        <w:autoSpaceDE w:val="0"/>
        <w:autoSpaceDN w:val="0"/>
        <w:adjustRightInd w:val="0"/>
        <w:spacing w:line="480" w:lineRule="auto"/>
        <w:rPr>
          <w:rFonts w:hint="eastAsia" w:ascii="宋体" w:hAnsi="宋体" w:eastAsia="宋体" w:cs="宋体"/>
          <w:sz w:val="24"/>
          <w:szCs w:val="21"/>
          <w:lang w:val="zh-CN"/>
        </w:rPr>
      </w:pPr>
      <w:r>
        <w:rPr>
          <w:rFonts w:hint="eastAsia" w:ascii="宋体" w:hAnsi="宋体" w:eastAsia="宋体" w:cs="宋体"/>
          <w:sz w:val="24"/>
          <w:szCs w:val="21"/>
          <w:lang w:val="zh-CN"/>
        </w:rPr>
        <w:t>投标人法定代表人（或授权代表）签字：</w:t>
      </w:r>
    </w:p>
    <w:p>
      <w:pPr>
        <w:autoSpaceDE w:val="0"/>
        <w:autoSpaceDN w:val="0"/>
        <w:adjustRightInd w:val="0"/>
        <w:spacing w:line="360" w:lineRule="auto"/>
        <w:jc w:val="center"/>
        <w:rPr>
          <w:rFonts w:hint="eastAsia" w:ascii="宋体" w:hAnsi="宋体" w:eastAsia="宋体" w:cs="宋体"/>
          <w:b/>
          <w:snapToGrid w:val="0"/>
          <w:kern w:val="0"/>
          <w:sz w:val="36"/>
          <w:szCs w:val="24"/>
        </w:rPr>
      </w:pPr>
      <w:r>
        <w:rPr>
          <w:rFonts w:hint="eastAsia" w:ascii="宋体" w:hAnsi="宋体" w:eastAsia="宋体" w:cs="宋体"/>
          <w:b/>
          <w:bCs/>
          <w:color w:val="000000"/>
          <w:sz w:val="36"/>
          <w:szCs w:val="24"/>
        </w:rPr>
        <w:t>4.3</w:t>
      </w:r>
      <w:r>
        <w:rPr>
          <w:rFonts w:hint="eastAsia" w:ascii="宋体" w:hAnsi="宋体" w:eastAsia="宋体" w:cs="宋体"/>
          <w:b/>
          <w:snapToGrid w:val="0"/>
          <w:kern w:val="0"/>
          <w:sz w:val="36"/>
          <w:szCs w:val="24"/>
        </w:rPr>
        <w:t xml:space="preserve"> 业绩情况表</w:t>
      </w:r>
    </w:p>
    <w:p>
      <w:pPr>
        <w:spacing w:before="50" w:afterLines="50" w:line="360" w:lineRule="auto"/>
        <w:contextualSpacing/>
        <w:jc w:val="left"/>
        <w:rPr>
          <w:rFonts w:hint="eastAsia" w:ascii="宋体" w:hAnsi="宋体" w:eastAsia="宋体" w:cs="宋体"/>
          <w:color w:val="000000"/>
          <w:sz w:val="24"/>
          <w:szCs w:val="21"/>
        </w:rPr>
      </w:pPr>
      <w:r>
        <w:rPr>
          <w:rFonts w:hint="eastAsia" w:ascii="宋体" w:hAnsi="宋体" w:eastAsia="宋体" w:cs="宋体"/>
          <w:color w:val="000000"/>
          <w:sz w:val="24"/>
          <w:szCs w:val="21"/>
        </w:rPr>
        <w:t>项目编号：</w:t>
      </w:r>
    </w:p>
    <w:p>
      <w:pPr>
        <w:snapToGrid w:val="0"/>
        <w:spacing w:line="360" w:lineRule="auto"/>
        <w:rPr>
          <w:rFonts w:hint="eastAsia" w:ascii="宋体" w:hAnsi="宋体" w:eastAsia="宋体" w:cs="宋体"/>
          <w:b/>
          <w:snapToGrid w:val="0"/>
          <w:kern w:val="0"/>
          <w:sz w:val="24"/>
          <w:szCs w:val="21"/>
        </w:rPr>
      </w:pPr>
      <w:r>
        <w:rPr>
          <w:rFonts w:hint="eastAsia" w:ascii="宋体" w:hAnsi="宋体" w:eastAsia="宋体" w:cs="宋体"/>
          <w:color w:val="000000"/>
          <w:sz w:val="24"/>
          <w:szCs w:val="21"/>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合同金额（万元）</w:t>
            </w:r>
          </w:p>
        </w:tc>
        <w:tc>
          <w:tcPr>
            <w:tcW w:w="1706" w:type="dxa"/>
            <w:shd w:val="clear" w:color="auto" w:fill="F3F3F3"/>
            <w:vAlign w:val="center"/>
          </w:tcPr>
          <w:p>
            <w:pPr>
              <w:pStyle w:val="4"/>
              <w:jc w:val="center"/>
              <w:rPr>
                <w:rFonts w:hint="eastAsia" w:ascii="宋体" w:hAnsi="宋体" w:eastAsia="宋体" w:cs="宋体"/>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hint="eastAsia" w:ascii="宋体" w:hAnsi="宋体" w:eastAsia="宋体" w:cs="宋体"/>
                <w:sz w:val="24"/>
                <w:szCs w:val="21"/>
              </w:rPr>
            </w:pPr>
            <w:r>
              <w:rPr>
                <w:rFonts w:hint="eastAsia" w:ascii="宋体" w:hAnsi="宋体" w:eastAsia="宋体" w:cs="宋体"/>
                <w:sz w:val="24"/>
                <w:szCs w:val="21"/>
              </w:rPr>
              <w:t>1</w:t>
            </w:r>
          </w:p>
        </w:tc>
        <w:tc>
          <w:tcPr>
            <w:tcW w:w="1808" w:type="dxa"/>
            <w:vAlign w:val="center"/>
          </w:tcPr>
          <w:p>
            <w:pPr>
              <w:pStyle w:val="4"/>
              <w:spacing w:line="360" w:lineRule="auto"/>
              <w:rPr>
                <w:rFonts w:hint="eastAsia" w:ascii="宋体" w:hAnsi="宋体" w:eastAsia="宋体" w:cs="宋体"/>
                <w:sz w:val="24"/>
                <w:szCs w:val="21"/>
              </w:rPr>
            </w:pPr>
          </w:p>
        </w:tc>
        <w:tc>
          <w:tcPr>
            <w:tcW w:w="3579" w:type="dxa"/>
            <w:vAlign w:val="center"/>
          </w:tcPr>
          <w:p>
            <w:pPr>
              <w:pStyle w:val="4"/>
              <w:spacing w:line="360" w:lineRule="auto"/>
              <w:rPr>
                <w:rFonts w:hint="eastAsia" w:ascii="宋体" w:hAnsi="宋体" w:eastAsia="宋体" w:cs="宋体"/>
                <w:sz w:val="24"/>
                <w:szCs w:val="21"/>
              </w:rPr>
            </w:pPr>
          </w:p>
        </w:tc>
        <w:tc>
          <w:tcPr>
            <w:tcW w:w="1440" w:type="dxa"/>
            <w:vAlign w:val="center"/>
          </w:tcPr>
          <w:p>
            <w:pPr>
              <w:pStyle w:val="4"/>
              <w:spacing w:line="360" w:lineRule="auto"/>
              <w:rPr>
                <w:rFonts w:hint="eastAsia" w:ascii="宋体" w:hAnsi="宋体" w:eastAsia="宋体" w:cs="宋体"/>
                <w:sz w:val="24"/>
                <w:szCs w:val="21"/>
              </w:rPr>
            </w:pPr>
          </w:p>
        </w:tc>
        <w:tc>
          <w:tcPr>
            <w:tcW w:w="1706" w:type="dxa"/>
            <w:vAlign w:val="center"/>
          </w:tcPr>
          <w:p>
            <w:pPr>
              <w:pStyle w:val="4"/>
              <w:spacing w:line="360" w:lineRule="auto"/>
              <w:rPr>
                <w:rFonts w:hint="eastAsia"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hint="eastAsia" w:ascii="宋体" w:hAnsi="宋体" w:eastAsia="宋体" w:cs="宋体"/>
                <w:sz w:val="24"/>
                <w:szCs w:val="21"/>
              </w:rPr>
            </w:pPr>
            <w:r>
              <w:rPr>
                <w:rFonts w:hint="eastAsia" w:ascii="宋体" w:hAnsi="宋体" w:eastAsia="宋体" w:cs="宋体"/>
                <w:sz w:val="24"/>
                <w:szCs w:val="21"/>
              </w:rPr>
              <w:t>2</w:t>
            </w:r>
          </w:p>
        </w:tc>
        <w:tc>
          <w:tcPr>
            <w:tcW w:w="1808" w:type="dxa"/>
            <w:vAlign w:val="center"/>
          </w:tcPr>
          <w:p>
            <w:pPr>
              <w:pStyle w:val="4"/>
              <w:spacing w:line="360" w:lineRule="auto"/>
              <w:rPr>
                <w:rFonts w:hint="eastAsia" w:ascii="宋体" w:hAnsi="宋体" w:eastAsia="宋体" w:cs="宋体"/>
                <w:sz w:val="24"/>
                <w:szCs w:val="21"/>
              </w:rPr>
            </w:pPr>
          </w:p>
        </w:tc>
        <w:tc>
          <w:tcPr>
            <w:tcW w:w="3579" w:type="dxa"/>
            <w:vAlign w:val="center"/>
          </w:tcPr>
          <w:p>
            <w:pPr>
              <w:pStyle w:val="4"/>
              <w:spacing w:line="360" w:lineRule="auto"/>
              <w:rPr>
                <w:rFonts w:hint="eastAsia" w:ascii="宋体" w:hAnsi="宋体" w:eastAsia="宋体" w:cs="宋体"/>
                <w:sz w:val="24"/>
                <w:szCs w:val="21"/>
              </w:rPr>
            </w:pPr>
          </w:p>
        </w:tc>
        <w:tc>
          <w:tcPr>
            <w:tcW w:w="1440" w:type="dxa"/>
            <w:vAlign w:val="center"/>
          </w:tcPr>
          <w:p>
            <w:pPr>
              <w:pStyle w:val="4"/>
              <w:spacing w:line="360" w:lineRule="auto"/>
              <w:rPr>
                <w:rFonts w:hint="eastAsia" w:ascii="宋体" w:hAnsi="宋体" w:eastAsia="宋体" w:cs="宋体"/>
                <w:sz w:val="24"/>
                <w:szCs w:val="21"/>
              </w:rPr>
            </w:pPr>
          </w:p>
        </w:tc>
        <w:tc>
          <w:tcPr>
            <w:tcW w:w="1706" w:type="dxa"/>
            <w:vAlign w:val="center"/>
          </w:tcPr>
          <w:p>
            <w:pPr>
              <w:pStyle w:val="4"/>
              <w:spacing w:line="360" w:lineRule="auto"/>
              <w:rPr>
                <w:rFonts w:hint="eastAsia"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hint="eastAsia" w:ascii="宋体" w:hAnsi="宋体" w:eastAsia="宋体" w:cs="宋体"/>
                <w:sz w:val="24"/>
                <w:szCs w:val="21"/>
              </w:rPr>
            </w:pPr>
            <w:r>
              <w:rPr>
                <w:rFonts w:hint="eastAsia" w:ascii="宋体" w:hAnsi="宋体" w:eastAsia="宋体" w:cs="宋体"/>
                <w:sz w:val="24"/>
                <w:szCs w:val="21"/>
              </w:rPr>
              <w:t>3</w:t>
            </w:r>
          </w:p>
        </w:tc>
        <w:tc>
          <w:tcPr>
            <w:tcW w:w="1808" w:type="dxa"/>
            <w:vAlign w:val="center"/>
          </w:tcPr>
          <w:p>
            <w:pPr>
              <w:pStyle w:val="4"/>
              <w:spacing w:line="360" w:lineRule="auto"/>
              <w:rPr>
                <w:rFonts w:hint="eastAsia" w:ascii="宋体" w:hAnsi="宋体" w:eastAsia="宋体" w:cs="宋体"/>
                <w:sz w:val="24"/>
                <w:szCs w:val="21"/>
              </w:rPr>
            </w:pPr>
          </w:p>
        </w:tc>
        <w:tc>
          <w:tcPr>
            <w:tcW w:w="3579" w:type="dxa"/>
            <w:vAlign w:val="center"/>
          </w:tcPr>
          <w:p>
            <w:pPr>
              <w:pStyle w:val="4"/>
              <w:spacing w:line="360" w:lineRule="auto"/>
              <w:rPr>
                <w:rFonts w:hint="eastAsia" w:ascii="宋体" w:hAnsi="宋体" w:eastAsia="宋体" w:cs="宋体"/>
                <w:sz w:val="24"/>
                <w:szCs w:val="21"/>
              </w:rPr>
            </w:pPr>
          </w:p>
        </w:tc>
        <w:tc>
          <w:tcPr>
            <w:tcW w:w="1440" w:type="dxa"/>
            <w:vAlign w:val="center"/>
          </w:tcPr>
          <w:p>
            <w:pPr>
              <w:pStyle w:val="4"/>
              <w:spacing w:line="360" w:lineRule="auto"/>
              <w:rPr>
                <w:rFonts w:hint="eastAsia" w:ascii="宋体" w:hAnsi="宋体" w:eastAsia="宋体" w:cs="宋体"/>
                <w:sz w:val="24"/>
                <w:szCs w:val="21"/>
              </w:rPr>
            </w:pPr>
          </w:p>
        </w:tc>
        <w:tc>
          <w:tcPr>
            <w:tcW w:w="1706" w:type="dxa"/>
            <w:vAlign w:val="center"/>
          </w:tcPr>
          <w:p>
            <w:pPr>
              <w:pStyle w:val="4"/>
              <w:spacing w:line="360" w:lineRule="auto"/>
              <w:rPr>
                <w:rFonts w:hint="eastAsia"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hint="eastAsia" w:ascii="宋体" w:hAnsi="宋体" w:eastAsia="宋体" w:cs="宋体"/>
                <w:sz w:val="24"/>
                <w:szCs w:val="21"/>
              </w:rPr>
            </w:pPr>
            <w:r>
              <w:rPr>
                <w:rFonts w:hint="eastAsia" w:ascii="宋体" w:hAnsi="宋体" w:eastAsia="宋体" w:cs="宋体"/>
                <w:sz w:val="24"/>
                <w:szCs w:val="21"/>
              </w:rPr>
              <w:t>4</w:t>
            </w:r>
          </w:p>
        </w:tc>
        <w:tc>
          <w:tcPr>
            <w:tcW w:w="1808" w:type="dxa"/>
            <w:vAlign w:val="center"/>
          </w:tcPr>
          <w:p>
            <w:pPr>
              <w:rPr>
                <w:rFonts w:hint="eastAsia" w:ascii="宋体" w:hAnsi="宋体" w:eastAsia="宋体" w:cs="宋体"/>
                <w:sz w:val="24"/>
                <w:szCs w:val="21"/>
              </w:rPr>
            </w:pPr>
          </w:p>
        </w:tc>
        <w:tc>
          <w:tcPr>
            <w:tcW w:w="3579" w:type="dxa"/>
            <w:vAlign w:val="center"/>
          </w:tcPr>
          <w:p>
            <w:pPr>
              <w:rPr>
                <w:rFonts w:hint="eastAsia" w:ascii="宋体" w:hAnsi="宋体" w:eastAsia="宋体" w:cs="宋体"/>
                <w:sz w:val="24"/>
                <w:szCs w:val="21"/>
              </w:rPr>
            </w:pPr>
          </w:p>
        </w:tc>
        <w:tc>
          <w:tcPr>
            <w:tcW w:w="1440" w:type="dxa"/>
            <w:vAlign w:val="center"/>
          </w:tcPr>
          <w:p>
            <w:pPr>
              <w:rPr>
                <w:rFonts w:hint="eastAsia" w:ascii="宋体" w:hAnsi="宋体" w:eastAsia="宋体" w:cs="宋体"/>
                <w:sz w:val="24"/>
                <w:szCs w:val="21"/>
              </w:rPr>
            </w:pPr>
          </w:p>
        </w:tc>
        <w:tc>
          <w:tcPr>
            <w:tcW w:w="1706" w:type="dxa"/>
            <w:vAlign w:val="center"/>
          </w:tcPr>
          <w:p>
            <w:pPr>
              <w:rPr>
                <w:rFonts w:hint="eastAsia" w:ascii="宋体" w:hAnsi="宋体" w:eastAsia="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hint="eastAsia" w:ascii="宋体" w:hAnsi="宋体" w:eastAsia="宋体" w:cs="宋体"/>
                <w:sz w:val="24"/>
                <w:szCs w:val="21"/>
              </w:rPr>
            </w:pPr>
            <w:r>
              <w:rPr>
                <w:rFonts w:hint="eastAsia" w:ascii="宋体" w:hAnsi="宋体" w:eastAsia="宋体" w:cs="宋体"/>
                <w:sz w:val="24"/>
                <w:szCs w:val="21"/>
              </w:rPr>
              <w:t>……</w:t>
            </w:r>
          </w:p>
        </w:tc>
        <w:tc>
          <w:tcPr>
            <w:tcW w:w="1808" w:type="dxa"/>
            <w:vAlign w:val="center"/>
          </w:tcPr>
          <w:p>
            <w:pPr>
              <w:rPr>
                <w:rFonts w:hint="eastAsia" w:ascii="宋体" w:hAnsi="宋体" w:eastAsia="宋体" w:cs="宋体"/>
                <w:sz w:val="24"/>
                <w:szCs w:val="21"/>
              </w:rPr>
            </w:pPr>
          </w:p>
        </w:tc>
        <w:tc>
          <w:tcPr>
            <w:tcW w:w="3579" w:type="dxa"/>
            <w:vAlign w:val="center"/>
          </w:tcPr>
          <w:p>
            <w:pPr>
              <w:rPr>
                <w:rFonts w:hint="eastAsia" w:ascii="宋体" w:hAnsi="宋体" w:eastAsia="宋体" w:cs="宋体"/>
                <w:sz w:val="24"/>
                <w:szCs w:val="21"/>
              </w:rPr>
            </w:pPr>
          </w:p>
        </w:tc>
        <w:tc>
          <w:tcPr>
            <w:tcW w:w="1440" w:type="dxa"/>
            <w:vAlign w:val="center"/>
          </w:tcPr>
          <w:p>
            <w:pPr>
              <w:rPr>
                <w:rFonts w:hint="eastAsia" w:ascii="宋体" w:hAnsi="宋体" w:eastAsia="宋体" w:cs="宋体"/>
                <w:sz w:val="24"/>
                <w:szCs w:val="21"/>
              </w:rPr>
            </w:pPr>
          </w:p>
        </w:tc>
        <w:tc>
          <w:tcPr>
            <w:tcW w:w="1706" w:type="dxa"/>
            <w:vAlign w:val="center"/>
          </w:tcPr>
          <w:p>
            <w:pPr>
              <w:rPr>
                <w:rFonts w:hint="eastAsia" w:ascii="宋体" w:hAnsi="宋体" w:eastAsia="宋体" w:cs="宋体"/>
                <w:sz w:val="24"/>
                <w:szCs w:val="21"/>
              </w:rPr>
            </w:pPr>
          </w:p>
        </w:tc>
      </w:tr>
    </w:tbl>
    <w:p>
      <w:pPr>
        <w:autoSpaceDE w:val="0"/>
        <w:autoSpaceDN w:val="0"/>
        <w:adjustRightInd w:val="0"/>
        <w:spacing w:line="480" w:lineRule="auto"/>
        <w:rPr>
          <w:rFonts w:hint="eastAsia" w:ascii="宋体" w:hAnsi="宋体" w:eastAsia="宋体" w:cs="宋体"/>
          <w:sz w:val="24"/>
          <w:szCs w:val="21"/>
          <w:lang w:val="zh-CN"/>
        </w:rPr>
      </w:pPr>
      <w:r>
        <w:rPr>
          <w:rFonts w:hint="eastAsia" w:ascii="宋体" w:hAnsi="宋体" w:eastAsia="宋体" w:cs="宋体"/>
          <w:sz w:val="24"/>
          <w:szCs w:val="21"/>
          <w:lang w:val="zh-CN"/>
        </w:rPr>
        <w:t>投标人（公章）：</w:t>
      </w:r>
    </w:p>
    <w:p>
      <w:pPr>
        <w:autoSpaceDE w:val="0"/>
        <w:autoSpaceDN w:val="0"/>
        <w:adjustRightInd w:val="0"/>
        <w:spacing w:line="480" w:lineRule="auto"/>
        <w:rPr>
          <w:rFonts w:hint="eastAsia" w:ascii="宋体" w:hAnsi="宋体" w:eastAsia="宋体" w:cs="宋体"/>
          <w:b/>
          <w:bCs/>
          <w:color w:val="000000"/>
          <w:sz w:val="24"/>
          <w:szCs w:val="21"/>
        </w:rPr>
      </w:pPr>
      <w:r>
        <w:rPr>
          <w:rFonts w:hint="eastAsia" w:ascii="宋体" w:hAnsi="宋体" w:eastAsia="宋体" w:cs="宋体"/>
          <w:sz w:val="24"/>
          <w:szCs w:val="21"/>
          <w:lang w:val="zh-CN"/>
        </w:rPr>
        <w:t>投标人法定代表人（或授权代表）签字：</w:t>
      </w:r>
    </w:p>
    <w:p>
      <w:pPr>
        <w:autoSpaceDE w:val="0"/>
        <w:autoSpaceDN w:val="0"/>
        <w:adjustRightInd w:val="0"/>
        <w:spacing w:line="360" w:lineRule="auto"/>
        <w:jc w:val="center"/>
        <w:rPr>
          <w:rFonts w:hint="eastAsia" w:ascii="宋体" w:hAnsi="宋体" w:eastAsia="宋体" w:cs="宋体"/>
          <w:b/>
          <w:bCs/>
          <w:color w:val="000000"/>
          <w:sz w:val="36"/>
          <w:szCs w:val="24"/>
        </w:rPr>
      </w:pPr>
    </w:p>
    <w:p>
      <w:pPr>
        <w:autoSpaceDE w:val="0"/>
        <w:autoSpaceDN w:val="0"/>
        <w:adjustRightInd w:val="0"/>
        <w:spacing w:line="360" w:lineRule="auto"/>
        <w:ind w:firstLine="2349" w:firstLineChars="650"/>
        <w:rPr>
          <w:rFonts w:hint="eastAsia" w:ascii="宋体" w:hAnsi="宋体" w:eastAsia="宋体" w:cs="宋体"/>
          <w:b/>
          <w:bCs/>
          <w:color w:val="000000"/>
          <w:sz w:val="36"/>
          <w:szCs w:val="24"/>
        </w:rPr>
      </w:pPr>
      <w:r>
        <w:rPr>
          <w:rFonts w:hint="eastAsia" w:ascii="宋体" w:hAnsi="宋体" w:eastAsia="宋体" w:cs="宋体"/>
          <w:b/>
          <w:bCs/>
          <w:color w:val="000000"/>
          <w:sz w:val="36"/>
          <w:szCs w:val="24"/>
        </w:rPr>
        <w:t>4.4  技术方案(实施方案)</w:t>
      </w:r>
    </w:p>
    <w:p>
      <w:pPr>
        <w:autoSpaceDE w:val="0"/>
        <w:autoSpaceDN w:val="0"/>
        <w:adjustRightInd w:val="0"/>
        <w:spacing w:line="360" w:lineRule="auto"/>
        <w:jc w:val="center"/>
        <w:rPr>
          <w:rFonts w:hint="eastAsia" w:ascii="宋体" w:hAnsi="宋体" w:eastAsia="宋体" w:cs="宋体"/>
          <w:b/>
          <w:bCs/>
          <w:color w:val="000000"/>
          <w:sz w:val="36"/>
          <w:szCs w:val="24"/>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rPr>
          <w:rFonts w:hint="eastAsia" w:ascii="宋体" w:hAnsi="宋体" w:eastAsia="宋体" w:cs="宋体"/>
          <w:b/>
          <w:bCs/>
          <w:color w:val="000000"/>
          <w:sz w:val="36"/>
          <w:szCs w:val="24"/>
        </w:rPr>
      </w:pPr>
    </w:p>
    <w:p>
      <w:pPr>
        <w:autoSpaceDE w:val="0"/>
        <w:autoSpaceDN w:val="0"/>
        <w:adjustRightInd w:val="0"/>
        <w:spacing w:line="360" w:lineRule="auto"/>
        <w:jc w:val="center"/>
        <w:rPr>
          <w:rFonts w:hint="eastAsia" w:ascii="宋体" w:hAnsi="宋体" w:eastAsia="宋体" w:cs="宋体"/>
          <w:b/>
          <w:bCs/>
          <w:color w:val="000000"/>
          <w:sz w:val="36"/>
          <w:szCs w:val="24"/>
        </w:rPr>
      </w:pPr>
      <w:r>
        <w:rPr>
          <w:rFonts w:hint="eastAsia" w:ascii="宋体" w:hAnsi="宋体" w:eastAsia="宋体" w:cs="宋体"/>
          <w:b/>
          <w:bCs/>
          <w:color w:val="000000"/>
          <w:sz w:val="36"/>
          <w:szCs w:val="24"/>
        </w:rPr>
        <w:t>4.5 售后服务和培训方案</w:t>
      </w:r>
    </w:p>
    <w:p>
      <w:pPr>
        <w:autoSpaceDE w:val="0"/>
        <w:autoSpaceDN w:val="0"/>
        <w:adjustRightInd w:val="0"/>
        <w:spacing w:line="360" w:lineRule="auto"/>
        <w:jc w:val="center"/>
        <w:outlineLvl w:val="0"/>
        <w:rPr>
          <w:rFonts w:hint="eastAsia" w:ascii="宋体" w:hAnsi="宋体" w:eastAsia="宋体" w:cs="宋体"/>
          <w:b/>
          <w:bCs/>
          <w:color w:val="000000"/>
          <w:szCs w:val="21"/>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pacing w:line="440" w:lineRule="exact"/>
        <w:ind w:firstLine="422" w:firstLineChars="200"/>
        <w:rPr>
          <w:rFonts w:hint="eastAsia" w:ascii="宋体" w:hAnsi="宋体" w:eastAsia="宋体" w:cs="宋体"/>
          <w:b/>
          <w:bCs/>
          <w:color w:val="000000"/>
          <w:szCs w:val="21"/>
        </w:rPr>
      </w:pPr>
    </w:p>
    <w:p>
      <w:pPr>
        <w:spacing w:line="360" w:lineRule="auto"/>
        <w:jc w:val="center"/>
        <w:rPr>
          <w:rFonts w:hint="eastAsia" w:ascii="宋体" w:hAnsi="宋体" w:eastAsia="宋体" w:cs="宋体"/>
          <w:b/>
          <w:bCs/>
          <w:color w:val="000000"/>
          <w:szCs w:val="21"/>
        </w:rPr>
      </w:pPr>
    </w:p>
    <w:p>
      <w:pPr>
        <w:spacing w:line="360" w:lineRule="auto"/>
        <w:jc w:val="center"/>
        <w:rPr>
          <w:rFonts w:hint="eastAsia" w:ascii="宋体" w:hAnsi="宋体" w:eastAsia="宋体" w:cs="宋体"/>
          <w:b/>
          <w:bCs/>
          <w:color w:val="000000"/>
          <w:szCs w:val="21"/>
        </w:rPr>
      </w:pPr>
    </w:p>
    <w:p>
      <w:pPr>
        <w:spacing w:line="360" w:lineRule="auto"/>
        <w:rPr>
          <w:rFonts w:hint="eastAsia" w:ascii="宋体" w:hAnsi="宋体" w:eastAsia="宋体" w:cs="宋体"/>
          <w:b/>
          <w:bCs/>
          <w:color w:val="000000"/>
          <w:szCs w:val="21"/>
        </w:rPr>
      </w:pPr>
    </w:p>
    <w:p>
      <w:pPr>
        <w:spacing w:line="360" w:lineRule="auto"/>
        <w:jc w:val="center"/>
        <w:rPr>
          <w:rFonts w:hint="eastAsia" w:ascii="宋体" w:hAnsi="宋体" w:eastAsia="宋体" w:cs="宋体"/>
          <w:b/>
          <w:bCs/>
          <w:color w:val="000000"/>
          <w:szCs w:val="21"/>
        </w:rPr>
      </w:pPr>
    </w:p>
    <w:p>
      <w:pPr>
        <w:spacing w:line="360" w:lineRule="auto"/>
        <w:jc w:val="center"/>
        <w:rPr>
          <w:rFonts w:hint="eastAsia" w:ascii="宋体" w:hAnsi="宋体" w:eastAsia="宋体" w:cs="宋体"/>
          <w:b/>
          <w:bCs/>
          <w:color w:val="000000"/>
          <w:sz w:val="36"/>
          <w:szCs w:val="24"/>
        </w:rPr>
      </w:pPr>
      <w:r>
        <w:rPr>
          <w:rFonts w:hint="eastAsia" w:ascii="宋体" w:hAnsi="宋体" w:eastAsia="宋体" w:cs="宋体"/>
          <w:b/>
          <w:bCs/>
          <w:color w:val="000000"/>
          <w:sz w:val="36"/>
          <w:szCs w:val="24"/>
        </w:rPr>
        <w:t>4.6 中小企业声明函</w:t>
      </w:r>
    </w:p>
    <w:p>
      <w:pPr>
        <w:spacing w:line="360" w:lineRule="auto"/>
        <w:jc w:val="center"/>
        <w:rPr>
          <w:rFonts w:hint="eastAsia" w:ascii="宋体" w:hAnsi="宋体" w:eastAsia="宋体" w:cs="宋体"/>
          <w:b/>
          <w:bCs/>
          <w:color w:val="000000"/>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000000"/>
          <w:kern w:val="0"/>
          <w:sz w:val="24"/>
          <w:szCs w:val="21"/>
        </w:rPr>
        <w:br w:type="textWrapping"/>
      </w:r>
      <w:r>
        <w:rPr>
          <w:rFonts w:hint="eastAsia" w:ascii="宋体" w:hAnsi="宋体" w:eastAsia="宋体" w:cs="宋体"/>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000000"/>
          <w:sz w:val="24"/>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000000"/>
          <w:kern w:val="0"/>
          <w:sz w:val="24"/>
          <w:szCs w:val="21"/>
        </w:rPr>
        <w:t>本公司为______（请填写：中型、小型、微型）企业。</w:t>
      </w:r>
    </w:p>
    <w:p>
      <w:pPr>
        <w:widowControl/>
        <w:spacing w:before="100" w:beforeAutospacing="1" w:after="100" w:afterAutospacing="1" w:line="360" w:lineRule="auto"/>
        <w:ind w:firstLine="420"/>
        <w:contextualSpacing/>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000000"/>
          <w:kern w:val="0"/>
          <w:sz w:val="24"/>
          <w:szCs w:val="21"/>
        </w:rPr>
      </w:pPr>
    </w:p>
    <w:p>
      <w:pPr>
        <w:widowControl/>
        <w:spacing w:before="100" w:beforeAutospacing="1" w:after="100" w:afterAutospacing="1" w:line="360" w:lineRule="auto"/>
        <w:ind w:left="3885" w:leftChars="1850"/>
        <w:jc w:val="left"/>
        <w:rPr>
          <w:rFonts w:hint="eastAsia" w:ascii="宋体" w:hAnsi="宋体" w:eastAsia="宋体" w:cs="宋体"/>
          <w:color w:val="000000"/>
          <w:sz w:val="24"/>
          <w:szCs w:val="21"/>
        </w:rPr>
      </w:pPr>
      <w:r>
        <w:rPr>
          <w:rFonts w:hint="eastAsia" w:ascii="宋体" w:hAnsi="宋体" w:eastAsia="宋体" w:cs="宋体"/>
          <w:color w:val="000000"/>
          <w:kern w:val="0"/>
          <w:sz w:val="24"/>
          <w:szCs w:val="21"/>
        </w:rPr>
        <w:t>企业名称（盖章）：　</w:t>
      </w:r>
      <w:r>
        <w:rPr>
          <w:rFonts w:hint="eastAsia" w:ascii="宋体" w:hAnsi="宋体" w:eastAsia="宋体" w:cs="宋体"/>
          <w:color w:val="000000"/>
          <w:kern w:val="0"/>
          <w:sz w:val="24"/>
          <w:szCs w:val="21"/>
        </w:rPr>
        <w:br w:type="textWrapping"/>
      </w:r>
      <w:r>
        <w:rPr>
          <w:rFonts w:hint="eastAsia" w:ascii="宋体" w:hAnsi="宋体" w:eastAsia="宋体" w:cs="宋体"/>
          <w:color w:val="000000"/>
          <w:kern w:val="0"/>
          <w:sz w:val="24"/>
          <w:szCs w:val="21"/>
        </w:rPr>
        <w:t>日　  期：</w:t>
      </w:r>
    </w:p>
    <w:p>
      <w:pPr>
        <w:widowControl/>
        <w:spacing w:before="100" w:beforeAutospacing="1" w:after="100" w:afterAutospacing="1" w:line="360" w:lineRule="auto"/>
        <w:contextualSpacing/>
        <w:jc w:val="left"/>
        <w:rPr>
          <w:rFonts w:hint="eastAsia" w:ascii="宋体" w:hAnsi="宋体" w:eastAsia="宋体" w:cs="宋体"/>
          <w:color w:val="000000"/>
          <w:sz w:val="24"/>
          <w:szCs w:val="21"/>
        </w:rPr>
      </w:pPr>
      <w:r>
        <w:rPr>
          <w:rFonts w:hint="eastAsia" w:ascii="宋体" w:hAnsi="宋体" w:eastAsia="宋体" w:cs="宋体"/>
          <w:color w:val="000000"/>
          <w:sz w:val="24"/>
          <w:szCs w:val="21"/>
        </w:rPr>
        <w:t>说明：</w:t>
      </w:r>
    </w:p>
    <w:p>
      <w:pPr>
        <w:widowControl/>
        <w:spacing w:before="100" w:beforeAutospacing="1" w:after="100" w:afterAutospacing="1" w:line="360" w:lineRule="auto"/>
        <w:contextualSpacing/>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2、如投标人为联合投标的，联合投标人需分别填写上述《中小企业声明函》。</w:t>
      </w:r>
    </w:p>
    <w:p>
      <w:pPr>
        <w:autoSpaceDE w:val="0"/>
        <w:autoSpaceDN w:val="0"/>
        <w:adjustRightInd w:val="0"/>
        <w:spacing w:line="360" w:lineRule="auto"/>
        <w:outlineLvl w:val="0"/>
        <w:rPr>
          <w:rFonts w:hint="eastAsia" w:ascii="宋体" w:hAnsi="宋体" w:eastAsia="宋体" w:cs="宋体"/>
          <w:b/>
          <w:bCs/>
          <w:color w:val="000000"/>
          <w:szCs w:val="21"/>
        </w:rPr>
      </w:pPr>
    </w:p>
    <w:p>
      <w:pPr>
        <w:spacing w:line="360" w:lineRule="auto"/>
        <w:jc w:val="center"/>
        <w:rPr>
          <w:rFonts w:hint="eastAsia" w:ascii="宋体" w:hAnsi="宋体" w:eastAsia="宋体" w:cs="宋体"/>
          <w:b/>
          <w:bCs/>
          <w:color w:val="000000"/>
          <w:sz w:val="24"/>
          <w:szCs w:val="24"/>
        </w:rPr>
      </w:pPr>
      <w:bookmarkStart w:id="11" w:name="OLE_LINK14"/>
      <w:bookmarkStart w:id="12" w:name="OLE_LINK13"/>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36"/>
          <w:szCs w:val="24"/>
        </w:rPr>
      </w:pPr>
      <w:r>
        <w:rPr>
          <w:rFonts w:hint="eastAsia" w:ascii="宋体" w:hAnsi="宋体" w:eastAsia="宋体" w:cs="宋体"/>
          <w:b/>
          <w:bCs/>
          <w:color w:val="000000"/>
          <w:sz w:val="36"/>
          <w:szCs w:val="24"/>
        </w:rPr>
        <w:t>4.7 残疾人福利性单位声明函</w:t>
      </w:r>
    </w:p>
    <w:bookmarkEnd w:id="11"/>
    <w:bookmarkEnd w:id="12"/>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本单位对上述声明的真实性负责。如有虚假，将依法承担相应责任。</w:t>
      </w:r>
    </w:p>
    <w:p>
      <w:pPr>
        <w:spacing w:line="360" w:lineRule="auto"/>
        <w:rPr>
          <w:rFonts w:hint="eastAsia" w:ascii="宋体" w:hAnsi="宋体" w:eastAsia="宋体" w:cs="宋体"/>
          <w:sz w:val="24"/>
          <w:szCs w:val="21"/>
        </w:rPr>
      </w:pPr>
    </w:p>
    <w:p>
      <w:pPr>
        <w:spacing w:line="360" w:lineRule="auto"/>
        <w:rPr>
          <w:rFonts w:hint="eastAsia" w:ascii="宋体" w:hAnsi="宋体" w:eastAsia="宋体" w:cs="宋体"/>
          <w:sz w:val="24"/>
          <w:szCs w:val="21"/>
        </w:rPr>
      </w:pPr>
    </w:p>
    <w:p>
      <w:pPr>
        <w:spacing w:line="360" w:lineRule="auto"/>
        <w:rPr>
          <w:rFonts w:hint="eastAsia" w:ascii="宋体" w:hAnsi="宋体" w:eastAsia="宋体" w:cs="宋体"/>
          <w:sz w:val="24"/>
          <w:szCs w:val="21"/>
        </w:rPr>
      </w:pPr>
      <w:r>
        <w:rPr>
          <w:rFonts w:hint="eastAsia" w:ascii="宋体" w:hAnsi="宋体" w:eastAsia="宋体" w:cs="宋体"/>
          <w:sz w:val="24"/>
          <w:szCs w:val="21"/>
        </w:rPr>
        <w:t xml:space="preserve">                                    单位名称（盖章）：</w:t>
      </w:r>
    </w:p>
    <w:p>
      <w:pPr>
        <w:spacing w:line="360" w:lineRule="auto"/>
        <w:rPr>
          <w:rFonts w:hint="eastAsia" w:ascii="宋体" w:hAnsi="宋体" w:eastAsia="宋体" w:cs="宋体"/>
          <w:sz w:val="24"/>
          <w:szCs w:val="21"/>
        </w:rPr>
      </w:pPr>
      <w:r>
        <w:rPr>
          <w:rFonts w:hint="eastAsia" w:ascii="宋体" w:hAnsi="宋体" w:eastAsia="宋体" w:cs="宋体"/>
          <w:sz w:val="24"/>
          <w:szCs w:val="21"/>
        </w:rPr>
        <w:t xml:space="preserve">                                    日    期：</w:t>
      </w:r>
    </w:p>
    <w:p>
      <w:pPr>
        <w:rPr>
          <w:rFonts w:hint="eastAsia" w:ascii="宋体" w:hAnsi="宋体" w:eastAsia="宋体" w:cs="宋体"/>
          <w:szCs w:val="21"/>
        </w:rPr>
      </w:pPr>
    </w:p>
    <w:p>
      <w:pPr>
        <w:spacing w:line="480" w:lineRule="exact"/>
        <w:jc w:val="center"/>
        <w:rPr>
          <w:rFonts w:hint="eastAsia" w:ascii="宋体" w:hAnsi="宋体" w:eastAsia="宋体" w:cs="宋体"/>
          <w:b/>
          <w:bCs/>
          <w:color w:val="000000"/>
          <w:szCs w:val="21"/>
        </w:rPr>
      </w:pPr>
    </w:p>
    <w:p>
      <w:pPr>
        <w:spacing w:line="360" w:lineRule="auto"/>
        <w:jc w:val="center"/>
        <w:rPr>
          <w:rFonts w:hint="eastAsia" w:ascii="宋体" w:hAnsi="宋体" w:eastAsia="宋体" w:cs="宋体"/>
          <w:b/>
          <w:bCs/>
          <w:color w:val="000000"/>
          <w:sz w:val="36"/>
          <w:szCs w:val="24"/>
        </w:rPr>
      </w:pPr>
      <w:r>
        <w:rPr>
          <w:rFonts w:hint="eastAsia" w:ascii="宋体" w:hAnsi="宋体" w:eastAsia="宋体" w:cs="宋体"/>
          <w:b/>
          <w:bCs/>
          <w:color w:val="000000"/>
          <w:sz w:val="36"/>
          <w:szCs w:val="24"/>
        </w:rPr>
        <w:t xml:space="preserve">4.8 所投产品符合国家强制性要求承诺函 </w:t>
      </w:r>
    </w:p>
    <w:p>
      <w:pPr>
        <w:spacing w:line="360" w:lineRule="auto"/>
        <w:jc w:val="center"/>
        <w:rPr>
          <w:rFonts w:hint="eastAsia" w:ascii="宋体" w:hAnsi="宋体" w:eastAsia="宋体" w:cs="宋体"/>
          <w:b/>
          <w:bCs/>
          <w:color w:val="000000"/>
          <w:sz w:val="36"/>
          <w:szCs w:val="24"/>
        </w:rPr>
      </w:pPr>
    </w:p>
    <w:p>
      <w:pPr>
        <w:spacing w:line="360" w:lineRule="auto"/>
        <w:jc w:val="center"/>
        <w:rPr>
          <w:rFonts w:hint="eastAsia" w:ascii="宋体" w:hAnsi="宋体" w:eastAsia="宋体" w:cs="宋体"/>
          <w:b/>
          <w:bCs/>
          <w:color w:val="000000"/>
          <w:sz w:val="36"/>
          <w:szCs w:val="24"/>
        </w:rPr>
      </w:pPr>
      <w:r>
        <w:rPr>
          <w:rFonts w:hint="eastAsia" w:ascii="宋体" w:hAnsi="宋体" w:eastAsia="宋体" w:cs="宋体"/>
          <w:b/>
          <w:bCs/>
          <w:color w:val="000000"/>
          <w:sz w:val="36"/>
          <w:szCs w:val="24"/>
        </w:rPr>
        <w:t>投标人所投产品涉及国家有属强制性规定的，须承诺其所投产品符合国家强制性要求（如CCC认证，格式自拟）</w:t>
      </w:r>
    </w:p>
    <w:p>
      <w:pPr>
        <w:spacing w:line="360" w:lineRule="auto"/>
        <w:jc w:val="center"/>
        <w:rPr>
          <w:rFonts w:hint="eastAsia" w:ascii="宋体" w:hAnsi="宋体" w:eastAsia="宋体" w:cs="宋体"/>
          <w:b/>
          <w:bCs/>
          <w:color w:val="000000"/>
          <w:sz w:val="36"/>
          <w:szCs w:val="24"/>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spacing w:line="480" w:lineRule="exact"/>
        <w:jc w:val="center"/>
        <w:rPr>
          <w:rFonts w:hint="eastAsia" w:ascii="宋体" w:hAnsi="宋体" w:eastAsia="宋体" w:cs="宋体"/>
          <w:b/>
          <w:bCs/>
          <w:color w:val="000000"/>
          <w:szCs w:val="21"/>
        </w:rPr>
      </w:pPr>
    </w:p>
    <w:p>
      <w:pPr>
        <w:pStyle w:val="6"/>
        <w:rPr>
          <w:rFonts w:hint="eastAsia" w:ascii="宋体" w:hAnsi="宋体" w:eastAsia="宋体" w:cs="宋体"/>
          <w:b/>
          <w:bCs/>
          <w:color w:val="000000"/>
          <w:szCs w:val="21"/>
        </w:rPr>
      </w:pPr>
    </w:p>
    <w:p>
      <w:pPr>
        <w:pStyle w:val="6"/>
        <w:rPr>
          <w:rFonts w:hint="eastAsia" w:ascii="宋体" w:hAnsi="宋体" w:eastAsia="宋体" w:cs="宋体"/>
          <w:b/>
          <w:bCs/>
          <w:color w:val="000000"/>
          <w:szCs w:val="21"/>
        </w:rPr>
      </w:pPr>
    </w:p>
    <w:p>
      <w:pPr>
        <w:pStyle w:val="6"/>
        <w:rPr>
          <w:rFonts w:hint="eastAsia" w:ascii="宋体" w:hAnsi="宋体" w:eastAsia="宋体" w:cs="宋体"/>
          <w:szCs w:val="21"/>
          <w:lang w:val="zh-CN"/>
        </w:rPr>
      </w:pPr>
    </w:p>
    <w:p>
      <w:pPr>
        <w:autoSpaceDE w:val="0"/>
        <w:autoSpaceDN w:val="0"/>
        <w:adjustRightInd w:val="0"/>
        <w:spacing w:line="360" w:lineRule="auto"/>
        <w:jc w:val="center"/>
        <w:rPr>
          <w:rFonts w:hint="eastAsia" w:ascii="宋体" w:hAnsi="宋体" w:eastAsia="宋体" w:cs="宋体"/>
          <w:b/>
          <w:bCs/>
          <w:sz w:val="44"/>
          <w:szCs w:val="28"/>
          <w:lang w:val="zh-CN"/>
        </w:rPr>
      </w:pPr>
      <w:r>
        <w:rPr>
          <w:rFonts w:hint="eastAsia" w:ascii="宋体" w:hAnsi="宋体" w:eastAsia="宋体" w:cs="宋体"/>
          <w:b/>
          <w:bCs/>
          <w:sz w:val="44"/>
          <w:szCs w:val="28"/>
          <w:lang w:val="zh-CN"/>
        </w:rPr>
        <w:t>五、</w:t>
      </w:r>
      <w:r>
        <w:rPr>
          <w:rFonts w:hint="eastAsia" w:ascii="宋体" w:hAnsi="宋体" w:eastAsia="宋体" w:cs="宋体"/>
          <w:b/>
          <w:sz w:val="44"/>
          <w:szCs w:val="28"/>
          <w:lang w:val="zh-CN"/>
        </w:rPr>
        <w:t>其他资料（若有）</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spacing w:line="360" w:lineRule="auto"/>
        <w:jc w:val="center"/>
        <w:rPr>
          <w:rFonts w:hint="eastAsia" w:ascii="宋体" w:hAnsi="宋体" w:eastAsia="宋体" w:cs="宋体"/>
          <w:b/>
          <w:bCs/>
          <w:color w:val="000000"/>
          <w:sz w:val="28"/>
          <w:szCs w:val="21"/>
        </w:rPr>
      </w:pPr>
      <w:r>
        <w:rPr>
          <w:rFonts w:hint="eastAsia" w:ascii="宋体" w:hAnsi="宋体" w:eastAsia="宋体" w:cs="宋体"/>
          <w:b/>
          <w:bCs/>
          <w:color w:val="000000"/>
          <w:sz w:val="28"/>
          <w:szCs w:val="21"/>
        </w:rPr>
        <w:t>除招标文件另有规定外，投标人认为需要提交的其他证明材料或资料加盖投标人的单位公章后应在此项下提交。</w:t>
      </w:r>
    </w:p>
    <w:p>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 </w:t>
      </w:r>
    </w:p>
    <w:p>
      <w:pPr>
        <w:rPr>
          <w:rFonts w:hint="eastAsia" w:ascii="宋体" w:hAnsi="宋体" w:eastAsia="宋体" w:cs="宋体"/>
          <w:szCs w:val="21"/>
        </w:rPr>
      </w:pPr>
    </w:p>
    <w:p>
      <w:pPr>
        <w:spacing w:line="320" w:lineRule="exact"/>
        <w:ind w:firstLine="420"/>
        <w:rPr>
          <w:rFonts w:hint="eastAsia" w:ascii="宋体" w:hAnsi="宋体" w:eastAsia="宋体" w:cs="宋体"/>
          <w:b/>
          <w:bCs/>
          <w:color w:val="000000"/>
          <w:szCs w:val="21"/>
        </w:rPr>
      </w:pPr>
    </w:p>
    <w:p>
      <w:pPr>
        <w:rPr>
          <w:rFonts w:hint="eastAsia" w:ascii="宋体" w:hAnsi="宋体" w:eastAsia="宋体" w:cs="宋体"/>
          <w:szCs w:val="21"/>
        </w:rPr>
      </w:pPr>
    </w:p>
    <w:sectPr>
      <w:pgSz w:w="11906" w:h="16838"/>
      <w:pgMar w:top="1985" w:right="1474" w:bottom="1928"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9" o:spid="_x0000_s409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F85567"/>
    <w:multiLevelType w:val="multilevel"/>
    <w:tmpl w:val="0FF85567"/>
    <w:lvl w:ilvl="0" w:tentative="0">
      <w:start w:val="1"/>
      <w:numFmt w:val="chineseCountingThousand"/>
      <w:pStyle w:val="47"/>
      <w:suff w:val="nothing"/>
      <w:lvlText w:val="%1、 "/>
      <w:lvlJc w:val="left"/>
      <w:pPr>
        <w:ind w:left="0" w:firstLine="0"/>
      </w:pPr>
      <w:rPr>
        <w:rFonts w:hint="eastAsia" w:eastAsia="黑体"/>
        <w:b/>
        <w:i w:val="0"/>
        <w:sz w:val="32"/>
      </w:rPr>
    </w:lvl>
    <w:lvl w:ilvl="1" w:tentative="0">
      <w:start w:val="1"/>
      <w:numFmt w:val="decimal"/>
      <w:lvlRestart w:val="0"/>
      <w:pStyle w:val="43"/>
      <w:isLgl/>
      <w:suff w:val="nothing"/>
      <w:lvlText w:val="%1.%2 "/>
      <w:lvlJc w:val="left"/>
      <w:pPr>
        <w:ind w:left="0" w:firstLine="0"/>
      </w:pPr>
      <w:rPr>
        <w:rFonts w:hint="eastAsia" w:eastAsia="黑体"/>
        <w:b/>
        <w:i w:val="0"/>
        <w:sz w:val="32"/>
      </w:rPr>
    </w:lvl>
    <w:lvl w:ilvl="2" w:tentative="0">
      <w:start w:val="1"/>
      <w:numFmt w:val="decimal"/>
      <w:lvlRestart w:val="0"/>
      <w:pStyle w:val="44"/>
      <w:isLgl/>
      <w:suff w:val="space"/>
      <w:lvlText w:val="%1.%2.%3 "/>
      <w:lvlJc w:val="left"/>
      <w:pPr>
        <w:ind w:left="0" w:firstLine="0"/>
      </w:pPr>
      <w:rPr>
        <w:rFonts w:hint="eastAsia" w:eastAsia="黑体"/>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lvlRestart w:val="0"/>
      <w:pStyle w:val="45"/>
      <w:isLgl/>
      <w:suff w:val="space"/>
      <w:lvlText w:val="%1.%2.%3.%4"/>
      <w:lvlJc w:val="left"/>
      <w:pPr>
        <w:ind w:left="0" w:firstLine="0"/>
      </w:pPr>
      <w:rPr>
        <w:rFonts w:hint="eastAsia" w:eastAsia="Adobe 黑体 Std R"/>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49"/>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46"/>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3">
    <w:nsid w:val="59F817E8"/>
    <w:multiLevelType w:val="singleLevel"/>
    <w:tmpl w:val="59F817E8"/>
    <w:lvl w:ilvl="0" w:tentative="0">
      <w:start w:val="1"/>
      <w:numFmt w:val="chineseCounting"/>
      <w:pStyle w:val="37"/>
      <w:suff w:val="nothing"/>
      <w:lvlText w:val="%1、"/>
      <w:lvlJc w:val="left"/>
    </w:lvl>
  </w:abstractNum>
  <w:abstractNum w:abstractNumId="4">
    <w:nsid w:val="5EFA631A"/>
    <w:multiLevelType w:val="singleLevel"/>
    <w:tmpl w:val="5EFA631A"/>
    <w:lvl w:ilvl="0" w:tentative="0">
      <w:start w:val="7"/>
      <w:numFmt w:val="decimal"/>
      <w:lvlText w:val="%1."/>
      <w:lvlJc w:val="left"/>
      <w:pPr>
        <w:tabs>
          <w:tab w:val="left" w:pos="312"/>
        </w:tabs>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EB6"/>
    <w:rsid w:val="00001D83"/>
    <w:rsid w:val="00006D60"/>
    <w:rsid w:val="000075EE"/>
    <w:rsid w:val="000101AB"/>
    <w:rsid w:val="0001124F"/>
    <w:rsid w:val="000146E2"/>
    <w:rsid w:val="00014B39"/>
    <w:rsid w:val="00016940"/>
    <w:rsid w:val="00020CA4"/>
    <w:rsid w:val="00025AA8"/>
    <w:rsid w:val="00030D75"/>
    <w:rsid w:val="000311BE"/>
    <w:rsid w:val="00031560"/>
    <w:rsid w:val="000327C5"/>
    <w:rsid w:val="0003397F"/>
    <w:rsid w:val="00037D9B"/>
    <w:rsid w:val="0004181C"/>
    <w:rsid w:val="00046B35"/>
    <w:rsid w:val="00047D6E"/>
    <w:rsid w:val="000528DC"/>
    <w:rsid w:val="00054C08"/>
    <w:rsid w:val="00057260"/>
    <w:rsid w:val="0006619C"/>
    <w:rsid w:val="0006759E"/>
    <w:rsid w:val="00067AA5"/>
    <w:rsid w:val="00074F98"/>
    <w:rsid w:val="00075F11"/>
    <w:rsid w:val="00076B0A"/>
    <w:rsid w:val="00077057"/>
    <w:rsid w:val="00084473"/>
    <w:rsid w:val="0008489B"/>
    <w:rsid w:val="00086608"/>
    <w:rsid w:val="000919FD"/>
    <w:rsid w:val="00094177"/>
    <w:rsid w:val="000A23DC"/>
    <w:rsid w:val="000A569F"/>
    <w:rsid w:val="000B3B39"/>
    <w:rsid w:val="000C147D"/>
    <w:rsid w:val="000C6757"/>
    <w:rsid w:val="000C7B5F"/>
    <w:rsid w:val="000D1659"/>
    <w:rsid w:val="000D2E8A"/>
    <w:rsid w:val="000D383E"/>
    <w:rsid w:val="000E12D7"/>
    <w:rsid w:val="000E3E30"/>
    <w:rsid w:val="000E4341"/>
    <w:rsid w:val="000E49B7"/>
    <w:rsid w:val="000F0738"/>
    <w:rsid w:val="000F45F6"/>
    <w:rsid w:val="000F58B5"/>
    <w:rsid w:val="000F7142"/>
    <w:rsid w:val="001009A9"/>
    <w:rsid w:val="0010333B"/>
    <w:rsid w:val="00103C94"/>
    <w:rsid w:val="001136FA"/>
    <w:rsid w:val="00114D97"/>
    <w:rsid w:val="0011557B"/>
    <w:rsid w:val="0011771E"/>
    <w:rsid w:val="001206DF"/>
    <w:rsid w:val="00122BA7"/>
    <w:rsid w:val="001271B1"/>
    <w:rsid w:val="001275CA"/>
    <w:rsid w:val="00130B23"/>
    <w:rsid w:val="0013204A"/>
    <w:rsid w:val="001369D2"/>
    <w:rsid w:val="001370A4"/>
    <w:rsid w:val="00147DE6"/>
    <w:rsid w:val="00161349"/>
    <w:rsid w:val="00162DE1"/>
    <w:rsid w:val="00167473"/>
    <w:rsid w:val="00170767"/>
    <w:rsid w:val="001757A2"/>
    <w:rsid w:val="00176593"/>
    <w:rsid w:val="00181033"/>
    <w:rsid w:val="00181B47"/>
    <w:rsid w:val="001840F4"/>
    <w:rsid w:val="0018730C"/>
    <w:rsid w:val="00187499"/>
    <w:rsid w:val="00194037"/>
    <w:rsid w:val="00196BC4"/>
    <w:rsid w:val="001A719B"/>
    <w:rsid w:val="001B3626"/>
    <w:rsid w:val="001B7015"/>
    <w:rsid w:val="001D19C2"/>
    <w:rsid w:val="001D4859"/>
    <w:rsid w:val="001D56F6"/>
    <w:rsid w:val="001D7726"/>
    <w:rsid w:val="001E2D96"/>
    <w:rsid w:val="001E3A06"/>
    <w:rsid w:val="001E648E"/>
    <w:rsid w:val="001F00CA"/>
    <w:rsid w:val="001F2FE0"/>
    <w:rsid w:val="001F3B9D"/>
    <w:rsid w:val="001F596A"/>
    <w:rsid w:val="001F6953"/>
    <w:rsid w:val="001F7987"/>
    <w:rsid w:val="00200C09"/>
    <w:rsid w:val="002013E5"/>
    <w:rsid w:val="002113FF"/>
    <w:rsid w:val="00215DEC"/>
    <w:rsid w:val="002222C5"/>
    <w:rsid w:val="00224415"/>
    <w:rsid w:val="00230BBA"/>
    <w:rsid w:val="00231AEB"/>
    <w:rsid w:val="002328C7"/>
    <w:rsid w:val="0023350D"/>
    <w:rsid w:val="00241239"/>
    <w:rsid w:val="0024191D"/>
    <w:rsid w:val="00246621"/>
    <w:rsid w:val="00261C01"/>
    <w:rsid w:val="00261D0D"/>
    <w:rsid w:val="002633C2"/>
    <w:rsid w:val="0026713A"/>
    <w:rsid w:val="002703C0"/>
    <w:rsid w:val="0027281E"/>
    <w:rsid w:val="00274375"/>
    <w:rsid w:val="00277480"/>
    <w:rsid w:val="002818FC"/>
    <w:rsid w:val="002838B1"/>
    <w:rsid w:val="002839D4"/>
    <w:rsid w:val="00292F87"/>
    <w:rsid w:val="002A5679"/>
    <w:rsid w:val="002A5932"/>
    <w:rsid w:val="002B4110"/>
    <w:rsid w:val="002C16D6"/>
    <w:rsid w:val="002C36B4"/>
    <w:rsid w:val="002C449B"/>
    <w:rsid w:val="002D0BCD"/>
    <w:rsid w:val="002D0BD0"/>
    <w:rsid w:val="002D2760"/>
    <w:rsid w:val="002D37A3"/>
    <w:rsid w:val="002D7C67"/>
    <w:rsid w:val="002E324A"/>
    <w:rsid w:val="002E56A3"/>
    <w:rsid w:val="002E5EDD"/>
    <w:rsid w:val="002E65B2"/>
    <w:rsid w:val="002E798C"/>
    <w:rsid w:val="002F37C1"/>
    <w:rsid w:val="002F644D"/>
    <w:rsid w:val="002F6E8A"/>
    <w:rsid w:val="00304FA4"/>
    <w:rsid w:val="00307EFA"/>
    <w:rsid w:val="003112DC"/>
    <w:rsid w:val="00320843"/>
    <w:rsid w:val="0032356F"/>
    <w:rsid w:val="0032378A"/>
    <w:rsid w:val="00324F29"/>
    <w:rsid w:val="00333AA3"/>
    <w:rsid w:val="0033591F"/>
    <w:rsid w:val="00342005"/>
    <w:rsid w:val="00347AA5"/>
    <w:rsid w:val="00350757"/>
    <w:rsid w:val="00352DD2"/>
    <w:rsid w:val="003543E2"/>
    <w:rsid w:val="00357B33"/>
    <w:rsid w:val="00364A6E"/>
    <w:rsid w:val="00367193"/>
    <w:rsid w:val="003673F5"/>
    <w:rsid w:val="00370748"/>
    <w:rsid w:val="00370C82"/>
    <w:rsid w:val="00372960"/>
    <w:rsid w:val="00375734"/>
    <w:rsid w:val="003770B5"/>
    <w:rsid w:val="003842CA"/>
    <w:rsid w:val="00385D24"/>
    <w:rsid w:val="0038701F"/>
    <w:rsid w:val="00387E1B"/>
    <w:rsid w:val="00391966"/>
    <w:rsid w:val="003920CA"/>
    <w:rsid w:val="003957CB"/>
    <w:rsid w:val="00395C27"/>
    <w:rsid w:val="00395DCD"/>
    <w:rsid w:val="00395F3F"/>
    <w:rsid w:val="003A0BEA"/>
    <w:rsid w:val="003A47E3"/>
    <w:rsid w:val="003A7B61"/>
    <w:rsid w:val="003B0CBE"/>
    <w:rsid w:val="003B0FC5"/>
    <w:rsid w:val="003B4B39"/>
    <w:rsid w:val="003B5592"/>
    <w:rsid w:val="003B6377"/>
    <w:rsid w:val="003B6BBA"/>
    <w:rsid w:val="003C03DB"/>
    <w:rsid w:val="003D01B2"/>
    <w:rsid w:val="003D1EBA"/>
    <w:rsid w:val="003D2EBF"/>
    <w:rsid w:val="003D3020"/>
    <w:rsid w:val="003D3041"/>
    <w:rsid w:val="003D5BFB"/>
    <w:rsid w:val="003D7807"/>
    <w:rsid w:val="003E6CA7"/>
    <w:rsid w:val="003F73BB"/>
    <w:rsid w:val="00404DF3"/>
    <w:rsid w:val="00406177"/>
    <w:rsid w:val="00410B14"/>
    <w:rsid w:val="00411B14"/>
    <w:rsid w:val="004166B3"/>
    <w:rsid w:val="00436DA0"/>
    <w:rsid w:val="0044168F"/>
    <w:rsid w:val="00441D9D"/>
    <w:rsid w:val="004421DB"/>
    <w:rsid w:val="0044239A"/>
    <w:rsid w:val="00443219"/>
    <w:rsid w:val="0044467C"/>
    <w:rsid w:val="0045232C"/>
    <w:rsid w:val="0045353F"/>
    <w:rsid w:val="00457B83"/>
    <w:rsid w:val="00465092"/>
    <w:rsid w:val="00466DAD"/>
    <w:rsid w:val="00475085"/>
    <w:rsid w:val="004755A8"/>
    <w:rsid w:val="004757BC"/>
    <w:rsid w:val="00486F22"/>
    <w:rsid w:val="00487307"/>
    <w:rsid w:val="00490E32"/>
    <w:rsid w:val="004915B3"/>
    <w:rsid w:val="00491CD9"/>
    <w:rsid w:val="00494E87"/>
    <w:rsid w:val="00494F29"/>
    <w:rsid w:val="00495627"/>
    <w:rsid w:val="004A16AD"/>
    <w:rsid w:val="004A6547"/>
    <w:rsid w:val="004A783A"/>
    <w:rsid w:val="004A7CBB"/>
    <w:rsid w:val="004C1C1E"/>
    <w:rsid w:val="004C1DA2"/>
    <w:rsid w:val="004C3DA2"/>
    <w:rsid w:val="004C53A9"/>
    <w:rsid w:val="004C5C54"/>
    <w:rsid w:val="004D1C6E"/>
    <w:rsid w:val="004E312F"/>
    <w:rsid w:val="004E3EC4"/>
    <w:rsid w:val="004E450A"/>
    <w:rsid w:val="004E4AD0"/>
    <w:rsid w:val="004E6250"/>
    <w:rsid w:val="004E6A72"/>
    <w:rsid w:val="004F68AC"/>
    <w:rsid w:val="00501D06"/>
    <w:rsid w:val="00503F53"/>
    <w:rsid w:val="0051268F"/>
    <w:rsid w:val="0051375C"/>
    <w:rsid w:val="00516781"/>
    <w:rsid w:val="0052193A"/>
    <w:rsid w:val="005224F5"/>
    <w:rsid w:val="005310F7"/>
    <w:rsid w:val="005317AA"/>
    <w:rsid w:val="00534949"/>
    <w:rsid w:val="00536C46"/>
    <w:rsid w:val="005402B1"/>
    <w:rsid w:val="00543424"/>
    <w:rsid w:val="00544C71"/>
    <w:rsid w:val="00545527"/>
    <w:rsid w:val="00546FE9"/>
    <w:rsid w:val="00551B80"/>
    <w:rsid w:val="00552922"/>
    <w:rsid w:val="005621E1"/>
    <w:rsid w:val="00564A2B"/>
    <w:rsid w:val="00570BC2"/>
    <w:rsid w:val="00573026"/>
    <w:rsid w:val="005745D3"/>
    <w:rsid w:val="00582871"/>
    <w:rsid w:val="00584A64"/>
    <w:rsid w:val="00586935"/>
    <w:rsid w:val="00586E86"/>
    <w:rsid w:val="00591B6D"/>
    <w:rsid w:val="00593057"/>
    <w:rsid w:val="0059689F"/>
    <w:rsid w:val="0059750B"/>
    <w:rsid w:val="005A081C"/>
    <w:rsid w:val="005A1A25"/>
    <w:rsid w:val="005A3C05"/>
    <w:rsid w:val="005A5535"/>
    <w:rsid w:val="005A616C"/>
    <w:rsid w:val="005A7F98"/>
    <w:rsid w:val="005B05B4"/>
    <w:rsid w:val="005B0B84"/>
    <w:rsid w:val="005B7AA2"/>
    <w:rsid w:val="005C15CD"/>
    <w:rsid w:val="005C45CE"/>
    <w:rsid w:val="005C4B80"/>
    <w:rsid w:val="005D6529"/>
    <w:rsid w:val="005E2ACD"/>
    <w:rsid w:val="005E33C3"/>
    <w:rsid w:val="005E7A62"/>
    <w:rsid w:val="005E7AC8"/>
    <w:rsid w:val="005F5CB7"/>
    <w:rsid w:val="005F6CB7"/>
    <w:rsid w:val="00600B30"/>
    <w:rsid w:val="00605629"/>
    <w:rsid w:val="00606276"/>
    <w:rsid w:val="006130E2"/>
    <w:rsid w:val="00613985"/>
    <w:rsid w:val="006215BF"/>
    <w:rsid w:val="00623736"/>
    <w:rsid w:val="006244CE"/>
    <w:rsid w:val="006247DA"/>
    <w:rsid w:val="00632E97"/>
    <w:rsid w:val="00641C96"/>
    <w:rsid w:val="00642955"/>
    <w:rsid w:val="00643635"/>
    <w:rsid w:val="00647AD5"/>
    <w:rsid w:val="00647BD1"/>
    <w:rsid w:val="00652F0D"/>
    <w:rsid w:val="006549BE"/>
    <w:rsid w:val="0065512F"/>
    <w:rsid w:val="00655429"/>
    <w:rsid w:val="00657B0C"/>
    <w:rsid w:val="00661712"/>
    <w:rsid w:val="00665A3C"/>
    <w:rsid w:val="00665FCD"/>
    <w:rsid w:val="00666D79"/>
    <w:rsid w:val="006702FF"/>
    <w:rsid w:val="00672087"/>
    <w:rsid w:val="006747C9"/>
    <w:rsid w:val="006760B0"/>
    <w:rsid w:val="00677A5C"/>
    <w:rsid w:val="00685349"/>
    <w:rsid w:val="00694A20"/>
    <w:rsid w:val="0069601B"/>
    <w:rsid w:val="00696608"/>
    <w:rsid w:val="006978DE"/>
    <w:rsid w:val="006A0451"/>
    <w:rsid w:val="006A6EBE"/>
    <w:rsid w:val="006A7315"/>
    <w:rsid w:val="006B2E0D"/>
    <w:rsid w:val="006B5574"/>
    <w:rsid w:val="006C047C"/>
    <w:rsid w:val="006C2F8F"/>
    <w:rsid w:val="006D2EF2"/>
    <w:rsid w:val="006D5A54"/>
    <w:rsid w:val="006D7BE8"/>
    <w:rsid w:val="006E2A56"/>
    <w:rsid w:val="006E31D4"/>
    <w:rsid w:val="006E3564"/>
    <w:rsid w:val="006E5765"/>
    <w:rsid w:val="006F0266"/>
    <w:rsid w:val="006F1174"/>
    <w:rsid w:val="006F162B"/>
    <w:rsid w:val="00703180"/>
    <w:rsid w:val="00711563"/>
    <w:rsid w:val="0072031E"/>
    <w:rsid w:val="007210F6"/>
    <w:rsid w:val="00723383"/>
    <w:rsid w:val="00726517"/>
    <w:rsid w:val="00730114"/>
    <w:rsid w:val="007339BC"/>
    <w:rsid w:val="00737AFB"/>
    <w:rsid w:val="00743B0C"/>
    <w:rsid w:val="00746F83"/>
    <w:rsid w:val="00753C09"/>
    <w:rsid w:val="007548B5"/>
    <w:rsid w:val="0076075A"/>
    <w:rsid w:val="0076101E"/>
    <w:rsid w:val="00766CAC"/>
    <w:rsid w:val="00767523"/>
    <w:rsid w:val="00767E22"/>
    <w:rsid w:val="0077021B"/>
    <w:rsid w:val="00770661"/>
    <w:rsid w:val="00771193"/>
    <w:rsid w:val="00771FAB"/>
    <w:rsid w:val="00772F3C"/>
    <w:rsid w:val="00773401"/>
    <w:rsid w:val="00773BA8"/>
    <w:rsid w:val="00774B68"/>
    <w:rsid w:val="00785E5E"/>
    <w:rsid w:val="00791CC1"/>
    <w:rsid w:val="007947A7"/>
    <w:rsid w:val="0079736D"/>
    <w:rsid w:val="007A0D47"/>
    <w:rsid w:val="007A0E35"/>
    <w:rsid w:val="007A3171"/>
    <w:rsid w:val="007A6365"/>
    <w:rsid w:val="007A6BF2"/>
    <w:rsid w:val="007B0C84"/>
    <w:rsid w:val="007B2D3B"/>
    <w:rsid w:val="007C57C7"/>
    <w:rsid w:val="007D135F"/>
    <w:rsid w:val="007D30AE"/>
    <w:rsid w:val="007D5BCB"/>
    <w:rsid w:val="007E0601"/>
    <w:rsid w:val="007E0C6E"/>
    <w:rsid w:val="007E6188"/>
    <w:rsid w:val="007F4639"/>
    <w:rsid w:val="0080258A"/>
    <w:rsid w:val="00802B2F"/>
    <w:rsid w:val="00805536"/>
    <w:rsid w:val="0080734E"/>
    <w:rsid w:val="00814323"/>
    <w:rsid w:val="008145C1"/>
    <w:rsid w:val="00814885"/>
    <w:rsid w:val="0082107E"/>
    <w:rsid w:val="00824515"/>
    <w:rsid w:val="0083259D"/>
    <w:rsid w:val="00833D2C"/>
    <w:rsid w:val="00833F58"/>
    <w:rsid w:val="00835AA2"/>
    <w:rsid w:val="00837846"/>
    <w:rsid w:val="00837EA5"/>
    <w:rsid w:val="0084191A"/>
    <w:rsid w:val="00842764"/>
    <w:rsid w:val="00844F9E"/>
    <w:rsid w:val="00846E02"/>
    <w:rsid w:val="00847A6A"/>
    <w:rsid w:val="008527C8"/>
    <w:rsid w:val="00861698"/>
    <w:rsid w:val="0086493E"/>
    <w:rsid w:val="008700B5"/>
    <w:rsid w:val="00873EF5"/>
    <w:rsid w:val="00875908"/>
    <w:rsid w:val="00876975"/>
    <w:rsid w:val="008844EE"/>
    <w:rsid w:val="00885331"/>
    <w:rsid w:val="008902AA"/>
    <w:rsid w:val="00894DF2"/>
    <w:rsid w:val="008A1009"/>
    <w:rsid w:val="008A173F"/>
    <w:rsid w:val="008A1BB1"/>
    <w:rsid w:val="008A39AC"/>
    <w:rsid w:val="008A3B8A"/>
    <w:rsid w:val="008A69EE"/>
    <w:rsid w:val="008B21FC"/>
    <w:rsid w:val="008C08FA"/>
    <w:rsid w:val="008C1000"/>
    <w:rsid w:val="008C196E"/>
    <w:rsid w:val="008C19C0"/>
    <w:rsid w:val="008D3E92"/>
    <w:rsid w:val="008D3FD5"/>
    <w:rsid w:val="008E0E12"/>
    <w:rsid w:val="008E1389"/>
    <w:rsid w:val="008E5990"/>
    <w:rsid w:val="008F6D46"/>
    <w:rsid w:val="0090703F"/>
    <w:rsid w:val="009075BE"/>
    <w:rsid w:val="0091173A"/>
    <w:rsid w:val="009122E0"/>
    <w:rsid w:val="00912CFC"/>
    <w:rsid w:val="009218F9"/>
    <w:rsid w:val="0092682F"/>
    <w:rsid w:val="00926CB9"/>
    <w:rsid w:val="00945F9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1752"/>
    <w:rsid w:val="00993756"/>
    <w:rsid w:val="00997EB6"/>
    <w:rsid w:val="009A4F5D"/>
    <w:rsid w:val="009A55CE"/>
    <w:rsid w:val="009B7895"/>
    <w:rsid w:val="009C3874"/>
    <w:rsid w:val="009C705E"/>
    <w:rsid w:val="009D0076"/>
    <w:rsid w:val="009D2D60"/>
    <w:rsid w:val="009D3AE1"/>
    <w:rsid w:val="009E44EE"/>
    <w:rsid w:val="009E5327"/>
    <w:rsid w:val="009E556D"/>
    <w:rsid w:val="009E6300"/>
    <w:rsid w:val="009E7367"/>
    <w:rsid w:val="009F0730"/>
    <w:rsid w:val="009F0BFD"/>
    <w:rsid w:val="009F5991"/>
    <w:rsid w:val="00A00FC4"/>
    <w:rsid w:val="00A01239"/>
    <w:rsid w:val="00A01FD4"/>
    <w:rsid w:val="00A03D8E"/>
    <w:rsid w:val="00A064F1"/>
    <w:rsid w:val="00A14F00"/>
    <w:rsid w:val="00A16901"/>
    <w:rsid w:val="00A35EA9"/>
    <w:rsid w:val="00A43AEA"/>
    <w:rsid w:val="00A50EB1"/>
    <w:rsid w:val="00A50EC6"/>
    <w:rsid w:val="00A528F8"/>
    <w:rsid w:val="00A56928"/>
    <w:rsid w:val="00A65BAC"/>
    <w:rsid w:val="00A67DD0"/>
    <w:rsid w:val="00A70268"/>
    <w:rsid w:val="00A71EE2"/>
    <w:rsid w:val="00A728B4"/>
    <w:rsid w:val="00A743F1"/>
    <w:rsid w:val="00A75CFC"/>
    <w:rsid w:val="00A75EF2"/>
    <w:rsid w:val="00A7610B"/>
    <w:rsid w:val="00A77449"/>
    <w:rsid w:val="00A815C6"/>
    <w:rsid w:val="00A81D8F"/>
    <w:rsid w:val="00A83688"/>
    <w:rsid w:val="00A86531"/>
    <w:rsid w:val="00A86D8E"/>
    <w:rsid w:val="00A9065C"/>
    <w:rsid w:val="00A931E7"/>
    <w:rsid w:val="00A944B3"/>
    <w:rsid w:val="00AA0DBA"/>
    <w:rsid w:val="00AA0F2B"/>
    <w:rsid w:val="00AA54F1"/>
    <w:rsid w:val="00AB10AB"/>
    <w:rsid w:val="00AB161D"/>
    <w:rsid w:val="00AB73A2"/>
    <w:rsid w:val="00AB7422"/>
    <w:rsid w:val="00AD0A6B"/>
    <w:rsid w:val="00AD1A92"/>
    <w:rsid w:val="00AD1F56"/>
    <w:rsid w:val="00AD5964"/>
    <w:rsid w:val="00AE2268"/>
    <w:rsid w:val="00AE5E11"/>
    <w:rsid w:val="00AE6241"/>
    <w:rsid w:val="00AF3E86"/>
    <w:rsid w:val="00AF6AB7"/>
    <w:rsid w:val="00B12117"/>
    <w:rsid w:val="00B125F5"/>
    <w:rsid w:val="00B31DE6"/>
    <w:rsid w:val="00B36F88"/>
    <w:rsid w:val="00B40A3A"/>
    <w:rsid w:val="00B413EF"/>
    <w:rsid w:val="00B421DE"/>
    <w:rsid w:val="00B42FE6"/>
    <w:rsid w:val="00B43C8F"/>
    <w:rsid w:val="00B5282F"/>
    <w:rsid w:val="00B57AD9"/>
    <w:rsid w:val="00B64C33"/>
    <w:rsid w:val="00B66BA4"/>
    <w:rsid w:val="00B67137"/>
    <w:rsid w:val="00B7610A"/>
    <w:rsid w:val="00B82569"/>
    <w:rsid w:val="00B83D21"/>
    <w:rsid w:val="00BA2D17"/>
    <w:rsid w:val="00BA4824"/>
    <w:rsid w:val="00BB14C1"/>
    <w:rsid w:val="00BB1EDC"/>
    <w:rsid w:val="00BB3F98"/>
    <w:rsid w:val="00BC1B7C"/>
    <w:rsid w:val="00BC3769"/>
    <w:rsid w:val="00BD0D86"/>
    <w:rsid w:val="00BD3B73"/>
    <w:rsid w:val="00BD4C96"/>
    <w:rsid w:val="00BD622A"/>
    <w:rsid w:val="00BE12F3"/>
    <w:rsid w:val="00BE2604"/>
    <w:rsid w:val="00BE314A"/>
    <w:rsid w:val="00BE51A6"/>
    <w:rsid w:val="00BF0F7E"/>
    <w:rsid w:val="00BF22E8"/>
    <w:rsid w:val="00BF3348"/>
    <w:rsid w:val="00C12908"/>
    <w:rsid w:val="00C2294E"/>
    <w:rsid w:val="00C25EC6"/>
    <w:rsid w:val="00C30CF3"/>
    <w:rsid w:val="00C32214"/>
    <w:rsid w:val="00C33071"/>
    <w:rsid w:val="00C37B86"/>
    <w:rsid w:val="00C40349"/>
    <w:rsid w:val="00C40B9D"/>
    <w:rsid w:val="00C45471"/>
    <w:rsid w:val="00C47561"/>
    <w:rsid w:val="00C50A28"/>
    <w:rsid w:val="00C5247B"/>
    <w:rsid w:val="00C60611"/>
    <w:rsid w:val="00C6182F"/>
    <w:rsid w:val="00C645DC"/>
    <w:rsid w:val="00C72568"/>
    <w:rsid w:val="00C73771"/>
    <w:rsid w:val="00C76B08"/>
    <w:rsid w:val="00C77F25"/>
    <w:rsid w:val="00C81954"/>
    <w:rsid w:val="00C87A75"/>
    <w:rsid w:val="00C927C5"/>
    <w:rsid w:val="00CA1546"/>
    <w:rsid w:val="00CA19AF"/>
    <w:rsid w:val="00CA6932"/>
    <w:rsid w:val="00CB094A"/>
    <w:rsid w:val="00CC08F5"/>
    <w:rsid w:val="00CC2EBA"/>
    <w:rsid w:val="00CC7E89"/>
    <w:rsid w:val="00CD2E03"/>
    <w:rsid w:val="00CD314D"/>
    <w:rsid w:val="00CD3FF7"/>
    <w:rsid w:val="00CD624E"/>
    <w:rsid w:val="00CD660E"/>
    <w:rsid w:val="00CD6669"/>
    <w:rsid w:val="00CE022A"/>
    <w:rsid w:val="00CE3F9F"/>
    <w:rsid w:val="00CE5ACD"/>
    <w:rsid w:val="00CE6071"/>
    <w:rsid w:val="00CE6F27"/>
    <w:rsid w:val="00CF0FBA"/>
    <w:rsid w:val="00CF6FD7"/>
    <w:rsid w:val="00D00AFA"/>
    <w:rsid w:val="00D01FAA"/>
    <w:rsid w:val="00D06071"/>
    <w:rsid w:val="00D07B87"/>
    <w:rsid w:val="00D12EDF"/>
    <w:rsid w:val="00D13188"/>
    <w:rsid w:val="00D207A8"/>
    <w:rsid w:val="00D24505"/>
    <w:rsid w:val="00D2508B"/>
    <w:rsid w:val="00D25AF3"/>
    <w:rsid w:val="00D26513"/>
    <w:rsid w:val="00D27C77"/>
    <w:rsid w:val="00D5093C"/>
    <w:rsid w:val="00D5353F"/>
    <w:rsid w:val="00D538C9"/>
    <w:rsid w:val="00D54085"/>
    <w:rsid w:val="00D56769"/>
    <w:rsid w:val="00D61770"/>
    <w:rsid w:val="00D62A57"/>
    <w:rsid w:val="00D6624B"/>
    <w:rsid w:val="00D746FA"/>
    <w:rsid w:val="00D75035"/>
    <w:rsid w:val="00D75BCE"/>
    <w:rsid w:val="00D8345A"/>
    <w:rsid w:val="00D979AA"/>
    <w:rsid w:val="00DA1F56"/>
    <w:rsid w:val="00DA34D2"/>
    <w:rsid w:val="00DA3D95"/>
    <w:rsid w:val="00DA7FA8"/>
    <w:rsid w:val="00DB3FB2"/>
    <w:rsid w:val="00DB4CEB"/>
    <w:rsid w:val="00DC1764"/>
    <w:rsid w:val="00DC7C3B"/>
    <w:rsid w:val="00DD1F8A"/>
    <w:rsid w:val="00DD4625"/>
    <w:rsid w:val="00DD468E"/>
    <w:rsid w:val="00DD49E3"/>
    <w:rsid w:val="00DE5B2A"/>
    <w:rsid w:val="00DE70A7"/>
    <w:rsid w:val="00DF0F46"/>
    <w:rsid w:val="00DF5898"/>
    <w:rsid w:val="00DF5BAB"/>
    <w:rsid w:val="00DF5CE8"/>
    <w:rsid w:val="00DF6650"/>
    <w:rsid w:val="00E04247"/>
    <w:rsid w:val="00E046D4"/>
    <w:rsid w:val="00E05735"/>
    <w:rsid w:val="00E05A9C"/>
    <w:rsid w:val="00E05E68"/>
    <w:rsid w:val="00E10042"/>
    <w:rsid w:val="00E16F99"/>
    <w:rsid w:val="00E22FFE"/>
    <w:rsid w:val="00E240C3"/>
    <w:rsid w:val="00E27286"/>
    <w:rsid w:val="00E30D5F"/>
    <w:rsid w:val="00E32687"/>
    <w:rsid w:val="00E40E26"/>
    <w:rsid w:val="00E51FBE"/>
    <w:rsid w:val="00E52631"/>
    <w:rsid w:val="00E54660"/>
    <w:rsid w:val="00E56D68"/>
    <w:rsid w:val="00E57F56"/>
    <w:rsid w:val="00E60052"/>
    <w:rsid w:val="00E6125C"/>
    <w:rsid w:val="00E63976"/>
    <w:rsid w:val="00E7272A"/>
    <w:rsid w:val="00E74C11"/>
    <w:rsid w:val="00E76A8B"/>
    <w:rsid w:val="00E80695"/>
    <w:rsid w:val="00E829C3"/>
    <w:rsid w:val="00E92924"/>
    <w:rsid w:val="00E95B1D"/>
    <w:rsid w:val="00E962AF"/>
    <w:rsid w:val="00E966BB"/>
    <w:rsid w:val="00E9788F"/>
    <w:rsid w:val="00EA03C3"/>
    <w:rsid w:val="00EA0C70"/>
    <w:rsid w:val="00EA0DB9"/>
    <w:rsid w:val="00EA189F"/>
    <w:rsid w:val="00EA1DE3"/>
    <w:rsid w:val="00EA5E7D"/>
    <w:rsid w:val="00EA7D53"/>
    <w:rsid w:val="00EB2FB9"/>
    <w:rsid w:val="00EB6CF0"/>
    <w:rsid w:val="00EC3349"/>
    <w:rsid w:val="00EC45EF"/>
    <w:rsid w:val="00ED1AA1"/>
    <w:rsid w:val="00ED1DE3"/>
    <w:rsid w:val="00ED4F93"/>
    <w:rsid w:val="00ED5962"/>
    <w:rsid w:val="00ED7EED"/>
    <w:rsid w:val="00EE60C0"/>
    <w:rsid w:val="00EF72E4"/>
    <w:rsid w:val="00F02C18"/>
    <w:rsid w:val="00F14E39"/>
    <w:rsid w:val="00F204F9"/>
    <w:rsid w:val="00F26158"/>
    <w:rsid w:val="00F26FF6"/>
    <w:rsid w:val="00F27916"/>
    <w:rsid w:val="00F3496A"/>
    <w:rsid w:val="00F3592E"/>
    <w:rsid w:val="00F41C45"/>
    <w:rsid w:val="00F43088"/>
    <w:rsid w:val="00F43D21"/>
    <w:rsid w:val="00F43ED1"/>
    <w:rsid w:val="00F5054B"/>
    <w:rsid w:val="00F506B6"/>
    <w:rsid w:val="00F51B22"/>
    <w:rsid w:val="00F57B2A"/>
    <w:rsid w:val="00F63CB0"/>
    <w:rsid w:val="00F666FC"/>
    <w:rsid w:val="00F673C8"/>
    <w:rsid w:val="00F67948"/>
    <w:rsid w:val="00F71268"/>
    <w:rsid w:val="00F73B2E"/>
    <w:rsid w:val="00F75A00"/>
    <w:rsid w:val="00F80322"/>
    <w:rsid w:val="00F80CC1"/>
    <w:rsid w:val="00F84C8A"/>
    <w:rsid w:val="00F87243"/>
    <w:rsid w:val="00F87A59"/>
    <w:rsid w:val="00F90B15"/>
    <w:rsid w:val="00F91655"/>
    <w:rsid w:val="00F923EC"/>
    <w:rsid w:val="00F965A5"/>
    <w:rsid w:val="00FA40B1"/>
    <w:rsid w:val="00FB071E"/>
    <w:rsid w:val="00FB2FD3"/>
    <w:rsid w:val="00FB757B"/>
    <w:rsid w:val="00FC13DA"/>
    <w:rsid w:val="00FC16C3"/>
    <w:rsid w:val="00FC4F89"/>
    <w:rsid w:val="00FC5396"/>
    <w:rsid w:val="00FD0793"/>
    <w:rsid w:val="00FD5961"/>
    <w:rsid w:val="00FD60A0"/>
    <w:rsid w:val="00FE0B74"/>
    <w:rsid w:val="00FE3540"/>
    <w:rsid w:val="00FE4967"/>
    <w:rsid w:val="00FE5635"/>
    <w:rsid w:val="00FE7B6C"/>
    <w:rsid w:val="00FF01F0"/>
    <w:rsid w:val="00FF28FF"/>
    <w:rsid w:val="00FF38E1"/>
    <w:rsid w:val="00FF5D91"/>
    <w:rsid w:val="00FF6338"/>
    <w:rsid w:val="00FF7527"/>
    <w:rsid w:val="00FF79B6"/>
    <w:rsid w:val="050C141A"/>
    <w:rsid w:val="058323C0"/>
    <w:rsid w:val="07112019"/>
    <w:rsid w:val="0AC05899"/>
    <w:rsid w:val="0B1934B2"/>
    <w:rsid w:val="0F6D7EF5"/>
    <w:rsid w:val="14157FA5"/>
    <w:rsid w:val="155F13F2"/>
    <w:rsid w:val="16E97249"/>
    <w:rsid w:val="16F23035"/>
    <w:rsid w:val="16FB3AD3"/>
    <w:rsid w:val="17AA7E1C"/>
    <w:rsid w:val="17FB18BE"/>
    <w:rsid w:val="18933506"/>
    <w:rsid w:val="1EFF1C93"/>
    <w:rsid w:val="1F471EE5"/>
    <w:rsid w:val="1F596965"/>
    <w:rsid w:val="1F782495"/>
    <w:rsid w:val="217A1ED5"/>
    <w:rsid w:val="22EE2F9B"/>
    <w:rsid w:val="23D6278E"/>
    <w:rsid w:val="25431854"/>
    <w:rsid w:val="26DB594D"/>
    <w:rsid w:val="27C55608"/>
    <w:rsid w:val="283D02AC"/>
    <w:rsid w:val="2DB414F3"/>
    <w:rsid w:val="30B46EDC"/>
    <w:rsid w:val="331574AC"/>
    <w:rsid w:val="33D14D42"/>
    <w:rsid w:val="34CC686F"/>
    <w:rsid w:val="34E757BD"/>
    <w:rsid w:val="373919BF"/>
    <w:rsid w:val="38034A77"/>
    <w:rsid w:val="39DF2DA9"/>
    <w:rsid w:val="3B3E0152"/>
    <w:rsid w:val="3B6C0975"/>
    <w:rsid w:val="3C595F35"/>
    <w:rsid w:val="3E93341F"/>
    <w:rsid w:val="3F551684"/>
    <w:rsid w:val="40FB7DB2"/>
    <w:rsid w:val="43936974"/>
    <w:rsid w:val="44466FEE"/>
    <w:rsid w:val="45640BAA"/>
    <w:rsid w:val="476F2483"/>
    <w:rsid w:val="496160D4"/>
    <w:rsid w:val="499A7080"/>
    <w:rsid w:val="4C0604D3"/>
    <w:rsid w:val="4D4C2B13"/>
    <w:rsid w:val="4DD84D38"/>
    <w:rsid w:val="4FB70B35"/>
    <w:rsid w:val="508A17C7"/>
    <w:rsid w:val="509E15C7"/>
    <w:rsid w:val="52FE6432"/>
    <w:rsid w:val="546C63E8"/>
    <w:rsid w:val="54CC4739"/>
    <w:rsid w:val="559C2A2E"/>
    <w:rsid w:val="565B4875"/>
    <w:rsid w:val="580152F1"/>
    <w:rsid w:val="595C0D0A"/>
    <w:rsid w:val="5B35667E"/>
    <w:rsid w:val="5BB04102"/>
    <w:rsid w:val="5C2A6D16"/>
    <w:rsid w:val="5D29650E"/>
    <w:rsid w:val="5DCC0A89"/>
    <w:rsid w:val="60DA2BF4"/>
    <w:rsid w:val="62243FB7"/>
    <w:rsid w:val="625E7375"/>
    <w:rsid w:val="653D562B"/>
    <w:rsid w:val="65A64E4E"/>
    <w:rsid w:val="65BD7BA4"/>
    <w:rsid w:val="65E42539"/>
    <w:rsid w:val="67653E73"/>
    <w:rsid w:val="69547F52"/>
    <w:rsid w:val="6A78449C"/>
    <w:rsid w:val="6C027A97"/>
    <w:rsid w:val="6C057A22"/>
    <w:rsid w:val="6E691ADB"/>
    <w:rsid w:val="705C4B48"/>
    <w:rsid w:val="72174C8B"/>
    <w:rsid w:val="72745A94"/>
    <w:rsid w:val="74DC24C0"/>
    <w:rsid w:val="76983CCF"/>
    <w:rsid w:val="7A5B6EA8"/>
    <w:rsid w:val="7A96527B"/>
    <w:rsid w:val="7C3B3B2E"/>
    <w:rsid w:val="7DED0140"/>
    <w:rsid w:val="7F24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line="416" w:lineRule="auto"/>
      <w:jc w:val="center"/>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5"/>
    </w:pPr>
    <w:rPr>
      <w:rFonts w:ascii="Times New Roman" w:hAnsi="Times New Roman" w:eastAsia="宋体" w:cs="Times New Roman"/>
      <w:szCs w:val="20"/>
    </w:rPr>
  </w:style>
  <w:style w:type="paragraph" w:styleId="4">
    <w:name w:val="caption"/>
    <w:basedOn w:val="1"/>
    <w:next w:val="1"/>
    <w:qFormat/>
    <w:uiPriority w:val="0"/>
    <w:rPr>
      <w:rFonts w:ascii="Arial" w:hAnsi="Arial" w:eastAsia="黑体" w:cs="Arial"/>
      <w:sz w:val="20"/>
      <w:szCs w:val="20"/>
    </w:rPr>
  </w:style>
  <w:style w:type="paragraph" w:styleId="5">
    <w:name w:val="Document Map"/>
    <w:basedOn w:val="1"/>
    <w:link w:val="39"/>
    <w:semiHidden/>
    <w:unhideWhenUsed/>
    <w:qFormat/>
    <w:uiPriority w:val="99"/>
    <w:rPr>
      <w:rFonts w:ascii="宋体" w:eastAsia="宋体"/>
      <w:sz w:val="18"/>
      <w:szCs w:val="18"/>
    </w:rPr>
  </w:style>
  <w:style w:type="paragraph" w:styleId="6">
    <w:name w:val="Body Text"/>
    <w:basedOn w:val="1"/>
    <w:link w:val="35"/>
    <w:unhideWhenUsed/>
    <w:qFormat/>
    <w:uiPriority w:val="99"/>
    <w:pPr>
      <w:spacing w:after="120"/>
    </w:pPr>
  </w:style>
  <w:style w:type="paragraph" w:styleId="7">
    <w:name w:val="Plain Text"/>
    <w:basedOn w:val="1"/>
    <w:link w:val="21"/>
    <w:qFormat/>
    <w:uiPriority w:val="0"/>
    <w:rPr>
      <w:rFonts w:eastAsia="宋体"/>
      <w:sz w:val="24"/>
    </w:rPr>
  </w:style>
  <w:style w:type="paragraph" w:styleId="8">
    <w:name w:val="Date"/>
    <w:basedOn w:val="1"/>
    <w:next w:val="1"/>
    <w:link w:val="22"/>
    <w:unhideWhenUsed/>
    <w:qFormat/>
    <w:uiPriority w:val="99"/>
    <w:pPr>
      <w:ind w:left="100" w:leftChars="2500"/>
    </w:pPr>
  </w:style>
  <w:style w:type="paragraph" w:styleId="9">
    <w:name w:val="Balloon Text"/>
    <w:basedOn w:val="1"/>
    <w:link w:val="40"/>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3">
    <w:name w:val="Normal (Web)"/>
    <w:basedOn w:val="1"/>
    <w:qFormat/>
    <w:uiPriority w:val="99"/>
    <w:rPr>
      <w:rFonts w:ascii="Calibri" w:hAnsi="Calibri" w:eastAsia="宋体" w:cs="Times New Roman"/>
      <w:sz w:val="24"/>
      <w:szCs w:val="24"/>
    </w:rPr>
  </w:style>
  <w:style w:type="paragraph" w:styleId="14">
    <w:name w:val="Body Text First Indent"/>
    <w:basedOn w:val="6"/>
    <w:link w:val="36"/>
    <w:unhideWhenUsed/>
    <w:qFormat/>
    <w:uiPriority w:val="99"/>
    <w:pPr>
      <w:spacing w:after="0"/>
      <w:ind w:firstLine="420" w:firstLineChars="100"/>
    </w:pPr>
  </w:style>
  <w:style w:type="table" w:styleId="16">
    <w:name w:val="Table Grid"/>
    <w:basedOn w:val="15"/>
    <w:qFormat/>
    <w:uiPriority w:val="39"/>
    <w:rPr>
      <w:rFonts w:ascii="Times New Roman" w:hAnsi="Times New Roman" w:eastAsia="宋体"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customStyle="1" w:styleId="20">
    <w:name w:val="标题 2 Char"/>
    <w:basedOn w:val="17"/>
    <w:link w:val="2"/>
    <w:qFormat/>
    <w:uiPriority w:val="0"/>
    <w:rPr>
      <w:rFonts w:ascii="Arial" w:hAnsi="Arial" w:eastAsia="黑体"/>
      <w:b/>
      <w:bCs/>
      <w:sz w:val="32"/>
      <w:szCs w:val="32"/>
    </w:rPr>
  </w:style>
  <w:style w:type="character" w:customStyle="1" w:styleId="21">
    <w:name w:val="纯文本 Char"/>
    <w:basedOn w:val="17"/>
    <w:link w:val="7"/>
    <w:qFormat/>
    <w:uiPriority w:val="0"/>
    <w:rPr>
      <w:rFonts w:eastAsia="宋体"/>
      <w:sz w:val="24"/>
    </w:rPr>
  </w:style>
  <w:style w:type="character" w:customStyle="1" w:styleId="22">
    <w:name w:val="日期 Char"/>
    <w:basedOn w:val="17"/>
    <w:link w:val="8"/>
    <w:qFormat/>
    <w:uiPriority w:val="99"/>
  </w:style>
  <w:style w:type="character" w:customStyle="1" w:styleId="23">
    <w:name w:val="页脚 Char"/>
    <w:basedOn w:val="17"/>
    <w:link w:val="10"/>
    <w:qFormat/>
    <w:uiPriority w:val="99"/>
    <w:rPr>
      <w:sz w:val="18"/>
      <w:szCs w:val="18"/>
    </w:rPr>
  </w:style>
  <w:style w:type="character" w:customStyle="1" w:styleId="24">
    <w:name w:val="页眉 Char"/>
    <w:basedOn w:val="17"/>
    <w:link w:val="11"/>
    <w:qFormat/>
    <w:uiPriority w:val="99"/>
    <w:rPr>
      <w:sz w:val="18"/>
      <w:szCs w:val="18"/>
    </w:rPr>
  </w:style>
  <w:style w:type="character" w:customStyle="1" w:styleId="25">
    <w:name w:val="纯文本 Char1"/>
    <w:qFormat/>
    <w:uiPriority w:val="0"/>
    <w:rPr>
      <w:rFonts w:eastAsia="宋体"/>
      <w:sz w:val="24"/>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7">
    <w:name w:val="列出段落1"/>
    <w:basedOn w:val="1"/>
    <w:qFormat/>
    <w:uiPriority w:val="34"/>
    <w:pPr>
      <w:ind w:firstLine="420" w:firstLineChars="200"/>
    </w:pPr>
  </w:style>
  <w:style w:type="paragraph" w:styleId="28">
    <w:name w:val="List Paragraph"/>
    <w:basedOn w:val="1"/>
    <w:unhideWhenUsed/>
    <w:qFormat/>
    <w:uiPriority w:val="34"/>
    <w:pPr>
      <w:ind w:firstLine="420" w:firstLineChars="200"/>
    </w:pPr>
  </w:style>
  <w:style w:type="character" w:customStyle="1" w:styleId="29">
    <w:name w:val="正文文本缩进 Char Char"/>
    <w:link w:val="30"/>
    <w:qFormat/>
    <w:uiPriority w:val="0"/>
    <w:rPr>
      <w:rFonts w:ascii="宋体"/>
      <w:sz w:val="24"/>
    </w:rPr>
  </w:style>
  <w:style w:type="paragraph" w:customStyle="1" w:styleId="30">
    <w:name w:val="正文文本缩进1"/>
    <w:basedOn w:val="1"/>
    <w:link w:val="29"/>
    <w:qFormat/>
    <w:uiPriority w:val="0"/>
    <w:pPr>
      <w:spacing w:line="360" w:lineRule="auto"/>
      <w:ind w:firstLine="480" w:firstLineChars="200"/>
    </w:pPr>
    <w:rPr>
      <w:rFonts w:ascii="宋体"/>
      <w:sz w:val="24"/>
    </w:rPr>
  </w:style>
  <w:style w:type="character" w:customStyle="1" w:styleId="31">
    <w:name w:val="日期 Char Char"/>
    <w:link w:val="32"/>
    <w:qFormat/>
    <w:uiPriority w:val="0"/>
    <w:rPr>
      <w:sz w:val="24"/>
    </w:rPr>
  </w:style>
  <w:style w:type="paragraph" w:customStyle="1" w:styleId="32">
    <w:name w:val="日期1"/>
    <w:basedOn w:val="1"/>
    <w:next w:val="1"/>
    <w:link w:val="31"/>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5">
    <w:name w:val="正文文本 Char"/>
    <w:basedOn w:val="17"/>
    <w:link w:val="6"/>
    <w:qFormat/>
    <w:uiPriority w:val="99"/>
  </w:style>
  <w:style w:type="character" w:customStyle="1" w:styleId="36">
    <w:name w:val="正文首行缩进 Char"/>
    <w:basedOn w:val="35"/>
    <w:link w:val="14"/>
    <w:qFormat/>
    <w:uiPriority w:val="99"/>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8">
    <w:name w:val="p0"/>
    <w:basedOn w:val="1"/>
    <w:qFormat/>
    <w:uiPriority w:val="0"/>
    <w:pPr>
      <w:widowControl/>
    </w:pPr>
    <w:rPr>
      <w:rFonts w:ascii="宋体" w:hAnsi="Times New Roman" w:eastAsia="宋体" w:cs="Times New Roman"/>
      <w:kern w:val="0"/>
      <w:sz w:val="34"/>
      <w:szCs w:val="21"/>
    </w:rPr>
  </w:style>
  <w:style w:type="character" w:customStyle="1" w:styleId="39">
    <w:name w:val="文档结构图 Char"/>
    <w:basedOn w:val="17"/>
    <w:link w:val="5"/>
    <w:semiHidden/>
    <w:qFormat/>
    <w:uiPriority w:val="99"/>
    <w:rPr>
      <w:rFonts w:ascii="宋体" w:eastAsia="宋体"/>
      <w:sz w:val="18"/>
      <w:szCs w:val="18"/>
    </w:rPr>
  </w:style>
  <w:style w:type="character" w:customStyle="1" w:styleId="40">
    <w:name w:val="批注框文本 Char"/>
    <w:basedOn w:val="17"/>
    <w:link w:val="9"/>
    <w:semiHidden/>
    <w:qFormat/>
    <w:uiPriority w:val="99"/>
    <w:rPr>
      <w:sz w:val="18"/>
      <w:szCs w:val="18"/>
    </w:rPr>
  </w:style>
  <w:style w:type="character" w:customStyle="1" w:styleId="41">
    <w:name w:val="red"/>
    <w:qFormat/>
    <w:uiPriority w:val="0"/>
    <w:rPr>
      <w:color w:val="FF0000"/>
      <w:sz w:val="18"/>
      <w:szCs w:val="18"/>
    </w:rPr>
  </w:style>
  <w:style w:type="paragraph" w:customStyle="1" w:styleId="42">
    <w:name w:val="Table Paragraph"/>
    <w:basedOn w:val="1"/>
    <w:qFormat/>
    <w:uiPriority w:val="1"/>
    <w:pPr>
      <w:jc w:val="left"/>
    </w:pPr>
    <w:rPr>
      <w:kern w:val="0"/>
      <w:sz w:val="22"/>
      <w:lang w:eastAsia="en-US"/>
    </w:rPr>
  </w:style>
  <w:style w:type="paragraph" w:customStyle="1" w:styleId="43">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44">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rPr>
  </w:style>
  <w:style w:type="paragraph" w:customStyle="1" w:styleId="45">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46">
    <w:name w:val="标题6666"/>
    <w:basedOn w:val="45"/>
    <w:next w:val="1"/>
    <w:qFormat/>
    <w:uiPriority w:val="0"/>
    <w:pPr>
      <w:numPr>
        <w:ilvl w:val="6"/>
      </w:numPr>
      <w:outlineLvl w:val="5"/>
    </w:pPr>
    <w:rPr>
      <w:rFonts w:ascii="宋体" w:hAnsi="黑体" w:cs="宋体"/>
    </w:rPr>
  </w:style>
  <w:style w:type="paragraph" w:customStyle="1" w:styleId="47">
    <w:name w:val="方案标题1"/>
    <w:link w:val="48"/>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48">
    <w:name w:val="方案标题1 Char"/>
    <w:basedOn w:val="17"/>
    <w:link w:val="47"/>
    <w:qFormat/>
    <w:uiPriority w:val="0"/>
    <w:rPr>
      <w:rFonts w:ascii="黑体" w:hAnsi="宋体" w:eastAsia="黑体" w:cs="Times New Roman"/>
      <w:b/>
      <w:color w:val="1E1C11" w:themeColor="background2" w:themeShade="1A"/>
      <w:sz w:val="32"/>
      <w:szCs w:val="30"/>
    </w:rPr>
  </w:style>
  <w:style w:type="paragraph" w:customStyle="1" w:styleId="49">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table" w:customStyle="1" w:styleId="50">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2DFBF-DF62-42A8-A637-04933A95EA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6273</Words>
  <Characters>35757</Characters>
  <Lines>297</Lines>
  <Paragraphs>83</Paragraphs>
  <TotalTime>18</TotalTime>
  <ScaleCrop>false</ScaleCrop>
  <LinksUpToDate>false</LinksUpToDate>
  <CharactersWithSpaces>41947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2019-09-27T05:13:00Z</dcterms:created>
  <dc:creator>User</dc:creator>
  <cp:lastModifiedBy>河北恒基建设招标有限公司:丁宏宁</cp:lastModifiedBy>
  <cp:lastPrinted>2019-07-11T00:41:00Z</cp:lastPrinted>
  <dcterms:modified xsi:type="dcterms:W3CDTF">2019-10-23T03:06:56Z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