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4A66" w14:textId="0EACEB0B" w:rsidR="00BB08C5" w:rsidRPr="00B02D0D" w:rsidRDefault="00BB08C5" w:rsidP="00BB08C5">
      <w:pPr>
        <w:pStyle w:val="2"/>
        <w:rPr>
          <w:rFonts w:ascii="幼圆"/>
          <w:snapToGrid w:val="0"/>
        </w:rPr>
      </w:pPr>
      <w:bookmarkStart w:id="0" w:name="_GoBack"/>
      <w:bookmarkEnd w:id="0"/>
      <w:r w:rsidRPr="00B02D0D">
        <w:rPr>
          <w:rFonts w:ascii="幼圆" w:hint="eastAsia"/>
          <w:snapToGrid w:val="0"/>
        </w:rPr>
        <w:t>投标分项报价一览表</w:t>
      </w: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134"/>
        <w:gridCol w:w="6662"/>
        <w:gridCol w:w="709"/>
        <w:gridCol w:w="709"/>
        <w:gridCol w:w="992"/>
        <w:gridCol w:w="992"/>
        <w:gridCol w:w="1418"/>
      </w:tblGrid>
      <w:tr w:rsidR="00BB08C5" w:rsidRPr="00B02D0D" w14:paraId="135A884F" w14:textId="77777777" w:rsidTr="00BB08C5">
        <w:trPr>
          <w:trHeight w:val="83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74E6F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CD058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名 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5981D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品牌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D76D6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规格</w:t>
            </w:r>
          </w:p>
          <w:p w14:paraId="468DB15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型号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D9EA3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技术</w:t>
            </w:r>
          </w:p>
          <w:p w14:paraId="76FA367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09275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单 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36E47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数 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E8459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24B7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D68C2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产地及</w:t>
            </w:r>
          </w:p>
          <w:p w14:paraId="60CC295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  <w:lang w:val="zh-CN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厂家</w:t>
            </w:r>
          </w:p>
        </w:tc>
      </w:tr>
      <w:tr w:rsidR="00BB08C5" w:rsidRPr="00B02D0D" w14:paraId="576E66F9" w14:textId="77777777" w:rsidTr="00BB08C5">
        <w:trPr>
          <w:trHeight w:val="60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FDC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05F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篮球架足球门组合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084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康明特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ADE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KMT-8001-1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86A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1" w:name="_Hlk20324431"/>
            <w:r w:rsidRPr="00B02D0D">
              <w:rPr>
                <w:rFonts w:ascii="幼圆" w:eastAsia="幼圆" w:hint="eastAsia"/>
                <w:sz w:val="24"/>
                <w:szCs w:val="24"/>
              </w:rPr>
              <w:t>篮球架满足GB19272-2011 所要求的竞赛规则，足球</w:t>
            </w: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门满足</w:t>
            </w:r>
            <w:proofErr w:type="gramEnd"/>
            <w:r w:rsidRPr="00B02D0D">
              <w:rPr>
                <w:rFonts w:ascii="幼圆" w:eastAsia="幼圆" w:hint="eastAsia"/>
                <w:sz w:val="24"/>
                <w:szCs w:val="24"/>
              </w:rPr>
              <w:t>GB/T19851.15-2007所要求的竞赛规则</w:t>
            </w:r>
            <w:bookmarkEnd w:id="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B72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969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A12E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2D76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24800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FA35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中国台州市</w:t>
            </w:r>
          </w:p>
          <w:p w14:paraId="109FA44A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浙江康明特体育用品有限公司</w:t>
            </w:r>
          </w:p>
        </w:tc>
      </w:tr>
      <w:tr w:rsidR="00BB08C5" w:rsidRPr="00B02D0D" w14:paraId="59EB7FD2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523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208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围网系统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FAB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康明特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1B3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KMT-8001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EE6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1、围网内标准场地净尺寸长32米，宽19米，边线缓冲距离≥1米，端线缓冲距离≥1.5米，高4米。合理配置2个出入门。（实际尺寸会有偏差，以场地实际情况进行调整）。</w:t>
            </w:r>
          </w:p>
          <w:p w14:paraId="0263511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2、场地围网系统：</w:t>
            </w:r>
          </w:p>
          <w:p w14:paraId="3729DCF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（a）框架：立柱采用直径76mm圆管或立柱表面周长相当于238.64mm以上方管，管壁厚度为3mm的优质Q235钢管，围网高度为4000mm，横梁及框架采用不小于Ф50mm或50mm×50mm方管。管壁厚度3mm的优质Q235钢管，框架组装式结构，所有管材热镀锌处理，表面须经过静电粉末喷塑,颜色为墨绿色；每3m一个单元，距离地面2000mm高度范围内围网没有可攀爬结构，风载荷标准值不小于0.35KN/㎡。</w:t>
            </w:r>
          </w:p>
          <w:p w14:paraId="5C0F60E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（b）网丝:PE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包塑网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丝；低碳镀锌铁丝Ф3±0.05 mm，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包塑后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Ф4.0±0.05mm；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包塑勾花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网，网孔50±3mm；颜色为墨绿色，塑料采用高分子、高密度非再生聚乙烯为基料，添加防老化母</w:t>
            </w:r>
            <w:r w:rsidRPr="00B02D0D">
              <w:rPr>
                <w:rFonts w:ascii="幼圆" w:eastAsia="幼圆" w:hint="eastAsia"/>
                <w:szCs w:val="24"/>
              </w:rPr>
              <w:lastRenderedPageBreak/>
              <w:t>粒、抗紫外线母粒、色母粒等各种助剂，表面光滑细腻；－35——40</w:t>
            </w:r>
            <w:r w:rsidRPr="00B02D0D">
              <w:rPr>
                <w:rFonts w:ascii="幼圆" w:eastAsia="幼圆" w:hAnsi="微软雅黑" w:cs="微软雅黑" w:hint="eastAsia"/>
                <w:szCs w:val="24"/>
              </w:rPr>
              <w:t>℃</w:t>
            </w:r>
            <w:r w:rsidRPr="00B02D0D">
              <w:rPr>
                <w:rFonts w:ascii="幼圆" w:eastAsia="幼圆" w:hint="eastAsia"/>
                <w:szCs w:val="24"/>
              </w:rPr>
              <w:t>、20小时低温老化测试弯曲180°无裂痕；人工氙灯老化测试，40－48小时颜色无变化、表面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不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粉化；酸碱耐腐蚀性测试无异常；各项性能指标达到GB15065-94和IE60502标准，吸水率为0%,铁丝拉力≥2.3。</w:t>
            </w:r>
          </w:p>
          <w:p w14:paraId="5506497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2" w:name="_Hlk20324262"/>
            <w:r w:rsidRPr="00B02D0D">
              <w:rPr>
                <w:rFonts w:ascii="幼圆" w:eastAsia="幼圆" w:hint="eastAsia"/>
                <w:sz w:val="24"/>
                <w:szCs w:val="24"/>
              </w:rPr>
              <w:t>（c）所投标的围网系统通过NSCC国体认证并通过国家体育用品质量监督检验中心检测</w:t>
            </w:r>
            <w:bookmarkEnd w:id="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9DF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117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3097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DE68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500000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158C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中国台州市</w:t>
            </w:r>
          </w:p>
          <w:p w14:paraId="7580668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浙江康明特体育用品有限公司</w:t>
            </w:r>
          </w:p>
        </w:tc>
      </w:tr>
      <w:tr w:rsidR="00BB08C5" w:rsidRPr="00B02D0D" w14:paraId="355E07FF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8F8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72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悬浮式拼装地板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7A4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英利奥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949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镂空悬浮式拼装地板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578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材质：悬浮式拼装地板采用聚丙烯共聚物（PP）,无毒、无味、绿色环保、抗老化；地板具有“半月型”弹性卡扣设计，最大限度避免热胀冷缩问题，球类反弹率高，质保8年。</w:t>
            </w:r>
          </w:p>
          <w:p w14:paraId="6BED9F9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 xml:space="preserve">1.产品规格： 25cm*25cm*1.3cm（单块）实际大小以适应场地为准 </w:t>
            </w:r>
          </w:p>
          <w:p w14:paraId="16117ED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2.反弹率：≥92%</w:t>
            </w:r>
          </w:p>
          <w:p w14:paraId="383BBD1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3.高温试验：（70</w:t>
            </w:r>
            <w:r w:rsidRPr="00B02D0D">
              <w:rPr>
                <w:rFonts w:ascii="幼圆" w:eastAsia="幼圆" w:hAnsi="微软雅黑" w:cs="微软雅黑" w:hint="eastAsia"/>
                <w:szCs w:val="24"/>
              </w:rPr>
              <w:t>℃</w:t>
            </w:r>
            <w:r w:rsidRPr="00B02D0D">
              <w:rPr>
                <w:rFonts w:ascii="幼圆" w:eastAsia="幼圆" w:hint="eastAsia"/>
                <w:szCs w:val="24"/>
              </w:rPr>
              <w:t>，24h）试验后无融化、无龟裂、无明显色差；低温试验：（-40</w:t>
            </w:r>
            <w:r w:rsidRPr="00B02D0D">
              <w:rPr>
                <w:rFonts w:ascii="幼圆" w:eastAsia="幼圆" w:hAnsi="微软雅黑" w:cs="微软雅黑" w:hint="eastAsia"/>
                <w:szCs w:val="24"/>
              </w:rPr>
              <w:t>℃</w:t>
            </w:r>
            <w:r w:rsidRPr="00B02D0D">
              <w:rPr>
                <w:rFonts w:ascii="幼圆" w:eastAsia="幼圆" w:hint="eastAsia"/>
                <w:szCs w:val="24"/>
              </w:rPr>
              <w:t>，24h）试验后无龟裂、无明显色差</w:t>
            </w:r>
          </w:p>
          <w:p w14:paraId="66D31EE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4.磨擦系数：0.50-0.60；</w:t>
            </w:r>
          </w:p>
          <w:p w14:paraId="4C54AF0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5.甲醛：＜0.1㎎ /m</w:t>
            </w:r>
            <w:r w:rsidRPr="00B02D0D">
              <w:rPr>
                <w:rFonts w:ascii="Calibri" w:eastAsia="幼圆" w:hAnsi="Calibri" w:cs="Calibri"/>
                <w:szCs w:val="24"/>
              </w:rPr>
              <w:t>³</w:t>
            </w:r>
          </w:p>
          <w:p w14:paraId="67CB5AB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6.甲苯：未检出</w:t>
            </w:r>
          </w:p>
          <w:p w14:paraId="7F64CB2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7.总挥发性有机物：未检出</w:t>
            </w:r>
          </w:p>
          <w:p w14:paraId="58D30789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8.感官要求：色泽正常，无异臭、不洁物等</w:t>
            </w:r>
          </w:p>
          <w:p w14:paraId="32D5079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9.紫外线老化（2000h）后: 外观无龟裂、局部粉化、变形、鼓包等缺陷，无明显变色；灰卡评级，级 ≥3</w:t>
            </w:r>
          </w:p>
          <w:p w14:paraId="3190BFC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10.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高关注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物质(SVHC) ：邻苯二甲酸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二环己酯(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 xml:space="preserve">DCHP)、硫化镉 </w:t>
            </w:r>
            <w:r w:rsidRPr="00B02D0D">
              <w:rPr>
                <w:rFonts w:ascii="幼圆" w:eastAsia="幼圆" w:hint="eastAsia"/>
                <w:szCs w:val="24"/>
              </w:rPr>
              <w:lastRenderedPageBreak/>
              <w:t>浓度＜0.05%</w:t>
            </w:r>
          </w:p>
          <w:p w14:paraId="191A680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11.产品厂商投保的有产品责任保险、产品质量保险、公共责任保险、意外伤害保险.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83A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1AE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A7C0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128800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1B15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515200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E68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石家庄市</w:t>
            </w:r>
          </w:p>
          <w:p w14:paraId="767659C0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石家庄英利体育</w:t>
            </w:r>
            <w:proofErr w:type="gramEnd"/>
            <w:r w:rsidRPr="00B02D0D">
              <w:rPr>
                <w:rFonts w:ascii="幼圆" w:eastAsia="幼圆" w:hint="eastAsia"/>
                <w:sz w:val="24"/>
                <w:szCs w:val="24"/>
              </w:rPr>
              <w:t>用品有限公司</w:t>
            </w:r>
          </w:p>
        </w:tc>
      </w:tr>
      <w:tr w:rsidR="00BB08C5" w:rsidRPr="00B02D0D" w14:paraId="63D4A448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952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F3D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羽毛球柱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F30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康明特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03B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KMT5103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7C1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3" w:name="_Hlk20324488"/>
            <w:r w:rsidRPr="00B02D0D">
              <w:rPr>
                <w:rFonts w:ascii="幼圆" w:eastAsia="幼圆" w:hint="eastAsia"/>
                <w:sz w:val="24"/>
                <w:szCs w:val="24"/>
              </w:rPr>
              <w:t>羽毛球</w:t>
            </w: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柱满足</w:t>
            </w:r>
            <w:proofErr w:type="gramEnd"/>
            <w:r w:rsidRPr="00B02D0D">
              <w:rPr>
                <w:rFonts w:ascii="幼圆" w:eastAsia="幼圆" w:hint="eastAsia"/>
                <w:sz w:val="24"/>
                <w:szCs w:val="24"/>
              </w:rPr>
              <w:t>GB/T19851.13-2007所要求的竞赛规则。</w:t>
            </w:r>
            <w:bookmarkEnd w:id="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293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F8E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5CAF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9572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F129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中国台州市</w:t>
            </w:r>
          </w:p>
          <w:p w14:paraId="7E3574F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浙江康明特体育用品有限公司</w:t>
            </w:r>
          </w:p>
        </w:tc>
      </w:tr>
      <w:tr w:rsidR="00BB08C5" w:rsidRPr="00B02D0D" w14:paraId="71D3F67D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50D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586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场地照明系统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1AF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上海亚明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4EA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定制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C12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配套灯光系统：灯柱为围网的一部分，在整场围网中亦为围网的主立柱，增强围网的稳定性，灯柱采用直径Ф114x3.0mm的钢管，6米高低杆照明灯柱8根，每根2盏灯，球场灯400W金卤灯16个。配电柜及线路：电线（场内RVV4平方线配备100米，灯柱内RVV2.5平方线），配三相100A漏电开关及双极15A空气开关，分组控制，带漏电保护（采用配电箱，开关、电线与电负荷相匹配）。灯柱采用预埋方式，预埋深度600x600mm。灯具，选用球场专用灯具，可30°角调节,亮度符合国际标准，光照度均匀，灯光柔和不刺眼。电线、电管：用PVC</w:t>
            </w: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管迎网</w:t>
            </w:r>
            <w:proofErr w:type="gramEnd"/>
            <w:r w:rsidRPr="00B02D0D">
              <w:rPr>
                <w:rFonts w:ascii="幼圆" w:eastAsia="幼圆" w:hint="eastAsia"/>
                <w:sz w:val="24"/>
                <w:szCs w:val="24"/>
              </w:rPr>
              <w:t>架上方铺设一周，色彩为绿色与围网同色。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756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922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3E9B" w14:textId="46582FB0" w:rsidR="00BB08C5" w:rsidRPr="00B02D0D" w:rsidRDefault="005A7306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/>
                <w:sz w:val="24"/>
                <w:szCs w:val="24"/>
              </w:rPr>
              <w:t>9000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A8FB" w14:textId="33DE484D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3</w:t>
            </w:r>
            <w:r w:rsidR="005A7306">
              <w:rPr>
                <w:rFonts w:ascii="幼圆" w:eastAsia="幼圆"/>
                <w:sz w:val="24"/>
                <w:szCs w:val="24"/>
              </w:rPr>
              <w:t>6</w:t>
            </w:r>
            <w:r w:rsidRPr="00B02D0D">
              <w:rPr>
                <w:rFonts w:ascii="幼圆" w:eastAsia="幼圆"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9BE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中国上海市</w:t>
            </w:r>
          </w:p>
          <w:p w14:paraId="0D618911" w14:textId="77777777" w:rsidR="00BB08C5" w:rsidRPr="00B02D0D" w:rsidRDefault="00BB08C5" w:rsidP="005D61EF">
            <w:pPr>
              <w:pStyle w:val="a9"/>
              <w:rPr>
                <w:rFonts w:ascii="幼圆" w:eastAsia="幼圆"/>
              </w:rPr>
            </w:pPr>
            <w:r w:rsidRPr="00B02D0D">
              <w:rPr>
                <w:rFonts w:ascii="幼圆" w:eastAsia="幼圆" w:hAnsi="楷体" w:hint="eastAsia"/>
                <w:szCs w:val="24"/>
              </w:rPr>
              <w:t>上海亚明照明有限公司</w:t>
            </w:r>
          </w:p>
        </w:tc>
      </w:tr>
      <w:tr w:rsidR="00BB08C5" w:rsidRPr="00B02D0D" w14:paraId="5DDEF91D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04C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51B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宣传标示牌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747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康明特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950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定制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3C6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标牌：另行设计，采用不锈钢制，不生锈，经久耐用，美观大方，内容为：社区多功能公共运动场名称及使用说明、厂家信息、服务电话等，图样及字样蚀刻处理。</w:t>
            </w:r>
          </w:p>
          <w:p w14:paraId="37AD770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（3）应配备安全警示，应有禁止攀爬的警示语，安全出/入口的标示，尺寸1800*1050mm，厚度4mm。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67C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6A1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55DC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B59B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EF99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中国台州市</w:t>
            </w:r>
          </w:p>
          <w:p w14:paraId="299896D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浙江康明特体育用品有限公司</w:t>
            </w:r>
          </w:p>
        </w:tc>
      </w:tr>
      <w:tr w:rsidR="00BB08C5" w:rsidRPr="00B02D0D" w14:paraId="565825B4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7ACEB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95FB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附属安装材料（场地范围内）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7328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清风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AF7B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国标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D560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配件及灯光配线等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BFF5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EC0E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8497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8100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74D6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32400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29BB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中国宁波市</w:t>
            </w:r>
          </w:p>
          <w:p w14:paraId="777ECBAA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慈溪市清风电子有限公司</w:t>
            </w:r>
          </w:p>
        </w:tc>
      </w:tr>
      <w:tr w:rsidR="00BB08C5" w:rsidRPr="00B02D0D" w14:paraId="5C0655DD" w14:textId="77777777" w:rsidTr="00BB08C5">
        <w:trPr>
          <w:trHeight w:val="461"/>
          <w:jc w:val="center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486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健身器材配套设备</w:t>
            </w:r>
          </w:p>
        </w:tc>
      </w:tr>
      <w:tr w:rsidR="00BB08C5" w:rsidRPr="00B02D0D" w14:paraId="2D1EDAE1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D81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41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DC8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品牌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166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规格型号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AAA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技术参数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CEF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BA3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681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单价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C06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总价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2AA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产地及厂家</w:t>
            </w:r>
          </w:p>
        </w:tc>
      </w:tr>
      <w:tr w:rsidR="00BB08C5" w:rsidRPr="00B02D0D" w14:paraId="4C7A6467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A28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2F7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4" w:name="_Hlk20320200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上肢牵引大转轮</w:t>
            </w: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组合器</w:t>
            </w:r>
            <w:bookmarkEnd w:id="4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F64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D841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KAD-GX102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84C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外形尺寸：890mm*855mm*2453mm</w:t>
            </w:r>
          </w:p>
          <w:p w14:paraId="43F3736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1.主立柱壁厚3mm，采用单一钢管，立柱直径114mm；</w:t>
            </w:r>
          </w:p>
          <w:p w14:paraId="6DA01D5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2.摆杆应有限位结构，摆杆运动至极限位置时，摆杆最低点与地面的距离应1876mm。</w:t>
            </w:r>
          </w:p>
          <w:p w14:paraId="3291D53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3.活动把手（不含柔性部件）质量不大于600g，且端部直径大于50mm；</w:t>
            </w:r>
          </w:p>
          <w:p w14:paraId="1FAE682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4.转轮具有符合人体生物学规律的阻尼结构；转轴直径φ25mm，选用6205深沟球轴承，并作防水、防尘密封，对轴承形成良好保护。</w:t>
            </w:r>
          </w:p>
          <w:p w14:paraId="00DE04E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5.用于握持的支撑部位的横截面在16~45mm之间；</w:t>
            </w:r>
          </w:p>
          <w:p w14:paraId="606E9A8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6.器材各支撑人体的表面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所有棱边和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尖角应使其半径不小于3.0mm，使用者或第三者易接触的零部件应予以圆滑过渡或加以防护。</w:t>
            </w:r>
          </w:p>
          <w:p w14:paraId="0E2B4F5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lastRenderedPageBreak/>
              <w:t>7.不允许存在剪切点、挤压点、引入点，不允许存在刚性碰撞；</w:t>
            </w:r>
          </w:p>
          <w:p w14:paraId="2E8F8C2E" w14:textId="77777777" w:rsidR="00BB08C5" w:rsidRPr="00B02D0D" w:rsidRDefault="00BB08C5" w:rsidP="005D61EF">
            <w:pPr>
              <w:spacing w:line="276" w:lineRule="auto"/>
              <w:ind w:firstLine="280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8.产品符合GB19272-2011（室外健身器材的安全 通用要求）相关要求，通过NSCC国体认证。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96C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2B5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500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2BE3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12720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265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05348FB9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48CCC2F6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A61A" w14:textId="77777777" w:rsidR="00BB08C5" w:rsidRPr="00B02D0D" w:rsidRDefault="00BB08C5" w:rsidP="005D61EF">
            <w:pPr>
              <w:pStyle w:val="a7"/>
              <w:spacing w:line="276" w:lineRule="auto"/>
              <w:ind w:left="2250" w:hanging="1200"/>
              <w:rPr>
                <w:rFonts w:ascii="幼圆" w:eastAsia="幼圆" w:hAnsi="楷体"/>
              </w:rPr>
            </w:pPr>
            <w:r w:rsidRPr="00B02D0D">
              <w:rPr>
                <w:rFonts w:ascii="幼圆" w:eastAsia="幼圆" w:hAnsi="楷体" w:hint="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EF6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5" w:name="_Hlk20320212"/>
            <w:r w:rsidRPr="00B02D0D">
              <w:rPr>
                <w:rFonts w:ascii="幼圆" w:eastAsia="幼圆" w:hAnsi="楷体" w:hint="eastAsia"/>
                <w:sz w:val="24"/>
                <w:szCs w:val="24"/>
              </w:rPr>
              <w:t>直埋双位漫步机</w:t>
            </w:r>
            <w:bookmarkEnd w:id="5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8EC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D5D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851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产品尺寸：2274mm*565mm*1260mm</w:t>
            </w:r>
          </w:p>
          <w:p w14:paraId="058ADA1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1.摆杆应有可靠限位装置，且单侧摆动幅度60°，摆杆选用φ60mm×3mm的管材一次成型，扶手管材实际壁厚不小于2.5mm；</w:t>
            </w:r>
          </w:p>
          <w:p w14:paraId="3ADC95E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2.主立柱壁厚3mm，采用单一钢管，立柱直径114mm；</w:t>
            </w:r>
          </w:p>
          <w:p w14:paraId="3B7026B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3.手及手指剪切、挤压和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卡夹活动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部件与邻近的活动部件或固定部件之间的距离应不小于70mm；</w:t>
            </w:r>
          </w:p>
          <w:p w14:paraId="588B471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4.踏板的主运动方向和易滑脱方向应设置高度不小于32mm、长度大于踏板周长2/3的防滑脱的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凸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台或护板；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凸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台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顶部棱边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R弧应不小于2mm；</w:t>
            </w:r>
          </w:p>
          <w:p w14:paraId="72328E0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5.脚踏部位应有防滑措施，站立使用的单脚防滑面应47600mm</w:t>
            </w:r>
            <w:r w:rsidRPr="00B02D0D">
              <w:rPr>
                <w:rFonts w:ascii="Calibri" w:eastAsia="幼圆" w:hAnsi="Calibri" w:cs="Calibri"/>
                <w:szCs w:val="24"/>
              </w:rPr>
              <w:t>²</w:t>
            </w:r>
            <w:r w:rsidRPr="00B02D0D">
              <w:rPr>
                <w:rFonts w:ascii="幼圆" w:eastAsia="幼圆" w:cs="黑体" w:hint="eastAsia"/>
                <w:szCs w:val="24"/>
              </w:rPr>
              <w:t>，摩擦系数</w:t>
            </w:r>
            <w:r w:rsidRPr="00B02D0D">
              <w:rPr>
                <w:rFonts w:ascii="幼圆" w:eastAsia="幼圆" w:hint="eastAsia"/>
                <w:szCs w:val="24"/>
              </w:rPr>
              <w:t>0.6；</w:t>
            </w:r>
          </w:p>
          <w:p w14:paraId="187E77A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6.摆动部件下缘距地面或底面最小高度应85mm；</w:t>
            </w:r>
          </w:p>
          <w:p w14:paraId="46C04F6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7.相邻运动的两踏板的间距应125mm；</w:t>
            </w:r>
          </w:p>
          <w:p w14:paraId="5AB2FC2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转轴直径30mm并辅以调质热处理，轴承座最薄处壁厚6mm，轴承选用不小于6206承载能力的深沟球轴；</w:t>
            </w:r>
          </w:p>
          <w:p w14:paraId="1F8161C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8.踏板前后应采取防止碰撞第三者的缓冲措施；</w:t>
            </w:r>
          </w:p>
          <w:p w14:paraId="4190ECC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9.不允许存在衣服、头发钩挂或缠绕危险。</w:t>
            </w:r>
          </w:p>
          <w:p w14:paraId="6FD968A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10.产品符合GB19272-2011（室外健身器材的安全 通用要求）相关标准要求，通过NSCC国体认证。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F73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B35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4A4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7AA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4CD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1F778F9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28840914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442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CF3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6" w:name="_Hlk20320222"/>
            <w:r w:rsidRPr="00B02D0D">
              <w:rPr>
                <w:rFonts w:ascii="幼圆" w:eastAsia="幼圆" w:hAnsi="楷体" w:hint="eastAsia"/>
                <w:sz w:val="24"/>
                <w:szCs w:val="24"/>
              </w:rPr>
              <w:t>太极揉推器</w:t>
            </w:r>
            <w:bookmarkEnd w:id="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F6E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BCE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F01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产品尺寸：1150mm*1190mm*1270mm</w:t>
            </w:r>
          </w:p>
          <w:p w14:paraId="4A35487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1.主要承载立柱采用单一钢管，直径114mm，钢管壁厚3mm；</w:t>
            </w:r>
          </w:p>
          <w:p w14:paraId="792AF51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2.揉推轮盘内侧距离不小于230mm并采用阻尼装置，支撑管采用规格φ60mm×3.0mm等强度钢管。</w:t>
            </w:r>
          </w:p>
          <w:p w14:paraId="0008919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3.转轴直径φ25mm，选用6205深沟球轴承,并作防水、防尘密封，对轴承形成良好保护。</w:t>
            </w:r>
          </w:p>
          <w:p w14:paraId="63C58CB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4.产品符合GB19272-2011（室外健身器材的安全 通用要求）相关标准要求，通过NSCC国体认证。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534C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C96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573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D60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F72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54A0665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728E25F3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117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F95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7" w:name="_Hlk20320235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三位扭腰器</w:t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37A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D7B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FC4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尺寸：1506mm*1348mm*1355mm</w:t>
            </w:r>
          </w:p>
          <w:p w14:paraId="1AD0CD0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1.采用单一钢管，主立柱壁厚3mm，立柱直径114mm；</w:t>
            </w:r>
          </w:p>
          <w:p w14:paraId="5755E64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2.转动部位采用深沟球轴承+推力球轴承；深沟球轴承选用6205承载能力的深沟球轴；推力球轴承选用51105承载能力的推力球轴承；</w:t>
            </w:r>
          </w:p>
          <w:p w14:paraId="1570D54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3.扭腰盘不应使用塑料材质；</w:t>
            </w:r>
          </w:p>
          <w:p w14:paraId="24B25B8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4.脚或腿的卡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夹活动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部件底面与地面或其他部件的间距应不小于120；</w:t>
            </w:r>
          </w:p>
          <w:p w14:paraId="696D60D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5.扭腰盘上表面边缘应以R不小于3mm的圆弧过渡，扭腰盘下部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棱边应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以R 应不小于2mm；</w:t>
            </w:r>
          </w:p>
          <w:p w14:paraId="24291769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6.脚踏部位应有防滑措施，站立使用的单脚防滑面应40192mm</w:t>
            </w:r>
            <w:r w:rsidRPr="00B02D0D">
              <w:rPr>
                <w:rFonts w:ascii="Calibri" w:eastAsia="幼圆" w:hAnsi="Calibri" w:cs="Calibri"/>
                <w:szCs w:val="24"/>
              </w:rPr>
              <w:t>²</w:t>
            </w:r>
            <w:r w:rsidRPr="00B02D0D">
              <w:rPr>
                <w:rFonts w:ascii="幼圆" w:eastAsia="幼圆" w:cs="黑体" w:hint="eastAsia"/>
                <w:szCs w:val="24"/>
              </w:rPr>
              <w:t>，摩擦系数应</w:t>
            </w:r>
            <w:r w:rsidRPr="00B02D0D">
              <w:rPr>
                <w:rFonts w:ascii="幼圆" w:eastAsia="幼圆" w:hint="eastAsia"/>
                <w:szCs w:val="24"/>
              </w:rPr>
              <w:t>0.6；</w:t>
            </w:r>
          </w:p>
          <w:p w14:paraId="5773E1E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7.具有符合人体生物学规律的阻尼结构；</w:t>
            </w:r>
          </w:p>
          <w:p w14:paraId="13AEFF3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8.产品符合GB19272-2011（室外健身器材的安全 通用要求）相关要求，通过NSCC国体认证。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AAB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D7C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574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964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9600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318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150EC45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13629E67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C2E7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F9D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8" w:name="_Hlk20320249"/>
            <w:r w:rsidRPr="00B02D0D">
              <w:rPr>
                <w:rFonts w:ascii="幼圆" w:eastAsia="幼圆" w:hAnsi="楷体" w:hint="eastAsia"/>
                <w:sz w:val="24"/>
                <w:szCs w:val="24"/>
              </w:rPr>
              <w:t>健骑机</w:t>
            </w:r>
            <w:bookmarkEnd w:id="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E32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446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5A4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产品尺寸：1460mm*434mm*1190mm</w:t>
            </w:r>
          </w:p>
          <w:p w14:paraId="1974AEE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1.主立柱采用钢管，壁厚3.0mm，立柱直径114mm；</w:t>
            </w:r>
          </w:p>
          <w:p w14:paraId="2C6793C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2.主要承载横梁尺寸φ60mm×3.0mm，</w:t>
            </w:r>
            <w:r w:rsidRPr="00B02D0D">
              <w:rPr>
                <w:rFonts w:ascii="幼圆" w:eastAsia="幼圆" w:hint="eastAsia"/>
                <w:szCs w:val="24"/>
                <w:lang w:val="zh-CN"/>
              </w:rPr>
              <w:t>有内置限位装置</w:t>
            </w:r>
            <w:r w:rsidRPr="00B02D0D">
              <w:rPr>
                <w:rFonts w:ascii="幼圆" w:eastAsia="幼圆" w:hint="eastAsia"/>
                <w:szCs w:val="24"/>
              </w:rPr>
              <w:t>；</w:t>
            </w:r>
          </w:p>
          <w:p w14:paraId="1C9D701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  <w:lang w:val="zh-CN"/>
              </w:rPr>
            </w:pPr>
            <w:r w:rsidRPr="00B02D0D">
              <w:rPr>
                <w:rFonts w:ascii="幼圆" w:eastAsia="幼圆" w:hint="eastAsia"/>
                <w:szCs w:val="24"/>
              </w:rPr>
              <w:t>3.转轴直径：不小于∮30mm；</w:t>
            </w:r>
            <w:r w:rsidRPr="00B02D0D">
              <w:rPr>
                <w:rFonts w:ascii="幼圆" w:eastAsia="幼圆" w:hint="eastAsia"/>
                <w:szCs w:val="24"/>
                <w:lang w:val="zh-CN"/>
              </w:rPr>
              <w:t>转动部位采用国家标准轴承，并采用有效的防水和防尘措施；</w:t>
            </w:r>
          </w:p>
          <w:p w14:paraId="5EE3108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身体卡夹器材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活动部件与地面可能挤压使用者身体时，则活动部件下底面距底面距离490mm；</w:t>
            </w:r>
          </w:p>
          <w:p w14:paraId="47FDFEE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5.脚或腿的卡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夹活动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部件底面与地面或其他部件的间距应180；</w:t>
            </w:r>
          </w:p>
          <w:p w14:paraId="7627F6E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6.手及手指剪切、挤压和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卡夹活动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部件与邻近的活动部件或固定部件之间的距离应240mm；</w:t>
            </w:r>
          </w:p>
          <w:p w14:paraId="7637A46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  <w:lang w:val="zh-CN"/>
              </w:rPr>
            </w:pPr>
            <w:r w:rsidRPr="00B02D0D">
              <w:rPr>
                <w:rFonts w:ascii="幼圆" w:eastAsia="幼圆" w:hint="eastAsia"/>
                <w:szCs w:val="24"/>
              </w:rPr>
              <w:t>7.</w:t>
            </w:r>
            <w:proofErr w:type="gramStart"/>
            <w:r w:rsidRPr="00B02D0D">
              <w:rPr>
                <w:rFonts w:ascii="幼圆" w:eastAsia="幼圆" w:hint="eastAsia"/>
                <w:szCs w:val="24"/>
                <w:lang w:val="zh-CN"/>
              </w:rPr>
              <w:t>脚踏位</w:t>
            </w:r>
            <w:proofErr w:type="gramEnd"/>
            <w:r w:rsidRPr="00B02D0D">
              <w:rPr>
                <w:rFonts w:ascii="幼圆" w:eastAsia="幼圆" w:hint="eastAsia"/>
                <w:szCs w:val="24"/>
                <w:lang w:val="zh-CN"/>
              </w:rPr>
              <w:t>有防滑措施，不</w:t>
            </w:r>
            <w:proofErr w:type="gramStart"/>
            <w:r w:rsidRPr="00B02D0D">
              <w:rPr>
                <w:rFonts w:ascii="幼圆" w:eastAsia="幼圆" w:hint="eastAsia"/>
                <w:szCs w:val="24"/>
                <w:lang w:val="zh-CN"/>
              </w:rPr>
              <w:t>存在卡夹</w:t>
            </w:r>
            <w:proofErr w:type="gramEnd"/>
            <w:r w:rsidRPr="00B02D0D">
              <w:rPr>
                <w:rFonts w:ascii="幼圆" w:eastAsia="幼圆" w:hint="eastAsia"/>
                <w:szCs w:val="24"/>
                <w:lang w:val="zh-CN"/>
              </w:rPr>
              <w:t>，衣服、头发钩挂或缠绕结构；</w:t>
            </w:r>
          </w:p>
          <w:p w14:paraId="4FA9FA6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  <w:lang w:val="zh-CN"/>
              </w:rPr>
            </w:pPr>
            <w:bookmarkStart w:id="9" w:name="_Hlk20321391"/>
            <w:r w:rsidRPr="00B02D0D">
              <w:rPr>
                <w:rFonts w:ascii="幼圆" w:eastAsia="幼圆" w:hint="eastAsia"/>
                <w:szCs w:val="24"/>
              </w:rPr>
              <w:t>8.</w:t>
            </w:r>
            <w:r w:rsidRPr="00B02D0D">
              <w:rPr>
                <w:rFonts w:ascii="幼圆" w:eastAsia="幼圆" w:hint="eastAsia"/>
                <w:szCs w:val="24"/>
                <w:lang w:val="zh-CN"/>
              </w:rPr>
              <w:t>涂层、橡胶、塑料件有害物质限量符合GB 19272-2011中5.2.6的要求；</w:t>
            </w:r>
          </w:p>
          <w:bookmarkEnd w:id="9"/>
          <w:p w14:paraId="46F7065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  <w:lang w:val="zh-CN"/>
              </w:rPr>
            </w:pPr>
            <w:r w:rsidRPr="00B02D0D">
              <w:rPr>
                <w:rFonts w:ascii="幼圆" w:eastAsia="幼圆" w:hint="eastAsia"/>
                <w:szCs w:val="24"/>
              </w:rPr>
              <w:t>9.</w:t>
            </w:r>
            <w:r w:rsidRPr="00B02D0D">
              <w:rPr>
                <w:rFonts w:ascii="幼圆" w:eastAsia="幼圆" w:hint="eastAsia"/>
                <w:szCs w:val="24"/>
                <w:lang w:val="zh-CN"/>
              </w:rPr>
              <w:t>立柱采用外扣式钢制封头，可防止雨水流入。</w:t>
            </w:r>
          </w:p>
          <w:p w14:paraId="0DBA62A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10.产品符合GB19272-2011（室外健身器材的安全 通用要求）相关要求，通过NSCC国体认证。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E1C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667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B9C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B2F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10520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F6C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2BAC7DC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7409186E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9E1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064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10" w:name="_Hlk20320262"/>
            <w:r w:rsidRPr="00B02D0D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划船器</w:t>
            </w:r>
            <w:bookmarkEnd w:id="1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28B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797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4A2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产品尺寸：1157mm*928mm*1100mm</w:t>
            </w:r>
          </w:p>
          <w:p w14:paraId="20BEB36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1.主立柱采用钢管，壁厚3.0mm，立柱直径114mm；</w:t>
            </w:r>
          </w:p>
          <w:p w14:paraId="4EF54C5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2.连杆为φ60mmX3mm的标准焊管；</w:t>
            </w:r>
          </w:p>
          <w:p w14:paraId="337F4C6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3.采用柔性内限位结构，有效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防止卡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夹伤人；</w:t>
            </w:r>
          </w:p>
          <w:p w14:paraId="35A1C86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4.座板和靠背采用钢板一体成型，翻边弧度R不小于3mm；</w:t>
            </w:r>
          </w:p>
          <w:p w14:paraId="1A911259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lastRenderedPageBreak/>
              <w:t>5.划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臂采用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42x2.5mm花纹钢管把手，把手末端直径52mm；</w:t>
            </w:r>
          </w:p>
          <w:p w14:paraId="4A79A36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6.</w:t>
            </w:r>
            <w:bookmarkStart w:id="11" w:name="_Hlk20321144"/>
            <w:r w:rsidRPr="00B02D0D">
              <w:rPr>
                <w:rFonts w:ascii="幼圆" w:eastAsia="幼圆" w:hint="eastAsia"/>
                <w:sz w:val="24"/>
                <w:szCs w:val="24"/>
              </w:rPr>
              <w:t>产品符合GB19272-2011（室外健身器材的安全 通用要求）相关标准通过NSCC国体认证。</w:t>
            </w:r>
            <w:bookmarkEnd w:id="1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22F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76A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00D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407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2C4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7934A77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4590CEAE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279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16B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12" w:name="_Hlk20320275"/>
            <w:r w:rsidRPr="00B02D0D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椭圆漫步机</w:t>
            </w:r>
            <w:bookmarkEnd w:id="1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E61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D83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C53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产品尺寸：1050mm*645mm*1053mm</w:t>
            </w:r>
          </w:p>
          <w:p w14:paraId="614B06F9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1.主立柱采用钢管，壁厚3.0mm，立柱直径114mm；</w:t>
            </w:r>
          </w:p>
          <w:p w14:paraId="1657694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2摆杆与立柱内侧最小距离应不小于80mm；转轴最大直径30mm，采用6206深沟球轴承；脚踏部位有防滑措施，站立使用的单脚防滑面积47600mm</w:t>
            </w:r>
            <w:r w:rsidRPr="00B02D0D">
              <w:rPr>
                <w:rFonts w:ascii="幼圆" w:eastAsia="幼圆" w:hint="eastAsia"/>
                <w:szCs w:val="24"/>
                <w:vertAlign w:val="superscript"/>
              </w:rPr>
              <w:t>2</w:t>
            </w:r>
            <w:r w:rsidRPr="00B02D0D">
              <w:rPr>
                <w:rFonts w:ascii="幼圆" w:eastAsia="幼圆" w:hint="eastAsia"/>
                <w:szCs w:val="24"/>
              </w:rPr>
              <w:t>，防滑面摩擦系数0.5;踏板的主运动方向和易滑脱方向应设置高度31mm、长度大于踏板周长2/3的防滑脱的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凸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台或护板；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凸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台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顶部棱边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R弧应不小于2mm；</w:t>
            </w:r>
          </w:p>
          <w:p w14:paraId="326FAFE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3摆动部件下缘距地面高度110mm；相邻运动的两踏板的间距203mm；</w:t>
            </w:r>
          </w:p>
          <w:p w14:paraId="01BCE1B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5、连接件采用阻尼加轴承装置，并作防水、防尘密封，对轴承形成良好保护，防止雨水的浸透而造成轴承的生锈坏死；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止退装置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设计，不锈钢螺丝连接，螺丝藏于防盗盖内部，可防锈防盗；</w:t>
            </w:r>
          </w:p>
          <w:p w14:paraId="462C731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6.产品符合GB19272-2011（室外健身器材的安全 通用要求）相关标准要求通过NSCC国体认证。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F18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EE2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430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319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5E9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223E27F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09C8A267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C4C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B86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13" w:name="_Hlk20320285"/>
            <w:r w:rsidRPr="00B02D0D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双位钟摆器</w:t>
            </w:r>
            <w:bookmarkEnd w:id="1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CE9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678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20C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产品尺寸：1120mm*964mm*1267mm</w:t>
            </w:r>
          </w:p>
          <w:p w14:paraId="7C0516E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1.主立柱采用钢管，壁厚3.0mm，立柱直径114mm；</w:t>
            </w:r>
          </w:p>
          <w:p w14:paraId="6A4BE81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2.主要承载横梁φ60mm×3.0mm；</w:t>
            </w:r>
          </w:p>
          <w:p w14:paraId="7D12B9B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3.转动部位内置可靠的阻尼装置，阻尼力矩符合人体运动学规</w:t>
            </w:r>
            <w:r w:rsidRPr="00B02D0D">
              <w:rPr>
                <w:rFonts w:ascii="幼圆" w:eastAsia="幼圆" w:hint="eastAsia"/>
                <w:szCs w:val="24"/>
              </w:rPr>
              <w:lastRenderedPageBreak/>
              <w:t>律；</w:t>
            </w:r>
          </w:p>
          <w:p w14:paraId="526B0CF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4.脚踏板采用4mm厚钢板冲压一体成型，脚踏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板左右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两侧设有缓冲垫保护；踏板的主运动方向和易滑脱方向应设置高度32mm、长度大于踏板周长2/3的防滑脱的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凸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台或护板；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凸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台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顶部棱边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R弧应不小于2mm；</w:t>
            </w:r>
          </w:p>
          <w:p w14:paraId="6FDCA91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5.摆杆应有可靠限位装置，且单侧摆动幅度60°；</w:t>
            </w:r>
          </w:p>
          <w:p w14:paraId="7F50610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6.摆动部件下缘距地面或底面高度最小高度应85mm；</w:t>
            </w:r>
          </w:p>
          <w:p w14:paraId="49A80D7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7.转轴直径φ25mm，选用6205深沟球轴承,并作防水、防尘密封，对轴承形成良好保护。</w:t>
            </w:r>
          </w:p>
          <w:p w14:paraId="4F19245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8.产品符合GB19272-2011（室外健身器材的安全 通用要求）相关标准要求通过NSCC国体认证。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C12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9FD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1CA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FDD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423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51F0466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483BABA3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EE8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C7B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14" w:name="_Hlk20320294"/>
            <w:r w:rsidRPr="00B02D0D">
              <w:rPr>
                <w:rFonts w:ascii="幼圆" w:eastAsia="幼圆" w:hAnsi="楷体" w:cs="宋体" w:hint="eastAsia"/>
                <w:kern w:val="0"/>
                <w:sz w:val="24"/>
                <w:szCs w:val="24"/>
              </w:rPr>
              <w:t>健身车</w:t>
            </w:r>
            <w:bookmarkEnd w:id="1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C2D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FACE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359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产品尺寸：930mm*510mm*1260mm</w:t>
            </w:r>
          </w:p>
          <w:p w14:paraId="58CCB36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1.主立柱采用单一钢管，壁厚3.0mm，立柱直径114mm；</w:t>
            </w:r>
          </w:p>
          <w:p w14:paraId="400A5BB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2.主要承载横梁尺寸：φ60mm×3.0mm；</w:t>
            </w:r>
          </w:p>
          <w:p w14:paraId="686C6BC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3.转轴直径φ30mm，选用6206深沟球轴承,并作防水、防尘密封，对轴承形成良好保护。</w:t>
            </w:r>
          </w:p>
          <w:p w14:paraId="226F2F9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4.配有花纹钢管把手，把手末端直径51mm；</w:t>
            </w:r>
          </w:p>
          <w:p w14:paraId="1E80C71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5.健身车座板采用钢板冲压一体成型，翻边弧度R不小于3mm；</w:t>
            </w:r>
          </w:p>
          <w:p w14:paraId="4D616E2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6.不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存在卡夹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，衣服、头发钩挂或缠绕结构；</w:t>
            </w:r>
          </w:p>
          <w:p w14:paraId="2DCCAB7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7.具有符合人体生物学规律的阻尼结构。</w:t>
            </w:r>
          </w:p>
          <w:p w14:paraId="1FDB868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8.产品符合GB19272-2011（室外健身器材的安全 通用要求）相关标准要求通过NSCC国体认证。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5BD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01D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A52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07D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11040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675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2889C44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313AF1EF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6FD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87D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bookmarkStart w:id="15" w:name="_Hlk20320304"/>
            <w:proofErr w:type="gramStart"/>
            <w:r w:rsidRPr="00B02D0D">
              <w:rPr>
                <w:rFonts w:ascii="幼圆" w:eastAsia="幼圆" w:hAnsi="楷体" w:cs="宋体" w:hint="eastAsia"/>
                <w:sz w:val="24"/>
                <w:szCs w:val="24"/>
              </w:rPr>
              <w:t>两位蹬力训练器</w:t>
            </w:r>
            <w:bookmarkEnd w:id="15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338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康奥逹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347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KAD-GX009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777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产品尺寸：2395mm*434mm*1582mm</w:t>
            </w:r>
          </w:p>
          <w:p w14:paraId="24A8F4B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1.主要承载立柱采用单一钢管，直径114mm，钢管壁厚3mm；</w:t>
            </w:r>
          </w:p>
          <w:p w14:paraId="00C0B3D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2.主要承载横梁尺寸φ114mm×3mm；</w:t>
            </w:r>
          </w:p>
          <w:p w14:paraId="7BC05B7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3.座椅、靠背上表面边缘应以R不小于3mm的圆弧过渡；座椅下部、靠背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后侧棱边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R不小于2mm；</w:t>
            </w:r>
          </w:p>
          <w:p w14:paraId="1D825AC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4.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蹬力器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摆杆应有限制摆幅的限位装置，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蹬力器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摆杆规格φ60mm×3mm；</w:t>
            </w:r>
          </w:p>
          <w:p w14:paraId="2CE0275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5.坐板采用一次冲压成形，板材壁厚2.5mm；</w:t>
            </w:r>
          </w:p>
          <w:p w14:paraId="2E51A87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6.轴承座支架、耳片壁厚8mm；采用轴承结构的，轴承座壁厚6mm；轴承规格6205深沟球轴承；</w:t>
            </w:r>
          </w:p>
          <w:p w14:paraId="0DB8CD1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7.不允许存在剪切点、挤压点、引入点，不允许存在刚性碰撞；</w:t>
            </w:r>
          </w:p>
          <w:p w14:paraId="05A1193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8.脚踏部位应有防滑措施；摩擦系数应0.6；</w:t>
            </w:r>
            <w:proofErr w:type="gramStart"/>
            <w:r w:rsidRPr="00B02D0D">
              <w:rPr>
                <w:rFonts w:ascii="幼圆" w:eastAsia="幼圆" w:hint="eastAsia"/>
                <w:szCs w:val="24"/>
              </w:rPr>
              <w:t>蹬力器</w:t>
            </w:r>
            <w:proofErr w:type="gramEnd"/>
            <w:r w:rsidRPr="00B02D0D">
              <w:rPr>
                <w:rFonts w:ascii="幼圆" w:eastAsia="幼圆" w:hint="eastAsia"/>
                <w:szCs w:val="24"/>
              </w:rPr>
              <w:t>摆杆与立柱之间的最小距离应大于230mm；</w:t>
            </w:r>
          </w:p>
          <w:p w14:paraId="10502FD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szCs w:val="24"/>
              </w:rPr>
              <w:t>9.不允许存在衣服、头发钩挂或缠绕危险。</w:t>
            </w:r>
          </w:p>
          <w:p w14:paraId="6F48FA9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10.产品符合GB19272-2011（室外健身器材的安全 通用要求）相关标准要求，通过NSCC国体认证。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58E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7F3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164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CC12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4F8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定州市</w:t>
            </w:r>
          </w:p>
          <w:p w14:paraId="7056139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河北奥康达体育用品有限公司</w:t>
            </w:r>
          </w:p>
        </w:tc>
      </w:tr>
      <w:tr w:rsidR="00BB08C5" w:rsidRPr="00B02D0D" w14:paraId="2C13EB29" w14:textId="77777777" w:rsidTr="00BB08C5">
        <w:trPr>
          <w:trHeight w:val="461"/>
          <w:jc w:val="center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226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上肢牵引大转轮组合器、直埋双位漫步机、太极揉推器、三位扭腰器、健骑机、划船器、椭圆漫步机、双位钟摆器、健身车、</w:t>
            </w: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两位蹬力训练器</w:t>
            </w:r>
            <w:proofErr w:type="gramEnd"/>
            <w:r w:rsidRPr="00B02D0D">
              <w:rPr>
                <w:rFonts w:ascii="幼圆" w:eastAsia="幼圆" w:hAnsi="楷体" w:hint="eastAsia"/>
                <w:sz w:val="24"/>
                <w:szCs w:val="24"/>
              </w:rPr>
              <w:t>室外健身器材为同一</w:t>
            </w: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品牌且</w:t>
            </w:r>
            <w:proofErr w:type="gramEnd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产品厂商投保的有产品责任保险、产品质量保险、公共责任保险、意外伤害保险</w:t>
            </w:r>
          </w:p>
        </w:tc>
      </w:tr>
      <w:tr w:rsidR="00BB08C5" w:rsidRPr="00B02D0D" w14:paraId="65002855" w14:textId="77777777" w:rsidTr="00BB08C5">
        <w:trPr>
          <w:trHeight w:val="461"/>
          <w:jc w:val="center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4A6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儿童乐园设备</w:t>
            </w:r>
          </w:p>
        </w:tc>
      </w:tr>
      <w:tr w:rsidR="00BB08C5" w:rsidRPr="00B02D0D" w14:paraId="44B8709C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39B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1BF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6BF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品牌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5E3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规格型号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47C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技术参数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D9BA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BFD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A6E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单价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F5D4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总价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696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产地及厂家</w:t>
            </w:r>
          </w:p>
        </w:tc>
      </w:tr>
      <w:tr w:rsidR="00BB08C5" w:rsidRPr="00B02D0D" w14:paraId="4D1979A4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EDB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0FB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户外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组合滑梯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2E1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lastRenderedPageBreak/>
              <w:t>万德游</w:t>
            </w:r>
            <w:r w:rsidRPr="00B02D0D">
              <w:rPr>
                <w:rFonts w:ascii="幼圆" w:eastAsia="幼圆" w:hint="eastAsia"/>
                <w:sz w:val="24"/>
                <w:szCs w:val="24"/>
              </w:rPr>
              <w:lastRenderedPageBreak/>
              <w:t>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80B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lastRenderedPageBreak/>
              <w:t>TUV004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0F6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地面以上规格：11410*8970*5760mm</w:t>
            </w:r>
          </w:p>
          <w:p w14:paraId="0E64D17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lastRenderedPageBreak/>
              <w:t>2、包含以下部件：立柱15条，平台4张，挡板9个，滑梯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含出口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3套(其中含有S滑梯1个)，滑筒2个(其中含有1个S滑筒)，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步梯4个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，实现，攀，爬，滑，平衡，休息等功能;</w:t>
            </w:r>
          </w:p>
          <w:p w14:paraId="4CC47D3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bookmarkStart w:id="16" w:name="_Hlk20316068"/>
            <w:r w:rsidRPr="00B02D0D">
              <w:rPr>
                <w:rFonts w:ascii="幼圆" w:eastAsia="幼圆" w:cs="华文仿宋" w:hint="eastAsia"/>
                <w:szCs w:val="24"/>
              </w:rPr>
              <w:t>3、立柱采用规格￠114mm壁厚2mm钢管（管材质量符合BS1387-1985标准要求，技术标准符合BS1387-1985要求）；焊接采用氩弧焊及CO2气体保护焊(符合GB/T 8810-1995要求)。</w:t>
            </w:r>
          </w:p>
          <w:bookmarkEnd w:id="16"/>
          <w:p w14:paraId="2903E57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4、焊接采用二氧化碳气体保护焊工艺，无夹渣、气孔、焊瘤、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凸陷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、等焊接缺陷(符合GB/T 8810-1995要求)，并根据器材各部位的受力原理，科学、合理地选用管材，对受力大的接口，部件，选取无缝管钢材进行交差焊接，确保了器材整体安全性及使用寿命。</w:t>
            </w:r>
          </w:p>
          <w:p w14:paraId="1587F60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5、所有管材在整体加工成型经除油、除锈（化学工艺）、磷化（不含重金属及亚硝酸盐）、抛丸（采用空气动力）等表面处理工艺，整体过程安全、环保。</w:t>
            </w:r>
          </w:p>
          <w:p w14:paraId="1BF7446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6、玩具平台、走梯：规格宽度1154mm，厚度2.0mm的冷轧钢板加工成型，经防腐蚀处理后，表面再披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覆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软体缓冲层，保证了产品使用更具安全性、耐候性。</w:t>
            </w:r>
          </w:p>
          <w:p w14:paraId="78085B5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7、扣件类及柱帽：采用精铸铝合金制作，经双层喷涂处理，美观、耐用、不退色、不生锈。</w:t>
            </w:r>
          </w:p>
          <w:p w14:paraId="73A5FC3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8、塑料类：采用LLDPE优质工程塑料，配件壁厚4mm以上，滑梯滑筒壁厚6MM以上，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经滚塑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工艺加工成型；塑胶件表面卡通标识为模内成形彩色装饰图标，安全环保，耐用性好永不脱落。</w:t>
            </w:r>
          </w:p>
          <w:p w14:paraId="41C9A68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9、专用紧固件：采用韧性好、强度高、在高碱性和高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酸性环境</w:t>
            </w:r>
            <w:r w:rsidRPr="00B02D0D">
              <w:rPr>
                <w:rFonts w:ascii="幼圆" w:eastAsia="幼圆" w:cs="华文仿宋" w:hint="eastAsia"/>
                <w:szCs w:val="24"/>
              </w:rPr>
              <w:lastRenderedPageBreak/>
              <w:t>中俊不生锈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的不锈钢材质，达到防锈、防盗，无安全隐患。</w:t>
            </w:r>
          </w:p>
          <w:p w14:paraId="7005FC6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仿宋"/>
                <w:szCs w:val="24"/>
              </w:rPr>
            </w:pPr>
            <w:r w:rsidRPr="00B02D0D">
              <w:rPr>
                <w:rFonts w:ascii="幼圆" w:eastAsia="幼圆" w:cs="华文仿宋" w:hint="eastAsia"/>
                <w:szCs w:val="24"/>
              </w:rPr>
              <w:t>10、整套设施结构稳固，各连接部位安全可靠，</w:t>
            </w:r>
            <w:proofErr w:type="gramStart"/>
            <w:r w:rsidRPr="00B02D0D">
              <w:rPr>
                <w:rFonts w:ascii="幼圆" w:eastAsia="幼圆" w:cs="华文仿宋" w:hint="eastAsia"/>
                <w:szCs w:val="24"/>
              </w:rPr>
              <w:t>滚塑件</w:t>
            </w:r>
            <w:proofErr w:type="gramEnd"/>
            <w:r w:rsidRPr="00B02D0D">
              <w:rPr>
                <w:rFonts w:ascii="幼圆" w:eastAsia="幼圆" w:cs="华文仿宋" w:hint="eastAsia"/>
                <w:szCs w:val="24"/>
              </w:rPr>
              <w:t>表面光滑无毛边、无凸点和凹痕。钢制不见棱角均采用圆滑过渡，更具安全性，设施和基础连接牢固，稳定性好。</w:t>
            </w:r>
          </w:p>
          <w:p w14:paraId="30AFFAB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仿宋" w:hint="eastAsia"/>
                <w:sz w:val="24"/>
                <w:szCs w:val="24"/>
              </w:rPr>
              <w:t>11、</w:t>
            </w:r>
            <w:bookmarkStart w:id="17" w:name="_Hlk20316102"/>
            <w:r w:rsidRPr="00B02D0D">
              <w:rPr>
                <w:rFonts w:ascii="幼圆" w:eastAsia="幼圆" w:cs="华文仿宋" w:hint="eastAsia"/>
                <w:sz w:val="24"/>
                <w:szCs w:val="24"/>
              </w:rPr>
              <w:t>户外组合滑梯产品厂商投保的有产品责任保险、产品质量保险、公共责任保险、意外伤害保险</w:t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300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E45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EA3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90B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600000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0BA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0948E8D9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lastRenderedPageBreak/>
              <w:t>南京万德体育产业集团有限公司</w:t>
            </w:r>
          </w:p>
        </w:tc>
      </w:tr>
      <w:tr w:rsidR="00BB08C5" w:rsidRPr="00B02D0D" w14:paraId="01B08555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53E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CDA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小花摇乐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931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F85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WD-BY001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7F79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1品规格:600*440*660mm,</w:t>
            </w:r>
          </w:p>
          <w:p w14:paraId="3E64F23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2底部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固定盒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规格：290×200×40mm ；</w:t>
            </w:r>
          </w:p>
          <w:p w14:paraId="41ACF6B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3承载弹簧规格：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140×334mm  65Mn；</w:t>
            </w:r>
          </w:p>
          <w:p w14:paraId="23823A1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4扶手钢管规格：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32×2.0mm  Q235A；</w:t>
            </w:r>
          </w:p>
          <w:p w14:paraId="55FBCCF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5 E板厚度规格：15mm；</w:t>
            </w:r>
          </w:p>
          <w:p w14:paraId="37F1F6B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6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棱边和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棱角半径不小于3.0mm；</w:t>
            </w:r>
          </w:p>
          <w:p w14:paraId="5891C68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7弹簧有专用铝合金，无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手指卡夹危险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；</w:t>
            </w:r>
          </w:p>
          <w:p w14:paraId="6B7A2E4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宋体" w:hint="eastAsia"/>
                <w:sz w:val="24"/>
                <w:szCs w:val="24"/>
              </w:rPr>
              <w:t>8紧固件材质为不锈钢，具有防盗.防锈.防松功能，需专用工具方可拆卸；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DBEE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1291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1F4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1BB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11760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3B4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4B0E611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南京万德体育产业集团有限公司</w:t>
            </w:r>
          </w:p>
        </w:tc>
      </w:tr>
      <w:tr w:rsidR="00BB08C5" w:rsidRPr="00B02D0D" w14:paraId="637FDE6F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C1A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113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摩托车摇乐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A4AF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B35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WD-BY003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8AC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1.产品规格:760*300*760mm,</w:t>
            </w:r>
          </w:p>
          <w:p w14:paraId="63FC545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2底部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固定盒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规格：290×200×40mm ；</w:t>
            </w:r>
          </w:p>
          <w:p w14:paraId="623BF86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3承载弹簧规格：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140×334mm  65Mn；</w:t>
            </w:r>
          </w:p>
          <w:p w14:paraId="31B551B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4扶手钢管规格：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32×2.0mm  Q235A；</w:t>
            </w:r>
          </w:p>
          <w:p w14:paraId="140DED6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5PE板厚度规格：15mm；</w:t>
            </w:r>
          </w:p>
          <w:p w14:paraId="755A045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6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棱边和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棱角半径不小于3.0mm；</w:t>
            </w:r>
          </w:p>
          <w:p w14:paraId="1964D7E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7弹簧有专用铝合金，无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手指卡夹危险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；</w:t>
            </w:r>
          </w:p>
          <w:p w14:paraId="4CBC1E4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宋体" w:hint="eastAsia"/>
                <w:sz w:val="24"/>
                <w:szCs w:val="24"/>
              </w:rPr>
              <w:lastRenderedPageBreak/>
              <w:t>8紧固件材质为不锈钢，具有防盗.防锈.防松功能，需专用工具方可拆卸；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3D5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319B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02F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A64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9800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AE3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7DA9507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南京万德体育产业集团有限公司</w:t>
            </w:r>
          </w:p>
        </w:tc>
      </w:tr>
      <w:tr w:rsidR="00BB08C5" w:rsidRPr="00B02D0D" w14:paraId="17D87A05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2B0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A7A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公鸡摇乐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30F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AE6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WD-BY004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3E7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1.产品规格810*300*770MM</w:t>
            </w:r>
          </w:p>
          <w:p w14:paraId="6CAB8E9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2底部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固定盒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规格：290×200×40mm ；</w:t>
            </w:r>
          </w:p>
          <w:p w14:paraId="0C8ACAA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3承载弹簧规格：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140×334mm  65Mn；</w:t>
            </w:r>
          </w:p>
          <w:p w14:paraId="438DCD6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4扶手钢管规格：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32×2.0mm  Q235A；</w:t>
            </w:r>
          </w:p>
          <w:p w14:paraId="320E972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5 E板厚度规格：15mm；</w:t>
            </w:r>
          </w:p>
          <w:p w14:paraId="74C8A03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6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棱边和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棱角半径不小于3.0mm；</w:t>
            </w:r>
          </w:p>
          <w:p w14:paraId="4FB7F01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7弹簧有专用铝合金，无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手指卡夹危险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；</w:t>
            </w:r>
          </w:p>
          <w:p w14:paraId="5E81A71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宋体" w:hint="eastAsia"/>
                <w:sz w:val="24"/>
                <w:szCs w:val="24"/>
              </w:rPr>
              <w:t>8紧固件材质为不锈钢，具有防盗.防锈.防松功能，需专用工具方可拆卸；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4BA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991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B7E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341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5D5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6EED120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南京万德体育产业集团有限公司</w:t>
            </w:r>
          </w:p>
        </w:tc>
      </w:tr>
      <w:tr w:rsidR="00BB08C5" w:rsidRPr="00B02D0D" w14:paraId="72E0C16E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DA9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FB3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海马摇乐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4CB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A7A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WD-BY008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91C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 产品规格810*300*770mm</w:t>
            </w:r>
          </w:p>
          <w:p w14:paraId="1FA0410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2底部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固定盒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规格：290×200×40mm ；</w:t>
            </w:r>
          </w:p>
          <w:p w14:paraId="61EBCEC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3承载弹簧规格：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140×334mm  65Mn；</w:t>
            </w:r>
          </w:p>
          <w:p w14:paraId="2E67D62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4扶手钢管规格：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32×2.0mm  Q235A；</w:t>
            </w:r>
          </w:p>
          <w:p w14:paraId="60902CD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5PE板厚度规格：15mm；</w:t>
            </w:r>
          </w:p>
          <w:p w14:paraId="1614888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6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棱边和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棱角半径不小于3.0mm；</w:t>
            </w:r>
          </w:p>
          <w:p w14:paraId="2CC554E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7弹簧有专用铝合金，无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手指卡夹危险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；</w:t>
            </w:r>
          </w:p>
          <w:p w14:paraId="29577A9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宋体" w:hint="eastAsia"/>
                <w:sz w:val="24"/>
                <w:szCs w:val="24"/>
              </w:rPr>
              <w:t>8紧固件材质为不锈钢，具有防盗.防锈.防松功能，需专用工具方可拆卸；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983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BB1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1DA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31C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F83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3DE41AB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南京万德体育产业集团有限公司</w:t>
            </w:r>
          </w:p>
        </w:tc>
      </w:tr>
      <w:tr w:rsidR="00BB08C5" w:rsidRPr="00B02D0D" w14:paraId="4760F437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7D9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E19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t>海豚摇乐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78F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28D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WD-BY013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B82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1,产品规格710*440*700mm</w:t>
            </w:r>
          </w:p>
          <w:p w14:paraId="1753167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2底部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固定盒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规格：290×200×40mm ；</w:t>
            </w:r>
          </w:p>
          <w:p w14:paraId="6991C7D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lastRenderedPageBreak/>
              <w:t>3承载弹簧规格：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140×334mm  65Mn；</w:t>
            </w:r>
          </w:p>
          <w:p w14:paraId="18AB8F0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4扶手钢管规格：</w:t>
            </w:r>
            <w:r w:rsidRPr="00B02D0D">
              <w:rPr>
                <w:rFonts w:ascii="幼圆" w:eastAsia="幼圆" w:hAnsi="Calibri" w:cs="Calibri" w:hint="eastAsia"/>
                <w:szCs w:val="24"/>
              </w:rPr>
              <w:t>Ø</w:t>
            </w:r>
            <w:r w:rsidRPr="00B02D0D">
              <w:rPr>
                <w:rFonts w:ascii="幼圆" w:eastAsia="幼圆" w:cs="华文宋体" w:hint="eastAsia"/>
                <w:szCs w:val="24"/>
              </w:rPr>
              <w:t>32×2.0mm  Q235A；</w:t>
            </w:r>
          </w:p>
          <w:p w14:paraId="089B64F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5PE板厚度规格：15mm；</w:t>
            </w:r>
          </w:p>
          <w:p w14:paraId="4C7D855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6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棱边和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棱角半径不小于3.0mm；</w:t>
            </w:r>
          </w:p>
          <w:p w14:paraId="06712F21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7弹簧有专用铝合金，无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手指卡夹危险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；</w:t>
            </w:r>
          </w:p>
          <w:p w14:paraId="3F29B44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宋体" w:hint="eastAsia"/>
                <w:sz w:val="24"/>
                <w:szCs w:val="24"/>
              </w:rPr>
              <w:t>8紧固件材质为不锈钢，具有防盗.防锈.防松功能，需专用工具方可拆卸；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8625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136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429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AC2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7C6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7A0FB35D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</w:t>
            </w:r>
            <w:r w:rsidRPr="00B02D0D">
              <w:rPr>
                <w:rFonts w:ascii="幼圆" w:eastAsia="幼圆" w:hint="eastAsia"/>
                <w:sz w:val="24"/>
                <w:szCs w:val="24"/>
              </w:rPr>
              <w:lastRenderedPageBreak/>
              <w:t>育产业集团有限公司</w:t>
            </w:r>
          </w:p>
        </w:tc>
      </w:tr>
      <w:tr w:rsidR="00BB08C5" w:rsidRPr="00B02D0D" w14:paraId="6AA15089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BE8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B44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跷跷板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F2F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FDB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WD-2011BH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403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1立柱：直径</w:t>
            </w:r>
            <w:r w:rsidRPr="00B02D0D">
              <w:rPr>
                <w:rFonts w:ascii="MS Gothic" w:eastAsia="MS Gothic" w:hAnsi="MS Gothic" w:cs="MS Gothic" w:hint="eastAsia"/>
                <w:szCs w:val="24"/>
              </w:rPr>
              <w:t>∅</w:t>
            </w:r>
            <w:r w:rsidRPr="00B02D0D">
              <w:rPr>
                <w:rFonts w:ascii="幼圆" w:eastAsia="幼圆" w:cs="华文宋体" w:hint="eastAsia"/>
                <w:szCs w:val="24"/>
              </w:rPr>
              <w:t>114，壁厚3mm，材质：Q235，国标钢管；</w:t>
            </w:r>
          </w:p>
          <w:p w14:paraId="27CF177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2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棱边和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棱角半径不小于3.0mm；</w:t>
            </w:r>
          </w:p>
          <w:p w14:paraId="4EC3B40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3跷跷板坐板材质：塑木；</w:t>
            </w:r>
          </w:p>
          <w:p w14:paraId="44DF3AA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4转动部位应采用国家标准的轴承.并应采用有效的防水.防尘措施；</w:t>
            </w:r>
          </w:p>
          <w:p w14:paraId="42DAE487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5</w:t>
            </w:r>
            <w:bookmarkStart w:id="18" w:name="_Hlk20316515"/>
            <w:r w:rsidRPr="00B02D0D">
              <w:rPr>
                <w:rFonts w:ascii="幼圆" w:eastAsia="幼圆" w:cs="华文宋体" w:hint="eastAsia"/>
                <w:szCs w:val="24"/>
              </w:rPr>
              <w:t>转动机构（轴承规格）：GB/T 276-1994</w:t>
            </w:r>
            <w:bookmarkEnd w:id="18"/>
            <w:r w:rsidRPr="00B02D0D">
              <w:rPr>
                <w:rFonts w:ascii="幼圆" w:eastAsia="幼圆" w:cs="华文宋体" w:hint="eastAsia"/>
                <w:szCs w:val="24"/>
              </w:rPr>
              <w:t>深沟球轴承6205-2Z；</w:t>
            </w:r>
          </w:p>
          <w:p w14:paraId="627DD52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6弹性缓冲内置限位装置，摆动件与立柱内侧距离及在使用中各结构件的内侧距离大于230mm，防止产生挤压.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卡夹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.碰撞的伤害可能；</w:t>
            </w:r>
          </w:p>
          <w:p w14:paraId="1067F9C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7跷跷板轴规格：直径25mm，45#；</w:t>
            </w:r>
          </w:p>
          <w:p w14:paraId="7FE6771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8立柱顶部采用114铝合金盖帽，避免淋入雨水.预防立柱内部生锈；</w:t>
            </w:r>
          </w:p>
          <w:p w14:paraId="4772F2B0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9不</w:t>
            </w:r>
            <w:proofErr w:type="gramStart"/>
            <w:r w:rsidRPr="00B02D0D">
              <w:rPr>
                <w:rFonts w:ascii="幼圆" w:eastAsia="幼圆" w:cs="华文宋体" w:hint="eastAsia"/>
                <w:szCs w:val="24"/>
              </w:rPr>
              <w:t>存在卡夹</w:t>
            </w:r>
            <w:proofErr w:type="gramEnd"/>
            <w:r w:rsidRPr="00B02D0D">
              <w:rPr>
                <w:rFonts w:ascii="幼圆" w:eastAsia="幼圆" w:cs="华文宋体" w:hint="eastAsia"/>
                <w:szCs w:val="24"/>
              </w:rPr>
              <w:t>，衣服.头发钩挂或缠绕结构；</w:t>
            </w:r>
          </w:p>
          <w:p w14:paraId="1FD51B3D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>10连接板厚度应不小于6mm；</w:t>
            </w:r>
          </w:p>
          <w:p w14:paraId="4D82A9B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 w:cs="华文宋体"/>
                <w:szCs w:val="24"/>
              </w:rPr>
            </w:pPr>
            <w:r w:rsidRPr="00B02D0D">
              <w:rPr>
                <w:rFonts w:ascii="幼圆" w:eastAsia="幼圆" w:cs="华文宋体" w:hint="eastAsia"/>
                <w:szCs w:val="24"/>
              </w:rPr>
              <w:t xml:space="preserve">11紧固件材质为不锈钢，具有防盗.防锈.防松功能，需专用工具方可拆卸；  </w:t>
            </w:r>
          </w:p>
          <w:p w14:paraId="28B5679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华文宋体" w:hint="eastAsia"/>
                <w:sz w:val="24"/>
                <w:szCs w:val="24"/>
              </w:rPr>
              <w:lastRenderedPageBreak/>
              <w:t>12器材安全警示牌有图示方式的安全提示；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AF5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AD18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6CE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A51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15200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849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7919B77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南京万德体育产业集团有限公司</w:t>
            </w:r>
          </w:p>
        </w:tc>
      </w:tr>
      <w:tr w:rsidR="00BB08C5" w:rsidRPr="00B02D0D" w14:paraId="5EE27040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8A0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552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秋千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C4B7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万德游乐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75D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WD-040131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F53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1、框架</w:t>
            </w:r>
            <w:proofErr w:type="gramStart"/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柱采用</w:t>
            </w:r>
            <w:proofErr w:type="gramEnd"/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不小于直径89mm厚3mm材质为Q235</w:t>
            </w:r>
            <w:bookmarkStart w:id="19" w:name="_Hlk20316555"/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碳素结构钢GB/T 700-1988</w:t>
            </w:r>
            <w:bookmarkEnd w:id="19"/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国标焊接钢管，经CO2气体保护焊接成型结构牢固可靠、焊缝美观；</w:t>
            </w: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br/>
              <w:t>经除油、除锈、磷化、抛丸等工艺前处理后，采用聚酯粉末静电喷涂烤漆处理，具有优良的耐候性、表面光泽度好、色彩艳丽</w:t>
            </w:r>
          </w:p>
          <w:p w14:paraId="1E3A4FD2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2、所有五金配件等均采用不锈钢SUS304国标件，性能可靠质量优良</w:t>
            </w:r>
          </w:p>
          <w:p w14:paraId="3E14E30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 w:val="24"/>
                <w:szCs w:val="24"/>
              </w:rPr>
              <w:t>3、产品尺寸： 3625*1350*2430mm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AF8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BC8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90F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FCB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3061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南京市</w:t>
            </w:r>
          </w:p>
          <w:p w14:paraId="044ED232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南京万德体育产业集团有限公司</w:t>
            </w:r>
          </w:p>
        </w:tc>
      </w:tr>
      <w:tr w:rsidR="00BB08C5" w:rsidRPr="00B02D0D" w14:paraId="339FAA24" w14:textId="77777777" w:rsidTr="00BB08C5">
        <w:trPr>
          <w:trHeight w:val="46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27E9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D543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地板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26FC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英利奥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5B80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cs="仿宋" w:hint="eastAsia"/>
                <w:sz w:val="24"/>
                <w:szCs w:val="24"/>
              </w:rPr>
              <w:t>镂空拼装悬浮地板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220E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悬浮地板技术参数</w:t>
            </w:r>
          </w:p>
          <w:p w14:paraId="4C4843EF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材质：悬浮式拼装地板采用聚丙烯共聚物（PP）,无毒、无味、绿色环保、抗老化；地板具有“半月型”弹性卡扣设计，最大限度避免热胀冷缩问题，球类反弹率高，质保8年。</w:t>
            </w:r>
          </w:p>
          <w:p w14:paraId="0B63014B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 xml:space="preserve">1.产品规格： 25cm*25cm*1.3cm </w:t>
            </w:r>
            <w:r w:rsidRPr="00B02D0D">
              <w:rPr>
                <w:rFonts w:ascii="幼圆" w:eastAsia="幼圆" w:hint="eastAsia"/>
                <w:szCs w:val="24"/>
              </w:rPr>
              <w:t xml:space="preserve">（单块）实际大小以适应场地为准 </w:t>
            </w:r>
          </w:p>
          <w:p w14:paraId="70354913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2.反弹率：≥92%</w:t>
            </w:r>
          </w:p>
          <w:p w14:paraId="47414BE6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3.高温试验：（70℃，24h）试验后无融化、无龟裂、无明显色差；低温试验：（-40℃，24h）试验后无龟裂、无明显色差</w:t>
            </w:r>
          </w:p>
          <w:p w14:paraId="2F0982E8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4.磨擦系数：0.50-0.60；</w:t>
            </w:r>
          </w:p>
          <w:p w14:paraId="1AEFDBA5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5.甲醛：＜0.1㎎ /m</w:t>
            </w:r>
            <w:r w:rsidRPr="00B02D0D">
              <w:rPr>
                <w:rFonts w:ascii="Calibri" w:eastAsia="幼圆" w:hAnsi="Calibri" w:cs="Calibri"/>
                <w:bCs/>
                <w:kern w:val="0"/>
                <w:szCs w:val="24"/>
              </w:rPr>
              <w:t>³</w:t>
            </w:r>
          </w:p>
          <w:p w14:paraId="7ECA08DA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6.甲苯：未检出</w:t>
            </w:r>
          </w:p>
          <w:p w14:paraId="27C29114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lastRenderedPageBreak/>
              <w:t>7.总挥发性有机物：未检出</w:t>
            </w:r>
          </w:p>
          <w:p w14:paraId="6E4465BC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8.感官要求：色泽正常，无异臭、不洁物等</w:t>
            </w:r>
          </w:p>
          <w:p w14:paraId="50FFC359" w14:textId="77777777" w:rsidR="00BB08C5" w:rsidRPr="00B02D0D" w:rsidRDefault="00BB08C5" w:rsidP="005D61EF">
            <w:pPr>
              <w:pStyle w:val="a9"/>
              <w:spacing w:line="276" w:lineRule="auto"/>
              <w:rPr>
                <w:rFonts w:ascii="幼圆" w:eastAsia="幼圆"/>
                <w:bCs/>
                <w:kern w:val="0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Cs w:val="24"/>
              </w:rPr>
              <w:t>9.紫外线老化（2000h）后: 外观无龟裂、局部粉化、变形、鼓包等缺陷，无明显变色；灰卡评级，级 ≥3</w:t>
            </w:r>
          </w:p>
          <w:p w14:paraId="7EF6167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bCs/>
                <w:kern w:val="0"/>
                <w:sz w:val="24"/>
                <w:szCs w:val="24"/>
              </w:rPr>
              <w:t>10.</w:t>
            </w:r>
            <w:proofErr w:type="gramStart"/>
            <w:r w:rsidRPr="00B02D0D">
              <w:rPr>
                <w:rFonts w:ascii="幼圆" w:eastAsia="幼圆" w:hint="eastAsia"/>
                <w:bCs/>
                <w:kern w:val="0"/>
                <w:sz w:val="24"/>
                <w:szCs w:val="24"/>
              </w:rPr>
              <w:t>高关注</w:t>
            </w:r>
            <w:proofErr w:type="gramEnd"/>
            <w:r w:rsidRPr="00B02D0D">
              <w:rPr>
                <w:rFonts w:ascii="幼圆" w:eastAsia="幼圆" w:hint="eastAsia"/>
                <w:bCs/>
                <w:kern w:val="0"/>
                <w:sz w:val="24"/>
                <w:szCs w:val="24"/>
              </w:rPr>
              <w:t>物质(SVHC) ：邻苯二甲酸</w:t>
            </w:r>
            <w:proofErr w:type="gramStart"/>
            <w:r w:rsidRPr="00B02D0D">
              <w:rPr>
                <w:rFonts w:ascii="幼圆" w:eastAsia="幼圆" w:hint="eastAsia"/>
                <w:bCs/>
                <w:kern w:val="0"/>
                <w:sz w:val="24"/>
                <w:szCs w:val="24"/>
              </w:rPr>
              <w:t>二环己酯(</w:t>
            </w:r>
            <w:proofErr w:type="gramEnd"/>
            <w:r w:rsidRPr="00B02D0D">
              <w:rPr>
                <w:rFonts w:ascii="幼圆" w:eastAsia="幼圆" w:hint="eastAsia"/>
                <w:bCs/>
                <w:kern w:val="0"/>
                <w:sz w:val="24"/>
                <w:szCs w:val="24"/>
              </w:rPr>
              <w:t>DCHP)、硫化镉 浓度＜0.05%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5A46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lastRenderedPageBreak/>
              <w:t>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0C44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6891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50AE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155760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DA0F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int="eastAsia"/>
                <w:sz w:val="24"/>
                <w:szCs w:val="24"/>
              </w:rPr>
              <w:t>中国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>石家庄市</w:t>
            </w:r>
          </w:p>
          <w:p w14:paraId="635449CA" w14:textId="77777777" w:rsidR="00BB08C5" w:rsidRPr="00B02D0D" w:rsidRDefault="00BB08C5" w:rsidP="005D61EF">
            <w:pPr>
              <w:spacing w:line="276" w:lineRule="auto"/>
              <w:rPr>
                <w:rFonts w:ascii="幼圆" w:eastAsia="幼圆"/>
                <w:sz w:val="24"/>
                <w:szCs w:val="24"/>
              </w:rPr>
            </w:pPr>
            <w:proofErr w:type="gramStart"/>
            <w:r w:rsidRPr="00B02D0D">
              <w:rPr>
                <w:rFonts w:ascii="幼圆" w:eastAsia="幼圆" w:hint="eastAsia"/>
                <w:sz w:val="24"/>
                <w:szCs w:val="24"/>
              </w:rPr>
              <w:t>石家庄英利体育</w:t>
            </w:r>
            <w:proofErr w:type="gramEnd"/>
            <w:r w:rsidRPr="00B02D0D">
              <w:rPr>
                <w:rFonts w:ascii="幼圆" w:eastAsia="幼圆" w:hint="eastAsia"/>
                <w:sz w:val="24"/>
                <w:szCs w:val="24"/>
              </w:rPr>
              <w:t>用品有限公司</w:t>
            </w:r>
          </w:p>
        </w:tc>
      </w:tr>
      <w:tr w:rsidR="00BB08C5" w:rsidRPr="00B02D0D" w14:paraId="1C1FB8BC" w14:textId="77777777" w:rsidTr="00BB08C5">
        <w:trPr>
          <w:trHeight w:val="839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062A" w14:textId="77777777" w:rsidR="00BB08C5" w:rsidRPr="00B02D0D" w:rsidRDefault="00BB08C5" w:rsidP="005D61EF">
            <w:pPr>
              <w:spacing w:line="276" w:lineRule="auto"/>
              <w:rPr>
                <w:rFonts w:ascii="幼圆" w:eastAsia="幼圆" w:hAnsi="楷体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合</w:t>
            </w:r>
            <w:r w:rsidRPr="00B02D0D">
              <w:rPr>
                <w:rFonts w:ascii="幼圆" w:eastAsia="幼圆" w:hAnsi="楷体" w:hint="eastAsia"/>
                <w:sz w:val="24"/>
                <w:szCs w:val="24"/>
              </w:rPr>
              <w:t xml:space="preserve">  </w:t>
            </w:r>
            <w:r w:rsidRPr="00B02D0D">
              <w:rPr>
                <w:rFonts w:ascii="幼圆" w:eastAsia="幼圆" w:hAnsi="楷体" w:hint="eastAsia"/>
                <w:sz w:val="24"/>
                <w:szCs w:val="24"/>
                <w:lang w:val="zh-CN"/>
              </w:rPr>
              <w:t>计</w:t>
            </w:r>
          </w:p>
        </w:tc>
        <w:tc>
          <w:tcPr>
            <w:tcW w:w="13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FFD" w14:textId="6960CB09" w:rsidR="00BB08C5" w:rsidRPr="00B02D0D" w:rsidRDefault="00BB08C5" w:rsidP="005D61EF">
            <w:pPr>
              <w:spacing w:line="360" w:lineRule="auto"/>
              <w:jc w:val="left"/>
              <w:rPr>
                <w:rFonts w:ascii="幼圆" w:eastAsia="幼圆" w:hAnsi="楷体"/>
                <w:snapToGrid w:val="0"/>
                <w:kern w:val="0"/>
                <w:sz w:val="24"/>
                <w:szCs w:val="24"/>
              </w:rPr>
            </w:pPr>
            <w:r w:rsidRPr="00B02D0D">
              <w:rPr>
                <w:rFonts w:ascii="幼圆" w:eastAsia="幼圆" w:hAnsi="楷体" w:hint="eastAsia"/>
                <w:snapToGrid w:val="0"/>
                <w:kern w:val="0"/>
                <w:sz w:val="24"/>
                <w:szCs w:val="24"/>
              </w:rPr>
              <w:t>大写：</w:t>
            </w:r>
            <w:r w:rsidR="001F7A2D" w:rsidRPr="001F7A2D">
              <w:rPr>
                <w:rFonts w:ascii="幼圆" w:eastAsia="幼圆" w:hAnsi="楷体" w:hint="eastAsia"/>
                <w:snapToGrid w:val="0"/>
                <w:kern w:val="0"/>
                <w:sz w:val="24"/>
                <w:szCs w:val="24"/>
              </w:rPr>
              <w:t>贰佰零玖万玖仟贰佰捌拾元整</w:t>
            </w:r>
            <w:r w:rsidRPr="00B02D0D">
              <w:rPr>
                <w:rFonts w:ascii="幼圆" w:eastAsia="幼圆" w:hAnsi="楷体" w:hint="eastAsia"/>
                <w:snapToGrid w:val="0"/>
                <w:kern w:val="0"/>
                <w:sz w:val="24"/>
                <w:szCs w:val="24"/>
              </w:rPr>
              <w:t xml:space="preserve">      小写：</w:t>
            </w:r>
            <w:r w:rsidR="001F7A2D">
              <w:rPr>
                <w:rFonts w:ascii="幼圆" w:eastAsia="幼圆" w:hAnsi="楷体"/>
                <w:snapToGrid w:val="0"/>
                <w:kern w:val="0"/>
                <w:sz w:val="24"/>
                <w:szCs w:val="24"/>
              </w:rPr>
              <w:t>2099280</w:t>
            </w:r>
            <w:r w:rsidRPr="00B02D0D">
              <w:rPr>
                <w:rFonts w:ascii="幼圆" w:eastAsia="幼圆" w:hAnsi="楷体" w:hint="eastAsia"/>
                <w:snapToGrid w:val="0"/>
                <w:kern w:val="0"/>
                <w:sz w:val="24"/>
                <w:szCs w:val="24"/>
              </w:rPr>
              <w:t>元 人民币</w:t>
            </w:r>
          </w:p>
        </w:tc>
      </w:tr>
    </w:tbl>
    <w:p w14:paraId="410C9A02" w14:textId="77777777" w:rsidR="00BB08C5" w:rsidRDefault="00BB08C5">
      <w:pPr>
        <w:sectPr w:rsidR="00BB08C5" w:rsidSect="00BB08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DCB980E" w14:textId="412AAE73" w:rsidR="00BB08C5" w:rsidRPr="00B02D0D" w:rsidRDefault="00BB08C5" w:rsidP="00BB08C5">
      <w:pPr>
        <w:pStyle w:val="2"/>
        <w:rPr>
          <w:rFonts w:ascii="幼圆"/>
        </w:rPr>
      </w:pPr>
      <w:r w:rsidRPr="00B02D0D">
        <w:rPr>
          <w:rFonts w:ascii="幼圆" w:hint="eastAsia"/>
        </w:rPr>
        <w:lastRenderedPageBreak/>
        <w:t>服务承诺</w:t>
      </w:r>
    </w:p>
    <w:p w14:paraId="26951C77" w14:textId="77777777" w:rsidR="00BB08C5" w:rsidRPr="00B02D0D" w:rsidRDefault="00BB08C5" w:rsidP="00732524">
      <w:pPr>
        <w:pStyle w:val="3"/>
        <w:jc w:val="center"/>
        <w:rPr>
          <w:rFonts w:ascii="幼圆"/>
        </w:rPr>
      </w:pPr>
      <w:r w:rsidRPr="00B02D0D">
        <w:rPr>
          <w:rFonts w:ascii="幼圆" w:hint="eastAsia"/>
        </w:rPr>
        <w:t xml:space="preserve">1 </w:t>
      </w:r>
      <w:r w:rsidRPr="00B02D0D">
        <w:rPr>
          <w:rFonts w:ascii="幼圆" w:hint="eastAsia"/>
        </w:rPr>
        <w:t>售后服务承诺书</w:t>
      </w:r>
    </w:p>
    <w:p w14:paraId="4171D0BB" w14:textId="77777777" w:rsidR="00BB08C5" w:rsidRPr="00B02D0D" w:rsidRDefault="00BB08C5" w:rsidP="00BB08C5">
      <w:pPr>
        <w:spacing w:line="360" w:lineRule="auto"/>
        <w:rPr>
          <w:rFonts w:ascii="幼圆" w:eastAsia="幼圆"/>
          <w:b/>
          <w:sz w:val="24"/>
          <w:szCs w:val="24"/>
        </w:rPr>
      </w:pPr>
      <w:r w:rsidRPr="00B02D0D">
        <w:rPr>
          <w:rFonts w:ascii="幼圆" w:eastAsia="幼圆" w:hint="eastAsia"/>
          <w:b/>
          <w:sz w:val="24"/>
          <w:szCs w:val="24"/>
        </w:rPr>
        <w:t>致 鄢陵县教育体育局</w:t>
      </w:r>
    </w:p>
    <w:p w14:paraId="4661650F" w14:textId="77777777" w:rsidR="00BB08C5" w:rsidRPr="00B02D0D" w:rsidRDefault="00BB08C5" w:rsidP="00BB08C5">
      <w:pPr>
        <w:spacing w:line="360" w:lineRule="auto"/>
        <w:ind w:firstLineChars="200" w:firstLine="482"/>
        <w:rPr>
          <w:rFonts w:ascii="幼圆" w:eastAsia="幼圆" w:hAnsiTheme="minorEastAsia"/>
          <w:b/>
          <w:sz w:val="24"/>
          <w:szCs w:val="24"/>
        </w:rPr>
      </w:pPr>
      <w:r w:rsidRPr="00B02D0D">
        <w:rPr>
          <w:rFonts w:ascii="幼圆" w:eastAsia="幼圆" w:hAnsiTheme="minorEastAsia" w:hint="eastAsia"/>
          <w:b/>
          <w:sz w:val="24"/>
          <w:szCs w:val="24"/>
        </w:rPr>
        <w:t xml:space="preserve">针对本项目 我公司实行悬浮式拼装地板 健身器材配套设备及儿童乐园等所有设备免费质保8年  </w:t>
      </w:r>
    </w:p>
    <w:p w14:paraId="216EC319" w14:textId="77777777" w:rsidR="00BB08C5" w:rsidRPr="00B02D0D" w:rsidRDefault="00BB08C5" w:rsidP="00BB08C5">
      <w:pPr>
        <w:spacing w:line="360" w:lineRule="auto"/>
        <w:ind w:firstLineChars="200" w:firstLine="482"/>
        <w:rPr>
          <w:rFonts w:ascii="幼圆" w:eastAsia="幼圆" w:hAnsiTheme="minorEastAsia"/>
          <w:b/>
          <w:sz w:val="24"/>
          <w:szCs w:val="24"/>
        </w:rPr>
      </w:pPr>
      <w:r w:rsidRPr="00B02D0D">
        <w:rPr>
          <w:rFonts w:ascii="幼圆" w:eastAsia="幼圆" w:hAnsiTheme="minorEastAsia" w:hint="eastAsia"/>
          <w:b/>
          <w:sz w:val="24"/>
          <w:szCs w:val="24"/>
        </w:rPr>
        <w:t xml:space="preserve">如产品出现故障响应时间1小时，3小时内赶赴现场并解决故障问题，24小时内解决不了故障的为用户提供同品牌、同型号的全新备用产品。在免费保修期内，同一质量问题连续两次维修仍无法正常使用，我方予以更换同品牌、同型号的全新产品，超过保修期发生故障，用户可自由选择维修单位，如委托给我方，我不得借故推诿，并且维修费不能超过市场平均价格。 </w:t>
      </w:r>
    </w:p>
    <w:p w14:paraId="313F56F9" w14:textId="77777777" w:rsidR="00BB08C5" w:rsidRPr="00B02D0D" w:rsidRDefault="00BB08C5" w:rsidP="00BB08C5">
      <w:pPr>
        <w:spacing w:line="360" w:lineRule="auto"/>
        <w:ind w:firstLineChars="100" w:firstLine="240"/>
        <w:rPr>
          <w:rFonts w:ascii="幼圆" w:eastAsia="幼圆" w:hAnsiTheme="minorEastAsia"/>
          <w:sz w:val="24"/>
          <w:szCs w:val="24"/>
        </w:rPr>
      </w:pPr>
      <w:r w:rsidRPr="00B02D0D">
        <w:rPr>
          <w:rFonts w:ascii="幼圆" w:eastAsia="幼圆" w:hAnsiTheme="minorEastAsia" w:hint="eastAsia"/>
          <w:sz w:val="24"/>
          <w:szCs w:val="24"/>
        </w:rPr>
        <w:t>我方保证做到投标货物完全符合国家相关标准。保证提供的产品是全新的未经使用的合格产品。</w:t>
      </w:r>
    </w:p>
    <w:p w14:paraId="65F84D78" w14:textId="77777777" w:rsidR="00BB08C5" w:rsidRPr="00B02D0D" w:rsidRDefault="00BB08C5" w:rsidP="00BB08C5">
      <w:pPr>
        <w:spacing w:line="360" w:lineRule="auto"/>
        <w:rPr>
          <w:rFonts w:ascii="幼圆" w:eastAsia="幼圆" w:hAnsi="楷体"/>
          <w:snapToGrid w:val="0"/>
          <w:kern w:val="0"/>
          <w:sz w:val="24"/>
          <w:szCs w:val="24"/>
        </w:rPr>
      </w:pPr>
      <w:r w:rsidRPr="00B02D0D">
        <w:rPr>
          <w:rFonts w:ascii="幼圆" w:eastAsia="幼圆" w:hAnsi="楷体" w:cs="微软雅黑" w:hint="eastAsia"/>
          <w:sz w:val="24"/>
          <w:szCs w:val="24"/>
        </w:rPr>
        <w:t>售后服务单位：郑州初鑫信息科技有限公司</w:t>
      </w:r>
    </w:p>
    <w:p w14:paraId="01C0EB96" w14:textId="77777777" w:rsidR="00BB08C5" w:rsidRPr="00B02D0D" w:rsidRDefault="00BB08C5" w:rsidP="00BB08C5">
      <w:pPr>
        <w:pStyle w:val="a9"/>
        <w:spacing w:line="360" w:lineRule="auto"/>
        <w:rPr>
          <w:rFonts w:ascii="幼圆" w:eastAsia="幼圆"/>
        </w:rPr>
      </w:pPr>
      <w:r w:rsidRPr="00B02D0D">
        <w:rPr>
          <w:rFonts w:ascii="幼圆" w:eastAsia="幼圆" w:hint="eastAsia"/>
        </w:rPr>
        <w:t>售后服务联系人：邢雪瑞</w:t>
      </w:r>
    </w:p>
    <w:p w14:paraId="611A77B0" w14:textId="77777777" w:rsidR="00BB08C5" w:rsidRPr="00B02D0D" w:rsidRDefault="00BB08C5" w:rsidP="00BB08C5">
      <w:pPr>
        <w:pStyle w:val="a9"/>
        <w:spacing w:line="360" w:lineRule="auto"/>
        <w:rPr>
          <w:rFonts w:ascii="幼圆" w:eastAsia="幼圆"/>
        </w:rPr>
      </w:pPr>
      <w:r w:rsidRPr="00B02D0D">
        <w:rPr>
          <w:rFonts w:ascii="幼圆" w:eastAsia="幼圆" w:hint="eastAsia"/>
        </w:rPr>
        <w:t>售后服务电话：</w:t>
      </w:r>
      <w:r w:rsidRPr="00B02D0D">
        <w:rPr>
          <w:rFonts w:ascii="幼圆" w:eastAsia="幼圆" w:hAnsi="楷体" w:hint="eastAsia"/>
          <w:snapToGrid w:val="0"/>
          <w:kern w:val="0"/>
          <w:szCs w:val="24"/>
        </w:rPr>
        <w:t>17319701225</w:t>
      </w:r>
    </w:p>
    <w:p w14:paraId="4F6E7C7F" w14:textId="77777777" w:rsidR="00BB08C5" w:rsidRPr="00B02D0D" w:rsidRDefault="00BB08C5" w:rsidP="00BB08C5">
      <w:pPr>
        <w:spacing w:line="360" w:lineRule="auto"/>
        <w:ind w:left="5040" w:hangingChars="2100" w:hanging="5040"/>
        <w:rPr>
          <w:rFonts w:ascii="幼圆" w:eastAsia="幼圆" w:hAnsi="楷体"/>
          <w:snapToGrid w:val="0"/>
          <w:kern w:val="0"/>
          <w:sz w:val="24"/>
          <w:szCs w:val="24"/>
        </w:rPr>
      </w:pPr>
      <w:r w:rsidRPr="00B02D0D">
        <w:rPr>
          <w:rFonts w:ascii="幼圆" w:eastAsia="幼圆" w:hAnsi="楷体" w:hint="eastAsia"/>
          <w:snapToGrid w:val="0"/>
          <w:kern w:val="0"/>
          <w:sz w:val="24"/>
          <w:szCs w:val="24"/>
        </w:rPr>
        <w:t>地址：</w:t>
      </w:r>
      <w:r w:rsidRPr="00B02D0D">
        <w:rPr>
          <w:rFonts w:ascii="幼圆" w:eastAsia="幼圆" w:hAnsi="楷体" w:hint="eastAsia"/>
          <w:sz w:val="24"/>
          <w:szCs w:val="24"/>
        </w:rPr>
        <w:t>郑州市高新技术产业开发区</w:t>
      </w:r>
      <w:proofErr w:type="gramStart"/>
      <w:r w:rsidRPr="00B02D0D">
        <w:rPr>
          <w:rFonts w:ascii="幼圆" w:eastAsia="幼圆" w:hAnsi="楷体" w:hint="eastAsia"/>
          <w:sz w:val="24"/>
          <w:szCs w:val="24"/>
        </w:rPr>
        <w:t>长椿路11号</w:t>
      </w:r>
      <w:proofErr w:type="gramEnd"/>
      <w:r w:rsidRPr="00B02D0D">
        <w:rPr>
          <w:rFonts w:ascii="幼圆" w:eastAsia="幼圆" w:hAnsi="楷体" w:hint="eastAsia"/>
          <w:sz w:val="24"/>
          <w:szCs w:val="24"/>
        </w:rPr>
        <w:t>河南省大学科技园区1号孵化楼812号</w:t>
      </w:r>
      <w:r w:rsidRPr="00B02D0D">
        <w:rPr>
          <w:rFonts w:ascii="幼圆" w:eastAsia="幼圆" w:hAnsi="楷体" w:hint="eastAsia"/>
          <w:snapToGrid w:val="0"/>
          <w:kern w:val="0"/>
          <w:sz w:val="24"/>
          <w:szCs w:val="24"/>
        </w:rPr>
        <w:t xml:space="preserve">  </w:t>
      </w:r>
    </w:p>
    <w:p w14:paraId="5CAAF1A5" w14:textId="77777777" w:rsidR="00BB08C5" w:rsidRPr="00B02D0D" w:rsidRDefault="00BB08C5" w:rsidP="00BB08C5">
      <w:pPr>
        <w:pStyle w:val="a9"/>
        <w:spacing w:line="360" w:lineRule="auto"/>
        <w:rPr>
          <w:rFonts w:ascii="幼圆" w:eastAsia="幼圆"/>
        </w:rPr>
      </w:pPr>
      <w:r w:rsidRPr="00B02D0D">
        <w:rPr>
          <w:rFonts w:ascii="幼圆" w:eastAsia="幼圆" w:hint="eastAsia"/>
        </w:rPr>
        <w:t>详细的售后服务内容详见下页售后服务计划</w:t>
      </w:r>
    </w:p>
    <w:p w14:paraId="25053B28" w14:textId="77777777" w:rsidR="00BB08C5" w:rsidRPr="00B02D0D" w:rsidRDefault="00BB08C5" w:rsidP="00BB08C5">
      <w:pPr>
        <w:pStyle w:val="a9"/>
        <w:spacing w:line="360" w:lineRule="auto"/>
        <w:rPr>
          <w:rFonts w:ascii="幼圆" w:eastAsia="幼圆"/>
        </w:rPr>
      </w:pPr>
    </w:p>
    <w:p w14:paraId="54BB3CCE" w14:textId="77777777" w:rsidR="00BB08C5" w:rsidRPr="00B02D0D" w:rsidRDefault="00BB08C5" w:rsidP="00BB08C5">
      <w:pPr>
        <w:pStyle w:val="a9"/>
        <w:spacing w:line="360" w:lineRule="auto"/>
        <w:rPr>
          <w:rFonts w:ascii="幼圆" w:eastAsia="幼圆"/>
        </w:rPr>
      </w:pPr>
      <w:r w:rsidRPr="00B02D0D">
        <w:rPr>
          <w:rFonts w:ascii="幼圆" w:eastAsia="幼圆" w:hint="eastAsia"/>
        </w:rPr>
        <w:t>特此承诺！</w:t>
      </w:r>
    </w:p>
    <w:p w14:paraId="2E188B6C" w14:textId="77777777" w:rsidR="00BB08C5" w:rsidRPr="00B02D0D" w:rsidRDefault="00BB08C5" w:rsidP="00BB08C5">
      <w:pPr>
        <w:spacing w:line="360" w:lineRule="auto"/>
        <w:jc w:val="right"/>
        <w:rPr>
          <w:rFonts w:ascii="幼圆" w:eastAsia="幼圆" w:hAnsi="楷体" w:cs="微软雅黑"/>
          <w:sz w:val="24"/>
          <w:szCs w:val="24"/>
        </w:rPr>
      </w:pPr>
      <w:r w:rsidRPr="00B02D0D">
        <w:rPr>
          <w:rFonts w:ascii="幼圆" w:eastAsia="幼圆" w:hAnsi="楷体" w:cs="微软雅黑" w:hint="eastAsia"/>
          <w:sz w:val="24"/>
          <w:szCs w:val="24"/>
        </w:rPr>
        <w:t>单位：郑州初鑫信息科技有限公司</w:t>
      </w:r>
    </w:p>
    <w:p w14:paraId="7EA966E0" w14:textId="77777777" w:rsidR="00BB08C5" w:rsidRPr="00B02D0D" w:rsidRDefault="00BB08C5" w:rsidP="00BB08C5">
      <w:pPr>
        <w:pStyle w:val="a9"/>
        <w:spacing w:line="360" w:lineRule="auto"/>
        <w:jc w:val="right"/>
        <w:rPr>
          <w:rFonts w:ascii="幼圆" w:eastAsia="幼圆"/>
        </w:rPr>
      </w:pPr>
      <w:r w:rsidRPr="00B02D0D">
        <w:rPr>
          <w:rFonts w:ascii="幼圆" w:eastAsia="幼圆" w:hint="eastAsia"/>
        </w:rPr>
        <w:t>日期：2019年10月15日</w:t>
      </w:r>
    </w:p>
    <w:p w14:paraId="43DCABDE" w14:textId="34CEF525" w:rsidR="00BB08C5" w:rsidRPr="00B02D0D" w:rsidRDefault="00BB08C5" w:rsidP="00BB08C5">
      <w:pPr>
        <w:pStyle w:val="a9"/>
        <w:rPr>
          <w:rFonts w:ascii="幼圆" w:eastAsia="幼圆"/>
        </w:rPr>
      </w:pPr>
    </w:p>
    <w:sectPr w:rsidR="00BB08C5" w:rsidRPr="00B02D0D" w:rsidSect="00BB08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181A" w14:textId="77777777" w:rsidR="00C0440C" w:rsidRDefault="00C0440C" w:rsidP="00BB08C5">
      <w:r>
        <w:separator/>
      </w:r>
    </w:p>
  </w:endnote>
  <w:endnote w:type="continuationSeparator" w:id="0">
    <w:p w14:paraId="4CF9915E" w14:textId="77777777" w:rsidR="00C0440C" w:rsidRDefault="00C0440C" w:rsidP="00B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465A" w14:textId="77777777" w:rsidR="00C0440C" w:rsidRDefault="00C0440C" w:rsidP="00BB08C5">
      <w:r>
        <w:separator/>
      </w:r>
    </w:p>
  </w:footnote>
  <w:footnote w:type="continuationSeparator" w:id="0">
    <w:p w14:paraId="1856B8F4" w14:textId="77777777" w:rsidR="00C0440C" w:rsidRDefault="00C0440C" w:rsidP="00BB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C"/>
    <w:rsid w:val="001A3E4A"/>
    <w:rsid w:val="001F7A2D"/>
    <w:rsid w:val="00213B19"/>
    <w:rsid w:val="00282E93"/>
    <w:rsid w:val="00342104"/>
    <w:rsid w:val="00384A7F"/>
    <w:rsid w:val="005A7306"/>
    <w:rsid w:val="00613E0C"/>
    <w:rsid w:val="00732524"/>
    <w:rsid w:val="00912C11"/>
    <w:rsid w:val="00BB08C5"/>
    <w:rsid w:val="00C0440C"/>
    <w:rsid w:val="00C84380"/>
    <w:rsid w:val="00C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67BD8"/>
  <w15:chartTrackingRefBased/>
  <w15:docId w15:val="{7ECAE406-3A3B-4B5B-8B31-AEC450A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B08C5"/>
    <w:pPr>
      <w:keepNext/>
      <w:keepLines/>
      <w:spacing w:before="140" w:after="140"/>
      <w:jc w:val="center"/>
      <w:outlineLvl w:val="1"/>
    </w:pPr>
    <w:rPr>
      <w:rFonts w:asciiTheme="majorHAnsi" w:eastAsia="幼圆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8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8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8C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B08C5"/>
    <w:rPr>
      <w:rFonts w:asciiTheme="majorHAnsi" w:eastAsia="幼圆" w:hAnsiTheme="majorHAnsi" w:cstheme="majorBidi"/>
      <w:b/>
      <w:bCs/>
      <w:sz w:val="32"/>
      <w:szCs w:val="32"/>
    </w:rPr>
  </w:style>
  <w:style w:type="paragraph" w:styleId="a7">
    <w:name w:val="Message Header"/>
    <w:basedOn w:val="a"/>
    <w:link w:val="a8"/>
    <w:uiPriority w:val="99"/>
    <w:unhideWhenUsed/>
    <w:rsid w:val="00BB0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信息标题 字符"/>
    <w:basedOn w:val="a0"/>
    <w:link w:val="a7"/>
    <w:uiPriority w:val="99"/>
    <w:rsid w:val="00BB08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9">
    <w:name w:val="Plain Text"/>
    <w:basedOn w:val="a"/>
    <w:link w:val="aa"/>
    <w:qFormat/>
    <w:rsid w:val="00BB08C5"/>
    <w:rPr>
      <w:rFonts w:eastAsia="宋体"/>
      <w:sz w:val="24"/>
    </w:rPr>
  </w:style>
  <w:style w:type="character" w:customStyle="1" w:styleId="aa">
    <w:name w:val="纯文本 字符"/>
    <w:basedOn w:val="a0"/>
    <w:link w:val="a9"/>
    <w:uiPriority w:val="99"/>
    <w:qFormat/>
    <w:rsid w:val="00BB08C5"/>
    <w:rPr>
      <w:rFonts w:eastAsia="宋体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BB08C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Toubiao</dc:creator>
  <cp:keywords/>
  <dc:description/>
  <cp:lastModifiedBy>Administrator</cp:lastModifiedBy>
  <cp:revision>2</cp:revision>
  <dcterms:created xsi:type="dcterms:W3CDTF">2019-10-18T06:12:00Z</dcterms:created>
  <dcterms:modified xsi:type="dcterms:W3CDTF">2019-10-18T06:12:00Z</dcterms:modified>
</cp:coreProperties>
</file>