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4.1 投标分项报价表（货物类项目）</w:t>
      </w:r>
    </w:p>
    <w:p>
      <w:pPr>
        <w:spacing w:before="50" w:afterLines="50" w:line="360" w:lineRule="auto"/>
        <w:contextualSpacing/>
        <w:jc w:val="left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项目编号：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hd w:val="clear" w:color="040000" w:fill="FFFFFF"/>
        </w:rPr>
        <w:t>XZZ-G2019040号</w:t>
      </w:r>
    </w:p>
    <w:p>
      <w:pPr>
        <w:spacing w:before="50" w:afterLines="50" w:line="360" w:lineRule="auto"/>
        <w:contextualSpacing/>
        <w:jc w:val="left"/>
        <w:rPr>
          <w:rFonts w:hint="eastAsia"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 xml:space="preserve">项目名称： 襄城县北汝河湿地公园购置确标立界、科普宣教设施项目  </w:t>
      </w:r>
    </w:p>
    <w:tbl>
      <w:tblPr>
        <w:tblStyle w:val="6"/>
        <w:tblW w:w="96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00"/>
        <w:gridCol w:w="1260"/>
        <w:gridCol w:w="783"/>
        <w:gridCol w:w="851"/>
        <w:gridCol w:w="1066"/>
        <w:gridCol w:w="1080"/>
        <w:gridCol w:w="1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名称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规格型号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技术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参数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单位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数量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单价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（万元）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总价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（万元）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产地及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厂家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界牌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160cm*40cm*15cm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大理石石材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座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石家庄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界桩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160cm*40cm*15cm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玻璃钢复合材料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80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石家庄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警示牌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64cm*48cm*35cm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镀锌板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7.8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许昌市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宣传长廊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3m*3m*300m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镀锌板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米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300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34.5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许昌市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大型宣传牌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4m*4m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镀锌板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许昌市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指示牌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45cm*35cm*130cm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镀锌板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0.292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14.6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许昌市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宣传牌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1m*1m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镀锌板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240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0.0475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11.4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许昌市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合计</w:t>
            </w:r>
          </w:p>
        </w:tc>
        <w:tc>
          <w:tcPr>
            <w:tcW w:w="79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 w:firstLineChars="5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大写：壹佰壹拾伍万叁仟元整      小写：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973000.00元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投标人（公章）：</w:t>
      </w:r>
      <w:r>
        <w:rPr>
          <w:rFonts w:hint="eastAsia" w:ascii="宋体" w:hAnsi="宋体" w:cs="宋体"/>
          <w:sz w:val="24"/>
          <w:u w:val="single"/>
          <w:lang w:val="zh-CN"/>
        </w:rPr>
        <w:t>河南初众建设有限公司</w:t>
      </w:r>
    </w:p>
    <w:p>
      <w:pPr>
        <w:autoSpaceDE w:val="0"/>
        <w:autoSpaceDN w:val="0"/>
        <w:adjustRightInd w:val="0"/>
        <w:spacing w:line="480" w:lineRule="auto"/>
        <w:rPr>
          <w:rFonts w:hint="default" w:ascii="宋体" w:hAnsi="宋体" w:eastAsia="宋体" w:cs="宋体"/>
          <w:sz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  <w:lang w:val="zh-CN"/>
        </w:rPr>
        <w:t>投标人法定代表人（单位负责人）或授权代表签字：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</w:t>
      </w:r>
    </w:p>
    <w:p>
      <w:pPr>
        <w:pStyle w:val="2"/>
      </w:pPr>
    </w:p>
    <w:p>
      <w:pPr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65165"/>
    <w:rsid w:val="718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仿宋_GB2312"/>
      <w:sz w:val="28"/>
    </w:rPr>
  </w:style>
  <w:style w:type="paragraph" w:styleId="3">
    <w:name w:val="Body Text"/>
    <w:basedOn w:val="1"/>
    <w:unhideWhenUsed/>
    <w:qFormat/>
    <w:uiPriority w:val="99"/>
  </w:style>
  <w:style w:type="paragraph" w:styleId="4">
    <w:name w:val="Body Text First Indent 2"/>
    <w:basedOn w:val="5"/>
    <w:next w:val="1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ascii="仿宋_GB2312" w:hAnsi="仿宋_GB2312"/>
      <w:szCs w:val="30"/>
      <w:lang w:eastAsia="en-US"/>
    </w:rPr>
  </w:style>
  <w:style w:type="paragraph" w:styleId="5">
    <w:name w:val="Body Text Indent"/>
    <w:basedOn w:val="1"/>
    <w:next w:val="1"/>
    <w:semiHidden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2019-10-18T02:10:00Z</dcterms:created>
  <dc:creator>dell</dc:creator>
  <cp:lastModifiedBy>dell</cp:lastModifiedBy>
  <dcterms:modified xsi:type="dcterms:W3CDTF">2019-10-18T02:14:14Z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